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0AFF4E" w14:textId="77777777" w:rsidR="00B2213D" w:rsidRPr="009A5AA1" w:rsidRDefault="00B2213D" w:rsidP="00B2213D">
      <w:pPr>
        <w:spacing w:after="0" w:line="240" w:lineRule="auto"/>
        <w:ind w:firstLine="0"/>
        <w:jc w:val="center"/>
        <w:rPr>
          <w:rFonts w:ascii="Garamond" w:hAnsi="Garamond"/>
          <w:b/>
          <w:sz w:val="24"/>
        </w:rPr>
      </w:pPr>
      <w:r w:rsidRPr="009A5AA1">
        <w:rPr>
          <w:rFonts w:ascii="Garamond" w:hAnsi="Garamond"/>
          <w:b/>
          <w:sz w:val="24"/>
        </w:rPr>
        <w:t>VENDIM</w:t>
      </w:r>
    </w:p>
    <w:p w14:paraId="560AFF4F" w14:textId="40B3EE34" w:rsidR="00B2213D" w:rsidRPr="009A5AA1" w:rsidRDefault="00B2213D" w:rsidP="00B2213D">
      <w:pPr>
        <w:spacing w:after="0" w:line="240" w:lineRule="auto"/>
        <w:ind w:firstLine="0"/>
        <w:jc w:val="center"/>
        <w:rPr>
          <w:rFonts w:ascii="Garamond" w:hAnsi="Garamond"/>
          <w:b/>
          <w:sz w:val="24"/>
        </w:rPr>
      </w:pPr>
      <w:r w:rsidRPr="009A5AA1">
        <w:rPr>
          <w:rFonts w:ascii="Garamond" w:hAnsi="Garamond"/>
          <w:b/>
          <w:sz w:val="24"/>
        </w:rPr>
        <w:t>Nr.</w:t>
      </w:r>
      <w:r w:rsidR="00B04B26" w:rsidRPr="009A5AA1">
        <w:rPr>
          <w:rFonts w:ascii="Garamond" w:hAnsi="Garamond"/>
          <w:b/>
          <w:sz w:val="24"/>
          <w:szCs w:val="24"/>
        </w:rPr>
        <w:t xml:space="preserve"> </w:t>
      </w:r>
      <w:r w:rsidRPr="009A5AA1">
        <w:rPr>
          <w:rFonts w:ascii="Garamond" w:hAnsi="Garamond"/>
          <w:b/>
          <w:sz w:val="24"/>
        </w:rPr>
        <w:t>850, datë 4.11.2020</w:t>
      </w:r>
    </w:p>
    <w:p w14:paraId="560AFF50" w14:textId="77777777" w:rsidR="00B2213D" w:rsidRPr="009A5AA1" w:rsidRDefault="00B2213D" w:rsidP="00B2213D">
      <w:pPr>
        <w:spacing w:after="0" w:line="240" w:lineRule="auto"/>
        <w:ind w:firstLine="0"/>
        <w:jc w:val="center"/>
        <w:rPr>
          <w:rFonts w:ascii="Garamond" w:hAnsi="Garamond"/>
          <w:b/>
          <w:sz w:val="24"/>
        </w:rPr>
      </w:pPr>
    </w:p>
    <w:p w14:paraId="560AFF51" w14:textId="34804FA8" w:rsidR="00B2213D" w:rsidRPr="009A5AA1" w:rsidRDefault="00B2213D" w:rsidP="00B2213D">
      <w:pPr>
        <w:spacing w:after="0" w:line="240" w:lineRule="auto"/>
        <w:ind w:firstLine="0"/>
        <w:jc w:val="center"/>
        <w:rPr>
          <w:rFonts w:ascii="Garamond" w:hAnsi="Garamond"/>
          <w:b/>
          <w:sz w:val="24"/>
        </w:rPr>
      </w:pPr>
      <w:r w:rsidRPr="009A5AA1">
        <w:rPr>
          <w:rFonts w:ascii="Garamond" w:hAnsi="Garamond"/>
          <w:b/>
          <w:sz w:val="24"/>
        </w:rPr>
        <w:t>PËR MIRATIMIN E STRATEGJISË KOMBËTARE PËR PROKURIMIN PUBLIK 2020</w:t>
      </w:r>
      <w:r w:rsidR="00912CC1" w:rsidRPr="009A5AA1">
        <w:rPr>
          <w:rFonts w:ascii="Garamond" w:hAnsi="Garamond"/>
          <w:b/>
          <w:sz w:val="24"/>
        </w:rPr>
        <w:t>–</w:t>
      </w:r>
      <w:r w:rsidRPr="009A5AA1">
        <w:rPr>
          <w:rFonts w:ascii="Garamond" w:hAnsi="Garamond"/>
          <w:b/>
          <w:sz w:val="24"/>
        </w:rPr>
        <w:t>2023 DHE TË PLANIT TË VEPRIMIT PËR ZBATIMIN E SAJ</w:t>
      </w:r>
    </w:p>
    <w:p w14:paraId="560AFF52" w14:textId="77777777" w:rsidR="00B2213D" w:rsidRPr="009A5AA1" w:rsidRDefault="00B2213D" w:rsidP="00B2213D">
      <w:pPr>
        <w:spacing w:after="0" w:line="240" w:lineRule="auto"/>
        <w:rPr>
          <w:rFonts w:ascii="Garamond" w:hAnsi="Garamond"/>
          <w:sz w:val="24"/>
        </w:rPr>
      </w:pPr>
    </w:p>
    <w:p w14:paraId="560AFF53" w14:textId="77777777" w:rsidR="00B2213D" w:rsidRPr="009A5AA1" w:rsidRDefault="00B2213D" w:rsidP="00B2213D">
      <w:pPr>
        <w:spacing w:after="0" w:line="240" w:lineRule="auto"/>
        <w:rPr>
          <w:rFonts w:ascii="Garamond" w:hAnsi="Garamond"/>
          <w:sz w:val="24"/>
        </w:rPr>
      </w:pPr>
      <w:r w:rsidRPr="009A5AA1">
        <w:rPr>
          <w:rFonts w:ascii="Garamond" w:hAnsi="Garamond"/>
          <w:sz w:val="24"/>
        </w:rPr>
        <w:t>Në mbështetje të nenit 100 të Kushtetutës, me propozimin e Kryeministrit, Këshilli i Ministrave</w:t>
      </w:r>
    </w:p>
    <w:p w14:paraId="560AFF54" w14:textId="77777777" w:rsidR="00B2213D" w:rsidRPr="009A5AA1" w:rsidRDefault="00B2213D" w:rsidP="00B2213D">
      <w:pPr>
        <w:spacing w:after="0" w:line="240" w:lineRule="auto"/>
        <w:rPr>
          <w:rFonts w:ascii="Garamond" w:hAnsi="Garamond"/>
          <w:sz w:val="24"/>
        </w:rPr>
      </w:pPr>
    </w:p>
    <w:p w14:paraId="560AFF55" w14:textId="77777777" w:rsidR="00B2213D" w:rsidRPr="009A5AA1" w:rsidRDefault="00B2213D" w:rsidP="00B2213D">
      <w:pPr>
        <w:spacing w:after="0" w:line="240" w:lineRule="auto"/>
        <w:ind w:firstLine="0"/>
        <w:jc w:val="center"/>
        <w:rPr>
          <w:rFonts w:ascii="Garamond" w:hAnsi="Garamond"/>
          <w:sz w:val="24"/>
        </w:rPr>
      </w:pPr>
      <w:r w:rsidRPr="009A5AA1">
        <w:rPr>
          <w:rFonts w:ascii="Garamond" w:hAnsi="Garamond"/>
          <w:sz w:val="24"/>
        </w:rPr>
        <w:t>VENDOSI:</w:t>
      </w:r>
    </w:p>
    <w:p w14:paraId="560AFF56" w14:textId="77777777" w:rsidR="00B2213D" w:rsidRPr="009A5AA1" w:rsidRDefault="00B2213D" w:rsidP="00B2213D">
      <w:pPr>
        <w:spacing w:after="0" w:line="240" w:lineRule="auto"/>
        <w:rPr>
          <w:rFonts w:ascii="Garamond" w:hAnsi="Garamond"/>
          <w:sz w:val="24"/>
        </w:rPr>
      </w:pPr>
    </w:p>
    <w:p w14:paraId="560AFF57" w14:textId="4196E820" w:rsidR="00B2213D" w:rsidRPr="009A5AA1" w:rsidRDefault="00B2213D" w:rsidP="00B2213D">
      <w:pPr>
        <w:spacing w:after="0" w:line="240" w:lineRule="auto"/>
        <w:rPr>
          <w:rFonts w:ascii="Garamond" w:hAnsi="Garamond"/>
          <w:sz w:val="24"/>
        </w:rPr>
      </w:pPr>
      <w:r w:rsidRPr="009A5AA1">
        <w:rPr>
          <w:rFonts w:ascii="Garamond" w:hAnsi="Garamond"/>
          <w:sz w:val="24"/>
        </w:rPr>
        <w:t>1. Miratimin e Strategjisë Kombëtare për Prokurimin Publik 2020</w:t>
      </w:r>
      <w:r w:rsidR="00912CC1" w:rsidRPr="009A5AA1">
        <w:rPr>
          <w:rFonts w:ascii="Garamond" w:hAnsi="Garamond"/>
          <w:sz w:val="24"/>
        </w:rPr>
        <w:t>–</w:t>
      </w:r>
      <w:r w:rsidRPr="009A5AA1">
        <w:rPr>
          <w:rFonts w:ascii="Garamond" w:hAnsi="Garamond"/>
          <w:sz w:val="24"/>
        </w:rPr>
        <w:t>2023 dhe të planit të veprimit për zbatimin e saj, sipas tekstit bashkëlidhur këtij vendimi.</w:t>
      </w:r>
    </w:p>
    <w:p w14:paraId="560AFF58" w14:textId="77777777" w:rsidR="00B2213D" w:rsidRPr="009A5AA1" w:rsidRDefault="00B2213D" w:rsidP="00B2213D">
      <w:pPr>
        <w:spacing w:after="0" w:line="240" w:lineRule="auto"/>
        <w:rPr>
          <w:rFonts w:ascii="Garamond" w:hAnsi="Garamond"/>
          <w:sz w:val="24"/>
        </w:rPr>
      </w:pPr>
      <w:r w:rsidRPr="009A5AA1">
        <w:rPr>
          <w:rFonts w:ascii="Garamond" w:hAnsi="Garamond"/>
          <w:sz w:val="24"/>
        </w:rPr>
        <w:t xml:space="preserve">2. Ngarkohen Ministria e Financave dhe Ekonomisë, Ministria e Mbrojtjes, Ministria e Brendshme, Ministria e Shëndetësisë dhe Mbrojtjes Sociale, Ministria e Drejtësisë, Ministria e Infrastrukturës dhe Energjisë, Agjencia e Prokurimit Publik, Komisioni i Prokurimit Publik, Agjencia e Trajtimit të Koncesioneve, Agjencia e Blerjeve të Përqendruara, Agjencia Kombëtare e Shoqërisë së Informacionit, Departamenti i Administratës Publike dhe Shkolla Shqiptare e Administratës Publike për zbatimin e këtij vendimi. </w:t>
      </w:r>
    </w:p>
    <w:p w14:paraId="560AFF59" w14:textId="426864BD" w:rsidR="00B2213D" w:rsidRPr="009A5AA1" w:rsidRDefault="00B2213D" w:rsidP="00B2213D">
      <w:pPr>
        <w:spacing w:after="0" w:line="240" w:lineRule="auto"/>
        <w:rPr>
          <w:rFonts w:ascii="Garamond" w:hAnsi="Garamond"/>
          <w:sz w:val="24"/>
        </w:rPr>
      </w:pPr>
      <w:r w:rsidRPr="009A5AA1">
        <w:rPr>
          <w:rFonts w:ascii="Garamond" w:hAnsi="Garamond"/>
          <w:sz w:val="24"/>
        </w:rPr>
        <w:t>Ky ven</w:t>
      </w:r>
      <w:r w:rsidR="00912CC1" w:rsidRPr="009A5AA1">
        <w:rPr>
          <w:rFonts w:ascii="Garamond" w:hAnsi="Garamond"/>
          <w:sz w:val="24"/>
        </w:rPr>
        <w:t>dim hyn në fuqi pas botimit në Fletoren Zyrtare</w:t>
      </w:r>
      <w:r w:rsidRPr="009A5AA1">
        <w:rPr>
          <w:rFonts w:ascii="Garamond" w:hAnsi="Garamond"/>
          <w:sz w:val="24"/>
        </w:rPr>
        <w:t>.</w:t>
      </w:r>
    </w:p>
    <w:p w14:paraId="560AFF5A" w14:textId="77777777" w:rsidR="00B2213D" w:rsidRPr="009A5AA1" w:rsidRDefault="00B2213D" w:rsidP="00B2213D">
      <w:pPr>
        <w:spacing w:after="0" w:line="240" w:lineRule="auto"/>
        <w:rPr>
          <w:rFonts w:ascii="Garamond" w:hAnsi="Garamond"/>
          <w:sz w:val="24"/>
        </w:rPr>
      </w:pPr>
    </w:p>
    <w:p w14:paraId="560AFF5B" w14:textId="77777777" w:rsidR="00B2213D" w:rsidRPr="009A5AA1" w:rsidRDefault="00B2213D" w:rsidP="00B2213D">
      <w:pPr>
        <w:spacing w:after="0" w:line="240" w:lineRule="auto"/>
        <w:jc w:val="right"/>
        <w:rPr>
          <w:rFonts w:ascii="Garamond" w:hAnsi="Garamond"/>
          <w:sz w:val="24"/>
        </w:rPr>
      </w:pPr>
      <w:r w:rsidRPr="009A5AA1">
        <w:rPr>
          <w:rFonts w:ascii="Garamond" w:hAnsi="Garamond"/>
          <w:sz w:val="24"/>
        </w:rPr>
        <w:t>ZËVENDËSKRYEMINISTËR</w:t>
      </w:r>
    </w:p>
    <w:p w14:paraId="560AFF5C" w14:textId="77777777" w:rsidR="00B2213D" w:rsidRPr="009A5AA1" w:rsidRDefault="00B2213D" w:rsidP="00B2213D">
      <w:pPr>
        <w:spacing w:after="0" w:line="240" w:lineRule="auto"/>
        <w:jc w:val="right"/>
        <w:rPr>
          <w:rFonts w:ascii="Garamond" w:hAnsi="Garamond"/>
          <w:b/>
          <w:sz w:val="24"/>
        </w:rPr>
      </w:pPr>
      <w:r w:rsidRPr="009A5AA1">
        <w:rPr>
          <w:rFonts w:ascii="Garamond" w:hAnsi="Garamond"/>
          <w:b/>
          <w:sz w:val="24"/>
        </w:rPr>
        <w:t>Erion Braçe</w:t>
      </w:r>
    </w:p>
    <w:p w14:paraId="560AFF5D" w14:textId="77777777" w:rsidR="00B2213D" w:rsidRPr="009A5AA1" w:rsidRDefault="00B2213D" w:rsidP="0019528E">
      <w:pPr>
        <w:spacing w:after="0" w:line="240" w:lineRule="auto"/>
        <w:ind w:firstLine="0"/>
        <w:jc w:val="center"/>
        <w:rPr>
          <w:rFonts w:ascii="Garamond" w:hAnsi="Garamond"/>
          <w:b/>
          <w:sz w:val="24"/>
        </w:rPr>
      </w:pPr>
    </w:p>
    <w:p w14:paraId="560AFF5E" w14:textId="77777777" w:rsidR="0019528E" w:rsidRPr="009A5AA1" w:rsidRDefault="0019528E" w:rsidP="0019528E">
      <w:pPr>
        <w:spacing w:after="0" w:line="240" w:lineRule="auto"/>
        <w:ind w:firstLine="0"/>
        <w:jc w:val="center"/>
        <w:rPr>
          <w:rFonts w:ascii="Garamond" w:hAnsi="Garamond"/>
          <w:b/>
          <w:sz w:val="24"/>
        </w:rPr>
      </w:pPr>
      <w:r w:rsidRPr="009A5AA1">
        <w:rPr>
          <w:rFonts w:ascii="Garamond" w:hAnsi="Garamond"/>
          <w:b/>
          <w:sz w:val="24"/>
        </w:rPr>
        <w:t>STRATEGJIA KOMBËTARE PËR PROKURIMIN PUBLIK</w:t>
      </w:r>
    </w:p>
    <w:p w14:paraId="560AFF5F" w14:textId="724FEC1F" w:rsidR="0019528E" w:rsidRPr="009A5AA1" w:rsidRDefault="0019528E" w:rsidP="0019528E">
      <w:pPr>
        <w:spacing w:after="0" w:line="240" w:lineRule="auto"/>
        <w:ind w:firstLine="0"/>
        <w:jc w:val="center"/>
        <w:rPr>
          <w:rFonts w:ascii="Garamond" w:hAnsi="Garamond"/>
          <w:b/>
          <w:sz w:val="24"/>
        </w:rPr>
      </w:pPr>
      <w:r w:rsidRPr="009A5AA1">
        <w:rPr>
          <w:rFonts w:ascii="Garamond" w:hAnsi="Garamond"/>
          <w:b/>
          <w:sz w:val="24"/>
        </w:rPr>
        <w:t>2020</w:t>
      </w:r>
      <w:r w:rsidR="00912CC1" w:rsidRPr="009A5AA1">
        <w:rPr>
          <w:rFonts w:ascii="Garamond" w:hAnsi="Garamond"/>
          <w:b/>
          <w:sz w:val="24"/>
        </w:rPr>
        <w:t>–</w:t>
      </w:r>
      <w:r w:rsidRPr="009A5AA1">
        <w:rPr>
          <w:rFonts w:ascii="Garamond" w:hAnsi="Garamond"/>
          <w:b/>
          <w:sz w:val="24"/>
        </w:rPr>
        <w:t>2023</w:t>
      </w:r>
    </w:p>
    <w:p w14:paraId="560AFF60" w14:textId="77777777" w:rsidR="0019528E" w:rsidRPr="009A5AA1" w:rsidRDefault="0019528E" w:rsidP="0019528E">
      <w:pPr>
        <w:spacing w:after="0" w:line="240" w:lineRule="auto"/>
        <w:rPr>
          <w:rFonts w:ascii="Garamond" w:hAnsi="Garamond"/>
          <w:sz w:val="24"/>
        </w:rPr>
      </w:pPr>
    </w:p>
    <w:p w14:paraId="560AFF61" w14:textId="77777777" w:rsidR="0019528E" w:rsidRPr="009A5AA1" w:rsidRDefault="0019528E" w:rsidP="0019528E">
      <w:pPr>
        <w:spacing w:after="0" w:line="240" w:lineRule="auto"/>
        <w:rPr>
          <w:rFonts w:ascii="Garamond" w:hAnsi="Garamond"/>
          <w:sz w:val="24"/>
        </w:rPr>
      </w:pPr>
      <w:r w:rsidRPr="009A5AA1">
        <w:rPr>
          <w:rFonts w:ascii="Garamond" w:hAnsi="Garamond"/>
          <w:sz w:val="24"/>
        </w:rPr>
        <w:t>Përmbajtja</w:t>
      </w:r>
    </w:p>
    <w:p w14:paraId="560AFF62" w14:textId="433DB9BC" w:rsidR="0019528E" w:rsidRPr="009A5AA1" w:rsidRDefault="0019528E" w:rsidP="0019528E">
      <w:pPr>
        <w:spacing w:after="0" w:line="240" w:lineRule="auto"/>
        <w:rPr>
          <w:rFonts w:ascii="Garamond" w:hAnsi="Garamond"/>
          <w:sz w:val="24"/>
        </w:rPr>
      </w:pPr>
      <w:r w:rsidRPr="009A5AA1">
        <w:rPr>
          <w:rFonts w:ascii="Garamond" w:hAnsi="Garamond"/>
          <w:sz w:val="24"/>
        </w:rPr>
        <w:t>PJESA I</w:t>
      </w:r>
      <w:r w:rsidR="00F93247" w:rsidRPr="009A5AA1">
        <w:rPr>
          <w:rFonts w:ascii="Garamond" w:hAnsi="Garamond"/>
          <w:sz w:val="24"/>
        </w:rPr>
        <w:t xml:space="preserve">: </w:t>
      </w:r>
      <w:r w:rsidRPr="009A5AA1">
        <w:rPr>
          <w:rFonts w:ascii="Garamond" w:hAnsi="Garamond"/>
          <w:sz w:val="24"/>
        </w:rPr>
        <w:t>KONTEKSTI STRATEGJIK</w:t>
      </w:r>
    </w:p>
    <w:p w14:paraId="560AFF63" w14:textId="6C56A995" w:rsidR="0019528E" w:rsidRPr="009A5AA1" w:rsidRDefault="0019528E" w:rsidP="0019528E">
      <w:pPr>
        <w:spacing w:after="0" w:line="240" w:lineRule="auto"/>
        <w:rPr>
          <w:rFonts w:ascii="Garamond" w:hAnsi="Garamond"/>
          <w:sz w:val="24"/>
        </w:rPr>
      </w:pPr>
      <w:r w:rsidRPr="009A5AA1">
        <w:rPr>
          <w:rFonts w:ascii="Garamond" w:hAnsi="Garamond"/>
          <w:sz w:val="24"/>
        </w:rPr>
        <w:t xml:space="preserve">1. Hyrja dhe </w:t>
      </w:r>
      <w:r w:rsidR="00F93247" w:rsidRPr="009A5AA1">
        <w:rPr>
          <w:rFonts w:ascii="Garamond" w:hAnsi="Garamond"/>
          <w:sz w:val="24"/>
        </w:rPr>
        <w:t>qëllimi i dokumentit</w:t>
      </w:r>
    </w:p>
    <w:p w14:paraId="560AFF64" w14:textId="22E28F26" w:rsidR="0019528E" w:rsidRPr="009A5AA1" w:rsidRDefault="0019528E" w:rsidP="0019528E">
      <w:pPr>
        <w:spacing w:after="0" w:line="240" w:lineRule="auto"/>
        <w:rPr>
          <w:rFonts w:ascii="Garamond" w:hAnsi="Garamond"/>
          <w:sz w:val="24"/>
        </w:rPr>
      </w:pPr>
      <w:r w:rsidRPr="009A5AA1">
        <w:rPr>
          <w:rFonts w:ascii="Garamond" w:hAnsi="Garamond"/>
          <w:sz w:val="24"/>
        </w:rPr>
        <w:t xml:space="preserve">2. Kuadri </w:t>
      </w:r>
      <w:r w:rsidR="00F93247" w:rsidRPr="009A5AA1">
        <w:rPr>
          <w:rFonts w:ascii="Garamond" w:hAnsi="Garamond"/>
          <w:sz w:val="24"/>
        </w:rPr>
        <w:t>ligjor dhe institucional, arritjet, mësimet</w:t>
      </w:r>
      <w:r w:rsidRPr="009A5AA1">
        <w:rPr>
          <w:rFonts w:ascii="Garamond" w:hAnsi="Garamond"/>
          <w:sz w:val="24"/>
        </w:rPr>
        <w:tab/>
      </w:r>
    </w:p>
    <w:p w14:paraId="560AFF65" w14:textId="373006D5" w:rsidR="0019528E" w:rsidRPr="009A5AA1" w:rsidRDefault="0019528E" w:rsidP="0019528E">
      <w:pPr>
        <w:spacing w:after="0" w:line="240" w:lineRule="auto"/>
        <w:rPr>
          <w:rFonts w:ascii="Garamond" w:hAnsi="Garamond"/>
          <w:sz w:val="24"/>
        </w:rPr>
      </w:pPr>
      <w:r w:rsidRPr="009A5AA1">
        <w:rPr>
          <w:rFonts w:ascii="Garamond" w:hAnsi="Garamond"/>
          <w:sz w:val="24"/>
        </w:rPr>
        <w:t xml:space="preserve">2.1 Kuadri </w:t>
      </w:r>
      <w:r w:rsidR="00F93247" w:rsidRPr="009A5AA1">
        <w:rPr>
          <w:rFonts w:ascii="Garamond" w:hAnsi="Garamond"/>
          <w:sz w:val="24"/>
        </w:rPr>
        <w:t>ligjor</w:t>
      </w:r>
    </w:p>
    <w:p w14:paraId="560AFF66" w14:textId="77777777" w:rsidR="0019528E" w:rsidRPr="009A5AA1" w:rsidRDefault="0019528E" w:rsidP="0019528E">
      <w:pPr>
        <w:spacing w:after="0" w:line="240" w:lineRule="auto"/>
        <w:rPr>
          <w:rFonts w:ascii="Garamond" w:hAnsi="Garamond"/>
          <w:sz w:val="24"/>
        </w:rPr>
      </w:pPr>
      <w:r w:rsidRPr="009A5AA1">
        <w:rPr>
          <w:rFonts w:ascii="Garamond" w:hAnsi="Garamond"/>
          <w:sz w:val="24"/>
        </w:rPr>
        <w:t>2.2 Kuadri institucional</w:t>
      </w:r>
    </w:p>
    <w:p w14:paraId="560AFF67" w14:textId="77777777" w:rsidR="0019528E" w:rsidRPr="009A5AA1" w:rsidRDefault="0019528E" w:rsidP="0019528E">
      <w:pPr>
        <w:spacing w:after="0" w:line="240" w:lineRule="auto"/>
        <w:rPr>
          <w:rFonts w:ascii="Garamond" w:hAnsi="Garamond"/>
          <w:sz w:val="24"/>
        </w:rPr>
      </w:pPr>
      <w:r w:rsidRPr="009A5AA1">
        <w:rPr>
          <w:rFonts w:ascii="Garamond" w:hAnsi="Garamond"/>
          <w:sz w:val="24"/>
        </w:rPr>
        <w:t>2.3 Arritjet</w:t>
      </w:r>
    </w:p>
    <w:p w14:paraId="560AFF68" w14:textId="77777777" w:rsidR="0019528E" w:rsidRPr="009A5AA1" w:rsidRDefault="0019528E" w:rsidP="0019528E">
      <w:pPr>
        <w:spacing w:after="0" w:line="240" w:lineRule="auto"/>
        <w:rPr>
          <w:rFonts w:ascii="Garamond" w:hAnsi="Garamond"/>
          <w:sz w:val="24"/>
        </w:rPr>
      </w:pPr>
      <w:r w:rsidRPr="009A5AA1">
        <w:rPr>
          <w:rFonts w:ascii="Garamond" w:hAnsi="Garamond"/>
          <w:sz w:val="24"/>
        </w:rPr>
        <w:t>2.4 Mësimet</w:t>
      </w:r>
      <w:r w:rsidRPr="009A5AA1">
        <w:rPr>
          <w:rFonts w:ascii="Garamond" w:hAnsi="Garamond"/>
          <w:sz w:val="24"/>
        </w:rPr>
        <w:tab/>
      </w:r>
    </w:p>
    <w:p w14:paraId="560AFF69" w14:textId="761569B4" w:rsidR="0019528E" w:rsidRPr="009A5AA1" w:rsidRDefault="0019528E" w:rsidP="0019528E">
      <w:pPr>
        <w:spacing w:after="0" w:line="240" w:lineRule="auto"/>
        <w:rPr>
          <w:rFonts w:ascii="Garamond" w:hAnsi="Garamond"/>
          <w:sz w:val="24"/>
        </w:rPr>
      </w:pPr>
      <w:r w:rsidRPr="009A5AA1">
        <w:rPr>
          <w:rFonts w:ascii="Garamond" w:hAnsi="Garamond"/>
          <w:sz w:val="24"/>
        </w:rPr>
        <w:t xml:space="preserve">3. Vizioni i </w:t>
      </w:r>
      <w:r w:rsidR="00A83768" w:rsidRPr="009A5AA1">
        <w:rPr>
          <w:rFonts w:ascii="Garamond" w:hAnsi="Garamond"/>
          <w:sz w:val="24"/>
        </w:rPr>
        <w:t>Strategjisë</w:t>
      </w:r>
    </w:p>
    <w:p w14:paraId="560AFF6A" w14:textId="77777777" w:rsidR="0019528E" w:rsidRPr="009A5AA1" w:rsidRDefault="0019528E" w:rsidP="0019528E">
      <w:pPr>
        <w:spacing w:after="0" w:line="240" w:lineRule="auto"/>
        <w:rPr>
          <w:rFonts w:ascii="Garamond" w:hAnsi="Garamond"/>
          <w:sz w:val="24"/>
        </w:rPr>
      </w:pPr>
      <w:r w:rsidRPr="009A5AA1">
        <w:rPr>
          <w:rFonts w:ascii="Garamond" w:hAnsi="Garamond"/>
          <w:sz w:val="24"/>
        </w:rPr>
        <w:t>3.1 Vizioni</w:t>
      </w:r>
    </w:p>
    <w:p w14:paraId="560AFF6B" w14:textId="06C1B018" w:rsidR="0019528E" w:rsidRPr="009A5AA1" w:rsidRDefault="0019528E" w:rsidP="0019528E">
      <w:pPr>
        <w:spacing w:after="0" w:line="240" w:lineRule="auto"/>
        <w:rPr>
          <w:rFonts w:ascii="Garamond" w:hAnsi="Garamond"/>
          <w:sz w:val="24"/>
        </w:rPr>
      </w:pPr>
      <w:r w:rsidRPr="009A5AA1">
        <w:rPr>
          <w:rFonts w:ascii="Garamond" w:hAnsi="Garamond"/>
          <w:sz w:val="24"/>
        </w:rPr>
        <w:t xml:space="preserve">3.2 Treguesit e </w:t>
      </w:r>
      <w:r w:rsidR="00F93247" w:rsidRPr="009A5AA1">
        <w:rPr>
          <w:rFonts w:ascii="Garamond" w:hAnsi="Garamond"/>
          <w:sz w:val="24"/>
        </w:rPr>
        <w:t xml:space="preserve">impaktit </w:t>
      </w:r>
      <w:r w:rsidRPr="009A5AA1">
        <w:rPr>
          <w:rFonts w:ascii="Garamond" w:hAnsi="Garamond"/>
          <w:sz w:val="24"/>
        </w:rPr>
        <w:t xml:space="preserve">dhe </w:t>
      </w:r>
      <w:r w:rsidR="00F93247" w:rsidRPr="009A5AA1">
        <w:rPr>
          <w:rFonts w:ascii="Garamond" w:hAnsi="Garamond"/>
          <w:sz w:val="24"/>
        </w:rPr>
        <w:t>treguesit e rezultatit</w:t>
      </w:r>
    </w:p>
    <w:p w14:paraId="560AFF6C" w14:textId="78C99624" w:rsidR="0019528E" w:rsidRPr="009A5AA1" w:rsidRDefault="0019528E" w:rsidP="0019528E">
      <w:pPr>
        <w:spacing w:after="0" w:line="240" w:lineRule="auto"/>
        <w:rPr>
          <w:rFonts w:ascii="Garamond" w:hAnsi="Garamond"/>
          <w:sz w:val="24"/>
        </w:rPr>
      </w:pPr>
      <w:r w:rsidRPr="009A5AA1">
        <w:rPr>
          <w:rFonts w:ascii="Garamond" w:hAnsi="Garamond"/>
          <w:sz w:val="24"/>
        </w:rPr>
        <w:t>PJESA II:</w:t>
      </w:r>
      <w:r w:rsidR="00B04B26" w:rsidRPr="009A5AA1">
        <w:rPr>
          <w:rFonts w:ascii="Garamond" w:hAnsi="Garamond"/>
          <w:sz w:val="24"/>
        </w:rPr>
        <w:t xml:space="preserve"> </w:t>
      </w:r>
      <w:r w:rsidRPr="009A5AA1">
        <w:rPr>
          <w:rFonts w:ascii="Garamond" w:hAnsi="Garamond"/>
          <w:sz w:val="24"/>
        </w:rPr>
        <w:t>QËLLIMI I POLITIKAVE DHE OBJEKTIVAT SPECIFIK</w:t>
      </w:r>
      <w:r w:rsidR="00F93247" w:rsidRPr="009A5AA1">
        <w:rPr>
          <w:rFonts w:ascii="Garamond" w:hAnsi="Garamond"/>
          <w:sz w:val="24"/>
        </w:rPr>
        <w:t>Ë</w:t>
      </w:r>
      <w:r w:rsidRPr="009A5AA1">
        <w:rPr>
          <w:rFonts w:ascii="Garamond" w:hAnsi="Garamond"/>
          <w:sz w:val="24"/>
        </w:rPr>
        <w:t xml:space="preserve"> TË STRATEGJISË </w:t>
      </w:r>
    </w:p>
    <w:p w14:paraId="560AFF6D" w14:textId="1F12243B" w:rsidR="0019528E" w:rsidRPr="009A5AA1" w:rsidRDefault="0019528E" w:rsidP="0019528E">
      <w:pPr>
        <w:spacing w:after="0" w:line="240" w:lineRule="auto"/>
        <w:rPr>
          <w:rFonts w:ascii="Garamond" w:hAnsi="Garamond"/>
          <w:sz w:val="24"/>
        </w:rPr>
      </w:pPr>
      <w:r w:rsidRPr="009A5AA1">
        <w:rPr>
          <w:rFonts w:ascii="Garamond" w:hAnsi="Garamond"/>
          <w:sz w:val="24"/>
        </w:rPr>
        <w:t xml:space="preserve">4. </w:t>
      </w:r>
      <w:r w:rsidR="00F93247" w:rsidRPr="009A5AA1">
        <w:rPr>
          <w:rFonts w:ascii="Garamond" w:hAnsi="Garamond"/>
          <w:sz w:val="24"/>
        </w:rPr>
        <w:t xml:space="preserve">Qëllimi i politikës 1 – </w:t>
      </w:r>
      <w:r w:rsidRPr="009A5AA1">
        <w:rPr>
          <w:rFonts w:ascii="Garamond" w:hAnsi="Garamond"/>
          <w:sz w:val="24"/>
        </w:rPr>
        <w:t xml:space="preserve">Prokurim publik </w:t>
      </w:r>
      <w:r w:rsidR="00F93247" w:rsidRPr="009A5AA1">
        <w:rPr>
          <w:rFonts w:ascii="Garamond" w:hAnsi="Garamond"/>
          <w:sz w:val="24"/>
        </w:rPr>
        <w:t>eficient</w:t>
      </w:r>
      <w:r w:rsidRPr="009A5AA1">
        <w:rPr>
          <w:rFonts w:ascii="Garamond" w:hAnsi="Garamond"/>
          <w:sz w:val="24"/>
        </w:rPr>
        <w:t xml:space="preserve"> dhe i </w:t>
      </w:r>
      <w:r w:rsidR="00F93247" w:rsidRPr="009A5AA1">
        <w:rPr>
          <w:rFonts w:ascii="Garamond" w:hAnsi="Garamond"/>
          <w:sz w:val="24"/>
        </w:rPr>
        <w:t>qëndrueshëm</w:t>
      </w:r>
      <w:r w:rsidRPr="009A5AA1">
        <w:rPr>
          <w:rFonts w:ascii="Garamond" w:hAnsi="Garamond"/>
          <w:sz w:val="24"/>
        </w:rPr>
        <w:tab/>
      </w:r>
    </w:p>
    <w:p w14:paraId="560AFF6E" w14:textId="2F133D44" w:rsidR="0019528E" w:rsidRPr="009A5AA1" w:rsidRDefault="0019528E" w:rsidP="0019528E">
      <w:pPr>
        <w:spacing w:after="0" w:line="240" w:lineRule="auto"/>
        <w:rPr>
          <w:rFonts w:ascii="Garamond" w:hAnsi="Garamond"/>
          <w:sz w:val="24"/>
        </w:rPr>
      </w:pPr>
      <w:r w:rsidRPr="009A5AA1">
        <w:rPr>
          <w:rFonts w:ascii="Garamond" w:hAnsi="Garamond"/>
          <w:sz w:val="24"/>
        </w:rPr>
        <w:t xml:space="preserve">4.1 Objektivi </w:t>
      </w:r>
      <w:r w:rsidR="00BA2BCA" w:rsidRPr="009A5AA1">
        <w:rPr>
          <w:rFonts w:ascii="Garamond" w:hAnsi="Garamond"/>
          <w:sz w:val="24"/>
        </w:rPr>
        <w:t>s</w:t>
      </w:r>
      <w:r w:rsidRPr="009A5AA1">
        <w:rPr>
          <w:rFonts w:ascii="Garamond" w:hAnsi="Garamond"/>
          <w:sz w:val="24"/>
        </w:rPr>
        <w:t xml:space="preserve">pecifik 1 </w:t>
      </w:r>
      <w:r w:rsidR="00F93247" w:rsidRPr="009A5AA1">
        <w:rPr>
          <w:rFonts w:ascii="Garamond" w:hAnsi="Garamond"/>
          <w:sz w:val="24"/>
        </w:rPr>
        <w:t>–</w:t>
      </w:r>
      <w:r w:rsidRPr="009A5AA1">
        <w:rPr>
          <w:rFonts w:ascii="Garamond" w:hAnsi="Garamond"/>
          <w:sz w:val="24"/>
        </w:rPr>
        <w:t xml:space="preserve"> Përmirësimi i legjislacionit të prokurimit dhe përafrimi me </w:t>
      </w:r>
      <w:r w:rsidRPr="009A5AA1">
        <w:rPr>
          <w:rFonts w:ascii="Garamond" w:hAnsi="Garamond"/>
          <w:i/>
          <w:sz w:val="24"/>
        </w:rPr>
        <w:t>acquis</w:t>
      </w:r>
      <w:r w:rsidR="00D5651D" w:rsidRPr="00D5651D">
        <w:rPr>
          <w:rFonts w:ascii="Garamond" w:hAnsi="Garamond"/>
          <w:sz w:val="24"/>
        </w:rPr>
        <w:t xml:space="preserve"> t</w:t>
      </w:r>
      <w:r w:rsidRPr="00D5651D">
        <w:rPr>
          <w:rFonts w:ascii="Garamond" w:hAnsi="Garamond"/>
          <w:sz w:val="24"/>
        </w:rPr>
        <w:t>ë</w:t>
      </w:r>
      <w:r w:rsidRPr="009A5AA1">
        <w:rPr>
          <w:rFonts w:ascii="Garamond" w:hAnsi="Garamond"/>
          <w:sz w:val="24"/>
        </w:rPr>
        <w:t xml:space="preserve"> BE-së</w:t>
      </w:r>
      <w:r w:rsidRPr="009A5AA1">
        <w:rPr>
          <w:rFonts w:ascii="Garamond" w:hAnsi="Garamond"/>
          <w:sz w:val="24"/>
        </w:rPr>
        <w:tab/>
      </w:r>
    </w:p>
    <w:p w14:paraId="560AFF70" w14:textId="4F69581B" w:rsidR="0019528E" w:rsidRPr="009A5AA1" w:rsidRDefault="0019528E" w:rsidP="0019528E">
      <w:pPr>
        <w:spacing w:after="0" w:line="240" w:lineRule="auto"/>
        <w:rPr>
          <w:rFonts w:ascii="Garamond" w:hAnsi="Garamond"/>
          <w:sz w:val="24"/>
        </w:rPr>
      </w:pPr>
      <w:r w:rsidRPr="009A5AA1">
        <w:rPr>
          <w:rFonts w:ascii="Garamond" w:hAnsi="Garamond"/>
          <w:sz w:val="24"/>
        </w:rPr>
        <w:t xml:space="preserve">4.2 Objektivi </w:t>
      </w:r>
      <w:r w:rsidR="00BA2BCA" w:rsidRPr="009A5AA1">
        <w:rPr>
          <w:rFonts w:ascii="Garamond" w:hAnsi="Garamond"/>
          <w:sz w:val="24"/>
        </w:rPr>
        <w:t>s</w:t>
      </w:r>
      <w:r w:rsidRPr="009A5AA1">
        <w:rPr>
          <w:rFonts w:ascii="Garamond" w:hAnsi="Garamond"/>
          <w:sz w:val="24"/>
        </w:rPr>
        <w:t xml:space="preserve">pecifik 2 </w:t>
      </w:r>
      <w:r w:rsidR="00F93247" w:rsidRPr="009A5AA1">
        <w:rPr>
          <w:rFonts w:ascii="Garamond" w:hAnsi="Garamond"/>
          <w:sz w:val="24"/>
        </w:rPr>
        <w:t>–</w:t>
      </w:r>
      <w:r w:rsidRPr="009A5AA1">
        <w:rPr>
          <w:rFonts w:ascii="Garamond" w:hAnsi="Garamond"/>
          <w:sz w:val="24"/>
        </w:rPr>
        <w:t xml:space="preserve"> Fuqizimi i rolit dhe kapaciteteve të Agjencisë së Prokurimit Publik</w:t>
      </w:r>
      <w:r w:rsidRPr="009A5AA1">
        <w:rPr>
          <w:rFonts w:ascii="Garamond" w:hAnsi="Garamond"/>
          <w:sz w:val="24"/>
        </w:rPr>
        <w:tab/>
        <w:t xml:space="preserve">4.3 Objektivi </w:t>
      </w:r>
      <w:r w:rsidR="00BA2BCA" w:rsidRPr="009A5AA1">
        <w:rPr>
          <w:rFonts w:ascii="Garamond" w:hAnsi="Garamond"/>
          <w:sz w:val="24"/>
        </w:rPr>
        <w:t>s</w:t>
      </w:r>
      <w:r w:rsidRPr="009A5AA1">
        <w:rPr>
          <w:rFonts w:ascii="Garamond" w:hAnsi="Garamond"/>
          <w:sz w:val="24"/>
        </w:rPr>
        <w:t xml:space="preserve">pecifik 3 </w:t>
      </w:r>
      <w:r w:rsidR="00F93247" w:rsidRPr="009A5AA1">
        <w:rPr>
          <w:rFonts w:ascii="Garamond" w:hAnsi="Garamond"/>
          <w:sz w:val="24"/>
        </w:rPr>
        <w:t>–</w:t>
      </w:r>
      <w:r w:rsidRPr="009A5AA1">
        <w:rPr>
          <w:rFonts w:ascii="Garamond" w:hAnsi="Garamond"/>
          <w:sz w:val="24"/>
        </w:rPr>
        <w:t xml:space="preserve"> Organizimi dhe </w:t>
      </w:r>
      <w:r w:rsidR="00BA2BCA" w:rsidRPr="009A5AA1">
        <w:rPr>
          <w:rFonts w:ascii="Garamond" w:hAnsi="Garamond"/>
          <w:sz w:val="24"/>
        </w:rPr>
        <w:t xml:space="preserve">profesionalizimi </w:t>
      </w:r>
      <w:r w:rsidRPr="009A5AA1">
        <w:rPr>
          <w:rFonts w:ascii="Garamond" w:hAnsi="Garamond"/>
          <w:sz w:val="24"/>
        </w:rPr>
        <w:t>i funksionit të prokurimit</w:t>
      </w:r>
    </w:p>
    <w:p w14:paraId="560AFF71" w14:textId="67BD9C3C" w:rsidR="0019528E" w:rsidRPr="009A5AA1" w:rsidRDefault="0019528E" w:rsidP="0019528E">
      <w:pPr>
        <w:spacing w:after="0" w:line="240" w:lineRule="auto"/>
        <w:rPr>
          <w:rFonts w:ascii="Garamond" w:hAnsi="Garamond"/>
          <w:sz w:val="24"/>
        </w:rPr>
      </w:pPr>
      <w:r w:rsidRPr="009A5AA1">
        <w:rPr>
          <w:rFonts w:ascii="Garamond" w:hAnsi="Garamond"/>
          <w:sz w:val="24"/>
        </w:rPr>
        <w:t xml:space="preserve">4.4 Objektivi </w:t>
      </w:r>
      <w:r w:rsidR="00BA2BCA" w:rsidRPr="009A5AA1">
        <w:rPr>
          <w:rFonts w:ascii="Garamond" w:hAnsi="Garamond"/>
          <w:sz w:val="24"/>
        </w:rPr>
        <w:t>s</w:t>
      </w:r>
      <w:r w:rsidRPr="009A5AA1">
        <w:rPr>
          <w:rFonts w:ascii="Garamond" w:hAnsi="Garamond"/>
          <w:sz w:val="24"/>
        </w:rPr>
        <w:t xml:space="preserve">pecifik 4 </w:t>
      </w:r>
      <w:r w:rsidR="00F93247" w:rsidRPr="009A5AA1">
        <w:rPr>
          <w:rFonts w:ascii="Garamond" w:hAnsi="Garamond"/>
          <w:sz w:val="24"/>
        </w:rPr>
        <w:t>–</w:t>
      </w:r>
      <w:r w:rsidRPr="009A5AA1">
        <w:rPr>
          <w:rFonts w:ascii="Garamond" w:hAnsi="Garamond"/>
          <w:sz w:val="24"/>
        </w:rPr>
        <w:t xml:space="preserve"> Rritja e </w:t>
      </w:r>
      <w:r w:rsidR="00F93247" w:rsidRPr="009A5AA1">
        <w:rPr>
          <w:rFonts w:ascii="Garamond" w:hAnsi="Garamond"/>
          <w:sz w:val="24"/>
        </w:rPr>
        <w:t>eficiencës</w:t>
      </w:r>
      <w:r w:rsidRPr="009A5AA1">
        <w:rPr>
          <w:rFonts w:ascii="Garamond" w:hAnsi="Garamond"/>
          <w:sz w:val="24"/>
        </w:rPr>
        <w:t xml:space="preserve"> në prokurimin publik</w:t>
      </w:r>
    </w:p>
    <w:p w14:paraId="560AFF72" w14:textId="7C8C73AC" w:rsidR="0019528E" w:rsidRPr="009A5AA1" w:rsidRDefault="0019528E" w:rsidP="0019528E">
      <w:pPr>
        <w:spacing w:after="0" w:line="240" w:lineRule="auto"/>
        <w:rPr>
          <w:rFonts w:ascii="Garamond" w:hAnsi="Garamond"/>
          <w:sz w:val="24"/>
        </w:rPr>
      </w:pPr>
      <w:r w:rsidRPr="009A5AA1">
        <w:rPr>
          <w:rFonts w:ascii="Garamond" w:hAnsi="Garamond"/>
          <w:sz w:val="24"/>
        </w:rPr>
        <w:t xml:space="preserve">4.5 Objektivi </w:t>
      </w:r>
      <w:r w:rsidR="00BA2BCA" w:rsidRPr="009A5AA1">
        <w:rPr>
          <w:rFonts w:ascii="Garamond" w:hAnsi="Garamond"/>
          <w:sz w:val="24"/>
        </w:rPr>
        <w:t>s</w:t>
      </w:r>
      <w:r w:rsidRPr="009A5AA1">
        <w:rPr>
          <w:rFonts w:ascii="Garamond" w:hAnsi="Garamond"/>
          <w:sz w:val="24"/>
        </w:rPr>
        <w:t xml:space="preserve">pecifik 5 </w:t>
      </w:r>
      <w:r w:rsidR="00F93247" w:rsidRPr="009A5AA1">
        <w:rPr>
          <w:rFonts w:ascii="Garamond" w:hAnsi="Garamond"/>
          <w:sz w:val="24"/>
        </w:rPr>
        <w:t>–</w:t>
      </w:r>
      <w:r w:rsidR="00B04B26" w:rsidRPr="009A5AA1">
        <w:rPr>
          <w:rFonts w:ascii="Garamond" w:hAnsi="Garamond"/>
          <w:sz w:val="24"/>
        </w:rPr>
        <w:t xml:space="preserve"> </w:t>
      </w:r>
      <w:r w:rsidRPr="009A5AA1">
        <w:rPr>
          <w:rFonts w:ascii="Garamond" w:hAnsi="Garamond"/>
          <w:sz w:val="24"/>
        </w:rPr>
        <w:t xml:space="preserve">Zgjerimi i politikave dhe </w:t>
      </w:r>
      <w:r w:rsidR="00BA2BCA" w:rsidRPr="009A5AA1">
        <w:rPr>
          <w:rFonts w:ascii="Garamond" w:hAnsi="Garamond"/>
          <w:sz w:val="24"/>
        </w:rPr>
        <w:t xml:space="preserve">i </w:t>
      </w:r>
      <w:r w:rsidRPr="009A5AA1">
        <w:rPr>
          <w:rFonts w:ascii="Garamond" w:hAnsi="Garamond"/>
          <w:sz w:val="24"/>
        </w:rPr>
        <w:t xml:space="preserve">metodave për prokurimin e </w:t>
      </w:r>
      <w:r w:rsidR="00BA2BCA" w:rsidRPr="009A5AA1">
        <w:rPr>
          <w:rFonts w:ascii="Garamond" w:hAnsi="Garamond"/>
          <w:sz w:val="24"/>
        </w:rPr>
        <w:t>qëndrueshëm</w:t>
      </w:r>
    </w:p>
    <w:p w14:paraId="560AFF73" w14:textId="7A99D984" w:rsidR="0019528E" w:rsidRPr="009A5AA1" w:rsidRDefault="0019528E" w:rsidP="0019528E">
      <w:pPr>
        <w:spacing w:after="0" w:line="240" w:lineRule="auto"/>
        <w:rPr>
          <w:rFonts w:ascii="Garamond" w:hAnsi="Garamond"/>
          <w:sz w:val="24"/>
        </w:rPr>
      </w:pPr>
      <w:r w:rsidRPr="009A5AA1">
        <w:rPr>
          <w:rFonts w:ascii="Garamond" w:hAnsi="Garamond"/>
          <w:sz w:val="24"/>
        </w:rPr>
        <w:t xml:space="preserve">4.6 Objektivi </w:t>
      </w:r>
      <w:r w:rsidR="00BA2BCA" w:rsidRPr="009A5AA1">
        <w:rPr>
          <w:rFonts w:ascii="Garamond" w:hAnsi="Garamond"/>
          <w:sz w:val="24"/>
        </w:rPr>
        <w:t>s</w:t>
      </w:r>
      <w:r w:rsidRPr="009A5AA1">
        <w:rPr>
          <w:rFonts w:ascii="Garamond" w:hAnsi="Garamond"/>
          <w:sz w:val="24"/>
        </w:rPr>
        <w:t xml:space="preserve">pecifik 6 </w:t>
      </w:r>
      <w:r w:rsidR="00F93247" w:rsidRPr="009A5AA1">
        <w:rPr>
          <w:rFonts w:ascii="Garamond" w:hAnsi="Garamond"/>
          <w:sz w:val="24"/>
        </w:rPr>
        <w:t xml:space="preserve">– </w:t>
      </w:r>
      <w:r w:rsidRPr="009A5AA1">
        <w:rPr>
          <w:rFonts w:ascii="Garamond" w:hAnsi="Garamond"/>
          <w:sz w:val="24"/>
        </w:rPr>
        <w:t xml:space="preserve">Forcimi i integritetit në </w:t>
      </w:r>
      <w:r w:rsidR="00BA2BCA" w:rsidRPr="009A5AA1">
        <w:rPr>
          <w:rFonts w:ascii="Garamond" w:hAnsi="Garamond"/>
          <w:sz w:val="24"/>
        </w:rPr>
        <w:t>prokurimin publik</w:t>
      </w:r>
      <w:r w:rsidRPr="009A5AA1">
        <w:rPr>
          <w:rFonts w:ascii="Garamond" w:hAnsi="Garamond"/>
          <w:sz w:val="24"/>
        </w:rPr>
        <w:tab/>
      </w:r>
    </w:p>
    <w:p w14:paraId="560AFF74" w14:textId="1C4F5BF0" w:rsidR="0019528E" w:rsidRPr="009A5AA1" w:rsidRDefault="0019528E" w:rsidP="0019528E">
      <w:pPr>
        <w:spacing w:after="0" w:line="240" w:lineRule="auto"/>
        <w:rPr>
          <w:rFonts w:ascii="Garamond" w:hAnsi="Garamond"/>
          <w:sz w:val="24"/>
        </w:rPr>
      </w:pPr>
      <w:r w:rsidRPr="009A5AA1">
        <w:rPr>
          <w:rFonts w:ascii="Garamond" w:hAnsi="Garamond"/>
          <w:sz w:val="24"/>
        </w:rPr>
        <w:t xml:space="preserve">4.7 Objektivi </w:t>
      </w:r>
      <w:r w:rsidR="00BA2BCA" w:rsidRPr="009A5AA1">
        <w:rPr>
          <w:rFonts w:ascii="Garamond" w:hAnsi="Garamond"/>
          <w:sz w:val="24"/>
        </w:rPr>
        <w:t>s</w:t>
      </w:r>
      <w:r w:rsidRPr="009A5AA1">
        <w:rPr>
          <w:rFonts w:ascii="Garamond" w:hAnsi="Garamond"/>
          <w:sz w:val="24"/>
        </w:rPr>
        <w:t xml:space="preserve">pecifik 7 </w:t>
      </w:r>
      <w:r w:rsidR="00F93247" w:rsidRPr="009A5AA1">
        <w:rPr>
          <w:rFonts w:ascii="Garamond" w:hAnsi="Garamond"/>
          <w:sz w:val="24"/>
        </w:rPr>
        <w:t>–</w:t>
      </w:r>
      <w:r w:rsidRPr="009A5AA1">
        <w:rPr>
          <w:rFonts w:ascii="Garamond" w:hAnsi="Garamond"/>
          <w:sz w:val="24"/>
        </w:rPr>
        <w:t xml:space="preserve"> </w:t>
      </w:r>
      <w:r w:rsidR="00F93247" w:rsidRPr="009A5AA1">
        <w:rPr>
          <w:rFonts w:ascii="Garamond" w:hAnsi="Garamond"/>
          <w:sz w:val="24"/>
        </w:rPr>
        <w:t>Përmirësimi</w:t>
      </w:r>
      <w:r w:rsidRPr="009A5AA1">
        <w:rPr>
          <w:rFonts w:ascii="Garamond" w:hAnsi="Garamond"/>
          <w:sz w:val="24"/>
        </w:rPr>
        <w:t xml:space="preserve"> i sistemit elektronik të </w:t>
      </w:r>
      <w:r w:rsidR="00BA2BCA" w:rsidRPr="009A5AA1">
        <w:rPr>
          <w:rFonts w:ascii="Garamond" w:hAnsi="Garamond"/>
          <w:sz w:val="24"/>
        </w:rPr>
        <w:t>prokurimit</w:t>
      </w:r>
    </w:p>
    <w:p w14:paraId="560AFF75" w14:textId="239C888D" w:rsidR="0019528E" w:rsidRPr="009A5AA1" w:rsidRDefault="0019528E" w:rsidP="0019528E">
      <w:pPr>
        <w:spacing w:after="0" w:line="240" w:lineRule="auto"/>
        <w:rPr>
          <w:rFonts w:ascii="Garamond" w:hAnsi="Garamond"/>
          <w:sz w:val="24"/>
        </w:rPr>
      </w:pPr>
      <w:r w:rsidRPr="009A5AA1">
        <w:rPr>
          <w:rFonts w:ascii="Garamond" w:hAnsi="Garamond"/>
          <w:sz w:val="24"/>
        </w:rPr>
        <w:t xml:space="preserve">5. </w:t>
      </w:r>
      <w:r w:rsidR="00BA2BCA" w:rsidRPr="009A5AA1">
        <w:rPr>
          <w:rFonts w:ascii="Garamond" w:hAnsi="Garamond"/>
          <w:sz w:val="24"/>
        </w:rPr>
        <w:t xml:space="preserve">Qëllimi i politikës </w:t>
      </w:r>
      <w:r w:rsidRPr="009A5AA1">
        <w:rPr>
          <w:rFonts w:ascii="Garamond" w:hAnsi="Garamond"/>
          <w:sz w:val="24"/>
        </w:rPr>
        <w:t xml:space="preserve">2 </w:t>
      </w:r>
      <w:r w:rsidR="00BA2BCA" w:rsidRPr="009A5AA1">
        <w:rPr>
          <w:rFonts w:ascii="Garamond" w:hAnsi="Garamond"/>
          <w:sz w:val="24"/>
        </w:rPr>
        <w:t>–</w:t>
      </w:r>
      <w:r w:rsidRPr="009A5AA1">
        <w:rPr>
          <w:rFonts w:ascii="Garamond" w:hAnsi="Garamond"/>
          <w:sz w:val="24"/>
        </w:rPr>
        <w:t xml:space="preserve"> Përmirësimi i kuadrit ligjor dhe institucional për koncesionet dhe partneritetin publik-privat </w:t>
      </w:r>
    </w:p>
    <w:p w14:paraId="560AFF76" w14:textId="4AB652FE" w:rsidR="0019528E" w:rsidRPr="009A5AA1" w:rsidRDefault="0019528E" w:rsidP="0019528E">
      <w:pPr>
        <w:spacing w:after="0" w:line="240" w:lineRule="auto"/>
        <w:rPr>
          <w:rFonts w:ascii="Garamond" w:hAnsi="Garamond"/>
          <w:sz w:val="24"/>
        </w:rPr>
      </w:pPr>
      <w:r w:rsidRPr="009A5AA1">
        <w:rPr>
          <w:rFonts w:ascii="Garamond" w:hAnsi="Garamond"/>
          <w:sz w:val="24"/>
        </w:rPr>
        <w:lastRenderedPageBreak/>
        <w:t xml:space="preserve">5.1 Objektivi </w:t>
      </w:r>
      <w:r w:rsidR="00BA2BCA" w:rsidRPr="009A5AA1">
        <w:rPr>
          <w:rFonts w:ascii="Garamond" w:hAnsi="Garamond"/>
          <w:sz w:val="24"/>
        </w:rPr>
        <w:t xml:space="preserve">specifik </w:t>
      </w:r>
      <w:r w:rsidRPr="009A5AA1">
        <w:rPr>
          <w:rFonts w:ascii="Garamond" w:hAnsi="Garamond"/>
          <w:sz w:val="24"/>
        </w:rPr>
        <w:t xml:space="preserve">1 </w:t>
      </w:r>
      <w:r w:rsidR="00BA2BCA" w:rsidRPr="009A5AA1">
        <w:rPr>
          <w:rFonts w:ascii="Garamond" w:hAnsi="Garamond"/>
          <w:sz w:val="24"/>
        </w:rPr>
        <w:t>–</w:t>
      </w:r>
      <w:r w:rsidRPr="009A5AA1">
        <w:rPr>
          <w:rFonts w:ascii="Garamond" w:hAnsi="Garamond"/>
          <w:sz w:val="24"/>
        </w:rPr>
        <w:t xml:space="preserve"> Reforma rregullatore</w:t>
      </w:r>
    </w:p>
    <w:p w14:paraId="560AFF77" w14:textId="14E906CB" w:rsidR="0019528E" w:rsidRPr="009A5AA1" w:rsidRDefault="0019528E" w:rsidP="0019528E">
      <w:pPr>
        <w:spacing w:after="0" w:line="240" w:lineRule="auto"/>
        <w:rPr>
          <w:rFonts w:ascii="Garamond" w:hAnsi="Garamond"/>
          <w:sz w:val="24"/>
        </w:rPr>
      </w:pPr>
      <w:r w:rsidRPr="009A5AA1">
        <w:rPr>
          <w:rFonts w:ascii="Garamond" w:hAnsi="Garamond"/>
          <w:sz w:val="24"/>
        </w:rPr>
        <w:t xml:space="preserve">5.2 Objektivi </w:t>
      </w:r>
      <w:r w:rsidR="00BA2BCA" w:rsidRPr="009A5AA1">
        <w:rPr>
          <w:rFonts w:ascii="Garamond" w:hAnsi="Garamond"/>
          <w:sz w:val="24"/>
        </w:rPr>
        <w:t xml:space="preserve">specifik </w:t>
      </w:r>
      <w:r w:rsidRPr="009A5AA1">
        <w:rPr>
          <w:rFonts w:ascii="Garamond" w:hAnsi="Garamond"/>
          <w:sz w:val="24"/>
        </w:rPr>
        <w:t xml:space="preserve">2 </w:t>
      </w:r>
      <w:r w:rsidR="00BA2BCA" w:rsidRPr="009A5AA1">
        <w:rPr>
          <w:rFonts w:ascii="Garamond" w:hAnsi="Garamond"/>
          <w:sz w:val="24"/>
        </w:rPr>
        <w:t>–</w:t>
      </w:r>
      <w:r w:rsidRPr="009A5AA1">
        <w:rPr>
          <w:rFonts w:ascii="Garamond" w:hAnsi="Garamond"/>
          <w:sz w:val="24"/>
        </w:rPr>
        <w:t xml:space="preserve"> Kuadri institucional</w:t>
      </w:r>
    </w:p>
    <w:p w14:paraId="560AFF78" w14:textId="6849A8F5" w:rsidR="0019528E" w:rsidRPr="009A5AA1" w:rsidRDefault="0019528E" w:rsidP="0019528E">
      <w:pPr>
        <w:spacing w:after="0" w:line="240" w:lineRule="auto"/>
        <w:rPr>
          <w:rFonts w:ascii="Garamond" w:hAnsi="Garamond"/>
          <w:sz w:val="24"/>
        </w:rPr>
      </w:pPr>
      <w:r w:rsidRPr="009A5AA1">
        <w:rPr>
          <w:rFonts w:ascii="Garamond" w:hAnsi="Garamond"/>
          <w:sz w:val="24"/>
        </w:rPr>
        <w:t xml:space="preserve">6. </w:t>
      </w:r>
      <w:r w:rsidR="00BA2BCA" w:rsidRPr="009A5AA1">
        <w:rPr>
          <w:rFonts w:ascii="Garamond" w:hAnsi="Garamond"/>
          <w:sz w:val="24"/>
        </w:rPr>
        <w:t xml:space="preserve">Qëllimi </w:t>
      </w:r>
      <w:r w:rsidR="00ED5773" w:rsidRPr="009A5AA1">
        <w:rPr>
          <w:rFonts w:ascii="Garamond" w:hAnsi="Garamond"/>
          <w:sz w:val="24"/>
        </w:rPr>
        <w:t xml:space="preserve">i politikës </w:t>
      </w:r>
      <w:r w:rsidRPr="009A5AA1">
        <w:rPr>
          <w:rFonts w:ascii="Garamond" w:hAnsi="Garamond"/>
          <w:sz w:val="24"/>
        </w:rPr>
        <w:t xml:space="preserve">3 </w:t>
      </w:r>
      <w:r w:rsidR="002E0941" w:rsidRPr="009A5AA1">
        <w:rPr>
          <w:rFonts w:ascii="Garamond" w:hAnsi="Garamond"/>
          <w:sz w:val="24"/>
        </w:rPr>
        <w:t>–</w:t>
      </w:r>
      <w:r w:rsidRPr="009A5AA1">
        <w:rPr>
          <w:rFonts w:ascii="Garamond" w:hAnsi="Garamond"/>
          <w:sz w:val="24"/>
        </w:rPr>
        <w:t xml:space="preserve"> Riorganizimi i </w:t>
      </w:r>
      <w:r w:rsidR="00BA2BCA" w:rsidRPr="009A5AA1">
        <w:rPr>
          <w:rFonts w:ascii="Garamond" w:hAnsi="Garamond"/>
          <w:sz w:val="24"/>
        </w:rPr>
        <w:t xml:space="preserve">prokurimeve </w:t>
      </w:r>
      <w:r w:rsidRPr="009A5AA1">
        <w:rPr>
          <w:rFonts w:ascii="Garamond" w:hAnsi="Garamond"/>
          <w:sz w:val="24"/>
        </w:rPr>
        <w:t xml:space="preserve">në fushën e </w:t>
      </w:r>
      <w:r w:rsidR="00BA2BCA" w:rsidRPr="009A5AA1">
        <w:rPr>
          <w:rFonts w:ascii="Garamond" w:hAnsi="Garamond"/>
          <w:sz w:val="24"/>
        </w:rPr>
        <w:t>mbrojtjes dhe të sigurisë</w:t>
      </w:r>
    </w:p>
    <w:p w14:paraId="560AFF79" w14:textId="60338801" w:rsidR="0019528E" w:rsidRPr="009A5AA1" w:rsidRDefault="0019528E" w:rsidP="0019528E">
      <w:pPr>
        <w:spacing w:after="0" w:line="240" w:lineRule="auto"/>
        <w:rPr>
          <w:rFonts w:ascii="Garamond" w:hAnsi="Garamond"/>
          <w:sz w:val="24"/>
        </w:rPr>
      </w:pPr>
      <w:r w:rsidRPr="009A5AA1">
        <w:rPr>
          <w:rFonts w:ascii="Garamond" w:hAnsi="Garamond"/>
          <w:sz w:val="24"/>
        </w:rPr>
        <w:t xml:space="preserve">6.1 Objektivi </w:t>
      </w:r>
      <w:r w:rsidR="00ED5773" w:rsidRPr="009A5AA1">
        <w:rPr>
          <w:rFonts w:ascii="Garamond" w:hAnsi="Garamond"/>
          <w:sz w:val="24"/>
        </w:rPr>
        <w:t xml:space="preserve">specifik </w:t>
      </w:r>
      <w:r w:rsidRPr="009A5AA1">
        <w:rPr>
          <w:rFonts w:ascii="Garamond" w:hAnsi="Garamond"/>
          <w:sz w:val="24"/>
        </w:rPr>
        <w:t xml:space="preserve">1 </w:t>
      </w:r>
      <w:r w:rsidR="002E0941" w:rsidRPr="009A5AA1">
        <w:rPr>
          <w:rFonts w:ascii="Garamond" w:hAnsi="Garamond"/>
          <w:sz w:val="24"/>
        </w:rPr>
        <w:t>–</w:t>
      </w:r>
      <w:r w:rsidRPr="009A5AA1">
        <w:rPr>
          <w:rFonts w:ascii="Garamond" w:hAnsi="Garamond"/>
          <w:sz w:val="24"/>
        </w:rPr>
        <w:t xml:space="preserve"> Përmirësimi i kuadrit rregullator të prokurimeve në fushën e mbrojtjes dhe sigurisë</w:t>
      </w:r>
    </w:p>
    <w:p w14:paraId="560AFF7A" w14:textId="727EE83C" w:rsidR="0019528E" w:rsidRPr="009A5AA1" w:rsidRDefault="00050189" w:rsidP="0019528E">
      <w:pPr>
        <w:spacing w:after="0" w:line="240" w:lineRule="auto"/>
        <w:rPr>
          <w:rFonts w:ascii="Garamond" w:hAnsi="Garamond"/>
          <w:sz w:val="24"/>
        </w:rPr>
      </w:pPr>
      <w:r>
        <w:rPr>
          <w:rFonts w:ascii="Garamond" w:hAnsi="Garamond"/>
          <w:sz w:val="24"/>
        </w:rPr>
        <w:t>6.2</w:t>
      </w:r>
      <w:r w:rsidR="0019528E" w:rsidRPr="009A5AA1">
        <w:rPr>
          <w:rFonts w:ascii="Garamond" w:hAnsi="Garamond"/>
          <w:sz w:val="24"/>
        </w:rPr>
        <w:t xml:space="preserve"> Objektivi </w:t>
      </w:r>
      <w:r w:rsidR="002E0941" w:rsidRPr="009A5AA1">
        <w:rPr>
          <w:rFonts w:ascii="Garamond" w:hAnsi="Garamond"/>
          <w:sz w:val="24"/>
        </w:rPr>
        <w:t xml:space="preserve">specifik </w:t>
      </w:r>
      <w:r w:rsidR="0019528E" w:rsidRPr="009A5AA1">
        <w:rPr>
          <w:rFonts w:ascii="Garamond" w:hAnsi="Garamond"/>
          <w:sz w:val="24"/>
        </w:rPr>
        <w:t xml:space="preserve">2 </w:t>
      </w:r>
      <w:r w:rsidR="002E0941" w:rsidRPr="009A5AA1">
        <w:rPr>
          <w:rFonts w:ascii="Garamond" w:hAnsi="Garamond"/>
          <w:sz w:val="24"/>
        </w:rPr>
        <w:t>–</w:t>
      </w:r>
      <w:r w:rsidR="0019528E" w:rsidRPr="009A5AA1">
        <w:rPr>
          <w:rFonts w:ascii="Garamond" w:hAnsi="Garamond"/>
          <w:sz w:val="24"/>
        </w:rPr>
        <w:t xml:space="preserve"> Përmirësimi i kuadrit institucional për prokurimet në fushën e mbrojtjes dhe sigurisë </w:t>
      </w:r>
    </w:p>
    <w:p w14:paraId="560AFF7B" w14:textId="700D0F4B" w:rsidR="0019528E" w:rsidRPr="009A5AA1" w:rsidRDefault="0019528E" w:rsidP="0019528E">
      <w:pPr>
        <w:spacing w:after="0" w:line="240" w:lineRule="auto"/>
        <w:rPr>
          <w:rFonts w:ascii="Garamond" w:hAnsi="Garamond"/>
          <w:sz w:val="24"/>
        </w:rPr>
      </w:pPr>
      <w:r w:rsidRPr="009A5AA1">
        <w:rPr>
          <w:rFonts w:ascii="Garamond" w:hAnsi="Garamond"/>
          <w:sz w:val="24"/>
        </w:rPr>
        <w:t xml:space="preserve">7. </w:t>
      </w:r>
      <w:r w:rsidR="00D11056" w:rsidRPr="009A5AA1">
        <w:rPr>
          <w:rFonts w:ascii="Garamond" w:hAnsi="Garamond"/>
          <w:sz w:val="24"/>
        </w:rPr>
        <w:t xml:space="preserve">Qëllimi I Politikës </w:t>
      </w:r>
      <w:r w:rsidRPr="009A5AA1">
        <w:rPr>
          <w:rFonts w:ascii="Garamond" w:hAnsi="Garamond"/>
          <w:sz w:val="24"/>
        </w:rPr>
        <w:t xml:space="preserve">4 </w:t>
      </w:r>
      <w:r w:rsidR="002E0941" w:rsidRPr="009A5AA1">
        <w:rPr>
          <w:rFonts w:ascii="Garamond" w:hAnsi="Garamond"/>
          <w:sz w:val="24"/>
        </w:rPr>
        <w:t>–</w:t>
      </w:r>
      <w:r w:rsidRPr="009A5AA1">
        <w:rPr>
          <w:rFonts w:ascii="Garamond" w:hAnsi="Garamond"/>
          <w:sz w:val="24"/>
        </w:rPr>
        <w:t xml:space="preserve"> Blerja e përqendruar</w:t>
      </w:r>
    </w:p>
    <w:p w14:paraId="560AFF7C" w14:textId="6B31D3CD" w:rsidR="0019528E" w:rsidRPr="009A5AA1" w:rsidRDefault="0019528E" w:rsidP="0019528E">
      <w:pPr>
        <w:spacing w:after="0" w:line="240" w:lineRule="auto"/>
        <w:rPr>
          <w:rFonts w:ascii="Garamond" w:hAnsi="Garamond"/>
          <w:sz w:val="24"/>
        </w:rPr>
      </w:pPr>
      <w:r w:rsidRPr="009A5AA1">
        <w:rPr>
          <w:rFonts w:ascii="Garamond" w:hAnsi="Garamond"/>
          <w:sz w:val="24"/>
        </w:rPr>
        <w:t xml:space="preserve">7.1 Objektivi </w:t>
      </w:r>
      <w:r w:rsidR="002E0941" w:rsidRPr="009A5AA1">
        <w:rPr>
          <w:rFonts w:ascii="Garamond" w:hAnsi="Garamond"/>
          <w:sz w:val="24"/>
        </w:rPr>
        <w:t xml:space="preserve">specifik </w:t>
      </w:r>
      <w:r w:rsidRPr="009A5AA1">
        <w:rPr>
          <w:rFonts w:ascii="Garamond" w:hAnsi="Garamond"/>
          <w:sz w:val="24"/>
        </w:rPr>
        <w:t xml:space="preserve">1 </w:t>
      </w:r>
      <w:r w:rsidR="002E0941" w:rsidRPr="009A5AA1">
        <w:rPr>
          <w:rFonts w:ascii="Garamond" w:hAnsi="Garamond"/>
          <w:sz w:val="24"/>
        </w:rPr>
        <w:t>–</w:t>
      </w:r>
      <w:r w:rsidRPr="009A5AA1">
        <w:rPr>
          <w:rFonts w:ascii="Garamond" w:hAnsi="Garamond"/>
          <w:sz w:val="24"/>
        </w:rPr>
        <w:t xml:space="preserve"> Veprimtaria e Agjencisë së Blerjeve të Përqendruara</w:t>
      </w:r>
    </w:p>
    <w:p w14:paraId="560AFF7D" w14:textId="1C1CECD2" w:rsidR="0019528E" w:rsidRPr="009A5AA1" w:rsidRDefault="00050189" w:rsidP="0019528E">
      <w:pPr>
        <w:spacing w:after="0" w:line="240" w:lineRule="auto"/>
        <w:rPr>
          <w:rFonts w:ascii="Garamond" w:hAnsi="Garamond"/>
          <w:sz w:val="24"/>
        </w:rPr>
      </w:pPr>
      <w:r>
        <w:rPr>
          <w:rFonts w:ascii="Garamond" w:hAnsi="Garamond"/>
          <w:sz w:val="24"/>
        </w:rPr>
        <w:t>7.2</w:t>
      </w:r>
      <w:r w:rsidR="0019528E" w:rsidRPr="009A5AA1">
        <w:rPr>
          <w:rFonts w:ascii="Garamond" w:hAnsi="Garamond"/>
          <w:sz w:val="24"/>
        </w:rPr>
        <w:t xml:space="preserve"> Objektivi </w:t>
      </w:r>
      <w:r w:rsidR="002E0941" w:rsidRPr="009A5AA1">
        <w:rPr>
          <w:rFonts w:ascii="Garamond" w:hAnsi="Garamond"/>
          <w:sz w:val="24"/>
        </w:rPr>
        <w:t xml:space="preserve">specifik </w:t>
      </w:r>
      <w:r w:rsidR="0019528E" w:rsidRPr="009A5AA1">
        <w:rPr>
          <w:rFonts w:ascii="Garamond" w:hAnsi="Garamond"/>
          <w:sz w:val="24"/>
        </w:rPr>
        <w:t xml:space="preserve">2 </w:t>
      </w:r>
      <w:r w:rsidR="002E0941" w:rsidRPr="009A5AA1">
        <w:rPr>
          <w:rFonts w:ascii="Garamond" w:hAnsi="Garamond"/>
          <w:sz w:val="24"/>
        </w:rPr>
        <w:t>–</w:t>
      </w:r>
      <w:r w:rsidR="0019528E" w:rsidRPr="009A5AA1">
        <w:rPr>
          <w:rFonts w:ascii="Garamond" w:hAnsi="Garamond"/>
          <w:sz w:val="24"/>
        </w:rPr>
        <w:t xml:space="preserve"> Blerja e përqendruar në fushën e shëndetësisë</w:t>
      </w:r>
    </w:p>
    <w:p w14:paraId="560AFF7E" w14:textId="4785BD11" w:rsidR="0019528E" w:rsidRPr="009A5AA1" w:rsidRDefault="0019528E" w:rsidP="0019528E">
      <w:pPr>
        <w:spacing w:after="0" w:line="240" w:lineRule="auto"/>
        <w:rPr>
          <w:rFonts w:ascii="Garamond" w:hAnsi="Garamond"/>
          <w:sz w:val="24"/>
        </w:rPr>
      </w:pPr>
      <w:r w:rsidRPr="009A5AA1">
        <w:rPr>
          <w:rFonts w:ascii="Garamond" w:hAnsi="Garamond"/>
          <w:sz w:val="24"/>
        </w:rPr>
        <w:t xml:space="preserve">8. </w:t>
      </w:r>
      <w:r w:rsidR="00D11056" w:rsidRPr="009A5AA1">
        <w:rPr>
          <w:rFonts w:ascii="Garamond" w:hAnsi="Garamond"/>
          <w:sz w:val="24"/>
        </w:rPr>
        <w:t xml:space="preserve">Qëllimi i politikës </w:t>
      </w:r>
      <w:r w:rsidRPr="009A5AA1">
        <w:rPr>
          <w:rFonts w:ascii="Garamond" w:hAnsi="Garamond"/>
          <w:sz w:val="24"/>
        </w:rPr>
        <w:t xml:space="preserve">5 </w:t>
      </w:r>
      <w:r w:rsidR="00D11056" w:rsidRPr="009A5AA1">
        <w:rPr>
          <w:rFonts w:ascii="Garamond" w:hAnsi="Garamond"/>
          <w:sz w:val="24"/>
        </w:rPr>
        <w:t>–</w:t>
      </w:r>
      <w:r w:rsidRPr="009A5AA1">
        <w:rPr>
          <w:rFonts w:ascii="Garamond" w:hAnsi="Garamond"/>
          <w:sz w:val="24"/>
        </w:rPr>
        <w:t xml:space="preserve"> Përmirësimi i sistemit të shqyrtimit të ankesave</w:t>
      </w:r>
      <w:r w:rsidRPr="009A5AA1">
        <w:rPr>
          <w:rFonts w:ascii="Garamond" w:hAnsi="Garamond"/>
          <w:sz w:val="24"/>
        </w:rPr>
        <w:tab/>
      </w:r>
    </w:p>
    <w:p w14:paraId="560AFF7F" w14:textId="77777777" w:rsidR="0019528E" w:rsidRPr="009A5AA1" w:rsidRDefault="0019528E" w:rsidP="0019528E">
      <w:pPr>
        <w:spacing w:after="0" w:line="240" w:lineRule="auto"/>
        <w:rPr>
          <w:rFonts w:ascii="Garamond" w:hAnsi="Garamond"/>
          <w:sz w:val="24"/>
        </w:rPr>
      </w:pPr>
      <w:r w:rsidRPr="009A5AA1">
        <w:rPr>
          <w:rFonts w:ascii="Garamond" w:hAnsi="Garamond"/>
          <w:sz w:val="24"/>
        </w:rPr>
        <w:t xml:space="preserve">PJESA III: ZBATIMI, PËRGJEGJËSIA E INSTITUCIONEVE, LLOGARIDHËNIA, RAPORTIMI DHE MONITORIMI </w:t>
      </w:r>
    </w:p>
    <w:p w14:paraId="560AFF80" w14:textId="62B6058E" w:rsidR="0019528E" w:rsidRPr="009A5AA1" w:rsidRDefault="0019528E" w:rsidP="0019528E">
      <w:pPr>
        <w:spacing w:after="0" w:line="240" w:lineRule="auto"/>
        <w:rPr>
          <w:rFonts w:ascii="Garamond" w:hAnsi="Garamond"/>
          <w:sz w:val="24"/>
        </w:rPr>
      </w:pPr>
      <w:r w:rsidRPr="009A5AA1">
        <w:rPr>
          <w:rFonts w:ascii="Garamond" w:hAnsi="Garamond"/>
          <w:sz w:val="24"/>
        </w:rPr>
        <w:t>PJESA IV:</w:t>
      </w:r>
      <w:r w:rsidR="00B04B26" w:rsidRPr="009A5AA1">
        <w:rPr>
          <w:rFonts w:ascii="Garamond" w:hAnsi="Garamond"/>
          <w:sz w:val="24"/>
        </w:rPr>
        <w:t xml:space="preserve"> </w:t>
      </w:r>
      <w:r w:rsidRPr="009A5AA1">
        <w:rPr>
          <w:rFonts w:ascii="Garamond" w:hAnsi="Garamond"/>
          <w:sz w:val="24"/>
        </w:rPr>
        <w:t xml:space="preserve">PLANI I VEPRIMIT DHE BURIMET FINANCIARE PËR ZBATIM </w:t>
      </w:r>
      <w:r w:rsidRPr="009A5AA1">
        <w:rPr>
          <w:rFonts w:ascii="Garamond" w:hAnsi="Garamond"/>
          <w:sz w:val="24"/>
        </w:rPr>
        <w:tab/>
      </w:r>
    </w:p>
    <w:p w14:paraId="560AFF81" w14:textId="77777777" w:rsidR="0019528E" w:rsidRPr="009A5AA1" w:rsidRDefault="0019528E" w:rsidP="0019528E">
      <w:pPr>
        <w:spacing w:after="0" w:line="240" w:lineRule="auto"/>
        <w:rPr>
          <w:rFonts w:ascii="Garamond" w:hAnsi="Garamond"/>
          <w:sz w:val="24"/>
        </w:rPr>
      </w:pPr>
      <w:r w:rsidRPr="009A5AA1">
        <w:rPr>
          <w:rFonts w:ascii="Garamond" w:hAnsi="Garamond"/>
          <w:sz w:val="24"/>
        </w:rPr>
        <w:t>ANEKSI 1: PLANI I VEPRIMIT</w:t>
      </w:r>
    </w:p>
    <w:p w14:paraId="560AFF82" w14:textId="1FB5C53D" w:rsidR="0019528E" w:rsidRPr="009A5AA1" w:rsidRDefault="0019528E" w:rsidP="0019528E">
      <w:pPr>
        <w:spacing w:after="0" w:line="240" w:lineRule="auto"/>
        <w:rPr>
          <w:rFonts w:ascii="Garamond" w:hAnsi="Garamond"/>
          <w:sz w:val="24"/>
        </w:rPr>
      </w:pPr>
      <w:r w:rsidRPr="009A5AA1">
        <w:rPr>
          <w:rFonts w:ascii="Garamond" w:hAnsi="Garamond"/>
          <w:sz w:val="24"/>
        </w:rPr>
        <w:t>ANEKSI 2: PLANI I VEPRIMIT I KOSTUAR DHE</w:t>
      </w:r>
      <w:r w:rsidR="00D11056" w:rsidRPr="009A5AA1">
        <w:rPr>
          <w:rFonts w:ascii="Garamond" w:hAnsi="Garamond"/>
          <w:sz w:val="24"/>
        </w:rPr>
        <w:t xml:space="preserve"> I</w:t>
      </w:r>
      <w:r w:rsidRPr="009A5AA1">
        <w:rPr>
          <w:rFonts w:ascii="Garamond" w:hAnsi="Garamond"/>
          <w:sz w:val="24"/>
        </w:rPr>
        <w:t xml:space="preserve"> DETAJUAR </w:t>
      </w:r>
    </w:p>
    <w:p w14:paraId="560AFF83" w14:textId="77777777" w:rsidR="0019528E" w:rsidRPr="009A5AA1" w:rsidRDefault="0019528E" w:rsidP="0019528E">
      <w:pPr>
        <w:spacing w:after="0" w:line="240" w:lineRule="auto"/>
        <w:rPr>
          <w:rFonts w:ascii="Garamond" w:hAnsi="Garamond"/>
          <w:sz w:val="24"/>
        </w:rPr>
      </w:pPr>
      <w:r w:rsidRPr="009A5AA1">
        <w:rPr>
          <w:rFonts w:ascii="Garamond" w:hAnsi="Garamond"/>
          <w:sz w:val="24"/>
        </w:rPr>
        <w:t>ANEKSI 3: PASAPORTA E INDIKATORËVE.</w:t>
      </w:r>
    </w:p>
    <w:p w14:paraId="53554F74" w14:textId="77777777" w:rsidR="0083381A" w:rsidRPr="009A5AA1" w:rsidRDefault="0083381A" w:rsidP="0083381A">
      <w:pPr>
        <w:spacing w:after="0" w:line="240" w:lineRule="auto"/>
        <w:ind w:firstLine="0"/>
        <w:rPr>
          <w:rFonts w:ascii="Garamond" w:hAnsi="Garamond"/>
          <w:sz w:val="24"/>
        </w:rPr>
      </w:pPr>
      <w:bookmarkStart w:id="0" w:name="_Toc50626962"/>
    </w:p>
    <w:p w14:paraId="1F28F31E" w14:textId="77777777" w:rsidR="0083381A" w:rsidRPr="009A5AA1" w:rsidRDefault="0019528E" w:rsidP="0083381A">
      <w:pPr>
        <w:spacing w:after="0" w:line="240" w:lineRule="auto"/>
        <w:ind w:firstLine="0"/>
        <w:jc w:val="center"/>
        <w:rPr>
          <w:rFonts w:ascii="Garamond" w:hAnsi="Garamond"/>
          <w:sz w:val="24"/>
        </w:rPr>
      </w:pPr>
      <w:r w:rsidRPr="009A5AA1">
        <w:rPr>
          <w:rFonts w:ascii="Garamond" w:hAnsi="Garamond"/>
          <w:sz w:val="24"/>
        </w:rPr>
        <w:t>PJESA I</w:t>
      </w:r>
    </w:p>
    <w:p w14:paraId="560AFF8A" w14:textId="4C71A287" w:rsidR="0019528E" w:rsidRPr="009A5AA1" w:rsidRDefault="00D11056" w:rsidP="0083381A">
      <w:pPr>
        <w:spacing w:after="0" w:line="240" w:lineRule="auto"/>
        <w:ind w:firstLine="0"/>
        <w:jc w:val="center"/>
        <w:rPr>
          <w:rFonts w:ascii="Garamond" w:hAnsi="Garamond"/>
          <w:sz w:val="24"/>
        </w:rPr>
      </w:pPr>
      <w:r w:rsidRPr="009A5AA1">
        <w:rPr>
          <w:rFonts w:ascii="Garamond" w:hAnsi="Garamond"/>
          <w:sz w:val="24"/>
        </w:rPr>
        <w:t>KONTEKSTI STRATEGJIK</w:t>
      </w:r>
      <w:bookmarkEnd w:id="0"/>
    </w:p>
    <w:p w14:paraId="0AD5F055" w14:textId="77777777" w:rsidR="0083381A" w:rsidRPr="009A5AA1" w:rsidRDefault="0083381A" w:rsidP="0019528E">
      <w:pPr>
        <w:spacing w:after="0" w:line="240" w:lineRule="auto"/>
        <w:rPr>
          <w:rFonts w:ascii="Garamond" w:hAnsi="Garamond"/>
          <w:sz w:val="24"/>
        </w:rPr>
      </w:pPr>
      <w:bookmarkStart w:id="1" w:name="_Toc50626963"/>
    </w:p>
    <w:p w14:paraId="560AFF8B" w14:textId="79084F66" w:rsidR="0019528E" w:rsidRPr="009A5AA1" w:rsidRDefault="0019528E" w:rsidP="0019528E">
      <w:pPr>
        <w:spacing w:after="0" w:line="240" w:lineRule="auto"/>
        <w:rPr>
          <w:rFonts w:ascii="Garamond" w:hAnsi="Garamond"/>
          <w:sz w:val="24"/>
        </w:rPr>
      </w:pPr>
      <w:r w:rsidRPr="009A5AA1">
        <w:rPr>
          <w:rFonts w:ascii="Garamond" w:hAnsi="Garamond"/>
          <w:sz w:val="24"/>
        </w:rPr>
        <w:t xml:space="preserve">1. Hyrja dhe </w:t>
      </w:r>
      <w:r w:rsidR="00317C5C" w:rsidRPr="009A5AA1">
        <w:rPr>
          <w:rFonts w:ascii="Garamond" w:hAnsi="Garamond"/>
          <w:sz w:val="24"/>
        </w:rPr>
        <w:t xml:space="preserve">qëllimi </w:t>
      </w:r>
      <w:r w:rsidRPr="009A5AA1">
        <w:rPr>
          <w:rFonts w:ascii="Garamond" w:hAnsi="Garamond"/>
          <w:sz w:val="24"/>
        </w:rPr>
        <w:t xml:space="preserve">i </w:t>
      </w:r>
      <w:r w:rsidR="0078000A" w:rsidRPr="009A5AA1">
        <w:rPr>
          <w:rFonts w:ascii="Garamond" w:hAnsi="Garamond"/>
          <w:sz w:val="24"/>
        </w:rPr>
        <w:t>dokumentit</w:t>
      </w:r>
      <w:bookmarkEnd w:id="1"/>
    </w:p>
    <w:p w14:paraId="560AFF8C" w14:textId="3E4F4538" w:rsidR="0019528E" w:rsidRPr="009A5AA1" w:rsidRDefault="0019528E" w:rsidP="0019528E">
      <w:pPr>
        <w:spacing w:after="0" w:line="240" w:lineRule="auto"/>
        <w:rPr>
          <w:rFonts w:ascii="Garamond" w:hAnsi="Garamond"/>
          <w:sz w:val="24"/>
        </w:rPr>
      </w:pPr>
      <w:r w:rsidRPr="009A5AA1">
        <w:rPr>
          <w:rFonts w:ascii="Garamond" w:hAnsi="Garamond"/>
          <w:sz w:val="24"/>
        </w:rPr>
        <w:t xml:space="preserve">Prokurimi </w:t>
      </w:r>
      <w:r w:rsidR="00465570" w:rsidRPr="009A5AA1">
        <w:rPr>
          <w:rFonts w:ascii="Garamond" w:hAnsi="Garamond"/>
          <w:sz w:val="24"/>
        </w:rPr>
        <w:t xml:space="preserve">publik </w:t>
      </w:r>
      <w:r w:rsidRPr="009A5AA1">
        <w:rPr>
          <w:rFonts w:ascii="Garamond" w:hAnsi="Garamond"/>
          <w:sz w:val="24"/>
        </w:rPr>
        <w:t xml:space="preserve">është një fushë dinamike që ndryshon dhe evoluon në mënyrë të vazhdueshme si pasojë edhe e ndryshimeve të klimës së tregtisë dhe </w:t>
      </w:r>
      <w:r w:rsidR="00465570" w:rsidRPr="009A5AA1">
        <w:rPr>
          <w:rFonts w:ascii="Garamond" w:hAnsi="Garamond"/>
          <w:sz w:val="24"/>
        </w:rPr>
        <w:t xml:space="preserve">të </w:t>
      </w:r>
      <w:r w:rsidRPr="009A5AA1">
        <w:rPr>
          <w:rFonts w:ascii="Garamond" w:hAnsi="Garamond"/>
          <w:sz w:val="24"/>
        </w:rPr>
        <w:t>biznesit</w:t>
      </w:r>
      <w:r w:rsidR="00465570" w:rsidRPr="009A5AA1">
        <w:rPr>
          <w:rFonts w:ascii="Garamond" w:hAnsi="Garamond"/>
          <w:sz w:val="24"/>
        </w:rPr>
        <w:t>,</w:t>
      </w:r>
      <w:r w:rsidRPr="009A5AA1">
        <w:rPr>
          <w:rFonts w:ascii="Garamond" w:hAnsi="Garamond"/>
          <w:sz w:val="24"/>
        </w:rPr>
        <w:t xml:space="preserve"> si dhe të zhvillimeve e përmirësimeve të teknologjisë.</w:t>
      </w:r>
    </w:p>
    <w:p w14:paraId="560AFF8D" w14:textId="08F5C998" w:rsidR="0019528E" w:rsidRPr="009A5AA1" w:rsidRDefault="0019528E" w:rsidP="0019528E">
      <w:pPr>
        <w:spacing w:after="0" w:line="240" w:lineRule="auto"/>
        <w:rPr>
          <w:rFonts w:ascii="Garamond" w:hAnsi="Garamond"/>
          <w:sz w:val="24"/>
        </w:rPr>
      </w:pPr>
      <w:r w:rsidRPr="009A5AA1">
        <w:rPr>
          <w:rFonts w:ascii="Garamond" w:hAnsi="Garamond"/>
          <w:sz w:val="24"/>
        </w:rPr>
        <w:t>Për më tepër, prokurimi publik ka një natyrë ndërsektoriale</w:t>
      </w:r>
      <w:r w:rsidR="00465570" w:rsidRPr="009A5AA1">
        <w:rPr>
          <w:rFonts w:ascii="Garamond" w:hAnsi="Garamond"/>
          <w:sz w:val="24"/>
        </w:rPr>
        <w:t>,</w:t>
      </w:r>
      <w:r w:rsidRPr="009A5AA1">
        <w:rPr>
          <w:rFonts w:ascii="Garamond" w:hAnsi="Garamond"/>
          <w:sz w:val="24"/>
        </w:rPr>
        <w:t xml:space="preserve"> duke qenë ngushtësisht i lidhur në mënyrë reciproke me fusha të tjera të rëndësishme, si: konkurrenca e lirë dhe e ndershme, lufta kundër korrupsionit,</w:t>
      </w:r>
      <w:r w:rsidR="00B04B26" w:rsidRPr="009A5AA1">
        <w:rPr>
          <w:rFonts w:ascii="Garamond" w:hAnsi="Garamond"/>
          <w:sz w:val="24"/>
        </w:rPr>
        <w:t xml:space="preserve"> </w:t>
      </w:r>
      <w:r w:rsidRPr="009A5AA1">
        <w:rPr>
          <w:rFonts w:ascii="Garamond" w:hAnsi="Garamond"/>
          <w:sz w:val="24"/>
        </w:rPr>
        <w:t xml:space="preserve">mbrojtja e shëndetit dhe </w:t>
      </w:r>
      <w:r w:rsidR="00465570" w:rsidRPr="009A5AA1">
        <w:rPr>
          <w:rFonts w:ascii="Garamond" w:hAnsi="Garamond"/>
          <w:sz w:val="24"/>
        </w:rPr>
        <w:t xml:space="preserve">e </w:t>
      </w:r>
      <w:r w:rsidRPr="009A5AA1">
        <w:rPr>
          <w:rFonts w:ascii="Garamond" w:hAnsi="Garamond"/>
          <w:sz w:val="24"/>
        </w:rPr>
        <w:t xml:space="preserve">konsumatorit, mbrojtja e mjedisit, klima e biznesit dhe zhvillimi i ndërmarrjeve të vogla dhe të mesme (SME), zhvillimi i </w:t>
      </w:r>
      <w:r w:rsidR="00465570" w:rsidRPr="009A5AA1">
        <w:rPr>
          <w:rFonts w:ascii="Garamond" w:hAnsi="Garamond"/>
          <w:sz w:val="24"/>
        </w:rPr>
        <w:t>qëndrueshëm</w:t>
      </w:r>
      <w:r w:rsidRPr="009A5AA1">
        <w:rPr>
          <w:rFonts w:ascii="Garamond" w:hAnsi="Garamond"/>
          <w:sz w:val="24"/>
        </w:rPr>
        <w:t xml:space="preserve"> etj. </w:t>
      </w:r>
    </w:p>
    <w:p w14:paraId="560AFF8E" w14:textId="46ABB9AB" w:rsidR="0019528E" w:rsidRPr="009A5AA1" w:rsidRDefault="0019528E" w:rsidP="0019528E">
      <w:pPr>
        <w:spacing w:after="0" w:line="240" w:lineRule="auto"/>
        <w:rPr>
          <w:rFonts w:ascii="Garamond" w:hAnsi="Garamond"/>
          <w:sz w:val="24"/>
        </w:rPr>
      </w:pPr>
      <w:r w:rsidRPr="009A5AA1">
        <w:rPr>
          <w:rFonts w:ascii="Garamond" w:hAnsi="Garamond"/>
          <w:sz w:val="24"/>
        </w:rPr>
        <w:t>Në këtë kuptim, prokurimi publik është konsideruar vazhdimisht si një mjet i domosdoshëm për qeverinë</w:t>
      </w:r>
      <w:r w:rsidR="008B6A81" w:rsidRPr="009A5AA1">
        <w:rPr>
          <w:rFonts w:ascii="Garamond" w:hAnsi="Garamond"/>
          <w:sz w:val="24"/>
        </w:rPr>
        <w:t>,</w:t>
      </w:r>
      <w:r w:rsidRPr="009A5AA1">
        <w:rPr>
          <w:rFonts w:ascii="Garamond" w:hAnsi="Garamond"/>
          <w:sz w:val="24"/>
        </w:rPr>
        <w:t xml:space="preserve"> nëpërmjet të cilit jo vetëm sigurohet dhënia e shërbimeve të nevojshme për popullsinë</w:t>
      </w:r>
      <w:r w:rsidR="009C5FC1" w:rsidRPr="009A5AA1">
        <w:rPr>
          <w:rFonts w:ascii="Garamond" w:hAnsi="Garamond"/>
          <w:sz w:val="24"/>
        </w:rPr>
        <w:t>,</w:t>
      </w:r>
      <w:r w:rsidRPr="009A5AA1">
        <w:rPr>
          <w:rFonts w:ascii="Garamond" w:hAnsi="Garamond"/>
          <w:sz w:val="24"/>
        </w:rPr>
        <w:t xml:space="preserve"> por njëkohësisht garantohet mirëqenia dhe siguria e qytetarëve.</w:t>
      </w:r>
    </w:p>
    <w:p w14:paraId="560AFF8F" w14:textId="4371FC89" w:rsidR="0019528E" w:rsidRPr="009A5AA1" w:rsidRDefault="0019528E" w:rsidP="0019528E">
      <w:pPr>
        <w:spacing w:after="0" w:line="240" w:lineRule="auto"/>
        <w:rPr>
          <w:rFonts w:ascii="Garamond" w:hAnsi="Garamond"/>
          <w:sz w:val="24"/>
        </w:rPr>
      </w:pPr>
      <w:r w:rsidRPr="009A5AA1">
        <w:rPr>
          <w:rFonts w:ascii="Garamond" w:hAnsi="Garamond"/>
          <w:sz w:val="24"/>
        </w:rPr>
        <w:t xml:space="preserve">Për këto arsye, </w:t>
      </w:r>
      <w:r w:rsidR="00E4389A" w:rsidRPr="009A5AA1">
        <w:rPr>
          <w:rFonts w:ascii="Garamond" w:hAnsi="Garamond"/>
          <w:sz w:val="24"/>
        </w:rPr>
        <w:t xml:space="preserve">prokurimi publik </w:t>
      </w:r>
      <w:r w:rsidRPr="009A5AA1">
        <w:rPr>
          <w:rFonts w:ascii="Garamond" w:hAnsi="Garamond"/>
          <w:sz w:val="24"/>
        </w:rPr>
        <w:t>është një nga fushat kryesore, të cilat janë vazhdimisht në vëmendjen e raporteve të ndryshme monitoruese dhe vlerësuese, ku ndër më kryesoret përmenden:</w:t>
      </w:r>
    </w:p>
    <w:p w14:paraId="560AFF90" w14:textId="77777777" w:rsidR="0019528E" w:rsidRPr="009A5AA1" w:rsidRDefault="0019528E" w:rsidP="0019528E">
      <w:pPr>
        <w:spacing w:after="0" w:line="240" w:lineRule="auto"/>
        <w:rPr>
          <w:rFonts w:ascii="Garamond" w:hAnsi="Garamond"/>
          <w:sz w:val="24"/>
        </w:rPr>
      </w:pPr>
      <w:r w:rsidRPr="009A5AA1">
        <w:rPr>
          <w:rFonts w:ascii="Garamond" w:hAnsi="Garamond"/>
          <w:sz w:val="24"/>
        </w:rPr>
        <w:t>1. Raportet vjetore të Komisionit Evropian;</w:t>
      </w:r>
    </w:p>
    <w:p w14:paraId="560AFF91" w14:textId="49E03C16" w:rsidR="0019528E" w:rsidRPr="009A5AA1" w:rsidRDefault="0019528E" w:rsidP="0019528E">
      <w:pPr>
        <w:spacing w:after="0" w:line="240" w:lineRule="auto"/>
        <w:rPr>
          <w:rFonts w:ascii="Garamond" w:hAnsi="Garamond"/>
          <w:sz w:val="24"/>
        </w:rPr>
      </w:pPr>
      <w:r w:rsidRPr="009A5AA1">
        <w:rPr>
          <w:rFonts w:ascii="Garamond" w:hAnsi="Garamond"/>
          <w:sz w:val="24"/>
        </w:rPr>
        <w:t>2. Raporti monitorues i SIGMA</w:t>
      </w:r>
      <w:r w:rsidR="00E4389A" w:rsidRPr="009A5AA1">
        <w:rPr>
          <w:rFonts w:ascii="Garamond" w:hAnsi="Garamond"/>
          <w:sz w:val="24"/>
        </w:rPr>
        <w:t>-s</w:t>
      </w:r>
      <w:r w:rsidRPr="009A5AA1">
        <w:rPr>
          <w:rFonts w:ascii="Garamond" w:hAnsi="Garamond"/>
          <w:sz w:val="24"/>
        </w:rPr>
        <w:t xml:space="preserve"> i 2017</w:t>
      </w:r>
      <w:r w:rsidR="00E4389A" w:rsidRPr="009A5AA1">
        <w:rPr>
          <w:rFonts w:ascii="Garamond" w:hAnsi="Garamond"/>
          <w:sz w:val="24"/>
        </w:rPr>
        <w:t>-ës</w:t>
      </w:r>
      <w:r w:rsidRPr="009A5AA1">
        <w:rPr>
          <w:rFonts w:ascii="Garamond" w:hAnsi="Garamond"/>
          <w:sz w:val="24"/>
        </w:rPr>
        <w:t xml:space="preserve">, </w:t>
      </w:r>
      <w:r w:rsidR="00332CD8" w:rsidRPr="009A5AA1">
        <w:rPr>
          <w:rFonts w:ascii="Garamond" w:hAnsi="Garamond"/>
          <w:sz w:val="24"/>
        </w:rPr>
        <w:t>“</w:t>
      </w:r>
      <w:r w:rsidR="00E4389A" w:rsidRPr="009A5AA1">
        <w:rPr>
          <w:rFonts w:ascii="Garamond" w:hAnsi="Garamond"/>
          <w:sz w:val="24"/>
        </w:rPr>
        <w:t>Për zbatimin e parimeve të administratës publike</w:t>
      </w:r>
      <w:r w:rsidR="00332CD8" w:rsidRPr="009A5AA1">
        <w:rPr>
          <w:rFonts w:ascii="Garamond" w:hAnsi="Garamond"/>
          <w:sz w:val="24"/>
        </w:rPr>
        <w:t>”</w:t>
      </w:r>
      <w:r w:rsidRPr="009A5AA1">
        <w:rPr>
          <w:rFonts w:ascii="Garamond" w:hAnsi="Garamond"/>
          <w:sz w:val="24"/>
        </w:rPr>
        <w:t xml:space="preserve">; </w:t>
      </w:r>
    </w:p>
    <w:p w14:paraId="560AFF92" w14:textId="45FBC555" w:rsidR="0019528E" w:rsidRPr="009A5AA1" w:rsidRDefault="0019528E" w:rsidP="0019528E">
      <w:pPr>
        <w:spacing w:after="0" w:line="240" w:lineRule="auto"/>
        <w:rPr>
          <w:rFonts w:ascii="Garamond" w:hAnsi="Garamond"/>
          <w:sz w:val="24"/>
        </w:rPr>
      </w:pPr>
      <w:r w:rsidRPr="009A5AA1">
        <w:rPr>
          <w:rFonts w:ascii="Garamond" w:hAnsi="Garamond"/>
          <w:sz w:val="24"/>
        </w:rPr>
        <w:t>3. Raporti i Bankës Botërore i 2017</w:t>
      </w:r>
      <w:r w:rsidR="00E4389A" w:rsidRPr="009A5AA1">
        <w:rPr>
          <w:rFonts w:ascii="Garamond" w:hAnsi="Garamond"/>
          <w:sz w:val="24"/>
        </w:rPr>
        <w:t>-ës</w:t>
      </w:r>
      <w:r w:rsidRPr="009A5AA1">
        <w:rPr>
          <w:rFonts w:ascii="Garamond" w:hAnsi="Garamond"/>
          <w:sz w:val="24"/>
        </w:rPr>
        <w:t xml:space="preserve">, </w:t>
      </w:r>
      <w:r w:rsidR="00332CD8" w:rsidRPr="009A5AA1">
        <w:rPr>
          <w:rFonts w:ascii="Garamond" w:hAnsi="Garamond"/>
          <w:sz w:val="24"/>
        </w:rPr>
        <w:t>“</w:t>
      </w:r>
      <w:r w:rsidR="00E4389A" w:rsidRPr="009A5AA1">
        <w:rPr>
          <w:rFonts w:ascii="Garamond" w:hAnsi="Garamond"/>
          <w:sz w:val="24"/>
        </w:rPr>
        <w:t xml:space="preserve">Për prokurimin dhe zbatimin e kontratave </w:t>
      </w:r>
      <w:r w:rsidRPr="009A5AA1">
        <w:rPr>
          <w:rFonts w:ascii="Garamond" w:hAnsi="Garamond"/>
          <w:sz w:val="24"/>
        </w:rPr>
        <w:t>në Shqipëri</w:t>
      </w:r>
      <w:r w:rsidR="00332CD8" w:rsidRPr="009A5AA1">
        <w:rPr>
          <w:rFonts w:ascii="Garamond" w:hAnsi="Garamond"/>
          <w:sz w:val="24"/>
        </w:rPr>
        <w:t>”</w:t>
      </w:r>
      <w:r w:rsidRPr="009A5AA1">
        <w:rPr>
          <w:rFonts w:ascii="Garamond" w:hAnsi="Garamond"/>
          <w:sz w:val="24"/>
        </w:rPr>
        <w:t>.</w:t>
      </w:r>
    </w:p>
    <w:p w14:paraId="560AFF93" w14:textId="595AC6A0" w:rsidR="0019528E" w:rsidRPr="009A5AA1" w:rsidRDefault="0019528E" w:rsidP="0019528E">
      <w:pPr>
        <w:spacing w:after="0" w:line="240" w:lineRule="auto"/>
        <w:rPr>
          <w:rFonts w:ascii="Garamond" w:hAnsi="Garamond"/>
          <w:sz w:val="24"/>
        </w:rPr>
      </w:pPr>
      <w:r w:rsidRPr="009A5AA1">
        <w:rPr>
          <w:rFonts w:ascii="Garamond" w:hAnsi="Garamond"/>
          <w:sz w:val="24"/>
        </w:rPr>
        <w:t>Të gjitha këto dokumente, pavarësisht progresit të bërë në disa aspekte, kanë identifikuar një sërë problematikash, të cilat kanë qenë vazhdimisht të pranishme në Shqipëri prej vitesh</w:t>
      </w:r>
      <w:r w:rsidR="002878B8" w:rsidRPr="009A5AA1">
        <w:rPr>
          <w:rFonts w:ascii="Garamond" w:hAnsi="Garamond"/>
          <w:sz w:val="24"/>
        </w:rPr>
        <w:t>,</w:t>
      </w:r>
      <w:r w:rsidRPr="009A5AA1">
        <w:rPr>
          <w:rFonts w:ascii="Garamond" w:hAnsi="Garamond"/>
          <w:sz w:val="24"/>
        </w:rPr>
        <w:t xml:space="preserve"> si: i</w:t>
      </w:r>
      <w:r w:rsidR="002878B8" w:rsidRPr="009A5AA1">
        <w:rPr>
          <w:rFonts w:ascii="Garamond" w:hAnsi="Garamond"/>
          <w:sz w:val="24"/>
        </w:rPr>
        <w:t>.</w:t>
      </w:r>
      <w:r w:rsidRPr="009A5AA1">
        <w:rPr>
          <w:rFonts w:ascii="Garamond" w:hAnsi="Garamond"/>
          <w:sz w:val="24"/>
        </w:rPr>
        <w:t xml:space="preserve"> numri i lartë i procedurave me negocim pa shpallje parapr</w:t>
      </w:r>
      <w:r w:rsidR="002878B8" w:rsidRPr="009A5AA1">
        <w:rPr>
          <w:rFonts w:ascii="Garamond" w:hAnsi="Garamond"/>
          <w:sz w:val="24"/>
        </w:rPr>
        <w:t xml:space="preserve">ake të njoftimit të kontratës; </w:t>
      </w:r>
      <w:r w:rsidRPr="009A5AA1">
        <w:rPr>
          <w:rFonts w:ascii="Garamond" w:hAnsi="Garamond"/>
          <w:sz w:val="24"/>
        </w:rPr>
        <w:t>ii</w:t>
      </w:r>
      <w:r w:rsidR="002878B8" w:rsidRPr="009A5AA1">
        <w:rPr>
          <w:rFonts w:ascii="Garamond" w:hAnsi="Garamond"/>
          <w:sz w:val="24"/>
        </w:rPr>
        <w:t>.</w:t>
      </w:r>
      <w:r w:rsidRPr="009A5AA1">
        <w:rPr>
          <w:rFonts w:ascii="Garamond" w:hAnsi="Garamond"/>
          <w:sz w:val="24"/>
        </w:rPr>
        <w:t xml:space="preserve"> përdorimi </w:t>
      </w:r>
      <w:r w:rsidR="002878B8" w:rsidRPr="009A5AA1">
        <w:rPr>
          <w:rFonts w:ascii="Garamond" w:hAnsi="Garamond"/>
          <w:sz w:val="24"/>
        </w:rPr>
        <w:t xml:space="preserve">i ulët i marrëveshjeve kuadër; </w:t>
      </w:r>
      <w:r w:rsidRPr="009A5AA1">
        <w:rPr>
          <w:rFonts w:ascii="Garamond" w:hAnsi="Garamond"/>
          <w:sz w:val="24"/>
        </w:rPr>
        <w:t>iii</w:t>
      </w:r>
      <w:r w:rsidR="002878B8" w:rsidRPr="009A5AA1">
        <w:rPr>
          <w:rFonts w:ascii="Garamond" w:hAnsi="Garamond"/>
          <w:sz w:val="24"/>
        </w:rPr>
        <w:t>.</w:t>
      </w:r>
      <w:r w:rsidRPr="009A5AA1">
        <w:rPr>
          <w:rFonts w:ascii="Garamond" w:hAnsi="Garamond"/>
          <w:sz w:val="24"/>
        </w:rPr>
        <w:t xml:space="preserve"> nevoja e vazhdueshme për ngritje kapacitetesh; iv</w:t>
      </w:r>
      <w:r w:rsidR="002878B8" w:rsidRPr="009A5AA1">
        <w:rPr>
          <w:rFonts w:ascii="Garamond" w:hAnsi="Garamond"/>
          <w:sz w:val="24"/>
        </w:rPr>
        <w:t>.</w:t>
      </w:r>
      <w:r w:rsidRPr="009A5AA1">
        <w:rPr>
          <w:rFonts w:ascii="Garamond" w:hAnsi="Garamond"/>
          <w:sz w:val="24"/>
        </w:rPr>
        <w:t xml:space="preserve"> nevoja për rritjen e transparencës; v</w:t>
      </w:r>
      <w:r w:rsidR="002878B8" w:rsidRPr="009A5AA1">
        <w:rPr>
          <w:rFonts w:ascii="Garamond" w:hAnsi="Garamond"/>
          <w:sz w:val="24"/>
        </w:rPr>
        <w:t>.</w:t>
      </w:r>
      <w:r w:rsidRPr="009A5AA1">
        <w:rPr>
          <w:rFonts w:ascii="Garamond" w:hAnsi="Garamond"/>
          <w:sz w:val="24"/>
        </w:rPr>
        <w:t xml:space="preserve"> mungesa e stafit në institucionet rregullatore dhe politikëbërëse;</w:t>
      </w:r>
      <w:r w:rsidR="00B04B26" w:rsidRPr="009A5AA1">
        <w:rPr>
          <w:rFonts w:ascii="Garamond" w:hAnsi="Garamond"/>
          <w:sz w:val="24"/>
        </w:rPr>
        <w:t xml:space="preserve"> </w:t>
      </w:r>
      <w:r w:rsidRPr="009A5AA1">
        <w:rPr>
          <w:rFonts w:ascii="Garamond" w:hAnsi="Garamond"/>
          <w:sz w:val="24"/>
        </w:rPr>
        <w:t>v</w:t>
      </w:r>
      <w:r w:rsidR="002878B8" w:rsidRPr="009A5AA1">
        <w:rPr>
          <w:rFonts w:ascii="Garamond" w:hAnsi="Garamond"/>
          <w:sz w:val="24"/>
        </w:rPr>
        <w:t>.</w:t>
      </w:r>
      <w:r w:rsidRPr="009A5AA1">
        <w:rPr>
          <w:rFonts w:ascii="Garamond" w:hAnsi="Garamond"/>
          <w:sz w:val="24"/>
        </w:rPr>
        <w:t xml:space="preserve"> vonesa në procesin e shqyrtimit të ankesave; vi</w:t>
      </w:r>
      <w:r w:rsidR="002878B8" w:rsidRPr="009A5AA1">
        <w:rPr>
          <w:rFonts w:ascii="Garamond" w:hAnsi="Garamond"/>
          <w:sz w:val="24"/>
        </w:rPr>
        <w:t>.</w:t>
      </w:r>
      <w:r w:rsidRPr="009A5AA1">
        <w:rPr>
          <w:rFonts w:ascii="Garamond" w:hAnsi="Garamond"/>
          <w:sz w:val="24"/>
        </w:rPr>
        <w:t xml:space="preserve"> prob</w:t>
      </w:r>
      <w:r w:rsidR="002878B8" w:rsidRPr="009A5AA1">
        <w:rPr>
          <w:rFonts w:ascii="Garamond" w:hAnsi="Garamond"/>
          <w:sz w:val="24"/>
        </w:rPr>
        <w:t xml:space="preserve">leme në zbatimin e kontratave; </w:t>
      </w:r>
      <w:r w:rsidRPr="009A5AA1">
        <w:rPr>
          <w:rFonts w:ascii="Garamond" w:hAnsi="Garamond"/>
          <w:sz w:val="24"/>
        </w:rPr>
        <w:t>vii</w:t>
      </w:r>
      <w:r w:rsidR="002878B8" w:rsidRPr="009A5AA1">
        <w:rPr>
          <w:rFonts w:ascii="Garamond" w:hAnsi="Garamond"/>
          <w:sz w:val="24"/>
        </w:rPr>
        <w:t>. prokurim i përqendruar jo</w:t>
      </w:r>
      <w:r w:rsidRPr="009A5AA1">
        <w:rPr>
          <w:rFonts w:ascii="Garamond" w:hAnsi="Garamond"/>
          <w:sz w:val="24"/>
        </w:rPr>
        <w:t>efi</w:t>
      </w:r>
      <w:r w:rsidR="002878B8" w:rsidRPr="009A5AA1">
        <w:rPr>
          <w:rFonts w:ascii="Garamond" w:hAnsi="Garamond"/>
          <w:sz w:val="24"/>
        </w:rPr>
        <w:t>ci</w:t>
      </w:r>
      <w:r w:rsidRPr="009A5AA1">
        <w:rPr>
          <w:rFonts w:ascii="Garamond" w:hAnsi="Garamond"/>
          <w:sz w:val="24"/>
        </w:rPr>
        <w:t>ent</w:t>
      </w:r>
      <w:r w:rsidR="002878B8" w:rsidRPr="009A5AA1">
        <w:rPr>
          <w:rFonts w:ascii="Garamond" w:hAnsi="Garamond"/>
          <w:sz w:val="24"/>
        </w:rPr>
        <w:t>;</w:t>
      </w:r>
      <w:r w:rsidRPr="009A5AA1">
        <w:rPr>
          <w:rFonts w:ascii="Garamond" w:hAnsi="Garamond"/>
          <w:sz w:val="24"/>
        </w:rPr>
        <w:t xml:space="preserve"> viii</w:t>
      </w:r>
      <w:r w:rsidR="002878B8" w:rsidRPr="009A5AA1">
        <w:rPr>
          <w:rFonts w:ascii="Garamond" w:hAnsi="Garamond"/>
          <w:sz w:val="24"/>
        </w:rPr>
        <w:t>.</w:t>
      </w:r>
      <w:r w:rsidRPr="009A5AA1">
        <w:rPr>
          <w:rFonts w:ascii="Garamond" w:hAnsi="Garamond"/>
          <w:sz w:val="24"/>
        </w:rPr>
        <w:t xml:space="preserve"> nevoja për harmonizimin e plotë të legjislacionit shqiptar në fushën e prokurimit publik me atë të BE etj.</w:t>
      </w:r>
    </w:p>
    <w:p w14:paraId="560AFF94" w14:textId="6D92A122" w:rsidR="0019528E" w:rsidRPr="009A5AA1" w:rsidRDefault="0019528E" w:rsidP="0019528E">
      <w:pPr>
        <w:spacing w:after="0" w:line="240" w:lineRule="auto"/>
        <w:rPr>
          <w:rFonts w:ascii="Garamond" w:hAnsi="Garamond"/>
          <w:sz w:val="24"/>
        </w:rPr>
      </w:pPr>
      <w:r w:rsidRPr="009A5AA1">
        <w:rPr>
          <w:rFonts w:ascii="Garamond" w:hAnsi="Garamond"/>
          <w:sz w:val="24"/>
        </w:rPr>
        <w:t>Për më tepër, dokumente t</w:t>
      </w:r>
      <w:bookmarkStart w:id="2" w:name="_Hlk43975552"/>
      <w:r w:rsidRPr="009A5AA1">
        <w:rPr>
          <w:rFonts w:ascii="Garamond" w:hAnsi="Garamond"/>
          <w:sz w:val="24"/>
        </w:rPr>
        <w:t>ë</w:t>
      </w:r>
      <w:bookmarkEnd w:id="2"/>
      <w:r w:rsidRPr="009A5AA1">
        <w:rPr>
          <w:rFonts w:ascii="Garamond" w:hAnsi="Garamond"/>
          <w:sz w:val="24"/>
        </w:rPr>
        <w:t xml:space="preserve"> tilla shprehin domosdoshmërinë për të përmirësuar sistemin në mënyrë që fusha e prokurimit publik të përafrojë kuadrin e saj ligjor, institucional dhe operacional me </w:t>
      </w:r>
      <w:r w:rsidR="00DF12C4" w:rsidRPr="009A5AA1">
        <w:rPr>
          <w:rFonts w:ascii="Garamond" w:hAnsi="Garamond"/>
          <w:sz w:val="24"/>
        </w:rPr>
        <w:t>standardet</w:t>
      </w:r>
      <w:r w:rsidRPr="009A5AA1">
        <w:rPr>
          <w:rFonts w:ascii="Garamond" w:hAnsi="Garamond"/>
          <w:sz w:val="24"/>
        </w:rPr>
        <w:t xml:space="preserve"> dhe kriteret e BE-së dhe ato ndërkombëtare.</w:t>
      </w:r>
    </w:p>
    <w:p w14:paraId="560AFF95" w14:textId="5E8CA74D" w:rsidR="0019528E" w:rsidRPr="009A5AA1" w:rsidRDefault="0019528E" w:rsidP="0019528E">
      <w:pPr>
        <w:spacing w:after="0" w:line="240" w:lineRule="auto"/>
        <w:rPr>
          <w:rFonts w:ascii="Garamond" w:hAnsi="Garamond"/>
          <w:sz w:val="24"/>
        </w:rPr>
      </w:pPr>
      <w:r w:rsidRPr="009A5AA1">
        <w:rPr>
          <w:rFonts w:ascii="Garamond" w:hAnsi="Garamond"/>
          <w:sz w:val="24"/>
        </w:rPr>
        <w:lastRenderedPageBreak/>
        <w:t>Duke marrë në konsideratë problemet e sipërcituara, Qeveria Shqiptare ka përcaktuar prokurimin publik si një nga fushat kryesore reformuese për periudhën 2017</w:t>
      </w:r>
      <w:r w:rsidR="00CF05A0" w:rsidRPr="009A5AA1">
        <w:rPr>
          <w:rFonts w:ascii="Garamond" w:hAnsi="Garamond"/>
          <w:sz w:val="24"/>
        </w:rPr>
        <w:t>–</w:t>
      </w:r>
      <w:r w:rsidRPr="009A5AA1">
        <w:rPr>
          <w:rFonts w:ascii="Garamond" w:hAnsi="Garamond"/>
          <w:sz w:val="24"/>
        </w:rPr>
        <w:t>2021, duke u përqendruar</w:t>
      </w:r>
      <w:r w:rsidR="00AB0275" w:rsidRPr="009A5AA1">
        <w:rPr>
          <w:rFonts w:ascii="Garamond" w:hAnsi="Garamond"/>
          <w:sz w:val="24"/>
        </w:rPr>
        <w:t>,</w:t>
      </w:r>
      <w:r w:rsidRPr="009A5AA1">
        <w:rPr>
          <w:rFonts w:ascii="Garamond" w:hAnsi="Garamond"/>
          <w:sz w:val="24"/>
        </w:rPr>
        <w:t xml:space="preserve"> veçanërisht</w:t>
      </w:r>
      <w:r w:rsidR="00AB0275" w:rsidRPr="009A5AA1">
        <w:rPr>
          <w:rFonts w:ascii="Garamond" w:hAnsi="Garamond"/>
          <w:sz w:val="24"/>
        </w:rPr>
        <w:t>,</w:t>
      </w:r>
      <w:r w:rsidRPr="009A5AA1">
        <w:rPr>
          <w:rFonts w:ascii="Garamond" w:hAnsi="Garamond"/>
          <w:sz w:val="24"/>
        </w:rPr>
        <w:t xml:space="preserve"> në rritjen e transparencës dhe </w:t>
      </w:r>
      <w:r w:rsidR="00AB0275" w:rsidRPr="009A5AA1">
        <w:rPr>
          <w:rFonts w:ascii="Garamond" w:hAnsi="Garamond"/>
          <w:sz w:val="24"/>
        </w:rPr>
        <w:t xml:space="preserve">në </w:t>
      </w:r>
      <w:r w:rsidRPr="009A5AA1">
        <w:rPr>
          <w:rFonts w:ascii="Garamond" w:hAnsi="Garamond"/>
          <w:sz w:val="24"/>
        </w:rPr>
        <w:t xml:space="preserve">uljen e numrit të procedurave me negocim pa shpallje paraprake të njoftimit të kontratës. </w:t>
      </w:r>
    </w:p>
    <w:p w14:paraId="560AFF96" w14:textId="4ECE99E5" w:rsidR="0019528E" w:rsidRPr="009A5AA1" w:rsidRDefault="0019528E" w:rsidP="0019528E">
      <w:pPr>
        <w:spacing w:after="0" w:line="240" w:lineRule="auto"/>
        <w:rPr>
          <w:rFonts w:ascii="Garamond" w:hAnsi="Garamond"/>
          <w:sz w:val="24"/>
        </w:rPr>
      </w:pPr>
      <w:r w:rsidRPr="009A5AA1">
        <w:rPr>
          <w:rFonts w:ascii="Garamond" w:hAnsi="Garamond"/>
          <w:sz w:val="24"/>
        </w:rPr>
        <w:t>Nga ana tjetër, prokurimi publik lidhet ngusht</w:t>
      </w:r>
      <w:r w:rsidR="00AB0275" w:rsidRPr="009A5AA1">
        <w:rPr>
          <w:rFonts w:ascii="Garamond" w:hAnsi="Garamond"/>
          <w:sz w:val="24"/>
        </w:rPr>
        <w:t>ë</w:t>
      </w:r>
      <w:r w:rsidRPr="009A5AA1">
        <w:rPr>
          <w:rFonts w:ascii="Garamond" w:hAnsi="Garamond"/>
          <w:sz w:val="24"/>
        </w:rPr>
        <w:t>sisht me prioritetet dhe objektivat strategjik</w:t>
      </w:r>
      <w:r w:rsidR="005E202E" w:rsidRPr="009A5AA1">
        <w:rPr>
          <w:rFonts w:ascii="Garamond" w:hAnsi="Garamond"/>
          <w:sz w:val="24"/>
        </w:rPr>
        <w:t>ë</w:t>
      </w:r>
      <w:r w:rsidRPr="009A5AA1">
        <w:rPr>
          <w:rFonts w:ascii="Garamond" w:hAnsi="Garamond"/>
          <w:sz w:val="24"/>
        </w:rPr>
        <w:t xml:space="preserve"> t</w:t>
      </w:r>
      <w:r w:rsidR="00AB0275" w:rsidRPr="009A5AA1">
        <w:rPr>
          <w:rFonts w:ascii="Garamond" w:hAnsi="Garamond"/>
          <w:sz w:val="24"/>
        </w:rPr>
        <w:t>ë</w:t>
      </w:r>
      <w:r w:rsidRPr="009A5AA1">
        <w:rPr>
          <w:rFonts w:ascii="Garamond" w:hAnsi="Garamond"/>
          <w:sz w:val="24"/>
        </w:rPr>
        <w:t xml:space="preserve"> p</w:t>
      </w:r>
      <w:r w:rsidR="00AB0275" w:rsidRPr="009A5AA1">
        <w:rPr>
          <w:rFonts w:ascii="Garamond" w:hAnsi="Garamond"/>
          <w:sz w:val="24"/>
        </w:rPr>
        <w:t>ë</w:t>
      </w:r>
      <w:r w:rsidRPr="009A5AA1">
        <w:rPr>
          <w:rFonts w:ascii="Garamond" w:hAnsi="Garamond"/>
          <w:sz w:val="24"/>
        </w:rPr>
        <w:t>rfshira n</w:t>
      </w:r>
      <w:r w:rsidR="00AB0275" w:rsidRPr="009A5AA1">
        <w:rPr>
          <w:rFonts w:ascii="Garamond" w:hAnsi="Garamond"/>
          <w:sz w:val="24"/>
        </w:rPr>
        <w:t>ë</w:t>
      </w:r>
      <w:r w:rsidRPr="009A5AA1">
        <w:rPr>
          <w:rFonts w:ascii="Garamond" w:hAnsi="Garamond"/>
          <w:sz w:val="24"/>
        </w:rPr>
        <w:t xml:space="preserve"> Strategjinë Kombëtare </w:t>
      </w:r>
      <w:r w:rsidR="00247D13" w:rsidRPr="009A5AA1">
        <w:rPr>
          <w:rFonts w:ascii="Garamond" w:hAnsi="Garamond"/>
          <w:sz w:val="24"/>
        </w:rPr>
        <w:t xml:space="preserve">për </w:t>
      </w:r>
      <w:r w:rsidRPr="009A5AA1">
        <w:rPr>
          <w:rFonts w:ascii="Garamond" w:hAnsi="Garamond"/>
          <w:sz w:val="24"/>
        </w:rPr>
        <w:t>Zhvillim dhe Integrim (SKZHI) 2015</w:t>
      </w:r>
      <w:r w:rsidR="00247D13" w:rsidRPr="009A5AA1">
        <w:rPr>
          <w:rFonts w:ascii="Garamond" w:hAnsi="Garamond"/>
          <w:sz w:val="24"/>
        </w:rPr>
        <w:t>–</w:t>
      </w:r>
      <w:r w:rsidRPr="009A5AA1">
        <w:rPr>
          <w:rFonts w:ascii="Garamond" w:hAnsi="Garamond"/>
          <w:sz w:val="24"/>
        </w:rPr>
        <w:t>2020</w:t>
      </w:r>
      <w:r w:rsidRPr="009A5AA1">
        <w:rPr>
          <w:rFonts w:ascii="Garamond" w:hAnsi="Garamond"/>
          <w:sz w:val="24"/>
          <w:vertAlign w:val="superscript"/>
        </w:rPr>
        <w:footnoteReference w:id="2"/>
      </w:r>
      <w:r w:rsidRPr="009A5AA1">
        <w:rPr>
          <w:rFonts w:ascii="Garamond" w:hAnsi="Garamond"/>
          <w:sz w:val="24"/>
        </w:rPr>
        <w:t>, konkretisht</w:t>
      </w:r>
      <w:r w:rsidR="00247D13" w:rsidRPr="009A5AA1">
        <w:rPr>
          <w:rFonts w:ascii="Garamond" w:hAnsi="Garamond"/>
          <w:sz w:val="24"/>
        </w:rPr>
        <w:t xml:space="preserve">: </w:t>
      </w:r>
      <w:r w:rsidRPr="009A5AA1">
        <w:rPr>
          <w:rFonts w:ascii="Garamond" w:hAnsi="Garamond"/>
          <w:sz w:val="24"/>
        </w:rPr>
        <w:t>i</w:t>
      </w:r>
      <w:r w:rsidR="00247D13" w:rsidRPr="009A5AA1">
        <w:rPr>
          <w:rFonts w:ascii="Garamond" w:hAnsi="Garamond"/>
          <w:sz w:val="24"/>
        </w:rPr>
        <w:t>.</w:t>
      </w:r>
      <w:r w:rsidRPr="009A5AA1">
        <w:rPr>
          <w:rFonts w:ascii="Garamond" w:hAnsi="Garamond"/>
          <w:sz w:val="24"/>
        </w:rPr>
        <w:t xml:space="preserve"> 8.8 </w:t>
      </w:r>
      <w:r w:rsidR="00247D13" w:rsidRPr="009A5AA1">
        <w:rPr>
          <w:rFonts w:ascii="Garamond" w:hAnsi="Garamond"/>
          <w:sz w:val="24"/>
        </w:rPr>
        <w:t xml:space="preserve">Reformimi </w:t>
      </w:r>
      <w:r w:rsidRPr="009A5AA1">
        <w:rPr>
          <w:rFonts w:ascii="Garamond" w:hAnsi="Garamond"/>
          <w:sz w:val="24"/>
        </w:rPr>
        <w:t>i administratës publike</w:t>
      </w:r>
      <w:r w:rsidR="00247D13" w:rsidRPr="009A5AA1">
        <w:rPr>
          <w:rFonts w:ascii="Garamond" w:hAnsi="Garamond"/>
          <w:sz w:val="24"/>
        </w:rPr>
        <w:t xml:space="preserve"> </w:t>
      </w:r>
      <w:r w:rsidRPr="009A5AA1">
        <w:rPr>
          <w:rFonts w:ascii="Garamond" w:hAnsi="Garamond"/>
          <w:sz w:val="24"/>
        </w:rPr>
        <w:t xml:space="preserve">dhe </w:t>
      </w:r>
      <w:r w:rsidR="00247D13" w:rsidRPr="009A5AA1">
        <w:rPr>
          <w:rFonts w:ascii="Garamond" w:hAnsi="Garamond"/>
          <w:sz w:val="24"/>
        </w:rPr>
        <w:t xml:space="preserve">i </w:t>
      </w:r>
      <w:r w:rsidRPr="009A5AA1">
        <w:rPr>
          <w:rFonts w:ascii="Garamond" w:hAnsi="Garamond"/>
          <w:sz w:val="24"/>
        </w:rPr>
        <w:t>shërbimit civil; ii</w:t>
      </w:r>
      <w:r w:rsidR="00247D13" w:rsidRPr="009A5AA1">
        <w:rPr>
          <w:rFonts w:ascii="Garamond" w:hAnsi="Garamond"/>
          <w:sz w:val="24"/>
        </w:rPr>
        <w:t>.</w:t>
      </w:r>
      <w:r w:rsidRPr="009A5AA1">
        <w:rPr>
          <w:rFonts w:ascii="Garamond" w:hAnsi="Garamond"/>
          <w:sz w:val="24"/>
        </w:rPr>
        <w:t xml:space="preserve"> 8.9 Transparenca dhe lufta kundër korrupsionit</w:t>
      </w:r>
      <w:r w:rsidR="00247D13" w:rsidRPr="009A5AA1">
        <w:rPr>
          <w:rFonts w:ascii="Garamond" w:hAnsi="Garamond"/>
          <w:sz w:val="24"/>
        </w:rPr>
        <w:t xml:space="preserve">; </w:t>
      </w:r>
      <w:r w:rsidRPr="009A5AA1">
        <w:rPr>
          <w:rFonts w:ascii="Garamond" w:hAnsi="Garamond"/>
          <w:sz w:val="24"/>
        </w:rPr>
        <w:t>iii</w:t>
      </w:r>
      <w:r w:rsidR="00247D13" w:rsidRPr="009A5AA1">
        <w:rPr>
          <w:rFonts w:ascii="Garamond" w:hAnsi="Garamond"/>
          <w:sz w:val="24"/>
        </w:rPr>
        <w:t>.</w:t>
      </w:r>
      <w:r w:rsidRPr="009A5AA1">
        <w:rPr>
          <w:rFonts w:ascii="Garamond" w:hAnsi="Garamond"/>
          <w:sz w:val="24"/>
        </w:rPr>
        <w:t xml:space="preserve"> 9.2 Forcimi i financave publike dhe stabiliteti fiskal etj.</w:t>
      </w:r>
    </w:p>
    <w:p w14:paraId="560AFF97" w14:textId="742E2E76" w:rsidR="0019528E" w:rsidRPr="009A5AA1" w:rsidRDefault="0019528E" w:rsidP="0019528E">
      <w:pPr>
        <w:spacing w:after="0" w:line="240" w:lineRule="auto"/>
        <w:rPr>
          <w:rFonts w:ascii="Garamond" w:hAnsi="Garamond"/>
          <w:sz w:val="24"/>
        </w:rPr>
      </w:pPr>
      <w:r w:rsidRPr="009A5AA1">
        <w:rPr>
          <w:rFonts w:ascii="Garamond" w:hAnsi="Garamond"/>
          <w:sz w:val="24"/>
        </w:rPr>
        <w:t>N</w:t>
      </w:r>
      <w:r w:rsidR="00AB0275" w:rsidRPr="009A5AA1">
        <w:rPr>
          <w:rFonts w:ascii="Garamond" w:hAnsi="Garamond"/>
          <w:sz w:val="24"/>
        </w:rPr>
        <w:t>ë</w:t>
      </w:r>
      <w:r w:rsidRPr="009A5AA1">
        <w:rPr>
          <w:rFonts w:ascii="Garamond" w:hAnsi="Garamond"/>
          <w:sz w:val="24"/>
        </w:rPr>
        <w:t xml:space="preserve"> k</w:t>
      </w:r>
      <w:r w:rsidR="00AB0275" w:rsidRPr="009A5AA1">
        <w:rPr>
          <w:rFonts w:ascii="Garamond" w:hAnsi="Garamond"/>
          <w:sz w:val="24"/>
        </w:rPr>
        <w:t>ë</w:t>
      </w:r>
      <w:r w:rsidRPr="009A5AA1">
        <w:rPr>
          <w:rFonts w:ascii="Garamond" w:hAnsi="Garamond"/>
          <w:sz w:val="24"/>
        </w:rPr>
        <w:t>t</w:t>
      </w:r>
      <w:r w:rsidR="00AB0275" w:rsidRPr="009A5AA1">
        <w:rPr>
          <w:rFonts w:ascii="Garamond" w:hAnsi="Garamond"/>
          <w:sz w:val="24"/>
        </w:rPr>
        <w:t>ë</w:t>
      </w:r>
      <w:r w:rsidRPr="009A5AA1">
        <w:rPr>
          <w:rFonts w:ascii="Garamond" w:hAnsi="Garamond"/>
          <w:sz w:val="24"/>
        </w:rPr>
        <w:t xml:space="preserve"> kuad</w:t>
      </w:r>
      <w:r w:rsidR="00AB0275" w:rsidRPr="009A5AA1">
        <w:rPr>
          <w:rFonts w:ascii="Garamond" w:hAnsi="Garamond"/>
          <w:sz w:val="24"/>
        </w:rPr>
        <w:t>ë</w:t>
      </w:r>
      <w:r w:rsidRPr="009A5AA1">
        <w:rPr>
          <w:rFonts w:ascii="Garamond" w:hAnsi="Garamond"/>
          <w:sz w:val="24"/>
        </w:rPr>
        <w:t>r</w:t>
      </w:r>
      <w:r w:rsidR="002A219C" w:rsidRPr="009A5AA1">
        <w:rPr>
          <w:rFonts w:ascii="Garamond" w:hAnsi="Garamond"/>
          <w:sz w:val="24"/>
        </w:rPr>
        <w:t>,</w:t>
      </w:r>
      <w:r w:rsidRPr="009A5AA1">
        <w:rPr>
          <w:rFonts w:ascii="Garamond" w:hAnsi="Garamond"/>
          <w:sz w:val="24"/>
        </w:rPr>
        <w:t xml:space="preserve"> prokurimi publik është një nga fushat kryesore të përfshira në strategjitë më të rëndësishme të Qeverisë Shqiptare, në të cilat janë përcaktuar prioritetet dhe objektivat për përmirësimin e sistemit e prokurimit publik</w:t>
      </w:r>
      <w:r w:rsidR="00C667D8" w:rsidRPr="009A5AA1">
        <w:rPr>
          <w:rFonts w:ascii="Garamond" w:hAnsi="Garamond"/>
          <w:sz w:val="24"/>
        </w:rPr>
        <w:t>,</w:t>
      </w:r>
      <w:r w:rsidRPr="009A5AA1">
        <w:rPr>
          <w:rFonts w:ascii="Garamond" w:hAnsi="Garamond"/>
          <w:sz w:val="24"/>
        </w:rPr>
        <w:t xml:space="preserve"> në raport me objektivat e përgjithsh</w:t>
      </w:r>
      <w:r w:rsidR="00C667D8" w:rsidRPr="009A5AA1">
        <w:rPr>
          <w:rFonts w:ascii="Garamond" w:hAnsi="Garamond"/>
          <w:sz w:val="24"/>
        </w:rPr>
        <w:t>ëm</w:t>
      </w:r>
      <w:r w:rsidRPr="009A5AA1">
        <w:rPr>
          <w:rFonts w:ascii="Garamond" w:hAnsi="Garamond"/>
          <w:sz w:val="24"/>
        </w:rPr>
        <w:t xml:space="preserve"> të </w:t>
      </w:r>
      <w:r w:rsidR="00C667D8" w:rsidRPr="009A5AA1">
        <w:rPr>
          <w:rFonts w:ascii="Garamond" w:hAnsi="Garamond"/>
          <w:sz w:val="24"/>
        </w:rPr>
        <w:t>dokumenteve</w:t>
      </w:r>
      <w:r w:rsidRPr="009A5AA1">
        <w:rPr>
          <w:rFonts w:ascii="Garamond" w:hAnsi="Garamond"/>
          <w:sz w:val="24"/>
        </w:rPr>
        <w:t xml:space="preserve"> strategjik</w:t>
      </w:r>
      <w:r w:rsidR="00C667D8" w:rsidRPr="009A5AA1">
        <w:rPr>
          <w:rFonts w:ascii="Garamond" w:hAnsi="Garamond"/>
          <w:sz w:val="24"/>
        </w:rPr>
        <w:t>ë</w:t>
      </w:r>
      <w:r w:rsidRPr="009A5AA1">
        <w:rPr>
          <w:rFonts w:ascii="Garamond" w:hAnsi="Garamond"/>
          <w:sz w:val="24"/>
        </w:rPr>
        <w:t xml:space="preserve"> të mëposht</w:t>
      </w:r>
      <w:r w:rsidR="00C667D8" w:rsidRPr="009A5AA1">
        <w:rPr>
          <w:rFonts w:ascii="Garamond" w:hAnsi="Garamond"/>
          <w:sz w:val="24"/>
        </w:rPr>
        <w:t>me</w:t>
      </w:r>
      <w:r w:rsidRPr="009A5AA1">
        <w:rPr>
          <w:rFonts w:ascii="Garamond" w:hAnsi="Garamond"/>
          <w:sz w:val="24"/>
        </w:rPr>
        <w:t>:</w:t>
      </w:r>
    </w:p>
    <w:p w14:paraId="560AFF98" w14:textId="77777777" w:rsidR="0019528E" w:rsidRPr="009A5AA1" w:rsidRDefault="0019528E" w:rsidP="0019528E">
      <w:pPr>
        <w:spacing w:after="0" w:line="240" w:lineRule="auto"/>
        <w:rPr>
          <w:rFonts w:ascii="Garamond" w:hAnsi="Garamond"/>
          <w:sz w:val="24"/>
        </w:rPr>
      </w:pPr>
      <w:r w:rsidRPr="009A5AA1">
        <w:rPr>
          <w:rFonts w:ascii="Garamond" w:hAnsi="Garamond"/>
          <w:sz w:val="24"/>
        </w:rPr>
        <w:t>1. Strategjia për Menaxhimin e Financave Publike;</w:t>
      </w:r>
    </w:p>
    <w:p w14:paraId="560AFF99" w14:textId="1075B1D3" w:rsidR="0019528E" w:rsidRPr="009A5AA1" w:rsidRDefault="0019528E" w:rsidP="0019528E">
      <w:pPr>
        <w:spacing w:after="0" w:line="240" w:lineRule="auto"/>
        <w:rPr>
          <w:rFonts w:ascii="Garamond" w:hAnsi="Garamond"/>
          <w:sz w:val="24"/>
        </w:rPr>
      </w:pPr>
      <w:r w:rsidRPr="009A5AA1">
        <w:rPr>
          <w:rFonts w:ascii="Garamond" w:hAnsi="Garamond"/>
          <w:sz w:val="24"/>
        </w:rPr>
        <w:t xml:space="preserve">2. Strategjia Ndërsektoriale </w:t>
      </w:r>
      <w:r w:rsidR="00C667D8" w:rsidRPr="009A5AA1">
        <w:rPr>
          <w:rFonts w:ascii="Garamond" w:hAnsi="Garamond"/>
          <w:sz w:val="24"/>
        </w:rPr>
        <w:t xml:space="preserve">kundër </w:t>
      </w:r>
      <w:r w:rsidRPr="009A5AA1">
        <w:rPr>
          <w:rFonts w:ascii="Garamond" w:hAnsi="Garamond"/>
          <w:sz w:val="24"/>
        </w:rPr>
        <w:t>Korrupsionit;</w:t>
      </w:r>
    </w:p>
    <w:p w14:paraId="560AFF9A" w14:textId="77777777" w:rsidR="0019528E" w:rsidRPr="009A5AA1" w:rsidRDefault="0019528E" w:rsidP="0019528E">
      <w:pPr>
        <w:spacing w:after="0" w:line="240" w:lineRule="auto"/>
        <w:rPr>
          <w:rFonts w:ascii="Garamond" w:hAnsi="Garamond"/>
          <w:sz w:val="24"/>
        </w:rPr>
      </w:pPr>
      <w:r w:rsidRPr="009A5AA1">
        <w:rPr>
          <w:rFonts w:ascii="Garamond" w:hAnsi="Garamond"/>
          <w:sz w:val="24"/>
        </w:rPr>
        <w:t>3. Strategjia për Reformën në Administratën Publike.</w:t>
      </w:r>
    </w:p>
    <w:p w14:paraId="560AFF9B" w14:textId="7F2EBC1E" w:rsidR="0019528E" w:rsidRPr="009A5AA1" w:rsidRDefault="0019528E" w:rsidP="0019528E">
      <w:pPr>
        <w:spacing w:after="0" w:line="240" w:lineRule="auto"/>
        <w:rPr>
          <w:rFonts w:ascii="Garamond" w:hAnsi="Garamond"/>
          <w:sz w:val="24"/>
        </w:rPr>
      </w:pPr>
      <w:r w:rsidRPr="009A5AA1">
        <w:rPr>
          <w:rFonts w:ascii="Garamond" w:hAnsi="Garamond"/>
          <w:sz w:val="24"/>
        </w:rPr>
        <w:t>Pavarësisht të gjitha arritjeve të deritanishme, mbeten ende disa çështje, të cilat nevojiten që të adresohen</w:t>
      </w:r>
      <w:r w:rsidR="00C667D8" w:rsidRPr="009A5AA1">
        <w:rPr>
          <w:rFonts w:ascii="Garamond" w:hAnsi="Garamond"/>
          <w:sz w:val="24"/>
        </w:rPr>
        <w:t>,</w:t>
      </w:r>
      <w:r w:rsidRPr="009A5AA1">
        <w:rPr>
          <w:rFonts w:ascii="Garamond" w:hAnsi="Garamond"/>
          <w:sz w:val="24"/>
        </w:rPr>
        <w:t xml:space="preserve"> me qëllim garantimin e një sistemi prokurimi </w:t>
      </w:r>
      <w:r w:rsidR="00C667D8" w:rsidRPr="009A5AA1">
        <w:rPr>
          <w:rFonts w:ascii="Garamond" w:hAnsi="Garamond"/>
          <w:sz w:val="24"/>
        </w:rPr>
        <w:t>eficient</w:t>
      </w:r>
      <w:r w:rsidRPr="009A5AA1">
        <w:rPr>
          <w:rFonts w:ascii="Garamond" w:hAnsi="Garamond"/>
          <w:sz w:val="24"/>
        </w:rPr>
        <w:t xml:space="preserve"> dhe të </w:t>
      </w:r>
      <w:r w:rsidR="00C667D8" w:rsidRPr="009A5AA1">
        <w:rPr>
          <w:rFonts w:ascii="Garamond" w:hAnsi="Garamond"/>
          <w:sz w:val="24"/>
        </w:rPr>
        <w:t>qëndrueshëm</w:t>
      </w:r>
      <w:r w:rsidRPr="009A5AA1">
        <w:rPr>
          <w:rFonts w:ascii="Garamond" w:hAnsi="Garamond"/>
          <w:sz w:val="24"/>
        </w:rPr>
        <w:t xml:space="preserve"> në Shqipëri. </w:t>
      </w:r>
    </w:p>
    <w:p w14:paraId="560AFF9D" w14:textId="487EBD3A" w:rsidR="0019528E" w:rsidRPr="009A5AA1" w:rsidRDefault="0019528E" w:rsidP="0019528E">
      <w:pPr>
        <w:spacing w:after="0" w:line="240" w:lineRule="auto"/>
        <w:rPr>
          <w:rFonts w:ascii="Garamond" w:hAnsi="Garamond"/>
          <w:sz w:val="24"/>
        </w:rPr>
      </w:pPr>
      <w:r w:rsidRPr="009A5AA1">
        <w:rPr>
          <w:rFonts w:ascii="Garamond" w:hAnsi="Garamond"/>
          <w:sz w:val="24"/>
        </w:rPr>
        <w:t>Për sa më sipër, dokumenti i paraqitur më poshtë synon që të identifikojë të gjith</w:t>
      </w:r>
      <w:r w:rsidR="00C667D8" w:rsidRPr="009A5AA1">
        <w:rPr>
          <w:rFonts w:ascii="Garamond" w:hAnsi="Garamond"/>
          <w:sz w:val="24"/>
        </w:rPr>
        <w:t xml:space="preserve">ë </w:t>
      </w:r>
      <w:r w:rsidRPr="009A5AA1">
        <w:rPr>
          <w:rFonts w:ascii="Garamond" w:hAnsi="Garamond"/>
          <w:sz w:val="24"/>
        </w:rPr>
        <w:t>objektivat kryesor</w:t>
      </w:r>
      <w:r w:rsidR="00C667D8" w:rsidRPr="009A5AA1">
        <w:rPr>
          <w:rFonts w:ascii="Garamond" w:hAnsi="Garamond"/>
          <w:sz w:val="24"/>
        </w:rPr>
        <w:t>ë</w:t>
      </w:r>
      <w:r w:rsidRPr="009A5AA1">
        <w:rPr>
          <w:rFonts w:ascii="Garamond" w:hAnsi="Garamond"/>
          <w:sz w:val="24"/>
        </w:rPr>
        <w:t xml:space="preserve"> strategjik</w:t>
      </w:r>
      <w:r w:rsidR="00C667D8" w:rsidRPr="009A5AA1">
        <w:rPr>
          <w:rFonts w:ascii="Garamond" w:hAnsi="Garamond"/>
          <w:sz w:val="24"/>
        </w:rPr>
        <w:t>ë</w:t>
      </w:r>
      <w:r w:rsidRPr="009A5AA1">
        <w:rPr>
          <w:rFonts w:ascii="Garamond" w:hAnsi="Garamond"/>
          <w:sz w:val="24"/>
        </w:rPr>
        <w:t xml:space="preserve"> në drejtim të përmirësimit të mëtejshëm të sistemit të prokurimit, si edhe masat e nevojshme që duhen ndërmarrë për arritjen e këtyre objektivave.</w:t>
      </w:r>
    </w:p>
    <w:p w14:paraId="560AFF9E" w14:textId="31021C40" w:rsidR="0019528E" w:rsidRPr="009A5AA1" w:rsidRDefault="0019528E" w:rsidP="0019528E">
      <w:pPr>
        <w:spacing w:after="0" w:line="240" w:lineRule="auto"/>
        <w:rPr>
          <w:rFonts w:ascii="Garamond" w:hAnsi="Garamond"/>
          <w:sz w:val="24"/>
        </w:rPr>
      </w:pPr>
      <w:bookmarkStart w:id="3" w:name="_Toc50626964"/>
      <w:r w:rsidRPr="009A5AA1">
        <w:rPr>
          <w:rFonts w:ascii="Garamond" w:hAnsi="Garamond"/>
          <w:sz w:val="24"/>
        </w:rPr>
        <w:t xml:space="preserve">2. Kuadri </w:t>
      </w:r>
      <w:r w:rsidR="00247D13" w:rsidRPr="009A5AA1">
        <w:rPr>
          <w:rFonts w:ascii="Garamond" w:hAnsi="Garamond"/>
          <w:sz w:val="24"/>
        </w:rPr>
        <w:t>ligjor dhe institucional, arritjet,</w:t>
      </w:r>
      <w:bookmarkEnd w:id="3"/>
      <w:r w:rsidR="00247D13" w:rsidRPr="009A5AA1">
        <w:rPr>
          <w:rFonts w:ascii="Garamond" w:hAnsi="Garamond"/>
          <w:sz w:val="24"/>
        </w:rPr>
        <w:t xml:space="preserve"> mësimet </w:t>
      </w:r>
    </w:p>
    <w:p w14:paraId="560AFF9F" w14:textId="419E29F6" w:rsidR="0019528E" w:rsidRPr="009A5AA1" w:rsidRDefault="0019528E" w:rsidP="0019528E">
      <w:pPr>
        <w:spacing w:after="0" w:line="240" w:lineRule="auto"/>
        <w:rPr>
          <w:rFonts w:ascii="Garamond" w:hAnsi="Garamond"/>
          <w:sz w:val="24"/>
        </w:rPr>
      </w:pPr>
      <w:bookmarkStart w:id="4" w:name="_Toc50626965"/>
      <w:r w:rsidRPr="009A5AA1">
        <w:rPr>
          <w:rFonts w:ascii="Garamond" w:hAnsi="Garamond"/>
          <w:sz w:val="24"/>
        </w:rPr>
        <w:t xml:space="preserve">2.1 Kuadri </w:t>
      </w:r>
      <w:r w:rsidR="00C667D8" w:rsidRPr="009A5AA1">
        <w:rPr>
          <w:rFonts w:ascii="Garamond" w:hAnsi="Garamond"/>
          <w:sz w:val="24"/>
        </w:rPr>
        <w:t>ligjor</w:t>
      </w:r>
      <w:bookmarkEnd w:id="4"/>
    </w:p>
    <w:p w14:paraId="560AFFA0" w14:textId="0B39E4C5" w:rsidR="0019528E" w:rsidRPr="009A5AA1" w:rsidRDefault="0019528E" w:rsidP="0019528E">
      <w:pPr>
        <w:spacing w:after="0" w:line="240" w:lineRule="auto"/>
        <w:rPr>
          <w:rFonts w:ascii="Garamond" w:hAnsi="Garamond"/>
          <w:sz w:val="24"/>
        </w:rPr>
      </w:pPr>
      <w:r w:rsidRPr="009A5AA1">
        <w:rPr>
          <w:rFonts w:ascii="Garamond" w:hAnsi="Garamond"/>
          <w:sz w:val="24"/>
        </w:rPr>
        <w:t xml:space="preserve">Legjislacioni aktual në fushën e prokurimit publik është i përbërë nga </w:t>
      </w:r>
      <w:bookmarkStart w:id="5" w:name="_Hlk39681320"/>
      <w:r w:rsidR="00C667D8" w:rsidRPr="009A5AA1">
        <w:rPr>
          <w:rFonts w:ascii="Garamond" w:hAnsi="Garamond"/>
          <w:sz w:val="24"/>
        </w:rPr>
        <w:t xml:space="preserve">ligji </w:t>
      </w:r>
      <w:r w:rsidRPr="009A5AA1">
        <w:rPr>
          <w:rFonts w:ascii="Garamond" w:hAnsi="Garamond"/>
          <w:sz w:val="24"/>
        </w:rPr>
        <w:t>nr. 9643, datë 20.11.2006</w:t>
      </w:r>
      <w:r w:rsidR="00C667D8" w:rsidRPr="009A5AA1">
        <w:rPr>
          <w:rFonts w:ascii="Garamond" w:hAnsi="Garamond"/>
          <w:sz w:val="24"/>
        </w:rPr>
        <w:t>,</w:t>
      </w:r>
      <w:r w:rsidRPr="009A5AA1">
        <w:rPr>
          <w:rFonts w:ascii="Garamond" w:hAnsi="Garamond"/>
          <w:sz w:val="24"/>
        </w:rPr>
        <w:t xml:space="preserve"> </w:t>
      </w:r>
      <w:r w:rsidR="00332CD8" w:rsidRPr="009A5AA1">
        <w:rPr>
          <w:rFonts w:ascii="Garamond" w:hAnsi="Garamond"/>
          <w:sz w:val="24"/>
        </w:rPr>
        <w:t>“</w:t>
      </w:r>
      <w:r w:rsidRPr="009A5AA1">
        <w:rPr>
          <w:rFonts w:ascii="Garamond" w:hAnsi="Garamond"/>
          <w:sz w:val="24"/>
        </w:rPr>
        <w:t xml:space="preserve">Për </w:t>
      </w:r>
      <w:r w:rsidR="00C667D8" w:rsidRPr="009A5AA1">
        <w:rPr>
          <w:rFonts w:ascii="Garamond" w:hAnsi="Garamond"/>
          <w:sz w:val="24"/>
        </w:rPr>
        <w:t xml:space="preserve">prokurimin </w:t>
      </w:r>
      <w:r w:rsidRPr="009A5AA1">
        <w:rPr>
          <w:rFonts w:ascii="Garamond" w:hAnsi="Garamond"/>
          <w:sz w:val="24"/>
        </w:rPr>
        <w:t>publik</w:t>
      </w:r>
      <w:r w:rsidR="00332CD8" w:rsidRPr="009A5AA1">
        <w:rPr>
          <w:rFonts w:ascii="Garamond" w:hAnsi="Garamond"/>
          <w:sz w:val="24"/>
        </w:rPr>
        <w:t>”</w:t>
      </w:r>
      <w:r w:rsidRPr="009A5AA1">
        <w:rPr>
          <w:rFonts w:ascii="Garamond" w:hAnsi="Garamond"/>
          <w:sz w:val="24"/>
        </w:rPr>
        <w:t>, i ndryshuar</w:t>
      </w:r>
      <w:bookmarkEnd w:id="5"/>
      <w:r w:rsidRPr="009A5AA1">
        <w:rPr>
          <w:rFonts w:ascii="Garamond" w:hAnsi="Garamond"/>
          <w:sz w:val="24"/>
        </w:rPr>
        <w:t xml:space="preserve">, si dhe </w:t>
      </w:r>
      <w:r w:rsidR="00C667D8" w:rsidRPr="009A5AA1">
        <w:rPr>
          <w:rFonts w:ascii="Garamond" w:hAnsi="Garamond"/>
          <w:sz w:val="24"/>
        </w:rPr>
        <w:t xml:space="preserve">vendimi </w:t>
      </w:r>
      <w:r w:rsidRPr="009A5AA1">
        <w:rPr>
          <w:rFonts w:ascii="Garamond" w:hAnsi="Garamond"/>
          <w:sz w:val="24"/>
        </w:rPr>
        <w:t>i Këshillit të Ministrave nr. 914, datë 29.12.2014</w:t>
      </w:r>
      <w:r w:rsidR="00C667D8" w:rsidRPr="009A5AA1">
        <w:rPr>
          <w:rFonts w:ascii="Garamond" w:hAnsi="Garamond"/>
          <w:sz w:val="24"/>
        </w:rPr>
        <w:t>,</w:t>
      </w:r>
      <w:r w:rsidRPr="009A5AA1">
        <w:rPr>
          <w:rFonts w:ascii="Garamond" w:hAnsi="Garamond"/>
          <w:sz w:val="24"/>
        </w:rPr>
        <w:t xml:space="preserve"> </w:t>
      </w:r>
      <w:r w:rsidR="00332CD8" w:rsidRPr="009A5AA1">
        <w:rPr>
          <w:rFonts w:ascii="Garamond" w:hAnsi="Garamond"/>
          <w:sz w:val="24"/>
        </w:rPr>
        <w:t>“</w:t>
      </w:r>
      <w:r w:rsidRPr="009A5AA1">
        <w:rPr>
          <w:rFonts w:ascii="Garamond" w:hAnsi="Garamond"/>
          <w:sz w:val="24"/>
        </w:rPr>
        <w:t>Për miratimin e rregullave të prokurimit publik</w:t>
      </w:r>
      <w:r w:rsidR="00332CD8" w:rsidRPr="009A5AA1">
        <w:rPr>
          <w:rFonts w:ascii="Garamond" w:hAnsi="Garamond"/>
          <w:sz w:val="24"/>
        </w:rPr>
        <w:t>”</w:t>
      </w:r>
      <w:r w:rsidRPr="009A5AA1">
        <w:rPr>
          <w:rFonts w:ascii="Garamond" w:hAnsi="Garamond"/>
          <w:sz w:val="24"/>
        </w:rPr>
        <w:t xml:space="preserve">, i ndryshuar. Këto </w:t>
      </w:r>
      <w:r w:rsidR="00C667D8" w:rsidRPr="009A5AA1">
        <w:rPr>
          <w:rFonts w:ascii="Garamond" w:hAnsi="Garamond"/>
          <w:sz w:val="24"/>
        </w:rPr>
        <w:t>instrumente</w:t>
      </w:r>
      <w:r w:rsidRPr="009A5AA1">
        <w:rPr>
          <w:rFonts w:ascii="Garamond" w:hAnsi="Garamond"/>
          <w:sz w:val="24"/>
        </w:rPr>
        <w:t xml:space="preserve"> ligjor</w:t>
      </w:r>
      <w:r w:rsidR="00C667D8" w:rsidRPr="009A5AA1">
        <w:rPr>
          <w:rFonts w:ascii="Garamond" w:hAnsi="Garamond"/>
          <w:sz w:val="24"/>
        </w:rPr>
        <w:t>e</w:t>
      </w:r>
      <w:r w:rsidRPr="009A5AA1">
        <w:rPr>
          <w:rFonts w:ascii="Garamond" w:hAnsi="Garamond"/>
          <w:sz w:val="24"/>
        </w:rPr>
        <w:t xml:space="preserve"> janë të bazuara në </w:t>
      </w:r>
      <w:r w:rsidR="00C667D8" w:rsidRPr="009A5AA1">
        <w:rPr>
          <w:rFonts w:ascii="Garamond" w:hAnsi="Garamond"/>
          <w:sz w:val="24"/>
        </w:rPr>
        <w:t xml:space="preserve">direktivën </w:t>
      </w:r>
      <w:r w:rsidRPr="009A5AA1">
        <w:rPr>
          <w:rFonts w:ascii="Garamond" w:hAnsi="Garamond"/>
          <w:sz w:val="24"/>
        </w:rPr>
        <w:t>2004/18/EC</w:t>
      </w:r>
      <w:r w:rsidR="00C667D8" w:rsidRPr="009A5AA1">
        <w:rPr>
          <w:rFonts w:ascii="Garamond" w:hAnsi="Garamond"/>
          <w:sz w:val="24"/>
        </w:rPr>
        <w:t>,</w:t>
      </w:r>
      <w:r w:rsidRPr="009A5AA1">
        <w:rPr>
          <w:rFonts w:ascii="Garamond" w:hAnsi="Garamond"/>
          <w:sz w:val="24"/>
        </w:rPr>
        <w:t xml:space="preserve"> </w:t>
      </w:r>
      <w:r w:rsidR="00332CD8" w:rsidRPr="009A5AA1">
        <w:rPr>
          <w:rFonts w:ascii="Garamond" w:hAnsi="Garamond"/>
          <w:sz w:val="24"/>
        </w:rPr>
        <w:t>“</w:t>
      </w:r>
      <w:r w:rsidRPr="009A5AA1">
        <w:rPr>
          <w:rFonts w:ascii="Garamond" w:hAnsi="Garamond"/>
          <w:sz w:val="24"/>
        </w:rPr>
        <w:t>Për koordinimin e procedurave të prokurimit për dhënien e kontratave publike për punë, furnizime dhe shërbime</w:t>
      </w:r>
      <w:r w:rsidR="00332CD8" w:rsidRPr="009A5AA1">
        <w:rPr>
          <w:rFonts w:ascii="Garamond" w:hAnsi="Garamond"/>
          <w:sz w:val="24"/>
        </w:rPr>
        <w:t>”</w:t>
      </w:r>
      <w:r w:rsidRPr="009A5AA1">
        <w:rPr>
          <w:rFonts w:ascii="Garamond" w:hAnsi="Garamond"/>
          <w:sz w:val="24"/>
        </w:rPr>
        <w:t xml:space="preserve"> (</w:t>
      </w:r>
      <w:r w:rsidR="00C667D8" w:rsidRPr="009A5AA1">
        <w:rPr>
          <w:rFonts w:ascii="Garamond" w:hAnsi="Garamond"/>
          <w:sz w:val="24"/>
        </w:rPr>
        <w:t xml:space="preserve">direktiva e sektorit publik), direktivën </w:t>
      </w:r>
      <w:r w:rsidRPr="009A5AA1">
        <w:rPr>
          <w:rFonts w:ascii="Garamond" w:hAnsi="Garamond"/>
          <w:sz w:val="24"/>
        </w:rPr>
        <w:t>2004/17/EC</w:t>
      </w:r>
      <w:r w:rsidR="00C667D8" w:rsidRPr="009A5AA1">
        <w:rPr>
          <w:rFonts w:ascii="Garamond" w:hAnsi="Garamond"/>
          <w:sz w:val="24"/>
        </w:rPr>
        <w:t>,</w:t>
      </w:r>
      <w:r w:rsidRPr="009A5AA1">
        <w:rPr>
          <w:rFonts w:ascii="Garamond" w:hAnsi="Garamond"/>
          <w:sz w:val="24"/>
        </w:rPr>
        <w:t xml:space="preserve"> </w:t>
      </w:r>
      <w:r w:rsidR="00332CD8" w:rsidRPr="009A5AA1">
        <w:rPr>
          <w:rFonts w:ascii="Garamond" w:hAnsi="Garamond"/>
          <w:sz w:val="24"/>
        </w:rPr>
        <w:t>“</w:t>
      </w:r>
      <w:r w:rsidRPr="009A5AA1">
        <w:rPr>
          <w:rFonts w:ascii="Garamond" w:hAnsi="Garamond"/>
          <w:sz w:val="24"/>
        </w:rPr>
        <w:t>Për koordinimin e procedurave të prokurimit të enteve që veprojnë në sektorin e shërbimit ujor, energjetik, të transportit dhe postar</w:t>
      </w:r>
      <w:r w:rsidR="00332CD8" w:rsidRPr="009A5AA1">
        <w:rPr>
          <w:rFonts w:ascii="Garamond" w:hAnsi="Garamond"/>
          <w:sz w:val="24"/>
        </w:rPr>
        <w:t>”</w:t>
      </w:r>
      <w:r w:rsidRPr="009A5AA1">
        <w:rPr>
          <w:rFonts w:ascii="Garamond" w:hAnsi="Garamond"/>
          <w:sz w:val="24"/>
        </w:rPr>
        <w:t xml:space="preserve"> (</w:t>
      </w:r>
      <w:r w:rsidR="00C667D8" w:rsidRPr="009A5AA1">
        <w:rPr>
          <w:rFonts w:ascii="Garamond" w:hAnsi="Garamond"/>
          <w:sz w:val="24"/>
        </w:rPr>
        <w:t>direktiva e utiliteteve</w:t>
      </w:r>
      <w:r w:rsidRPr="009A5AA1">
        <w:rPr>
          <w:rFonts w:ascii="Garamond" w:hAnsi="Garamond"/>
          <w:sz w:val="24"/>
        </w:rPr>
        <w:t xml:space="preserve">), të cilat tashmë janë të shfuqizuara nga </w:t>
      </w:r>
      <w:r w:rsidR="00C667D8" w:rsidRPr="009A5AA1">
        <w:rPr>
          <w:rFonts w:ascii="Garamond" w:hAnsi="Garamond"/>
          <w:sz w:val="24"/>
        </w:rPr>
        <w:t xml:space="preserve">direktivat </w:t>
      </w:r>
      <w:r w:rsidRPr="009A5AA1">
        <w:rPr>
          <w:rFonts w:ascii="Garamond" w:hAnsi="Garamond"/>
          <w:sz w:val="24"/>
        </w:rPr>
        <w:t xml:space="preserve">e reja të vitit 2014, si dhe në </w:t>
      </w:r>
      <w:r w:rsidR="00C667D8" w:rsidRPr="009A5AA1">
        <w:rPr>
          <w:rFonts w:ascii="Garamond" w:hAnsi="Garamond"/>
          <w:sz w:val="24"/>
        </w:rPr>
        <w:t xml:space="preserve">direktivën </w:t>
      </w:r>
      <w:r w:rsidRPr="009A5AA1">
        <w:rPr>
          <w:rFonts w:ascii="Garamond" w:hAnsi="Garamond"/>
          <w:sz w:val="24"/>
        </w:rPr>
        <w:t xml:space="preserve">2007/66/EC e Parlamentit dhe </w:t>
      </w:r>
      <w:r w:rsidR="00C667D8" w:rsidRPr="009A5AA1">
        <w:rPr>
          <w:rFonts w:ascii="Garamond" w:hAnsi="Garamond"/>
          <w:sz w:val="24"/>
        </w:rPr>
        <w:t xml:space="preserve">e </w:t>
      </w:r>
      <w:r w:rsidRPr="009A5AA1">
        <w:rPr>
          <w:rFonts w:ascii="Garamond" w:hAnsi="Garamond"/>
          <w:sz w:val="24"/>
        </w:rPr>
        <w:t xml:space="preserve">Këshillit Evropian, e datës 11 </w:t>
      </w:r>
      <w:r w:rsidR="00C667D8" w:rsidRPr="009A5AA1">
        <w:rPr>
          <w:rFonts w:ascii="Garamond" w:hAnsi="Garamond"/>
          <w:sz w:val="24"/>
        </w:rPr>
        <w:t xml:space="preserve">dhjetor </w:t>
      </w:r>
      <w:r w:rsidRPr="009A5AA1">
        <w:rPr>
          <w:rFonts w:ascii="Garamond" w:hAnsi="Garamond"/>
          <w:sz w:val="24"/>
        </w:rPr>
        <w:t>2007</w:t>
      </w:r>
      <w:r w:rsidR="00C667D8" w:rsidRPr="009A5AA1">
        <w:rPr>
          <w:rFonts w:ascii="Garamond" w:hAnsi="Garamond"/>
          <w:sz w:val="24"/>
        </w:rPr>
        <w:t>,</w:t>
      </w:r>
      <w:r w:rsidRPr="009A5AA1">
        <w:rPr>
          <w:rFonts w:ascii="Garamond" w:hAnsi="Garamond"/>
          <w:sz w:val="24"/>
        </w:rPr>
        <w:t xml:space="preserve"> që ndryshon </w:t>
      </w:r>
      <w:r w:rsidR="00C667D8" w:rsidRPr="009A5AA1">
        <w:rPr>
          <w:rFonts w:ascii="Garamond" w:hAnsi="Garamond"/>
          <w:sz w:val="24"/>
        </w:rPr>
        <w:t xml:space="preserve">direktivat </w:t>
      </w:r>
      <w:r w:rsidRPr="009A5AA1">
        <w:rPr>
          <w:rFonts w:ascii="Garamond" w:hAnsi="Garamond"/>
          <w:sz w:val="24"/>
        </w:rPr>
        <w:t>89/665/EC dhe 92/13/EC sa i takon rritjes së efektshmërisë për procedurat e shqyrtimit të kontratave publike.</w:t>
      </w:r>
    </w:p>
    <w:p w14:paraId="560AFFA1" w14:textId="79784625" w:rsidR="0019528E" w:rsidRPr="009A5AA1" w:rsidRDefault="0019528E" w:rsidP="0019528E">
      <w:pPr>
        <w:spacing w:after="0" w:line="240" w:lineRule="auto"/>
        <w:rPr>
          <w:rFonts w:ascii="Garamond" w:hAnsi="Garamond"/>
          <w:sz w:val="24"/>
        </w:rPr>
      </w:pPr>
      <w:r w:rsidRPr="009A5AA1">
        <w:rPr>
          <w:rFonts w:ascii="Garamond" w:hAnsi="Garamond"/>
          <w:sz w:val="24"/>
        </w:rPr>
        <w:t xml:space="preserve">Gjithashtu, legjislacioni në fushën e prokurimit publik përmban dy vendime të Këshillit të Ministrave, të cilat rregullojnë dhe më tej prokurimin e përqendruar në nivel </w:t>
      </w:r>
      <w:r w:rsidR="00C667D8" w:rsidRPr="009A5AA1">
        <w:rPr>
          <w:rFonts w:ascii="Garamond" w:hAnsi="Garamond"/>
          <w:sz w:val="24"/>
        </w:rPr>
        <w:t>qeverie</w:t>
      </w:r>
      <w:r w:rsidRPr="009A5AA1">
        <w:rPr>
          <w:rFonts w:ascii="Garamond" w:hAnsi="Garamond"/>
          <w:sz w:val="24"/>
        </w:rPr>
        <w:t xml:space="preserve">, konkretisht </w:t>
      </w:r>
      <w:bookmarkStart w:id="6" w:name="_Hlk39681950"/>
      <w:r w:rsidR="00C667D8" w:rsidRPr="009A5AA1">
        <w:rPr>
          <w:rFonts w:ascii="Garamond" w:hAnsi="Garamond"/>
          <w:sz w:val="24"/>
        </w:rPr>
        <w:t>VKM nr. 81, datë 14.</w:t>
      </w:r>
      <w:r w:rsidRPr="009A5AA1">
        <w:rPr>
          <w:rFonts w:ascii="Garamond" w:hAnsi="Garamond"/>
          <w:sz w:val="24"/>
        </w:rPr>
        <w:t>2.2018</w:t>
      </w:r>
      <w:r w:rsidR="00C667D8" w:rsidRPr="009A5AA1">
        <w:rPr>
          <w:rFonts w:ascii="Garamond" w:hAnsi="Garamond"/>
          <w:sz w:val="24"/>
        </w:rPr>
        <w:t>,</w:t>
      </w:r>
      <w:r w:rsidRPr="009A5AA1">
        <w:rPr>
          <w:rFonts w:ascii="Garamond" w:hAnsi="Garamond"/>
          <w:sz w:val="24"/>
        </w:rPr>
        <w:t xml:space="preserve"> </w:t>
      </w:r>
      <w:r w:rsidR="00332CD8" w:rsidRPr="009A5AA1">
        <w:rPr>
          <w:rFonts w:ascii="Garamond" w:hAnsi="Garamond"/>
          <w:sz w:val="24"/>
        </w:rPr>
        <w:t>“</w:t>
      </w:r>
      <w:r w:rsidRPr="009A5AA1">
        <w:rPr>
          <w:rFonts w:ascii="Garamond" w:hAnsi="Garamond"/>
          <w:sz w:val="24"/>
        </w:rPr>
        <w:t>Për krijimin, organizimin dhe funksionimin e Agjencisë së Blerjeve të Përqendruara</w:t>
      </w:r>
      <w:r w:rsidR="00332CD8" w:rsidRPr="009A5AA1">
        <w:rPr>
          <w:rFonts w:ascii="Garamond" w:hAnsi="Garamond"/>
          <w:sz w:val="24"/>
        </w:rPr>
        <w:t>”</w:t>
      </w:r>
      <w:r w:rsidR="00C667D8" w:rsidRPr="009A5AA1">
        <w:rPr>
          <w:rFonts w:ascii="Garamond" w:hAnsi="Garamond"/>
          <w:sz w:val="24"/>
        </w:rPr>
        <w:t>,</w:t>
      </w:r>
      <w:r w:rsidRPr="009A5AA1">
        <w:rPr>
          <w:rFonts w:ascii="Garamond" w:hAnsi="Garamond"/>
          <w:sz w:val="24"/>
        </w:rPr>
        <w:t xml:space="preserve"> dhe VKM nr. 82, datë </w:t>
      </w:r>
      <w:r w:rsidR="00C667D8" w:rsidRPr="009A5AA1">
        <w:rPr>
          <w:rFonts w:ascii="Garamond" w:hAnsi="Garamond"/>
          <w:sz w:val="24"/>
        </w:rPr>
        <w:t>14.</w:t>
      </w:r>
      <w:r w:rsidRPr="009A5AA1">
        <w:rPr>
          <w:rFonts w:ascii="Garamond" w:hAnsi="Garamond"/>
          <w:sz w:val="24"/>
        </w:rPr>
        <w:t>2.2018</w:t>
      </w:r>
      <w:r w:rsidR="00C667D8" w:rsidRPr="009A5AA1">
        <w:rPr>
          <w:rFonts w:ascii="Garamond" w:hAnsi="Garamond"/>
          <w:sz w:val="24"/>
        </w:rPr>
        <w:t>,</w:t>
      </w:r>
      <w:r w:rsidRPr="009A5AA1">
        <w:rPr>
          <w:rFonts w:ascii="Garamond" w:hAnsi="Garamond"/>
          <w:sz w:val="24"/>
        </w:rPr>
        <w:t xml:space="preserve"> </w:t>
      </w:r>
      <w:r w:rsidR="00332CD8" w:rsidRPr="009A5AA1">
        <w:rPr>
          <w:rFonts w:ascii="Garamond" w:hAnsi="Garamond"/>
          <w:sz w:val="24"/>
        </w:rPr>
        <w:t>“</w:t>
      </w:r>
      <w:r w:rsidRPr="009A5AA1">
        <w:rPr>
          <w:rFonts w:ascii="Garamond" w:hAnsi="Garamond"/>
          <w:sz w:val="24"/>
        </w:rPr>
        <w:t xml:space="preserve">Për ngarkimin e Agjencisë së Blerjeve të Përqendruara për kryerjen e procedurave të prokurimit publik, në emër dhe për llogari të Kryeministrisë, </w:t>
      </w:r>
      <w:r w:rsidR="00C667D8" w:rsidRPr="009A5AA1">
        <w:rPr>
          <w:rFonts w:ascii="Garamond" w:hAnsi="Garamond"/>
          <w:sz w:val="24"/>
        </w:rPr>
        <w:t>ministrive dhe institucioneve të varësisë, për disa mallra dhe shërbime</w:t>
      </w:r>
      <w:r w:rsidR="00332CD8" w:rsidRPr="009A5AA1">
        <w:rPr>
          <w:rFonts w:ascii="Garamond" w:hAnsi="Garamond"/>
          <w:sz w:val="24"/>
        </w:rPr>
        <w:t>”</w:t>
      </w:r>
      <w:r w:rsidRPr="009A5AA1">
        <w:rPr>
          <w:rFonts w:ascii="Garamond" w:hAnsi="Garamond"/>
          <w:sz w:val="24"/>
        </w:rPr>
        <w:t>.</w:t>
      </w:r>
      <w:bookmarkEnd w:id="6"/>
    </w:p>
    <w:p w14:paraId="560AFFA2" w14:textId="7E6FFCE5" w:rsidR="0019528E" w:rsidRPr="009A5AA1" w:rsidRDefault="0019528E" w:rsidP="0019528E">
      <w:pPr>
        <w:spacing w:after="0" w:line="240" w:lineRule="auto"/>
        <w:rPr>
          <w:rFonts w:ascii="Garamond" w:hAnsi="Garamond"/>
          <w:sz w:val="24"/>
        </w:rPr>
      </w:pPr>
      <w:r w:rsidRPr="009A5AA1">
        <w:rPr>
          <w:rFonts w:ascii="Garamond" w:hAnsi="Garamond"/>
          <w:sz w:val="24"/>
        </w:rPr>
        <w:t xml:space="preserve">Si ndërveprues me fushën e prokurimit publik në Shqipëri është dhe fusha e koncesioneve dhe </w:t>
      </w:r>
      <w:r w:rsidR="00086EF2" w:rsidRPr="009A5AA1">
        <w:rPr>
          <w:rFonts w:ascii="Garamond" w:hAnsi="Garamond"/>
          <w:sz w:val="24"/>
        </w:rPr>
        <w:t>PPP</w:t>
      </w:r>
      <w:r w:rsidRPr="009A5AA1">
        <w:rPr>
          <w:rFonts w:ascii="Garamond" w:hAnsi="Garamond"/>
          <w:sz w:val="24"/>
        </w:rPr>
        <w:t xml:space="preserve">-ve, e cila rregullohet nga </w:t>
      </w:r>
      <w:bookmarkStart w:id="7" w:name="_Hlk39681563"/>
      <w:r w:rsidR="00086EF2" w:rsidRPr="009A5AA1">
        <w:rPr>
          <w:rFonts w:ascii="Garamond" w:hAnsi="Garamond"/>
          <w:sz w:val="24"/>
        </w:rPr>
        <w:t xml:space="preserve">ligji </w:t>
      </w:r>
      <w:r w:rsidRPr="009A5AA1">
        <w:rPr>
          <w:rFonts w:ascii="Garamond" w:hAnsi="Garamond"/>
          <w:sz w:val="24"/>
        </w:rPr>
        <w:t>125/2013</w:t>
      </w:r>
      <w:r w:rsidR="00086EF2" w:rsidRPr="009A5AA1">
        <w:rPr>
          <w:rFonts w:ascii="Garamond" w:hAnsi="Garamond"/>
          <w:sz w:val="24"/>
        </w:rPr>
        <w:t>,</w:t>
      </w:r>
      <w:r w:rsidRPr="009A5AA1">
        <w:rPr>
          <w:rFonts w:ascii="Garamond" w:hAnsi="Garamond"/>
          <w:sz w:val="24"/>
        </w:rPr>
        <w:t xml:space="preserve"> </w:t>
      </w:r>
      <w:r w:rsidR="00332CD8" w:rsidRPr="009A5AA1">
        <w:rPr>
          <w:rFonts w:ascii="Garamond" w:hAnsi="Garamond"/>
          <w:sz w:val="24"/>
        </w:rPr>
        <w:t>“</w:t>
      </w:r>
      <w:r w:rsidRPr="009A5AA1">
        <w:rPr>
          <w:rFonts w:ascii="Garamond" w:hAnsi="Garamond"/>
          <w:sz w:val="24"/>
        </w:rPr>
        <w:t>Për koncesionet dhe partneritetin publik privat</w:t>
      </w:r>
      <w:r w:rsidR="00332CD8" w:rsidRPr="009A5AA1">
        <w:rPr>
          <w:rFonts w:ascii="Garamond" w:hAnsi="Garamond"/>
          <w:sz w:val="24"/>
        </w:rPr>
        <w:t>”</w:t>
      </w:r>
      <w:r w:rsidRPr="009A5AA1">
        <w:rPr>
          <w:rFonts w:ascii="Garamond" w:hAnsi="Garamond"/>
          <w:sz w:val="24"/>
        </w:rPr>
        <w:t>,</w:t>
      </w:r>
      <w:r w:rsidR="00086EF2" w:rsidRPr="009A5AA1">
        <w:rPr>
          <w:rFonts w:ascii="Garamond" w:hAnsi="Garamond"/>
          <w:sz w:val="24"/>
        </w:rPr>
        <w:t xml:space="preserve"> </w:t>
      </w:r>
      <w:r w:rsidRPr="009A5AA1">
        <w:rPr>
          <w:rFonts w:ascii="Garamond" w:hAnsi="Garamond"/>
          <w:sz w:val="24"/>
        </w:rPr>
        <w:t>i ndryshuar</w:t>
      </w:r>
      <w:bookmarkEnd w:id="7"/>
      <w:r w:rsidRPr="009A5AA1">
        <w:rPr>
          <w:rFonts w:ascii="Garamond" w:hAnsi="Garamond"/>
          <w:sz w:val="24"/>
        </w:rPr>
        <w:t xml:space="preserve">, i cili bazohet në </w:t>
      </w:r>
      <w:r w:rsidR="00086EF2" w:rsidRPr="009A5AA1">
        <w:rPr>
          <w:rFonts w:ascii="Garamond" w:hAnsi="Garamond"/>
          <w:sz w:val="24"/>
        </w:rPr>
        <w:t xml:space="preserve">direktivën </w:t>
      </w:r>
      <w:r w:rsidRPr="009A5AA1">
        <w:rPr>
          <w:rFonts w:ascii="Garamond" w:hAnsi="Garamond"/>
          <w:sz w:val="24"/>
        </w:rPr>
        <w:t>2014/23/BE për dhënien e kontratave të koncesionit. Ky ligj mbështetet edhe nga tr</w:t>
      </w:r>
      <w:r w:rsidR="00086EF2" w:rsidRPr="009A5AA1">
        <w:rPr>
          <w:rFonts w:ascii="Garamond" w:hAnsi="Garamond"/>
          <w:sz w:val="24"/>
        </w:rPr>
        <w:t>i</w:t>
      </w:r>
      <w:r w:rsidRPr="009A5AA1">
        <w:rPr>
          <w:rFonts w:ascii="Garamond" w:hAnsi="Garamond"/>
          <w:sz w:val="24"/>
        </w:rPr>
        <w:t xml:space="preserve"> akte nënligjore, </w:t>
      </w:r>
      <w:r w:rsidR="00086EF2" w:rsidRPr="009A5AA1">
        <w:rPr>
          <w:rFonts w:ascii="Garamond" w:hAnsi="Garamond"/>
          <w:sz w:val="24"/>
        </w:rPr>
        <w:t>konkretisht: VKM nr. 280, datë 7.</w:t>
      </w:r>
      <w:r w:rsidRPr="009A5AA1">
        <w:rPr>
          <w:rFonts w:ascii="Garamond" w:hAnsi="Garamond"/>
          <w:sz w:val="24"/>
        </w:rPr>
        <w:t>4.2020</w:t>
      </w:r>
      <w:r w:rsidR="00086EF2" w:rsidRPr="009A5AA1">
        <w:rPr>
          <w:rFonts w:ascii="Garamond" w:hAnsi="Garamond"/>
          <w:sz w:val="24"/>
        </w:rPr>
        <w:t>,</w:t>
      </w:r>
      <w:r w:rsidRPr="009A5AA1">
        <w:rPr>
          <w:rFonts w:ascii="Garamond" w:hAnsi="Garamond"/>
          <w:sz w:val="24"/>
        </w:rPr>
        <w:t xml:space="preserve"> </w:t>
      </w:r>
      <w:r w:rsidR="00332CD8" w:rsidRPr="009A5AA1">
        <w:rPr>
          <w:rFonts w:ascii="Garamond" w:hAnsi="Garamond"/>
          <w:sz w:val="24"/>
        </w:rPr>
        <w:t>“</w:t>
      </w:r>
      <w:r w:rsidRPr="009A5AA1">
        <w:rPr>
          <w:rFonts w:ascii="Garamond" w:hAnsi="Garamond"/>
          <w:sz w:val="24"/>
        </w:rPr>
        <w:t>Për miratimin e rregullores për mënyrën e funksionimit të komitetit të përzgjedhjes të projekteve të koncesionit/PPP dhe kriteret për vlerësimin e kërkesave të autoriteteve kontraktuese për mbështetje me ekspertizë të speci</w:t>
      </w:r>
      <w:r w:rsidR="00086EF2" w:rsidRPr="009A5AA1">
        <w:rPr>
          <w:rFonts w:ascii="Garamond" w:hAnsi="Garamond"/>
          <w:sz w:val="24"/>
        </w:rPr>
        <w:t>alizuar</w:t>
      </w:r>
      <w:r w:rsidR="00332CD8" w:rsidRPr="009A5AA1">
        <w:rPr>
          <w:rFonts w:ascii="Garamond" w:hAnsi="Garamond"/>
          <w:sz w:val="24"/>
        </w:rPr>
        <w:t>”</w:t>
      </w:r>
      <w:r w:rsidR="00086EF2" w:rsidRPr="009A5AA1">
        <w:rPr>
          <w:rFonts w:ascii="Garamond" w:hAnsi="Garamond"/>
          <w:sz w:val="24"/>
        </w:rPr>
        <w:t>; VKM nr. 285, datë 10.</w:t>
      </w:r>
      <w:r w:rsidRPr="009A5AA1">
        <w:rPr>
          <w:rFonts w:ascii="Garamond" w:hAnsi="Garamond"/>
          <w:sz w:val="24"/>
        </w:rPr>
        <w:t>4.2020</w:t>
      </w:r>
      <w:r w:rsidR="00086EF2" w:rsidRPr="009A5AA1">
        <w:rPr>
          <w:rFonts w:ascii="Garamond" w:hAnsi="Garamond"/>
          <w:sz w:val="24"/>
        </w:rPr>
        <w:t>,</w:t>
      </w:r>
      <w:r w:rsidRPr="009A5AA1">
        <w:rPr>
          <w:rFonts w:ascii="Garamond" w:hAnsi="Garamond"/>
          <w:sz w:val="24"/>
        </w:rPr>
        <w:t xml:space="preserve"> </w:t>
      </w:r>
      <w:r w:rsidR="00332CD8" w:rsidRPr="009A5AA1">
        <w:rPr>
          <w:rFonts w:ascii="Garamond" w:hAnsi="Garamond"/>
          <w:sz w:val="24"/>
        </w:rPr>
        <w:t>“</w:t>
      </w:r>
      <w:r w:rsidRPr="009A5AA1">
        <w:rPr>
          <w:rFonts w:ascii="Garamond" w:hAnsi="Garamond"/>
          <w:sz w:val="24"/>
        </w:rPr>
        <w:t>Për organizimin dhe funksionimin e Agjencisë së Trajtimit të Koncesioneve (ATRAKO).</w:t>
      </w:r>
    </w:p>
    <w:p w14:paraId="560AFFA3" w14:textId="33314684" w:rsidR="0019528E" w:rsidRPr="009A5AA1" w:rsidRDefault="0019528E" w:rsidP="0019528E">
      <w:pPr>
        <w:spacing w:after="0" w:line="240" w:lineRule="auto"/>
        <w:rPr>
          <w:rFonts w:ascii="Garamond" w:hAnsi="Garamond"/>
          <w:sz w:val="24"/>
        </w:rPr>
      </w:pPr>
      <w:r w:rsidRPr="009A5AA1">
        <w:rPr>
          <w:rFonts w:ascii="Garamond" w:hAnsi="Garamond"/>
          <w:sz w:val="24"/>
        </w:rPr>
        <w:lastRenderedPageBreak/>
        <w:t>Së fundmi, si pjesë e fushës së prokurimit publik është edhe prokurimi në fushën e mbrojtjes dhe sigurisë, e cila</w:t>
      </w:r>
      <w:r w:rsidR="00B04B26" w:rsidRPr="009A5AA1">
        <w:rPr>
          <w:rFonts w:ascii="Garamond" w:hAnsi="Garamond"/>
          <w:sz w:val="24"/>
        </w:rPr>
        <w:t xml:space="preserve"> </w:t>
      </w:r>
      <w:r w:rsidRPr="009A5AA1">
        <w:rPr>
          <w:rFonts w:ascii="Garamond" w:hAnsi="Garamond"/>
          <w:sz w:val="24"/>
        </w:rPr>
        <w:t xml:space="preserve">rregullohet nëpërmjet akteve </w:t>
      </w:r>
      <w:r w:rsidR="00086EF2" w:rsidRPr="009A5AA1">
        <w:rPr>
          <w:rFonts w:ascii="Garamond" w:hAnsi="Garamond"/>
          <w:sz w:val="24"/>
        </w:rPr>
        <w:t>nënligjore</w:t>
      </w:r>
      <w:r w:rsidRPr="009A5AA1">
        <w:rPr>
          <w:rFonts w:ascii="Garamond" w:hAnsi="Garamond"/>
          <w:sz w:val="24"/>
        </w:rPr>
        <w:t xml:space="preserve"> t</w:t>
      </w:r>
      <w:r w:rsidR="00086EF2" w:rsidRPr="009A5AA1">
        <w:rPr>
          <w:rFonts w:ascii="Garamond" w:hAnsi="Garamond"/>
          <w:sz w:val="24"/>
        </w:rPr>
        <w:t>ë</w:t>
      </w:r>
      <w:r w:rsidRPr="009A5AA1">
        <w:rPr>
          <w:rFonts w:ascii="Garamond" w:hAnsi="Garamond"/>
          <w:sz w:val="24"/>
        </w:rPr>
        <w:t xml:space="preserve"> miratuara me VKM apo udhëzime të nxjerra nga secili institucion</w:t>
      </w:r>
      <w:r w:rsidR="008A51BE" w:rsidRPr="009A5AA1">
        <w:rPr>
          <w:rFonts w:ascii="Garamond" w:hAnsi="Garamond"/>
          <w:sz w:val="24"/>
        </w:rPr>
        <w:t>,</w:t>
      </w:r>
      <w:r w:rsidRPr="009A5AA1">
        <w:rPr>
          <w:rFonts w:ascii="Garamond" w:hAnsi="Garamond"/>
          <w:sz w:val="24"/>
        </w:rPr>
        <w:t xml:space="preserve"> sipas fushës përkatëse pa pasur rregulla të qarta dhe të unifikuara. Gjithsesi, me finalizimin e ligjit për prokurimet në fushën e mbrojtjes dhe </w:t>
      </w:r>
      <w:r w:rsidR="008A51BE" w:rsidRPr="009A5AA1">
        <w:rPr>
          <w:rFonts w:ascii="Garamond" w:hAnsi="Garamond"/>
          <w:sz w:val="24"/>
        </w:rPr>
        <w:t xml:space="preserve">të </w:t>
      </w:r>
      <w:r w:rsidRPr="009A5AA1">
        <w:rPr>
          <w:rFonts w:ascii="Garamond" w:hAnsi="Garamond"/>
          <w:sz w:val="24"/>
        </w:rPr>
        <w:t xml:space="preserve">sigurisë dhe miratimin e tij nga Kuvendi në muajin </w:t>
      </w:r>
      <w:r w:rsidR="008A51BE" w:rsidRPr="009A5AA1">
        <w:rPr>
          <w:rFonts w:ascii="Garamond" w:hAnsi="Garamond"/>
          <w:sz w:val="24"/>
        </w:rPr>
        <w:t xml:space="preserve">prill </w:t>
      </w:r>
      <w:r w:rsidRPr="009A5AA1">
        <w:rPr>
          <w:rFonts w:ascii="Garamond" w:hAnsi="Garamond"/>
          <w:sz w:val="24"/>
        </w:rPr>
        <w:t xml:space="preserve">2020, këto lloj prokurimesh do të rregullohen nëpërmjet </w:t>
      </w:r>
      <w:r w:rsidR="008A51BE" w:rsidRPr="009A5AA1">
        <w:rPr>
          <w:rFonts w:ascii="Garamond" w:hAnsi="Garamond"/>
          <w:sz w:val="24"/>
        </w:rPr>
        <w:t>këtij</w:t>
      </w:r>
      <w:r w:rsidRPr="009A5AA1">
        <w:rPr>
          <w:rFonts w:ascii="Garamond" w:hAnsi="Garamond"/>
          <w:sz w:val="24"/>
        </w:rPr>
        <w:t xml:space="preserve"> ligji, i cili është hartuar në përputhje me </w:t>
      </w:r>
      <w:r w:rsidR="008A51BE" w:rsidRPr="009A5AA1">
        <w:rPr>
          <w:rFonts w:ascii="Garamond" w:hAnsi="Garamond"/>
          <w:sz w:val="24"/>
        </w:rPr>
        <w:t xml:space="preserve">direktivën </w:t>
      </w:r>
      <w:r w:rsidRPr="009A5AA1">
        <w:rPr>
          <w:rFonts w:ascii="Garamond" w:hAnsi="Garamond"/>
          <w:sz w:val="24"/>
        </w:rPr>
        <w:t xml:space="preserve">2009/81/EC për prokurimet në këtë fushë. Në mënyrë që ligji i ri të jetë plotësisht i zbatueshëm, është e nevojshme hartimi dhe miratimi i akteve nënligjore përkatëse, për të cilat është parashikuar një periudhë tranzitore. </w:t>
      </w:r>
    </w:p>
    <w:p w14:paraId="560AFFA4" w14:textId="77777777" w:rsidR="0019528E" w:rsidRPr="009A5AA1" w:rsidRDefault="0019528E" w:rsidP="0019528E">
      <w:pPr>
        <w:spacing w:after="0" w:line="240" w:lineRule="auto"/>
        <w:rPr>
          <w:rFonts w:ascii="Garamond" w:hAnsi="Garamond"/>
          <w:sz w:val="24"/>
        </w:rPr>
      </w:pPr>
      <w:bookmarkStart w:id="8" w:name="_Toc50626966"/>
      <w:r w:rsidRPr="009A5AA1">
        <w:rPr>
          <w:rFonts w:ascii="Garamond" w:hAnsi="Garamond"/>
          <w:sz w:val="24"/>
        </w:rPr>
        <w:t>2.2 Kuadri institucional</w:t>
      </w:r>
      <w:bookmarkEnd w:id="8"/>
    </w:p>
    <w:p w14:paraId="560AFFA5" w14:textId="77777777" w:rsidR="0019528E" w:rsidRPr="009A5AA1" w:rsidRDefault="0019528E" w:rsidP="0019528E">
      <w:pPr>
        <w:spacing w:after="0" w:line="240" w:lineRule="auto"/>
        <w:rPr>
          <w:rFonts w:ascii="Garamond" w:hAnsi="Garamond"/>
          <w:sz w:val="24"/>
        </w:rPr>
      </w:pPr>
      <w:r w:rsidRPr="009A5AA1">
        <w:rPr>
          <w:rFonts w:ascii="Garamond" w:hAnsi="Garamond"/>
          <w:sz w:val="24"/>
        </w:rPr>
        <w:t>Institucionet përgjegjëse për këto fusha janë si më poshtë:</w:t>
      </w:r>
    </w:p>
    <w:p w14:paraId="560AFFA6" w14:textId="77777777" w:rsidR="0019528E" w:rsidRPr="009A5AA1" w:rsidRDefault="0019528E" w:rsidP="0019528E">
      <w:pPr>
        <w:spacing w:after="0" w:line="240" w:lineRule="auto"/>
        <w:rPr>
          <w:rFonts w:ascii="Garamond" w:hAnsi="Garamond"/>
          <w:sz w:val="24"/>
        </w:rPr>
      </w:pPr>
      <w:r w:rsidRPr="009A5AA1">
        <w:rPr>
          <w:rFonts w:ascii="Garamond" w:hAnsi="Garamond"/>
          <w:sz w:val="24"/>
        </w:rPr>
        <w:t>- Agjencia e Prokurimit Publik;</w:t>
      </w:r>
    </w:p>
    <w:p w14:paraId="560AFFA7" w14:textId="77777777" w:rsidR="0019528E" w:rsidRPr="009A5AA1" w:rsidRDefault="0019528E" w:rsidP="0019528E">
      <w:pPr>
        <w:spacing w:after="0" w:line="240" w:lineRule="auto"/>
        <w:rPr>
          <w:rFonts w:ascii="Garamond" w:hAnsi="Garamond"/>
          <w:sz w:val="24"/>
        </w:rPr>
      </w:pPr>
      <w:r w:rsidRPr="009A5AA1">
        <w:rPr>
          <w:rFonts w:ascii="Garamond" w:hAnsi="Garamond"/>
          <w:sz w:val="24"/>
        </w:rPr>
        <w:t>- Komisioni i Prokurimit Publik;</w:t>
      </w:r>
    </w:p>
    <w:p w14:paraId="560AFFA8" w14:textId="77777777" w:rsidR="0019528E" w:rsidRPr="009A5AA1" w:rsidRDefault="0019528E" w:rsidP="0019528E">
      <w:pPr>
        <w:spacing w:after="0" w:line="240" w:lineRule="auto"/>
        <w:rPr>
          <w:rFonts w:ascii="Garamond" w:hAnsi="Garamond"/>
          <w:sz w:val="24"/>
        </w:rPr>
      </w:pPr>
      <w:r w:rsidRPr="009A5AA1">
        <w:rPr>
          <w:rFonts w:ascii="Garamond" w:hAnsi="Garamond"/>
          <w:sz w:val="24"/>
        </w:rPr>
        <w:t>- Ministria e Financave dhe Ekonomisë (ATRAKO);</w:t>
      </w:r>
    </w:p>
    <w:p w14:paraId="560AFFA9" w14:textId="77777777" w:rsidR="0019528E" w:rsidRPr="009A5AA1" w:rsidRDefault="0019528E" w:rsidP="0019528E">
      <w:pPr>
        <w:spacing w:after="0" w:line="240" w:lineRule="auto"/>
        <w:rPr>
          <w:rFonts w:ascii="Garamond" w:hAnsi="Garamond"/>
          <w:sz w:val="24"/>
        </w:rPr>
      </w:pPr>
      <w:r w:rsidRPr="009A5AA1">
        <w:rPr>
          <w:rFonts w:ascii="Garamond" w:hAnsi="Garamond"/>
          <w:sz w:val="24"/>
        </w:rPr>
        <w:t>- Ministria e Mbrojtjes;</w:t>
      </w:r>
    </w:p>
    <w:p w14:paraId="560AFFAA" w14:textId="77777777" w:rsidR="0019528E" w:rsidRPr="009A5AA1" w:rsidRDefault="0019528E" w:rsidP="0019528E">
      <w:pPr>
        <w:spacing w:after="0" w:line="240" w:lineRule="auto"/>
        <w:rPr>
          <w:rFonts w:ascii="Garamond" w:hAnsi="Garamond"/>
          <w:sz w:val="24"/>
        </w:rPr>
      </w:pPr>
      <w:r w:rsidRPr="009A5AA1">
        <w:rPr>
          <w:rFonts w:ascii="Garamond" w:hAnsi="Garamond"/>
          <w:sz w:val="24"/>
        </w:rPr>
        <w:t xml:space="preserve">- Ministria e Brendshme; </w:t>
      </w:r>
    </w:p>
    <w:p w14:paraId="560AFFAB" w14:textId="77777777" w:rsidR="0019528E" w:rsidRPr="009A5AA1" w:rsidRDefault="0019528E" w:rsidP="0019528E">
      <w:pPr>
        <w:spacing w:after="0" w:line="240" w:lineRule="auto"/>
        <w:rPr>
          <w:rFonts w:ascii="Garamond" w:hAnsi="Garamond"/>
          <w:sz w:val="24"/>
        </w:rPr>
      </w:pPr>
      <w:r w:rsidRPr="009A5AA1">
        <w:rPr>
          <w:rFonts w:ascii="Garamond" w:hAnsi="Garamond"/>
          <w:sz w:val="24"/>
        </w:rPr>
        <w:t>- Agjencia e Blerjeve të Përqendruara.</w:t>
      </w:r>
    </w:p>
    <w:p w14:paraId="560AFFAC" w14:textId="27D1CA2C" w:rsidR="0019528E" w:rsidRPr="009A5AA1" w:rsidRDefault="0019528E" w:rsidP="0019528E">
      <w:pPr>
        <w:spacing w:after="0" w:line="240" w:lineRule="auto"/>
        <w:rPr>
          <w:rFonts w:ascii="Garamond" w:hAnsi="Garamond"/>
          <w:sz w:val="24"/>
        </w:rPr>
      </w:pPr>
      <w:r w:rsidRPr="009A5AA1">
        <w:rPr>
          <w:rFonts w:ascii="Garamond" w:hAnsi="Garamond"/>
          <w:sz w:val="24"/>
        </w:rPr>
        <w:t>Agjencia e Prokurimit Publik (APP) është institucioni politikëbërës në fushën e prokurimit</w:t>
      </w:r>
      <w:r w:rsidR="00B04B26" w:rsidRPr="009A5AA1">
        <w:rPr>
          <w:rFonts w:ascii="Garamond" w:hAnsi="Garamond"/>
          <w:sz w:val="24"/>
        </w:rPr>
        <w:t xml:space="preserve"> </w:t>
      </w:r>
      <w:r w:rsidRPr="009A5AA1">
        <w:rPr>
          <w:rFonts w:ascii="Garamond" w:hAnsi="Garamond"/>
          <w:sz w:val="24"/>
        </w:rPr>
        <w:t xml:space="preserve">publik në Shqipëri dhe disa prej detyrave kryesore të saj janë propozimi i masave rregulluese, verifikimi i ligjshmërisë së sistemit të prokurimit publik, përgatitja e </w:t>
      </w:r>
      <w:r w:rsidR="00D72F8C" w:rsidRPr="009A5AA1">
        <w:rPr>
          <w:rFonts w:ascii="Garamond" w:hAnsi="Garamond"/>
          <w:sz w:val="24"/>
        </w:rPr>
        <w:t>dokumenteve</w:t>
      </w:r>
      <w:r w:rsidRPr="009A5AA1">
        <w:rPr>
          <w:rFonts w:ascii="Garamond" w:hAnsi="Garamond"/>
          <w:sz w:val="24"/>
        </w:rPr>
        <w:t xml:space="preserve"> </w:t>
      </w:r>
      <w:r w:rsidR="00D72F8C" w:rsidRPr="009A5AA1">
        <w:rPr>
          <w:rFonts w:ascii="Garamond" w:hAnsi="Garamond"/>
          <w:sz w:val="24"/>
        </w:rPr>
        <w:t>standarde</w:t>
      </w:r>
      <w:r w:rsidRPr="009A5AA1">
        <w:rPr>
          <w:rFonts w:ascii="Garamond" w:hAnsi="Garamond"/>
          <w:sz w:val="24"/>
        </w:rPr>
        <w:t xml:space="preserve"> të tenderit, asistimi dhe hartimi i programeve për ngritjen e kapaciteteve në fushën e prokurimit publik</w:t>
      </w:r>
      <w:r w:rsidR="00D72F8C" w:rsidRPr="009A5AA1">
        <w:rPr>
          <w:rFonts w:ascii="Garamond" w:hAnsi="Garamond"/>
          <w:sz w:val="24"/>
        </w:rPr>
        <w:t>,</w:t>
      </w:r>
      <w:r w:rsidRPr="009A5AA1">
        <w:rPr>
          <w:rFonts w:ascii="Garamond" w:hAnsi="Garamond"/>
          <w:sz w:val="24"/>
        </w:rPr>
        <w:t xml:space="preserve"> si dhe përjashtim i </w:t>
      </w:r>
      <w:r w:rsidR="00D72F8C" w:rsidRPr="009A5AA1">
        <w:rPr>
          <w:rFonts w:ascii="Garamond" w:hAnsi="Garamond"/>
          <w:sz w:val="24"/>
        </w:rPr>
        <w:t>operatorëve</w:t>
      </w:r>
      <w:r w:rsidRPr="009A5AA1">
        <w:rPr>
          <w:rFonts w:ascii="Garamond" w:hAnsi="Garamond"/>
          <w:sz w:val="24"/>
        </w:rPr>
        <w:t xml:space="preserve"> ekonomikë nga pjesëmarrja në procedurat e prokurimit publik. Në shkallë hierarkike, APP</w:t>
      </w:r>
      <w:r w:rsidR="00D72F8C" w:rsidRPr="009A5AA1">
        <w:rPr>
          <w:rFonts w:ascii="Garamond" w:hAnsi="Garamond"/>
          <w:sz w:val="24"/>
        </w:rPr>
        <w:t>-ja</w:t>
      </w:r>
      <w:r w:rsidRPr="009A5AA1">
        <w:rPr>
          <w:rFonts w:ascii="Garamond" w:hAnsi="Garamond"/>
          <w:sz w:val="24"/>
        </w:rPr>
        <w:t xml:space="preserve"> është institucion buxhetor dhe është nën varësi të Këshillit të Ministrave. Fushëveprimi i saj përcaktohet qartazi në nenin 13</w:t>
      </w:r>
      <w:r w:rsidR="00D72F8C" w:rsidRPr="009A5AA1">
        <w:rPr>
          <w:rFonts w:ascii="Garamond" w:hAnsi="Garamond"/>
          <w:sz w:val="24"/>
        </w:rPr>
        <w:t>,</w:t>
      </w:r>
      <w:r w:rsidRPr="009A5AA1">
        <w:rPr>
          <w:rFonts w:ascii="Garamond" w:hAnsi="Garamond"/>
          <w:sz w:val="24"/>
        </w:rPr>
        <w:t xml:space="preserve"> të </w:t>
      </w:r>
      <w:r w:rsidR="00D72F8C" w:rsidRPr="009A5AA1">
        <w:rPr>
          <w:rFonts w:ascii="Garamond" w:hAnsi="Garamond"/>
          <w:sz w:val="24"/>
        </w:rPr>
        <w:t xml:space="preserve">ligjit </w:t>
      </w:r>
      <w:r w:rsidRPr="009A5AA1">
        <w:rPr>
          <w:rFonts w:ascii="Garamond" w:hAnsi="Garamond"/>
          <w:sz w:val="24"/>
        </w:rPr>
        <w:t>nr. 9643, datë 20.11.2006</w:t>
      </w:r>
      <w:r w:rsidR="00D72F8C" w:rsidRPr="009A5AA1">
        <w:rPr>
          <w:rFonts w:ascii="Garamond" w:hAnsi="Garamond"/>
          <w:sz w:val="24"/>
        </w:rPr>
        <w:t>,</w:t>
      </w:r>
      <w:r w:rsidRPr="009A5AA1">
        <w:rPr>
          <w:rFonts w:ascii="Garamond" w:hAnsi="Garamond"/>
          <w:sz w:val="24"/>
        </w:rPr>
        <w:t xml:space="preserve"> </w:t>
      </w:r>
      <w:r w:rsidR="00332CD8" w:rsidRPr="009A5AA1">
        <w:rPr>
          <w:rFonts w:ascii="Garamond" w:hAnsi="Garamond"/>
          <w:sz w:val="24"/>
        </w:rPr>
        <w:t>“</w:t>
      </w:r>
      <w:r w:rsidRPr="009A5AA1">
        <w:rPr>
          <w:rFonts w:ascii="Garamond" w:hAnsi="Garamond"/>
          <w:sz w:val="24"/>
        </w:rPr>
        <w:t xml:space="preserve">Për </w:t>
      </w:r>
      <w:r w:rsidR="00D72F8C" w:rsidRPr="009A5AA1">
        <w:rPr>
          <w:rFonts w:ascii="Garamond" w:hAnsi="Garamond"/>
          <w:sz w:val="24"/>
        </w:rPr>
        <w:t xml:space="preserve">prokurimin </w:t>
      </w:r>
      <w:r w:rsidRPr="009A5AA1">
        <w:rPr>
          <w:rFonts w:ascii="Garamond" w:hAnsi="Garamond"/>
          <w:sz w:val="24"/>
        </w:rPr>
        <w:t>publik</w:t>
      </w:r>
      <w:r w:rsidR="00332CD8" w:rsidRPr="009A5AA1">
        <w:rPr>
          <w:rFonts w:ascii="Garamond" w:hAnsi="Garamond"/>
          <w:sz w:val="24"/>
        </w:rPr>
        <w:t>”</w:t>
      </w:r>
      <w:r w:rsidRPr="009A5AA1">
        <w:rPr>
          <w:rFonts w:ascii="Garamond" w:hAnsi="Garamond"/>
          <w:sz w:val="24"/>
        </w:rPr>
        <w:t xml:space="preserve">, </w:t>
      </w:r>
      <w:r w:rsidR="00D72F8C" w:rsidRPr="009A5AA1">
        <w:rPr>
          <w:rFonts w:ascii="Garamond" w:hAnsi="Garamond"/>
          <w:sz w:val="24"/>
        </w:rPr>
        <w:t>të</w:t>
      </w:r>
      <w:r w:rsidRPr="009A5AA1">
        <w:rPr>
          <w:rFonts w:ascii="Garamond" w:hAnsi="Garamond"/>
          <w:sz w:val="24"/>
        </w:rPr>
        <w:t xml:space="preserve"> ndryshuar.</w:t>
      </w:r>
    </w:p>
    <w:p w14:paraId="560AFFAD" w14:textId="5B4E0038" w:rsidR="0019528E" w:rsidRPr="009A5AA1" w:rsidRDefault="0019528E" w:rsidP="0019528E">
      <w:pPr>
        <w:spacing w:after="0" w:line="240" w:lineRule="auto"/>
        <w:rPr>
          <w:rFonts w:ascii="Garamond" w:hAnsi="Garamond"/>
          <w:sz w:val="24"/>
        </w:rPr>
      </w:pPr>
      <w:r w:rsidRPr="009A5AA1">
        <w:rPr>
          <w:rFonts w:ascii="Garamond" w:hAnsi="Garamond"/>
          <w:sz w:val="24"/>
        </w:rPr>
        <w:t xml:space="preserve">Komisioni i Prokurimit Publik (KPP) është </w:t>
      </w:r>
      <w:r w:rsidR="00D72F8C" w:rsidRPr="009A5AA1">
        <w:rPr>
          <w:rFonts w:ascii="Garamond" w:hAnsi="Garamond"/>
          <w:sz w:val="24"/>
        </w:rPr>
        <w:t>organi më i lartë administrativ</w:t>
      </w:r>
      <w:r w:rsidRPr="009A5AA1">
        <w:rPr>
          <w:rFonts w:ascii="Garamond" w:hAnsi="Garamond"/>
          <w:sz w:val="24"/>
        </w:rPr>
        <w:t xml:space="preserve"> </w:t>
      </w:r>
      <w:r w:rsidR="00D72F8C" w:rsidRPr="009A5AA1">
        <w:rPr>
          <w:rFonts w:ascii="Garamond" w:hAnsi="Garamond"/>
          <w:sz w:val="24"/>
        </w:rPr>
        <w:t>për</w:t>
      </w:r>
      <w:r w:rsidRPr="009A5AA1">
        <w:rPr>
          <w:rFonts w:ascii="Garamond" w:hAnsi="Garamond"/>
          <w:sz w:val="24"/>
        </w:rPr>
        <w:t xml:space="preserve"> shqyrtimin e ankesave</w:t>
      </w:r>
      <w:r w:rsidR="00D72F8C" w:rsidRPr="009A5AA1">
        <w:rPr>
          <w:rFonts w:ascii="Garamond" w:hAnsi="Garamond"/>
          <w:sz w:val="24"/>
        </w:rPr>
        <w:t xml:space="preserve"> </w:t>
      </w:r>
      <w:r w:rsidRPr="009A5AA1">
        <w:rPr>
          <w:rFonts w:ascii="Garamond" w:hAnsi="Garamond"/>
          <w:sz w:val="24"/>
        </w:rPr>
        <w:t>në fushën e prokurimeve. KPP</w:t>
      </w:r>
      <w:r w:rsidR="00D72F8C" w:rsidRPr="009A5AA1">
        <w:rPr>
          <w:rFonts w:ascii="Garamond" w:hAnsi="Garamond"/>
          <w:sz w:val="24"/>
        </w:rPr>
        <w:t>-ja</w:t>
      </w:r>
      <w:r w:rsidRPr="009A5AA1">
        <w:rPr>
          <w:rFonts w:ascii="Garamond" w:hAnsi="Garamond"/>
          <w:sz w:val="24"/>
        </w:rPr>
        <w:t xml:space="preserve"> është institucion i pavarur, anëtarët e të cilit zgjidhen nga Parlamenti</w:t>
      </w:r>
      <w:r w:rsidR="00687E2E" w:rsidRPr="009A5AA1">
        <w:rPr>
          <w:rFonts w:ascii="Garamond" w:hAnsi="Garamond"/>
          <w:sz w:val="24"/>
        </w:rPr>
        <w:t>,</w:t>
      </w:r>
      <w:r w:rsidRPr="009A5AA1">
        <w:rPr>
          <w:rFonts w:ascii="Garamond" w:hAnsi="Garamond"/>
          <w:sz w:val="24"/>
        </w:rPr>
        <w:t xml:space="preserve"> në vijim të një procedure përzgjedhëse të zhvilluar nga Këshilli i Ministrave dhe raporton para Parlamentit.</w:t>
      </w:r>
      <w:r w:rsidR="00B04B26" w:rsidRPr="009A5AA1">
        <w:rPr>
          <w:rFonts w:ascii="Garamond" w:hAnsi="Garamond"/>
          <w:sz w:val="24"/>
        </w:rPr>
        <w:t xml:space="preserve"> </w:t>
      </w:r>
      <w:r w:rsidRPr="009A5AA1">
        <w:rPr>
          <w:rFonts w:ascii="Garamond" w:hAnsi="Garamond"/>
          <w:sz w:val="24"/>
        </w:rPr>
        <w:t>KPP</w:t>
      </w:r>
      <w:r w:rsidR="00687E2E" w:rsidRPr="009A5AA1">
        <w:rPr>
          <w:rFonts w:ascii="Garamond" w:hAnsi="Garamond"/>
          <w:sz w:val="24"/>
        </w:rPr>
        <w:t>-ja</w:t>
      </w:r>
      <w:r w:rsidRPr="009A5AA1">
        <w:rPr>
          <w:rFonts w:ascii="Garamond" w:hAnsi="Garamond"/>
          <w:sz w:val="24"/>
        </w:rPr>
        <w:t xml:space="preserve"> shqyrton ankesat për procedurat e prokurimit, procedurat konkurruese </w:t>
      </w:r>
      <w:r w:rsidR="00687E2E" w:rsidRPr="009A5AA1">
        <w:rPr>
          <w:rFonts w:ascii="Garamond" w:hAnsi="Garamond"/>
          <w:sz w:val="24"/>
        </w:rPr>
        <w:t>për</w:t>
      </w:r>
      <w:r w:rsidRPr="009A5AA1">
        <w:rPr>
          <w:rFonts w:ascii="Garamond" w:hAnsi="Garamond"/>
          <w:sz w:val="24"/>
        </w:rPr>
        <w:t xml:space="preserve"> koncesionet dhe PPP-të dhe lejet minerare. </w:t>
      </w:r>
    </w:p>
    <w:p w14:paraId="560AFFAE" w14:textId="34C9AC1F" w:rsidR="0019528E" w:rsidRPr="009A5AA1" w:rsidRDefault="0019528E" w:rsidP="0019528E">
      <w:pPr>
        <w:spacing w:after="0" w:line="240" w:lineRule="auto"/>
        <w:rPr>
          <w:rFonts w:ascii="Garamond" w:hAnsi="Garamond"/>
          <w:sz w:val="24"/>
        </w:rPr>
      </w:pPr>
      <w:r w:rsidRPr="009A5AA1">
        <w:rPr>
          <w:rFonts w:ascii="Garamond" w:hAnsi="Garamond"/>
          <w:sz w:val="24"/>
        </w:rPr>
        <w:t>Agjencia për Trajtimin e Koncesioneve (ATRAKO) është një institucion në varësi të Ministrisë së Financave dhe Ekonomisë</w:t>
      </w:r>
      <w:r w:rsidRPr="009A5AA1" w:rsidDel="00B83671">
        <w:rPr>
          <w:rFonts w:ascii="Garamond" w:hAnsi="Garamond"/>
          <w:sz w:val="24"/>
        </w:rPr>
        <w:t xml:space="preserve"> </w:t>
      </w:r>
      <w:r w:rsidRPr="009A5AA1">
        <w:rPr>
          <w:rFonts w:ascii="Garamond" w:hAnsi="Garamond"/>
          <w:sz w:val="24"/>
        </w:rPr>
        <w:t>dhe ndër detyrat kryesore të saj është dhënia e asistencës për Autoritetet Kontraktore në projektet koncesionare dhe partneritetet publike-private</w:t>
      </w:r>
      <w:r w:rsidR="00687E2E" w:rsidRPr="009A5AA1">
        <w:rPr>
          <w:rFonts w:ascii="Garamond" w:hAnsi="Garamond"/>
          <w:sz w:val="24"/>
        </w:rPr>
        <w:t>,</w:t>
      </w:r>
      <w:r w:rsidRPr="009A5AA1">
        <w:rPr>
          <w:rFonts w:ascii="Garamond" w:hAnsi="Garamond"/>
          <w:sz w:val="24"/>
        </w:rPr>
        <w:t xml:space="preserve"> si dhe në </w:t>
      </w:r>
      <w:r w:rsidR="00687E2E" w:rsidRPr="009A5AA1">
        <w:rPr>
          <w:rFonts w:ascii="Garamond" w:hAnsi="Garamond"/>
          <w:sz w:val="24"/>
        </w:rPr>
        <w:t>zhvillimin</w:t>
      </w:r>
      <w:r w:rsidRPr="009A5AA1">
        <w:rPr>
          <w:rFonts w:ascii="Garamond" w:hAnsi="Garamond"/>
          <w:sz w:val="24"/>
        </w:rPr>
        <w:t xml:space="preserve"> e procedurave, dhënien e asistencës në hartimin dhe unifikimin e </w:t>
      </w:r>
      <w:r w:rsidR="00687E2E" w:rsidRPr="009A5AA1">
        <w:rPr>
          <w:rFonts w:ascii="Garamond" w:hAnsi="Garamond"/>
          <w:sz w:val="24"/>
        </w:rPr>
        <w:t>dokumenteve</w:t>
      </w:r>
      <w:r w:rsidRPr="009A5AA1">
        <w:rPr>
          <w:rFonts w:ascii="Garamond" w:hAnsi="Garamond"/>
          <w:sz w:val="24"/>
        </w:rPr>
        <w:t xml:space="preserve"> </w:t>
      </w:r>
      <w:r w:rsidR="00687E2E" w:rsidRPr="009A5AA1">
        <w:rPr>
          <w:rFonts w:ascii="Garamond" w:hAnsi="Garamond"/>
          <w:sz w:val="24"/>
        </w:rPr>
        <w:t>standarde</w:t>
      </w:r>
      <w:r w:rsidRPr="009A5AA1">
        <w:rPr>
          <w:rFonts w:ascii="Garamond" w:hAnsi="Garamond"/>
          <w:sz w:val="24"/>
        </w:rPr>
        <w:t xml:space="preserve"> të tenderit </w:t>
      </w:r>
      <w:r w:rsidR="00687E2E" w:rsidRPr="009A5AA1">
        <w:rPr>
          <w:rFonts w:ascii="Garamond" w:hAnsi="Garamond"/>
          <w:sz w:val="24"/>
        </w:rPr>
        <w:t>për</w:t>
      </w:r>
      <w:r w:rsidRPr="009A5AA1">
        <w:rPr>
          <w:rFonts w:ascii="Garamond" w:hAnsi="Garamond"/>
          <w:sz w:val="24"/>
        </w:rPr>
        <w:t xml:space="preserve"> procedurat koncesionare/</w:t>
      </w:r>
      <w:r w:rsidR="00687E2E" w:rsidRPr="009A5AA1">
        <w:rPr>
          <w:rFonts w:ascii="Garamond" w:hAnsi="Garamond"/>
          <w:sz w:val="24"/>
        </w:rPr>
        <w:t xml:space="preserve">PPP </w:t>
      </w:r>
      <w:r w:rsidRPr="009A5AA1">
        <w:rPr>
          <w:rFonts w:ascii="Garamond" w:hAnsi="Garamond"/>
          <w:sz w:val="24"/>
        </w:rPr>
        <w:t>dhe organizimin e trajnimeve për stafin</w:t>
      </w:r>
      <w:r w:rsidR="00687E2E" w:rsidRPr="009A5AA1">
        <w:rPr>
          <w:rFonts w:ascii="Garamond" w:hAnsi="Garamond"/>
          <w:sz w:val="24"/>
        </w:rPr>
        <w:t>,</w:t>
      </w:r>
      <w:r w:rsidRPr="009A5AA1">
        <w:rPr>
          <w:rFonts w:ascii="Garamond" w:hAnsi="Garamond"/>
          <w:sz w:val="24"/>
        </w:rPr>
        <w:t xml:space="preserve"> që zbaton projektet e koncesionit/</w:t>
      </w:r>
      <w:r w:rsidR="00687E2E" w:rsidRPr="009A5AA1">
        <w:rPr>
          <w:rFonts w:ascii="Garamond" w:hAnsi="Garamond"/>
          <w:sz w:val="24"/>
        </w:rPr>
        <w:t>PPP</w:t>
      </w:r>
      <w:r w:rsidRPr="009A5AA1">
        <w:rPr>
          <w:rFonts w:ascii="Garamond" w:hAnsi="Garamond"/>
          <w:sz w:val="24"/>
        </w:rPr>
        <w:t xml:space="preserve">. Kompetencat e ATRAKO-s janë të përcaktuara në </w:t>
      </w:r>
      <w:r w:rsidR="00687E2E" w:rsidRPr="009A5AA1">
        <w:rPr>
          <w:rFonts w:ascii="Garamond" w:hAnsi="Garamond"/>
          <w:sz w:val="24"/>
        </w:rPr>
        <w:t xml:space="preserve">ligjin </w:t>
      </w:r>
      <w:r w:rsidRPr="009A5AA1">
        <w:rPr>
          <w:rFonts w:ascii="Garamond" w:hAnsi="Garamond"/>
          <w:sz w:val="24"/>
        </w:rPr>
        <w:t>125/2013</w:t>
      </w:r>
      <w:r w:rsidR="00687E2E" w:rsidRPr="009A5AA1">
        <w:rPr>
          <w:rFonts w:ascii="Garamond" w:hAnsi="Garamond"/>
          <w:sz w:val="24"/>
        </w:rPr>
        <w:t>,</w:t>
      </w:r>
      <w:r w:rsidRPr="009A5AA1">
        <w:rPr>
          <w:rFonts w:ascii="Garamond" w:hAnsi="Garamond"/>
          <w:sz w:val="24"/>
        </w:rPr>
        <w:t xml:space="preserve"> </w:t>
      </w:r>
      <w:r w:rsidR="00332CD8" w:rsidRPr="009A5AA1">
        <w:rPr>
          <w:rFonts w:ascii="Garamond" w:hAnsi="Garamond"/>
          <w:sz w:val="24"/>
        </w:rPr>
        <w:t>“</w:t>
      </w:r>
      <w:r w:rsidRPr="009A5AA1">
        <w:rPr>
          <w:rFonts w:ascii="Garamond" w:hAnsi="Garamond"/>
          <w:sz w:val="24"/>
        </w:rPr>
        <w:t>Për koncesionet dhe partneritetin publik privat</w:t>
      </w:r>
      <w:r w:rsidR="00332CD8" w:rsidRPr="009A5AA1">
        <w:rPr>
          <w:rFonts w:ascii="Garamond" w:hAnsi="Garamond"/>
          <w:sz w:val="24"/>
        </w:rPr>
        <w:t>”</w:t>
      </w:r>
      <w:r w:rsidRPr="009A5AA1">
        <w:rPr>
          <w:rFonts w:ascii="Garamond" w:hAnsi="Garamond"/>
          <w:sz w:val="24"/>
        </w:rPr>
        <w:t>, i ndryshuar.</w:t>
      </w:r>
    </w:p>
    <w:p w14:paraId="560AFFAF" w14:textId="30EF2D5C" w:rsidR="0019528E" w:rsidRPr="009A5AA1" w:rsidRDefault="0019528E" w:rsidP="0019528E">
      <w:pPr>
        <w:spacing w:after="0" w:line="240" w:lineRule="auto"/>
        <w:rPr>
          <w:rFonts w:ascii="Garamond" w:hAnsi="Garamond"/>
          <w:sz w:val="24"/>
        </w:rPr>
      </w:pPr>
      <w:r w:rsidRPr="009A5AA1">
        <w:rPr>
          <w:rFonts w:ascii="Garamond" w:hAnsi="Garamond"/>
          <w:sz w:val="24"/>
        </w:rPr>
        <w:t xml:space="preserve">Agjencia e Blerjeve të Përqendruara është një institucion buxhetor në varësi të Ministrisë së Brendshme dhe funksionon si organ qendror blerës për Kryeministrinë, </w:t>
      </w:r>
      <w:r w:rsidR="00F60C7A" w:rsidRPr="009A5AA1">
        <w:rPr>
          <w:rFonts w:ascii="Garamond" w:hAnsi="Garamond"/>
          <w:sz w:val="24"/>
        </w:rPr>
        <w:t xml:space="preserve">ministritë </w:t>
      </w:r>
      <w:r w:rsidRPr="009A5AA1">
        <w:rPr>
          <w:rFonts w:ascii="Garamond" w:hAnsi="Garamond"/>
          <w:sz w:val="24"/>
        </w:rPr>
        <w:t xml:space="preserve">e linjës dhe </w:t>
      </w:r>
      <w:r w:rsidR="00F60C7A" w:rsidRPr="009A5AA1">
        <w:rPr>
          <w:rFonts w:ascii="Garamond" w:hAnsi="Garamond"/>
          <w:sz w:val="24"/>
        </w:rPr>
        <w:t xml:space="preserve">institucionet </w:t>
      </w:r>
      <w:r w:rsidRPr="009A5AA1">
        <w:rPr>
          <w:rFonts w:ascii="Garamond" w:hAnsi="Garamond"/>
          <w:sz w:val="24"/>
        </w:rPr>
        <w:t>e varësisë. ABP</w:t>
      </w:r>
      <w:r w:rsidR="00F60C7A" w:rsidRPr="009A5AA1">
        <w:rPr>
          <w:rFonts w:ascii="Garamond" w:hAnsi="Garamond"/>
          <w:sz w:val="24"/>
        </w:rPr>
        <w:t>-ja</w:t>
      </w:r>
      <w:r w:rsidRPr="009A5AA1">
        <w:rPr>
          <w:rFonts w:ascii="Garamond" w:hAnsi="Garamond"/>
          <w:sz w:val="24"/>
        </w:rPr>
        <w:t xml:space="preserve"> i ushtron kompetencat e saj bazuar në VKM</w:t>
      </w:r>
      <w:r w:rsidR="00F60C7A" w:rsidRPr="009A5AA1">
        <w:rPr>
          <w:rFonts w:ascii="Garamond" w:hAnsi="Garamond"/>
          <w:sz w:val="24"/>
        </w:rPr>
        <w:t>-në</w:t>
      </w:r>
      <w:r w:rsidRPr="009A5AA1">
        <w:rPr>
          <w:rFonts w:ascii="Garamond" w:hAnsi="Garamond"/>
          <w:sz w:val="24"/>
        </w:rPr>
        <w:t xml:space="preserve"> nr. 81, dat</w:t>
      </w:r>
      <w:r w:rsidR="00F60C7A" w:rsidRPr="009A5AA1">
        <w:rPr>
          <w:rFonts w:ascii="Garamond" w:hAnsi="Garamond"/>
          <w:sz w:val="24"/>
        </w:rPr>
        <w:t>ë 14.</w:t>
      </w:r>
      <w:r w:rsidRPr="009A5AA1">
        <w:rPr>
          <w:rFonts w:ascii="Garamond" w:hAnsi="Garamond"/>
          <w:sz w:val="24"/>
        </w:rPr>
        <w:t>2.2018</w:t>
      </w:r>
      <w:r w:rsidR="00F60C7A" w:rsidRPr="009A5AA1">
        <w:rPr>
          <w:rFonts w:ascii="Garamond" w:hAnsi="Garamond"/>
          <w:sz w:val="24"/>
        </w:rPr>
        <w:t>,</w:t>
      </w:r>
      <w:r w:rsidRPr="009A5AA1">
        <w:rPr>
          <w:rFonts w:ascii="Garamond" w:hAnsi="Garamond"/>
          <w:sz w:val="24"/>
        </w:rPr>
        <w:t xml:space="preserve"> </w:t>
      </w:r>
      <w:r w:rsidR="00332CD8" w:rsidRPr="009A5AA1">
        <w:rPr>
          <w:rFonts w:ascii="Garamond" w:hAnsi="Garamond"/>
          <w:sz w:val="24"/>
        </w:rPr>
        <w:t>“</w:t>
      </w:r>
      <w:r w:rsidRPr="009A5AA1">
        <w:rPr>
          <w:rFonts w:ascii="Garamond" w:hAnsi="Garamond"/>
          <w:sz w:val="24"/>
        </w:rPr>
        <w:t>Për krijimin, organizimin dhe funksionimin e Agjencisë së Blerjeve të Përqendruara</w:t>
      </w:r>
      <w:r w:rsidR="00332CD8" w:rsidRPr="009A5AA1">
        <w:rPr>
          <w:rFonts w:ascii="Garamond" w:hAnsi="Garamond"/>
          <w:sz w:val="24"/>
        </w:rPr>
        <w:t>”</w:t>
      </w:r>
      <w:r w:rsidR="00F60C7A" w:rsidRPr="009A5AA1">
        <w:rPr>
          <w:rFonts w:ascii="Garamond" w:hAnsi="Garamond"/>
          <w:sz w:val="24"/>
        </w:rPr>
        <w:t>,</w:t>
      </w:r>
      <w:r w:rsidRPr="009A5AA1">
        <w:rPr>
          <w:rFonts w:ascii="Garamond" w:hAnsi="Garamond"/>
          <w:sz w:val="24"/>
        </w:rPr>
        <w:t xml:space="preserve"> dhe VKM</w:t>
      </w:r>
      <w:r w:rsidR="00F60C7A" w:rsidRPr="009A5AA1">
        <w:rPr>
          <w:rFonts w:ascii="Garamond" w:hAnsi="Garamond"/>
          <w:sz w:val="24"/>
        </w:rPr>
        <w:t>-në nr. 82, datë 14.</w:t>
      </w:r>
      <w:r w:rsidRPr="009A5AA1">
        <w:rPr>
          <w:rFonts w:ascii="Garamond" w:hAnsi="Garamond"/>
          <w:sz w:val="24"/>
        </w:rPr>
        <w:t>2.2018</w:t>
      </w:r>
      <w:r w:rsidR="00F60C7A" w:rsidRPr="009A5AA1">
        <w:rPr>
          <w:rFonts w:ascii="Garamond" w:hAnsi="Garamond"/>
          <w:sz w:val="24"/>
        </w:rPr>
        <w:t>,</w:t>
      </w:r>
      <w:r w:rsidRPr="009A5AA1">
        <w:rPr>
          <w:rFonts w:ascii="Garamond" w:hAnsi="Garamond"/>
          <w:sz w:val="24"/>
        </w:rPr>
        <w:t xml:space="preserve"> </w:t>
      </w:r>
      <w:r w:rsidR="00332CD8" w:rsidRPr="009A5AA1">
        <w:rPr>
          <w:rFonts w:ascii="Garamond" w:hAnsi="Garamond"/>
          <w:sz w:val="24"/>
        </w:rPr>
        <w:t>“</w:t>
      </w:r>
      <w:r w:rsidRPr="009A5AA1">
        <w:rPr>
          <w:rFonts w:ascii="Garamond" w:hAnsi="Garamond"/>
          <w:sz w:val="24"/>
        </w:rPr>
        <w:t xml:space="preserve">Për ngarkimin e Agjencisë së Blerjeve të Përqendruara për kryerjen e procedurave të prokurimit publik, në emër dhe për llogari të Kryeministrisë, </w:t>
      </w:r>
      <w:r w:rsidR="00F60C7A" w:rsidRPr="009A5AA1">
        <w:rPr>
          <w:rFonts w:ascii="Garamond" w:hAnsi="Garamond"/>
          <w:sz w:val="24"/>
        </w:rPr>
        <w:t xml:space="preserve">ministrive </w:t>
      </w:r>
      <w:r w:rsidRPr="009A5AA1">
        <w:rPr>
          <w:rFonts w:ascii="Garamond" w:hAnsi="Garamond"/>
          <w:sz w:val="24"/>
        </w:rPr>
        <w:t xml:space="preserve">dhe </w:t>
      </w:r>
      <w:r w:rsidR="00F60C7A" w:rsidRPr="009A5AA1">
        <w:rPr>
          <w:rFonts w:ascii="Garamond" w:hAnsi="Garamond"/>
          <w:sz w:val="24"/>
        </w:rPr>
        <w:t>institucioneve të varësisë</w:t>
      </w:r>
      <w:r w:rsidRPr="009A5AA1">
        <w:rPr>
          <w:rFonts w:ascii="Garamond" w:hAnsi="Garamond"/>
          <w:sz w:val="24"/>
        </w:rPr>
        <w:t xml:space="preserve">, për disa </w:t>
      </w:r>
      <w:r w:rsidR="00F60C7A" w:rsidRPr="009A5AA1">
        <w:rPr>
          <w:rFonts w:ascii="Garamond" w:hAnsi="Garamond"/>
          <w:sz w:val="24"/>
        </w:rPr>
        <w:t>mallra dhe shërbime</w:t>
      </w:r>
      <w:r w:rsidR="00332CD8" w:rsidRPr="009A5AA1">
        <w:rPr>
          <w:rFonts w:ascii="Garamond" w:hAnsi="Garamond"/>
          <w:sz w:val="24"/>
        </w:rPr>
        <w:t>”</w:t>
      </w:r>
      <w:r w:rsidRPr="009A5AA1">
        <w:rPr>
          <w:rFonts w:ascii="Garamond" w:hAnsi="Garamond"/>
          <w:sz w:val="24"/>
        </w:rPr>
        <w:t>.</w:t>
      </w:r>
    </w:p>
    <w:p w14:paraId="560AFFB0" w14:textId="3F5C66AF" w:rsidR="0019528E" w:rsidRPr="009A5AA1" w:rsidRDefault="0019528E" w:rsidP="0019528E">
      <w:pPr>
        <w:spacing w:after="0" w:line="240" w:lineRule="auto"/>
        <w:rPr>
          <w:rFonts w:ascii="Garamond" w:hAnsi="Garamond"/>
          <w:sz w:val="24"/>
        </w:rPr>
      </w:pPr>
      <w:r w:rsidRPr="009A5AA1">
        <w:rPr>
          <w:rFonts w:ascii="Garamond" w:hAnsi="Garamond"/>
          <w:sz w:val="24"/>
        </w:rPr>
        <w:t>Ministria e Mbrojtjes dhe Ministria e Brendshme janë institucionet kryesore përgjegjëse për prokurimet n</w:t>
      </w:r>
      <w:r w:rsidR="00F60C7A" w:rsidRPr="009A5AA1">
        <w:rPr>
          <w:rFonts w:ascii="Garamond" w:hAnsi="Garamond"/>
          <w:sz w:val="24"/>
        </w:rPr>
        <w:t>ë</w:t>
      </w:r>
      <w:r w:rsidRPr="009A5AA1">
        <w:rPr>
          <w:rFonts w:ascii="Garamond" w:hAnsi="Garamond"/>
          <w:sz w:val="24"/>
        </w:rPr>
        <w:t xml:space="preserve"> </w:t>
      </w:r>
      <w:r w:rsidR="00F60C7A" w:rsidRPr="009A5AA1">
        <w:rPr>
          <w:rFonts w:ascii="Garamond" w:hAnsi="Garamond"/>
          <w:sz w:val="24"/>
        </w:rPr>
        <w:t>fushën</w:t>
      </w:r>
      <w:r w:rsidRPr="009A5AA1">
        <w:rPr>
          <w:rFonts w:ascii="Garamond" w:hAnsi="Garamond"/>
          <w:sz w:val="24"/>
        </w:rPr>
        <w:t xml:space="preserve"> e mbrojtjes dhe </w:t>
      </w:r>
      <w:r w:rsidR="00F60C7A" w:rsidRPr="009A5AA1">
        <w:rPr>
          <w:rFonts w:ascii="Garamond" w:hAnsi="Garamond"/>
          <w:sz w:val="24"/>
        </w:rPr>
        <w:t xml:space="preserve">të </w:t>
      </w:r>
      <w:r w:rsidRPr="009A5AA1">
        <w:rPr>
          <w:rFonts w:ascii="Garamond" w:hAnsi="Garamond"/>
          <w:sz w:val="24"/>
        </w:rPr>
        <w:t xml:space="preserve">sigurisë. </w:t>
      </w:r>
    </w:p>
    <w:p w14:paraId="560AFFB1" w14:textId="77777777" w:rsidR="0019528E" w:rsidRPr="009A5AA1" w:rsidRDefault="0019528E" w:rsidP="0019528E">
      <w:pPr>
        <w:spacing w:after="0" w:line="240" w:lineRule="auto"/>
        <w:rPr>
          <w:rFonts w:ascii="Garamond" w:hAnsi="Garamond"/>
          <w:sz w:val="24"/>
        </w:rPr>
      </w:pPr>
      <w:bookmarkStart w:id="9" w:name="_Toc50626967"/>
      <w:r w:rsidRPr="009A5AA1">
        <w:rPr>
          <w:rFonts w:ascii="Garamond" w:hAnsi="Garamond"/>
          <w:sz w:val="24"/>
        </w:rPr>
        <w:t>2.3 Arritjet</w:t>
      </w:r>
      <w:bookmarkEnd w:id="9"/>
    </w:p>
    <w:p w14:paraId="560AFFB2" w14:textId="2B2A8B21" w:rsidR="0019528E" w:rsidRPr="009A5AA1" w:rsidRDefault="0019528E" w:rsidP="0019528E">
      <w:pPr>
        <w:spacing w:after="0" w:line="240" w:lineRule="auto"/>
        <w:rPr>
          <w:rFonts w:ascii="Garamond" w:hAnsi="Garamond"/>
          <w:sz w:val="24"/>
        </w:rPr>
      </w:pPr>
      <w:r w:rsidRPr="009A5AA1">
        <w:rPr>
          <w:rFonts w:ascii="Garamond" w:hAnsi="Garamond"/>
          <w:sz w:val="24"/>
        </w:rPr>
        <w:t xml:space="preserve">Sa i takon prokurimit publik, nga fundi i vitit 2017 dhe gjatë vitit 2018 janë marrë një sërë masash dhe janë miratuar një sërë aktesh nënligjore, të cilat synonin rritjen e transparencës në procedurat e prokurimit dhe të </w:t>
      </w:r>
      <w:r w:rsidR="00F60C7A" w:rsidRPr="009A5AA1">
        <w:rPr>
          <w:rFonts w:ascii="Garamond" w:hAnsi="Garamond"/>
          <w:sz w:val="24"/>
        </w:rPr>
        <w:t>eficiencës</w:t>
      </w:r>
      <w:r w:rsidRPr="009A5AA1">
        <w:rPr>
          <w:rFonts w:ascii="Garamond" w:hAnsi="Garamond"/>
          <w:sz w:val="24"/>
        </w:rPr>
        <w:t xml:space="preserve"> në përdorimin e fondeve publike. Si rrjedhojë e këtyre masave të ndërmarra, në dy vitet e fundit ka pasur një rritje të konsiderueshme të përdorimit të marrëveshjeve kuadër nga 61 për vitin 2017 në 763 për vitin 2019. Një tjetër rezultat pozitiv ka </w:t>
      </w:r>
      <w:r w:rsidRPr="009A5AA1">
        <w:rPr>
          <w:rFonts w:ascii="Garamond" w:hAnsi="Garamond"/>
          <w:sz w:val="24"/>
        </w:rPr>
        <w:lastRenderedPageBreak/>
        <w:t>qenë dhe ulja e procedurave me negocim pa shpallje paraprake të njoftimit të kontratës nga 2234 për vitin 2017 në 192 për vitin 2019.</w:t>
      </w:r>
    </w:p>
    <w:p w14:paraId="560AFFB3" w14:textId="3C1C9C58" w:rsidR="0019528E" w:rsidRPr="009A5AA1" w:rsidRDefault="0019528E" w:rsidP="0019528E">
      <w:pPr>
        <w:spacing w:after="0" w:line="240" w:lineRule="auto"/>
        <w:rPr>
          <w:rFonts w:ascii="Garamond" w:hAnsi="Garamond"/>
          <w:sz w:val="24"/>
        </w:rPr>
      </w:pPr>
      <w:r w:rsidRPr="009A5AA1">
        <w:rPr>
          <w:rFonts w:ascii="Garamond" w:hAnsi="Garamond"/>
          <w:sz w:val="24"/>
        </w:rPr>
        <w:t>Sa i takon rishikimit administrativ në fushën e prokurimit publik, u bë e mundur q</w:t>
      </w:r>
      <w:r w:rsidR="00CB739E" w:rsidRPr="009A5AA1">
        <w:rPr>
          <w:rFonts w:ascii="Garamond" w:hAnsi="Garamond"/>
          <w:sz w:val="24"/>
        </w:rPr>
        <w:t>ë</w:t>
      </w:r>
      <w:r w:rsidRPr="009A5AA1">
        <w:rPr>
          <w:rFonts w:ascii="Garamond" w:hAnsi="Garamond"/>
          <w:sz w:val="24"/>
        </w:rPr>
        <w:t xml:space="preserve"> me anë të ndryshimeve ligjore të kryera në vitin 2017, konkretisht nëpërmjet ligjit 47/2017, të rritej pavarësia e institucionit të KPP-së, duke parashikuar përzgjedhjen e anëtarëve të tij nga Kuvendi. Gjithashtu, një nga parashikimet e këtij ligji, i cili ndikon njëkohësisht, në rritjen e pavarësisë së këtij institucioni si edhe në rritjen e përgjegjshmërisë së tij, është edhe fakti se rregullat për organizimin dhe funksionimin e tij tashmë miratohen nga vetë KPP</w:t>
      </w:r>
      <w:r w:rsidR="00CB739E" w:rsidRPr="009A5AA1">
        <w:rPr>
          <w:rFonts w:ascii="Garamond" w:hAnsi="Garamond"/>
          <w:sz w:val="24"/>
        </w:rPr>
        <w:t>-ja</w:t>
      </w:r>
      <w:r w:rsidRPr="009A5AA1">
        <w:rPr>
          <w:rFonts w:ascii="Garamond" w:hAnsi="Garamond"/>
          <w:sz w:val="24"/>
        </w:rPr>
        <w:t>.</w:t>
      </w:r>
    </w:p>
    <w:p w14:paraId="560AFFB4" w14:textId="28D92324" w:rsidR="0019528E" w:rsidRPr="009A5AA1" w:rsidRDefault="0019528E" w:rsidP="0019528E">
      <w:pPr>
        <w:spacing w:after="0" w:line="240" w:lineRule="auto"/>
        <w:rPr>
          <w:rFonts w:ascii="Garamond" w:hAnsi="Garamond"/>
          <w:sz w:val="24"/>
        </w:rPr>
      </w:pPr>
      <w:r w:rsidRPr="009A5AA1">
        <w:rPr>
          <w:rFonts w:ascii="Garamond" w:hAnsi="Garamond"/>
          <w:sz w:val="24"/>
        </w:rPr>
        <w:t xml:space="preserve">Sa </w:t>
      </w:r>
      <w:r w:rsidR="00AF34CF" w:rsidRPr="009A5AA1">
        <w:rPr>
          <w:rFonts w:ascii="Garamond" w:hAnsi="Garamond"/>
          <w:sz w:val="24"/>
        </w:rPr>
        <w:t>u</w:t>
      </w:r>
      <w:r w:rsidRPr="009A5AA1">
        <w:rPr>
          <w:rFonts w:ascii="Garamond" w:hAnsi="Garamond"/>
          <w:sz w:val="24"/>
        </w:rPr>
        <w:t xml:space="preserve"> takon blerjeve të përqendruara, me VKM</w:t>
      </w:r>
      <w:r w:rsidR="00AF34CF" w:rsidRPr="009A5AA1">
        <w:rPr>
          <w:rFonts w:ascii="Garamond" w:hAnsi="Garamond"/>
          <w:sz w:val="24"/>
        </w:rPr>
        <w:t>-në nr. 81, datë 14.</w:t>
      </w:r>
      <w:r w:rsidRPr="009A5AA1">
        <w:rPr>
          <w:rFonts w:ascii="Garamond" w:hAnsi="Garamond"/>
          <w:sz w:val="24"/>
        </w:rPr>
        <w:t>2.2018</w:t>
      </w:r>
      <w:r w:rsidR="00AF34CF" w:rsidRPr="009A5AA1">
        <w:rPr>
          <w:rFonts w:ascii="Garamond" w:hAnsi="Garamond"/>
          <w:sz w:val="24"/>
        </w:rPr>
        <w:t>,</w:t>
      </w:r>
      <w:r w:rsidRPr="009A5AA1">
        <w:rPr>
          <w:rFonts w:ascii="Garamond" w:hAnsi="Garamond"/>
          <w:sz w:val="24"/>
        </w:rPr>
        <w:t xml:space="preserve"> </w:t>
      </w:r>
      <w:r w:rsidR="00332CD8" w:rsidRPr="009A5AA1">
        <w:rPr>
          <w:rFonts w:ascii="Garamond" w:hAnsi="Garamond"/>
          <w:sz w:val="24"/>
        </w:rPr>
        <w:t>“</w:t>
      </w:r>
      <w:r w:rsidRPr="009A5AA1">
        <w:rPr>
          <w:rFonts w:ascii="Garamond" w:hAnsi="Garamond"/>
          <w:sz w:val="24"/>
        </w:rPr>
        <w:t>Për krijimin, organizimin dhe funksionimin e Agjencisë së Blerjeve të Përqendruara</w:t>
      </w:r>
      <w:r w:rsidR="00332CD8" w:rsidRPr="009A5AA1">
        <w:rPr>
          <w:rFonts w:ascii="Garamond" w:hAnsi="Garamond"/>
          <w:sz w:val="24"/>
        </w:rPr>
        <w:t>”</w:t>
      </w:r>
      <w:r w:rsidRPr="009A5AA1">
        <w:rPr>
          <w:rFonts w:ascii="Garamond" w:hAnsi="Garamond"/>
          <w:sz w:val="24"/>
        </w:rPr>
        <w:t xml:space="preserve">, duke parë </w:t>
      </w:r>
      <w:r w:rsidR="00AF34CF" w:rsidRPr="009A5AA1">
        <w:rPr>
          <w:rFonts w:ascii="Garamond" w:hAnsi="Garamond"/>
          <w:sz w:val="24"/>
        </w:rPr>
        <w:t>eficiencën</w:t>
      </w:r>
      <w:r w:rsidRPr="009A5AA1">
        <w:rPr>
          <w:rFonts w:ascii="Garamond" w:hAnsi="Garamond"/>
          <w:sz w:val="24"/>
        </w:rPr>
        <w:t xml:space="preserve"> dhe efikasitetin e Organit Qendror Blerës, u vendos ngritja dhe fuqizimi i Organit Qendror Blerës, Agjencia e Blerjeve të Përqendruara (ABP) duke e riorganizuar, për herë të parë, në formën e një institucioni në varësi të Ministrit të Brendshëm, me personalitet juridik të veçantë, duke plotësuar kushtin për të qenë organ qendror blerës, në përputhje me dispozitat e </w:t>
      </w:r>
      <w:r w:rsidR="00AF34CF" w:rsidRPr="009A5AA1">
        <w:rPr>
          <w:rFonts w:ascii="Garamond" w:hAnsi="Garamond"/>
          <w:sz w:val="24"/>
        </w:rPr>
        <w:t>ligjit për prokurimin publik dhe rregullat e prokurimit publik</w:t>
      </w:r>
      <w:r w:rsidRPr="009A5AA1">
        <w:rPr>
          <w:rFonts w:ascii="Garamond" w:hAnsi="Garamond"/>
          <w:sz w:val="24"/>
        </w:rPr>
        <w:t>. Ndërsa, me VKM-në nr. 82</w:t>
      </w:r>
      <w:r w:rsidR="00AF34CF" w:rsidRPr="009A5AA1">
        <w:rPr>
          <w:rFonts w:ascii="Garamond" w:hAnsi="Garamond"/>
          <w:sz w:val="24"/>
        </w:rPr>
        <w:t>,</w:t>
      </w:r>
      <w:r w:rsidRPr="009A5AA1">
        <w:rPr>
          <w:rFonts w:ascii="Garamond" w:hAnsi="Garamond"/>
          <w:sz w:val="24"/>
        </w:rPr>
        <w:t xml:space="preserve"> </w:t>
      </w:r>
      <w:r w:rsidR="00AF34CF" w:rsidRPr="009A5AA1">
        <w:rPr>
          <w:rFonts w:ascii="Garamond" w:hAnsi="Garamond"/>
          <w:sz w:val="24"/>
        </w:rPr>
        <w:t>datë 14.</w:t>
      </w:r>
      <w:r w:rsidRPr="009A5AA1">
        <w:rPr>
          <w:rFonts w:ascii="Garamond" w:hAnsi="Garamond"/>
          <w:sz w:val="24"/>
        </w:rPr>
        <w:t>2.2018</w:t>
      </w:r>
      <w:r w:rsidR="00997CC9" w:rsidRPr="009A5AA1">
        <w:rPr>
          <w:rFonts w:ascii="Garamond" w:hAnsi="Garamond"/>
          <w:sz w:val="24"/>
        </w:rPr>
        <w:t>,</w:t>
      </w:r>
      <w:r w:rsidRPr="009A5AA1">
        <w:rPr>
          <w:rFonts w:ascii="Garamond" w:hAnsi="Garamond"/>
          <w:sz w:val="24"/>
        </w:rPr>
        <w:t xml:space="preserve"> </w:t>
      </w:r>
      <w:r w:rsidR="00332CD8" w:rsidRPr="009A5AA1">
        <w:rPr>
          <w:rFonts w:ascii="Garamond" w:hAnsi="Garamond"/>
          <w:sz w:val="24"/>
        </w:rPr>
        <w:t>“</w:t>
      </w:r>
      <w:r w:rsidRPr="009A5AA1">
        <w:rPr>
          <w:rFonts w:ascii="Garamond" w:hAnsi="Garamond"/>
          <w:sz w:val="24"/>
        </w:rPr>
        <w:t xml:space="preserve">Për ngarkimin e Agjencisë së Blerjeve të Përqendruara për kryerjen e procedurave të prokurimit publik, në emër dhe për llogari të Kryeministrisë, </w:t>
      </w:r>
      <w:r w:rsidR="00997CC9" w:rsidRPr="009A5AA1">
        <w:rPr>
          <w:rFonts w:ascii="Garamond" w:hAnsi="Garamond"/>
          <w:sz w:val="24"/>
        </w:rPr>
        <w:t xml:space="preserve">ministrive </w:t>
      </w:r>
      <w:r w:rsidRPr="009A5AA1">
        <w:rPr>
          <w:rFonts w:ascii="Garamond" w:hAnsi="Garamond"/>
          <w:sz w:val="24"/>
        </w:rPr>
        <w:t>dhe institucioneve të varësisë, për disa mallra e shërbime</w:t>
      </w:r>
      <w:r w:rsidR="00332CD8" w:rsidRPr="009A5AA1">
        <w:rPr>
          <w:rFonts w:ascii="Garamond" w:hAnsi="Garamond"/>
          <w:sz w:val="24"/>
        </w:rPr>
        <w:t>”</w:t>
      </w:r>
      <w:r w:rsidRPr="009A5AA1">
        <w:rPr>
          <w:rFonts w:ascii="Garamond" w:hAnsi="Garamond"/>
          <w:sz w:val="24"/>
        </w:rPr>
        <w:t>, Organit Qendror Blerës i janë zgjeruar kompetencat.</w:t>
      </w:r>
    </w:p>
    <w:p w14:paraId="560AFFB5" w14:textId="01DB3476" w:rsidR="0019528E" w:rsidRPr="009A5AA1" w:rsidRDefault="0019528E" w:rsidP="0019528E">
      <w:pPr>
        <w:spacing w:after="0" w:line="240" w:lineRule="auto"/>
        <w:rPr>
          <w:rFonts w:ascii="Garamond" w:hAnsi="Garamond"/>
          <w:sz w:val="24"/>
        </w:rPr>
      </w:pPr>
      <w:r w:rsidRPr="009A5AA1">
        <w:rPr>
          <w:rFonts w:ascii="Garamond" w:hAnsi="Garamond"/>
          <w:sz w:val="24"/>
        </w:rPr>
        <w:t xml:space="preserve">Sa </w:t>
      </w:r>
      <w:r w:rsidR="00997CC9" w:rsidRPr="009A5AA1">
        <w:rPr>
          <w:rFonts w:ascii="Garamond" w:hAnsi="Garamond"/>
          <w:sz w:val="24"/>
        </w:rPr>
        <w:t>u</w:t>
      </w:r>
      <w:r w:rsidRPr="009A5AA1">
        <w:rPr>
          <w:rFonts w:ascii="Garamond" w:hAnsi="Garamond"/>
          <w:sz w:val="24"/>
        </w:rPr>
        <w:t xml:space="preserve"> takon koncesioneve dhe partneritetit publik privat, në vitin 2019 Kuvendi miratoi </w:t>
      </w:r>
      <w:r w:rsidR="009E0E04" w:rsidRPr="009A5AA1">
        <w:rPr>
          <w:rFonts w:ascii="Garamond" w:hAnsi="Garamond"/>
          <w:sz w:val="24"/>
        </w:rPr>
        <w:t>ligjin nr. 50/2019, datë 18.</w:t>
      </w:r>
      <w:r w:rsidRPr="009A5AA1">
        <w:rPr>
          <w:rFonts w:ascii="Garamond" w:hAnsi="Garamond"/>
          <w:sz w:val="24"/>
        </w:rPr>
        <w:t>7.2019</w:t>
      </w:r>
      <w:r w:rsidR="009E0E04" w:rsidRPr="009A5AA1">
        <w:rPr>
          <w:rFonts w:ascii="Garamond" w:hAnsi="Garamond"/>
          <w:sz w:val="24"/>
        </w:rPr>
        <w:t>,</w:t>
      </w:r>
      <w:r w:rsidRPr="009A5AA1">
        <w:rPr>
          <w:rFonts w:ascii="Garamond" w:hAnsi="Garamond"/>
          <w:sz w:val="24"/>
        </w:rPr>
        <w:t xml:space="preserve"> </w:t>
      </w:r>
      <w:r w:rsidR="00332CD8" w:rsidRPr="009A5AA1">
        <w:rPr>
          <w:rFonts w:ascii="Garamond" w:hAnsi="Garamond"/>
          <w:sz w:val="24"/>
        </w:rPr>
        <w:t>“</w:t>
      </w:r>
      <w:r w:rsidRPr="009A5AA1">
        <w:rPr>
          <w:rFonts w:ascii="Garamond" w:hAnsi="Garamond"/>
          <w:sz w:val="24"/>
        </w:rPr>
        <w:t xml:space="preserve">Për disa ndryshime dhe shtesa në </w:t>
      </w:r>
      <w:r w:rsidR="009E0E04" w:rsidRPr="009A5AA1">
        <w:rPr>
          <w:rFonts w:ascii="Garamond" w:hAnsi="Garamond"/>
          <w:sz w:val="24"/>
        </w:rPr>
        <w:t xml:space="preserve">ligjin nr. </w:t>
      </w:r>
      <w:r w:rsidRPr="009A5AA1">
        <w:rPr>
          <w:rFonts w:ascii="Garamond" w:hAnsi="Garamond"/>
          <w:sz w:val="24"/>
        </w:rPr>
        <w:t>125/</w:t>
      </w:r>
      <w:r w:rsidR="009E0E04" w:rsidRPr="009A5AA1">
        <w:rPr>
          <w:rFonts w:ascii="Garamond" w:hAnsi="Garamond"/>
          <w:sz w:val="24"/>
        </w:rPr>
        <w:t>,</w:t>
      </w:r>
      <w:r w:rsidRPr="009A5AA1">
        <w:rPr>
          <w:rFonts w:ascii="Garamond" w:hAnsi="Garamond"/>
          <w:sz w:val="24"/>
        </w:rPr>
        <w:t xml:space="preserve"> </w:t>
      </w:r>
      <w:r w:rsidR="009E0E04" w:rsidRPr="009A5AA1">
        <w:rPr>
          <w:rFonts w:ascii="Garamond" w:hAnsi="Garamond"/>
          <w:sz w:val="24"/>
        </w:rPr>
        <w:t>‘</w:t>
      </w:r>
      <w:r w:rsidRPr="009A5AA1">
        <w:rPr>
          <w:rFonts w:ascii="Garamond" w:hAnsi="Garamond"/>
          <w:sz w:val="24"/>
        </w:rPr>
        <w:t>Për koncesionet dhe partneritetin publik privat</w:t>
      </w:r>
      <w:r w:rsidR="009E0E04" w:rsidRPr="009A5AA1">
        <w:rPr>
          <w:rFonts w:ascii="Garamond" w:hAnsi="Garamond"/>
          <w:sz w:val="24"/>
        </w:rPr>
        <w:t>’</w:t>
      </w:r>
      <w:r w:rsidR="00332CD8" w:rsidRPr="009A5AA1">
        <w:rPr>
          <w:rFonts w:ascii="Garamond" w:hAnsi="Garamond"/>
          <w:sz w:val="24"/>
        </w:rPr>
        <w:t>”</w:t>
      </w:r>
      <w:r w:rsidRPr="009A5AA1">
        <w:rPr>
          <w:rFonts w:ascii="Garamond" w:hAnsi="Garamond"/>
          <w:sz w:val="24"/>
        </w:rPr>
        <w:t>, të ndryshuar. Kjo mas</w:t>
      </w:r>
      <w:r w:rsidR="009E0E04" w:rsidRPr="009A5AA1">
        <w:rPr>
          <w:rFonts w:ascii="Garamond" w:hAnsi="Garamond"/>
          <w:sz w:val="24"/>
        </w:rPr>
        <w:t>ë</w:t>
      </w:r>
      <w:r w:rsidRPr="009A5AA1">
        <w:rPr>
          <w:rFonts w:ascii="Garamond" w:hAnsi="Garamond"/>
          <w:sz w:val="24"/>
        </w:rPr>
        <w:t xml:space="preserve"> ligjore, e cila amendoi ligjin për koncesionet dhe </w:t>
      </w:r>
      <w:r w:rsidR="009E0E04" w:rsidRPr="009A5AA1">
        <w:rPr>
          <w:rFonts w:ascii="Garamond" w:hAnsi="Garamond"/>
          <w:sz w:val="24"/>
        </w:rPr>
        <w:t xml:space="preserve">PPP-në, </w:t>
      </w:r>
      <w:r w:rsidRPr="009A5AA1">
        <w:rPr>
          <w:rFonts w:ascii="Garamond" w:hAnsi="Garamond"/>
          <w:sz w:val="24"/>
        </w:rPr>
        <w:t>ndër të tjera bëri të mundur heqjen e parashikimit ligjor në lidhje dhënien e pikëve bonus p</w:t>
      </w:r>
      <w:r w:rsidR="009E0E04" w:rsidRPr="009A5AA1">
        <w:rPr>
          <w:rFonts w:ascii="Garamond" w:hAnsi="Garamond"/>
          <w:sz w:val="24"/>
        </w:rPr>
        <w:t>ër propozimet e pakërkuara, gjë</w:t>
      </w:r>
      <w:r w:rsidRPr="009A5AA1">
        <w:rPr>
          <w:rFonts w:ascii="Garamond" w:hAnsi="Garamond"/>
          <w:sz w:val="24"/>
        </w:rPr>
        <w:t xml:space="preserve"> e cila kërkohej edhe nga Komisioni </w:t>
      </w:r>
      <w:r w:rsidR="009E0E04" w:rsidRPr="009A5AA1">
        <w:rPr>
          <w:rFonts w:ascii="Garamond" w:hAnsi="Garamond"/>
          <w:sz w:val="24"/>
        </w:rPr>
        <w:t>Evropian</w:t>
      </w:r>
      <w:r w:rsidRPr="009A5AA1">
        <w:rPr>
          <w:rFonts w:ascii="Garamond" w:hAnsi="Garamond"/>
          <w:sz w:val="24"/>
        </w:rPr>
        <w:t xml:space="preserve"> në raportet e tij vjetore</w:t>
      </w:r>
      <w:r w:rsidRPr="009A5AA1">
        <w:rPr>
          <w:rFonts w:ascii="Garamond" w:hAnsi="Garamond"/>
          <w:sz w:val="24"/>
          <w:vertAlign w:val="superscript"/>
        </w:rPr>
        <w:footnoteReference w:id="3"/>
      </w:r>
      <w:r w:rsidRPr="009A5AA1">
        <w:rPr>
          <w:rFonts w:ascii="Garamond" w:hAnsi="Garamond"/>
          <w:sz w:val="24"/>
        </w:rPr>
        <w:t xml:space="preserve"> . Një parashikim tjetër i këtij projektligji është edhe shfuqizimi i sistemit të shpërblimit me pikë bonus të propozuesve të pakërkuar dhe zëvendësimi i tij me mekanizmin e kompensimit, i cili konsiston në kompensimin në vlerë monetare për shpenzimet e kryera për përgatitjen e studimit të fizibilitetit nga propozuesi i pakërkuar, në rast se ky i fundit nuk shpallet fitues. Në këtë projektligj është parashikuar edhe krijimi i një organi kolegjial, Komiteti i Përzgjedhjes së Projekteve të Koncesionit/PPP, i cili do të përzgjedhë projektet e koncesionit/PPP</w:t>
      </w:r>
      <w:r w:rsidR="009E0E04" w:rsidRPr="009A5AA1">
        <w:rPr>
          <w:rFonts w:ascii="Garamond" w:hAnsi="Garamond"/>
          <w:sz w:val="24"/>
        </w:rPr>
        <w:t>,</w:t>
      </w:r>
      <w:r w:rsidRPr="009A5AA1">
        <w:rPr>
          <w:rFonts w:ascii="Garamond" w:hAnsi="Garamond"/>
          <w:sz w:val="24"/>
        </w:rPr>
        <w:t xml:space="preserve"> të cilat do të asistohen me ekspertizë të specializuar, për hartimin e studimeve të fizibilitetit dhe/ose oponencën e tyre, duke i dhënë kështu një mundësi autoriteteve kontraktore që të kërkojnë mbështetje për zhvillimin e projekteve me ekspertizë të specializuar.</w:t>
      </w:r>
    </w:p>
    <w:p w14:paraId="560AFFB6" w14:textId="6DC1BEF2" w:rsidR="0019528E" w:rsidRPr="009A5AA1" w:rsidRDefault="0019528E" w:rsidP="0019528E">
      <w:pPr>
        <w:spacing w:after="0" w:line="240" w:lineRule="auto"/>
        <w:rPr>
          <w:rFonts w:ascii="Garamond" w:hAnsi="Garamond"/>
          <w:sz w:val="24"/>
        </w:rPr>
      </w:pPr>
      <w:r w:rsidRPr="009A5AA1">
        <w:rPr>
          <w:rFonts w:ascii="Garamond" w:hAnsi="Garamond"/>
          <w:sz w:val="24"/>
        </w:rPr>
        <w:t>Një tjetër arritje në këtë fushë ka qenë dhe miratimi i VKM</w:t>
      </w:r>
      <w:r w:rsidR="009E0E04" w:rsidRPr="009A5AA1">
        <w:rPr>
          <w:rFonts w:ascii="Garamond" w:hAnsi="Garamond"/>
          <w:sz w:val="24"/>
        </w:rPr>
        <w:t>-së nr.</w:t>
      </w:r>
      <w:r w:rsidRPr="009A5AA1">
        <w:rPr>
          <w:rFonts w:ascii="Garamond" w:hAnsi="Garamond"/>
          <w:sz w:val="24"/>
        </w:rPr>
        <w:t xml:space="preserve"> 280/2020,</w:t>
      </w:r>
      <w:r w:rsidR="009E0E04" w:rsidRPr="009A5AA1">
        <w:rPr>
          <w:rFonts w:ascii="Garamond" w:hAnsi="Garamond"/>
          <w:sz w:val="24"/>
        </w:rPr>
        <w:t xml:space="preserve"> </w:t>
      </w:r>
      <w:r w:rsidRPr="009A5AA1">
        <w:rPr>
          <w:rFonts w:ascii="Garamond" w:hAnsi="Garamond"/>
          <w:sz w:val="24"/>
        </w:rPr>
        <w:t>VKM</w:t>
      </w:r>
      <w:r w:rsidR="009E0E04" w:rsidRPr="009A5AA1">
        <w:rPr>
          <w:rFonts w:ascii="Garamond" w:hAnsi="Garamond"/>
          <w:sz w:val="24"/>
        </w:rPr>
        <w:t>-së nr.</w:t>
      </w:r>
      <w:r w:rsidRPr="009A5AA1">
        <w:rPr>
          <w:rFonts w:ascii="Garamond" w:hAnsi="Garamond"/>
          <w:sz w:val="24"/>
        </w:rPr>
        <w:t xml:space="preserve"> 285/2020 dhe </w:t>
      </w:r>
      <w:r w:rsidR="009E0E04" w:rsidRPr="009A5AA1">
        <w:rPr>
          <w:rFonts w:ascii="Garamond" w:hAnsi="Garamond"/>
          <w:sz w:val="24"/>
        </w:rPr>
        <w:t xml:space="preserve">VKM-së nr. </w:t>
      </w:r>
      <w:r w:rsidRPr="009A5AA1">
        <w:rPr>
          <w:rFonts w:ascii="Garamond" w:hAnsi="Garamond"/>
          <w:sz w:val="24"/>
        </w:rPr>
        <w:t>420/2020</w:t>
      </w:r>
      <w:r w:rsidR="009E0E04" w:rsidRPr="009A5AA1">
        <w:rPr>
          <w:rFonts w:ascii="Garamond" w:hAnsi="Garamond"/>
          <w:sz w:val="24"/>
        </w:rPr>
        <w:t>,</w:t>
      </w:r>
      <w:r w:rsidRPr="009A5AA1">
        <w:rPr>
          <w:rFonts w:ascii="Garamond" w:hAnsi="Garamond"/>
          <w:sz w:val="24"/>
        </w:rPr>
        <w:t xml:space="preserve"> të cilat kanë si qëllim të pasqyrojnë në mënyrë të qartë dhe të qëndrueshme, mënyrën e funksionimit të strukturës së komitetit të përzgjedhjes së projekteve të koncesionit/PPP,</w:t>
      </w:r>
      <w:r w:rsidR="009E0E04" w:rsidRPr="009A5AA1">
        <w:rPr>
          <w:rFonts w:ascii="Garamond" w:hAnsi="Garamond"/>
          <w:sz w:val="24"/>
        </w:rPr>
        <w:t xml:space="preserve"> </w:t>
      </w:r>
      <w:r w:rsidRPr="009A5AA1">
        <w:rPr>
          <w:rFonts w:ascii="Garamond" w:hAnsi="Garamond"/>
          <w:sz w:val="24"/>
        </w:rPr>
        <w:t>zgjerimin e rrethit të veprimtarisë së Agjencisë së Trajtimit të Koncesioneve (ATRAKO), si dhe rregullat për dhënien me koncesion/PPP.</w:t>
      </w:r>
    </w:p>
    <w:p w14:paraId="560AFFB7" w14:textId="0191A914" w:rsidR="0019528E" w:rsidRPr="009A5AA1" w:rsidRDefault="0019528E" w:rsidP="0019528E">
      <w:pPr>
        <w:spacing w:after="0" w:line="240" w:lineRule="auto"/>
        <w:rPr>
          <w:rFonts w:ascii="Garamond" w:hAnsi="Garamond"/>
          <w:sz w:val="24"/>
        </w:rPr>
      </w:pPr>
      <w:r w:rsidRPr="009A5AA1">
        <w:rPr>
          <w:rFonts w:ascii="Garamond" w:hAnsi="Garamond"/>
          <w:sz w:val="24"/>
        </w:rPr>
        <w:t xml:space="preserve">Sa </w:t>
      </w:r>
      <w:r w:rsidR="009E0E04" w:rsidRPr="009A5AA1">
        <w:rPr>
          <w:rFonts w:ascii="Garamond" w:hAnsi="Garamond"/>
          <w:sz w:val="24"/>
        </w:rPr>
        <w:t xml:space="preserve">u </w:t>
      </w:r>
      <w:r w:rsidRPr="009A5AA1">
        <w:rPr>
          <w:rFonts w:ascii="Garamond" w:hAnsi="Garamond"/>
          <w:sz w:val="24"/>
        </w:rPr>
        <w:t xml:space="preserve">takon prokurimeve në fushën e mbrojtjes dhe sigurisë, në </w:t>
      </w:r>
      <w:r w:rsidR="00E6642D" w:rsidRPr="009A5AA1">
        <w:rPr>
          <w:rFonts w:ascii="Garamond" w:hAnsi="Garamond"/>
          <w:sz w:val="24"/>
        </w:rPr>
        <w:t xml:space="preserve">prill </w:t>
      </w:r>
      <w:r w:rsidRPr="009A5AA1">
        <w:rPr>
          <w:rFonts w:ascii="Garamond" w:hAnsi="Garamond"/>
          <w:sz w:val="24"/>
        </w:rPr>
        <w:t>të 2020</w:t>
      </w:r>
      <w:r w:rsidR="00E6642D" w:rsidRPr="009A5AA1">
        <w:rPr>
          <w:rFonts w:ascii="Garamond" w:hAnsi="Garamond"/>
          <w:sz w:val="24"/>
        </w:rPr>
        <w:t>-ës</w:t>
      </w:r>
      <w:r w:rsidRPr="009A5AA1">
        <w:rPr>
          <w:rFonts w:ascii="Garamond" w:hAnsi="Garamond"/>
          <w:sz w:val="24"/>
        </w:rPr>
        <w:t>, për herë të parë në Shqipëri,</w:t>
      </w:r>
      <w:r w:rsidR="00B04B26" w:rsidRPr="009A5AA1">
        <w:rPr>
          <w:rFonts w:ascii="Garamond" w:hAnsi="Garamond"/>
          <w:sz w:val="24"/>
        </w:rPr>
        <w:t xml:space="preserve"> </w:t>
      </w:r>
      <w:r w:rsidRPr="009A5AA1">
        <w:rPr>
          <w:rFonts w:ascii="Garamond" w:hAnsi="Garamond"/>
          <w:sz w:val="24"/>
        </w:rPr>
        <w:t>është miratuar ligji 36/2020</w:t>
      </w:r>
      <w:r w:rsidR="00410002" w:rsidRPr="009A5AA1">
        <w:rPr>
          <w:rFonts w:ascii="Garamond" w:hAnsi="Garamond"/>
          <w:sz w:val="24"/>
        </w:rPr>
        <w:t>,</w:t>
      </w:r>
      <w:r w:rsidRPr="009A5AA1">
        <w:rPr>
          <w:rFonts w:ascii="Garamond" w:hAnsi="Garamond"/>
          <w:sz w:val="24"/>
        </w:rPr>
        <w:t xml:space="preserve"> </w:t>
      </w:r>
      <w:r w:rsidR="00332CD8" w:rsidRPr="009A5AA1">
        <w:rPr>
          <w:rFonts w:ascii="Garamond" w:hAnsi="Garamond"/>
          <w:sz w:val="24"/>
        </w:rPr>
        <w:t>“</w:t>
      </w:r>
      <w:r w:rsidRPr="009A5AA1">
        <w:rPr>
          <w:rFonts w:ascii="Garamond" w:hAnsi="Garamond"/>
          <w:sz w:val="24"/>
        </w:rPr>
        <w:t xml:space="preserve">Për prokurimet në fushën e mbrojtjes dhe </w:t>
      </w:r>
      <w:r w:rsidR="00410002" w:rsidRPr="009A5AA1">
        <w:rPr>
          <w:rFonts w:ascii="Garamond" w:hAnsi="Garamond"/>
          <w:sz w:val="24"/>
        </w:rPr>
        <w:t xml:space="preserve">të </w:t>
      </w:r>
      <w:r w:rsidRPr="009A5AA1">
        <w:rPr>
          <w:rFonts w:ascii="Garamond" w:hAnsi="Garamond"/>
          <w:sz w:val="24"/>
        </w:rPr>
        <w:t>sigurisë</w:t>
      </w:r>
      <w:r w:rsidR="00332CD8" w:rsidRPr="009A5AA1">
        <w:rPr>
          <w:rFonts w:ascii="Garamond" w:hAnsi="Garamond"/>
          <w:sz w:val="24"/>
        </w:rPr>
        <w:t>”</w:t>
      </w:r>
      <w:r w:rsidRPr="009A5AA1">
        <w:rPr>
          <w:rFonts w:ascii="Garamond" w:hAnsi="Garamond"/>
          <w:sz w:val="24"/>
        </w:rPr>
        <w:t>, i cili, ndryshe nga praktikat e mëparshme, ka përcaktuar qartë objektin dhe qëllimin e kontratave në fushën e mbrojtjes dhe sigurisë, parimet e prokurimit, përjashtimet e veçanta, mbrojtjen e informacionit të klasifikuar dhe detyrimin për të publikuar njoftimin e kontratës për disa nga llojet e procedurave. Gjithashtu, në këtë projektligj është zgjeruar procedura e ankimit administrativ, duke u njohur të drejtën operatorëve ekonomikë</w:t>
      </w:r>
      <w:r w:rsidR="009C36D7" w:rsidRPr="009A5AA1">
        <w:rPr>
          <w:rFonts w:ascii="Garamond" w:hAnsi="Garamond"/>
          <w:sz w:val="24"/>
        </w:rPr>
        <w:t>,</w:t>
      </w:r>
      <w:r w:rsidRPr="009A5AA1">
        <w:rPr>
          <w:rFonts w:ascii="Garamond" w:hAnsi="Garamond"/>
          <w:sz w:val="24"/>
        </w:rPr>
        <w:t xml:space="preserve"> që në rast se janë dëmtuar apo rrezikohen të dëmtohen nga vendimmarrja e Autoritetit Kontraktor, përveç ankesës në AK të </w:t>
      </w:r>
      <w:r w:rsidRPr="009A5AA1">
        <w:rPr>
          <w:rFonts w:ascii="Garamond" w:hAnsi="Garamond"/>
          <w:sz w:val="24"/>
        </w:rPr>
        <w:lastRenderedPageBreak/>
        <w:t xml:space="preserve">ankohen edhe në Komisionin e Prokurimit Publik. Në këtë pikë, ligji unifikon dhe plotëson bazën ligjore në këtë fushë, si dhe përafron më tej legjislacionin shqiptar me </w:t>
      </w:r>
      <w:r w:rsidRPr="009A5AA1">
        <w:rPr>
          <w:rFonts w:ascii="Garamond" w:hAnsi="Garamond"/>
          <w:i/>
          <w:sz w:val="24"/>
        </w:rPr>
        <w:t>acquis</w:t>
      </w:r>
      <w:r w:rsidRPr="009A5AA1">
        <w:rPr>
          <w:rFonts w:ascii="Garamond" w:hAnsi="Garamond"/>
          <w:sz w:val="24"/>
        </w:rPr>
        <w:t xml:space="preserve"> </w:t>
      </w:r>
      <w:r w:rsidR="00D5651D">
        <w:rPr>
          <w:rFonts w:ascii="Garamond" w:hAnsi="Garamond"/>
          <w:sz w:val="24"/>
        </w:rPr>
        <w:t>të</w:t>
      </w:r>
      <w:r w:rsidRPr="009A5AA1">
        <w:rPr>
          <w:rFonts w:ascii="Garamond" w:hAnsi="Garamond"/>
          <w:sz w:val="24"/>
        </w:rPr>
        <w:t xml:space="preserve"> BE-së. </w:t>
      </w:r>
    </w:p>
    <w:p w14:paraId="560AFFB8" w14:textId="77777777" w:rsidR="0019528E" w:rsidRPr="009A5AA1" w:rsidRDefault="0019528E" w:rsidP="0019528E">
      <w:pPr>
        <w:spacing w:after="0" w:line="240" w:lineRule="auto"/>
        <w:rPr>
          <w:rFonts w:ascii="Garamond" w:hAnsi="Garamond"/>
          <w:sz w:val="24"/>
        </w:rPr>
      </w:pPr>
      <w:r w:rsidRPr="009A5AA1">
        <w:rPr>
          <w:rFonts w:ascii="Garamond" w:hAnsi="Garamond"/>
          <w:sz w:val="24"/>
        </w:rPr>
        <w:t>2.4 Mësimet</w:t>
      </w:r>
    </w:p>
    <w:p w14:paraId="560AFFB9" w14:textId="2141916B" w:rsidR="0019528E" w:rsidRPr="009A5AA1" w:rsidRDefault="0019528E" w:rsidP="0019528E">
      <w:pPr>
        <w:spacing w:after="0" w:line="240" w:lineRule="auto"/>
        <w:rPr>
          <w:rFonts w:ascii="Garamond" w:hAnsi="Garamond"/>
          <w:sz w:val="24"/>
        </w:rPr>
      </w:pPr>
      <w:r w:rsidRPr="009A5AA1">
        <w:rPr>
          <w:rFonts w:ascii="Garamond" w:hAnsi="Garamond"/>
          <w:sz w:val="24"/>
        </w:rPr>
        <w:t xml:space="preserve">Nga konstatimet e kryera mbi sistemin e prokurimit publik gjatë viteve të fundit është vënë re se përdorimi i Marrëveshjeve Kuadër nga ana e autoriteteve kontraktore ka shërbyer si mënyrë mjaft </w:t>
      </w:r>
      <w:r w:rsidR="007F519D" w:rsidRPr="009A5AA1">
        <w:rPr>
          <w:rFonts w:ascii="Garamond" w:hAnsi="Garamond"/>
          <w:sz w:val="24"/>
        </w:rPr>
        <w:t>eficiente</w:t>
      </w:r>
      <w:r w:rsidRPr="009A5AA1">
        <w:rPr>
          <w:rFonts w:ascii="Garamond" w:hAnsi="Garamond"/>
          <w:sz w:val="24"/>
        </w:rPr>
        <w:t xml:space="preserve"> në uljen e përdorimit të procedurave me negocim pa shpallje paraprake të njoftimit të kontratës, duke sjellë kështu dhe një përdorim më të mirë të fondeve publike. Për këtë arsye, APP</w:t>
      </w:r>
      <w:r w:rsidR="007F519D" w:rsidRPr="009A5AA1">
        <w:rPr>
          <w:rFonts w:ascii="Garamond" w:hAnsi="Garamond"/>
          <w:sz w:val="24"/>
        </w:rPr>
        <w:t>-ja</w:t>
      </w:r>
      <w:r w:rsidRPr="009A5AA1">
        <w:rPr>
          <w:rFonts w:ascii="Garamond" w:hAnsi="Garamond"/>
          <w:sz w:val="24"/>
        </w:rPr>
        <w:t xml:space="preserve"> ka nxitur vazhdimisht autoritetet kontraktore që të përdorin MK</w:t>
      </w:r>
      <w:r w:rsidR="005C7419" w:rsidRPr="009A5AA1">
        <w:rPr>
          <w:rFonts w:ascii="Garamond" w:hAnsi="Garamond"/>
          <w:sz w:val="24"/>
        </w:rPr>
        <w:t>-në</w:t>
      </w:r>
      <w:r w:rsidRPr="009A5AA1">
        <w:rPr>
          <w:rFonts w:ascii="Garamond" w:hAnsi="Garamond"/>
          <w:sz w:val="24"/>
        </w:rPr>
        <w:t xml:space="preserve"> sa më shumë që të jetë e mundur, duke publikuar rekomandime dhe organizuar sesione trajnimi.</w:t>
      </w:r>
    </w:p>
    <w:p w14:paraId="560AFFBA" w14:textId="5C185B12" w:rsidR="0019528E" w:rsidRPr="009A5AA1" w:rsidRDefault="0019528E" w:rsidP="0019528E">
      <w:pPr>
        <w:spacing w:after="0" w:line="240" w:lineRule="auto"/>
        <w:rPr>
          <w:rFonts w:ascii="Garamond" w:hAnsi="Garamond"/>
          <w:sz w:val="24"/>
        </w:rPr>
      </w:pPr>
      <w:r w:rsidRPr="009A5AA1">
        <w:rPr>
          <w:rFonts w:ascii="Garamond" w:hAnsi="Garamond"/>
          <w:sz w:val="24"/>
        </w:rPr>
        <w:t>Një tjetër mësim i nxjerrë gjatë këtyre viteve të fundit është rëndësia dhe ndikimi që ka pasur automatizimi i vazhdueshëm i sistemit të prokurimit publik. Kjo gjë është vënë re sidomos sa i takon planifikimit të procedurës së prokurimit publik</w:t>
      </w:r>
      <w:r w:rsidR="00236A97" w:rsidRPr="009A5AA1">
        <w:rPr>
          <w:rFonts w:ascii="Garamond" w:hAnsi="Garamond"/>
          <w:sz w:val="24"/>
        </w:rPr>
        <w:t>,</w:t>
      </w:r>
      <w:r w:rsidRPr="009A5AA1">
        <w:rPr>
          <w:rFonts w:ascii="Garamond" w:hAnsi="Garamond"/>
          <w:sz w:val="24"/>
        </w:rPr>
        <w:t xml:space="preserve"> si dhe të procedurës me negocim pa shpallje paraprake</w:t>
      </w:r>
      <w:r w:rsidR="00236A97" w:rsidRPr="009A5AA1">
        <w:rPr>
          <w:rFonts w:ascii="Garamond" w:hAnsi="Garamond"/>
          <w:sz w:val="24"/>
        </w:rPr>
        <w:t>,</w:t>
      </w:r>
      <w:r w:rsidRPr="009A5AA1">
        <w:rPr>
          <w:rFonts w:ascii="Garamond" w:hAnsi="Garamond"/>
          <w:sz w:val="24"/>
        </w:rPr>
        <w:t xml:space="preserve"> të cilat zhvillohen nëpërmjet sistemit elektronik të prokurimit që prej </w:t>
      </w:r>
      <w:r w:rsidR="00236A97" w:rsidRPr="009A5AA1">
        <w:rPr>
          <w:rFonts w:ascii="Garamond" w:hAnsi="Garamond"/>
          <w:sz w:val="24"/>
        </w:rPr>
        <w:t xml:space="preserve">janarit </w:t>
      </w:r>
      <w:r w:rsidRPr="009A5AA1">
        <w:rPr>
          <w:rFonts w:ascii="Garamond" w:hAnsi="Garamond"/>
          <w:sz w:val="24"/>
        </w:rPr>
        <w:t>të 2018</w:t>
      </w:r>
      <w:r w:rsidR="00236A97" w:rsidRPr="009A5AA1">
        <w:rPr>
          <w:rFonts w:ascii="Garamond" w:hAnsi="Garamond"/>
          <w:sz w:val="24"/>
        </w:rPr>
        <w:t>-ës</w:t>
      </w:r>
      <w:r w:rsidRPr="009A5AA1">
        <w:rPr>
          <w:rFonts w:ascii="Garamond" w:hAnsi="Garamond"/>
          <w:sz w:val="24"/>
        </w:rPr>
        <w:t xml:space="preserve">. Me përfshirjen e këtyre </w:t>
      </w:r>
      <w:r w:rsidR="00236A97" w:rsidRPr="009A5AA1">
        <w:rPr>
          <w:rFonts w:ascii="Garamond" w:hAnsi="Garamond"/>
          <w:sz w:val="24"/>
        </w:rPr>
        <w:t>elementeve</w:t>
      </w:r>
      <w:r w:rsidRPr="009A5AA1">
        <w:rPr>
          <w:rFonts w:ascii="Garamond" w:hAnsi="Garamond"/>
          <w:sz w:val="24"/>
        </w:rPr>
        <w:t xml:space="preserve"> në sistemin elektronik është rritur përgjegjshmëria nga ana e autoriteteve kontraktore në kryerjen e procedurave të prokurimit publik, duke pasur parasysh se si procese janë lehtësisht më të monitorueshme.</w:t>
      </w:r>
    </w:p>
    <w:p w14:paraId="560AFFBB" w14:textId="6DD7DC94" w:rsidR="0019528E" w:rsidRPr="009A5AA1" w:rsidRDefault="0019528E" w:rsidP="0019528E">
      <w:pPr>
        <w:spacing w:after="0" w:line="240" w:lineRule="auto"/>
        <w:rPr>
          <w:rFonts w:ascii="Garamond" w:hAnsi="Garamond"/>
          <w:sz w:val="24"/>
        </w:rPr>
      </w:pPr>
      <w:r w:rsidRPr="009A5AA1">
        <w:rPr>
          <w:rFonts w:ascii="Garamond" w:hAnsi="Garamond"/>
          <w:sz w:val="24"/>
        </w:rPr>
        <w:t xml:space="preserve">Së fundmi, asistimi dhe nxjerra e rekomandimeve të vazhdueshme për autoritetet kontraktore është parë të ketë pasur efekt në rritjen e performancës dhe </w:t>
      </w:r>
      <w:r w:rsidR="00236A97" w:rsidRPr="009A5AA1">
        <w:rPr>
          <w:rFonts w:ascii="Garamond" w:hAnsi="Garamond"/>
          <w:sz w:val="24"/>
        </w:rPr>
        <w:t>të eficiencës</w:t>
      </w:r>
      <w:r w:rsidRPr="009A5AA1">
        <w:rPr>
          <w:rFonts w:ascii="Garamond" w:hAnsi="Garamond"/>
          <w:sz w:val="24"/>
        </w:rPr>
        <w:t xml:space="preserve"> gjatë kryerjes së procedurave të prokurimit publik, duke minimizuar kështu gabimet që mund të lindin nga paqartësitë që specialistët e prokurimit kanë në këtë aspekt.</w:t>
      </w:r>
    </w:p>
    <w:p w14:paraId="560AFFBC" w14:textId="77777777" w:rsidR="0019528E" w:rsidRPr="009A5AA1" w:rsidRDefault="0019528E" w:rsidP="0019528E">
      <w:pPr>
        <w:spacing w:after="0" w:line="240" w:lineRule="auto"/>
        <w:rPr>
          <w:rFonts w:ascii="Garamond" w:hAnsi="Garamond"/>
          <w:sz w:val="24"/>
        </w:rPr>
      </w:pPr>
      <w:bookmarkStart w:id="10" w:name="_Toc50626968"/>
      <w:r w:rsidRPr="009A5AA1">
        <w:rPr>
          <w:rFonts w:ascii="Garamond" w:hAnsi="Garamond"/>
          <w:sz w:val="24"/>
        </w:rPr>
        <w:t>3. Vizioni i Strategjisë</w:t>
      </w:r>
      <w:bookmarkEnd w:id="10"/>
    </w:p>
    <w:p w14:paraId="560AFFBD" w14:textId="77777777" w:rsidR="0019528E" w:rsidRPr="009A5AA1" w:rsidRDefault="0019528E" w:rsidP="0019528E">
      <w:pPr>
        <w:spacing w:after="0" w:line="240" w:lineRule="auto"/>
        <w:rPr>
          <w:rFonts w:ascii="Garamond" w:hAnsi="Garamond"/>
          <w:sz w:val="24"/>
        </w:rPr>
      </w:pPr>
      <w:bookmarkStart w:id="11" w:name="_Toc50626969"/>
      <w:r w:rsidRPr="009A5AA1">
        <w:rPr>
          <w:rFonts w:ascii="Garamond" w:hAnsi="Garamond"/>
          <w:sz w:val="24"/>
        </w:rPr>
        <w:t>3.1 Vizioni</w:t>
      </w:r>
      <w:bookmarkEnd w:id="11"/>
    </w:p>
    <w:p w14:paraId="560AFFBE" w14:textId="2B016323" w:rsidR="0019528E" w:rsidRPr="009A5AA1" w:rsidRDefault="0019528E" w:rsidP="0019528E">
      <w:pPr>
        <w:spacing w:after="0" w:line="240" w:lineRule="auto"/>
        <w:rPr>
          <w:rFonts w:ascii="Garamond" w:hAnsi="Garamond"/>
          <w:sz w:val="24"/>
        </w:rPr>
      </w:pPr>
      <w:r w:rsidRPr="009A5AA1">
        <w:rPr>
          <w:rFonts w:ascii="Garamond" w:hAnsi="Garamond"/>
          <w:sz w:val="24"/>
        </w:rPr>
        <w:t xml:space="preserve">Vizioni i kësaj </w:t>
      </w:r>
      <w:r w:rsidR="00A83768" w:rsidRPr="009A5AA1">
        <w:rPr>
          <w:rFonts w:ascii="Garamond" w:hAnsi="Garamond"/>
          <w:sz w:val="24"/>
        </w:rPr>
        <w:t xml:space="preserve">Strategjie </w:t>
      </w:r>
      <w:r w:rsidRPr="009A5AA1">
        <w:rPr>
          <w:rFonts w:ascii="Garamond" w:hAnsi="Garamond"/>
          <w:sz w:val="24"/>
        </w:rPr>
        <w:t xml:space="preserve">është garantimi i një sistemi prokurimi </w:t>
      </w:r>
      <w:r w:rsidR="00236A97" w:rsidRPr="009A5AA1">
        <w:rPr>
          <w:rFonts w:ascii="Garamond" w:hAnsi="Garamond"/>
          <w:sz w:val="24"/>
        </w:rPr>
        <w:t>eficient</w:t>
      </w:r>
      <w:r w:rsidRPr="009A5AA1">
        <w:rPr>
          <w:rFonts w:ascii="Garamond" w:hAnsi="Garamond"/>
          <w:sz w:val="24"/>
        </w:rPr>
        <w:t xml:space="preserve"> dhe efektiv në përputhje me parimet e transparencës, konkurrencës së lirë dhe të ndershme, mosdiskriminimit dhe trajtimit të barabartë, duke promovuar dhe nxitur një sistem të qëndrueshëm që garanton vlerën për para.</w:t>
      </w:r>
    </w:p>
    <w:p w14:paraId="560AFFBF" w14:textId="0BB1D38B" w:rsidR="0019528E" w:rsidRPr="009A5AA1" w:rsidRDefault="0019528E" w:rsidP="0019528E">
      <w:pPr>
        <w:spacing w:after="0" w:line="240" w:lineRule="auto"/>
        <w:rPr>
          <w:rFonts w:ascii="Garamond" w:hAnsi="Garamond"/>
          <w:sz w:val="24"/>
        </w:rPr>
      </w:pPr>
      <w:r w:rsidRPr="009A5AA1">
        <w:rPr>
          <w:rFonts w:ascii="Garamond" w:hAnsi="Garamond"/>
          <w:sz w:val="24"/>
        </w:rPr>
        <w:t>Aktualisht, tregu i prokurimit publik në Shqipëri zë në total 6.5% të PBB</w:t>
      </w:r>
      <w:r w:rsidRPr="009A5AA1">
        <w:rPr>
          <w:rFonts w:ascii="Garamond" w:hAnsi="Garamond"/>
          <w:sz w:val="24"/>
          <w:vertAlign w:val="superscript"/>
        </w:rPr>
        <w:footnoteReference w:id="4"/>
      </w:r>
      <w:r w:rsidRPr="009A5AA1">
        <w:rPr>
          <w:rFonts w:ascii="Garamond" w:hAnsi="Garamond"/>
          <w:sz w:val="24"/>
        </w:rPr>
        <w:t xml:space="preserve">, gjë që e kthen atë në një faktor të rëndësishëm për rritjen ekonomike të vendit. Për këtë arsye, përdorimi </w:t>
      </w:r>
      <w:r w:rsidR="00236A97" w:rsidRPr="009A5AA1">
        <w:rPr>
          <w:rFonts w:ascii="Garamond" w:hAnsi="Garamond"/>
          <w:sz w:val="24"/>
        </w:rPr>
        <w:t>eficient</w:t>
      </w:r>
      <w:r w:rsidRPr="009A5AA1">
        <w:rPr>
          <w:rFonts w:ascii="Garamond" w:hAnsi="Garamond"/>
          <w:sz w:val="24"/>
        </w:rPr>
        <w:t xml:space="preserve"> i fondeve publike merr një rëndësi të veçantë</w:t>
      </w:r>
      <w:r w:rsidR="00236A97" w:rsidRPr="009A5AA1">
        <w:rPr>
          <w:rFonts w:ascii="Garamond" w:hAnsi="Garamond"/>
          <w:sz w:val="24"/>
        </w:rPr>
        <w:t>,</w:t>
      </w:r>
      <w:r w:rsidRPr="009A5AA1">
        <w:rPr>
          <w:rFonts w:ascii="Garamond" w:hAnsi="Garamond"/>
          <w:sz w:val="24"/>
        </w:rPr>
        <w:t xml:space="preserve"> duke qenë se shërben për të garantuar ofrimin e shërbimeve të duhura për qytetarët. </w:t>
      </w:r>
    </w:p>
    <w:p w14:paraId="560AFFC0" w14:textId="4A0E93D7" w:rsidR="0019528E" w:rsidRPr="009A5AA1" w:rsidRDefault="0019528E" w:rsidP="0019528E">
      <w:pPr>
        <w:spacing w:after="0" w:line="240" w:lineRule="auto"/>
        <w:rPr>
          <w:rFonts w:ascii="Garamond" w:hAnsi="Garamond"/>
          <w:sz w:val="24"/>
        </w:rPr>
      </w:pPr>
      <w:r w:rsidRPr="009A5AA1">
        <w:rPr>
          <w:rFonts w:ascii="Garamond" w:hAnsi="Garamond"/>
          <w:sz w:val="24"/>
        </w:rPr>
        <w:t xml:space="preserve">Ngritja e një sistemi prokurimi publik efektiv kërkon përcaktimin e prioriteteve dhe </w:t>
      </w:r>
      <w:r w:rsidR="00236A97" w:rsidRPr="009A5AA1">
        <w:rPr>
          <w:rFonts w:ascii="Garamond" w:hAnsi="Garamond"/>
          <w:sz w:val="24"/>
        </w:rPr>
        <w:t xml:space="preserve">të </w:t>
      </w:r>
      <w:r w:rsidRPr="009A5AA1">
        <w:rPr>
          <w:rFonts w:ascii="Garamond" w:hAnsi="Garamond"/>
          <w:sz w:val="24"/>
        </w:rPr>
        <w:t>objektivave jo vetëm në drejtim të përmirësimit të prokurimeve publike</w:t>
      </w:r>
      <w:r w:rsidR="00236A97" w:rsidRPr="009A5AA1">
        <w:rPr>
          <w:rFonts w:ascii="Garamond" w:hAnsi="Garamond"/>
          <w:sz w:val="24"/>
        </w:rPr>
        <w:t>,</w:t>
      </w:r>
      <w:r w:rsidRPr="009A5AA1">
        <w:rPr>
          <w:rFonts w:ascii="Garamond" w:hAnsi="Garamond"/>
          <w:sz w:val="24"/>
        </w:rPr>
        <w:t xml:space="preserve"> në kuptimin klasik të tyre, por edhe të prokurimeve të zhvilluara në sektorë të caktuar</w:t>
      </w:r>
      <w:r w:rsidR="00236A97" w:rsidRPr="009A5AA1">
        <w:rPr>
          <w:rFonts w:ascii="Garamond" w:hAnsi="Garamond"/>
          <w:sz w:val="24"/>
        </w:rPr>
        <w:t>,</w:t>
      </w:r>
      <w:r w:rsidRPr="009A5AA1">
        <w:rPr>
          <w:rFonts w:ascii="Garamond" w:hAnsi="Garamond"/>
          <w:sz w:val="24"/>
        </w:rPr>
        <w:t xml:space="preserve"> si p.sh</w:t>
      </w:r>
      <w:r w:rsidR="00236A97" w:rsidRPr="009A5AA1">
        <w:rPr>
          <w:rFonts w:ascii="Garamond" w:hAnsi="Garamond"/>
          <w:sz w:val="24"/>
        </w:rPr>
        <w:t>.</w:t>
      </w:r>
      <w:r w:rsidRPr="009A5AA1">
        <w:rPr>
          <w:rFonts w:ascii="Garamond" w:hAnsi="Garamond"/>
          <w:sz w:val="24"/>
        </w:rPr>
        <w:t xml:space="preserve">: transporti, energjia, shërbimet postare, uji etj. </w:t>
      </w:r>
    </w:p>
    <w:p w14:paraId="560AFFC1" w14:textId="62C4F461" w:rsidR="0019528E" w:rsidRPr="009A5AA1" w:rsidRDefault="0019528E" w:rsidP="0019528E">
      <w:pPr>
        <w:spacing w:after="0" w:line="240" w:lineRule="auto"/>
        <w:rPr>
          <w:rFonts w:ascii="Garamond" w:hAnsi="Garamond"/>
          <w:sz w:val="24"/>
        </w:rPr>
      </w:pPr>
      <w:r w:rsidRPr="009A5AA1">
        <w:rPr>
          <w:rFonts w:ascii="Garamond" w:hAnsi="Garamond"/>
          <w:sz w:val="24"/>
        </w:rPr>
        <w:t xml:space="preserve">Gjithashtu, një rëndësi shumë të madhe në këtë drejtim merr edhe </w:t>
      </w:r>
      <w:bookmarkStart w:id="12" w:name="_Hlk42702084"/>
      <w:r w:rsidRPr="009A5AA1">
        <w:rPr>
          <w:rFonts w:ascii="Garamond" w:hAnsi="Garamond"/>
          <w:sz w:val="24"/>
        </w:rPr>
        <w:t xml:space="preserve">përmirësimi i sistemit të koncesioneve dhe </w:t>
      </w:r>
      <w:r w:rsidR="00236A97" w:rsidRPr="009A5AA1">
        <w:rPr>
          <w:rFonts w:ascii="Garamond" w:hAnsi="Garamond"/>
          <w:sz w:val="24"/>
        </w:rPr>
        <w:t xml:space="preserve">të </w:t>
      </w:r>
      <w:r w:rsidRPr="009A5AA1">
        <w:rPr>
          <w:rFonts w:ascii="Garamond" w:hAnsi="Garamond"/>
          <w:sz w:val="24"/>
        </w:rPr>
        <w:t xml:space="preserve">partneritetit publik, si edhe ngritja dhe rregullimi i një sistemi të veçantë për prokurimet në fushën e mbrojtjes dhe </w:t>
      </w:r>
      <w:r w:rsidR="00236A97" w:rsidRPr="009A5AA1">
        <w:rPr>
          <w:rFonts w:ascii="Garamond" w:hAnsi="Garamond"/>
          <w:sz w:val="24"/>
        </w:rPr>
        <w:t xml:space="preserve">të </w:t>
      </w:r>
      <w:r w:rsidRPr="009A5AA1">
        <w:rPr>
          <w:rFonts w:ascii="Garamond" w:hAnsi="Garamond"/>
          <w:sz w:val="24"/>
        </w:rPr>
        <w:t>sigurisë</w:t>
      </w:r>
      <w:bookmarkEnd w:id="12"/>
      <w:r w:rsidRPr="009A5AA1">
        <w:rPr>
          <w:rFonts w:ascii="Garamond" w:hAnsi="Garamond"/>
          <w:sz w:val="24"/>
        </w:rPr>
        <w:t>.</w:t>
      </w:r>
    </w:p>
    <w:p w14:paraId="560AFFC2" w14:textId="78B2F06A" w:rsidR="0019528E" w:rsidRPr="009A5AA1" w:rsidRDefault="0019528E" w:rsidP="0019528E">
      <w:pPr>
        <w:spacing w:after="0" w:line="240" w:lineRule="auto"/>
        <w:rPr>
          <w:rFonts w:ascii="Garamond" w:hAnsi="Garamond"/>
          <w:sz w:val="24"/>
        </w:rPr>
      </w:pPr>
      <w:r w:rsidRPr="009A5AA1">
        <w:rPr>
          <w:rFonts w:ascii="Garamond" w:hAnsi="Garamond"/>
          <w:sz w:val="24"/>
        </w:rPr>
        <w:t xml:space="preserve">Qëllimi i një prokurimi efektiv është që të sigurojë mallra dhe shërbime me çmime më të mira për cilësi më të mirë. </w:t>
      </w:r>
    </w:p>
    <w:p w14:paraId="560AFFC3" w14:textId="49569753" w:rsidR="0019528E" w:rsidRPr="009A5AA1" w:rsidRDefault="0019528E" w:rsidP="0019528E">
      <w:pPr>
        <w:spacing w:after="0" w:line="240" w:lineRule="auto"/>
        <w:rPr>
          <w:rFonts w:ascii="Garamond" w:hAnsi="Garamond"/>
          <w:sz w:val="24"/>
        </w:rPr>
      </w:pPr>
      <w:r w:rsidRPr="009A5AA1">
        <w:rPr>
          <w:rFonts w:ascii="Garamond" w:hAnsi="Garamond"/>
          <w:sz w:val="24"/>
        </w:rPr>
        <w:t>Në këtë kuptim, objektivat kryesor</w:t>
      </w:r>
      <w:r w:rsidR="00236A97" w:rsidRPr="009A5AA1">
        <w:rPr>
          <w:rFonts w:ascii="Garamond" w:hAnsi="Garamond"/>
          <w:sz w:val="24"/>
        </w:rPr>
        <w:t>ë</w:t>
      </w:r>
      <w:r w:rsidRPr="009A5AA1">
        <w:rPr>
          <w:rFonts w:ascii="Garamond" w:hAnsi="Garamond"/>
          <w:sz w:val="24"/>
        </w:rPr>
        <w:t xml:space="preserve">, mbi të cilat duhet të mbështetet veprimtaria e institucioneve shqiptare për këtë qëllim, janë si më poshtë: </w:t>
      </w:r>
    </w:p>
    <w:p w14:paraId="560AFFC4" w14:textId="77777777" w:rsidR="0019528E" w:rsidRPr="009A5AA1" w:rsidRDefault="0019528E" w:rsidP="0019528E">
      <w:pPr>
        <w:spacing w:after="0" w:line="240" w:lineRule="auto"/>
        <w:rPr>
          <w:rFonts w:ascii="Garamond" w:hAnsi="Garamond"/>
          <w:sz w:val="24"/>
        </w:rPr>
      </w:pPr>
      <w:bookmarkStart w:id="13" w:name="_Hlk42702644"/>
      <w:r w:rsidRPr="009A5AA1">
        <w:rPr>
          <w:rFonts w:ascii="Garamond" w:hAnsi="Garamond"/>
          <w:sz w:val="24"/>
        </w:rPr>
        <w:t xml:space="preserve">1. Rritja e transparencës; </w:t>
      </w:r>
    </w:p>
    <w:p w14:paraId="560AFFC5" w14:textId="77777777" w:rsidR="0019528E" w:rsidRPr="009A5AA1" w:rsidRDefault="0019528E" w:rsidP="0019528E">
      <w:pPr>
        <w:spacing w:after="0" w:line="240" w:lineRule="auto"/>
        <w:rPr>
          <w:rFonts w:ascii="Garamond" w:hAnsi="Garamond"/>
          <w:sz w:val="24"/>
        </w:rPr>
      </w:pPr>
      <w:r w:rsidRPr="009A5AA1">
        <w:rPr>
          <w:rFonts w:ascii="Garamond" w:hAnsi="Garamond"/>
          <w:sz w:val="24"/>
        </w:rPr>
        <w:t xml:space="preserve">2. Përmirësimi i planifikimit të prokurimit publik; </w:t>
      </w:r>
    </w:p>
    <w:p w14:paraId="560AFFC6" w14:textId="77777777" w:rsidR="0019528E" w:rsidRPr="009A5AA1" w:rsidRDefault="0019528E" w:rsidP="0019528E">
      <w:pPr>
        <w:spacing w:after="0" w:line="240" w:lineRule="auto"/>
        <w:rPr>
          <w:rFonts w:ascii="Garamond" w:hAnsi="Garamond"/>
          <w:sz w:val="24"/>
        </w:rPr>
      </w:pPr>
      <w:r w:rsidRPr="009A5AA1">
        <w:rPr>
          <w:rFonts w:ascii="Garamond" w:hAnsi="Garamond"/>
          <w:sz w:val="24"/>
        </w:rPr>
        <w:t xml:space="preserve">3. Përmirësimi i menaxhimit të kontratave; </w:t>
      </w:r>
    </w:p>
    <w:p w14:paraId="560AFFC7" w14:textId="77777777" w:rsidR="0019528E" w:rsidRPr="009A5AA1" w:rsidRDefault="0019528E" w:rsidP="0019528E">
      <w:pPr>
        <w:spacing w:after="0" w:line="240" w:lineRule="auto"/>
        <w:rPr>
          <w:rFonts w:ascii="Garamond" w:hAnsi="Garamond"/>
          <w:sz w:val="24"/>
        </w:rPr>
      </w:pPr>
      <w:r w:rsidRPr="009A5AA1">
        <w:rPr>
          <w:rFonts w:ascii="Garamond" w:hAnsi="Garamond"/>
          <w:sz w:val="24"/>
        </w:rPr>
        <w:t xml:space="preserve">4. Përmirësimi i kuadrit institucional përgjegjës për prokurimin publik; </w:t>
      </w:r>
    </w:p>
    <w:p w14:paraId="560AFFC8" w14:textId="77777777" w:rsidR="0019528E" w:rsidRPr="009A5AA1" w:rsidRDefault="0019528E" w:rsidP="0019528E">
      <w:pPr>
        <w:spacing w:after="0" w:line="240" w:lineRule="auto"/>
        <w:rPr>
          <w:rFonts w:ascii="Garamond" w:hAnsi="Garamond"/>
          <w:sz w:val="24"/>
        </w:rPr>
      </w:pPr>
      <w:r w:rsidRPr="009A5AA1">
        <w:rPr>
          <w:rFonts w:ascii="Garamond" w:hAnsi="Garamond"/>
          <w:sz w:val="24"/>
        </w:rPr>
        <w:t xml:space="preserve">5. Përmirësimi i sistemit të prokurimit të përqendruar; </w:t>
      </w:r>
    </w:p>
    <w:p w14:paraId="560AFFC9" w14:textId="77777777" w:rsidR="0019528E" w:rsidRPr="009A5AA1" w:rsidRDefault="0019528E" w:rsidP="0019528E">
      <w:pPr>
        <w:spacing w:after="0" w:line="240" w:lineRule="auto"/>
        <w:rPr>
          <w:rFonts w:ascii="Garamond" w:hAnsi="Garamond"/>
          <w:sz w:val="24"/>
        </w:rPr>
      </w:pPr>
      <w:r w:rsidRPr="009A5AA1">
        <w:rPr>
          <w:rFonts w:ascii="Garamond" w:hAnsi="Garamond"/>
          <w:sz w:val="24"/>
        </w:rPr>
        <w:t xml:space="preserve">6. Përmirësimi i kuadrit rregullator dhe institucional për shqyrtimin e ankesave; </w:t>
      </w:r>
    </w:p>
    <w:p w14:paraId="560AFFCA" w14:textId="03BE0B85" w:rsidR="0019528E" w:rsidRPr="009A5AA1" w:rsidRDefault="0019528E" w:rsidP="0019528E">
      <w:pPr>
        <w:spacing w:after="0" w:line="240" w:lineRule="auto"/>
        <w:rPr>
          <w:rFonts w:ascii="Garamond" w:hAnsi="Garamond"/>
          <w:sz w:val="24"/>
        </w:rPr>
      </w:pPr>
      <w:r w:rsidRPr="009A5AA1">
        <w:rPr>
          <w:rFonts w:ascii="Garamond" w:hAnsi="Garamond"/>
          <w:sz w:val="24"/>
        </w:rPr>
        <w:t xml:space="preserve">7. Profesionalizimi i </w:t>
      </w:r>
      <w:r w:rsidR="00B04B26" w:rsidRPr="009A5AA1">
        <w:rPr>
          <w:rFonts w:ascii="Garamond" w:hAnsi="Garamond"/>
          <w:sz w:val="24"/>
        </w:rPr>
        <w:t>funksionit të prokurimit publik</w:t>
      </w:r>
      <w:r w:rsidRPr="009A5AA1">
        <w:rPr>
          <w:rFonts w:ascii="Garamond" w:hAnsi="Garamond"/>
          <w:sz w:val="24"/>
        </w:rPr>
        <w:t>;</w:t>
      </w:r>
    </w:p>
    <w:p w14:paraId="560AFFCB" w14:textId="77777777" w:rsidR="0019528E" w:rsidRPr="009A5AA1" w:rsidRDefault="0019528E" w:rsidP="0019528E">
      <w:pPr>
        <w:spacing w:after="0" w:line="240" w:lineRule="auto"/>
        <w:rPr>
          <w:rFonts w:ascii="Garamond" w:hAnsi="Garamond"/>
          <w:sz w:val="24"/>
        </w:rPr>
      </w:pPr>
      <w:r w:rsidRPr="009A5AA1">
        <w:rPr>
          <w:rFonts w:ascii="Garamond" w:hAnsi="Garamond"/>
          <w:sz w:val="24"/>
        </w:rPr>
        <w:t xml:space="preserve">8. Përmirësimi i kuadrit ligjor; </w:t>
      </w:r>
    </w:p>
    <w:p w14:paraId="560AFFCC" w14:textId="77777777" w:rsidR="0019528E" w:rsidRPr="009A5AA1" w:rsidRDefault="0019528E" w:rsidP="0019528E">
      <w:pPr>
        <w:spacing w:after="0" w:line="240" w:lineRule="auto"/>
        <w:rPr>
          <w:rFonts w:ascii="Garamond" w:hAnsi="Garamond"/>
          <w:sz w:val="24"/>
        </w:rPr>
      </w:pPr>
      <w:r w:rsidRPr="009A5AA1">
        <w:rPr>
          <w:rFonts w:ascii="Garamond" w:hAnsi="Garamond"/>
          <w:sz w:val="24"/>
        </w:rPr>
        <w:lastRenderedPageBreak/>
        <w:t xml:space="preserve">9. Përmirësimi i sistemit elektronik të prokurimit; </w:t>
      </w:r>
    </w:p>
    <w:p w14:paraId="560AFFCD" w14:textId="25A23B4D" w:rsidR="0019528E" w:rsidRPr="009A5AA1" w:rsidRDefault="0019528E" w:rsidP="0019528E">
      <w:pPr>
        <w:spacing w:after="0" w:line="240" w:lineRule="auto"/>
        <w:rPr>
          <w:rFonts w:ascii="Garamond" w:hAnsi="Garamond"/>
          <w:sz w:val="24"/>
        </w:rPr>
      </w:pPr>
      <w:r w:rsidRPr="009A5AA1">
        <w:rPr>
          <w:rFonts w:ascii="Garamond" w:hAnsi="Garamond"/>
          <w:sz w:val="24"/>
        </w:rPr>
        <w:t xml:space="preserve">10. Garantimi i procedurave të </w:t>
      </w:r>
      <w:r w:rsidR="0023473F" w:rsidRPr="009A5AA1">
        <w:rPr>
          <w:rFonts w:ascii="Garamond" w:hAnsi="Garamond"/>
          <w:sz w:val="24"/>
        </w:rPr>
        <w:t>qëndrueshme</w:t>
      </w:r>
      <w:r w:rsidRPr="009A5AA1">
        <w:rPr>
          <w:rFonts w:ascii="Garamond" w:hAnsi="Garamond"/>
          <w:sz w:val="24"/>
        </w:rPr>
        <w:t xml:space="preserve"> të prokurimit publik në respektim të mirëqenies sociale, mbrojtjes së mjedisit etj.; </w:t>
      </w:r>
    </w:p>
    <w:p w14:paraId="560AFFCE" w14:textId="084334D7" w:rsidR="0019528E" w:rsidRPr="009A5AA1" w:rsidRDefault="0019528E" w:rsidP="0019528E">
      <w:pPr>
        <w:spacing w:after="0" w:line="240" w:lineRule="auto"/>
        <w:rPr>
          <w:rFonts w:ascii="Garamond" w:hAnsi="Garamond"/>
          <w:sz w:val="24"/>
        </w:rPr>
      </w:pPr>
      <w:r w:rsidRPr="009A5AA1">
        <w:rPr>
          <w:rFonts w:ascii="Garamond" w:hAnsi="Garamond"/>
          <w:sz w:val="24"/>
        </w:rPr>
        <w:t xml:space="preserve">11. Përmirësimi i </w:t>
      </w:r>
      <w:r w:rsidR="0023473F" w:rsidRPr="009A5AA1">
        <w:rPr>
          <w:rFonts w:ascii="Garamond" w:hAnsi="Garamond"/>
          <w:sz w:val="24"/>
        </w:rPr>
        <w:t>eficiencës</w:t>
      </w:r>
      <w:r w:rsidRPr="009A5AA1">
        <w:rPr>
          <w:rFonts w:ascii="Garamond" w:hAnsi="Garamond"/>
          <w:sz w:val="24"/>
        </w:rPr>
        <w:t xml:space="preserve"> në përdorimin e fondeve publike;</w:t>
      </w:r>
    </w:p>
    <w:p w14:paraId="560AFFCF" w14:textId="77777777" w:rsidR="0019528E" w:rsidRPr="009A5AA1" w:rsidRDefault="0019528E" w:rsidP="0019528E">
      <w:pPr>
        <w:spacing w:after="0" w:line="240" w:lineRule="auto"/>
        <w:rPr>
          <w:rFonts w:ascii="Garamond" w:hAnsi="Garamond"/>
          <w:sz w:val="24"/>
        </w:rPr>
      </w:pPr>
      <w:r w:rsidRPr="009A5AA1">
        <w:rPr>
          <w:rFonts w:ascii="Garamond" w:hAnsi="Garamond"/>
          <w:sz w:val="24"/>
        </w:rPr>
        <w:t xml:space="preserve">12. Rritja e pjesëmarrjes së SME-ve në procedurat e prokurimit publik. </w:t>
      </w:r>
    </w:p>
    <w:bookmarkEnd w:id="13"/>
    <w:p w14:paraId="560AFFD0" w14:textId="0AC9CBA3" w:rsidR="0019528E" w:rsidRPr="009A5AA1" w:rsidRDefault="0019528E" w:rsidP="0019528E">
      <w:pPr>
        <w:spacing w:after="0" w:line="240" w:lineRule="auto"/>
        <w:rPr>
          <w:rFonts w:ascii="Garamond" w:hAnsi="Garamond"/>
          <w:sz w:val="24"/>
        </w:rPr>
      </w:pPr>
      <w:r w:rsidRPr="009A5AA1">
        <w:rPr>
          <w:rFonts w:ascii="Garamond" w:hAnsi="Garamond"/>
          <w:sz w:val="24"/>
        </w:rPr>
        <w:t>Të gjith</w:t>
      </w:r>
      <w:r w:rsidR="0023473F" w:rsidRPr="009A5AA1">
        <w:rPr>
          <w:rFonts w:ascii="Garamond" w:hAnsi="Garamond"/>
          <w:sz w:val="24"/>
        </w:rPr>
        <w:t>ë</w:t>
      </w:r>
      <w:r w:rsidRPr="009A5AA1">
        <w:rPr>
          <w:rFonts w:ascii="Garamond" w:hAnsi="Garamond"/>
          <w:sz w:val="24"/>
        </w:rPr>
        <w:t xml:space="preserve"> objektivat e mësipërm</w:t>
      </w:r>
      <w:r w:rsidR="0023473F" w:rsidRPr="009A5AA1">
        <w:rPr>
          <w:rFonts w:ascii="Garamond" w:hAnsi="Garamond"/>
          <w:sz w:val="24"/>
        </w:rPr>
        <w:t>,</w:t>
      </w:r>
      <w:r w:rsidRPr="009A5AA1">
        <w:rPr>
          <w:rFonts w:ascii="Garamond" w:hAnsi="Garamond"/>
          <w:sz w:val="24"/>
        </w:rPr>
        <w:t xml:space="preserve"> si edhe masat në zbatim të tyre vijnë në të njëjtën l</w:t>
      </w:r>
      <w:r w:rsidR="00B1005D" w:rsidRPr="009A5AA1">
        <w:rPr>
          <w:rFonts w:ascii="Garamond" w:hAnsi="Garamond"/>
          <w:sz w:val="24"/>
        </w:rPr>
        <w:t>injë me objektivat e përcaktuar</w:t>
      </w:r>
      <w:r w:rsidRPr="009A5AA1">
        <w:rPr>
          <w:rFonts w:ascii="Garamond" w:hAnsi="Garamond"/>
          <w:sz w:val="24"/>
        </w:rPr>
        <w:t xml:space="preserve"> në </w:t>
      </w:r>
      <w:r w:rsidR="00B1005D" w:rsidRPr="009A5AA1">
        <w:rPr>
          <w:rFonts w:ascii="Garamond" w:hAnsi="Garamond"/>
          <w:sz w:val="24"/>
        </w:rPr>
        <w:t>dokumentet</w:t>
      </w:r>
      <w:r w:rsidRPr="009A5AA1">
        <w:rPr>
          <w:rFonts w:ascii="Garamond" w:hAnsi="Garamond"/>
          <w:sz w:val="24"/>
        </w:rPr>
        <w:t xml:space="preserve"> e tjera strategjike të përmendura me herët, me qëllim garantimin e përputhshmërisë dhe harmonizimin me të gjitha </w:t>
      </w:r>
      <w:r w:rsidR="00B1005D" w:rsidRPr="009A5AA1">
        <w:rPr>
          <w:rFonts w:ascii="Garamond" w:hAnsi="Garamond"/>
          <w:sz w:val="24"/>
        </w:rPr>
        <w:t>dokumentet</w:t>
      </w:r>
      <w:r w:rsidRPr="009A5AA1">
        <w:rPr>
          <w:rFonts w:ascii="Garamond" w:hAnsi="Garamond"/>
          <w:sz w:val="24"/>
        </w:rPr>
        <w:t xml:space="preserve"> strategjike kombëtar</w:t>
      </w:r>
      <w:r w:rsidR="00B1005D" w:rsidRPr="009A5AA1">
        <w:rPr>
          <w:rFonts w:ascii="Garamond" w:hAnsi="Garamond"/>
          <w:sz w:val="24"/>
        </w:rPr>
        <w:t>e</w:t>
      </w:r>
      <w:r w:rsidRPr="009A5AA1">
        <w:rPr>
          <w:rFonts w:ascii="Garamond" w:hAnsi="Garamond"/>
          <w:sz w:val="24"/>
        </w:rPr>
        <w:t xml:space="preserve">. </w:t>
      </w:r>
    </w:p>
    <w:p w14:paraId="560AFFD1" w14:textId="4B11D2F9" w:rsidR="0019528E" w:rsidRPr="009A5AA1" w:rsidRDefault="0019528E" w:rsidP="0019528E">
      <w:pPr>
        <w:spacing w:after="0" w:line="240" w:lineRule="auto"/>
        <w:rPr>
          <w:rFonts w:ascii="Garamond" w:hAnsi="Garamond"/>
          <w:sz w:val="24"/>
        </w:rPr>
      </w:pPr>
      <w:bookmarkStart w:id="14" w:name="_Hlk42691684"/>
      <w:r w:rsidRPr="009A5AA1">
        <w:rPr>
          <w:rFonts w:ascii="Garamond" w:hAnsi="Garamond"/>
          <w:sz w:val="24"/>
        </w:rPr>
        <w:t xml:space="preserve">3.2 Treguesit </w:t>
      </w:r>
      <w:r w:rsidR="00B1005D" w:rsidRPr="009A5AA1">
        <w:rPr>
          <w:rFonts w:ascii="Garamond" w:hAnsi="Garamond"/>
          <w:sz w:val="24"/>
        </w:rPr>
        <w:t xml:space="preserve">e impaktit dhe treguesit e rezultatit </w:t>
      </w:r>
      <w:bookmarkStart w:id="15" w:name="_Hlk42691657"/>
      <w:bookmarkEnd w:id="14"/>
    </w:p>
    <w:p w14:paraId="560AFFD2" w14:textId="77777777" w:rsidR="0019528E" w:rsidRPr="009A5AA1" w:rsidRDefault="0019528E" w:rsidP="0019528E">
      <w:pPr>
        <w:spacing w:after="0" w:line="240" w:lineRule="auto"/>
        <w:rPr>
          <w:rFonts w:ascii="Garamond" w:hAnsi="Garamond"/>
          <w:sz w:val="24"/>
        </w:rPr>
      </w:pPr>
      <w:r w:rsidRPr="009A5AA1">
        <w:rPr>
          <w:rFonts w:ascii="Garamond" w:hAnsi="Garamond"/>
          <w:sz w:val="24"/>
        </w:rPr>
        <w:t>3.2.1 Treguesit e impaktit</w:t>
      </w:r>
    </w:p>
    <w:bookmarkEnd w:id="15"/>
    <w:p w14:paraId="560AFFD3" w14:textId="78EBF103" w:rsidR="0019528E" w:rsidRPr="009A5AA1" w:rsidRDefault="0019528E" w:rsidP="0019528E">
      <w:pPr>
        <w:spacing w:after="0" w:line="240" w:lineRule="auto"/>
        <w:rPr>
          <w:rFonts w:ascii="Garamond" w:hAnsi="Garamond"/>
          <w:sz w:val="24"/>
        </w:rPr>
      </w:pPr>
      <w:r w:rsidRPr="009A5AA1">
        <w:rPr>
          <w:rFonts w:ascii="Garamond" w:hAnsi="Garamond"/>
          <w:sz w:val="24"/>
        </w:rPr>
        <w:t xml:space="preserve">Zbatimi i masave dhe </w:t>
      </w:r>
      <w:r w:rsidR="00D743DF" w:rsidRPr="009A5AA1">
        <w:rPr>
          <w:rFonts w:ascii="Garamond" w:hAnsi="Garamond"/>
          <w:sz w:val="24"/>
        </w:rPr>
        <w:t xml:space="preserve">i </w:t>
      </w:r>
      <w:r w:rsidRPr="009A5AA1">
        <w:rPr>
          <w:rFonts w:ascii="Garamond" w:hAnsi="Garamond"/>
          <w:sz w:val="24"/>
        </w:rPr>
        <w:t xml:space="preserve">aktiviteteve brenda kësaj </w:t>
      </w:r>
      <w:r w:rsidRPr="00A83768">
        <w:rPr>
          <w:rFonts w:ascii="Garamond" w:hAnsi="Garamond"/>
          <w:sz w:val="24"/>
        </w:rPr>
        <w:t>Strategjie</w:t>
      </w:r>
      <w:r w:rsidRPr="009A5AA1">
        <w:rPr>
          <w:rFonts w:ascii="Garamond" w:hAnsi="Garamond"/>
          <w:sz w:val="24"/>
        </w:rPr>
        <w:t xml:space="preserve"> duhet të ketë ndikim në rritjen e efikasitetit të sistemit kombëtar të prokurimit publik, por edhe në zhvillimin e përgjithshëm të tregut</w:t>
      </w:r>
      <w:r w:rsidR="00D743DF" w:rsidRPr="009A5AA1">
        <w:rPr>
          <w:rFonts w:ascii="Garamond" w:hAnsi="Garamond"/>
          <w:sz w:val="24"/>
        </w:rPr>
        <w:t>,</w:t>
      </w:r>
      <w:r w:rsidRPr="009A5AA1">
        <w:rPr>
          <w:rFonts w:ascii="Garamond" w:hAnsi="Garamond"/>
          <w:sz w:val="24"/>
        </w:rPr>
        <w:t xml:space="preserve"> si dhe cilësinë e shërbimeve të ofruara nga institucionet publike.</w:t>
      </w:r>
    </w:p>
    <w:p w14:paraId="560AFFD4" w14:textId="77777777" w:rsidR="0019528E" w:rsidRPr="009A5AA1" w:rsidRDefault="0019528E" w:rsidP="0019528E">
      <w:pPr>
        <w:spacing w:after="0" w:line="240" w:lineRule="auto"/>
        <w:rPr>
          <w:rFonts w:ascii="Garamond" w:hAnsi="Garamond"/>
          <w:sz w:val="24"/>
        </w:rPr>
      </w:pPr>
      <w:r w:rsidRPr="009A5AA1">
        <w:rPr>
          <w:rFonts w:ascii="Garamond" w:hAnsi="Garamond"/>
          <w:sz w:val="24"/>
        </w:rPr>
        <w:t>Në këtë drejtim, treguesit kryesorë të impaktit përcaktohen si më poshtë:</w:t>
      </w:r>
    </w:p>
    <w:p w14:paraId="560AFFD5" w14:textId="77777777" w:rsidR="0019528E" w:rsidRPr="009A5AA1" w:rsidRDefault="00013FE0" w:rsidP="0019528E">
      <w:pPr>
        <w:spacing w:after="0" w:line="240" w:lineRule="auto"/>
        <w:rPr>
          <w:rFonts w:ascii="Garamond" w:hAnsi="Garamond"/>
          <w:sz w:val="24"/>
        </w:rPr>
      </w:pPr>
      <w:r w:rsidRPr="009A5AA1">
        <w:rPr>
          <w:rFonts w:ascii="Garamond" w:hAnsi="Garamond"/>
          <w:sz w:val="24"/>
        </w:rPr>
        <w:t>1.</w:t>
      </w:r>
      <w:r w:rsidR="0019528E" w:rsidRPr="009A5AA1">
        <w:rPr>
          <w:rFonts w:ascii="Garamond" w:hAnsi="Garamond"/>
          <w:sz w:val="24"/>
        </w:rPr>
        <w:t xml:space="preserve"> Cilësi më e mirë e mallrave, punëve dhe shërbimeve të fituara</w:t>
      </w:r>
    </w:p>
    <w:p w14:paraId="560AFFD6" w14:textId="7B51BEED" w:rsidR="0019528E" w:rsidRPr="009A5AA1" w:rsidRDefault="0019528E" w:rsidP="0019528E">
      <w:pPr>
        <w:spacing w:after="0" w:line="240" w:lineRule="auto"/>
        <w:rPr>
          <w:rFonts w:ascii="Garamond" w:hAnsi="Garamond"/>
          <w:sz w:val="24"/>
        </w:rPr>
      </w:pPr>
      <w:r w:rsidRPr="009A5AA1">
        <w:rPr>
          <w:rFonts w:ascii="Garamond" w:hAnsi="Garamond"/>
          <w:sz w:val="24"/>
        </w:rPr>
        <w:t>Masat e planifikuara legjislative dhe zbatuese duhet të rezultojnë në rritjen e përdorimit të kritereve më të mira për përcaktimin e ofertës fituese</w:t>
      </w:r>
      <w:r w:rsidR="00032F0E" w:rsidRPr="009A5AA1">
        <w:rPr>
          <w:rFonts w:ascii="Garamond" w:hAnsi="Garamond"/>
          <w:sz w:val="24"/>
        </w:rPr>
        <w:t>,</w:t>
      </w:r>
      <w:r w:rsidRPr="009A5AA1">
        <w:rPr>
          <w:rFonts w:ascii="Garamond" w:hAnsi="Garamond"/>
          <w:sz w:val="24"/>
        </w:rPr>
        <w:t xml:space="preserve"> bazuar mbi raportin çmim/cilësi në ofertën ekonomikisht më të favorsh</w:t>
      </w:r>
      <w:r w:rsidR="00032F0E" w:rsidRPr="009A5AA1">
        <w:rPr>
          <w:rFonts w:ascii="Garamond" w:hAnsi="Garamond"/>
          <w:sz w:val="24"/>
        </w:rPr>
        <w:t>me</w:t>
      </w:r>
      <w:r w:rsidRPr="009A5AA1">
        <w:rPr>
          <w:rFonts w:ascii="Garamond" w:hAnsi="Garamond"/>
          <w:sz w:val="24"/>
        </w:rPr>
        <w:t xml:space="preserve"> në krahasim me kriterin e çmimit më të ulët. Kjo duhet të rezultojë në përmirësimin e cilësisë së përgjithshme të mallrave, punëve dhe shërbimeve të blera, duke pa</w:t>
      </w:r>
      <w:r w:rsidR="00032F0E" w:rsidRPr="009A5AA1">
        <w:rPr>
          <w:rFonts w:ascii="Garamond" w:hAnsi="Garamond"/>
          <w:sz w:val="24"/>
        </w:rPr>
        <w:t>s</w:t>
      </w:r>
      <w:r w:rsidRPr="009A5AA1">
        <w:rPr>
          <w:rFonts w:ascii="Garamond" w:hAnsi="Garamond"/>
          <w:sz w:val="24"/>
        </w:rPr>
        <w:t>ur një ndikim indirekt në rritjen e cilësisë së shërbimit publik të ofruar nga autoritetet kontraktore.</w:t>
      </w:r>
    </w:p>
    <w:p w14:paraId="560AFFD8" w14:textId="0F2943B3" w:rsidR="0019528E" w:rsidRPr="009A5AA1" w:rsidRDefault="0019528E" w:rsidP="0019528E">
      <w:pPr>
        <w:spacing w:after="0" w:line="240" w:lineRule="auto"/>
        <w:rPr>
          <w:rFonts w:ascii="Garamond" w:hAnsi="Garamond"/>
          <w:sz w:val="24"/>
        </w:rPr>
      </w:pPr>
      <w:r w:rsidRPr="009A5AA1">
        <w:rPr>
          <w:rFonts w:ascii="Garamond" w:hAnsi="Garamond"/>
          <w:sz w:val="24"/>
        </w:rPr>
        <w:t>Në këtë kuptim, ndikimi i zbatimit të Strategjisë do të vlerësohet bazuar në rritjen e numrit të kontratave të dhëna bazuar në raportin</w:t>
      </w:r>
      <w:r w:rsidR="00B04B26" w:rsidRPr="009A5AA1">
        <w:rPr>
          <w:rFonts w:ascii="Garamond" w:hAnsi="Garamond"/>
          <w:sz w:val="24"/>
        </w:rPr>
        <w:t xml:space="preserve"> </w:t>
      </w:r>
      <w:r w:rsidRPr="009A5AA1">
        <w:rPr>
          <w:rFonts w:ascii="Garamond" w:hAnsi="Garamond"/>
          <w:sz w:val="24"/>
        </w:rPr>
        <w:t>më të mir</w:t>
      </w:r>
      <w:r w:rsidR="00032F0E" w:rsidRPr="009A5AA1">
        <w:rPr>
          <w:rFonts w:ascii="Garamond" w:hAnsi="Garamond"/>
          <w:sz w:val="24"/>
        </w:rPr>
        <w:t>ë</w:t>
      </w:r>
      <w:r w:rsidRPr="009A5AA1">
        <w:rPr>
          <w:rFonts w:ascii="Garamond" w:hAnsi="Garamond"/>
          <w:sz w:val="24"/>
        </w:rPr>
        <w:t xml:space="preserve"> çmim/cilësi.</w:t>
      </w:r>
    </w:p>
    <w:p w14:paraId="560AFFD9" w14:textId="77777777" w:rsidR="0019528E" w:rsidRPr="009A5AA1" w:rsidRDefault="00013FE0" w:rsidP="0019528E">
      <w:pPr>
        <w:spacing w:after="0" w:line="240" w:lineRule="auto"/>
        <w:rPr>
          <w:rFonts w:ascii="Garamond" w:hAnsi="Garamond"/>
          <w:sz w:val="24"/>
        </w:rPr>
      </w:pPr>
      <w:r w:rsidRPr="009A5AA1">
        <w:rPr>
          <w:rFonts w:ascii="Garamond" w:hAnsi="Garamond"/>
          <w:sz w:val="24"/>
        </w:rPr>
        <w:t>2.</w:t>
      </w:r>
      <w:r w:rsidR="0019528E" w:rsidRPr="009A5AA1">
        <w:rPr>
          <w:rFonts w:ascii="Garamond" w:hAnsi="Garamond"/>
          <w:sz w:val="24"/>
        </w:rPr>
        <w:t xml:space="preserve"> Promovimi i pjesëmarrjes së SME-ve në procedurat e prokurimit publik</w:t>
      </w:r>
    </w:p>
    <w:p w14:paraId="560AFFDA" w14:textId="2ABFFAA3" w:rsidR="0019528E" w:rsidRPr="009A5AA1" w:rsidRDefault="0019528E" w:rsidP="0019528E">
      <w:pPr>
        <w:spacing w:after="0" w:line="240" w:lineRule="auto"/>
        <w:rPr>
          <w:rFonts w:ascii="Garamond" w:hAnsi="Garamond"/>
          <w:sz w:val="24"/>
        </w:rPr>
      </w:pPr>
      <w:r w:rsidRPr="009A5AA1">
        <w:rPr>
          <w:rFonts w:ascii="Garamond" w:hAnsi="Garamond"/>
          <w:sz w:val="24"/>
        </w:rPr>
        <w:t>Meqenëse prokurimi publik duhet të përshtatet me nevojat e SME-ve, një prej qëllimeve të shumë aktiviteteve brenda kësaj Strategjie është lehtësimi i pjesëmarrjes së SME-ve në prokurimin publik. Prandaj, pritet që impakti i Strategjisë të matet me përqindjen e kontratave të prokurimit publik të dhëna për SME-të në raport me numrin e përgjithshëm të kontratave.</w:t>
      </w:r>
    </w:p>
    <w:p w14:paraId="560AFFDB" w14:textId="77777777" w:rsidR="0019528E" w:rsidRPr="009A5AA1" w:rsidRDefault="00013FE0" w:rsidP="0019528E">
      <w:pPr>
        <w:spacing w:after="0" w:line="240" w:lineRule="auto"/>
        <w:rPr>
          <w:rFonts w:ascii="Garamond" w:hAnsi="Garamond"/>
          <w:sz w:val="24"/>
        </w:rPr>
      </w:pPr>
      <w:r w:rsidRPr="009A5AA1">
        <w:rPr>
          <w:rFonts w:ascii="Garamond" w:hAnsi="Garamond"/>
          <w:sz w:val="24"/>
        </w:rPr>
        <w:t xml:space="preserve">3. </w:t>
      </w:r>
      <w:r w:rsidR="0019528E" w:rsidRPr="009A5AA1">
        <w:rPr>
          <w:rFonts w:ascii="Garamond" w:hAnsi="Garamond"/>
          <w:sz w:val="24"/>
        </w:rPr>
        <w:t>Promovimi konkurrencës së tregut</w:t>
      </w:r>
    </w:p>
    <w:p w14:paraId="560AFFDC" w14:textId="7E69AF98" w:rsidR="0019528E" w:rsidRPr="009A5AA1" w:rsidRDefault="0019528E" w:rsidP="0019528E">
      <w:pPr>
        <w:spacing w:after="0" w:line="240" w:lineRule="auto"/>
        <w:rPr>
          <w:rFonts w:ascii="Garamond" w:hAnsi="Garamond"/>
          <w:sz w:val="24"/>
        </w:rPr>
      </w:pPr>
      <w:r w:rsidRPr="009A5AA1">
        <w:rPr>
          <w:rFonts w:ascii="Garamond" w:hAnsi="Garamond"/>
          <w:sz w:val="24"/>
        </w:rPr>
        <w:t>Funksionimi i plotë i konkurrencës së tregut, si një nga qëllimet kryesore të sistemit të prokur</w:t>
      </w:r>
      <w:r w:rsidR="002951D8">
        <w:rPr>
          <w:rFonts w:ascii="Garamond" w:hAnsi="Garamond"/>
          <w:sz w:val="24"/>
        </w:rPr>
        <w:t>imit publik, rrjedh nga element</w:t>
      </w:r>
      <w:r w:rsidR="009F0073" w:rsidRPr="009A5AA1">
        <w:rPr>
          <w:rFonts w:ascii="Garamond" w:hAnsi="Garamond"/>
          <w:sz w:val="24"/>
        </w:rPr>
        <w:t>e</w:t>
      </w:r>
      <w:r w:rsidRPr="009A5AA1">
        <w:rPr>
          <w:rFonts w:ascii="Garamond" w:hAnsi="Garamond"/>
          <w:sz w:val="24"/>
        </w:rPr>
        <w:t xml:space="preserve"> të ndrysh</w:t>
      </w:r>
      <w:r w:rsidR="009F0073" w:rsidRPr="009A5AA1">
        <w:rPr>
          <w:rFonts w:ascii="Garamond" w:hAnsi="Garamond"/>
          <w:sz w:val="24"/>
        </w:rPr>
        <w:t>me</w:t>
      </w:r>
      <w:r w:rsidRPr="009A5AA1">
        <w:rPr>
          <w:rFonts w:ascii="Garamond" w:hAnsi="Garamond"/>
          <w:sz w:val="24"/>
        </w:rPr>
        <w:t xml:space="preserve"> të proceseve të prokurimit që do të përmirësohen nga aktivitetet e parashikuara në këtë Strategji. </w:t>
      </w:r>
    </w:p>
    <w:p w14:paraId="560AFFDD" w14:textId="77777777" w:rsidR="0019528E" w:rsidRPr="009A5AA1" w:rsidRDefault="0019528E" w:rsidP="0019528E">
      <w:pPr>
        <w:spacing w:after="0" w:line="240" w:lineRule="auto"/>
        <w:rPr>
          <w:rFonts w:ascii="Garamond" w:hAnsi="Garamond"/>
          <w:sz w:val="24"/>
        </w:rPr>
      </w:pPr>
      <w:r w:rsidRPr="009A5AA1">
        <w:rPr>
          <w:rFonts w:ascii="Garamond" w:hAnsi="Garamond"/>
          <w:sz w:val="24"/>
        </w:rPr>
        <w:t>Lidhur me këtë, impakti i planifikuar i zbatimit të tij duhet të rezultojë në rritjen e konkurrencës në treg, e pasqyruar në rritjen e numrit mesatar të ofertave në procedurat e prokurimit.</w:t>
      </w:r>
    </w:p>
    <w:p w14:paraId="560AFFDE" w14:textId="576409DB" w:rsidR="0019528E" w:rsidRPr="009A5AA1" w:rsidRDefault="00013FE0" w:rsidP="0019528E">
      <w:pPr>
        <w:spacing w:after="0" w:line="240" w:lineRule="auto"/>
        <w:rPr>
          <w:rFonts w:ascii="Garamond" w:hAnsi="Garamond"/>
          <w:sz w:val="24"/>
        </w:rPr>
      </w:pPr>
      <w:r w:rsidRPr="009A5AA1">
        <w:rPr>
          <w:rFonts w:ascii="Garamond" w:hAnsi="Garamond"/>
          <w:sz w:val="24"/>
        </w:rPr>
        <w:t xml:space="preserve">4. </w:t>
      </w:r>
      <w:r w:rsidR="0019528E" w:rsidRPr="009A5AA1">
        <w:rPr>
          <w:rFonts w:ascii="Garamond" w:hAnsi="Garamond"/>
          <w:sz w:val="24"/>
        </w:rPr>
        <w:t xml:space="preserve">Përmirësimi i </w:t>
      </w:r>
      <w:r w:rsidR="009F0073" w:rsidRPr="009A5AA1">
        <w:rPr>
          <w:rFonts w:ascii="Garamond" w:hAnsi="Garamond"/>
          <w:sz w:val="24"/>
        </w:rPr>
        <w:t>planifikimit të prokurimeve</w:t>
      </w:r>
    </w:p>
    <w:p w14:paraId="560AFFDF" w14:textId="2A2EE66E" w:rsidR="0019528E" w:rsidRPr="009A5AA1" w:rsidRDefault="0019528E" w:rsidP="0019528E">
      <w:pPr>
        <w:spacing w:after="0" w:line="240" w:lineRule="auto"/>
        <w:rPr>
          <w:rFonts w:ascii="Garamond" w:hAnsi="Garamond"/>
          <w:sz w:val="24"/>
        </w:rPr>
      </w:pPr>
      <w:r w:rsidRPr="009A5AA1">
        <w:rPr>
          <w:rFonts w:ascii="Garamond" w:hAnsi="Garamond"/>
          <w:sz w:val="24"/>
        </w:rPr>
        <w:t>Duke qenë se prokurimi publik zë një përqindje të lartë të shpenzimeve buxhetore, përmirësimi i planifikimit të prokurimit publik ka ndikim të drejtpërdrejtë në menaxhimin e financave publike, duke përfshirë efikasitetin e planifikimit buxhetor. Duke pasur parasysh këtë, impakti i Strategjisë duhet të rezultojë në përmirësimin e planifikimit buxhetor</w:t>
      </w:r>
      <w:r w:rsidR="0033327B" w:rsidRPr="009A5AA1">
        <w:rPr>
          <w:rFonts w:ascii="Garamond" w:hAnsi="Garamond"/>
          <w:sz w:val="24"/>
        </w:rPr>
        <w:t>,</w:t>
      </w:r>
      <w:r w:rsidRPr="009A5AA1">
        <w:rPr>
          <w:rFonts w:ascii="Garamond" w:hAnsi="Garamond"/>
          <w:sz w:val="24"/>
        </w:rPr>
        <w:t xml:space="preserve"> në lidhje me mallrat, punët dhe shërbimet që do të merren nga autoritetet kontraktore.</w:t>
      </w:r>
    </w:p>
    <w:p w14:paraId="560AFFE0" w14:textId="0CBA74AF" w:rsidR="0019528E" w:rsidRPr="009A5AA1" w:rsidRDefault="0019528E" w:rsidP="0019528E">
      <w:pPr>
        <w:spacing w:after="0" w:line="240" w:lineRule="auto"/>
        <w:rPr>
          <w:rFonts w:ascii="Garamond" w:hAnsi="Garamond"/>
          <w:sz w:val="24"/>
        </w:rPr>
      </w:pPr>
      <w:r w:rsidRPr="009A5AA1">
        <w:rPr>
          <w:rFonts w:ascii="Garamond" w:hAnsi="Garamond"/>
          <w:sz w:val="24"/>
        </w:rPr>
        <w:t>Duke pasur parasysh që cilësia e ulët e planifikimit të prokurimit reflekton kryesisht në numrin e procedurave të anuluara, impakti i zbatimit të Strategjisë do të vlerësohet bazuar në uljen e numrit të procedurave të anuluara</w:t>
      </w:r>
      <w:r w:rsidR="00E37B1B" w:rsidRPr="009A5AA1">
        <w:rPr>
          <w:rFonts w:ascii="Garamond" w:hAnsi="Garamond"/>
          <w:sz w:val="24"/>
        </w:rPr>
        <w:t>,</w:t>
      </w:r>
      <w:r w:rsidRPr="009A5AA1">
        <w:rPr>
          <w:rFonts w:ascii="Garamond" w:hAnsi="Garamond"/>
          <w:sz w:val="24"/>
        </w:rPr>
        <w:t xml:space="preserve"> për shkak se të gjitha e ofertat e paraqitura përmbajnë çmime që tejkalojnë buxhetin e autoritetit kontraktor.</w:t>
      </w:r>
    </w:p>
    <w:p w14:paraId="560AFFE1" w14:textId="77777777" w:rsidR="0019528E" w:rsidRPr="009A5AA1" w:rsidRDefault="00013FE0" w:rsidP="0019528E">
      <w:pPr>
        <w:spacing w:after="0" w:line="240" w:lineRule="auto"/>
        <w:rPr>
          <w:rFonts w:ascii="Garamond" w:hAnsi="Garamond"/>
          <w:sz w:val="24"/>
        </w:rPr>
      </w:pPr>
      <w:r w:rsidRPr="009A5AA1">
        <w:rPr>
          <w:rFonts w:ascii="Garamond" w:hAnsi="Garamond"/>
          <w:sz w:val="24"/>
        </w:rPr>
        <w:t xml:space="preserve">5. </w:t>
      </w:r>
      <w:r w:rsidR="0019528E" w:rsidRPr="009A5AA1">
        <w:rPr>
          <w:rFonts w:ascii="Garamond" w:hAnsi="Garamond"/>
          <w:sz w:val="24"/>
        </w:rPr>
        <w:t>Rritja e përfitimeve mjedisore dhe sociale të shërbimeve të ofruara nga organet publike</w:t>
      </w:r>
    </w:p>
    <w:p w14:paraId="560AFFE2" w14:textId="77777777" w:rsidR="0019528E" w:rsidRPr="009A5AA1" w:rsidRDefault="0019528E" w:rsidP="0019528E">
      <w:pPr>
        <w:spacing w:after="0" w:line="240" w:lineRule="auto"/>
        <w:rPr>
          <w:rFonts w:ascii="Garamond" w:hAnsi="Garamond"/>
          <w:sz w:val="24"/>
        </w:rPr>
      </w:pPr>
      <w:r w:rsidRPr="009A5AA1">
        <w:rPr>
          <w:rFonts w:ascii="Garamond" w:hAnsi="Garamond"/>
          <w:sz w:val="24"/>
        </w:rPr>
        <w:t xml:space="preserve">Autoritetet kontraktore, duke përdorur kompetencat e tyre në prokurim për të zgjedhur mallra, punë dhe shërbime me standarde më të larta mjedisore dhe sociale mund të japin një kontribut të rëndësishëm në konsumin dhe prodhimin e qëndrueshëm. Prokurime të tilla kanë impakt të drejtpërdrejtë mjedisor dhe social të shërbimeve të ofruara nga organet publike. Në përputhje me rrethanat, ndikimi i kësaj Strategjie do të vlerësohet duke matur rritjen e numrit të </w:t>
      </w:r>
      <w:r w:rsidRPr="009A5AA1">
        <w:rPr>
          <w:rFonts w:ascii="Garamond" w:hAnsi="Garamond"/>
          <w:sz w:val="24"/>
        </w:rPr>
        <w:lastRenderedPageBreak/>
        <w:t>procedurave të prokurimit ku janë aplikuar elemente mjedisore ose sociale (specifikimet teknike, kriteret e dhënies së kontratës, kushtet e kontratës).</w:t>
      </w:r>
    </w:p>
    <w:p w14:paraId="560AFFE3" w14:textId="04144C88" w:rsidR="0019528E" w:rsidRPr="009A5AA1" w:rsidRDefault="00013FE0" w:rsidP="0019528E">
      <w:pPr>
        <w:spacing w:after="0" w:line="240" w:lineRule="auto"/>
        <w:rPr>
          <w:rFonts w:ascii="Garamond" w:hAnsi="Garamond"/>
          <w:sz w:val="24"/>
        </w:rPr>
      </w:pPr>
      <w:r w:rsidRPr="009A5AA1">
        <w:rPr>
          <w:rFonts w:ascii="Garamond" w:hAnsi="Garamond"/>
          <w:sz w:val="24"/>
        </w:rPr>
        <w:t xml:space="preserve">6. </w:t>
      </w:r>
      <w:r w:rsidR="0019528E" w:rsidRPr="009A5AA1">
        <w:rPr>
          <w:rFonts w:ascii="Garamond" w:hAnsi="Garamond"/>
          <w:sz w:val="24"/>
        </w:rPr>
        <w:t xml:space="preserve">Rritja e </w:t>
      </w:r>
      <w:r w:rsidR="00E37B1B" w:rsidRPr="009A5AA1">
        <w:rPr>
          <w:rFonts w:ascii="Garamond" w:hAnsi="Garamond"/>
          <w:sz w:val="24"/>
        </w:rPr>
        <w:t>eficiencës</w:t>
      </w:r>
      <w:r w:rsidR="0019528E" w:rsidRPr="009A5AA1">
        <w:rPr>
          <w:rFonts w:ascii="Garamond" w:hAnsi="Garamond"/>
          <w:sz w:val="24"/>
        </w:rPr>
        <w:t xml:space="preserve"> në dhënien e kontratës</w:t>
      </w:r>
    </w:p>
    <w:p w14:paraId="560AFFE4" w14:textId="1C25D658" w:rsidR="0019528E" w:rsidRPr="009A5AA1" w:rsidRDefault="0019528E" w:rsidP="0019528E">
      <w:pPr>
        <w:spacing w:after="0" w:line="240" w:lineRule="auto"/>
        <w:rPr>
          <w:rFonts w:ascii="Garamond" w:hAnsi="Garamond"/>
          <w:sz w:val="24"/>
        </w:rPr>
      </w:pPr>
      <w:r w:rsidRPr="009A5AA1">
        <w:rPr>
          <w:rFonts w:ascii="Garamond" w:hAnsi="Garamond"/>
          <w:sz w:val="24"/>
        </w:rPr>
        <w:t xml:space="preserve">Ndikimi kryesor i aktiviteteve të parashikuara në këtë Strategji është përdorimi </w:t>
      </w:r>
      <w:r w:rsidR="00E37B1B" w:rsidRPr="009A5AA1">
        <w:rPr>
          <w:rFonts w:ascii="Garamond" w:hAnsi="Garamond"/>
          <w:sz w:val="24"/>
        </w:rPr>
        <w:t>eficient</w:t>
      </w:r>
      <w:r w:rsidRPr="009A5AA1">
        <w:rPr>
          <w:rFonts w:ascii="Garamond" w:hAnsi="Garamond"/>
          <w:sz w:val="24"/>
        </w:rPr>
        <w:t xml:space="preserve"> i fondeve publike nëpërmjet procedurave efikase të prokurimit.</w:t>
      </w:r>
    </w:p>
    <w:p w14:paraId="560AFFE5" w14:textId="360C8757" w:rsidR="0019528E" w:rsidRPr="009A5AA1" w:rsidRDefault="0019528E" w:rsidP="0019528E">
      <w:pPr>
        <w:spacing w:after="0" w:line="240" w:lineRule="auto"/>
        <w:rPr>
          <w:rFonts w:ascii="Garamond" w:hAnsi="Garamond"/>
          <w:sz w:val="24"/>
        </w:rPr>
      </w:pPr>
      <w:r w:rsidRPr="009A5AA1">
        <w:rPr>
          <w:rFonts w:ascii="Garamond" w:hAnsi="Garamond"/>
          <w:sz w:val="24"/>
        </w:rPr>
        <w:t xml:space="preserve">Në mënyrë që të matet impakti i zbatimit të Strategjisë në atë drejtim, do të monitorohen trendet në uljen e numrit mesatar të procedurave të anuluara të prokurimit, për shkak të </w:t>
      </w:r>
      <w:r w:rsidR="00E37B1B" w:rsidRPr="009A5AA1">
        <w:rPr>
          <w:rFonts w:ascii="Garamond" w:hAnsi="Garamond"/>
          <w:sz w:val="24"/>
        </w:rPr>
        <w:t xml:space="preserve">të </w:t>
      </w:r>
      <w:r w:rsidRPr="009A5AA1">
        <w:rPr>
          <w:rFonts w:ascii="Garamond" w:hAnsi="Garamond"/>
          <w:sz w:val="24"/>
        </w:rPr>
        <w:t xml:space="preserve"> përcaktimeve në kuadrin ligjor.</w:t>
      </w:r>
    </w:p>
    <w:p w14:paraId="560AFFE6" w14:textId="77777777" w:rsidR="0019528E" w:rsidRPr="009A5AA1" w:rsidRDefault="0019528E" w:rsidP="0019528E">
      <w:pPr>
        <w:spacing w:after="0" w:line="240" w:lineRule="auto"/>
        <w:rPr>
          <w:rFonts w:ascii="Garamond" w:hAnsi="Garamond"/>
          <w:sz w:val="24"/>
        </w:rPr>
      </w:pPr>
      <w:r w:rsidRPr="009A5AA1">
        <w:rPr>
          <w:rFonts w:ascii="Garamond" w:hAnsi="Garamond"/>
          <w:sz w:val="24"/>
        </w:rPr>
        <w:t xml:space="preserve">Vlerësimi i performancës në lidhje me të gjithë treguesit e impaktit do të bazohet në të dhënat e marra përmes Sistemit Elektronik të Prokurimit, të administruar nga Agjencia e Prokurimit Publik. </w:t>
      </w:r>
    </w:p>
    <w:p w14:paraId="560AFFE7" w14:textId="109BA60B" w:rsidR="0019528E" w:rsidRPr="009A5AA1" w:rsidRDefault="0019528E" w:rsidP="0019528E">
      <w:pPr>
        <w:spacing w:after="0" w:line="240" w:lineRule="auto"/>
        <w:rPr>
          <w:rFonts w:ascii="Garamond" w:hAnsi="Garamond"/>
          <w:sz w:val="24"/>
        </w:rPr>
      </w:pPr>
      <w:r w:rsidRPr="009A5AA1">
        <w:rPr>
          <w:rFonts w:ascii="Garamond" w:hAnsi="Garamond"/>
          <w:sz w:val="24"/>
        </w:rPr>
        <w:t xml:space="preserve">Agjencia e Prokurimit Publik administron dhe përpunon të dhëna për të gjitha procedurat e prokurimit dhe kontratën e dhënë dhe i paraqet ato në </w:t>
      </w:r>
      <w:r w:rsidR="00E37B1B" w:rsidRPr="009A5AA1">
        <w:rPr>
          <w:rFonts w:ascii="Garamond" w:hAnsi="Garamond"/>
          <w:sz w:val="24"/>
        </w:rPr>
        <w:t>raportet vjetore.</w:t>
      </w:r>
    </w:p>
    <w:p w14:paraId="560AFFE8" w14:textId="1A75DFDF" w:rsidR="0019528E" w:rsidRPr="009A5AA1" w:rsidRDefault="00013FE0" w:rsidP="0019528E">
      <w:pPr>
        <w:spacing w:after="0" w:line="240" w:lineRule="auto"/>
        <w:rPr>
          <w:rFonts w:ascii="Garamond" w:hAnsi="Garamond"/>
          <w:sz w:val="24"/>
        </w:rPr>
      </w:pPr>
      <w:r w:rsidRPr="009A5AA1">
        <w:rPr>
          <w:rFonts w:ascii="Garamond" w:hAnsi="Garamond"/>
          <w:sz w:val="24"/>
        </w:rPr>
        <w:t xml:space="preserve">7. </w:t>
      </w:r>
      <w:r w:rsidR="0019528E" w:rsidRPr="009A5AA1">
        <w:rPr>
          <w:rFonts w:ascii="Garamond" w:hAnsi="Garamond"/>
          <w:sz w:val="24"/>
        </w:rPr>
        <w:t xml:space="preserve">Përmirësimi i punëve dhe </w:t>
      </w:r>
      <w:r w:rsidR="008C19DE" w:rsidRPr="009A5AA1">
        <w:rPr>
          <w:rFonts w:ascii="Garamond" w:hAnsi="Garamond"/>
          <w:sz w:val="24"/>
        </w:rPr>
        <w:t xml:space="preserve">i </w:t>
      </w:r>
      <w:r w:rsidR="0019528E" w:rsidRPr="009A5AA1">
        <w:rPr>
          <w:rFonts w:ascii="Garamond" w:hAnsi="Garamond"/>
          <w:sz w:val="24"/>
        </w:rPr>
        <w:t xml:space="preserve">shërbimeve publike afatgjata </w:t>
      </w:r>
    </w:p>
    <w:p w14:paraId="560AFFE9" w14:textId="102D67F5" w:rsidR="0019528E" w:rsidRPr="009A5AA1" w:rsidRDefault="0019528E" w:rsidP="0019528E">
      <w:pPr>
        <w:spacing w:after="0" w:line="240" w:lineRule="auto"/>
        <w:rPr>
          <w:rFonts w:ascii="Garamond" w:hAnsi="Garamond"/>
          <w:sz w:val="24"/>
        </w:rPr>
      </w:pPr>
      <w:r w:rsidRPr="009A5AA1">
        <w:rPr>
          <w:rFonts w:ascii="Garamond" w:hAnsi="Garamond"/>
          <w:sz w:val="24"/>
        </w:rPr>
        <w:t>Si kontrata afatgjata për punë dhe shërbime, kontratat e koncesionit dhe PPP</w:t>
      </w:r>
      <w:r w:rsidR="004160F5" w:rsidRPr="009A5AA1">
        <w:rPr>
          <w:rFonts w:ascii="Garamond" w:hAnsi="Garamond"/>
          <w:sz w:val="24"/>
        </w:rPr>
        <w:t>-të</w:t>
      </w:r>
      <w:r w:rsidRPr="009A5AA1">
        <w:rPr>
          <w:rFonts w:ascii="Garamond" w:hAnsi="Garamond"/>
          <w:sz w:val="24"/>
        </w:rPr>
        <w:t xml:space="preserve"> janë element i rëndësishëm i cilësisë së shërbimeve të përgjithshme publike.</w:t>
      </w:r>
    </w:p>
    <w:p w14:paraId="560AFFEA" w14:textId="52C9F9AF" w:rsidR="0019528E" w:rsidRPr="009A5AA1" w:rsidRDefault="0019528E" w:rsidP="0019528E">
      <w:pPr>
        <w:spacing w:after="0" w:line="240" w:lineRule="auto"/>
        <w:rPr>
          <w:rFonts w:ascii="Garamond" w:hAnsi="Garamond"/>
          <w:sz w:val="24"/>
        </w:rPr>
      </w:pPr>
      <w:r w:rsidRPr="009A5AA1">
        <w:rPr>
          <w:rFonts w:ascii="Garamond" w:hAnsi="Garamond"/>
          <w:sz w:val="24"/>
        </w:rPr>
        <w:t>Shqyrtimi dhe miratimi nga Ministria e Financave dhe Ekonomis</w:t>
      </w:r>
      <w:r w:rsidR="00AB0275" w:rsidRPr="009A5AA1">
        <w:rPr>
          <w:rFonts w:ascii="Garamond" w:hAnsi="Garamond"/>
          <w:sz w:val="24"/>
        </w:rPr>
        <w:t>ë</w:t>
      </w:r>
      <w:r w:rsidRPr="009A5AA1">
        <w:rPr>
          <w:rFonts w:ascii="Garamond" w:hAnsi="Garamond"/>
          <w:sz w:val="24"/>
        </w:rPr>
        <w:t xml:space="preserve"> i projekteve t</w:t>
      </w:r>
      <w:r w:rsidR="00AB0275" w:rsidRPr="009A5AA1">
        <w:rPr>
          <w:rFonts w:ascii="Garamond" w:hAnsi="Garamond"/>
          <w:sz w:val="24"/>
        </w:rPr>
        <w:t>ë</w:t>
      </w:r>
      <w:r w:rsidRPr="009A5AA1">
        <w:rPr>
          <w:rFonts w:ascii="Garamond" w:hAnsi="Garamond"/>
          <w:sz w:val="24"/>
        </w:rPr>
        <w:t xml:space="preserve"> propozuara nga </w:t>
      </w:r>
      <w:r w:rsidR="004160F5" w:rsidRPr="009A5AA1">
        <w:rPr>
          <w:rFonts w:ascii="Garamond" w:hAnsi="Garamond"/>
          <w:sz w:val="24"/>
        </w:rPr>
        <w:t xml:space="preserve">autoritetet kontraktore </w:t>
      </w:r>
      <w:r w:rsidR="00AB0275" w:rsidRPr="009A5AA1">
        <w:rPr>
          <w:rFonts w:ascii="Garamond" w:hAnsi="Garamond"/>
          <w:sz w:val="24"/>
        </w:rPr>
        <w:t>ë</w:t>
      </w:r>
      <w:r w:rsidRPr="009A5AA1">
        <w:rPr>
          <w:rFonts w:ascii="Garamond" w:hAnsi="Garamond"/>
          <w:sz w:val="24"/>
        </w:rPr>
        <w:t>sht</w:t>
      </w:r>
      <w:r w:rsidR="00AB0275" w:rsidRPr="009A5AA1">
        <w:rPr>
          <w:rFonts w:ascii="Garamond" w:hAnsi="Garamond"/>
          <w:sz w:val="24"/>
        </w:rPr>
        <w:t>ë</w:t>
      </w:r>
      <w:r w:rsidRPr="009A5AA1">
        <w:rPr>
          <w:rFonts w:ascii="Garamond" w:hAnsi="Garamond"/>
          <w:sz w:val="24"/>
        </w:rPr>
        <w:t xml:space="preserve"> nj</w:t>
      </w:r>
      <w:r w:rsidR="00AB0275" w:rsidRPr="009A5AA1">
        <w:rPr>
          <w:rFonts w:ascii="Garamond" w:hAnsi="Garamond"/>
          <w:sz w:val="24"/>
        </w:rPr>
        <w:t>ë</w:t>
      </w:r>
      <w:r w:rsidRPr="009A5AA1">
        <w:rPr>
          <w:rFonts w:ascii="Garamond" w:hAnsi="Garamond"/>
          <w:sz w:val="24"/>
        </w:rPr>
        <w:t xml:space="preserve"> mekaniz</w:t>
      </w:r>
      <w:r w:rsidR="00AB0275" w:rsidRPr="009A5AA1">
        <w:rPr>
          <w:rFonts w:ascii="Garamond" w:hAnsi="Garamond"/>
          <w:sz w:val="24"/>
        </w:rPr>
        <w:t>ë</w:t>
      </w:r>
      <w:r w:rsidRPr="009A5AA1">
        <w:rPr>
          <w:rFonts w:ascii="Garamond" w:hAnsi="Garamond"/>
          <w:sz w:val="24"/>
        </w:rPr>
        <w:t>m q</w:t>
      </w:r>
      <w:r w:rsidR="00AB0275" w:rsidRPr="009A5AA1">
        <w:rPr>
          <w:rFonts w:ascii="Garamond" w:hAnsi="Garamond"/>
          <w:sz w:val="24"/>
        </w:rPr>
        <w:t>ë</w:t>
      </w:r>
      <w:r w:rsidRPr="009A5AA1">
        <w:rPr>
          <w:rFonts w:ascii="Garamond" w:hAnsi="Garamond"/>
          <w:sz w:val="24"/>
        </w:rPr>
        <w:t xml:space="preserve"> sh</w:t>
      </w:r>
      <w:r w:rsidR="00AB0275" w:rsidRPr="009A5AA1">
        <w:rPr>
          <w:rFonts w:ascii="Garamond" w:hAnsi="Garamond"/>
          <w:sz w:val="24"/>
        </w:rPr>
        <w:t>ë</w:t>
      </w:r>
      <w:r w:rsidRPr="009A5AA1">
        <w:rPr>
          <w:rFonts w:ascii="Garamond" w:hAnsi="Garamond"/>
          <w:sz w:val="24"/>
        </w:rPr>
        <w:t>rben për të garantuar vlerën në para të tyre</w:t>
      </w:r>
      <w:r w:rsidR="004160F5" w:rsidRPr="009A5AA1">
        <w:rPr>
          <w:rFonts w:ascii="Garamond" w:hAnsi="Garamond"/>
          <w:sz w:val="24"/>
        </w:rPr>
        <w:t>,</w:t>
      </w:r>
      <w:r w:rsidRPr="009A5AA1">
        <w:rPr>
          <w:rFonts w:ascii="Garamond" w:hAnsi="Garamond"/>
          <w:sz w:val="24"/>
        </w:rPr>
        <w:t xml:space="preserve"> duke pasur një ndikim në përmirësimin e cilësisë së përgjithshme të punëve dhe shërbimeve publike afatgjata.</w:t>
      </w:r>
    </w:p>
    <w:p w14:paraId="560AFFEB" w14:textId="4B93AD88" w:rsidR="0019528E" w:rsidRPr="009A5AA1" w:rsidRDefault="0019528E" w:rsidP="0019528E">
      <w:pPr>
        <w:spacing w:after="0" w:line="240" w:lineRule="auto"/>
        <w:rPr>
          <w:rFonts w:ascii="Garamond" w:hAnsi="Garamond"/>
          <w:sz w:val="24"/>
        </w:rPr>
      </w:pPr>
      <w:r w:rsidRPr="009A5AA1">
        <w:rPr>
          <w:rFonts w:ascii="Garamond" w:hAnsi="Garamond"/>
          <w:sz w:val="24"/>
        </w:rPr>
        <w:t>Ndikimi do të vlerësohet duke matur rritjen numrit të propozimeve për kontrata koncesioni dhe PPP të finalizuara vet</w:t>
      </w:r>
      <w:r w:rsidR="00AB0275" w:rsidRPr="009A5AA1">
        <w:rPr>
          <w:rFonts w:ascii="Garamond" w:hAnsi="Garamond"/>
          <w:sz w:val="24"/>
        </w:rPr>
        <w:t>ë</w:t>
      </w:r>
      <w:r w:rsidRPr="009A5AA1">
        <w:rPr>
          <w:rFonts w:ascii="Garamond" w:hAnsi="Garamond"/>
          <w:sz w:val="24"/>
        </w:rPr>
        <w:t>m pas miratimit nga Ministria e Financave dhe Ekonomis</w:t>
      </w:r>
      <w:r w:rsidR="00AB0275" w:rsidRPr="009A5AA1">
        <w:rPr>
          <w:rFonts w:ascii="Garamond" w:hAnsi="Garamond"/>
          <w:sz w:val="24"/>
        </w:rPr>
        <w:t>ë</w:t>
      </w:r>
      <w:r w:rsidRPr="009A5AA1">
        <w:rPr>
          <w:rFonts w:ascii="Garamond" w:hAnsi="Garamond"/>
          <w:sz w:val="24"/>
        </w:rPr>
        <w:t>.</w:t>
      </w:r>
    </w:p>
    <w:p w14:paraId="560AFFEC" w14:textId="77777777" w:rsidR="0019528E" w:rsidRPr="009A5AA1" w:rsidRDefault="0019528E" w:rsidP="0019528E">
      <w:pPr>
        <w:spacing w:after="0" w:line="240" w:lineRule="auto"/>
        <w:rPr>
          <w:rFonts w:ascii="Garamond" w:hAnsi="Garamond"/>
          <w:sz w:val="24"/>
        </w:rPr>
      </w:pPr>
      <w:r w:rsidRPr="009A5AA1">
        <w:rPr>
          <w:rFonts w:ascii="Garamond" w:hAnsi="Garamond"/>
          <w:sz w:val="24"/>
        </w:rPr>
        <w:t>8. Rritja e transparencës për kontratat e koncesionit dhe PPP</w:t>
      </w:r>
    </w:p>
    <w:p w14:paraId="560AFFED" w14:textId="77777777" w:rsidR="0019528E" w:rsidRPr="009A5AA1" w:rsidRDefault="0019528E" w:rsidP="0019528E">
      <w:pPr>
        <w:spacing w:after="0" w:line="240" w:lineRule="auto"/>
        <w:rPr>
          <w:rFonts w:ascii="Garamond" w:hAnsi="Garamond"/>
          <w:sz w:val="24"/>
        </w:rPr>
      </w:pPr>
      <w:r w:rsidRPr="009A5AA1">
        <w:rPr>
          <w:rFonts w:ascii="Garamond" w:hAnsi="Garamond"/>
          <w:sz w:val="24"/>
        </w:rPr>
        <w:t>Aksesi i publikut në informacionin mbi koncesionet dhe PPP-të e dhëna mundëson kontrollin nga publiku mbi rregullsinë e zbatimit të tyre, duke ndikuar pozitivisht edhe në cilësi dhe rritjen e përgjegjshmërisë së autoriteteve kontraktore.</w:t>
      </w:r>
    </w:p>
    <w:p w14:paraId="560AFFEE" w14:textId="207A4CF6" w:rsidR="0019528E" w:rsidRPr="009A5AA1" w:rsidRDefault="0019528E" w:rsidP="0019528E">
      <w:pPr>
        <w:spacing w:after="0" w:line="240" w:lineRule="auto"/>
        <w:rPr>
          <w:rFonts w:ascii="Garamond" w:hAnsi="Garamond"/>
          <w:sz w:val="24"/>
        </w:rPr>
      </w:pPr>
      <w:r w:rsidRPr="009A5AA1">
        <w:rPr>
          <w:rFonts w:ascii="Garamond" w:hAnsi="Garamond"/>
          <w:sz w:val="24"/>
        </w:rPr>
        <w:t>Prandaj, ndikimi i zbatimit të Strategjisë do të matet bazuar në rritjen e numrit të kontratave të koncesioneve dhe PPP-ve të publikuara n</w:t>
      </w:r>
      <w:r w:rsidR="00AB0275" w:rsidRPr="009A5AA1">
        <w:rPr>
          <w:rFonts w:ascii="Garamond" w:hAnsi="Garamond"/>
          <w:sz w:val="24"/>
        </w:rPr>
        <w:t>ë</w:t>
      </w:r>
      <w:r w:rsidRPr="009A5AA1">
        <w:rPr>
          <w:rFonts w:ascii="Garamond" w:hAnsi="Garamond"/>
          <w:sz w:val="24"/>
        </w:rPr>
        <w:t xml:space="preserve"> regjist</w:t>
      </w:r>
      <w:r w:rsidR="00AB0275" w:rsidRPr="009A5AA1">
        <w:rPr>
          <w:rFonts w:ascii="Garamond" w:hAnsi="Garamond"/>
          <w:sz w:val="24"/>
        </w:rPr>
        <w:t>ë</w:t>
      </w:r>
      <w:r w:rsidRPr="009A5AA1">
        <w:rPr>
          <w:rFonts w:ascii="Garamond" w:hAnsi="Garamond"/>
          <w:sz w:val="24"/>
        </w:rPr>
        <w:t xml:space="preserve">r. </w:t>
      </w:r>
    </w:p>
    <w:p w14:paraId="560AFFEF" w14:textId="2C923943" w:rsidR="0019528E" w:rsidRPr="009A5AA1" w:rsidRDefault="0019528E" w:rsidP="0019528E">
      <w:pPr>
        <w:spacing w:after="0" w:line="240" w:lineRule="auto"/>
        <w:rPr>
          <w:rFonts w:ascii="Garamond" w:hAnsi="Garamond"/>
          <w:sz w:val="24"/>
        </w:rPr>
      </w:pPr>
      <w:r w:rsidRPr="009A5AA1">
        <w:rPr>
          <w:rFonts w:ascii="Garamond" w:hAnsi="Garamond"/>
          <w:sz w:val="24"/>
        </w:rPr>
        <w:t xml:space="preserve">9. </w:t>
      </w:r>
      <w:r w:rsidR="004160F5" w:rsidRPr="009A5AA1">
        <w:rPr>
          <w:rFonts w:ascii="Garamond" w:hAnsi="Garamond"/>
          <w:sz w:val="24"/>
        </w:rPr>
        <w:t>Standardizimi</w:t>
      </w:r>
      <w:r w:rsidRPr="009A5AA1">
        <w:rPr>
          <w:rFonts w:ascii="Garamond" w:hAnsi="Garamond"/>
          <w:sz w:val="24"/>
        </w:rPr>
        <w:t xml:space="preserve"> i shërbimeve të ofruara nga organet publike </w:t>
      </w:r>
    </w:p>
    <w:p w14:paraId="560AFFF0" w14:textId="40F3B019" w:rsidR="0019528E" w:rsidRPr="009A5AA1" w:rsidRDefault="0019528E" w:rsidP="0019528E">
      <w:pPr>
        <w:spacing w:after="0" w:line="240" w:lineRule="auto"/>
        <w:rPr>
          <w:rFonts w:ascii="Garamond" w:hAnsi="Garamond"/>
          <w:sz w:val="24"/>
        </w:rPr>
      </w:pPr>
      <w:r w:rsidRPr="009A5AA1">
        <w:rPr>
          <w:rFonts w:ascii="Garamond" w:hAnsi="Garamond"/>
          <w:sz w:val="24"/>
        </w:rPr>
        <w:t xml:space="preserve">Një nga ndikimet kryesore të prokurimit të përqendruar është standardizimi i proceseve të prokurimit, si dhe standardizimi i karakteristikave të artikujve të blerë. Si pasojë, përdorimi i mallrave dhe </w:t>
      </w:r>
      <w:r w:rsidR="00C437BA" w:rsidRPr="009A5AA1">
        <w:rPr>
          <w:rFonts w:ascii="Garamond" w:hAnsi="Garamond"/>
          <w:sz w:val="24"/>
        </w:rPr>
        <w:t xml:space="preserve">i </w:t>
      </w:r>
      <w:r w:rsidRPr="009A5AA1">
        <w:rPr>
          <w:rFonts w:ascii="Garamond" w:hAnsi="Garamond"/>
          <w:sz w:val="24"/>
        </w:rPr>
        <w:t>shërbimeve të standardizuara, nga grupe organesh publike të nivelit të caktuar, siç janë organet qendrore shtetërore, duhet të rezultojë në shërbime më të standardizuara të ofruara nga ato organe. Ndikimi i duhur i zbatimit të strategjisë do të matet bazuar në rritjen e numrit të procedurave të prokurimit të realizuara me f</w:t>
      </w:r>
      <w:r w:rsidR="00C437BA" w:rsidRPr="009A5AA1">
        <w:rPr>
          <w:rFonts w:ascii="Garamond" w:hAnsi="Garamond"/>
          <w:sz w:val="24"/>
        </w:rPr>
        <w:t>itues nga Agjencia e Blerjeve të</w:t>
      </w:r>
      <w:r w:rsidRPr="009A5AA1">
        <w:rPr>
          <w:rFonts w:ascii="Garamond" w:hAnsi="Garamond"/>
          <w:sz w:val="24"/>
        </w:rPr>
        <w:t xml:space="preserve"> </w:t>
      </w:r>
      <w:r w:rsidR="00C437BA" w:rsidRPr="009A5AA1">
        <w:rPr>
          <w:rFonts w:ascii="Garamond" w:hAnsi="Garamond"/>
          <w:sz w:val="24"/>
        </w:rPr>
        <w:t>Përqendruara</w:t>
      </w:r>
      <w:r w:rsidRPr="009A5AA1">
        <w:rPr>
          <w:rFonts w:ascii="Garamond" w:hAnsi="Garamond"/>
          <w:sz w:val="24"/>
        </w:rPr>
        <w:t xml:space="preserve">. </w:t>
      </w:r>
    </w:p>
    <w:p w14:paraId="560AFFF1" w14:textId="257FE86C" w:rsidR="0019528E" w:rsidRPr="009A5AA1" w:rsidRDefault="0019528E" w:rsidP="0019528E">
      <w:pPr>
        <w:spacing w:after="0" w:line="240" w:lineRule="auto"/>
        <w:rPr>
          <w:rFonts w:ascii="Garamond" w:hAnsi="Garamond"/>
          <w:sz w:val="24"/>
        </w:rPr>
      </w:pPr>
      <w:r w:rsidRPr="009A5AA1">
        <w:rPr>
          <w:rFonts w:ascii="Garamond" w:hAnsi="Garamond"/>
          <w:sz w:val="24"/>
        </w:rPr>
        <w:t xml:space="preserve">10. Rritja e </w:t>
      </w:r>
      <w:r w:rsidR="00C437BA" w:rsidRPr="009A5AA1">
        <w:rPr>
          <w:rFonts w:ascii="Garamond" w:hAnsi="Garamond"/>
          <w:sz w:val="24"/>
        </w:rPr>
        <w:t>eficiencës</w:t>
      </w:r>
      <w:r w:rsidRPr="009A5AA1">
        <w:rPr>
          <w:rFonts w:ascii="Garamond" w:hAnsi="Garamond"/>
          <w:sz w:val="24"/>
        </w:rPr>
        <w:t xml:space="preserve"> së sistemit të ankesave nëpërmjet rritjes së shpejtësisë në vendimmarrje </w:t>
      </w:r>
    </w:p>
    <w:p w14:paraId="560AFFF2" w14:textId="40E91784" w:rsidR="0019528E" w:rsidRPr="009A5AA1" w:rsidRDefault="0019528E" w:rsidP="0019528E">
      <w:pPr>
        <w:spacing w:after="0" w:line="240" w:lineRule="auto"/>
        <w:rPr>
          <w:rFonts w:ascii="Garamond" w:hAnsi="Garamond"/>
          <w:sz w:val="24"/>
        </w:rPr>
      </w:pPr>
      <w:r w:rsidRPr="009A5AA1">
        <w:rPr>
          <w:rFonts w:ascii="Garamond" w:hAnsi="Garamond"/>
          <w:sz w:val="24"/>
        </w:rPr>
        <w:t>Një sistem shqyrtimi i ankesave i cili është mirëfunksional, siguron një zbatim më të mirë legjislacionit të prokurimit publik</w:t>
      </w:r>
      <w:r w:rsidR="009E07E7" w:rsidRPr="009A5AA1">
        <w:rPr>
          <w:rFonts w:ascii="Garamond" w:hAnsi="Garamond"/>
          <w:sz w:val="24"/>
        </w:rPr>
        <w:t>,</w:t>
      </w:r>
      <w:r w:rsidRPr="009A5AA1">
        <w:rPr>
          <w:rFonts w:ascii="Garamond" w:hAnsi="Garamond"/>
          <w:sz w:val="24"/>
        </w:rPr>
        <w:t xml:space="preserve"> duke garantuar që shkelje</w:t>
      </w:r>
      <w:r w:rsidR="009E07E7" w:rsidRPr="009A5AA1">
        <w:rPr>
          <w:rFonts w:ascii="Garamond" w:hAnsi="Garamond"/>
          <w:sz w:val="24"/>
        </w:rPr>
        <w:t>t</w:t>
      </w:r>
      <w:r w:rsidRPr="009A5AA1">
        <w:rPr>
          <w:rFonts w:ascii="Garamond" w:hAnsi="Garamond"/>
          <w:sz w:val="24"/>
        </w:rPr>
        <w:t xml:space="preserve"> e kryera nga autoritetet kontraktore të korrigjohen.</w:t>
      </w:r>
      <w:r w:rsidR="00B04B26" w:rsidRPr="009A5AA1">
        <w:rPr>
          <w:rFonts w:ascii="Garamond" w:hAnsi="Garamond"/>
          <w:sz w:val="24"/>
        </w:rPr>
        <w:t xml:space="preserve"> </w:t>
      </w:r>
    </w:p>
    <w:p w14:paraId="560AFFF3" w14:textId="77777777" w:rsidR="0019528E" w:rsidRPr="009A5AA1" w:rsidRDefault="0019528E" w:rsidP="0019528E">
      <w:pPr>
        <w:spacing w:after="0" w:line="240" w:lineRule="auto"/>
        <w:rPr>
          <w:rFonts w:ascii="Garamond" w:hAnsi="Garamond"/>
          <w:sz w:val="24"/>
        </w:rPr>
      </w:pPr>
      <w:r w:rsidRPr="009A5AA1">
        <w:rPr>
          <w:rFonts w:ascii="Garamond" w:hAnsi="Garamond"/>
          <w:sz w:val="24"/>
        </w:rPr>
        <w:t>Një nga ndikimet kryesore të sistemit të shqyrtimit të ankesave është shpejtësia në marrjen e vendimeve nga ana e Komisionit të Prokurimit Publik (KPP).</w:t>
      </w:r>
    </w:p>
    <w:p w14:paraId="560AFFF4" w14:textId="77777777" w:rsidR="0019528E" w:rsidRPr="009A5AA1" w:rsidRDefault="0019528E" w:rsidP="0019528E">
      <w:pPr>
        <w:spacing w:after="0" w:line="240" w:lineRule="auto"/>
        <w:rPr>
          <w:rFonts w:ascii="Garamond" w:hAnsi="Garamond"/>
          <w:sz w:val="24"/>
        </w:rPr>
      </w:pPr>
      <w:r w:rsidRPr="009A5AA1">
        <w:rPr>
          <w:rFonts w:ascii="Garamond" w:hAnsi="Garamond"/>
          <w:sz w:val="24"/>
        </w:rPr>
        <w:t>Prandaj, ndikimi do të vlerësohet duke matur numrin e ankesave të shqyrtuara jashtë afatit të parashikuar në ligj mbi numrin e ankesave totale të depozituara pranë KPP në një vit.</w:t>
      </w:r>
    </w:p>
    <w:p w14:paraId="560AFFF5" w14:textId="77777777" w:rsidR="0019528E" w:rsidRPr="009A5AA1" w:rsidRDefault="0019528E" w:rsidP="0019528E">
      <w:pPr>
        <w:spacing w:after="0" w:line="240" w:lineRule="auto"/>
        <w:rPr>
          <w:rFonts w:ascii="Garamond" w:hAnsi="Garamond"/>
          <w:sz w:val="24"/>
        </w:rPr>
      </w:pPr>
      <w:r w:rsidRPr="009A5AA1">
        <w:rPr>
          <w:rFonts w:ascii="Garamond" w:hAnsi="Garamond"/>
          <w:sz w:val="24"/>
        </w:rPr>
        <w:t>3.2.2 Treguesit e rezultatit</w:t>
      </w:r>
    </w:p>
    <w:p w14:paraId="560AFFF6" w14:textId="429A812B" w:rsidR="0019528E" w:rsidRPr="009A5AA1" w:rsidRDefault="0019528E" w:rsidP="0019528E">
      <w:pPr>
        <w:spacing w:after="0" w:line="240" w:lineRule="auto"/>
        <w:rPr>
          <w:rFonts w:ascii="Garamond" w:hAnsi="Garamond"/>
          <w:sz w:val="24"/>
        </w:rPr>
      </w:pPr>
      <w:r w:rsidRPr="009A5AA1">
        <w:rPr>
          <w:rFonts w:ascii="Garamond" w:hAnsi="Garamond"/>
          <w:sz w:val="24"/>
        </w:rPr>
        <w:t xml:space="preserve">Treguesit e rezultatit janë përcaktuar për secilin aktivitet dhe janë përfshirë në </w:t>
      </w:r>
      <w:r w:rsidR="009E07E7" w:rsidRPr="009A5AA1">
        <w:rPr>
          <w:rFonts w:ascii="Garamond" w:hAnsi="Garamond"/>
          <w:sz w:val="24"/>
        </w:rPr>
        <w:t xml:space="preserve">aneksin </w:t>
      </w:r>
      <w:r w:rsidRPr="009A5AA1">
        <w:rPr>
          <w:rFonts w:ascii="Garamond" w:hAnsi="Garamond"/>
          <w:sz w:val="24"/>
        </w:rPr>
        <w:t xml:space="preserve">1. </w:t>
      </w:r>
    </w:p>
    <w:p w14:paraId="41B53BB1" w14:textId="77777777" w:rsidR="0083381A" w:rsidRPr="009A5AA1" w:rsidRDefault="0083381A" w:rsidP="0083381A">
      <w:pPr>
        <w:spacing w:after="0" w:line="240" w:lineRule="auto"/>
        <w:ind w:firstLine="0"/>
        <w:rPr>
          <w:rFonts w:ascii="Garamond" w:hAnsi="Garamond"/>
          <w:sz w:val="24"/>
        </w:rPr>
      </w:pPr>
      <w:bookmarkStart w:id="16" w:name="_Toc50626970"/>
    </w:p>
    <w:p w14:paraId="274DA227" w14:textId="77777777" w:rsidR="0083381A" w:rsidRPr="009A5AA1" w:rsidRDefault="00013FE0" w:rsidP="0083381A">
      <w:pPr>
        <w:spacing w:after="0" w:line="240" w:lineRule="auto"/>
        <w:ind w:firstLine="0"/>
        <w:jc w:val="center"/>
        <w:rPr>
          <w:rFonts w:ascii="Garamond" w:hAnsi="Garamond"/>
          <w:sz w:val="24"/>
        </w:rPr>
      </w:pPr>
      <w:r w:rsidRPr="009A5AA1">
        <w:rPr>
          <w:rFonts w:ascii="Garamond" w:hAnsi="Garamond"/>
          <w:sz w:val="24"/>
        </w:rPr>
        <w:t>PJESA II</w:t>
      </w:r>
    </w:p>
    <w:p w14:paraId="560AFFF7" w14:textId="68528B41" w:rsidR="0019528E" w:rsidRPr="009A5AA1" w:rsidRDefault="009E07E7" w:rsidP="0083381A">
      <w:pPr>
        <w:spacing w:after="0" w:line="240" w:lineRule="auto"/>
        <w:ind w:firstLine="0"/>
        <w:jc w:val="center"/>
        <w:rPr>
          <w:rFonts w:ascii="Garamond" w:hAnsi="Garamond"/>
          <w:sz w:val="24"/>
        </w:rPr>
      </w:pPr>
      <w:r w:rsidRPr="009A5AA1">
        <w:rPr>
          <w:rFonts w:ascii="Garamond" w:hAnsi="Garamond"/>
          <w:sz w:val="24"/>
        </w:rPr>
        <w:t>QËLLIMI I POLITIKAVE DHE OBJEKTIVAT SPECIFIKË TË STRATEGJISË</w:t>
      </w:r>
      <w:bookmarkEnd w:id="16"/>
    </w:p>
    <w:p w14:paraId="60BFD189" w14:textId="77777777" w:rsidR="0083381A" w:rsidRPr="009A5AA1" w:rsidRDefault="0083381A" w:rsidP="0019528E">
      <w:pPr>
        <w:spacing w:after="0" w:line="240" w:lineRule="auto"/>
        <w:rPr>
          <w:rFonts w:ascii="Garamond" w:hAnsi="Garamond"/>
          <w:sz w:val="24"/>
        </w:rPr>
      </w:pPr>
    </w:p>
    <w:p w14:paraId="560AFFF8" w14:textId="77777777" w:rsidR="0019528E" w:rsidRPr="009A5AA1" w:rsidRDefault="0019528E" w:rsidP="0019528E">
      <w:pPr>
        <w:spacing w:after="0" w:line="240" w:lineRule="auto"/>
        <w:rPr>
          <w:rFonts w:ascii="Garamond" w:hAnsi="Garamond"/>
          <w:sz w:val="24"/>
        </w:rPr>
      </w:pPr>
      <w:r w:rsidRPr="009A5AA1">
        <w:rPr>
          <w:rFonts w:ascii="Garamond" w:hAnsi="Garamond"/>
          <w:sz w:val="24"/>
        </w:rPr>
        <w:t>Duke marrë në konsideratë fushat kryesore të ndërhyrjes, të cilat janë pjesë e prokurimit dokumenti është organizuar në pesë shtylla kryesore:</w:t>
      </w:r>
    </w:p>
    <w:p w14:paraId="560AFFF9" w14:textId="3865DEDD" w:rsidR="0019528E" w:rsidRPr="009A5AA1" w:rsidRDefault="00013FE0" w:rsidP="0019528E">
      <w:pPr>
        <w:spacing w:after="0" w:line="240" w:lineRule="auto"/>
        <w:rPr>
          <w:rFonts w:ascii="Garamond" w:hAnsi="Garamond"/>
          <w:sz w:val="24"/>
        </w:rPr>
      </w:pPr>
      <w:r w:rsidRPr="009A5AA1">
        <w:rPr>
          <w:rFonts w:ascii="Garamond" w:hAnsi="Garamond"/>
          <w:sz w:val="24"/>
        </w:rPr>
        <w:lastRenderedPageBreak/>
        <w:t xml:space="preserve">1. </w:t>
      </w:r>
      <w:r w:rsidR="0019528E" w:rsidRPr="009A5AA1">
        <w:rPr>
          <w:rFonts w:ascii="Garamond" w:hAnsi="Garamond"/>
          <w:sz w:val="24"/>
        </w:rPr>
        <w:t xml:space="preserve">Prokurim publik </w:t>
      </w:r>
      <w:r w:rsidR="00216ECF" w:rsidRPr="009A5AA1">
        <w:rPr>
          <w:rFonts w:ascii="Garamond" w:hAnsi="Garamond"/>
          <w:sz w:val="24"/>
        </w:rPr>
        <w:t>eficient</w:t>
      </w:r>
      <w:r w:rsidR="0019528E" w:rsidRPr="009A5AA1">
        <w:rPr>
          <w:rFonts w:ascii="Garamond" w:hAnsi="Garamond"/>
          <w:sz w:val="24"/>
        </w:rPr>
        <w:t xml:space="preserve"> dhe i </w:t>
      </w:r>
      <w:r w:rsidR="00216ECF" w:rsidRPr="009A5AA1">
        <w:rPr>
          <w:rFonts w:ascii="Garamond" w:hAnsi="Garamond"/>
          <w:sz w:val="24"/>
        </w:rPr>
        <w:t>qëndrueshëm</w:t>
      </w:r>
      <w:r w:rsidR="0019528E" w:rsidRPr="009A5AA1">
        <w:rPr>
          <w:rFonts w:ascii="Garamond" w:hAnsi="Garamond"/>
          <w:sz w:val="24"/>
        </w:rPr>
        <w:t>;</w:t>
      </w:r>
    </w:p>
    <w:p w14:paraId="560AFFFA" w14:textId="77777777" w:rsidR="0019528E" w:rsidRPr="009A5AA1" w:rsidRDefault="00013FE0" w:rsidP="0019528E">
      <w:pPr>
        <w:spacing w:after="0" w:line="240" w:lineRule="auto"/>
        <w:rPr>
          <w:rFonts w:ascii="Garamond" w:hAnsi="Garamond"/>
          <w:sz w:val="24"/>
        </w:rPr>
      </w:pPr>
      <w:r w:rsidRPr="009A5AA1">
        <w:rPr>
          <w:rFonts w:ascii="Garamond" w:hAnsi="Garamond"/>
          <w:sz w:val="24"/>
        </w:rPr>
        <w:t xml:space="preserve">2. </w:t>
      </w:r>
      <w:r w:rsidR="0019528E" w:rsidRPr="009A5AA1">
        <w:rPr>
          <w:rFonts w:ascii="Garamond" w:hAnsi="Garamond"/>
          <w:sz w:val="24"/>
        </w:rPr>
        <w:t xml:space="preserve">Përmirësimi i kuadrit ligjor dhe institucional për koncesionet dhe partneritetin publik-privat; </w:t>
      </w:r>
    </w:p>
    <w:p w14:paraId="560AFFFB" w14:textId="067AE037" w:rsidR="0019528E" w:rsidRPr="009A5AA1" w:rsidRDefault="00013FE0" w:rsidP="0019528E">
      <w:pPr>
        <w:spacing w:after="0" w:line="240" w:lineRule="auto"/>
        <w:rPr>
          <w:rFonts w:ascii="Garamond" w:hAnsi="Garamond"/>
          <w:sz w:val="24"/>
        </w:rPr>
      </w:pPr>
      <w:r w:rsidRPr="009A5AA1">
        <w:rPr>
          <w:rFonts w:ascii="Garamond" w:hAnsi="Garamond"/>
          <w:sz w:val="24"/>
        </w:rPr>
        <w:t xml:space="preserve">3. </w:t>
      </w:r>
      <w:r w:rsidR="0019528E" w:rsidRPr="009A5AA1">
        <w:rPr>
          <w:rFonts w:ascii="Garamond" w:hAnsi="Garamond"/>
          <w:sz w:val="24"/>
        </w:rPr>
        <w:t>Riorganizimi i prokurimeve në fushën</w:t>
      </w:r>
      <w:r w:rsidR="00B04B26" w:rsidRPr="009A5AA1">
        <w:rPr>
          <w:rFonts w:ascii="Garamond" w:hAnsi="Garamond"/>
          <w:sz w:val="24"/>
        </w:rPr>
        <w:t xml:space="preserve"> </w:t>
      </w:r>
      <w:r w:rsidR="0019528E" w:rsidRPr="009A5AA1">
        <w:rPr>
          <w:rFonts w:ascii="Garamond" w:hAnsi="Garamond"/>
          <w:sz w:val="24"/>
        </w:rPr>
        <w:t xml:space="preserve">e mbrojtjes dhe </w:t>
      </w:r>
      <w:r w:rsidR="00216ECF" w:rsidRPr="009A5AA1">
        <w:rPr>
          <w:rFonts w:ascii="Garamond" w:hAnsi="Garamond"/>
          <w:sz w:val="24"/>
        </w:rPr>
        <w:t xml:space="preserve">të </w:t>
      </w:r>
      <w:r w:rsidR="0019528E" w:rsidRPr="009A5AA1">
        <w:rPr>
          <w:rFonts w:ascii="Garamond" w:hAnsi="Garamond"/>
          <w:sz w:val="24"/>
        </w:rPr>
        <w:t xml:space="preserve">sigurisë; </w:t>
      </w:r>
    </w:p>
    <w:p w14:paraId="560AFFFC" w14:textId="77777777" w:rsidR="0019528E" w:rsidRPr="009A5AA1" w:rsidRDefault="00013FE0" w:rsidP="0019528E">
      <w:pPr>
        <w:spacing w:after="0" w:line="240" w:lineRule="auto"/>
        <w:rPr>
          <w:rFonts w:ascii="Garamond" w:hAnsi="Garamond"/>
          <w:sz w:val="24"/>
        </w:rPr>
      </w:pPr>
      <w:r w:rsidRPr="009A5AA1">
        <w:rPr>
          <w:rFonts w:ascii="Garamond" w:hAnsi="Garamond"/>
          <w:sz w:val="24"/>
        </w:rPr>
        <w:t xml:space="preserve">4. </w:t>
      </w:r>
      <w:r w:rsidR="0019528E" w:rsidRPr="009A5AA1">
        <w:rPr>
          <w:rFonts w:ascii="Garamond" w:hAnsi="Garamond"/>
          <w:sz w:val="24"/>
        </w:rPr>
        <w:t xml:space="preserve">Blerja e përqendruar; </w:t>
      </w:r>
    </w:p>
    <w:p w14:paraId="560AFFFD" w14:textId="77777777" w:rsidR="0019528E" w:rsidRPr="009A5AA1" w:rsidRDefault="00013FE0" w:rsidP="0019528E">
      <w:pPr>
        <w:spacing w:after="0" w:line="240" w:lineRule="auto"/>
        <w:rPr>
          <w:rFonts w:ascii="Garamond" w:hAnsi="Garamond"/>
          <w:sz w:val="24"/>
        </w:rPr>
      </w:pPr>
      <w:r w:rsidRPr="009A5AA1">
        <w:rPr>
          <w:rFonts w:ascii="Garamond" w:hAnsi="Garamond"/>
          <w:sz w:val="24"/>
        </w:rPr>
        <w:t xml:space="preserve">5. </w:t>
      </w:r>
      <w:r w:rsidR="0019528E" w:rsidRPr="009A5AA1">
        <w:rPr>
          <w:rFonts w:ascii="Garamond" w:hAnsi="Garamond"/>
          <w:sz w:val="24"/>
        </w:rPr>
        <w:t>Përmirësimi i sistemit të shqyrtimit të ankesave.</w:t>
      </w:r>
    </w:p>
    <w:p w14:paraId="560AFFFE" w14:textId="77777777" w:rsidR="0019528E" w:rsidRPr="009A5AA1" w:rsidRDefault="0019528E" w:rsidP="0019528E">
      <w:pPr>
        <w:spacing w:after="0" w:line="240" w:lineRule="auto"/>
        <w:rPr>
          <w:rFonts w:ascii="Garamond" w:hAnsi="Garamond"/>
          <w:sz w:val="24"/>
        </w:rPr>
      </w:pPr>
      <w:r w:rsidRPr="009A5AA1">
        <w:rPr>
          <w:rFonts w:ascii="Garamond" w:hAnsi="Garamond"/>
          <w:sz w:val="24"/>
        </w:rPr>
        <w:t xml:space="preserve">Secila shtyllë përbëhet nga një sërë komponentësh ku parashikohen objektivat specifikë dhe masat përkatëse për secilin prej tyre. </w:t>
      </w:r>
    </w:p>
    <w:p w14:paraId="560AFFFF" w14:textId="361844B1" w:rsidR="0019528E" w:rsidRPr="009A5AA1" w:rsidRDefault="0019528E" w:rsidP="0019528E">
      <w:pPr>
        <w:spacing w:after="0" w:line="240" w:lineRule="auto"/>
        <w:rPr>
          <w:rFonts w:ascii="Garamond" w:hAnsi="Garamond"/>
          <w:sz w:val="24"/>
        </w:rPr>
      </w:pPr>
      <w:r w:rsidRPr="009A5AA1">
        <w:rPr>
          <w:rFonts w:ascii="Garamond" w:hAnsi="Garamond"/>
          <w:sz w:val="24"/>
        </w:rPr>
        <w:t>Këto shtylla janë në harmoni të plotë me SKZHI 2015</w:t>
      </w:r>
      <w:r w:rsidR="00216ECF" w:rsidRPr="009A5AA1">
        <w:rPr>
          <w:rFonts w:ascii="Garamond" w:hAnsi="Garamond"/>
          <w:sz w:val="24"/>
        </w:rPr>
        <w:t>–</w:t>
      </w:r>
      <w:r w:rsidRPr="009A5AA1">
        <w:rPr>
          <w:rFonts w:ascii="Garamond" w:hAnsi="Garamond"/>
          <w:sz w:val="24"/>
        </w:rPr>
        <w:t>2020 dhe</w:t>
      </w:r>
      <w:r w:rsidR="00216ECF" w:rsidRPr="009A5AA1">
        <w:rPr>
          <w:rFonts w:ascii="Garamond" w:hAnsi="Garamond"/>
          <w:sz w:val="24"/>
        </w:rPr>
        <w:t>,</w:t>
      </w:r>
      <w:r w:rsidRPr="009A5AA1">
        <w:rPr>
          <w:rFonts w:ascii="Garamond" w:hAnsi="Garamond"/>
          <w:sz w:val="24"/>
        </w:rPr>
        <w:t xml:space="preserve"> posaçërisht </w:t>
      </w:r>
      <w:r w:rsidR="00216ECF" w:rsidRPr="009A5AA1">
        <w:rPr>
          <w:rFonts w:ascii="Garamond" w:hAnsi="Garamond"/>
          <w:sz w:val="24"/>
        </w:rPr>
        <w:t xml:space="preserve">shtyllës </w:t>
      </w:r>
      <w:r w:rsidRPr="009A5AA1">
        <w:rPr>
          <w:rFonts w:ascii="Garamond" w:hAnsi="Garamond"/>
          <w:sz w:val="24"/>
        </w:rPr>
        <w:t xml:space="preserve">1: Rritja përmes </w:t>
      </w:r>
      <w:r w:rsidR="006504C9" w:rsidRPr="009A5AA1">
        <w:rPr>
          <w:rFonts w:ascii="Garamond" w:hAnsi="Garamond"/>
          <w:sz w:val="24"/>
        </w:rPr>
        <w:t>stabilitetit makroekonomik dhe fiskal</w:t>
      </w:r>
      <w:r w:rsidRPr="009A5AA1">
        <w:rPr>
          <w:rFonts w:ascii="Garamond" w:hAnsi="Garamond"/>
          <w:sz w:val="24"/>
        </w:rPr>
        <w:t>.</w:t>
      </w:r>
      <w:r w:rsidRPr="009A5AA1">
        <w:rPr>
          <w:rFonts w:ascii="Garamond" w:hAnsi="Garamond"/>
          <w:sz w:val="24"/>
          <w:vertAlign w:val="superscript"/>
        </w:rPr>
        <w:footnoteReference w:id="5"/>
      </w:r>
    </w:p>
    <w:p w14:paraId="560B0000" w14:textId="5C101124" w:rsidR="0019528E" w:rsidRPr="009A5AA1" w:rsidRDefault="0019528E" w:rsidP="0019528E">
      <w:pPr>
        <w:spacing w:after="0" w:line="240" w:lineRule="auto"/>
        <w:rPr>
          <w:rFonts w:ascii="Garamond" w:hAnsi="Garamond"/>
          <w:sz w:val="24"/>
        </w:rPr>
      </w:pPr>
      <w:r w:rsidRPr="009A5AA1">
        <w:rPr>
          <w:rFonts w:ascii="Garamond" w:hAnsi="Garamond"/>
          <w:sz w:val="24"/>
        </w:rPr>
        <w:t>Për secilin prej komponentëve jepet një përshkrim i shkurtër i situatës aktuale dhe arsyeve e gjetjeve kryesore</w:t>
      </w:r>
      <w:r w:rsidR="006504C9" w:rsidRPr="009A5AA1">
        <w:rPr>
          <w:rFonts w:ascii="Garamond" w:hAnsi="Garamond"/>
          <w:sz w:val="24"/>
        </w:rPr>
        <w:t>,</w:t>
      </w:r>
      <w:r w:rsidRPr="009A5AA1">
        <w:rPr>
          <w:rFonts w:ascii="Garamond" w:hAnsi="Garamond"/>
          <w:sz w:val="24"/>
        </w:rPr>
        <w:t xml:space="preserve"> mbi bazën e të cilave është përcaktuar domosdoshmëria për të ndërhyrë me qëllim përmirësimin apo rregullimin e një aspekti të caktuar. </w:t>
      </w:r>
    </w:p>
    <w:p w14:paraId="560B0001" w14:textId="6F6E7FEC" w:rsidR="0019528E" w:rsidRPr="009A5AA1" w:rsidRDefault="0019528E" w:rsidP="0019528E">
      <w:pPr>
        <w:spacing w:after="0" w:line="240" w:lineRule="auto"/>
        <w:rPr>
          <w:rFonts w:ascii="Garamond" w:hAnsi="Garamond"/>
          <w:sz w:val="24"/>
        </w:rPr>
      </w:pPr>
      <w:r w:rsidRPr="009A5AA1">
        <w:rPr>
          <w:rFonts w:ascii="Garamond" w:hAnsi="Garamond"/>
          <w:sz w:val="24"/>
        </w:rPr>
        <w:t>Për secilën masë janë listuar prioritetet dhe është përcaktuar periudha kohore për realizimin e plotë të saj</w:t>
      </w:r>
      <w:r w:rsidR="006504C9" w:rsidRPr="009A5AA1">
        <w:rPr>
          <w:rFonts w:ascii="Garamond" w:hAnsi="Garamond"/>
          <w:sz w:val="24"/>
        </w:rPr>
        <w:t>,</w:t>
      </w:r>
      <w:r w:rsidRPr="009A5AA1">
        <w:rPr>
          <w:rFonts w:ascii="Garamond" w:hAnsi="Garamond"/>
          <w:sz w:val="24"/>
        </w:rPr>
        <w:t xml:space="preserve"> si edhe janë përcaktuar institucionet përgjegjëse dhe risqet që mund të ndikojnë në realizimin e saj. </w:t>
      </w:r>
    </w:p>
    <w:p w14:paraId="560B0002" w14:textId="2EF07547" w:rsidR="0019528E" w:rsidRPr="009A5AA1" w:rsidRDefault="0019528E" w:rsidP="0019528E">
      <w:pPr>
        <w:spacing w:after="0" w:line="240" w:lineRule="auto"/>
        <w:rPr>
          <w:rFonts w:ascii="Garamond" w:hAnsi="Garamond"/>
          <w:sz w:val="24"/>
        </w:rPr>
      </w:pPr>
      <w:r w:rsidRPr="009A5AA1">
        <w:rPr>
          <w:rFonts w:ascii="Garamond" w:hAnsi="Garamond"/>
          <w:sz w:val="24"/>
        </w:rPr>
        <w:t>Gjithashtu, për secilin komponent janë përcaktuar</w:t>
      </w:r>
      <w:r w:rsidR="006504C9" w:rsidRPr="009A5AA1">
        <w:rPr>
          <w:rFonts w:ascii="Garamond" w:hAnsi="Garamond"/>
          <w:sz w:val="24"/>
        </w:rPr>
        <w:t xml:space="preserve"> </w:t>
      </w:r>
      <w:r w:rsidRPr="009A5AA1">
        <w:rPr>
          <w:rFonts w:ascii="Garamond" w:hAnsi="Garamond"/>
          <w:sz w:val="24"/>
        </w:rPr>
        <w:t xml:space="preserve">indikatorët përkatës të </w:t>
      </w:r>
      <w:r w:rsidR="006504C9" w:rsidRPr="009A5AA1">
        <w:rPr>
          <w:rFonts w:ascii="Garamond" w:hAnsi="Garamond"/>
          <w:sz w:val="24"/>
        </w:rPr>
        <w:t>performancës</w:t>
      </w:r>
      <w:r w:rsidRPr="009A5AA1">
        <w:rPr>
          <w:rFonts w:ascii="Garamond" w:hAnsi="Garamond"/>
          <w:sz w:val="24"/>
        </w:rPr>
        <w:t xml:space="preserve">, mënyra e matjes së tyre dhe janë përllogaritur kostot e nevojshme për realizimin e tyre. </w:t>
      </w:r>
    </w:p>
    <w:p w14:paraId="560B0003" w14:textId="7A11BCA1" w:rsidR="0019528E" w:rsidRPr="009A5AA1" w:rsidRDefault="0019528E" w:rsidP="0019528E">
      <w:pPr>
        <w:spacing w:after="0" w:line="240" w:lineRule="auto"/>
        <w:rPr>
          <w:rFonts w:ascii="Garamond" w:hAnsi="Garamond"/>
          <w:sz w:val="24"/>
        </w:rPr>
      </w:pPr>
      <w:r w:rsidRPr="009A5AA1">
        <w:rPr>
          <w:rFonts w:ascii="Garamond" w:hAnsi="Garamond"/>
          <w:sz w:val="24"/>
        </w:rPr>
        <w:t xml:space="preserve">Të gjitha masat, në rang shtyllash dhe përbërësish janë paraqitur në </w:t>
      </w:r>
      <w:r w:rsidR="006504C9" w:rsidRPr="009A5AA1">
        <w:rPr>
          <w:rFonts w:ascii="Garamond" w:hAnsi="Garamond"/>
          <w:sz w:val="24"/>
        </w:rPr>
        <w:t xml:space="preserve">planin e veprimit në shtojcën </w:t>
      </w:r>
      <w:r w:rsidRPr="009A5AA1">
        <w:rPr>
          <w:rFonts w:ascii="Garamond" w:hAnsi="Garamond"/>
          <w:sz w:val="24"/>
        </w:rPr>
        <w:t xml:space="preserve">1. </w:t>
      </w:r>
    </w:p>
    <w:p w14:paraId="560B0004" w14:textId="7F225C5E" w:rsidR="0019528E" w:rsidRPr="009A5AA1" w:rsidRDefault="0019528E" w:rsidP="0019528E">
      <w:pPr>
        <w:spacing w:after="0" w:line="240" w:lineRule="auto"/>
        <w:rPr>
          <w:rFonts w:ascii="Garamond" w:hAnsi="Garamond"/>
          <w:sz w:val="24"/>
        </w:rPr>
      </w:pPr>
      <w:r w:rsidRPr="009A5AA1">
        <w:rPr>
          <w:rFonts w:ascii="Garamond" w:hAnsi="Garamond"/>
          <w:sz w:val="24"/>
        </w:rPr>
        <w:t xml:space="preserve">Për përgatitjen dhe implementimin e duhur të </w:t>
      </w:r>
      <w:r w:rsidR="003A2F7F" w:rsidRPr="00D5651D">
        <w:rPr>
          <w:rFonts w:ascii="Garamond" w:hAnsi="Garamond"/>
          <w:sz w:val="24"/>
        </w:rPr>
        <w:t>Strategjisë</w:t>
      </w:r>
      <w:r w:rsidR="003A2F7F" w:rsidRPr="009A5AA1">
        <w:rPr>
          <w:rFonts w:ascii="Garamond" w:hAnsi="Garamond"/>
          <w:sz w:val="24"/>
        </w:rPr>
        <w:t xml:space="preserve"> </w:t>
      </w:r>
      <w:r w:rsidRPr="009A5AA1">
        <w:rPr>
          <w:rFonts w:ascii="Garamond" w:hAnsi="Garamond"/>
          <w:sz w:val="24"/>
        </w:rPr>
        <w:t>nevojitet përfshirja e disa institucioneve</w:t>
      </w:r>
      <w:r w:rsidR="003A2F7F" w:rsidRPr="009A5AA1">
        <w:rPr>
          <w:rFonts w:ascii="Garamond" w:hAnsi="Garamond"/>
          <w:sz w:val="24"/>
        </w:rPr>
        <w:t>,</w:t>
      </w:r>
      <w:r w:rsidRPr="009A5AA1">
        <w:rPr>
          <w:rFonts w:ascii="Garamond" w:hAnsi="Garamond"/>
          <w:sz w:val="24"/>
        </w:rPr>
        <w:t xml:space="preserve"> si: Ministria e Financave dhe Ekonomisë, ATRAKO, Ministria e Mbrojtjes, Ministria e Punëve të Brendshme, Agjencia e Blerjeve të Përqendruara, Komisioni i Prokurimit Publik etj</w:t>
      </w:r>
      <w:r w:rsidR="003A2F7F" w:rsidRPr="009A5AA1">
        <w:rPr>
          <w:rFonts w:ascii="Garamond" w:hAnsi="Garamond"/>
          <w:sz w:val="24"/>
        </w:rPr>
        <w:t>.</w:t>
      </w:r>
      <w:r w:rsidRPr="009A5AA1">
        <w:rPr>
          <w:rFonts w:ascii="Garamond" w:hAnsi="Garamond"/>
          <w:sz w:val="24"/>
        </w:rPr>
        <w:t xml:space="preserve">, të cilat do të jenë përgjegjëse për implementimin e masave të lidhura me fushën e tyre të veprimit. Për këtë arsye, do të ngrihet një </w:t>
      </w:r>
      <w:r w:rsidR="003A2F7F" w:rsidRPr="009A5AA1">
        <w:rPr>
          <w:rFonts w:ascii="Garamond" w:hAnsi="Garamond"/>
          <w:sz w:val="24"/>
        </w:rPr>
        <w:t xml:space="preserve">këshill drejtues </w:t>
      </w:r>
      <w:r w:rsidRPr="009A5AA1">
        <w:rPr>
          <w:rFonts w:ascii="Garamond" w:hAnsi="Garamond"/>
          <w:sz w:val="24"/>
        </w:rPr>
        <w:t>me detyrë koordinimin dhe menaxhimin e Strategjisë.</w:t>
      </w:r>
    </w:p>
    <w:p w14:paraId="560B0005" w14:textId="643E80B3" w:rsidR="0019528E" w:rsidRPr="009A5AA1" w:rsidRDefault="0019528E" w:rsidP="0019528E">
      <w:pPr>
        <w:spacing w:after="0" w:line="240" w:lineRule="auto"/>
        <w:rPr>
          <w:rFonts w:ascii="Garamond" w:hAnsi="Garamond"/>
          <w:sz w:val="24"/>
        </w:rPr>
      </w:pPr>
      <w:r w:rsidRPr="009A5AA1">
        <w:rPr>
          <w:rFonts w:ascii="Garamond" w:hAnsi="Garamond"/>
          <w:sz w:val="24"/>
        </w:rPr>
        <w:t>Për më tepër, në varësi të objektivit, të tjera institucione qendrore dhe vendore</w:t>
      </w:r>
      <w:r w:rsidR="003A2F7F" w:rsidRPr="009A5AA1">
        <w:rPr>
          <w:rFonts w:ascii="Garamond" w:hAnsi="Garamond"/>
          <w:sz w:val="24"/>
        </w:rPr>
        <w:t xml:space="preserve">, </w:t>
      </w:r>
      <w:r w:rsidRPr="009A5AA1">
        <w:rPr>
          <w:rFonts w:ascii="Garamond" w:hAnsi="Garamond"/>
          <w:sz w:val="24"/>
        </w:rPr>
        <w:t>si dhe operatorët ekonomikë dhe organizatat e shoqërisë civile mund të përfshihen.</w:t>
      </w:r>
    </w:p>
    <w:p w14:paraId="560B0006" w14:textId="53F7D1E7" w:rsidR="0019528E" w:rsidRPr="009A5AA1" w:rsidRDefault="0019528E" w:rsidP="0019528E">
      <w:pPr>
        <w:spacing w:after="0" w:line="240" w:lineRule="auto"/>
        <w:rPr>
          <w:rFonts w:ascii="Garamond" w:hAnsi="Garamond"/>
          <w:sz w:val="24"/>
        </w:rPr>
      </w:pPr>
      <w:r w:rsidRPr="009A5AA1">
        <w:rPr>
          <w:rFonts w:ascii="Garamond" w:hAnsi="Garamond"/>
          <w:sz w:val="24"/>
        </w:rPr>
        <w:t xml:space="preserve">Një hap shumë i rëndësishëm për përgatitjen e </w:t>
      </w:r>
      <w:r w:rsidR="003A2F7F" w:rsidRPr="009A5AA1">
        <w:rPr>
          <w:rFonts w:ascii="Garamond" w:hAnsi="Garamond"/>
          <w:sz w:val="24"/>
        </w:rPr>
        <w:t xml:space="preserve">Strategjisë </w:t>
      </w:r>
      <w:r w:rsidRPr="009A5AA1">
        <w:rPr>
          <w:rFonts w:ascii="Garamond" w:hAnsi="Garamond"/>
          <w:sz w:val="24"/>
        </w:rPr>
        <w:t>ka qenë</w:t>
      </w:r>
      <w:r w:rsidR="003A2F7F" w:rsidRPr="009A5AA1">
        <w:rPr>
          <w:rFonts w:ascii="Garamond" w:hAnsi="Garamond"/>
          <w:sz w:val="24"/>
        </w:rPr>
        <w:t>,</w:t>
      </w:r>
      <w:r w:rsidRPr="009A5AA1">
        <w:rPr>
          <w:rFonts w:ascii="Garamond" w:hAnsi="Garamond"/>
          <w:sz w:val="24"/>
        </w:rPr>
        <w:t xml:space="preserve"> gjithashtu, dhe konsultimi me Drejtorinë e Zhvillimit dhe Mirëqeverisjes pranë Kryeministrisë, me institucione qendrore dhe vendore, si dhe me institucione të tjera kombëtare dhe ndërkombëtare</w:t>
      </w:r>
      <w:r w:rsidR="003A2F7F" w:rsidRPr="009A5AA1">
        <w:rPr>
          <w:rFonts w:ascii="Garamond" w:hAnsi="Garamond"/>
          <w:sz w:val="24"/>
        </w:rPr>
        <w:t>,</w:t>
      </w:r>
      <w:r w:rsidRPr="009A5AA1">
        <w:rPr>
          <w:rFonts w:ascii="Garamond" w:hAnsi="Garamond"/>
          <w:sz w:val="24"/>
        </w:rPr>
        <w:t xml:space="preserve"> si</w:t>
      </w:r>
      <w:r w:rsidR="003A2F7F" w:rsidRPr="009A5AA1">
        <w:rPr>
          <w:rFonts w:ascii="Garamond" w:hAnsi="Garamond"/>
          <w:sz w:val="24"/>
        </w:rPr>
        <w:t>:</w:t>
      </w:r>
      <w:r w:rsidRPr="009A5AA1">
        <w:rPr>
          <w:rFonts w:ascii="Garamond" w:hAnsi="Garamond"/>
          <w:sz w:val="24"/>
        </w:rPr>
        <w:t xml:space="preserve"> Zyra Vendore e Bankës Botërore, OSBE, Zyra e Delegacionit të Bashkimit Evropian në Tiranë, si dhe SIGMA në rolin e konsulentit teknik për këtë qëllim.</w:t>
      </w:r>
    </w:p>
    <w:p w14:paraId="560B0007" w14:textId="15957F3D" w:rsidR="0019528E" w:rsidRPr="009A5AA1" w:rsidRDefault="0019528E" w:rsidP="0019528E">
      <w:pPr>
        <w:spacing w:after="0" w:line="240" w:lineRule="auto"/>
        <w:rPr>
          <w:rFonts w:ascii="Garamond" w:hAnsi="Garamond"/>
          <w:sz w:val="24"/>
        </w:rPr>
      </w:pPr>
      <w:bookmarkStart w:id="17" w:name="_Toc50626971"/>
      <w:r w:rsidRPr="009A5AA1">
        <w:rPr>
          <w:rFonts w:ascii="Garamond" w:hAnsi="Garamond"/>
          <w:sz w:val="24"/>
        </w:rPr>
        <w:t xml:space="preserve">4. </w:t>
      </w:r>
      <w:r w:rsidR="003A2F7F" w:rsidRPr="009A5AA1">
        <w:rPr>
          <w:rFonts w:ascii="Garamond" w:hAnsi="Garamond"/>
          <w:sz w:val="24"/>
        </w:rPr>
        <w:t>Qëllimi i politikës 1</w:t>
      </w:r>
      <w:bookmarkEnd w:id="17"/>
      <w:r w:rsidR="003A2F7F" w:rsidRPr="009A5AA1">
        <w:rPr>
          <w:rFonts w:ascii="Garamond" w:hAnsi="Garamond"/>
          <w:sz w:val="24"/>
        </w:rPr>
        <w:t xml:space="preserve"> – </w:t>
      </w:r>
      <w:r w:rsidRPr="009A5AA1">
        <w:rPr>
          <w:rFonts w:ascii="Garamond" w:hAnsi="Garamond"/>
          <w:sz w:val="24"/>
        </w:rPr>
        <w:t xml:space="preserve">Prokurim publik </w:t>
      </w:r>
      <w:r w:rsidR="003A2F7F" w:rsidRPr="009A5AA1">
        <w:rPr>
          <w:rFonts w:ascii="Garamond" w:hAnsi="Garamond"/>
          <w:sz w:val="24"/>
        </w:rPr>
        <w:t>eficient</w:t>
      </w:r>
      <w:r w:rsidRPr="009A5AA1">
        <w:rPr>
          <w:rFonts w:ascii="Garamond" w:hAnsi="Garamond"/>
          <w:sz w:val="24"/>
        </w:rPr>
        <w:t xml:space="preserve"> dhe i </w:t>
      </w:r>
      <w:r w:rsidR="003A2F7F" w:rsidRPr="009A5AA1">
        <w:rPr>
          <w:rFonts w:ascii="Garamond" w:hAnsi="Garamond"/>
          <w:sz w:val="24"/>
        </w:rPr>
        <w:t>qëndrueshëm</w:t>
      </w:r>
    </w:p>
    <w:p w14:paraId="560B0008" w14:textId="54D7129E" w:rsidR="0019528E" w:rsidRPr="009A5AA1" w:rsidRDefault="0019528E" w:rsidP="0019528E">
      <w:pPr>
        <w:spacing w:after="0" w:line="240" w:lineRule="auto"/>
        <w:rPr>
          <w:rFonts w:ascii="Garamond" w:hAnsi="Garamond"/>
          <w:sz w:val="24"/>
        </w:rPr>
      </w:pPr>
      <w:r w:rsidRPr="009A5AA1">
        <w:rPr>
          <w:rFonts w:ascii="Garamond" w:hAnsi="Garamond"/>
          <w:sz w:val="24"/>
        </w:rPr>
        <w:t xml:space="preserve">Me qëllim garantimin e një sistemi prokurimi </w:t>
      </w:r>
      <w:r w:rsidR="003A2F7F" w:rsidRPr="009A5AA1">
        <w:rPr>
          <w:rFonts w:ascii="Garamond" w:hAnsi="Garamond"/>
          <w:sz w:val="24"/>
        </w:rPr>
        <w:t>eficient</w:t>
      </w:r>
      <w:r w:rsidRPr="009A5AA1">
        <w:rPr>
          <w:rFonts w:ascii="Garamond" w:hAnsi="Garamond"/>
          <w:sz w:val="24"/>
        </w:rPr>
        <w:t xml:space="preserve"> dhe të qëndrueshëm është e nevojshme marrja e një sërë masave</w:t>
      </w:r>
      <w:r w:rsidR="00E964CD" w:rsidRPr="009A5AA1">
        <w:rPr>
          <w:rFonts w:ascii="Garamond" w:hAnsi="Garamond"/>
          <w:sz w:val="24"/>
        </w:rPr>
        <w:t>,</w:t>
      </w:r>
      <w:r w:rsidRPr="009A5AA1">
        <w:rPr>
          <w:rFonts w:ascii="Garamond" w:hAnsi="Garamond"/>
          <w:sz w:val="24"/>
        </w:rPr>
        <w:t xml:space="preserve"> sidomos sa </w:t>
      </w:r>
      <w:r w:rsidR="00E964CD" w:rsidRPr="009A5AA1">
        <w:rPr>
          <w:rFonts w:ascii="Garamond" w:hAnsi="Garamond"/>
          <w:sz w:val="24"/>
        </w:rPr>
        <w:t>u</w:t>
      </w:r>
      <w:r w:rsidRPr="009A5AA1">
        <w:rPr>
          <w:rFonts w:ascii="Garamond" w:hAnsi="Garamond"/>
          <w:sz w:val="24"/>
        </w:rPr>
        <w:t xml:space="preserve"> takon aspekteve të mëposhtme:</w:t>
      </w:r>
    </w:p>
    <w:p w14:paraId="560B0009" w14:textId="5CE28786" w:rsidR="0019528E" w:rsidRPr="009A5AA1" w:rsidRDefault="00013FE0" w:rsidP="0019528E">
      <w:pPr>
        <w:spacing w:after="0" w:line="240" w:lineRule="auto"/>
        <w:rPr>
          <w:rFonts w:ascii="Garamond" w:hAnsi="Garamond"/>
          <w:sz w:val="24"/>
        </w:rPr>
      </w:pPr>
      <w:bookmarkStart w:id="18" w:name="_Hlk42683373"/>
      <w:r w:rsidRPr="009A5AA1">
        <w:rPr>
          <w:rFonts w:ascii="Garamond" w:hAnsi="Garamond"/>
          <w:sz w:val="24"/>
        </w:rPr>
        <w:t xml:space="preserve">1. </w:t>
      </w:r>
      <w:r w:rsidR="0019528E" w:rsidRPr="009A5AA1">
        <w:rPr>
          <w:rFonts w:ascii="Garamond" w:hAnsi="Garamond"/>
          <w:sz w:val="24"/>
        </w:rPr>
        <w:t xml:space="preserve">Përmirësimi i legjislacionit të prokurimit dhe përafrimi me </w:t>
      </w:r>
      <w:r w:rsidR="0019528E" w:rsidRPr="00D5651D">
        <w:rPr>
          <w:rFonts w:ascii="Garamond" w:hAnsi="Garamond"/>
          <w:i/>
          <w:sz w:val="24"/>
        </w:rPr>
        <w:t>acquis</w:t>
      </w:r>
      <w:r w:rsidR="0019528E" w:rsidRPr="009A5AA1">
        <w:rPr>
          <w:rFonts w:ascii="Garamond" w:hAnsi="Garamond"/>
          <w:sz w:val="24"/>
        </w:rPr>
        <w:t xml:space="preserve"> </w:t>
      </w:r>
      <w:r w:rsidR="00E964CD" w:rsidRPr="009A5AA1">
        <w:rPr>
          <w:rFonts w:ascii="Garamond" w:hAnsi="Garamond"/>
          <w:sz w:val="24"/>
        </w:rPr>
        <w:t xml:space="preserve">të </w:t>
      </w:r>
      <w:r w:rsidR="0019528E" w:rsidRPr="009A5AA1">
        <w:rPr>
          <w:rFonts w:ascii="Garamond" w:hAnsi="Garamond"/>
          <w:sz w:val="24"/>
        </w:rPr>
        <w:t xml:space="preserve">BE-së; </w:t>
      </w:r>
    </w:p>
    <w:p w14:paraId="560B000A" w14:textId="3E53FC0E" w:rsidR="0019528E" w:rsidRPr="009A5AA1" w:rsidRDefault="00013FE0" w:rsidP="0019528E">
      <w:pPr>
        <w:spacing w:after="0" w:line="240" w:lineRule="auto"/>
        <w:rPr>
          <w:rFonts w:ascii="Garamond" w:hAnsi="Garamond"/>
          <w:sz w:val="24"/>
        </w:rPr>
      </w:pPr>
      <w:r w:rsidRPr="009A5AA1">
        <w:rPr>
          <w:rFonts w:ascii="Garamond" w:hAnsi="Garamond"/>
          <w:sz w:val="24"/>
        </w:rPr>
        <w:t xml:space="preserve">2. </w:t>
      </w:r>
      <w:r w:rsidR="0019528E" w:rsidRPr="009A5AA1">
        <w:rPr>
          <w:rFonts w:ascii="Garamond" w:hAnsi="Garamond"/>
          <w:sz w:val="24"/>
        </w:rPr>
        <w:t xml:space="preserve">Fuqizimi i rolit </w:t>
      </w:r>
      <w:bookmarkStart w:id="19" w:name="_Hlk45522957"/>
      <w:r w:rsidR="0019528E" w:rsidRPr="009A5AA1">
        <w:rPr>
          <w:rFonts w:ascii="Garamond" w:hAnsi="Garamond"/>
          <w:sz w:val="24"/>
        </w:rPr>
        <w:t>dhe</w:t>
      </w:r>
      <w:r w:rsidR="00E964CD" w:rsidRPr="009A5AA1">
        <w:rPr>
          <w:rFonts w:ascii="Garamond" w:hAnsi="Garamond"/>
          <w:sz w:val="24"/>
        </w:rPr>
        <w:t xml:space="preserve"> i</w:t>
      </w:r>
      <w:r w:rsidR="0019528E" w:rsidRPr="009A5AA1">
        <w:rPr>
          <w:rFonts w:ascii="Garamond" w:hAnsi="Garamond"/>
          <w:sz w:val="24"/>
        </w:rPr>
        <w:t xml:space="preserve"> kapaciteteve </w:t>
      </w:r>
      <w:bookmarkEnd w:id="19"/>
      <w:r w:rsidR="0019528E" w:rsidRPr="009A5AA1">
        <w:rPr>
          <w:rFonts w:ascii="Garamond" w:hAnsi="Garamond"/>
          <w:sz w:val="24"/>
        </w:rPr>
        <w:t>të Agjencisë së Prokurimit Publik;</w:t>
      </w:r>
    </w:p>
    <w:p w14:paraId="560B000B" w14:textId="26585B5E" w:rsidR="0019528E" w:rsidRPr="009A5AA1" w:rsidRDefault="00013FE0" w:rsidP="0019528E">
      <w:pPr>
        <w:spacing w:after="0" w:line="240" w:lineRule="auto"/>
        <w:rPr>
          <w:rFonts w:ascii="Garamond" w:hAnsi="Garamond"/>
          <w:sz w:val="24"/>
        </w:rPr>
      </w:pPr>
      <w:r w:rsidRPr="009A5AA1">
        <w:rPr>
          <w:rFonts w:ascii="Garamond" w:hAnsi="Garamond"/>
          <w:sz w:val="24"/>
        </w:rPr>
        <w:t xml:space="preserve">3. </w:t>
      </w:r>
      <w:r w:rsidR="0019528E" w:rsidRPr="009A5AA1">
        <w:rPr>
          <w:rFonts w:ascii="Garamond" w:hAnsi="Garamond"/>
          <w:sz w:val="24"/>
        </w:rPr>
        <w:t xml:space="preserve">Organizimi dhe </w:t>
      </w:r>
      <w:r w:rsidR="00E964CD" w:rsidRPr="009A5AA1">
        <w:rPr>
          <w:rFonts w:ascii="Garamond" w:hAnsi="Garamond"/>
          <w:sz w:val="24"/>
        </w:rPr>
        <w:t xml:space="preserve">profesionalizimi </w:t>
      </w:r>
      <w:bookmarkStart w:id="20" w:name="_Hlk44318402"/>
      <w:r w:rsidR="0019528E" w:rsidRPr="009A5AA1">
        <w:rPr>
          <w:rFonts w:ascii="Garamond" w:hAnsi="Garamond"/>
          <w:sz w:val="24"/>
        </w:rPr>
        <w:t>i funksionit të prokurimit</w:t>
      </w:r>
      <w:bookmarkEnd w:id="20"/>
      <w:r w:rsidR="0019528E" w:rsidRPr="009A5AA1">
        <w:rPr>
          <w:rFonts w:ascii="Garamond" w:hAnsi="Garamond"/>
          <w:sz w:val="24"/>
        </w:rPr>
        <w:t>;</w:t>
      </w:r>
    </w:p>
    <w:p w14:paraId="560B000C" w14:textId="63B44396" w:rsidR="0019528E" w:rsidRPr="009A5AA1" w:rsidRDefault="00013FE0" w:rsidP="0019528E">
      <w:pPr>
        <w:spacing w:after="0" w:line="240" w:lineRule="auto"/>
        <w:rPr>
          <w:rFonts w:ascii="Garamond" w:hAnsi="Garamond"/>
          <w:sz w:val="24"/>
        </w:rPr>
      </w:pPr>
      <w:r w:rsidRPr="009A5AA1">
        <w:rPr>
          <w:rFonts w:ascii="Garamond" w:hAnsi="Garamond"/>
          <w:sz w:val="24"/>
        </w:rPr>
        <w:t xml:space="preserve">4. </w:t>
      </w:r>
      <w:r w:rsidR="0019528E" w:rsidRPr="009A5AA1">
        <w:rPr>
          <w:rFonts w:ascii="Garamond" w:hAnsi="Garamond"/>
          <w:sz w:val="24"/>
        </w:rPr>
        <w:t xml:space="preserve">Rritja e </w:t>
      </w:r>
      <w:r w:rsidR="00E964CD" w:rsidRPr="009A5AA1">
        <w:rPr>
          <w:rFonts w:ascii="Garamond" w:hAnsi="Garamond"/>
          <w:sz w:val="24"/>
        </w:rPr>
        <w:t>eficiencës</w:t>
      </w:r>
      <w:r w:rsidR="0019528E" w:rsidRPr="009A5AA1">
        <w:rPr>
          <w:rFonts w:ascii="Garamond" w:hAnsi="Garamond"/>
          <w:sz w:val="24"/>
        </w:rPr>
        <w:t xml:space="preserve"> në prokurimin publik; </w:t>
      </w:r>
    </w:p>
    <w:p w14:paraId="560B000D" w14:textId="3BC7ABF8" w:rsidR="0019528E" w:rsidRPr="009A5AA1" w:rsidRDefault="00013FE0" w:rsidP="0019528E">
      <w:pPr>
        <w:spacing w:after="0" w:line="240" w:lineRule="auto"/>
        <w:rPr>
          <w:rFonts w:ascii="Garamond" w:hAnsi="Garamond"/>
          <w:sz w:val="24"/>
        </w:rPr>
      </w:pPr>
      <w:bookmarkStart w:id="21" w:name="_Hlk44318643"/>
      <w:bookmarkStart w:id="22" w:name="_Hlk45523261"/>
      <w:r w:rsidRPr="009A5AA1">
        <w:rPr>
          <w:rFonts w:ascii="Garamond" w:hAnsi="Garamond"/>
          <w:sz w:val="24"/>
        </w:rPr>
        <w:t xml:space="preserve">5. </w:t>
      </w:r>
      <w:r w:rsidR="0019528E" w:rsidRPr="009A5AA1">
        <w:rPr>
          <w:rFonts w:ascii="Garamond" w:hAnsi="Garamond"/>
          <w:sz w:val="24"/>
        </w:rPr>
        <w:t xml:space="preserve">Zgjerimi i politikave dhe </w:t>
      </w:r>
      <w:r w:rsidR="00E964CD" w:rsidRPr="009A5AA1">
        <w:rPr>
          <w:rFonts w:ascii="Garamond" w:hAnsi="Garamond"/>
          <w:sz w:val="24"/>
        </w:rPr>
        <w:t xml:space="preserve">i </w:t>
      </w:r>
      <w:r w:rsidR="0019528E" w:rsidRPr="009A5AA1">
        <w:rPr>
          <w:rFonts w:ascii="Garamond" w:hAnsi="Garamond"/>
          <w:sz w:val="24"/>
        </w:rPr>
        <w:t>metodave për</w:t>
      </w:r>
      <w:bookmarkEnd w:id="21"/>
      <w:r w:rsidR="0019528E" w:rsidRPr="009A5AA1">
        <w:rPr>
          <w:rFonts w:ascii="Garamond" w:hAnsi="Garamond"/>
          <w:sz w:val="24"/>
        </w:rPr>
        <w:t xml:space="preserve"> prokurimin e </w:t>
      </w:r>
      <w:bookmarkEnd w:id="22"/>
      <w:r w:rsidR="00E964CD" w:rsidRPr="009A5AA1">
        <w:rPr>
          <w:rFonts w:ascii="Garamond" w:hAnsi="Garamond"/>
          <w:sz w:val="24"/>
        </w:rPr>
        <w:t>qëndrueshëm</w:t>
      </w:r>
      <w:r w:rsidR="0019528E" w:rsidRPr="009A5AA1">
        <w:rPr>
          <w:rFonts w:ascii="Garamond" w:hAnsi="Garamond"/>
          <w:sz w:val="24"/>
        </w:rPr>
        <w:t xml:space="preserve">; </w:t>
      </w:r>
    </w:p>
    <w:p w14:paraId="560B000E" w14:textId="514B3F4C" w:rsidR="0019528E" w:rsidRPr="009A5AA1" w:rsidRDefault="00013FE0" w:rsidP="0019528E">
      <w:pPr>
        <w:spacing w:after="0" w:line="240" w:lineRule="auto"/>
        <w:rPr>
          <w:rFonts w:ascii="Garamond" w:hAnsi="Garamond"/>
          <w:sz w:val="24"/>
        </w:rPr>
      </w:pPr>
      <w:bookmarkStart w:id="23" w:name="_Hlk45523305"/>
      <w:r w:rsidRPr="009A5AA1">
        <w:rPr>
          <w:rFonts w:ascii="Garamond" w:hAnsi="Garamond"/>
          <w:sz w:val="24"/>
        </w:rPr>
        <w:t xml:space="preserve">6. </w:t>
      </w:r>
      <w:r w:rsidR="0019528E" w:rsidRPr="009A5AA1">
        <w:rPr>
          <w:rFonts w:ascii="Garamond" w:hAnsi="Garamond"/>
          <w:sz w:val="24"/>
        </w:rPr>
        <w:t xml:space="preserve">Forcimi i integritetit në </w:t>
      </w:r>
      <w:r w:rsidR="00E964CD" w:rsidRPr="009A5AA1">
        <w:rPr>
          <w:rFonts w:ascii="Garamond" w:hAnsi="Garamond"/>
          <w:sz w:val="24"/>
        </w:rPr>
        <w:t>prokurimin publik</w:t>
      </w:r>
      <w:bookmarkEnd w:id="23"/>
      <w:r w:rsidR="0019528E" w:rsidRPr="009A5AA1">
        <w:rPr>
          <w:rFonts w:ascii="Garamond" w:hAnsi="Garamond"/>
          <w:sz w:val="24"/>
        </w:rPr>
        <w:t xml:space="preserve">; </w:t>
      </w:r>
    </w:p>
    <w:p w14:paraId="560B000F" w14:textId="23070873" w:rsidR="0019528E" w:rsidRPr="009A5AA1" w:rsidRDefault="00013FE0" w:rsidP="0019528E">
      <w:pPr>
        <w:spacing w:after="0" w:line="240" w:lineRule="auto"/>
        <w:rPr>
          <w:rFonts w:ascii="Garamond" w:hAnsi="Garamond"/>
          <w:sz w:val="24"/>
        </w:rPr>
      </w:pPr>
      <w:r w:rsidRPr="009A5AA1">
        <w:rPr>
          <w:rFonts w:ascii="Garamond" w:hAnsi="Garamond"/>
          <w:sz w:val="24"/>
        </w:rPr>
        <w:t xml:space="preserve">7. </w:t>
      </w:r>
      <w:r w:rsidR="00E964CD" w:rsidRPr="009A5AA1">
        <w:rPr>
          <w:rFonts w:ascii="Garamond" w:hAnsi="Garamond"/>
          <w:sz w:val="24"/>
        </w:rPr>
        <w:t>Përmirësimi</w:t>
      </w:r>
      <w:r w:rsidR="0019528E" w:rsidRPr="009A5AA1">
        <w:rPr>
          <w:rFonts w:ascii="Garamond" w:hAnsi="Garamond"/>
          <w:sz w:val="24"/>
        </w:rPr>
        <w:t xml:space="preserve"> i sistemit elektronik të </w:t>
      </w:r>
      <w:r w:rsidR="00E964CD" w:rsidRPr="009A5AA1">
        <w:rPr>
          <w:rFonts w:ascii="Garamond" w:hAnsi="Garamond"/>
          <w:sz w:val="24"/>
        </w:rPr>
        <w:t>prokurimit</w:t>
      </w:r>
      <w:r w:rsidR="0019528E" w:rsidRPr="009A5AA1">
        <w:rPr>
          <w:rFonts w:ascii="Garamond" w:hAnsi="Garamond"/>
          <w:sz w:val="24"/>
        </w:rPr>
        <w:t>.</w:t>
      </w:r>
    </w:p>
    <w:p w14:paraId="560B0010" w14:textId="60ADC73F" w:rsidR="0019528E" w:rsidRPr="009A5AA1" w:rsidRDefault="0019528E" w:rsidP="0019528E">
      <w:pPr>
        <w:spacing w:after="0" w:line="240" w:lineRule="auto"/>
        <w:rPr>
          <w:rFonts w:ascii="Garamond" w:hAnsi="Garamond"/>
          <w:sz w:val="24"/>
        </w:rPr>
      </w:pPr>
      <w:bookmarkStart w:id="24" w:name="_Toc50626972"/>
      <w:bookmarkEnd w:id="18"/>
      <w:r w:rsidRPr="009A5AA1">
        <w:rPr>
          <w:rFonts w:ascii="Garamond" w:hAnsi="Garamond"/>
          <w:sz w:val="24"/>
        </w:rPr>
        <w:t xml:space="preserve">4.1 Objektivi </w:t>
      </w:r>
      <w:r w:rsidR="00E964CD" w:rsidRPr="009A5AA1">
        <w:rPr>
          <w:rFonts w:ascii="Garamond" w:hAnsi="Garamond"/>
          <w:sz w:val="24"/>
        </w:rPr>
        <w:t xml:space="preserve">specifik </w:t>
      </w:r>
      <w:r w:rsidRPr="009A5AA1">
        <w:rPr>
          <w:rFonts w:ascii="Garamond" w:hAnsi="Garamond"/>
          <w:sz w:val="24"/>
        </w:rPr>
        <w:t xml:space="preserve">1 – Përmirësimi i legjislacionit të prokurimit dhe përafrimi me </w:t>
      </w:r>
      <w:r w:rsidRPr="009A5AA1">
        <w:rPr>
          <w:rFonts w:ascii="Garamond" w:hAnsi="Garamond"/>
          <w:i/>
          <w:sz w:val="24"/>
        </w:rPr>
        <w:t>acquis</w:t>
      </w:r>
      <w:r w:rsidR="00E964CD" w:rsidRPr="009A5AA1">
        <w:rPr>
          <w:rFonts w:ascii="Garamond" w:hAnsi="Garamond"/>
          <w:sz w:val="24"/>
        </w:rPr>
        <w:t xml:space="preserve"> të</w:t>
      </w:r>
      <w:r w:rsidRPr="009A5AA1">
        <w:rPr>
          <w:rFonts w:ascii="Garamond" w:hAnsi="Garamond"/>
          <w:sz w:val="24"/>
        </w:rPr>
        <w:t xml:space="preserve"> BE-së</w:t>
      </w:r>
      <w:bookmarkEnd w:id="24"/>
    </w:p>
    <w:p w14:paraId="560B0011" w14:textId="05D6FC91" w:rsidR="0019528E" w:rsidRPr="009A5AA1" w:rsidRDefault="00FC3410" w:rsidP="0019528E">
      <w:pPr>
        <w:spacing w:after="0" w:line="240" w:lineRule="auto"/>
        <w:rPr>
          <w:rFonts w:ascii="Garamond" w:hAnsi="Garamond"/>
          <w:sz w:val="24"/>
        </w:rPr>
      </w:pPr>
      <w:r w:rsidRPr="009A5AA1">
        <w:rPr>
          <w:rFonts w:ascii="Garamond" w:hAnsi="Garamond"/>
          <w:b/>
          <w:sz w:val="24"/>
        </w:rPr>
        <w:t>- Analiza e situatës dhe sfidat e lidhura me objektivin specifik</w:t>
      </w:r>
      <w:r w:rsidR="0019528E" w:rsidRPr="009A5AA1">
        <w:rPr>
          <w:rFonts w:ascii="Garamond" w:hAnsi="Garamond"/>
          <w:sz w:val="24"/>
        </w:rPr>
        <w:t xml:space="preserve"> </w:t>
      </w:r>
    </w:p>
    <w:p w14:paraId="560B0012" w14:textId="77777777" w:rsidR="0019528E" w:rsidRPr="009A5AA1" w:rsidRDefault="0019528E" w:rsidP="0019528E">
      <w:pPr>
        <w:spacing w:after="0" w:line="240" w:lineRule="auto"/>
        <w:rPr>
          <w:rFonts w:ascii="Garamond" w:hAnsi="Garamond"/>
          <w:sz w:val="24"/>
        </w:rPr>
      </w:pPr>
      <w:r w:rsidRPr="009A5AA1">
        <w:rPr>
          <w:rFonts w:ascii="Garamond" w:hAnsi="Garamond"/>
          <w:sz w:val="24"/>
        </w:rPr>
        <w:t>Konteksti</w:t>
      </w:r>
    </w:p>
    <w:p w14:paraId="560B0013" w14:textId="77777777" w:rsidR="0019528E" w:rsidRPr="009A5AA1" w:rsidRDefault="0019528E" w:rsidP="0019528E">
      <w:pPr>
        <w:spacing w:after="0" w:line="240" w:lineRule="auto"/>
        <w:rPr>
          <w:rFonts w:ascii="Garamond" w:hAnsi="Garamond"/>
          <w:sz w:val="24"/>
        </w:rPr>
      </w:pPr>
      <w:r w:rsidRPr="009A5AA1">
        <w:rPr>
          <w:rFonts w:ascii="Garamond" w:hAnsi="Garamond"/>
          <w:sz w:val="24"/>
        </w:rPr>
        <w:lastRenderedPageBreak/>
        <w:t xml:space="preserve">Pavarësisht përmirësimit të vazhdueshëm, legjislacioni shqiptar i prokurimit ka nevojë të përmirësohet më tej. </w:t>
      </w:r>
    </w:p>
    <w:p w14:paraId="560B0014" w14:textId="3C60DE5A" w:rsidR="0019528E" w:rsidRPr="009A5AA1" w:rsidRDefault="0019528E" w:rsidP="0019528E">
      <w:pPr>
        <w:spacing w:after="0" w:line="240" w:lineRule="auto"/>
        <w:rPr>
          <w:rFonts w:ascii="Garamond" w:hAnsi="Garamond"/>
          <w:sz w:val="24"/>
        </w:rPr>
      </w:pPr>
      <w:r w:rsidRPr="009A5AA1">
        <w:rPr>
          <w:rFonts w:ascii="Garamond" w:hAnsi="Garamond"/>
          <w:sz w:val="24"/>
        </w:rPr>
        <w:t>Legjislacioni ekzistues ka nevojë të rishikohet në mënyrë që të harmonizohet me direktivat e reja të BE</w:t>
      </w:r>
      <w:r w:rsidR="00D078AB" w:rsidRPr="009A5AA1">
        <w:rPr>
          <w:rFonts w:ascii="Garamond" w:hAnsi="Garamond"/>
          <w:sz w:val="24"/>
        </w:rPr>
        <w:t>-së</w:t>
      </w:r>
      <w:r w:rsidRPr="009A5AA1">
        <w:rPr>
          <w:rFonts w:ascii="Garamond" w:hAnsi="Garamond"/>
          <w:sz w:val="24"/>
        </w:rPr>
        <w:t>, veçanërisht me direktivën 2014/24/EU për prokurimet klasike dhe 2014/25/EU</w:t>
      </w:r>
      <w:r w:rsidR="00D078AB" w:rsidRPr="009A5AA1">
        <w:rPr>
          <w:rFonts w:ascii="Garamond" w:hAnsi="Garamond"/>
          <w:sz w:val="24"/>
        </w:rPr>
        <w:t>,</w:t>
      </w:r>
      <w:r w:rsidRPr="009A5AA1">
        <w:rPr>
          <w:rFonts w:ascii="Garamond" w:hAnsi="Garamond"/>
          <w:sz w:val="24"/>
        </w:rPr>
        <w:t xml:space="preserve"> për entet të cilat operojnë në sektorët e ujit, energjisë, transportit dhe të shërbimeve postare. </w:t>
      </w:r>
    </w:p>
    <w:p w14:paraId="560B0015" w14:textId="6B3F0A05" w:rsidR="0019528E" w:rsidRPr="009A5AA1" w:rsidRDefault="0019528E" w:rsidP="0019528E">
      <w:pPr>
        <w:spacing w:after="0" w:line="240" w:lineRule="auto"/>
        <w:rPr>
          <w:rFonts w:ascii="Garamond" w:hAnsi="Garamond"/>
          <w:sz w:val="24"/>
        </w:rPr>
      </w:pPr>
      <w:r w:rsidRPr="009A5AA1">
        <w:rPr>
          <w:rFonts w:ascii="Garamond" w:hAnsi="Garamond"/>
          <w:sz w:val="24"/>
        </w:rPr>
        <w:t xml:space="preserve">Në këtë kuadër është përgatitur një analizë e mangësive ligjore, e cila identifikon boshllëqet kryesore ndërmjet legjislacionit ekzistues dhe direktivave të mësipërme, si dhe jep rekomandime në lidhje me implementimin e dispozitave që mungojnë. </w:t>
      </w:r>
    </w:p>
    <w:p w14:paraId="560B0016" w14:textId="18B639A8" w:rsidR="0019528E" w:rsidRPr="009A5AA1" w:rsidRDefault="0019528E" w:rsidP="0019528E">
      <w:pPr>
        <w:spacing w:after="0" w:line="240" w:lineRule="auto"/>
        <w:rPr>
          <w:rFonts w:ascii="Garamond" w:hAnsi="Garamond"/>
          <w:sz w:val="24"/>
        </w:rPr>
      </w:pPr>
      <w:r w:rsidRPr="009A5AA1">
        <w:rPr>
          <w:rFonts w:ascii="Garamond" w:hAnsi="Garamond"/>
          <w:sz w:val="24"/>
        </w:rPr>
        <w:t xml:space="preserve">Nga kjo analizë është konstatuar se legjislacioni aktual në fushën e prokurimit publik është pjesërisht i përafruar me </w:t>
      </w:r>
      <w:r w:rsidR="004C39A2" w:rsidRPr="009A5AA1">
        <w:rPr>
          <w:rFonts w:ascii="Garamond" w:hAnsi="Garamond"/>
          <w:sz w:val="24"/>
        </w:rPr>
        <w:t xml:space="preserve">direktivat e 2014-ës </w:t>
      </w:r>
      <w:r w:rsidRPr="009A5AA1">
        <w:rPr>
          <w:rFonts w:ascii="Garamond" w:hAnsi="Garamond"/>
          <w:sz w:val="24"/>
        </w:rPr>
        <w:t>dhe përfshin disa nga element</w:t>
      </w:r>
      <w:r w:rsidR="004C39A2" w:rsidRPr="009A5AA1">
        <w:rPr>
          <w:rFonts w:ascii="Garamond" w:hAnsi="Garamond"/>
          <w:sz w:val="24"/>
        </w:rPr>
        <w:t>e</w:t>
      </w:r>
      <w:r w:rsidRPr="009A5AA1">
        <w:rPr>
          <w:rFonts w:ascii="Garamond" w:hAnsi="Garamond"/>
          <w:sz w:val="24"/>
        </w:rPr>
        <w:t>t e saj</w:t>
      </w:r>
      <w:r w:rsidR="004C39A2" w:rsidRPr="009A5AA1">
        <w:rPr>
          <w:rFonts w:ascii="Garamond" w:hAnsi="Garamond"/>
          <w:sz w:val="24"/>
        </w:rPr>
        <w:t>,</w:t>
      </w:r>
      <w:r w:rsidRPr="009A5AA1">
        <w:rPr>
          <w:rFonts w:ascii="Garamond" w:hAnsi="Garamond"/>
          <w:sz w:val="24"/>
        </w:rPr>
        <w:t xml:space="preserve"> si: </w:t>
      </w:r>
      <w:r w:rsidR="004C39A2" w:rsidRPr="009A5AA1">
        <w:rPr>
          <w:rFonts w:ascii="Garamond" w:hAnsi="Garamond"/>
          <w:sz w:val="24"/>
        </w:rPr>
        <w:t xml:space="preserve">objekti </w:t>
      </w:r>
      <w:r w:rsidRPr="009A5AA1">
        <w:rPr>
          <w:rFonts w:ascii="Garamond" w:hAnsi="Garamond"/>
          <w:sz w:val="24"/>
        </w:rPr>
        <w:t>dhe qëllimi, parimet (mosdiskriminimi, trajtim</w:t>
      </w:r>
      <w:r w:rsidR="004C39A2" w:rsidRPr="009A5AA1">
        <w:rPr>
          <w:rFonts w:ascii="Garamond" w:hAnsi="Garamond"/>
          <w:sz w:val="24"/>
        </w:rPr>
        <w:t>i</w:t>
      </w:r>
      <w:r w:rsidRPr="009A5AA1">
        <w:rPr>
          <w:rFonts w:ascii="Garamond" w:hAnsi="Garamond"/>
          <w:sz w:val="24"/>
        </w:rPr>
        <w:t xml:space="preserve"> i barabartë dhe transparenca)</w:t>
      </w:r>
      <w:r w:rsidR="004C39A2" w:rsidRPr="009A5AA1">
        <w:rPr>
          <w:rFonts w:ascii="Garamond" w:hAnsi="Garamond"/>
          <w:sz w:val="24"/>
        </w:rPr>
        <w:t>,</w:t>
      </w:r>
      <w:r w:rsidRPr="009A5AA1">
        <w:rPr>
          <w:rFonts w:ascii="Garamond" w:hAnsi="Garamond"/>
          <w:sz w:val="24"/>
        </w:rPr>
        <w:t xml:space="preserve"> si dhe shumica e procedurave, marrëveshjet kuadër, kontratat e dhëna nga organet qendrore blerëse dhe rregullat që lidhen me prokurimin elektronik, kriteret e kualifikimit dhe kriteret e skualifikimit, kriteret e përcaktimit të ofertës fituese dhe dispozitat për performancën së kontratës. Megjithatë, legjislacioni përmban boshllëqe</w:t>
      </w:r>
      <w:r w:rsidR="000B1B9D" w:rsidRPr="009A5AA1">
        <w:rPr>
          <w:rFonts w:ascii="Garamond" w:hAnsi="Garamond"/>
          <w:sz w:val="24"/>
        </w:rPr>
        <w:t>,</w:t>
      </w:r>
      <w:r w:rsidRPr="009A5AA1">
        <w:rPr>
          <w:rFonts w:ascii="Garamond" w:hAnsi="Garamond"/>
          <w:sz w:val="24"/>
        </w:rPr>
        <w:t xml:space="preserve"> për sa </w:t>
      </w:r>
      <w:r w:rsidR="000B1B9D" w:rsidRPr="009A5AA1">
        <w:rPr>
          <w:rFonts w:ascii="Garamond" w:hAnsi="Garamond"/>
          <w:sz w:val="24"/>
        </w:rPr>
        <w:t>u</w:t>
      </w:r>
      <w:r w:rsidRPr="009A5AA1">
        <w:rPr>
          <w:rFonts w:ascii="Garamond" w:hAnsi="Garamond"/>
          <w:sz w:val="24"/>
        </w:rPr>
        <w:t xml:space="preserve"> përket ankandeve elektronike dhe sistemeve dinamike të blerjes. Për më tepër, legjislacioni nuk ka dispozita në lidhje me disa procedura të prokurimit (procedura e dialogut konkurrues dhe partneritetit për inovacion), studimet paraprake t</w:t>
      </w:r>
      <w:r w:rsidR="000B1B9D" w:rsidRPr="009A5AA1">
        <w:rPr>
          <w:rFonts w:ascii="Garamond" w:hAnsi="Garamond"/>
          <w:sz w:val="24"/>
        </w:rPr>
        <w:t xml:space="preserve">ë tregut, etiketat, prokurimin </w:t>
      </w:r>
      <w:r w:rsidR="000B1B9D" w:rsidRPr="009A5AA1">
        <w:rPr>
          <w:rFonts w:ascii="Garamond" w:hAnsi="Garamond"/>
          <w:i/>
          <w:sz w:val="24"/>
        </w:rPr>
        <w:t>in-house</w:t>
      </w:r>
      <w:r w:rsidRPr="009A5AA1">
        <w:rPr>
          <w:rFonts w:ascii="Garamond" w:hAnsi="Garamond"/>
          <w:sz w:val="24"/>
        </w:rPr>
        <w:t xml:space="preserve">, kontratat e rezervuara, kodet CPV, njoftimin paraprak dhe atë periodik të informacionit dhe njoftimin paraprak </w:t>
      </w:r>
      <w:r w:rsidR="000B1B9D" w:rsidRPr="009A5AA1">
        <w:rPr>
          <w:rFonts w:ascii="Garamond" w:hAnsi="Garamond"/>
          <w:sz w:val="24"/>
        </w:rPr>
        <w:t>vullnetar</w:t>
      </w:r>
      <w:r w:rsidRPr="009A5AA1">
        <w:rPr>
          <w:rFonts w:ascii="Garamond" w:hAnsi="Garamond"/>
          <w:sz w:val="24"/>
        </w:rPr>
        <w:t xml:space="preserve"> të e transparencës, </w:t>
      </w:r>
      <w:r w:rsidR="000B1B9D" w:rsidRPr="009A5AA1">
        <w:rPr>
          <w:rFonts w:ascii="Garamond" w:hAnsi="Garamond"/>
          <w:sz w:val="24"/>
        </w:rPr>
        <w:t xml:space="preserve">Dokumentin </w:t>
      </w:r>
      <w:r w:rsidRPr="009A5AA1">
        <w:rPr>
          <w:rFonts w:ascii="Garamond" w:hAnsi="Garamond"/>
          <w:sz w:val="24"/>
        </w:rPr>
        <w:t>e Vetëm Evropian të Prokurimit (ESPD), koston e ciklit jetësor, si dhe është e nevojshme të rishikohen dispozitat për performancën e kontratës</w:t>
      </w:r>
      <w:r w:rsidR="000B1B9D" w:rsidRPr="009A5AA1">
        <w:rPr>
          <w:rFonts w:ascii="Garamond" w:hAnsi="Garamond"/>
          <w:sz w:val="24"/>
        </w:rPr>
        <w:t>,</w:t>
      </w:r>
      <w:r w:rsidRPr="009A5AA1">
        <w:rPr>
          <w:rFonts w:ascii="Garamond" w:hAnsi="Garamond"/>
          <w:sz w:val="24"/>
        </w:rPr>
        <w:t xml:space="preserve"> në mënyrë që të përafrohen me ato të  </w:t>
      </w:r>
      <w:r w:rsidR="00837EB6" w:rsidRPr="009A5AA1">
        <w:rPr>
          <w:rFonts w:ascii="Garamond" w:hAnsi="Garamond"/>
          <w:sz w:val="24"/>
        </w:rPr>
        <w:t>direktivave</w:t>
      </w:r>
      <w:r w:rsidRPr="009A5AA1">
        <w:rPr>
          <w:rFonts w:ascii="Garamond" w:hAnsi="Garamond"/>
          <w:sz w:val="24"/>
        </w:rPr>
        <w:t>.</w:t>
      </w:r>
    </w:p>
    <w:p w14:paraId="560B0017" w14:textId="77777777" w:rsidR="0019528E" w:rsidRPr="009A5AA1" w:rsidRDefault="0019528E" w:rsidP="0019528E">
      <w:pPr>
        <w:spacing w:after="0" w:line="240" w:lineRule="auto"/>
        <w:rPr>
          <w:rFonts w:ascii="Garamond" w:hAnsi="Garamond"/>
          <w:sz w:val="24"/>
        </w:rPr>
      </w:pPr>
      <w:r w:rsidRPr="009A5AA1">
        <w:rPr>
          <w:rFonts w:ascii="Garamond" w:hAnsi="Garamond"/>
          <w:sz w:val="24"/>
        </w:rPr>
        <w:t>Objektivi</w:t>
      </w:r>
    </w:p>
    <w:p w14:paraId="560B0018" w14:textId="29659545" w:rsidR="0019528E" w:rsidRPr="009A5AA1" w:rsidRDefault="0019528E" w:rsidP="0019528E">
      <w:pPr>
        <w:spacing w:after="0" w:line="240" w:lineRule="auto"/>
        <w:rPr>
          <w:rFonts w:ascii="Garamond" w:hAnsi="Garamond"/>
          <w:sz w:val="24"/>
        </w:rPr>
      </w:pPr>
      <w:r w:rsidRPr="009A5AA1">
        <w:rPr>
          <w:rFonts w:ascii="Garamond" w:hAnsi="Garamond"/>
          <w:sz w:val="24"/>
        </w:rPr>
        <w:t>Objektivi kryesor është miratimi</w:t>
      </w:r>
      <w:r w:rsidR="00837EB6" w:rsidRPr="009A5AA1">
        <w:rPr>
          <w:rFonts w:ascii="Garamond" w:hAnsi="Garamond"/>
          <w:sz w:val="24"/>
        </w:rPr>
        <w:t xml:space="preserve"> </w:t>
      </w:r>
      <w:r w:rsidRPr="009A5AA1">
        <w:rPr>
          <w:rFonts w:ascii="Garamond" w:hAnsi="Garamond"/>
          <w:sz w:val="24"/>
        </w:rPr>
        <w:t>i një ligji të ri për prokurimin publik, i cili të jetë sa më qartë dhe i kuptueshëm</w:t>
      </w:r>
      <w:r w:rsidR="000A6394" w:rsidRPr="009A5AA1">
        <w:rPr>
          <w:rFonts w:ascii="Garamond" w:hAnsi="Garamond"/>
          <w:sz w:val="24"/>
        </w:rPr>
        <w:t>,</w:t>
      </w:r>
      <w:r w:rsidRPr="009A5AA1">
        <w:rPr>
          <w:rFonts w:ascii="Garamond" w:hAnsi="Garamond"/>
          <w:sz w:val="24"/>
        </w:rPr>
        <w:t xml:space="preserve"> duke u bazuar në parime</w:t>
      </w:r>
      <w:r w:rsidR="000A6394" w:rsidRPr="009A5AA1">
        <w:rPr>
          <w:rFonts w:ascii="Garamond" w:hAnsi="Garamond"/>
          <w:sz w:val="24"/>
        </w:rPr>
        <w:t>,</w:t>
      </w:r>
      <w:r w:rsidRPr="009A5AA1">
        <w:rPr>
          <w:rFonts w:ascii="Garamond" w:hAnsi="Garamond"/>
          <w:sz w:val="24"/>
        </w:rPr>
        <w:t xml:space="preserve"> si</w:t>
      </w:r>
      <w:r w:rsidR="000A6394" w:rsidRPr="009A5AA1">
        <w:rPr>
          <w:rFonts w:ascii="Garamond" w:hAnsi="Garamond"/>
          <w:sz w:val="24"/>
        </w:rPr>
        <w:t>:</w:t>
      </w:r>
      <w:r w:rsidRPr="009A5AA1">
        <w:rPr>
          <w:rFonts w:ascii="Garamond" w:hAnsi="Garamond"/>
          <w:sz w:val="24"/>
        </w:rPr>
        <w:t xml:space="preserve"> transparenca, mosdiskriminimi, trajtimi i barabartë, konkurrenca e lirë dhe vlera për para, i harmonizuar me direktivat përkatëse të BE-s</w:t>
      </w:r>
      <w:r w:rsidR="000A6394" w:rsidRPr="009A5AA1">
        <w:rPr>
          <w:rFonts w:ascii="Garamond" w:hAnsi="Garamond"/>
          <w:sz w:val="24"/>
        </w:rPr>
        <w:t>ë</w:t>
      </w:r>
      <w:r w:rsidRPr="009A5AA1">
        <w:rPr>
          <w:rFonts w:ascii="Garamond" w:hAnsi="Garamond"/>
          <w:sz w:val="24"/>
        </w:rPr>
        <w:t xml:space="preserve">, si dhe të garantojë një kuadër rregullues </w:t>
      </w:r>
      <w:r w:rsidR="000A6394" w:rsidRPr="009A5AA1">
        <w:rPr>
          <w:rFonts w:ascii="Garamond" w:hAnsi="Garamond"/>
          <w:sz w:val="24"/>
        </w:rPr>
        <w:t>eficient</w:t>
      </w:r>
      <w:r w:rsidRPr="009A5AA1">
        <w:rPr>
          <w:rFonts w:ascii="Garamond" w:hAnsi="Garamond"/>
          <w:sz w:val="24"/>
        </w:rPr>
        <w:t xml:space="preserve"> për prokurimin e kontratave, të cilat nuk mbulohen plotësisht nga rregullat e detajuara të direktivave të BE-së. </w:t>
      </w:r>
    </w:p>
    <w:p w14:paraId="560B0019" w14:textId="30712565" w:rsidR="0019528E" w:rsidRPr="009A5AA1" w:rsidRDefault="00FD481E" w:rsidP="0019528E">
      <w:pPr>
        <w:spacing w:after="0" w:line="240" w:lineRule="auto"/>
        <w:rPr>
          <w:rFonts w:ascii="Garamond" w:hAnsi="Garamond"/>
          <w:sz w:val="24"/>
        </w:rPr>
      </w:pPr>
      <w:r w:rsidRPr="009A5AA1">
        <w:rPr>
          <w:rFonts w:ascii="Garamond" w:hAnsi="Garamond"/>
          <w:b/>
          <w:sz w:val="24"/>
        </w:rPr>
        <w:t>- Treguesit kryesorë të performancës dhe rezultatet e pritshme</w:t>
      </w:r>
    </w:p>
    <w:p w14:paraId="560B001A" w14:textId="182AA730" w:rsidR="0019528E" w:rsidRPr="009A5AA1" w:rsidRDefault="0019528E" w:rsidP="0019528E">
      <w:pPr>
        <w:spacing w:after="0" w:line="240" w:lineRule="auto"/>
        <w:rPr>
          <w:rFonts w:ascii="Garamond" w:hAnsi="Garamond"/>
          <w:sz w:val="24"/>
        </w:rPr>
      </w:pPr>
      <w:r w:rsidRPr="009A5AA1">
        <w:rPr>
          <w:rFonts w:ascii="Garamond" w:hAnsi="Garamond"/>
          <w:sz w:val="24"/>
        </w:rPr>
        <w:t>Objektivi i mësipërm është parashikuar të arrihet nëpërmjet një sërë masash të rëndësishme</w:t>
      </w:r>
      <w:r w:rsidR="00772DBE" w:rsidRPr="009A5AA1">
        <w:rPr>
          <w:rFonts w:ascii="Garamond" w:hAnsi="Garamond"/>
          <w:sz w:val="24"/>
        </w:rPr>
        <w:t>,</w:t>
      </w:r>
      <w:r w:rsidRPr="009A5AA1">
        <w:rPr>
          <w:rFonts w:ascii="Garamond" w:hAnsi="Garamond"/>
          <w:sz w:val="24"/>
        </w:rPr>
        <w:t xml:space="preserve"> si:</w:t>
      </w:r>
    </w:p>
    <w:p w14:paraId="560B001B" w14:textId="7745BC88" w:rsidR="0019528E" w:rsidRPr="009A5AA1" w:rsidRDefault="0019528E" w:rsidP="0019528E">
      <w:pPr>
        <w:spacing w:after="0" w:line="240" w:lineRule="auto"/>
        <w:rPr>
          <w:rFonts w:ascii="Garamond" w:hAnsi="Garamond"/>
          <w:sz w:val="24"/>
        </w:rPr>
      </w:pPr>
      <w:r w:rsidRPr="009A5AA1">
        <w:rPr>
          <w:rFonts w:ascii="Garamond" w:hAnsi="Garamond"/>
          <w:sz w:val="24"/>
        </w:rPr>
        <w:t xml:space="preserve">Masa 1.1.1: </w:t>
      </w:r>
      <w:r w:rsidRPr="009A5AA1">
        <w:rPr>
          <w:rFonts w:ascii="Garamond" w:hAnsi="Garamond"/>
          <w:i/>
          <w:sz w:val="24"/>
        </w:rPr>
        <w:t>Screening</w:t>
      </w:r>
      <w:r w:rsidRPr="009A5AA1">
        <w:rPr>
          <w:rFonts w:ascii="Garamond" w:hAnsi="Garamond"/>
          <w:sz w:val="24"/>
        </w:rPr>
        <w:t xml:space="preserve"> horizontal i legjislacionit</w:t>
      </w:r>
      <w:r w:rsidR="00772DBE" w:rsidRPr="009A5AA1">
        <w:rPr>
          <w:rFonts w:ascii="Garamond" w:hAnsi="Garamond"/>
          <w:sz w:val="24"/>
        </w:rPr>
        <w:t>,</w:t>
      </w:r>
      <w:r w:rsidRPr="009A5AA1">
        <w:rPr>
          <w:rFonts w:ascii="Garamond" w:hAnsi="Garamond"/>
          <w:sz w:val="24"/>
        </w:rPr>
        <w:t xml:space="preserve"> me qëllim përcaktimin e shkallës së përafrimit me direktivat e BE-së dhe identifikimin e boshllëqeve kryesore për t</w:t>
      </w:r>
      <w:r w:rsidR="00772DBE" w:rsidRPr="009A5AA1">
        <w:rPr>
          <w:rFonts w:ascii="Garamond" w:hAnsi="Garamond"/>
          <w:sz w:val="24"/>
        </w:rPr>
        <w:t>’</w:t>
      </w:r>
      <w:r w:rsidRPr="009A5AA1">
        <w:rPr>
          <w:rFonts w:ascii="Garamond" w:hAnsi="Garamond"/>
          <w:sz w:val="24"/>
        </w:rPr>
        <w:t>u adresuar.</w:t>
      </w:r>
    </w:p>
    <w:p w14:paraId="560B001C" w14:textId="495EB76D" w:rsidR="0019528E" w:rsidRPr="009A5AA1" w:rsidRDefault="0019528E" w:rsidP="0019528E">
      <w:pPr>
        <w:spacing w:after="0" w:line="240" w:lineRule="auto"/>
        <w:rPr>
          <w:rFonts w:ascii="Garamond" w:hAnsi="Garamond"/>
          <w:sz w:val="24"/>
        </w:rPr>
      </w:pPr>
      <w:r w:rsidRPr="009A5AA1">
        <w:rPr>
          <w:rFonts w:ascii="Garamond" w:hAnsi="Garamond"/>
          <w:sz w:val="24"/>
        </w:rPr>
        <w:t xml:space="preserve">Procesi </w:t>
      </w:r>
      <w:r w:rsidRPr="009A5AA1">
        <w:rPr>
          <w:rFonts w:ascii="Garamond" w:hAnsi="Garamond"/>
          <w:i/>
          <w:sz w:val="24"/>
        </w:rPr>
        <w:t>screennig</w:t>
      </w:r>
      <w:r w:rsidRPr="009A5AA1">
        <w:rPr>
          <w:rFonts w:ascii="Garamond" w:hAnsi="Garamond"/>
          <w:sz w:val="24"/>
        </w:rPr>
        <w:t xml:space="preserve"> merr</w:t>
      </w:r>
      <w:r w:rsidR="00772DBE" w:rsidRPr="009A5AA1">
        <w:rPr>
          <w:rFonts w:ascii="Garamond" w:hAnsi="Garamond"/>
          <w:sz w:val="24"/>
        </w:rPr>
        <w:t>,</w:t>
      </w:r>
      <w:r w:rsidRPr="009A5AA1">
        <w:rPr>
          <w:rFonts w:ascii="Garamond" w:hAnsi="Garamond"/>
          <w:sz w:val="24"/>
        </w:rPr>
        <w:t xml:space="preserve"> gjithashtu, një rëndësi të veçantë duke pasur parasysh perspektivën e hapjes së negociatave për anëtarësim në BE.</w:t>
      </w:r>
    </w:p>
    <w:p w14:paraId="560B001D" w14:textId="51AF9A8D" w:rsidR="0019528E" w:rsidRPr="009A5AA1" w:rsidRDefault="0019528E" w:rsidP="0019528E">
      <w:pPr>
        <w:spacing w:after="0" w:line="240" w:lineRule="auto"/>
        <w:rPr>
          <w:rFonts w:ascii="Garamond" w:hAnsi="Garamond"/>
          <w:sz w:val="24"/>
        </w:rPr>
      </w:pPr>
      <w:r w:rsidRPr="009A5AA1">
        <w:rPr>
          <w:rFonts w:ascii="Garamond" w:hAnsi="Garamond"/>
          <w:sz w:val="24"/>
        </w:rPr>
        <w:t>Masa 1.1.2: Finalizimi i procesit të</w:t>
      </w:r>
      <w:r w:rsidR="00B04B26" w:rsidRPr="009A5AA1">
        <w:rPr>
          <w:rFonts w:ascii="Garamond" w:hAnsi="Garamond"/>
          <w:sz w:val="24"/>
        </w:rPr>
        <w:t xml:space="preserve"> </w:t>
      </w:r>
      <w:r w:rsidRPr="009A5AA1">
        <w:rPr>
          <w:rFonts w:ascii="Garamond" w:hAnsi="Garamond"/>
          <w:sz w:val="24"/>
        </w:rPr>
        <w:t>hartimit dhe miratimi i draftligjit të ri për prokurimin publik duke transpozuar direktivat 2014/24 dhe 2014/25.</w:t>
      </w:r>
    </w:p>
    <w:p w14:paraId="560B001E" w14:textId="77777777" w:rsidR="0019528E" w:rsidRPr="009A5AA1" w:rsidRDefault="0019528E" w:rsidP="0019528E">
      <w:pPr>
        <w:spacing w:after="0" w:line="240" w:lineRule="auto"/>
        <w:rPr>
          <w:rFonts w:ascii="Garamond" w:hAnsi="Garamond"/>
          <w:sz w:val="24"/>
        </w:rPr>
      </w:pPr>
      <w:r w:rsidRPr="009A5AA1">
        <w:rPr>
          <w:rFonts w:ascii="Garamond" w:hAnsi="Garamond"/>
          <w:sz w:val="24"/>
        </w:rPr>
        <w:t>Masa 1.1.3: Hartimi dhe miratimi i rregullave plotësuese dhe i legjislacionit dytësor për zbatimin e ligjit në mënyrën e duhur.</w:t>
      </w:r>
    </w:p>
    <w:p w14:paraId="560B001F" w14:textId="6872CD78" w:rsidR="0019528E" w:rsidRPr="009A5AA1" w:rsidRDefault="0019528E" w:rsidP="0019528E">
      <w:pPr>
        <w:spacing w:after="0" w:line="240" w:lineRule="auto"/>
        <w:rPr>
          <w:rFonts w:ascii="Garamond" w:hAnsi="Garamond"/>
          <w:sz w:val="24"/>
        </w:rPr>
      </w:pPr>
      <w:r w:rsidRPr="009A5AA1">
        <w:rPr>
          <w:rFonts w:ascii="Garamond" w:hAnsi="Garamond"/>
          <w:i/>
          <w:sz w:val="24"/>
        </w:rPr>
        <w:t>Screening</w:t>
      </w:r>
      <w:r w:rsidRPr="009A5AA1">
        <w:rPr>
          <w:rFonts w:ascii="Garamond" w:hAnsi="Garamond"/>
          <w:sz w:val="24"/>
        </w:rPr>
        <w:t xml:space="preserve"> i legjislacionit të prokurimit publik duhet të bazohet në gjetjet e </w:t>
      </w:r>
      <w:r w:rsidR="00772DBE" w:rsidRPr="009A5AA1">
        <w:rPr>
          <w:rFonts w:ascii="Garamond" w:hAnsi="Garamond"/>
          <w:sz w:val="24"/>
        </w:rPr>
        <w:t xml:space="preserve">analizës </w:t>
      </w:r>
      <w:r w:rsidRPr="009A5AA1">
        <w:rPr>
          <w:rFonts w:ascii="Garamond" w:hAnsi="Garamond"/>
          <w:sz w:val="24"/>
        </w:rPr>
        <w:t xml:space="preserve">së </w:t>
      </w:r>
      <w:r w:rsidR="00772DBE" w:rsidRPr="009A5AA1">
        <w:rPr>
          <w:rFonts w:ascii="Garamond" w:hAnsi="Garamond"/>
          <w:sz w:val="24"/>
        </w:rPr>
        <w:t>mangësive ligjo</w:t>
      </w:r>
      <w:r w:rsidRPr="009A5AA1">
        <w:rPr>
          <w:rFonts w:ascii="Garamond" w:hAnsi="Garamond"/>
          <w:sz w:val="24"/>
        </w:rPr>
        <w:t xml:space="preserve">re </w:t>
      </w:r>
      <w:r w:rsidRPr="009A5AA1">
        <w:rPr>
          <w:rFonts w:ascii="Garamond" w:hAnsi="Garamond"/>
          <w:i/>
          <w:sz w:val="24"/>
        </w:rPr>
        <w:t>(legal gap analysis)</w:t>
      </w:r>
      <w:r w:rsidRPr="009A5AA1">
        <w:rPr>
          <w:rFonts w:ascii="Garamond" w:hAnsi="Garamond"/>
          <w:sz w:val="24"/>
        </w:rPr>
        <w:t>, të përgatitur nga APP</w:t>
      </w:r>
      <w:r w:rsidR="00772DBE" w:rsidRPr="009A5AA1">
        <w:rPr>
          <w:rFonts w:ascii="Garamond" w:hAnsi="Garamond"/>
          <w:sz w:val="24"/>
        </w:rPr>
        <w:t>-ja</w:t>
      </w:r>
      <w:r w:rsidRPr="009A5AA1">
        <w:rPr>
          <w:rFonts w:ascii="Garamond" w:hAnsi="Garamond"/>
          <w:sz w:val="24"/>
        </w:rPr>
        <w:t xml:space="preserve">, me qëllim identifikimin e çështjeve kryesore dhe dispozitave të detyrueshme për t’u transpozuar, nga direktivat. </w:t>
      </w:r>
    </w:p>
    <w:p w14:paraId="560B0020" w14:textId="77777777" w:rsidR="0019528E" w:rsidRPr="009A5AA1" w:rsidRDefault="0019528E" w:rsidP="0019528E">
      <w:pPr>
        <w:spacing w:after="0" w:line="240" w:lineRule="auto"/>
        <w:rPr>
          <w:rFonts w:ascii="Garamond" w:hAnsi="Garamond"/>
          <w:sz w:val="24"/>
        </w:rPr>
      </w:pPr>
      <w:r w:rsidRPr="009A5AA1">
        <w:rPr>
          <w:rFonts w:ascii="Garamond" w:hAnsi="Garamond"/>
          <w:sz w:val="24"/>
        </w:rPr>
        <w:t>Afati kohor</w:t>
      </w:r>
    </w:p>
    <w:p w14:paraId="560B0021" w14:textId="0505F1D6" w:rsidR="0019528E" w:rsidRPr="009A5AA1" w:rsidRDefault="0019528E" w:rsidP="0019528E">
      <w:pPr>
        <w:spacing w:after="0" w:line="240" w:lineRule="auto"/>
        <w:rPr>
          <w:rFonts w:ascii="Garamond" w:hAnsi="Garamond"/>
          <w:sz w:val="24"/>
        </w:rPr>
      </w:pPr>
      <w:r w:rsidRPr="009A5AA1">
        <w:rPr>
          <w:rFonts w:ascii="Garamond" w:hAnsi="Garamond"/>
          <w:sz w:val="24"/>
        </w:rPr>
        <w:t>2020</w:t>
      </w:r>
      <w:r w:rsidR="00772DBE" w:rsidRPr="009A5AA1">
        <w:rPr>
          <w:rFonts w:ascii="Garamond" w:hAnsi="Garamond"/>
          <w:sz w:val="24"/>
        </w:rPr>
        <w:t>–</w:t>
      </w:r>
      <w:r w:rsidRPr="009A5AA1">
        <w:rPr>
          <w:rFonts w:ascii="Garamond" w:hAnsi="Garamond"/>
          <w:sz w:val="24"/>
        </w:rPr>
        <w:t xml:space="preserve">2022 </w:t>
      </w:r>
    </w:p>
    <w:p w14:paraId="560B0022" w14:textId="77777777" w:rsidR="0019528E" w:rsidRPr="009A5AA1" w:rsidRDefault="0019528E" w:rsidP="0019528E">
      <w:pPr>
        <w:spacing w:after="0" w:line="240" w:lineRule="auto"/>
        <w:rPr>
          <w:rFonts w:ascii="Garamond" w:hAnsi="Garamond"/>
          <w:sz w:val="24"/>
        </w:rPr>
      </w:pPr>
      <w:r w:rsidRPr="009A5AA1">
        <w:rPr>
          <w:rFonts w:ascii="Garamond" w:hAnsi="Garamond"/>
          <w:sz w:val="24"/>
        </w:rPr>
        <w:t>Institucionet përgjegjëse</w:t>
      </w:r>
    </w:p>
    <w:p w14:paraId="560B0023" w14:textId="3BFE5451" w:rsidR="0019528E" w:rsidRPr="009A5AA1" w:rsidRDefault="0019528E" w:rsidP="0019528E">
      <w:pPr>
        <w:spacing w:after="0" w:line="240" w:lineRule="auto"/>
        <w:rPr>
          <w:rFonts w:ascii="Garamond" w:hAnsi="Garamond"/>
          <w:sz w:val="24"/>
        </w:rPr>
      </w:pPr>
      <w:r w:rsidRPr="009A5AA1">
        <w:rPr>
          <w:rFonts w:ascii="Garamond" w:hAnsi="Garamond"/>
          <w:sz w:val="24"/>
        </w:rPr>
        <w:t xml:space="preserve">Një </w:t>
      </w:r>
      <w:r w:rsidR="00772DBE" w:rsidRPr="009A5AA1">
        <w:rPr>
          <w:rFonts w:ascii="Garamond" w:hAnsi="Garamond"/>
          <w:sz w:val="24"/>
        </w:rPr>
        <w:t xml:space="preserve">grup ndërinstitucional </w:t>
      </w:r>
      <w:r w:rsidRPr="009A5AA1">
        <w:rPr>
          <w:rFonts w:ascii="Garamond" w:hAnsi="Garamond"/>
          <w:sz w:val="24"/>
        </w:rPr>
        <w:t>pune i kryesuar nga APP</w:t>
      </w:r>
      <w:r w:rsidR="00772DBE" w:rsidRPr="009A5AA1">
        <w:rPr>
          <w:rFonts w:ascii="Garamond" w:hAnsi="Garamond"/>
          <w:sz w:val="24"/>
        </w:rPr>
        <w:t>-ja</w:t>
      </w:r>
      <w:r w:rsidRPr="009A5AA1">
        <w:rPr>
          <w:rFonts w:ascii="Garamond" w:hAnsi="Garamond"/>
          <w:sz w:val="24"/>
        </w:rPr>
        <w:t xml:space="preserve"> është ngritur tashmë, me pjesëmarrjen e përfaqësuesve nga Ministria e Financës dhe Ekonomisë, Ministria e Infrastrukturës dhe Energjisë, Ministria e Shëndetësisë dhe Mirëqenies Sociale, Ministria e Punëve të Brendshme dhe Ministria për Evropën dhe Punët e Jashtme. </w:t>
      </w:r>
    </w:p>
    <w:p w14:paraId="560B0024" w14:textId="77777777" w:rsidR="0019528E" w:rsidRPr="009A5AA1" w:rsidRDefault="0019528E" w:rsidP="0019528E">
      <w:pPr>
        <w:spacing w:after="0" w:line="240" w:lineRule="auto"/>
        <w:rPr>
          <w:rFonts w:ascii="Garamond" w:hAnsi="Garamond"/>
          <w:sz w:val="24"/>
        </w:rPr>
      </w:pPr>
      <w:r w:rsidRPr="009A5AA1">
        <w:rPr>
          <w:rFonts w:ascii="Garamond" w:hAnsi="Garamond"/>
          <w:sz w:val="24"/>
        </w:rPr>
        <w:t>Treguesit e performancës</w:t>
      </w:r>
    </w:p>
    <w:p w14:paraId="560B0025" w14:textId="77777777" w:rsidR="0019528E" w:rsidRPr="009A5AA1" w:rsidRDefault="00013FE0" w:rsidP="0019528E">
      <w:pPr>
        <w:spacing w:after="0" w:line="240" w:lineRule="auto"/>
        <w:rPr>
          <w:rFonts w:ascii="Garamond" w:hAnsi="Garamond"/>
          <w:sz w:val="24"/>
        </w:rPr>
      </w:pPr>
      <w:r w:rsidRPr="009A5AA1">
        <w:rPr>
          <w:rFonts w:ascii="Garamond" w:hAnsi="Garamond"/>
          <w:sz w:val="24"/>
        </w:rPr>
        <w:t xml:space="preserve">1. </w:t>
      </w:r>
      <w:r w:rsidR="0019528E" w:rsidRPr="009A5AA1">
        <w:rPr>
          <w:rFonts w:ascii="Garamond" w:hAnsi="Garamond"/>
          <w:sz w:val="24"/>
        </w:rPr>
        <w:t xml:space="preserve">Analiza e legjislacionit e realizuar; </w:t>
      </w:r>
    </w:p>
    <w:p w14:paraId="560B0026" w14:textId="77777777" w:rsidR="0019528E" w:rsidRPr="009A5AA1" w:rsidRDefault="00013FE0" w:rsidP="0019528E">
      <w:pPr>
        <w:spacing w:after="0" w:line="240" w:lineRule="auto"/>
        <w:rPr>
          <w:rFonts w:ascii="Garamond" w:hAnsi="Garamond"/>
          <w:sz w:val="24"/>
        </w:rPr>
      </w:pPr>
      <w:r w:rsidRPr="009A5AA1">
        <w:rPr>
          <w:rFonts w:ascii="Garamond" w:hAnsi="Garamond"/>
          <w:sz w:val="24"/>
        </w:rPr>
        <w:t xml:space="preserve">2. </w:t>
      </w:r>
      <w:r w:rsidR="0019528E" w:rsidRPr="009A5AA1">
        <w:rPr>
          <w:rFonts w:ascii="Garamond" w:hAnsi="Garamond"/>
          <w:sz w:val="24"/>
        </w:rPr>
        <w:t>Tabela e përputhshmërisë;</w:t>
      </w:r>
    </w:p>
    <w:p w14:paraId="560B0027" w14:textId="77777777" w:rsidR="0019528E" w:rsidRPr="009A5AA1" w:rsidRDefault="00013FE0" w:rsidP="0019528E">
      <w:pPr>
        <w:spacing w:after="0" w:line="240" w:lineRule="auto"/>
        <w:rPr>
          <w:rFonts w:ascii="Garamond" w:hAnsi="Garamond"/>
          <w:sz w:val="24"/>
        </w:rPr>
      </w:pPr>
      <w:r w:rsidRPr="009A5AA1">
        <w:rPr>
          <w:rFonts w:ascii="Garamond" w:hAnsi="Garamond"/>
          <w:sz w:val="24"/>
        </w:rPr>
        <w:lastRenderedPageBreak/>
        <w:t xml:space="preserve">3. </w:t>
      </w:r>
      <w:r w:rsidR="0019528E" w:rsidRPr="009A5AA1">
        <w:rPr>
          <w:rFonts w:ascii="Garamond" w:hAnsi="Garamond"/>
          <w:sz w:val="24"/>
        </w:rPr>
        <w:t>Ligji i transpozuar i hartuar;</w:t>
      </w:r>
    </w:p>
    <w:p w14:paraId="560B0028" w14:textId="34D42F36" w:rsidR="0019528E" w:rsidRPr="009A5AA1" w:rsidRDefault="00013FE0" w:rsidP="0019528E">
      <w:pPr>
        <w:spacing w:after="0" w:line="240" w:lineRule="auto"/>
        <w:rPr>
          <w:rFonts w:ascii="Garamond" w:hAnsi="Garamond"/>
          <w:sz w:val="24"/>
        </w:rPr>
      </w:pPr>
      <w:r w:rsidRPr="009A5AA1">
        <w:rPr>
          <w:rFonts w:ascii="Garamond" w:hAnsi="Garamond"/>
          <w:sz w:val="24"/>
        </w:rPr>
        <w:t xml:space="preserve">4. </w:t>
      </w:r>
      <w:r w:rsidR="0019528E" w:rsidRPr="009A5AA1">
        <w:rPr>
          <w:rFonts w:ascii="Garamond" w:hAnsi="Garamond"/>
          <w:sz w:val="24"/>
        </w:rPr>
        <w:t>VKM</w:t>
      </w:r>
      <w:r w:rsidR="00772DBE" w:rsidRPr="009A5AA1">
        <w:rPr>
          <w:rFonts w:ascii="Garamond" w:hAnsi="Garamond"/>
          <w:sz w:val="24"/>
        </w:rPr>
        <w:t>-ja</w:t>
      </w:r>
      <w:r w:rsidR="0019528E" w:rsidRPr="009A5AA1">
        <w:rPr>
          <w:rFonts w:ascii="Garamond" w:hAnsi="Garamond"/>
          <w:sz w:val="24"/>
        </w:rPr>
        <w:t xml:space="preserve"> për miratimin e rregullave;</w:t>
      </w:r>
    </w:p>
    <w:p w14:paraId="560B0029" w14:textId="33B93C44" w:rsidR="0019528E" w:rsidRPr="009A5AA1" w:rsidRDefault="00013FE0" w:rsidP="0019528E">
      <w:pPr>
        <w:spacing w:after="0" w:line="240" w:lineRule="auto"/>
        <w:rPr>
          <w:rFonts w:ascii="Garamond" w:hAnsi="Garamond"/>
          <w:sz w:val="24"/>
        </w:rPr>
      </w:pPr>
      <w:r w:rsidRPr="009A5AA1">
        <w:rPr>
          <w:rFonts w:ascii="Garamond" w:hAnsi="Garamond"/>
          <w:sz w:val="24"/>
        </w:rPr>
        <w:t xml:space="preserve">5. </w:t>
      </w:r>
      <w:r w:rsidR="0019528E" w:rsidRPr="009A5AA1">
        <w:rPr>
          <w:rFonts w:ascii="Garamond" w:hAnsi="Garamond"/>
          <w:sz w:val="24"/>
        </w:rPr>
        <w:t>Miratimi i ligjit n</w:t>
      </w:r>
      <w:r w:rsidR="00772DBE" w:rsidRPr="009A5AA1">
        <w:rPr>
          <w:rFonts w:ascii="Garamond" w:hAnsi="Garamond"/>
          <w:sz w:val="24"/>
        </w:rPr>
        <w:t>ë</w:t>
      </w:r>
      <w:r w:rsidR="0019528E" w:rsidRPr="009A5AA1">
        <w:rPr>
          <w:rFonts w:ascii="Garamond" w:hAnsi="Garamond"/>
          <w:sz w:val="24"/>
        </w:rPr>
        <w:t xml:space="preserve"> </w:t>
      </w:r>
      <w:r w:rsidR="0019528E" w:rsidRPr="00D5651D">
        <w:rPr>
          <w:rFonts w:ascii="Garamond" w:hAnsi="Garamond"/>
          <w:sz w:val="24"/>
        </w:rPr>
        <w:t>Parlament;</w:t>
      </w:r>
    </w:p>
    <w:p w14:paraId="560B002A" w14:textId="1FFDAA4F" w:rsidR="0019528E" w:rsidRPr="009A5AA1" w:rsidRDefault="00013FE0" w:rsidP="0019528E">
      <w:pPr>
        <w:spacing w:after="0" w:line="240" w:lineRule="auto"/>
        <w:rPr>
          <w:rFonts w:ascii="Garamond" w:hAnsi="Garamond"/>
          <w:sz w:val="24"/>
        </w:rPr>
      </w:pPr>
      <w:r w:rsidRPr="009A5AA1">
        <w:rPr>
          <w:rFonts w:ascii="Garamond" w:hAnsi="Garamond"/>
          <w:sz w:val="24"/>
        </w:rPr>
        <w:t xml:space="preserve">6. </w:t>
      </w:r>
      <w:r w:rsidR="0019528E" w:rsidRPr="009A5AA1">
        <w:rPr>
          <w:rFonts w:ascii="Garamond" w:hAnsi="Garamond"/>
          <w:sz w:val="24"/>
        </w:rPr>
        <w:t>Udhëzimet në zbatim të ligjit dhe VKM</w:t>
      </w:r>
      <w:r w:rsidR="00772DBE" w:rsidRPr="009A5AA1">
        <w:rPr>
          <w:rFonts w:ascii="Garamond" w:hAnsi="Garamond"/>
          <w:sz w:val="24"/>
        </w:rPr>
        <w:t>-së</w:t>
      </w:r>
      <w:r w:rsidR="0019528E" w:rsidRPr="009A5AA1">
        <w:rPr>
          <w:rFonts w:ascii="Garamond" w:hAnsi="Garamond"/>
          <w:sz w:val="24"/>
        </w:rPr>
        <w:t xml:space="preserve"> të miratuara;</w:t>
      </w:r>
    </w:p>
    <w:p w14:paraId="560B002B" w14:textId="6D35A2D0" w:rsidR="0019528E" w:rsidRPr="009A5AA1" w:rsidRDefault="00013FE0" w:rsidP="0019528E">
      <w:pPr>
        <w:spacing w:after="0" w:line="240" w:lineRule="auto"/>
        <w:rPr>
          <w:rFonts w:ascii="Garamond" w:hAnsi="Garamond"/>
          <w:sz w:val="24"/>
        </w:rPr>
      </w:pPr>
      <w:r w:rsidRPr="009A5AA1">
        <w:rPr>
          <w:rFonts w:ascii="Garamond" w:hAnsi="Garamond"/>
          <w:sz w:val="24"/>
        </w:rPr>
        <w:t xml:space="preserve">7. </w:t>
      </w:r>
      <w:r w:rsidR="00772DBE" w:rsidRPr="009A5AA1">
        <w:rPr>
          <w:rFonts w:ascii="Garamond" w:hAnsi="Garamond"/>
          <w:sz w:val="24"/>
        </w:rPr>
        <w:t>Dokumentet</w:t>
      </w:r>
      <w:r w:rsidR="0019528E" w:rsidRPr="009A5AA1">
        <w:rPr>
          <w:rFonts w:ascii="Garamond" w:hAnsi="Garamond"/>
          <w:sz w:val="24"/>
        </w:rPr>
        <w:t xml:space="preserve"> </w:t>
      </w:r>
      <w:r w:rsidR="00772DBE" w:rsidRPr="009A5AA1">
        <w:rPr>
          <w:rFonts w:ascii="Garamond" w:hAnsi="Garamond"/>
          <w:sz w:val="24"/>
        </w:rPr>
        <w:t xml:space="preserve">standarde </w:t>
      </w:r>
      <w:r w:rsidR="0019528E" w:rsidRPr="009A5AA1">
        <w:rPr>
          <w:rFonts w:ascii="Garamond" w:hAnsi="Garamond"/>
          <w:sz w:val="24"/>
        </w:rPr>
        <w:t xml:space="preserve">të </w:t>
      </w:r>
      <w:r w:rsidR="00772DBE" w:rsidRPr="009A5AA1">
        <w:rPr>
          <w:rFonts w:ascii="Garamond" w:hAnsi="Garamond"/>
          <w:sz w:val="24"/>
        </w:rPr>
        <w:t xml:space="preserve">tenderit </w:t>
      </w:r>
      <w:r w:rsidR="0019528E" w:rsidRPr="009A5AA1">
        <w:rPr>
          <w:rFonts w:ascii="Garamond" w:hAnsi="Garamond"/>
          <w:sz w:val="24"/>
        </w:rPr>
        <w:t>të rishikuara.</w:t>
      </w:r>
    </w:p>
    <w:p w14:paraId="560B002C" w14:textId="07AD5BB6" w:rsidR="0019528E" w:rsidRPr="009A5AA1" w:rsidRDefault="0019528E" w:rsidP="0019528E">
      <w:pPr>
        <w:spacing w:after="0" w:line="240" w:lineRule="auto"/>
        <w:rPr>
          <w:rFonts w:ascii="Garamond" w:hAnsi="Garamond"/>
          <w:sz w:val="24"/>
        </w:rPr>
      </w:pPr>
      <w:bookmarkStart w:id="25" w:name="_Toc50626973"/>
      <w:r w:rsidRPr="009A5AA1">
        <w:rPr>
          <w:rFonts w:ascii="Garamond" w:hAnsi="Garamond"/>
          <w:sz w:val="24"/>
        </w:rPr>
        <w:t xml:space="preserve">4.2 Objektivi </w:t>
      </w:r>
      <w:r w:rsidR="00772DBE" w:rsidRPr="009A5AA1">
        <w:rPr>
          <w:rFonts w:ascii="Garamond" w:hAnsi="Garamond"/>
          <w:sz w:val="24"/>
        </w:rPr>
        <w:t xml:space="preserve">specifik </w:t>
      </w:r>
      <w:r w:rsidRPr="009A5AA1">
        <w:rPr>
          <w:rFonts w:ascii="Garamond" w:hAnsi="Garamond"/>
          <w:sz w:val="24"/>
        </w:rPr>
        <w:t>2</w:t>
      </w:r>
      <w:bookmarkEnd w:id="25"/>
      <w:r w:rsidRPr="009A5AA1">
        <w:rPr>
          <w:rFonts w:ascii="Garamond" w:hAnsi="Garamond"/>
          <w:sz w:val="24"/>
        </w:rPr>
        <w:t xml:space="preserve"> </w:t>
      </w:r>
      <w:r w:rsidR="00772DBE" w:rsidRPr="009A5AA1">
        <w:rPr>
          <w:rFonts w:ascii="Garamond" w:hAnsi="Garamond"/>
          <w:sz w:val="24"/>
        </w:rPr>
        <w:t>–</w:t>
      </w:r>
      <w:r w:rsidRPr="009A5AA1">
        <w:rPr>
          <w:rFonts w:ascii="Garamond" w:hAnsi="Garamond"/>
          <w:sz w:val="24"/>
        </w:rPr>
        <w:t xml:space="preserve"> Fuqizimi i rolit dhe </w:t>
      </w:r>
      <w:r w:rsidR="00733EC7" w:rsidRPr="009A5AA1">
        <w:rPr>
          <w:rFonts w:ascii="Garamond" w:hAnsi="Garamond"/>
          <w:sz w:val="24"/>
        </w:rPr>
        <w:t xml:space="preserve">i </w:t>
      </w:r>
      <w:r w:rsidRPr="009A5AA1">
        <w:rPr>
          <w:rFonts w:ascii="Garamond" w:hAnsi="Garamond"/>
          <w:sz w:val="24"/>
        </w:rPr>
        <w:t>kapaciteteve të Agjencisë së Prokurimit Publik</w:t>
      </w:r>
    </w:p>
    <w:p w14:paraId="560B002D" w14:textId="674CFE7B" w:rsidR="0019528E" w:rsidRPr="009A5AA1" w:rsidRDefault="00FC3410" w:rsidP="0019528E">
      <w:pPr>
        <w:spacing w:after="0" w:line="240" w:lineRule="auto"/>
        <w:rPr>
          <w:rFonts w:ascii="Garamond" w:hAnsi="Garamond"/>
          <w:sz w:val="24"/>
        </w:rPr>
      </w:pPr>
      <w:r w:rsidRPr="009A5AA1">
        <w:rPr>
          <w:rFonts w:ascii="Garamond" w:hAnsi="Garamond"/>
          <w:b/>
          <w:sz w:val="24"/>
        </w:rPr>
        <w:t>- Analiza e situatës dhe sfidat e lidhura me objektivin specifik</w:t>
      </w:r>
    </w:p>
    <w:p w14:paraId="560B002E" w14:textId="77777777" w:rsidR="0019528E" w:rsidRPr="009A5AA1" w:rsidRDefault="0019528E" w:rsidP="0019528E">
      <w:pPr>
        <w:spacing w:after="0" w:line="240" w:lineRule="auto"/>
        <w:rPr>
          <w:rFonts w:ascii="Garamond" w:hAnsi="Garamond"/>
          <w:sz w:val="24"/>
        </w:rPr>
      </w:pPr>
      <w:r w:rsidRPr="009A5AA1">
        <w:rPr>
          <w:rFonts w:ascii="Garamond" w:hAnsi="Garamond"/>
          <w:sz w:val="24"/>
        </w:rPr>
        <w:t>Konteksti</w:t>
      </w:r>
    </w:p>
    <w:p w14:paraId="560B002F" w14:textId="45955590" w:rsidR="0019528E" w:rsidRPr="009A5AA1" w:rsidRDefault="0019528E" w:rsidP="0019528E">
      <w:pPr>
        <w:spacing w:after="0" w:line="240" w:lineRule="auto"/>
        <w:rPr>
          <w:rFonts w:ascii="Garamond" w:hAnsi="Garamond"/>
          <w:sz w:val="24"/>
        </w:rPr>
      </w:pPr>
      <w:r w:rsidRPr="009A5AA1">
        <w:rPr>
          <w:rFonts w:ascii="Garamond" w:hAnsi="Garamond"/>
          <w:sz w:val="24"/>
        </w:rPr>
        <w:t xml:space="preserve">Agjencia e Prokurimit Publik është institucion qendror në varësi të Kryeministrit dhe që ushtron funksionet e saj në bazë të </w:t>
      </w:r>
      <w:r w:rsidR="000271A2" w:rsidRPr="009A5AA1">
        <w:rPr>
          <w:rFonts w:ascii="Garamond" w:hAnsi="Garamond"/>
          <w:sz w:val="24"/>
        </w:rPr>
        <w:t xml:space="preserve">ligjit për prokurimin publik. </w:t>
      </w:r>
      <w:r w:rsidRPr="009A5AA1">
        <w:rPr>
          <w:rFonts w:ascii="Garamond" w:hAnsi="Garamond"/>
          <w:sz w:val="24"/>
        </w:rPr>
        <w:t>Aktualisht, ky ligj parashikon një sërë kompetencash ndër të cilat edhe propozimin e rregullave të prokurimit, verifikimin e zbatimit të procedurave të prokurimit publik, pas fazës së nënshkrimit të kontratës së prokurimit, në përputhje me kërkesat e përcaktuara në këtë ligj dhe aktet nënligjore, shqyrtimin e rekomandimet e organeve audituese për procedurat e prokurimit, monitorimin e</w:t>
      </w:r>
      <w:r w:rsidR="00B04B26" w:rsidRPr="009A5AA1">
        <w:rPr>
          <w:rFonts w:ascii="Garamond" w:hAnsi="Garamond"/>
          <w:sz w:val="24"/>
        </w:rPr>
        <w:t xml:space="preserve"> </w:t>
      </w:r>
      <w:r w:rsidRPr="009A5AA1">
        <w:rPr>
          <w:rFonts w:ascii="Garamond" w:hAnsi="Garamond"/>
          <w:sz w:val="24"/>
        </w:rPr>
        <w:t>mbarëvajtjes</w:t>
      </w:r>
      <w:r w:rsidR="00B04B26" w:rsidRPr="009A5AA1">
        <w:rPr>
          <w:rFonts w:ascii="Garamond" w:hAnsi="Garamond"/>
          <w:sz w:val="24"/>
        </w:rPr>
        <w:t xml:space="preserve"> </w:t>
      </w:r>
      <w:r w:rsidRPr="009A5AA1">
        <w:rPr>
          <w:rFonts w:ascii="Garamond" w:hAnsi="Garamond"/>
          <w:sz w:val="24"/>
        </w:rPr>
        <w:t>së sistemit</w:t>
      </w:r>
      <w:r w:rsidR="00B04B26" w:rsidRPr="009A5AA1">
        <w:rPr>
          <w:rFonts w:ascii="Garamond" w:hAnsi="Garamond"/>
          <w:sz w:val="24"/>
        </w:rPr>
        <w:t xml:space="preserve"> </w:t>
      </w:r>
      <w:r w:rsidRPr="009A5AA1">
        <w:rPr>
          <w:rFonts w:ascii="Garamond" w:hAnsi="Garamond"/>
          <w:sz w:val="24"/>
        </w:rPr>
        <w:t>të prokurimit</w:t>
      </w:r>
      <w:r w:rsidR="00B04B26" w:rsidRPr="009A5AA1">
        <w:rPr>
          <w:rFonts w:ascii="Garamond" w:hAnsi="Garamond"/>
          <w:sz w:val="24"/>
        </w:rPr>
        <w:t xml:space="preserve"> </w:t>
      </w:r>
      <w:r w:rsidRPr="009A5AA1">
        <w:rPr>
          <w:rFonts w:ascii="Garamond" w:hAnsi="Garamond"/>
          <w:sz w:val="24"/>
        </w:rPr>
        <w:t>publik,</w:t>
      </w:r>
      <w:r w:rsidR="00B04B26" w:rsidRPr="009A5AA1">
        <w:rPr>
          <w:rFonts w:ascii="Garamond" w:hAnsi="Garamond"/>
          <w:sz w:val="24"/>
        </w:rPr>
        <w:t xml:space="preserve"> </w:t>
      </w:r>
      <w:r w:rsidRPr="009A5AA1">
        <w:rPr>
          <w:rFonts w:ascii="Garamond" w:hAnsi="Garamond"/>
          <w:sz w:val="24"/>
        </w:rPr>
        <w:t>nëpërmjet</w:t>
      </w:r>
      <w:r w:rsidR="00B04B26" w:rsidRPr="009A5AA1">
        <w:rPr>
          <w:rFonts w:ascii="Garamond" w:hAnsi="Garamond"/>
          <w:sz w:val="24"/>
        </w:rPr>
        <w:t xml:space="preserve"> </w:t>
      </w:r>
      <w:r w:rsidRPr="009A5AA1">
        <w:rPr>
          <w:rFonts w:ascii="Garamond" w:hAnsi="Garamond"/>
          <w:sz w:val="24"/>
        </w:rPr>
        <w:t>informacioneve</w:t>
      </w:r>
      <w:r w:rsidR="00B04B26" w:rsidRPr="009A5AA1">
        <w:rPr>
          <w:rFonts w:ascii="Garamond" w:hAnsi="Garamond"/>
          <w:sz w:val="24"/>
        </w:rPr>
        <w:t xml:space="preserve"> </w:t>
      </w:r>
      <w:r w:rsidRPr="009A5AA1">
        <w:rPr>
          <w:rFonts w:ascii="Garamond" w:hAnsi="Garamond"/>
          <w:sz w:val="24"/>
        </w:rPr>
        <w:t>të marra nga raportet periodike të autoriteteve kontraktore, përjashtimin e operatorëve ekonomik</w:t>
      </w:r>
      <w:r w:rsidR="000271A2" w:rsidRPr="009A5AA1">
        <w:rPr>
          <w:rFonts w:ascii="Garamond" w:hAnsi="Garamond"/>
          <w:sz w:val="24"/>
        </w:rPr>
        <w:t>ë</w:t>
      </w:r>
      <w:r w:rsidRPr="009A5AA1">
        <w:rPr>
          <w:rFonts w:ascii="Garamond" w:hAnsi="Garamond"/>
          <w:sz w:val="24"/>
        </w:rPr>
        <w:t xml:space="preserve"> nga pjesëmarrja në procedurat e prokurimit, si dhe trajnimin e punonjësve të përfshirë në procedurat e prokurimit.</w:t>
      </w:r>
    </w:p>
    <w:p w14:paraId="560B0030" w14:textId="23A2E6D3" w:rsidR="0019528E" w:rsidRPr="009A5AA1" w:rsidRDefault="007D396F" w:rsidP="0019528E">
      <w:pPr>
        <w:spacing w:after="0" w:line="240" w:lineRule="auto"/>
        <w:rPr>
          <w:rFonts w:ascii="Garamond" w:hAnsi="Garamond"/>
          <w:sz w:val="24"/>
        </w:rPr>
      </w:pPr>
      <w:r w:rsidRPr="009A5AA1">
        <w:rPr>
          <w:rFonts w:ascii="Garamond" w:hAnsi="Garamond"/>
          <w:sz w:val="24"/>
        </w:rPr>
        <w:t>Gjatë v</w:t>
      </w:r>
      <w:r w:rsidR="0019528E" w:rsidRPr="009A5AA1">
        <w:rPr>
          <w:rFonts w:ascii="Garamond" w:hAnsi="Garamond"/>
          <w:sz w:val="24"/>
        </w:rPr>
        <w:t>itit 2018, struktura e APP</w:t>
      </w:r>
      <w:r w:rsidRPr="009A5AA1">
        <w:rPr>
          <w:rFonts w:ascii="Garamond" w:hAnsi="Garamond"/>
          <w:sz w:val="24"/>
        </w:rPr>
        <w:t>-së</w:t>
      </w:r>
      <w:r w:rsidR="0019528E" w:rsidRPr="009A5AA1">
        <w:rPr>
          <w:rFonts w:ascii="Garamond" w:hAnsi="Garamond"/>
          <w:sz w:val="24"/>
        </w:rPr>
        <w:t xml:space="preserve"> është përmirësuar, duke përfshirë funksione të reja, si përpunimi i raporteve për monitorimin e kontratave dhe koordinimi</w:t>
      </w:r>
      <w:r w:rsidRPr="009A5AA1">
        <w:rPr>
          <w:rFonts w:ascii="Garamond" w:hAnsi="Garamond"/>
          <w:sz w:val="24"/>
        </w:rPr>
        <w:t>,</w:t>
      </w:r>
      <w:r w:rsidR="0019528E" w:rsidRPr="009A5AA1">
        <w:rPr>
          <w:rFonts w:ascii="Garamond" w:hAnsi="Garamond"/>
          <w:sz w:val="24"/>
        </w:rPr>
        <w:t xml:space="preserve"> dhe duke siguruar shtrirjen e veprimtarisë së APP</w:t>
      </w:r>
      <w:r w:rsidRPr="009A5AA1">
        <w:rPr>
          <w:rFonts w:ascii="Garamond" w:hAnsi="Garamond"/>
          <w:sz w:val="24"/>
        </w:rPr>
        <w:t>-së</w:t>
      </w:r>
      <w:r w:rsidR="0019528E" w:rsidRPr="009A5AA1">
        <w:rPr>
          <w:rFonts w:ascii="Garamond" w:hAnsi="Garamond"/>
          <w:sz w:val="24"/>
        </w:rPr>
        <w:t xml:space="preserve"> në të gjitha fazat e prokurimit nga planifikimi deri në zbatimin e kontratës. Gjithashtu, edhe numri i punonjësve është rritur </w:t>
      </w:r>
      <w:r w:rsidRPr="009A5AA1">
        <w:rPr>
          <w:rFonts w:ascii="Garamond" w:hAnsi="Garamond"/>
          <w:sz w:val="24"/>
        </w:rPr>
        <w:t>në 44 punonjës nga 29 që ishte m</w:t>
      </w:r>
      <w:r w:rsidR="0019528E" w:rsidRPr="009A5AA1">
        <w:rPr>
          <w:rFonts w:ascii="Garamond" w:hAnsi="Garamond"/>
          <w:sz w:val="24"/>
        </w:rPr>
        <w:t>ë 2017</w:t>
      </w:r>
      <w:r w:rsidRPr="009A5AA1">
        <w:rPr>
          <w:rFonts w:ascii="Garamond" w:hAnsi="Garamond"/>
          <w:sz w:val="24"/>
        </w:rPr>
        <w:t>-ën</w:t>
      </w:r>
      <w:r w:rsidR="0019528E" w:rsidRPr="009A5AA1">
        <w:rPr>
          <w:rFonts w:ascii="Garamond" w:hAnsi="Garamond"/>
          <w:sz w:val="24"/>
        </w:rPr>
        <w:t xml:space="preserve">. </w:t>
      </w:r>
    </w:p>
    <w:p w14:paraId="560B0031" w14:textId="20827AFF" w:rsidR="0019528E" w:rsidRPr="009A5AA1" w:rsidRDefault="0019528E" w:rsidP="0019528E">
      <w:pPr>
        <w:spacing w:after="0" w:line="240" w:lineRule="auto"/>
        <w:rPr>
          <w:rFonts w:ascii="Garamond" w:hAnsi="Garamond"/>
          <w:sz w:val="24"/>
        </w:rPr>
      </w:pPr>
      <w:r w:rsidRPr="009A5AA1">
        <w:rPr>
          <w:rFonts w:ascii="Garamond" w:hAnsi="Garamond"/>
          <w:sz w:val="24"/>
        </w:rPr>
        <w:t>Gjithsesi, pavarësisht këtyre zhvillimeve, është e nevojshme që t’i jepet një rëndësi e veçantë fuqizimit të rolit të APP</w:t>
      </w:r>
      <w:r w:rsidR="00F132F1" w:rsidRPr="009A5AA1">
        <w:rPr>
          <w:rFonts w:ascii="Garamond" w:hAnsi="Garamond"/>
          <w:sz w:val="24"/>
        </w:rPr>
        <w:t>-së</w:t>
      </w:r>
      <w:r w:rsidRPr="009A5AA1">
        <w:rPr>
          <w:rFonts w:ascii="Garamond" w:hAnsi="Garamond"/>
          <w:sz w:val="24"/>
        </w:rPr>
        <w:t xml:space="preserve"> si institucion politikëbërës</w:t>
      </w:r>
      <w:r w:rsidR="00F132F1" w:rsidRPr="009A5AA1">
        <w:rPr>
          <w:rFonts w:ascii="Garamond" w:hAnsi="Garamond"/>
          <w:sz w:val="24"/>
        </w:rPr>
        <w:t>,</w:t>
      </w:r>
      <w:r w:rsidRPr="009A5AA1">
        <w:rPr>
          <w:rFonts w:ascii="Garamond" w:hAnsi="Garamond"/>
          <w:sz w:val="24"/>
        </w:rPr>
        <w:t xml:space="preserve"> si edhe rritjes së kapaciteteve të stafit të APP</w:t>
      </w:r>
      <w:r w:rsidR="00F132F1" w:rsidRPr="009A5AA1">
        <w:rPr>
          <w:rFonts w:ascii="Garamond" w:hAnsi="Garamond"/>
          <w:sz w:val="24"/>
        </w:rPr>
        <w:t>-së</w:t>
      </w:r>
      <w:r w:rsidRPr="009A5AA1">
        <w:rPr>
          <w:rFonts w:ascii="Garamond" w:hAnsi="Garamond"/>
          <w:sz w:val="24"/>
        </w:rPr>
        <w:t>.</w:t>
      </w:r>
    </w:p>
    <w:p w14:paraId="560B0032" w14:textId="77777777" w:rsidR="0019528E" w:rsidRPr="009A5AA1" w:rsidRDefault="0019528E" w:rsidP="0019528E">
      <w:pPr>
        <w:spacing w:after="0" w:line="240" w:lineRule="auto"/>
        <w:rPr>
          <w:rFonts w:ascii="Garamond" w:hAnsi="Garamond"/>
          <w:sz w:val="24"/>
        </w:rPr>
      </w:pPr>
      <w:r w:rsidRPr="009A5AA1">
        <w:rPr>
          <w:rFonts w:ascii="Garamond" w:hAnsi="Garamond"/>
          <w:sz w:val="24"/>
        </w:rPr>
        <w:t>Objektivi</w:t>
      </w:r>
    </w:p>
    <w:p w14:paraId="560B0033" w14:textId="40D4B43F" w:rsidR="0019528E" w:rsidRPr="009A5AA1" w:rsidRDefault="0019528E" w:rsidP="0019528E">
      <w:pPr>
        <w:spacing w:after="0" w:line="240" w:lineRule="auto"/>
        <w:rPr>
          <w:rFonts w:ascii="Garamond" w:hAnsi="Garamond"/>
          <w:sz w:val="24"/>
        </w:rPr>
      </w:pPr>
      <w:r w:rsidRPr="009A5AA1">
        <w:rPr>
          <w:rFonts w:ascii="Garamond" w:hAnsi="Garamond"/>
          <w:sz w:val="24"/>
        </w:rPr>
        <w:t>Objektivi është fuqizimi i rolit të APP</w:t>
      </w:r>
      <w:r w:rsidR="00F132F1" w:rsidRPr="009A5AA1">
        <w:rPr>
          <w:rFonts w:ascii="Garamond" w:hAnsi="Garamond"/>
          <w:sz w:val="24"/>
        </w:rPr>
        <w:t>-së</w:t>
      </w:r>
      <w:r w:rsidRPr="009A5AA1">
        <w:rPr>
          <w:rFonts w:ascii="Garamond" w:hAnsi="Garamond"/>
          <w:sz w:val="24"/>
        </w:rPr>
        <w:t xml:space="preserve"> si institucion politik</w:t>
      </w:r>
      <w:r w:rsidR="00F132F1" w:rsidRPr="009A5AA1">
        <w:rPr>
          <w:rFonts w:ascii="Garamond" w:hAnsi="Garamond"/>
          <w:sz w:val="24"/>
        </w:rPr>
        <w:t>ë</w:t>
      </w:r>
      <w:r w:rsidRPr="009A5AA1">
        <w:rPr>
          <w:rFonts w:ascii="Garamond" w:hAnsi="Garamond"/>
          <w:sz w:val="24"/>
        </w:rPr>
        <w:t>bërës nëpërmjet parashikimit të qartë të kompetencave në dispozitat ligjore</w:t>
      </w:r>
      <w:r w:rsidR="00F132F1" w:rsidRPr="009A5AA1">
        <w:rPr>
          <w:rFonts w:ascii="Garamond" w:hAnsi="Garamond"/>
          <w:sz w:val="24"/>
        </w:rPr>
        <w:t>,</w:t>
      </w:r>
      <w:r w:rsidRPr="009A5AA1">
        <w:rPr>
          <w:rFonts w:ascii="Garamond" w:hAnsi="Garamond"/>
          <w:sz w:val="24"/>
        </w:rPr>
        <w:t xml:space="preserve"> si edhe ngritjes së vazhdueshme të kapaciteteve të punonjësve të APP</w:t>
      </w:r>
      <w:r w:rsidR="00F132F1" w:rsidRPr="009A5AA1">
        <w:rPr>
          <w:rFonts w:ascii="Garamond" w:hAnsi="Garamond"/>
          <w:sz w:val="24"/>
        </w:rPr>
        <w:t>-së</w:t>
      </w:r>
      <w:r w:rsidRPr="009A5AA1">
        <w:rPr>
          <w:rFonts w:ascii="Garamond" w:hAnsi="Garamond"/>
          <w:sz w:val="24"/>
        </w:rPr>
        <w:t>.</w:t>
      </w:r>
    </w:p>
    <w:p w14:paraId="560B0034" w14:textId="441AB746" w:rsidR="0019528E" w:rsidRPr="009A5AA1" w:rsidRDefault="00FD481E" w:rsidP="0019528E">
      <w:pPr>
        <w:spacing w:after="0" w:line="240" w:lineRule="auto"/>
        <w:rPr>
          <w:rFonts w:ascii="Garamond" w:hAnsi="Garamond"/>
          <w:sz w:val="24"/>
        </w:rPr>
      </w:pPr>
      <w:r w:rsidRPr="009A5AA1">
        <w:rPr>
          <w:rFonts w:ascii="Garamond" w:hAnsi="Garamond"/>
          <w:b/>
          <w:sz w:val="24"/>
        </w:rPr>
        <w:t>- Treguesit kryesorë të performancës dhe rezultatet e pritshme</w:t>
      </w:r>
    </w:p>
    <w:p w14:paraId="560B0035" w14:textId="2C1286CC" w:rsidR="0019528E" w:rsidRPr="009A5AA1" w:rsidRDefault="0019528E" w:rsidP="0019528E">
      <w:pPr>
        <w:spacing w:after="0" w:line="240" w:lineRule="auto"/>
        <w:rPr>
          <w:rFonts w:ascii="Garamond" w:hAnsi="Garamond"/>
          <w:sz w:val="24"/>
        </w:rPr>
      </w:pPr>
      <w:r w:rsidRPr="009A5AA1">
        <w:rPr>
          <w:rFonts w:ascii="Garamond" w:hAnsi="Garamond"/>
          <w:sz w:val="24"/>
        </w:rPr>
        <w:t>Objektivi i mësipërm është parashikuar të arrihet nëpërmjet një sërë masash të rëndësishme</w:t>
      </w:r>
      <w:r w:rsidR="00F132F1" w:rsidRPr="009A5AA1">
        <w:rPr>
          <w:rFonts w:ascii="Garamond" w:hAnsi="Garamond"/>
          <w:sz w:val="24"/>
        </w:rPr>
        <w:t>,</w:t>
      </w:r>
      <w:r w:rsidRPr="009A5AA1">
        <w:rPr>
          <w:rFonts w:ascii="Garamond" w:hAnsi="Garamond"/>
          <w:sz w:val="24"/>
        </w:rPr>
        <w:t xml:space="preserve"> si:</w:t>
      </w:r>
    </w:p>
    <w:p w14:paraId="560B0036" w14:textId="5A285D08" w:rsidR="0019528E" w:rsidRPr="009A5AA1" w:rsidRDefault="0019528E" w:rsidP="0019528E">
      <w:pPr>
        <w:spacing w:after="0" w:line="240" w:lineRule="auto"/>
        <w:rPr>
          <w:rFonts w:ascii="Garamond" w:hAnsi="Garamond"/>
          <w:sz w:val="24"/>
        </w:rPr>
      </w:pPr>
      <w:r w:rsidRPr="009A5AA1">
        <w:rPr>
          <w:rFonts w:ascii="Garamond" w:hAnsi="Garamond"/>
          <w:sz w:val="24"/>
        </w:rPr>
        <w:t>Masa 1.2.1: Rritja e kompetencave të APP</w:t>
      </w:r>
      <w:r w:rsidR="00F132F1" w:rsidRPr="009A5AA1">
        <w:rPr>
          <w:rFonts w:ascii="Garamond" w:hAnsi="Garamond"/>
          <w:sz w:val="24"/>
        </w:rPr>
        <w:t>-së</w:t>
      </w:r>
      <w:r w:rsidRPr="009A5AA1">
        <w:rPr>
          <w:rFonts w:ascii="Garamond" w:hAnsi="Garamond"/>
          <w:sz w:val="24"/>
        </w:rPr>
        <w:t xml:space="preserve"> në të gjitha fazat e procesit në vijim të miratimit të ligjit të ri të prokurimit publik. </w:t>
      </w:r>
    </w:p>
    <w:p w14:paraId="560B0037" w14:textId="3A84DE1B" w:rsidR="0019528E" w:rsidRPr="009A5AA1" w:rsidRDefault="0019528E" w:rsidP="0019528E">
      <w:pPr>
        <w:spacing w:after="0" w:line="240" w:lineRule="auto"/>
        <w:rPr>
          <w:rFonts w:ascii="Garamond" w:hAnsi="Garamond"/>
          <w:sz w:val="24"/>
        </w:rPr>
      </w:pPr>
      <w:r w:rsidRPr="009A5AA1">
        <w:rPr>
          <w:rFonts w:ascii="Garamond" w:hAnsi="Garamond"/>
          <w:sz w:val="24"/>
        </w:rPr>
        <w:t>Masa 1.2.2</w:t>
      </w:r>
      <w:r w:rsidR="00F132F1" w:rsidRPr="009A5AA1">
        <w:rPr>
          <w:rFonts w:ascii="Garamond" w:hAnsi="Garamond"/>
          <w:sz w:val="24"/>
        </w:rPr>
        <w:t>:</w:t>
      </w:r>
      <w:r w:rsidRPr="009A5AA1">
        <w:rPr>
          <w:rFonts w:ascii="Garamond" w:hAnsi="Garamond"/>
          <w:sz w:val="24"/>
        </w:rPr>
        <w:t xml:space="preserve"> Trajnimi i vazhdueshëm </w:t>
      </w:r>
      <w:r w:rsidR="00F132F1" w:rsidRPr="009A5AA1">
        <w:rPr>
          <w:rFonts w:ascii="Garamond" w:hAnsi="Garamond"/>
          <w:sz w:val="24"/>
        </w:rPr>
        <w:t>i</w:t>
      </w:r>
      <w:r w:rsidRPr="009A5AA1">
        <w:rPr>
          <w:rFonts w:ascii="Garamond" w:hAnsi="Garamond"/>
          <w:sz w:val="24"/>
        </w:rPr>
        <w:t xml:space="preserve"> punonjësve të APP</w:t>
      </w:r>
      <w:r w:rsidR="00F132F1" w:rsidRPr="009A5AA1">
        <w:rPr>
          <w:rFonts w:ascii="Garamond" w:hAnsi="Garamond"/>
          <w:sz w:val="24"/>
        </w:rPr>
        <w:t>-së</w:t>
      </w:r>
      <w:r w:rsidRPr="009A5AA1">
        <w:rPr>
          <w:rFonts w:ascii="Garamond" w:hAnsi="Garamond"/>
          <w:sz w:val="24"/>
        </w:rPr>
        <w:t xml:space="preserve"> sipas fushave.</w:t>
      </w:r>
    </w:p>
    <w:p w14:paraId="560B0038" w14:textId="77777777" w:rsidR="0019528E" w:rsidRPr="009A5AA1" w:rsidRDefault="0019528E" w:rsidP="0019528E">
      <w:pPr>
        <w:spacing w:after="0" w:line="240" w:lineRule="auto"/>
        <w:rPr>
          <w:rFonts w:ascii="Garamond" w:hAnsi="Garamond"/>
          <w:sz w:val="24"/>
        </w:rPr>
      </w:pPr>
      <w:r w:rsidRPr="009A5AA1">
        <w:rPr>
          <w:rFonts w:ascii="Garamond" w:hAnsi="Garamond"/>
          <w:sz w:val="24"/>
        </w:rPr>
        <w:t>Afati kohor</w:t>
      </w:r>
    </w:p>
    <w:p w14:paraId="560B0039" w14:textId="7D0C16E7" w:rsidR="0019528E" w:rsidRPr="009A5AA1" w:rsidRDefault="0019528E" w:rsidP="0019528E">
      <w:pPr>
        <w:spacing w:after="0" w:line="240" w:lineRule="auto"/>
        <w:rPr>
          <w:rFonts w:ascii="Garamond" w:hAnsi="Garamond"/>
          <w:sz w:val="24"/>
        </w:rPr>
      </w:pPr>
      <w:r w:rsidRPr="009A5AA1">
        <w:rPr>
          <w:rFonts w:ascii="Garamond" w:hAnsi="Garamond"/>
          <w:sz w:val="24"/>
        </w:rPr>
        <w:t>2020</w:t>
      </w:r>
      <w:r w:rsidR="00F132F1" w:rsidRPr="009A5AA1">
        <w:rPr>
          <w:rFonts w:ascii="Garamond" w:hAnsi="Garamond"/>
          <w:sz w:val="24"/>
        </w:rPr>
        <w:t>–</w:t>
      </w:r>
      <w:r w:rsidRPr="009A5AA1">
        <w:rPr>
          <w:rFonts w:ascii="Garamond" w:hAnsi="Garamond"/>
          <w:sz w:val="24"/>
        </w:rPr>
        <w:t>2022</w:t>
      </w:r>
    </w:p>
    <w:p w14:paraId="560B003A" w14:textId="77777777" w:rsidR="0019528E" w:rsidRPr="009A5AA1" w:rsidRDefault="0019528E" w:rsidP="0019528E">
      <w:pPr>
        <w:spacing w:after="0" w:line="240" w:lineRule="auto"/>
        <w:rPr>
          <w:rFonts w:ascii="Garamond" w:hAnsi="Garamond"/>
          <w:sz w:val="24"/>
        </w:rPr>
      </w:pPr>
      <w:r w:rsidRPr="009A5AA1">
        <w:rPr>
          <w:rFonts w:ascii="Garamond" w:hAnsi="Garamond"/>
          <w:sz w:val="24"/>
        </w:rPr>
        <w:t>Institucione përgjegjëse</w:t>
      </w:r>
    </w:p>
    <w:p w14:paraId="560B003B" w14:textId="77777777" w:rsidR="0019528E" w:rsidRPr="009A5AA1" w:rsidRDefault="0019528E" w:rsidP="0019528E">
      <w:pPr>
        <w:spacing w:after="0" w:line="240" w:lineRule="auto"/>
        <w:rPr>
          <w:rFonts w:ascii="Garamond" w:hAnsi="Garamond"/>
          <w:sz w:val="24"/>
        </w:rPr>
      </w:pPr>
      <w:r w:rsidRPr="009A5AA1">
        <w:rPr>
          <w:rFonts w:ascii="Garamond" w:hAnsi="Garamond"/>
          <w:sz w:val="24"/>
        </w:rPr>
        <w:t>APP</w:t>
      </w:r>
    </w:p>
    <w:p w14:paraId="560B003C" w14:textId="4F5BF46C" w:rsidR="0019528E" w:rsidRPr="009A5AA1" w:rsidRDefault="0019528E" w:rsidP="0019528E">
      <w:pPr>
        <w:spacing w:after="0" w:line="240" w:lineRule="auto"/>
        <w:rPr>
          <w:rFonts w:ascii="Garamond" w:hAnsi="Garamond"/>
          <w:sz w:val="24"/>
        </w:rPr>
      </w:pPr>
      <w:r w:rsidRPr="009A5AA1">
        <w:rPr>
          <w:rFonts w:ascii="Garamond" w:hAnsi="Garamond"/>
          <w:sz w:val="24"/>
        </w:rPr>
        <w:t>Treguesit e performancës</w:t>
      </w:r>
      <w:r w:rsidR="00F132F1" w:rsidRPr="009A5AA1">
        <w:rPr>
          <w:rFonts w:ascii="Garamond" w:hAnsi="Garamond"/>
          <w:sz w:val="24"/>
        </w:rPr>
        <w:t>:</w:t>
      </w:r>
    </w:p>
    <w:p w14:paraId="560B003D" w14:textId="5098747E" w:rsidR="0019528E" w:rsidRPr="009A5AA1" w:rsidRDefault="00013FE0" w:rsidP="0019528E">
      <w:pPr>
        <w:spacing w:after="0" w:line="240" w:lineRule="auto"/>
        <w:rPr>
          <w:rFonts w:ascii="Garamond" w:hAnsi="Garamond"/>
          <w:sz w:val="24"/>
        </w:rPr>
      </w:pPr>
      <w:r w:rsidRPr="009A5AA1">
        <w:rPr>
          <w:rFonts w:ascii="Garamond" w:hAnsi="Garamond"/>
          <w:sz w:val="24"/>
        </w:rPr>
        <w:t xml:space="preserve">1. </w:t>
      </w:r>
      <w:r w:rsidR="0019528E" w:rsidRPr="009A5AA1">
        <w:rPr>
          <w:rFonts w:ascii="Garamond" w:hAnsi="Garamond"/>
          <w:sz w:val="24"/>
        </w:rPr>
        <w:t xml:space="preserve">Përcaktimi i saktë i kompetencave në nenet e </w:t>
      </w:r>
      <w:r w:rsidR="00F132F1" w:rsidRPr="009A5AA1">
        <w:rPr>
          <w:rFonts w:ascii="Garamond" w:hAnsi="Garamond"/>
          <w:sz w:val="24"/>
        </w:rPr>
        <w:t xml:space="preserve">ligjit të </w:t>
      </w:r>
      <w:r w:rsidR="0019528E" w:rsidRPr="009A5AA1">
        <w:rPr>
          <w:rFonts w:ascii="Garamond" w:hAnsi="Garamond"/>
          <w:sz w:val="24"/>
        </w:rPr>
        <w:t>ri të PP</w:t>
      </w:r>
      <w:r w:rsidR="00F132F1" w:rsidRPr="009A5AA1">
        <w:rPr>
          <w:rFonts w:ascii="Garamond" w:hAnsi="Garamond"/>
          <w:sz w:val="24"/>
        </w:rPr>
        <w:t>-së</w:t>
      </w:r>
      <w:r w:rsidR="0019528E" w:rsidRPr="009A5AA1">
        <w:rPr>
          <w:rFonts w:ascii="Garamond" w:hAnsi="Garamond"/>
          <w:sz w:val="24"/>
        </w:rPr>
        <w:t xml:space="preserve">; </w:t>
      </w:r>
    </w:p>
    <w:p w14:paraId="560B003E" w14:textId="36E9D106" w:rsidR="0019528E" w:rsidRPr="009A5AA1" w:rsidRDefault="00013FE0" w:rsidP="0019528E">
      <w:pPr>
        <w:spacing w:after="0" w:line="240" w:lineRule="auto"/>
        <w:rPr>
          <w:rFonts w:ascii="Garamond" w:hAnsi="Garamond"/>
          <w:sz w:val="24"/>
        </w:rPr>
      </w:pPr>
      <w:r w:rsidRPr="009A5AA1">
        <w:rPr>
          <w:rFonts w:ascii="Garamond" w:hAnsi="Garamond"/>
          <w:sz w:val="24"/>
        </w:rPr>
        <w:t xml:space="preserve">2. </w:t>
      </w:r>
      <w:r w:rsidR="0019528E" w:rsidRPr="009A5AA1">
        <w:rPr>
          <w:rFonts w:ascii="Garamond" w:hAnsi="Garamond"/>
          <w:sz w:val="24"/>
        </w:rPr>
        <w:t xml:space="preserve">Plani i </w:t>
      </w:r>
      <w:r w:rsidR="00F132F1" w:rsidRPr="009A5AA1">
        <w:rPr>
          <w:rFonts w:ascii="Garamond" w:hAnsi="Garamond"/>
          <w:sz w:val="24"/>
        </w:rPr>
        <w:t>trajnimit i hartuar</w:t>
      </w:r>
      <w:r w:rsidR="0019528E" w:rsidRPr="009A5AA1">
        <w:rPr>
          <w:rFonts w:ascii="Garamond" w:hAnsi="Garamond"/>
          <w:sz w:val="24"/>
        </w:rPr>
        <w:t xml:space="preserve">; </w:t>
      </w:r>
    </w:p>
    <w:p w14:paraId="560B003F" w14:textId="6F2D95B5" w:rsidR="0019528E" w:rsidRPr="009A5AA1" w:rsidRDefault="00013FE0" w:rsidP="0019528E">
      <w:pPr>
        <w:spacing w:after="0" w:line="240" w:lineRule="auto"/>
        <w:rPr>
          <w:rFonts w:ascii="Garamond" w:hAnsi="Garamond"/>
          <w:sz w:val="24"/>
        </w:rPr>
      </w:pPr>
      <w:r w:rsidRPr="009A5AA1">
        <w:rPr>
          <w:rFonts w:ascii="Garamond" w:hAnsi="Garamond"/>
          <w:sz w:val="24"/>
        </w:rPr>
        <w:t xml:space="preserve">3. </w:t>
      </w:r>
      <w:r w:rsidR="0019528E" w:rsidRPr="009A5AA1">
        <w:rPr>
          <w:rFonts w:ascii="Garamond" w:hAnsi="Garamond"/>
          <w:sz w:val="24"/>
        </w:rPr>
        <w:t>Trajnimi i 40 punonjësve të APP</w:t>
      </w:r>
      <w:r w:rsidR="00F132F1" w:rsidRPr="009A5AA1">
        <w:rPr>
          <w:rFonts w:ascii="Garamond" w:hAnsi="Garamond"/>
          <w:sz w:val="24"/>
        </w:rPr>
        <w:t>-së</w:t>
      </w:r>
      <w:r w:rsidR="0019528E" w:rsidRPr="009A5AA1">
        <w:rPr>
          <w:rFonts w:ascii="Garamond" w:hAnsi="Garamond"/>
          <w:sz w:val="24"/>
        </w:rPr>
        <w:t xml:space="preserve"> sipas fushave; </w:t>
      </w:r>
    </w:p>
    <w:p w14:paraId="560B0040" w14:textId="1A557923" w:rsidR="0019528E" w:rsidRPr="009A5AA1" w:rsidRDefault="00013FE0" w:rsidP="0019528E">
      <w:pPr>
        <w:spacing w:after="0" w:line="240" w:lineRule="auto"/>
        <w:rPr>
          <w:rFonts w:ascii="Garamond" w:hAnsi="Garamond"/>
          <w:sz w:val="24"/>
        </w:rPr>
      </w:pPr>
      <w:r w:rsidRPr="009A5AA1">
        <w:rPr>
          <w:rFonts w:ascii="Garamond" w:hAnsi="Garamond"/>
          <w:sz w:val="24"/>
        </w:rPr>
        <w:t>4.</w:t>
      </w:r>
      <w:r w:rsidR="0019528E" w:rsidRPr="009A5AA1">
        <w:rPr>
          <w:rFonts w:ascii="Garamond" w:hAnsi="Garamond"/>
          <w:sz w:val="24"/>
        </w:rPr>
        <w:t xml:space="preserve"> Vizita </w:t>
      </w:r>
      <w:r w:rsidR="00F132F1" w:rsidRPr="009A5AA1">
        <w:rPr>
          <w:rFonts w:ascii="Garamond" w:hAnsi="Garamond"/>
          <w:sz w:val="24"/>
        </w:rPr>
        <w:t xml:space="preserve">studimore/trajnime </w:t>
      </w:r>
      <w:r w:rsidR="0019528E" w:rsidRPr="009A5AA1">
        <w:rPr>
          <w:rFonts w:ascii="Garamond" w:hAnsi="Garamond"/>
          <w:sz w:val="24"/>
        </w:rPr>
        <w:t xml:space="preserve">në vendet e tjera. </w:t>
      </w:r>
    </w:p>
    <w:p w14:paraId="560B0041" w14:textId="0A883190" w:rsidR="0019528E" w:rsidRPr="009A5AA1" w:rsidRDefault="0019528E" w:rsidP="0019528E">
      <w:pPr>
        <w:spacing w:after="0" w:line="240" w:lineRule="auto"/>
        <w:rPr>
          <w:rFonts w:ascii="Garamond" w:hAnsi="Garamond"/>
          <w:sz w:val="24"/>
        </w:rPr>
      </w:pPr>
      <w:bookmarkStart w:id="26" w:name="_Toc50626974"/>
      <w:r w:rsidRPr="009A5AA1">
        <w:rPr>
          <w:rFonts w:ascii="Garamond" w:hAnsi="Garamond"/>
          <w:sz w:val="24"/>
        </w:rPr>
        <w:t xml:space="preserve">4.3 Objektivi </w:t>
      </w:r>
      <w:r w:rsidR="00F132F1" w:rsidRPr="009A5AA1">
        <w:rPr>
          <w:rFonts w:ascii="Garamond" w:hAnsi="Garamond"/>
          <w:sz w:val="24"/>
        </w:rPr>
        <w:t xml:space="preserve">specifik </w:t>
      </w:r>
      <w:r w:rsidRPr="009A5AA1">
        <w:rPr>
          <w:rFonts w:ascii="Garamond" w:hAnsi="Garamond"/>
          <w:sz w:val="24"/>
        </w:rPr>
        <w:t>3</w:t>
      </w:r>
      <w:bookmarkEnd w:id="26"/>
      <w:r w:rsidRPr="009A5AA1">
        <w:rPr>
          <w:rFonts w:ascii="Garamond" w:hAnsi="Garamond"/>
          <w:sz w:val="24"/>
        </w:rPr>
        <w:t xml:space="preserve"> </w:t>
      </w:r>
      <w:r w:rsidR="00F132F1" w:rsidRPr="009A5AA1">
        <w:rPr>
          <w:rFonts w:ascii="Garamond" w:hAnsi="Garamond"/>
          <w:sz w:val="24"/>
        </w:rPr>
        <w:t>–</w:t>
      </w:r>
      <w:r w:rsidRPr="009A5AA1">
        <w:rPr>
          <w:rFonts w:ascii="Garamond" w:hAnsi="Garamond"/>
          <w:sz w:val="24"/>
        </w:rPr>
        <w:t xml:space="preserve"> Organizimi dhe </w:t>
      </w:r>
      <w:r w:rsidR="00F132F1" w:rsidRPr="009A5AA1">
        <w:rPr>
          <w:rFonts w:ascii="Garamond" w:hAnsi="Garamond"/>
          <w:sz w:val="24"/>
        </w:rPr>
        <w:t xml:space="preserve">profesionalizimi </w:t>
      </w:r>
      <w:r w:rsidRPr="009A5AA1">
        <w:rPr>
          <w:rFonts w:ascii="Garamond" w:hAnsi="Garamond"/>
          <w:sz w:val="24"/>
        </w:rPr>
        <w:t xml:space="preserve">i funksionit të prokurimit </w:t>
      </w:r>
    </w:p>
    <w:p w14:paraId="560B0042" w14:textId="129FB465" w:rsidR="0019528E" w:rsidRPr="009A5AA1" w:rsidRDefault="00FC3410" w:rsidP="0019528E">
      <w:pPr>
        <w:spacing w:after="0" w:line="240" w:lineRule="auto"/>
        <w:rPr>
          <w:rFonts w:ascii="Garamond" w:hAnsi="Garamond"/>
          <w:sz w:val="24"/>
        </w:rPr>
      </w:pPr>
      <w:r w:rsidRPr="009A5AA1">
        <w:rPr>
          <w:rFonts w:ascii="Garamond" w:hAnsi="Garamond"/>
          <w:b/>
          <w:sz w:val="24"/>
        </w:rPr>
        <w:t>- Analiza e situatës dhe sfidat e lidhura me objektivin specifik</w:t>
      </w:r>
    </w:p>
    <w:p w14:paraId="560B0043" w14:textId="77777777" w:rsidR="0019528E" w:rsidRPr="009A5AA1" w:rsidRDefault="0019528E" w:rsidP="0019528E">
      <w:pPr>
        <w:spacing w:after="0" w:line="240" w:lineRule="auto"/>
        <w:rPr>
          <w:rFonts w:ascii="Garamond" w:hAnsi="Garamond"/>
          <w:sz w:val="24"/>
        </w:rPr>
      </w:pPr>
      <w:r w:rsidRPr="009A5AA1">
        <w:rPr>
          <w:rFonts w:ascii="Garamond" w:hAnsi="Garamond"/>
          <w:sz w:val="24"/>
        </w:rPr>
        <w:t>Konteksti</w:t>
      </w:r>
    </w:p>
    <w:p w14:paraId="560B0044" w14:textId="521B5AFF" w:rsidR="0019528E" w:rsidRPr="009A5AA1" w:rsidRDefault="0019528E" w:rsidP="0019528E">
      <w:pPr>
        <w:spacing w:after="0" w:line="240" w:lineRule="auto"/>
        <w:rPr>
          <w:rFonts w:ascii="Garamond" w:hAnsi="Garamond"/>
          <w:sz w:val="24"/>
        </w:rPr>
      </w:pPr>
      <w:r w:rsidRPr="009A5AA1">
        <w:rPr>
          <w:rFonts w:ascii="Garamond" w:hAnsi="Garamond"/>
          <w:sz w:val="24"/>
        </w:rPr>
        <w:t xml:space="preserve">Rritja e kapaciteteve brenda autoriteteve kontraktore është një nga shqetësimet kryesore për sistemin e prokurimit publik në Shqipëri, duke qenë se kjo gjë është shumë e rëndësishme për garantimin e </w:t>
      </w:r>
      <w:r w:rsidR="00F132F1" w:rsidRPr="009A5AA1">
        <w:rPr>
          <w:rFonts w:ascii="Garamond" w:hAnsi="Garamond"/>
          <w:sz w:val="24"/>
        </w:rPr>
        <w:t>qëndrueshmërisë</w:t>
      </w:r>
      <w:r w:rsidRPr="009A5AA1">
        <w:rPr>
          <w:rFonts w:ascii="Garamond" w:hAnsi="Garamond"/>
          <w:sz w:val="24"/>
        </w:rPr>
        <w:t xml:space="preserve"> së stafit, transparencës, </w:t>
      </w:r>
      <w:r w:rsidR="00F132F1" w:rsidRPr="009A5AA1">
        <w:rPr>
          <w:rFonts w:ascii="Garamond" w:hAnsi="Garamond"/>
          <w:sz w:val="24"/>
        </w:rPr>
        <w:t>eficiencës</w:t>
      </w:r>
      <w:r w:rsidRPr="009A5AA1">
        <w:rPr>
          <w:rFonts w:ascii="Garamond" w:hAnsi="Garamond"/>
          <w:sz w:val="24"/>
        </w:rPr>
        <w:t xml:space="preserve"> dhe vlerës për para, gjatë procesit të prokurimit. </w:t>
      </w:r>
    </w:p>
    <w:p w14:paraId="560B0045" w14:textId="4078670F" w:rsidR="0019528E" w:rsidRPr="009A5AA1" w:rsidRDefault="0019528E" w:rsidP="0019528E">
      <w:pPr>
        <w:spacing w:after="0" w:line="240" w:lineRule="auto"/>
        <w:rPr>
          <w:rFonts w:ascii="Garamond" w:hAnsi="Garamond"/>
          <w:sz w:val="24"/>
        </w:rPr>
      </w:pPr>
      <w:r w:rsidRPr="009A5AA1">
        <w:rPr>
          <w:rFonts w:ascii="Garamond" w:hAnsi="Garamond"/>
          <w:sz w:val="24"/>
        </w:rPr>
        <w:lastRenderedPageBreak/>
        <w:t>Për më tepër, mungesa e një sistemi të zhvilluar institucional për edukimin dhe trajnimin në prokurimin publik është qartësisht një pengesë madhore</w:t>
      </w:r>
      <w:r w:rsidRPr="009A5AA1">
        <w:rPr>
          <w:rFonts w:ascii="Garamond" w:hAnsi="Garamond"/>
          <w:sz w:val="24"/>
          <w:vertAlign w:val="superscript"/>
        </w:rPr>
        <w:footnoteReference w:id="6"/>
      </w:r>
      <w:r w:rsidRPr="009A5AA1">
        <w:rPr>
          <w:rFonts w:ascii="Garamond" w:hAnsi="Garamond"/>
          <w:sz w:val="24"/>
        </w:rPr>
        <w:t>. Në këtë kuptim, si problematik</w:t>
      </w:r>
      <w:r w:rsidR="004204AA" w:rsidRPr="009A5AA1">
        <w:rPr>
          <w:rFonts w:ascii="Garamond" w:hAnsi="Garamond"/>
          <w:sz w:val="24"/>
        </w:rPr>
        <w:t>ë</w:t>
      </w:r>
      <w:r w:rsidRPr="009A5AA1">
        <w:rPr>
          <w:rFonts w:ascii="Garamond" w:hAnsi="Garamond"/>
          <w:sz w:val="24"/>
        </w:rPr>
        <w:t xml:space="preserve"> është identifikuar</w:t>
      </w:r>
      <w:r w:rsidR="004204AA" w:rsidRPr="009A5AA1">
        <w:rPr>
          <w:rFonts w:ascii="Garamond" w:hAnsi="Garamond"/>
          <w:sz w:val="24"/>
        </w:rPr>
        <w:t>,</w:t>
      </w:r>
      <w:r w:rsidRPr="009A5AA1">
        <w:rPr>
          <w:rFonts w:ascii="Garamond" w:hAnsi="Garamond"/>
          <w:sz w:val="24"/>
        </w:rPr>
        <w:t xml:space="preserve"> gjithashtu</w:t>
      </w:r>
      <w:r w:rsidR="004204AA" w:rsidRPr="009A5AA1">
        <w:rPr>
          <w:rFonts w:ascii="Garamond" w:hAnsi="Garamond"/>
          <w:sz w:val="24"/>
        </w:rPr>
        <w:t>,</w:t>
      </w:r>
      <w:r w:rsidRPr="009A5AA1">
        <w:rPr>
          <w:rFonts w:ascii="Garamond" w:hAnsi="Garamond"/>
          <w:sz w:val="24"/>
        </w:rPr>
        <w:t xml:space="preserve"> edhe mospërcaktimi i specialistit të prokurimit si një profesion i mirëfilltë, si dhe mungesa e një </w:t>
      </w:r>
      <w:r w:rsidR="00A83768" w:rsidRPr="009A5AA1">
        <w:rPr>
          <w:rFonts w:ascii="Garamond" w:hAnsi="Garamond"/>
          <w:sz w:val="24"/>
        </w:rPr>
        <w:t xml:space="preserve">Strategjie </w:t>
      </w:r>
      <w:r w:rsidRPr="009A5AA1">
        <w:rPr>
          <w:rFonts w:ascii="Garamond" w:hAnsi="Garamond"/>
          <w:sz w:val="24"/>
        </w:rPr>
        <w:t xml:space="preserve">të detajuar për profesionalizimin dhe trajnimin e tyre. </w:t>
      </w:r>
    </w:p>
    <w:p w14:paraId="560B0046" w14:textId="7CD97556" w:rsidR="0019528E" w:rsidRPr="009A5AA1" w:rsidRDefault="0019528E" w:rsidP="0019528E">
      <w:pPr>
        <w:spacing w:after="0" w:line="240" w:lineRule="auto"/>
        <w:rPr>
          <w:rFonts w:ascii="Garamond" w:hAnsi="Garamond"/>
          <w:sz w:val="24"/>
        </w:rPr>
      </w:pPr>
      <w:r w:rsidRPr="009A5AA1">
        <w:rPr>
          <w:rFonts w:ascii="Garamond" w:hAnsi="Garamond"/>
          <w:sz w:val="24"/>
        </w:rPr>
        <w:t>Një trajnim i përshtatshëm do të ndihmonte specialistët e prokurimeve për të projektuar një proces prokurimesh sa më pak të prekshëm edhe nga sjelljet antikonkurruese të operatorëve të tregut (marrëveshjet në oferta). Njohja m</w:t>
      </w:r>
      <w:r w:rsidR="004204AA" w:rsidRPr="009A5AA1">
        <w:rPr>
          <w:rFonts w:ascii="Garamond" w:hAnsi="Garamond"/>
          <w:sz w:val="24"/>
        </w:rPr>
        <w:t>e praktikat antikonkurruese do të</w:t>
      </w:r>
      <w:r w:rsidRPr="009A5AA1">
        <w:rPr>
          <w:rFonts w:ascii="Garamond" w:hAnsi="Garamond"/>
          <w:sz w:val="24"/>
        </w:rPr>
        <w:t xml:space="preserve"> ndihmonte stafin e prokurimeve që të zbulojë shpejt problemet</w:t>
      </w:r>
      <w:r w:rsidR="00605E3C" w:rsidRPr="009A5AA1">
        <w:rPr>
          <w:rFonts w:ascii="Garamond" w:hAnsi="Garamond"/>
          <w:sz w:val="24"/>
        </w:rPr>
        <w:t>,</w:t>
      </w:r>
      <w:r w:rsidRPr="009A5AA1">
        <w:rPr>
          <w:rFonts w:ascii="Garamond" w:hAnsi="Garamond"/>
          <w:sz w:val="24"/>
        </w:rPr>
        <w:t xml:space="preserve"> si dhe t’i rregullojë ato.</w:t>
      </w:r>
    </w:p>
    <w:p w14:paraId="560B0047" w14:textId="3D7752FD" w:rsidR="0019528E" w:rsidRPr="009A5AA1" w:rsidRDefault="0019528E" w:rsidP="0019528E">
      <w:pPr>
        <w:spacing w:after="0" w:line="240" w:lineRule="auto"/>
        <w:rPr>
          <w:rFonts w:ascii="Garamond" w:hAnsi="Garamond"/>
          <w:sz w:val="24"/>
        </w:rPr>
      </w:pPr>
      <w:r w:rsidRPr="009A5AA1">
        <w:rPr>
          <w:rFonts w:ascii="Garamond" w:hAnsi="Garamond"/>
          <w:sz w:val="24"/>
        </w:rPr>
        <w:t>Ngritja e një rr</w:t>
      </w:r>
      <w:r w:rsidR="00605E3C" w:rsidRPr="009A5AA1">
        <w:rPr>
          <w:rFonts w:ascii="Garamond" w:hAnsi="Garamond"/>
          <w:sz w:val="24"/>
        </w:rPr>
        <w:t>j</w:t>
      </w:r>
      <w:r w:rsidRPr="009A5AA1">
        <w:rPr>
          <w:rFonts w:ascii="Garamond" w:hAnsi="Garamond"/>
          <w:sz w:val="24"/>
        </w:rPr>
        <w:t xml:space="preserve">eti profesionistësh të prokurimit kërkon, nga ana tjetër, një bashkëpunim shumë të ngushtë ndërmjet institucioneve përgjegjëse për miratimin e përshkrimeve të punës dhe trajnimin e vazhdueshëm të personave të punësuar si specialistë prokurimi. </w:t>
      </w:r>
    </w:p>
    <w:p w14:paraId="560B0048" w14:textId="6B6C2FF5" w:rsidR="0019528E" w:rsidRPr="009A5AA1" w:rsidRDefault="0019528E" w:rsidP="0019528E">
      <w:pPr>
        <w:spacing w:after="0" w:line="240" w:lineRule="auto"/>
        <w:rPr>
          <w:rFonts w:ascii="Garamond" w:hAnsi="Garamond"/>
          <w:sz w:val="24"/>
        </w:rPr>
      </w:pPr>
      <w:r w:rsidRPr="009A5AA1">
        <w:rPr>
          <w:rFonts w:ascii="Garamond" w:hAnsi="Garamond"/>
          <w:sz w:val="24"/>
        </w:rPr>
        <w:t>Një nga problematikat e identifikuara</w:t>
      </w:r>
      <w:r w:rsidR="00605E3C" w:rsidRPr="009A5AA1">
        <w:rPr>
          <w:rFonts w:ascii="Garamond" w:hAnsi="Garamond"/>
          <w:sz w:val="24"/>
        </w:rPr>
        <w:t>,</w:t>
      </w:r>
      <w:r w:rsidRPr="009A5AA1">
        <w:rPr>
          <w:rFonts w:ascii="Garamond" w:hAnsi="Garamond"/>
          <w:sz w:val="24"/>
        </w:rPr>
        <w:t xml:space="preserve"> gjithashtu</w:t>
      </w:r>
      <w:r w:rsidR="00605E3C" w:rsidRPr="009A5AA1">
        <w:rPr>
          <w:rFonts w:ascii="Garamond" w:hAnsi="Garamond"/>
          <w:sz w:val="24"/>
        </w:rPr>
        <w:t>,</w:t>
      </w:r>
      <w:r w:rsidRPr="009A5AA1">
        <w:rPr>
          <w:rFonts w:ascii="Garamond" w:hAnsi="Garamond"/>
          <w:sz w:val="24"/>
        </w:rPr>
        <w:t xml:space="preserve"> në mënyrë të vazhdueshme nga ana e Komisionit </w:t>
      </w:r>
      <w:r w:rsidR="00605E3C" w:rsidRPr="009A5AA1">
        <w:rPr>
          <w:rFonts w:ascii="Garamond" w:hAnsi="Garamond"/>
          <w:sz w:val="24"/>
        </w:rPr>
        <w:t>Evropian</w:t>
      </w:r>
      <w:r w:rsidRPr="009A5AA1">
        <w:rPr>
          <w:rFonts w:ascii="Garamond" w:hAnsi="Garamond"/>
          <w:sz w:val="24"/>
        </w:rPr>
        <w:t xml:space="preserve"> në raportet e tij vjetore</w:t>
      </w:r>
      <w:r w:rsidR="00605E3C" w:rsidRPr="009A5AA1">
        <w:rPr>
          <w:rFonts w:ascii="Garamond" w:hAnsi="Garamond"/>
          <w:sz w:val="24"/>
        </w:rPr>
        <w:t>,</w:t>
      </w:r>
      <w:r w:rsidRPr="009A5AA1">
        <w:rPr>
          <w:rFonts w:ascii="Garamond" w:hAnsi="Garamond"/>
          <w:sz w:val="24"/>
        </w:rPr>
        <w:t xml:space="preserve"> është nevoja për rritjen e kapaciteteve brenda organeve të auditimit dhe shqyrtimit të ankesave në fushën e prokurimit publik, përfshirë gjykatat, veçanërisht për sa i përket interpretimit të dispozitave ligjore. </w:t>
      </w:r>
    </w:p>
    <w:p w14:paraId="560B0049" w14:textId="30413131" w:rsidR="0019528E" w:rsidRPr="009A5AA1" w:rsidRDefault="0019528E" w:rsidP="0019528E">
      <w:pPr>
        <w:spacing w:after="0" w:line="240" w:lineRule="auto"/>
        <w:rPr>
          <w:rFonts w:ascii="Garamond" w:hAnsi="Garamond"/>
          <w:sz w:val="24"/>
        </w:rPr>
      </w:pPr>
      <w:r w:rsidRPr="009A5AA1">
        <w:rPr>
          <w:rFonts w:ascii="Garamond" w:hAnsi="Garamond"/>
          <w:sz w:val="24"/>
        </w:rPr>
        <w:t>Megjithatë duhet theksuar se si hap i parë për rritjen e kapaciteteve për autoritetet kontraktore është hedhur nëpërmjet masave ligjore të cilat u m</w:t>
      </w:r>
      <w:r w:rsidR="009D7982" w:rsidRPr="009A5AA1">
        <w:rPr>
          <w:rFonts w:ascii="Garamond" w:hAnsi="Garamond"/>
          <w:sz w:val="24"/>
        </w:rPr>
        <w:t>iratuan me VKM</w:t>
      </w:r>
      <w:r w:rsidR="00834313" w:rsidRPr="009A5AA1">
        <w:rPr>
          <w:rFonts w:ascii="Garamond" w:hAnsi="Garamond"/>
          <w:sz w:val="24"/>
        </w:rPr>
        <w:t>-në</w:t>
      </w:r>
      <w:r w:rsidR="009D7982" w:rsidRPr="009A5AA1">
        <w:rPr>
          <w:rFonts w:ascii="Garamond" w:hAnsi="Garamond"/>
          <w:sz w:val="24"/>
        </w:rPr>
        <w:t xml:space="preserve"> nr. 305, datë 5.4.</w:t>
      </w:r>
      <w:r w:rsidRPr="009A5AA1">
        <w:rPr>
          <w:rFonts w:ascii="Garamond" w:hAnsi="Garamond"/>
          <w:sz w:val="24"/>
        </w:rPr>
        <w:t xml:space="preserve">2017, me anë të së cilit janë bërë përpjekjet për unifikimin e përshkrimeve përgjithësuese të punës e të kritereve specifike për pozicionet </w:t>
      </w:r>
      <w:r w:rsidR="00332CD8" w:rsidRPr="009A5AA1">
        <w:rPr>
          <w:rFonts w:ascii="Garamond" w:hAnsi="Garamond"/>
          <w:sz w:val="24"/>
        </w:rPr>
        <w:t>“</w:t>
      </w:r>
      <w:r w:rsidRPr="009A5AA1">
        <w:rPr>
          <w:rFonts w:ascii="Garamond" w:hAnsi="Garamond"/>
          <w:sz w:val="24"/>
        </w:rPr>
        <w:t>specialist prokurimi</w:t>
      </w:r>
      <w:r w:rsidR="00332CD8" w:rsidRPr="009A5AA1">
        <w:rPr>
          <w:rFonts w:ascii="Garamond" w:hAnsi="Garamond"/>
          <w:sz w:val="24"/>
        </w:rPr>
        <w:t>”</w:t>
      </w:r>
      <w:r w:rsidRPr="009A5AA1">
        <w:rPr>
          <w:rFonts w:ascii="Garamond" w:hAnsi="Garamond"/>
          <w:sz w:val="24"/>
        </w:rPr>
        <w:t xml:space="preserve"> në institucionet pjesë e fushës së veprimit të legjislacionit për nëpunësin civil. Gjithashtu, me anë të VKM</w:t>
      </w:r>
      <w:r w:rsidR="003334BD" w:rsidRPr="009A5AA1">
        <w:rPr>
          <w:rFonts w:ascii="Garamond" w:hAnsi="Garamond"/>
          <w:sz w:val="24"/>
        </w:rPr>
        <w:t>-së nr. 139, datë 20.3.</w:t>
      </w:r>
      <w:r w:rsidRPr="009A5AA1">
        <w:rPr>
          <w:rFonts w:ascii="Garamond" w:hAnsi="Garamond"/>
          <w:sz w:val="24"/>
        </w:rPr>
        <w:t>2019,</w:t>
      </w:r>
      <w:r w:rsidR="00B04B26" w:rsidRPr="009A5AA1">
        <w:rPr>
          <w:rFonts w:ascii="Garamond" w:hAnsi="Garamond"/>
          <w:sz w:val="24"/>
        </w:rPr>
        <w:t xml:space="preserve"> </w:t>
      </w:r>
      <w:r w:rsidRPr="009A5AA1">
        <w:rPr>
          <w:rFonts w:ascii="Garamond" w:hAnsi="Garamond"/>
          <w:sz w:val="24"/>
        </w:rPr>
        <w:t xml:space="preserve">është miratuar baza ligjore për krijimin e rrjeteve profesionale ndërinstitucionale të nëpunësve në fusha të caktuara, midis tyre sigurisht edhe në fushën e prokurimit. </w:t>
      </w:r>
    </w:p>
    <w:p w14:paraId="560B004A" w14:textId="27B39227" w:rsidR="0019528E" w:rsidRPr="009A5AA1" w:rsidRDefault="0019528E" w:rsidP="0019528E">
      <w:pPr>
        <w:spacing w:after="0" w:line="240" w:lineRule="auto"/>
        <w:rPr>
          <w:rFonts w:ascii="Garamond" w:hAnsi="Garamond"/>
          <w:sz w:val="24"/>
        </w:rPr>
      </w:pPr>
      <w:r w:rsidRPr="009A5AA1">
        <w:rPr>
          <w:rFonts w:ascii="Garamond" w:hAnsi="Garamond"/>
          <w:sz w:val="24"/>
        </w:rPr>
        <w:t>Së fundmi, masa më e vonshme e ndërmarrë në kuadrin e rritjes së kapaciteteve për autoritetet kontraktore është miratimi i VKM</w:t>
      </w:r>
      <w:r w:rsidR="003334BD" w:rsidRPr="009A5AA1">
        <w:rPr>
          <w:rFonts w:ascii="Garamond" w:hAnsi="Garamond"/>
          <w:sz w:val="24"/>
        </w:rPr>
        <w:t>-së</w:t>
      </w:r>
      <w:r w:rsidRPr="009A5AA1">
        <w:rPr>
          <w:rFonts w:ascii="Garamond" w:hAnsi="Garamond"/>
          <w:sz w:val="24"/>
        </w:rPr>
        <w:t xml:space="preserve"> nr. 797, datë 29.12.2017, me anë të së cilës është përcaktuar se </w:t>
      </w:r>
      <w:r w:rsidR="00385F35" w:rsidRPr="009A5AA1">
        <w:rPr>
          <w:rFonts w:ascii="Garamond" w:hAnsi="Garamond"/>
          <w:sz w:val="24"/>
        </w:rPr>
        <w:t xml:space="preserve">autoriteti </w:t>
      </w:r>
      <w:r w:rsidRPr="009A5AA1">
        <w:rPr>
          <w:rFonts w:ascii="Garamond" w:hAnsi="Garamond"/>
          <w:sz w:val="24"/>
        </w:rPr>
        <w:t>kontraktor në fillim të vitit do të caktojë një person/personat përgjegjës për prokurimin, i cili do të jetë pjesë e njësisë së prokurimit</w:t>
      </w:r>
      <w:r w:rsidR="00385F35" w:rsidRPr="009A5AA1">
        <w:rPr>
          <w:rFonts w:ascii="Garamond" w:hAnsi="Garamond"/>
          <w:sz w:val="24"/>
        </w:rPr>
        <w:t>,</w:t>
      </w:r>
      <w:r w:rsidRPr="009A5AA1">
        <w:rPr>
          <w:rFonts w:ascii="Garamond" w:hAnsi="Garamond"/>
          <w:sz w:val="24"/>
        </w:rPr>
        <w:t xml:space="preserve"> si dhe</w:t>
      </w:r>
      <w:r w:rsidR="00B04B26" w:rsidRPr="009A5AA1">
        <w:rPr>
          <w:rFonts w:ascii="Garamond" w:hAnsi="Garamond"/>
          <w:sz w:val="24"/>
        </w:rPr>
        <w:t xml:space="preserve"> </w:t>
      </w:r>
      <w:r w:rsidRPr="009A5AA1">
        <w:rPr>
          <w:rFonts w:ascii="Garamond" w:hAnsi="Garamond"/>
          <w:sz w:val="24"/>
        </w:rPr>
        <w:t>do të administrojë në mënyrë të vazhdueshme procesin e prokurimit.</w:t>
      </w:r>
    </w:p>
    <w:p w14:paraId="560B004B" w14:textId="77777777" w:rsidR="0019528E" w:rsidRPr="009A5AA1" w:rsidRDefault="0019528E" w:rsidP="0019528E">
      <w:pPr>
        <w:spacing w:after="0" w:line="240" w:lineRule="auto"/>
        <w:rPr>
          <w:rFonts w:ascii="Garamond" w:hAnsi="Garamond"/>
          <w:sz w:val="24"/>
        </w:rPr>
      </w:pPr>
      <w:r w:rsidRPr="009A5AA1">
        <w:rPr>
          <w:rFonts w:ascii="Garamond" w:hAnsi="Garamond"/>
          <w:sz w:val="24"/>
        </w:rPr>
        <w:t>Objektivi</w:t>
      </w:r>
    </w:p>
    <w:p w14:paraId="560B004C" w14:textId="77777777" w:rsidR="0019528E" w:rsidRPr="009A5AA1" w:rsidRDefault="0019528E" w:rsidP="0019528E">
      <w:pPr>
        <w:spacing w:after="0" w:line="240" w:lineRule="auto"/>
        <w:rPr>
          <w:rFonts w:ascii="Garamond" w:hAnsi="Garamond"/>
          <w:sz w:val="24"/>
        </w:rPr>
      </w:pPr>
      <w:r w:rsidRPr="009A5AA1">
        <w:rPr>
          <w:rFonts w:ascii="Garamond" w:hAnsi="Garamond"/>
          <w:sz w:val="24"/>
        </w:rPr>
        <w:t>Objektivi kryesor i këtij komponenti është ngritja e një sistemi profesionalizimi për prokurimin publik nëpërmjet ngritjes së një rrjeti të profesionistëve/specialistëve të prokurimit.</w:t>
      </w:r>
    </w:p>
    <w:p w14:paraId="560B004D" w14:textId="23CCFB89" w:rsidR="0019528E" w:rsidRPr="009A5AA1" w:rsidRDefault="00FD481E" w:rsidP="0019528E">
      <w:pPr>
        <w:spacing w:after="0" w:line="240" w:lineRule="auto"/>
        <w:rPr>
          <w:rFonts w:ascii="Garamond" w:hAnsi="Garamond"/>
          <w:sz w:val="24"/>
        </w:rPr>
      </w:pPr>
      <w:r w:rsidRPr="009A5AA1">
        <w:rPr>
          <w:rFonts w:ascii="Garamond" w:hAnsi="Garamond"/>
          <w:b/>
          <w:sz w:val="24"/>
        </w:rPr>
        <w:t>- Treguesit kryesorë të performancës dhe rezultatet e pritshme</w:t>
      </w:r>
    </w:p>
    <w:p w14:paraId="560B004E" w14:textId="77777777" w:rsidR="0019528E" w:rsidRPr="009A5AA1" w:rsidRDefault="0019528E" w:rsidP="0019528E">
      <w:pPr>
        <w:spacing w:after="0" w:line="240" w:lineRule="auto"/>
        <w:rPr>
          <w:rFonts w:ascii="Garamond" w:hAnsi="Garamond"/>
          <w:sz w:val="24"/>
        </w:rPr>
      </w:pPr>
      <w:r w:rsidRPr="009A5AA1">
        <w:rPr>
          <w:rFonts w:ascii="Garamond" w:hAnsi="Garamond"/>
          <w:sz w:val="24"/>
        </w:rPr>
        <w:t>Masat kryesore për arritjen e këtij objektivi janë:</w:t>
      </w:r>
    </w:p>
    <w:p w14:paraId="560B004F" w14:textId="6433929D" w:rsidR="0019528E" w:rsidRPr="009A5AA1" w:rsidRDefault="0019528E" w:rsidP="0019528E">
      <w:pPr>
        <w:spacing w:after="0" w:line="240" w:lineRule="auto"/>
        <w:rPr>
          <w:rFonts w:ascii="Garamond" w:hAnsi="Garamond"/>
          <w:sz w:val="24"/>
        </w:rPr>
      </w:pPr>
      <w:r w:rsidRPr="009A5AA1">
        <w:rPr>
          <w:rFonts w:ascii="Garamond" w:hAnsi="Garamond"/>
          <w:sz w:val="24"/>
        </w:rPr>
        <w:t>Ma</w:t>
      </w:r>
      <w:r w:rsidR="005F2786" w:rsidRPr="009A5AA1">
        <w:rPr>
          <w:rFonts w:ascii="Garamond" w:hAnsi="Garamond"/>
          <w:sz w:val="24"/>
        </w:rPr>
        <w:t xml:space="preserve">sa 1.3.1: </w:t>
      </w:r>
      <w:r w:rsidRPr="009A5AA1">
        <w:rPr>
          <w:rFonts w:ascii="Garamond" w:hAnsi="Garamond"/>
          <w:sz w:val="24"/>
        </w:rPr>
        <w:t xml:space="preserve">Hartimi i një udhërrëfyesi për profesionalizimin e funksionit të prokurimit ku të parashikohen hapat e nevojshëm për finalizimin e procesit. </w:t>
      </w:r>
    </w:p>
    <w:p w14:paraId="560B0050" w14:textId="68EC91CE" w:rsidR="0019528E" w:rsidRPr="009A5AA1" w:rsidRDefault="0019528E" w:rsidP="0019528E">
      <w:pPr>
        <w:spacing w:after="0" w:line="240" w:lineRule="auto"/>
        <w:rPr>
          <w:rFonts w:ascii="Garamond" w:hAnsi="Garamond"/>
          <w:sz w:val="24"/>
        </w:rPr>
      </w:pPr>
      <w:r w:rsidRPr="009A5AA1">
        <w:rPr>
          <w:rFonts w:ascii="Garamond" w:hAnsi="Garamond"/>
          <w:sz w:val="24"/>
        </w:rPr>
        <w:t>Masa 1.3.2: Përgatitja e një kurrikule të re trajnimi për nëpunësit e përfshirë në procedurat e prokurimit dhe një plan trajnimi.</w:t>
      </w:r>
      <w:r w:rsidR="00B54A00" w:rsidRPr="009A5AA1">
        <w:rPr>
          <w:rFonts w:ascii="Garamond" w:hAnsi="Garamond"/>
          <w:sz w:val="24"/>
        </w:rPr>
        <w:t>:</w:t>
      </w:r>
    </w:p>
    <w:p w14:paraId="560B0051" w14:textId="28752C39" w:rsidR="0019528E" w:rsidRPr="009A5AA1" w:rsidRDefault="00013FE0" w:rsidP="0019528E">
      <w:pPr>
        <w:spacing w:after="0" w:line="240" w:lineRule="auto"/>
        <w:rPr>
          <w:rFonts w:ascii="Garamond" w:hAnsi="Garamond"/>
          <w:sz w:val="24"/>
        </w:rPr>
      </w:pPr>
      <w:r w:rsidRPr="009A5AA1">
        <w:rPr>
          <w:rFonts w:ascii="Garamond" w:hAnsi="Garamond"/>
          <w:sz w:val="24"/>
        </w:rPr>
        <w:t xml:space="preserve">- </w:t>
      </w:r>
      <w:r w:rsidR="00B54A00" w:rsidRPr="009A5AA1">
        <w:rPr>
          <w:rFonts w:ascii="Garamond" w:hAnsi="Garamond"/>
          <w:sz w:val="24"/>
        </w:rPr>
        <w:t xml:space="preserve">hartimi </w:t>
      </w:r>
      <w:r w:rsidR="0019528E" w:rsidRPr="009A5AA1">
        <w:rPr>
          <w:rFonts w:ascii="Garamond" w:hAnsi="Garamond"/>
          <w:sz w:val="24"/>
        </w:rPr>
        <w:t>i një programi trajnimi certifikues dhe të posaçëm për trajnimin e trajnuesve për prokurimin publik;</w:t>
      </w:r>
    </w:p>
    <w:p w14:paraId="560B0052" w14:textId="5D28E2AF" w:rsidR="0019528E" w:rsidRPr="009A5AA1" w:rsidRDefault="00013FE0" w:rsidP="0019528E">
      <w:pPr>
        <w:spacing w:after="0" w:line="240" w:lineRule="auto"/>
        <w:rPr>
          <w:rFonts w:ascii="Garamond" w:hAnsi="Garamond"/>
          <w:sz w:val="24"/>
        </w:rPr>
      </w:pPr>
      <w:r w:rsidRPr="009A5AA1">
        <w:rPr>
          <w:rFonts w:ascii="Garamond" w:hAnsi="Garamond"/>
          <w:sz w:val="24"/>
        </w:rPr>
        <w:t xml:space="preserve">- </w:t>
      </w:r>
      <w:r w:rsidR="00B54A00" w:rsidRPr="009A5AA1">
        <w:rPr>
          <w:rFonts w:ascii="Garamond" w:hAnsi="Garamond"/>
          <w:sz w:val="24"/>
        </w:rPr>
        <w:t xml:space="preserve">hartimi </w:t>
      </w:r>
      <w:r w:rsidR="0019528E" w:rsidRPr="009A5AA1">
        <w:rPr>
          <w:rFonts w:ascii="Garamond" w:hAnsi="Garamond"/>
          <w:sz w:val="24"/>
        </w:rPr>
        <w:t>i një kurrikule për trajnerët;</w:t>
      </w:r>
    </w:p>
    <w:p w14:paraId="560B0053" w14:textId="1153FE96" w:rsidR="0019528E" w:rsidRPr="009A5AA1" w:rsidRDefault="00013FE0" w:rsidP="0019528E">
      <w:pPr>
        <w:spacing w:after="0" w:line="240" w:lineRule="auto"/>
        <w:rPr>
          <w:rFonts w:ascii="Garamond" w:hAnsi="Garamond"/>
          <w:sz w:val="24"/>
        </w:rPr>
      </w:pPr>
      <w:r w:rsidRPr="009A5AA1">
        <w:rPr>
          <w:rFonts w:ascii="Garamond" w:hAnsi="Garamond"/>
          <w:sz w:val="24"/>
        </w:rPr>
        <w:t xml:space="preserve">- </w:t>
      </w:r>
      <w:r w:rsidR="00B54A00" w:rsidRPr="009A5AA1">
        <w:rPr>
          <w:rFonts w:ascii="Garamond" w:hAnsi="Garamond"/>
          <w:sz w:val="24"/>
        </w:rPr>
        <w:t xml:space="preserve">hartimi </w:t>
      </w:r>
      <w:r w:rsidR="0019528E" w:rsidRPr="009A5AA1">
        <w:rPr>
          <w:rFonts w:ascii="Garamond" w:hAnsi="Garamond"/>
          <w:sz w:val="24"/>
        </w:rPr>
        <w:t>i një kurrikule trajnimi për prokurimin publik</w:t>
      </w:r>
      <w:r w:rsidR="00C72BB9" w:rsidRPr="009A5AA1">
        <w:rPr>
          <w:rFonts w:ascii="Garamond" w:hAnsi="Garamond"/>
          <w:sz w:val="24"/>
        </w:rPr>
        <w:t xml:space="preserve"> – pilotimi </w:t>
      </w:r>
      <w:r w:rsidR="0019528E" w:rsidRPr="009A5AA1">
        <w:rPr>
          <w:rFonts w:ascii="Garamond" w:hAnsi="Garamond"/>
          <w:sz w:val="24"/>
        </w:rPr>
        <w:t>i kurrikulës.</w:t>
      </w:r>
    </w:p>
    <w:p w14:paraId="560B0054" w14:textId="05D2DF9B" w:rsidR="0019528E" w:rsidRPr="009A5AA1" w:rsidRDefault="0019528E" w:rsidP="0019528E">
      <w:pPr>
        <w:spacing w:after="0" w:line="240" w:lineRule="auto"/>
        <w:rPr>
          <w:rFonts w:ascii="Garamond" w:hAnsi="Garamond"/>
          <w:sz w:val="24"/>
        </w:rPr>
      </w:pPr>
      <w:r w:rsidRPr="009A5AA1">
        <w:rPr>
          <w:rFonts w:ascii="Garamond" w:hAnsi="Garamond"/>
          <w:sz w:val="24"/>
        </w:rPr>
        <w:t xml:space="preserve">Masa 1.3.3: Rishikimi i kritereve specifike që duhen plotësuar për punonjës prokurimi dhe rishikimi i përshkrimeve të punës për këto pozicione në institucionet pjesë e fushës së veprimit të legjislacionit për nëpunësin civil, në përputhje me legjislacionin për prokurimin publik dhe me këtë </w:t>
      </w:r>
      <w:r w:rsidR="00A83768" w:rsidRPr="009A5AA1">
        <w:rPr>
          <w:rFonts w:ascii="Garamond" w:hAnsi="Garamond"/>
          <w:sz w:val="24"/>
        </w:rPr>
        <w:t>Strategji</w:t>
      </w:r>
      <w:r w:rsidRPr="009A5AA1">
        <w:rPr>
          <w:rFonts w:ascii="Garamond" w:hAnsi="Garamond"/>
          <w:sz w:val="24"/>
        </w:rPr>
        <w:t xml:space="preserve">, si dhe hartimi dhe miratimi i tyre për të njëjtat pozicione në institucionet e tjera. </w:t>
      </w:r>
    </w:p>
    <w:p w14:paraId="560B0055" w14:textId="77777777" w:rsidR="0019528E" w:rsidRPr="009A5AA1" w:rsidRDefault="0019528E" w:rsidP="0019528E">
      <w:pPr>
        <w:spacing w:after="0" w:line="240" w:lineRule="auto"/>
        <w:rPr>
          <w:rFonts w:ascii="Garamond" w:hAnsi="Garamond"/>
          <w:sz w:val="24"/>
        </w:rPr>
      </w:pPr>
      <w:r w:rsidRPr="009A5AA1">
        <w:rPr>
          <w:rFonts w:ascii="Garamond" w:hAnsi="Garamond"/>
          <w:sz w:val="24"/>
        </w:rPr>
        <w:t xml:space="preserve">Masa 1.3.4: Ngritja dhe funksionimi i plotë i rrjetit të profesionistëve të prokurimit. </w:t>
      </w:r>
    </w:p>
    <w:p w14:paraId="560B0056" w14:textId="19944429" w:rsidR="0019528E" w:rsidRPr="009A5AA1" w:rsidRDefault="0019528E" w:rsidP="0019528E">
      <w:pPr>
        <w:spacing w:after="0" w:line="240" w:lineRule="auto"/>
        <w:rPr>
          <w:rFonts w:ascii="Garamond" w:hAnsi="Garamond"/>
          <w:sz w:val="24"/>
        </w:rPr>
      </w:pPr>
      <w:r w:rsidRPr="009A5AA1">
        <w:rPr>
          <w:rFonts w:ascii="Garamond" w:hAnsi="Garamond"/>
          <w:sz w:val="24"/>
        </w:rPr>
        <w:t>Profesionalizimi i funksionit të prokurimit do të mundësonte ngritjen e një rrjeti për ekspertët e prokurimit publik</w:t>
      </w:r>
      <w:r w:rsidR="00E73763" w:rsidRPr="009A5AA1">
        <w:rPr>
          <w:rFonts w:ascii="Garamond" w:hAnsi="Garamond"/>
          <w:sz w:val="24"/>
        </w:rPr>
        <w:t>,</w:t>
      </w:r>
      <w:r w:rsidRPr="009A5AA1">
        <w:rPr>
          <w:rFonts w:ascii="Garamond" w:hAnsi="Garamond"/>
          <w:sz w:val="24"/>
        </w:rPr>
        <w:t xml:space="preserve"> të cilët do të mund të punësohen në çdo kohë nga autoritetet kontraktore në përputhje me parimet, rregullat dhe procedurat e përcaktuara në legjislacionin specifik që rregullon m</w:t>
      </w:r>
      <w:r w:rsidR="00E73763" w:rsidRPr="009A5AA1">
        <w:rPr>
          <w:rFonts w:ascii="Garamond" w:hAnsi="Garamond"/>
          <w:sz w:val="24"/>
        </w:rPr>
        <w:t>arrëdhënien e tyre të punësimit</w:t>
      </w:r>
      <w:r w:rsidRPr="009A5AA1">
        <w:rPr>
          <w:rFonts w:ascii="Garamond" w:hAnsi="Garamond"/>
          <w:sz w:val="24"/>
        </w:rPr>
        <w:t xml:space="preserve"> dhe</w:t>
      </w:r>
      <w:r w:rsidR="00E73763" w:rsidRPr="009A5AA1">
        <w:rPr>
          <w:rFonts w:ascii="Garamond" w:hAnsi="Garamond"/>
          <w:sz w:val="24"/>
        </w:rPr>
        <w:t>,</w:t>
      </w:r>
      <w:r w:rsidRPr="009A5AA1">
        <w:rPr>
          <w:rFonts w:ascii="Garamond" w:hAnsi="Garamond"/>
          <w:sz w:val="24"/>
        </w:rPr>
        <w:t xml:space="preserve"> gjithashtu, do të kontribuonte në përmirësimin e </w:t>
      </w:r>
      <w:r w:rsidRPr="009A5AA1">
        <w:rPr>
          <w:rFonts w:ascii="Garamond" w:hAnsi="Garamond"/>
          <w:sz w:val="24"/>
        </w:rPr>
        <w:lastRenderedPageBreak/>
        <w:t>performancës së sistemit të prokurimit në tërësi. Për këtë arsye, duhet të përgatitet një plan shumëvjeçar</w:t>
      </w:r>
      <w:r w:rsidR="008D4476" w:rsidRPr="009A5AA1">
        <w:rPr>
          <w:rFonts w:ascii="Garamond" w:hAnsi="Garamond"/>
          <w:sz w:val="24"/>
        </w:rPr>
        <w:t xml:space="preserve"> </w:t>
      </w:r>
      <w:r w:rsidRPr="009A5AA1">
        <w:rPr>
          <w:rFonts w:ascii="Garamond" w:hAnsi="Garamond"/>
          <w:sz w:val="24"/>
        </w:rPr>
        <w:t>profesionalizimi</w:t>
      </w:r>
      <w:r w:rsidR="008D4476" w:rsidRPr="009A5AA1">
        <w:rPr>
          <w:rFonts w:ascii="Garamond" w:hAnsi="Garamond"/>
          <w:sz w:val="24"/>
        </w:rPr>
        <w:t xml:space="preserve">, </w:t>
      </w:r>
      <w:r w:rsidRPr="009A5AA1">
        <w:rPr>
          <w:rFonts w:ascii="Garamond" w:hAnsi="Garamond"/>
          <w:sz w:val="24"/>
        </w:rPr>
        <w:t>ku të përcaktohen të gjith</w:t>
      </w:r>
      <w:r w:rsidR="008D4476" w:rsidRPr="009A5AA1">
        <w:rPr>
          <w:rFonts w:ascii="Garamond" w:hAnsi="Garamond"/>
          <w:sz w:val="24"/>
        </w:rPr>
        <w:t>ë</w:t>
      </w:r>
      <w:r w:rsidRPr="009A5AA1">
        <w:rPr>
          <w:rFonts w:ascii="Garamond" w:hAnsi="Garamond"/>
          <w:sz w:val="24"/>
        </w:rPr>
        <w:t xml:space="preserve"> hapat e nevojshme për profesionalizimin.</w:t>
      </w:r>
    </w:p>
    <w:p w14:paraId="560B0057" w14:textId="77777777" w:rsidR="0019528E" w:rsidRPr="009A5AA1" w:rsidRDefault="0019528E" w:rsidP="0019528E">
      <w:pPr>
        <w:spacing w:after="0" w:line="240" w:lineRule="auto"/>
        <w:rPr>
          <w:rFonts w:ascii="Garamond" w:hAnsi="Garamond"/>
          <w:sz w:val="24"/>
        </w:rPr>
      </w:pPr>
      <w:r w:rsidRPr="009A5AA1">
        <w:rPr>
          <w:rFonts w:ascii="Garamond" w:hAnsi="Garamond"/>
          <w:sz w:val="24"/>
        </w:rPr>
        <w:t>Afati kohor</w:t>
      </w:r>
    </w:p>
    <w:p w14:paraId="560B0058" w14:textId="7D04435A" w:rsidR="0019528E" w:rsidRPr="009A5AA1" w:rsidRDefault="0019528E" w:rsidP="0019528E">
      <w:pPr>
        <w:spacing w:after="0" w:line="240" w:lineRule="auto"/>
        <w:rPr>
          <w:rFonts w:ascii="Garamond" w:hAnsi="Garamond"/>
          <w:sz w:val="24"/>
        </w:rPr>
      </w:pPr>
      <w:r w:rsidRPr="009A5AA1">
        <w:rPr>
          <w:rFonts w:ascii="Garamond" w:hAnsi="Garamond"/>
          <w:sz w:val="24"/>
        </w:rPr>
        <w:t>2020</w:t>
      </w:r>
      <w:r w:rsidR="00C53419" w:rsidRPr="009A5AA1">
        <w:rPr>
          <w:rFonts w:ascii="Garamond" w:hAnsi="Garamond"/>
          <w:sz w:val="24"/>
        </w:rPr>
        <w:t>–</w:t>
      </w:r>
      <w:r w:rsidRPr="009A5AA1">
        <w:rPr>
          <w:rFonts w:ascii="Garamond" w:hAnsi="Garamond"/>
          <w:sz w:val="24"/>
        </w:rPr>
        <w:t>2023</w:t>
      </w:r>
    </w:p>
    <w:p w14:paraId="560B0059" w14:textId="77777777" w:rsidR="0019528E" w:rsidRPr="009A5AA1" w:rsidRDefault="0019528E" w:rsidP="0019528E">
      <w:pPr>
        <w:spacing w:after="0" w:line="240" w:lineRule="auto"/>
        <w:rPr>
          <w:rFonts w:ascii="Garamond" w:hAnsi="Garamond"/>
          <w:sz w:val="24"/>
        </w:rPr>
      </w:pPr>
      <w:r w:rsidRPr="009A5AA1">
        <w:rPr>
          <w:rFonts w:ascii="Garamond" w:hAnsi="Garamond"/>
          <w:sz w:val="24"/>
        </w:rPr>
        <w:t>Institucione përgjegjëse</w:t>
      </w:r>
    </w:p>
    <w:p w14:paraId="560B005A" w14:textId="594FE1E5" w:rsidR="0019528E" w:rsidRPr="009A5AA1" w:rsidRDefault="0019528E" w:rsidP="0019528E">
      <w:pPr>
        <w:spacing w:after="0" w:line="240" w:lineRule="auto"/>
        <w:rPr>
          <w:rFonts w:ascii="Garamond" w:hAnsi="Garamond"/>
          <w:sz w:val="24"/>
        </w:rPr>
      </w:pPr>
      <w:r w:rsidRPr="009A5AA1">
        <w:rPr>
          <w:rFonts w:ascii="Garamond" w:hAnsi="Garamond"/>
          <w:sz w:val="24"/>
        </w:rPr>
        <w:t>Procesi i profesionalizimit, përveç APP</w:t>
      </w:r>
      <w:r w:rsidR="00C53419" w:rsidRPr="009A5AA1">
        <w:rPr>
          <w:rFonts w:ascii="Garamond" w:hAnsi="Garamond"/>
          <w:sz w:val="24"/>
        </w:rPr>
        <w:t>-së</w:t>
      </w:r>
      <w:r w:rsidRPr="009A5AA1">
        <w:rPr>
          <w:rFonts w:ascii="Garamond" w:hAnsi="Garamond"/>
          <w:sz w:val="24"/>
        </w:rPr>
        <w:t xml:space="preserve"> si institucioni përgjegjës për trajnimin në fushën e prokurimit, kërkon</w:t>
      </w:r>
      <w:r w:rsidR="00C53419" w:rsidRPr="009A5AA1">
        <w:rPr>
          <w:rFonts w:ascii="Garamond" w:hAnsi="Garamond"/>
          <w:sz w:val="24"/>
        </w:rPr>
        <w:t>,</w:t>
      </w:r>
      <w:r w:rsidRPr="009A5AA1">
        <w:rPr>
          <w:rFonts w:ascii="Garamond" w:hAnsi="Garamond"/>
          <w:sz w:val="24"/>
        </w:rPr>
        <w:t xml:space="preserve"> gjithashtu</w:t>
      </w:r>
      <w:r w:rsidR="00C53419" w:rsidRPr="009A5AA1">
        <w:rPr>
          <w:rFonts w:ascii="Garamond" w:hAnsi="Garamond"/>
          <w:sz w:val="24"/>
        </w:rPr>
        <w:t>,</w:t>
      </w:r>
      <w:r w:rsidRPr="009A5AA1">
        <w:rPr>
          <w:rFonts w:ascii="Garamond" w:hAnsi="Garamond"/>
          <w:sz w:val="24"/>
        </w:rPr>
        <w:t xml:space="preserve"> përfshirjen e një sërë institucioneve të tjera përgjegjëse për administratën publike, buri</w:t>
      </w:r>
      <w:r w:rsidR="00C53419" w:rsidRPr="009A5AA1">
        <w:rPr>
          <w:rFonts w:ascii="Garamond" w:hAnsi="Garamond"/>
          <w:sz w:val="24"/>
        </w:rPr>
        <w:t>met njerëzore dhe trajnimin, si:</w:t>
      </w:r>
      <w:r w:rsidRPr="009A5AA1">
        <w:rPr>
          <w:rFonts w:ascii="Garamond" w:hAnsi="Garamond"/>
          <w:sz w:val="24"/>
        </w:rPr>
        <w:t xml:space="preserve"> Departamenti i Administratës Publike dhe Shkolla Shqiptare e Administratës Publike. Për më tepër, kërkohet dhe përfshirja dhe bashkëpunimi me të gjitha autoritetet kontraktore. </w:t>
      </w:r>
    </w:p>
    <w:p w14:paraId="560B005B" w14:textId="77777777" w:rsidR="0019528E" w:rsidRPr="009A5AA1" w:rsidRDefault="0019528E" w:rsidP="0019528E">
      <w:pPr>
        <w:spacing w:after="0" w:line="240" w:lineRule="auto"/>
        <w:rPr>
          <w:rFonts w:ascii="Garamond" w:hAnsi="Garamond"/>
          <w:sz w:val="24"/>
        </w:rPr>
      </w:pPr>
      <w:r w:rsidRPr="009A5AA1">
        <w:rPr>
          <w:rFonts w:ascii="Garamond" w:hAnsi="Garamond"/>
          <w:sz w:val="24"/>
        </w:rPr>
        <w:t>Treguesit e performancës</w:t>
      </w:r>
    </w:p>
    <w:p w14:paraId="560B005C" w14:textId="77777777" w:rsidR="0019528E" w:rsidRPr="009A5AA1" w:rsidRDefault="00013FE0" w:rsidP="0019528E">
      <w:pPr>
        <w:spacing w:after="0" w:line="240" w:lineRule="auto"/>
        <w:rPr>
          <w:rFonts w:ascii="Garamond" w:hAnsi="Garamond"/>
          <w:sz w:val="24"/>
        </w:rPr>
      </w:pPr>
      <w:r w:rsidRPr="009A5AA1">
        <w:rPr>
          <w:rFonts w:ascii="Garamond" w:hAnsi="Garamond"/>
          <w:sz w:val="24"/>
        </w:rPr>
        <w:t xml:space="preserve">1. </w:t>
      </w:r>
      <w:r w:rsidR="0019528E" w:rsidRPr="009A5AA1">
        <w:rPr>
          <w:rFonts w:ascii="Garamond" w:hAnsi="Garamond"/>
          <w:i/>
          <w:sz w:val="24"/>
        </w:rPr>
        <w:t>Gap analysis;</w:t>
      </w:r>
    </w:p>
    <w:p w14:paraId="560B005D" w14:textId="77777777" w:rsidR="0019528E" w:rsidRPr="009A5AA1" w:rsidRDefault="00013FE0" w:rsidP="0019528E">
      <w:pPr>
        <w:spacing w:after="0" w:line="240" w:lineRule="auto"/>
        <w:rPr>
          <w:rFonts w:ascii="Garamond" w:hAnsi="Garamond"/>
          <w:sz w:val="24"/>
        </w:rPr>
      </w:pPr>
      <w:r w:rsidRPr="009A5AA1">
        <w:rPr>
          <w:rFonts w:ascii="Garamond" w:hAnsi="Garamond"/>
          <w:sz w:val="24"/>
        </w:rPr>
        <w:t xml:space="preserve">2. </w:t>
      </w:r>
      <w:r w:rsidR="0019528E" w:rsidRPr="009A5AA1">
        <w:rPr>
          <w:rFonts w:ascii="Garamond" w:hAnsi="Garamond"/>
          <w:sz w:val="24"/>
        </w:rPr>
        <w:t>Udhërrëfyesi për profesionalizimin e funksionit të prokurimit i hartuar;</w:t>
      </w:r>
    </w:p>
    <w:p w14:paraId="560B005E" w14:textId="77777777" w:rsidR="0019528E" w:rsidRPr="009A5AA1" w:rsidRDefault="00013FE0" w:rsidP="0019528E">
      <w:pPr>
        <w:spacing w:after="0" w:line="240" w:lineRule="auto"/>
        <w:rPr>
          <w:rFonts w:ascii="Garamond" w:hAnsi="Garamond"/>
          <w:sz w:val="24"/>
        </w:rPr>
      </w:pPr>
      <w:r w:rsidRPr="009A5AA1">
        <w:rPr>
          <w:rFonts w:ascii="Garamond" w:hAnsi="Garamond"/>
          <w:sz w:val="24"/>
        </w:rPr>
        <w:t xml:space="preserve">3. </w:t>
      </w:r>
      <w:r w:rsidR="0019528E" w:rsidRPr="009A5AA1">
        <w:rPr>
          <w:rFonts w:ascii="Garamond" w:hAnsi="Garamond"/>
          <w:sz w:val="24"/>
        </w:rPr>
        <w:t>Një kurrikul trajnimi e r</w:t>
      </w:r>
      <w:r w:rsidRPr="009A5AA1">
        <w:rPr>
          <w:rFonts w:ascii="Garamond" w:hAnsi="Garamond"/>
          <w:sz w:val="24"/>
        </w:rPr>
        <w:t xml:space="preserve">e për trajnerë; </w:t>
      </w:r>
    </w:p>
    <w:p w14:paraId="560B005F" w14:textId="77777777" w:rsidR="0019528E" w:rsidRPr="009A5AA1" w:rsidRDefault="00013FE0" w:rsidP="0019528E">
      <w:pPr>
        <w:spacing w:after="0" w:line="240" w:lineRule="auto"/>
        <w:rPr>
          <w:rFonts w:ascii="Garamond" w:hAnsi="Garamond"/>
          <w:sz w:val="24"/>
        </w:rPr>
      </w:pPr>
      <w:r w:rsidRPr="009A5AA1">
        <w:rPr>
          <w:rFonts w:ascii="Garamond" w:hAnsi="Garamond"/>
          <w:sz w:val="24"/>
        </w:rPr>
        <w:t xml:space="preserve">4. </w:t>
      </w:r>
      <w:r w:rsidR="0019528E" w:rsidRPr="009A5AA1">
        <w:rPr>
          <w:rFonts w:ascii="Garamond" w:hAnsi="Garamond"/>
          <w:sz w:val="24"/>
        </w:rPr>
        <w:t xml:space="preserve">Kurrikul trajnimi bazë dhe e avancuar; </w:t>
      </w:r>
    </w:p>
    <w:p w14:paraId="560B0060" w14:textId="5F208F4E" w:rsidR="0019528E" w:rsidRPr="009A5AA1" w:rsidRDefault="00013FE0" w:rsidP="0019528E">
      <w:pPr>
        <w:spacing w:after="0" w:line="240" w:lineRule="auto"/>
        <w:rPr>
          <w:rFonts w:ascii="Garamond" w:hAnsi="Garamond"/>
          <w:sz w:val="24"/>
        </w:rPr>
      </w:pPr>
      <w:r w:rsidRPr="009A5AA1">
        <w:rPr>
          <w:rFonts w:ascii="Garamond" w:hAnsi="Garamond"/>
          <w:sz w:val="24"/>
        </w:rPr>
        <w:t xml:space="preserve">5. </w:t>
      </w:r>
      <w:r w:rsidR="0019528E" w:rsidRPr="009A5AA1">
        <w:rPr>
          <w:rFonts w:ascii="Garamond" w:hAnsi="Garamond"/>
          <w:sz w:val="24"/>
        </w:rPr>
        <w:t xml:space="preserve">Kriteret specifike që duhen plotësuar për të qenë punonjës prokurimi të </w:t>
      </w:r>
      <w:r w:rsidR="00AE5537" w:rsidRPr="009A5AA1">
        <w:rPr>
          <w:rFonts w:ascii="Garamond" w:hAnsi="Garamond"/>
          <w:sz w:val="24"/>
        </w:rPr>
        <w:t>përcaktuara</w:t>
      </w:r>
      <w:r w:rsidR="0019528E" w:rsidRPr="009A5AA1">
        <w:rPr>
          <w:rFonts w:ascii="Garamond" w:hAnsi="Garamond"/>
          <w:sz w:val="24"/>
        </w:rPr>
        <w:t>;</w:t>
      </w:r>
    </w:p>
    <w:p w14:paraId="560B0061" w14:textId="77777777" w:rsidR="0019528E" w:rsidRPr="009A5AA1" w:rsidRDefault="00013FE0" w:rsidP="0019528E">
      <w:pPr>
        <w:spacing w:after="0" w:line="240" w:lineRule="auto"/>
        <w:rPr>
          <w:rFonts w:ascii="Garamond" w:hAnsi="Garamond"/>
          <w:sz w:val="24"/>
        </w:rPr>
      </w:pPr>
      <w:r w:rsidRPr="009A5AA1">
        <w:rPr>
          <w:rFonts w:ascii="Garamond" w:hAnsi="Garamond"/>
          <w:sz w:val="24"/>
        </w:rPr>
        <w:t xml:space="preserve">6. </w:t>
      </w:r>
      <w:r w:rsidR="0019528E" w:rsidRPr="009A5AA1">
        <w:rPr>
          <w:rFonts w:ascii="Garamond" w:hAnsi="Garamond"/>
          <w:sz w:val="24"/>
        </w:rPr>
        <w:t xml:space="preserve">Përshkrimet e punës të hartuara; </w:t>
      </w:r>
    </w:p>
    <w:p w14:paraId="560B0062" w14:textId="0139896E" w:rsidR="0019528E" w:rsidRPr="009A5AA1" w:rsidRDefault="00013FE0" w:rsidP="0019528E">
      <w:pPr>
        <w:spacing w:after="0" w:line="240" w:lineRule="auto"/>
        <w:rPr>
          <w:rFonts w:ascii="Garamond" w:hAnsi="Garamond"/>
          <w:sz w:val="24"/>
        </w:rPr>
      </w:pPr>
      <w:r w:rsidRPr="009A5AA1">
        <w:rPr>
          <w:rFonts w:ascii="Garamond" w:hAnsi="Garamond"/>
          <w:sz w:val="24"/>
        </w:rPr>
        <w:t xml:space="preserve">7. </w:t>
      </w:r>
      <w:r w:rsidR="0019528E" w:rsidRPr="009A5AA1">
        <w:rPr>
          <w:rFonts w:ascii="Garamond" w:hAnsi="Garamond"/>
          <w:sz w:val="24"/>
        </w:rPr>
        <w:t>Rrjeti i profesionist</w:t>
      </w:r>
      <w:r w:rsidR="00AE5537" w:rsidRPr="009A5AA1">
        <w:rPr>
          <w:rFonts w:ascii="Garamond" w:hAnsi="Garamond"/>
          <w:sz w:val="24"/>
        </w:rPr>
        <w:t>ë</w:t>
      </w:r>
      <w:r w:rsidR="0019528E" w:rsidRPr="009A5AA1">
        <w:rPr>
          <w:rFonts w:ascii="Garamond" w:hAnsi="Garamond"/>
          <w:sz w:val="24"/>
        </w:rPr>
        <w:t>ve të prokurimit i ngritur.</w:t>
      </w:r>
    </w:p>
    <w:p w14:paraId="560B0063" w14:textId="2D63E548" w:rsidR="0019528E" w:rsidRPr="009A5AA1" w:rsidRDefault="0019528E" w:rsidP="0019528E">
      <w:pPr>
        <w:spacing w:after="0" w:line="240" w:lineRule="auto"/>
        <w:rPr>
          <w:rFonts w:ascii="Garamond" w:hAnsi="Garamond"/>
          <w:sz w:val="24"/>
        </w:rPr>
      </w:pPr>
      <w:bookmarkStart w:id="27" w:name="_Toc50626975"/>
      <w:r w:rsidRPr="009A5AA1">
        <w:rPr>
          <w:rFonts w:ascii="Garamond" w:hAnsi="Garamond"/>
          <w:sz w:val="24"/>
        </w:rPr>
        <w:t xml:space="preserve">4.4 Objektivi </w:t>
      </w:r>
      <w:r w:rsidR="00AE5537" w:rsidRPr="009A5AA1">
        <w:rPr>
          <w:rFonts w:ascii="Garamond" w:hAnsi="Garamond"/>
          <w:sz w:val="24"/>
        </w:rPr>
        <w:t xml:space="preserve">specifik </w:t>
      </w:r>
      <w:r w:rsidRPr="009A5AA1">
        <w:rPr>
          <w:rFonts w:ascii="Garamond" w:hAnsi="Garamond"/>
          <w:sz w:val="24"/>
        </w:rPr>
        <w:t>4</w:t>
      </w:r>
      <w:bookmarkEnd w:id="27"/>
      <w:r w:rsidRPr="009A5AA1">
        <w:rPr>
          <w:rFonts w:ascii="Garamond" w:hAnsi="Garamond"/>
          <w:sz w:val="24"/>
        </w:rPr>
        <w:t xml:space="preserve"> – Rritja e </w:t>
      </w:r>
      <w:r w:rsidR="00AE5537" w:rsidRPr="009A5AA1">
        <w:rPr>
          <w:rFonts w:ascii="Garamond" w:hAnsi="Garamond"/>
          <w:sz w:val="24"/>
        </w:rPr>
        <w:t>eficiencës</w:t>
      </w:r>
      <w:r w:rsidRPr="009A5AA1">
        <w:rPr>
          <w:rFonts w:ascii="Garamond" w:hAnsi="Garamond"/>
          <w:sz w:val="24"/>
        </w:rPr>
        <w:t xml:space="preserve"> në prokurimin publik</w:t>
      </w:r>
    </w:p>
    <w:p w14:paraId="560B0064" w14:textId="3A43DAB3" w:rsidR="0019528E" w:rsidRPr="009A5AA1" w:rsidRDefault="00013FE0" w:rsidP="0019528E">
      <w:pPr>
        <w:spacing w:after="0" w:line="240" w:lineRule="auto"/>
        <w:rPr>
          <w:rFonts w:ascii="Garamond" w:hAnsi="Garamond"/>
          <w:sz w:val="24"/>
        </w:rPr>
      </w:pPr>
      <w:r w:rsidRPr="009A5AA1">
        <w:rPr>
          <w:rFonts w:ascii="Garamond" w:hAnsi="Garamond"/>
          <w:sz w:val="24"/>
        </w:rPr>
        <w:t xml:space="preserve">- </w:t>
      </w:r>
      <w:r w:rsidR="0019528E" w:rsidRPr="009A5AA1">
        <w:rPr>
          <w:rFonts w:ascii="Garamond" w:hAnsi="Garamond"/>
          <w:sz w:val="24"/>
        </w:rPr>
        <w:t xml:space="preserve">Analiza e </w:t>
      </w:r>
      <w:r w:rsidR="00AE5537" w:rsidRPr="009A5AA1">
        <w:rPr>
          <w:rFonts w:ascii="Garamond" w:hAnsi="Garamond"/>
          <w:sz w:val="24"/>
        </w:rPr>
        <w:t xml:space="preserve">situatës dhe sfida </w:t>
      </w:r>
      <w:r w:rsidR="0019528E" w:rsidRPr="009A5AA1">
        <w:rPr>
          <w:rFonts w:ascii="Garamond" w:hAnsi="Garamond"/>
          <w:sz w:val="24"/>
        </w:rPr>
        <w:t>e lidhura me objektivin specifik</w:t>
      </w:r>
    </w:p>
    <w:p w14:paraId="560B0065" w14:textId="77777777" w:rsidR="0019528E" w:rsidRPr="009A5AA1" w:rsidRDefault="0019528E" w:rsidP="0019528E">
      <w:pPr>
        <w:spacing w:after="0" w:line="240" w:lineRule="auto"/>
        <w:rPr>
          <w:rFonts w:ascii="Garamond" w:hAnsi="Garamond"/>
          <w:sz w:val="24"/>
        </w:rPr>
      </w:pPr>
      <w:r w:rsidRPr="009A5AA1">
        <w:rPr>
          <w:rFonts w:ascii="Garamond" w:hAnsi="Garamond"/>
          <w:sz w:val="24"/>
        </w:rPr>
        <w:t>Konteksti</w:t>
      </w:r>
    </w:p>
    <w:p w14:paraId="560B0066" w14:textId="1CA966F7" w:rsidR="0019528E" w:rsidRPr="009A5AA1" w:rsidRDefault="0019528E" w:rsidP="0019528E">
      <w:pPr>
        <w:spacing w:after="0" w:line="240" w:lineRule="auto"/>
        <w:rPr>
          <w:rFonts w:ascii="Garamond" w:hAnsi="Garamond"/>
          <w:sz w:val="24"/>
        </w:rPr>
      </w:pPr>
      <w:r w:rsidRPr="009A5AA1">
        <w:rPr>
          <w:rFonts w:ascii="Garamond" w:hAnsi="Garamond"/>
          <w:sz w:val="24"/>
        </w:rPr>
        <w:t xml:space="preserve">Që një sistem prokurimi publik të jetë </w:t>
      </w:r>
      <w:r w:rsidR="00545F55" w:rsidRPr="009A5AA1">
        <w:rPr>
          <w:rFonts w:ascii="Garamond" w:hAnsi="Garamond"/>
          <w:sz w:val="24"/>
        </w:rPr>
        <w:t>eficient</w:t>
      </w:r>
      <w:r w:rsidRPr="009A5AA1">
        <w:rPr>
          <w:rFonts w:ascii="Garamond" w:hAnsi="Garamond"/>
          <w:sz w:val="24"/>
        </w:rPr>
        <w:t>, është e nevojshme që të ketë</w:t>
      </w:r>
      <w:r w:rsidR="00545F55" w:rsidRPr="009A5AA1">
        <w:rPr>
          <w:rFonts w:ascii="Garamond" w:hAnsi="Garamond"/>
          <w:sz w:val="24"/>
        </w:rPr>
        <w:t>:</w:t>
      </w:r>
      <w:r w:rsidRPr="009A5AA1">
        <w:rPr>
          <w:rFonts w:ascii="Garamond" w:hAnsi="Garamond"/>
          <w:sz w:val="24"/>
        </w:rPr>
        <w:t xml:space="preserve"> i</w:t>
      </w:r>
      <w:r w:rsidR="00545F55" w:rsidRPr="009A5AA1">
        <w:rPr>
          <w:rFonts w:ascii="Garamond" w:hAnsi="Garamond"/>
          <w:sz w:val="24"/>
        </w:rPr>
        <w:t>. planifikim sa më të mirë;</w:t>
      </w:r>
      <w:r w:rsidRPr="009A5AA1">
        <w:rPr>
          <w:rFonts w:ascii="Garamond" w:hAnsi="Garamond"/>
          <w:sz w:val="24"/>
        </w:rPr>
        <w:t xml:space="preserve"> ii</w:t>
      </w:r>
      <w:r w:rsidR="00545F55" w:rsidRPr="009A5AA1">
        <w:rPr>
          <w:rFonts w:ascii="Garamond" w:hAnsi="Garamond"/>
          <w:sz w:val="24"/>
        </w:rPr>
        <w:t>.</w:t>
      </w:r>
      <w:r w:rsidRPr="009A5AA1">
        <w:rPr>
          <w:rFonts w:ascii="Garamond" w:hAnsi="Garamond"/>
          <w:sz w:val="24"/>
        </w:rPr>
        <w:t xml:space="preserve"> vlerësim të drejtë të ofertave të </w:t>
      </w:r>
      <w:r w:rsidR="00545F55" w:rsidRPr="009A5AA1">
        <w:rPr>
          <w:rFonts w:ascii="Garamond" w:hAnsi="Garamond"/>
          <w:sz w:val="24"/>
        </w:rPr>
        <w:t xml:space="preserve">paraqitura; </w:t>
      </w:r>
      <w:r w:rsidR="004F42F3" w:rsidRPr="009A5AA1">
        <w:rPr>
          <w:rFonts w:ascii="Garamond" w:hAnsi="Garamond"/>
          <w:sz w:val="24"/>
        </w:rPr>
        <w:t>iii.</w:t>
      </w:r>
      <w:r w:rsidRPr="009A5AA1">
        <w:rPr>
          <w:rFonts w:ascii="Garamond" w:hAnsi="Garamond"/>
          <w:sz w:val="24"/>
        </w:rPr>
        <w:t xml:space="preserve"> një mjedis me konkurrencë të lirë dhe të ndershme</w:t>
      </w:r>
      <w:r w:rsidR="00545F55" w:rsidRPr="009A5AA1">
        <w:rPr>
          <w:rFonts w:ascii="Garamond" w:hAnsi="Garamond"/>
          <w:sz w:val="24"/>
        </w:rPr>
        <w:t>;</w:t>
      </w:r>
      <w:r w:rsidRPr="009A5AA1">
        <w:rPr>
          <w:rFonts w:ascii="Garamond" w:hAnsi="Garamond"/>
          <w:sz w:val="24"/>
        </w:rPr>
        <w:t xml:space="preserve"> si dhe iv</w:t>
      </w:r>
      <w:r w:rsidR="00545F55" w:rsidRPr="009A5AA1">
        <w:rPr>
          <w:rFonts w:ascii="Garamond" w:hAnsi="Garamond"/>
          <w:sz w:val="24"/>
        </w:rPr>
        <w:t>.</w:t>
      </w:r>
      <w:r w:rsidRPr="009A5AA1">
        <w:rPr>
          <w:rFonts w:ascii="Garamond" w:hAnsi="Garamond"/>
          <w:sz w:val="24"/>
        </w:rPr>
        <w:t xml:space="preserve"> një menaxhimi të mirë të kontratave. Megjithatë, </w:t>
      </w:r>
      <w:r w:rsidR="00545F55" w:rsidRPr="009A5AA1">
        <w:rPr>
          <w:rFonts w:ascii="Garamond" w:hAnsi="Garamond"/>
          <w:sz w:val="24"/>
        </w:rPr>
        <w:t>këto</w:t>
      </w:r>
      <w:r w:rsidRPr="009A5AA1">
        <w:rPr>
          <w:rFonts w:ascii="Garamond" w:hAnsi="Garamond"/>
          <w:sz w:val="24"/>
        </w:rPr>
        <w:t xml:space="preserve"> element</w:t>
      </w:r>
      <w:r w:rsidR="00545F55" w:rsidRPr="009A5AA1">
        <w:rPr>
          <w:rFonts w:ascii="Garamond" w:hAnsi="Garamond"/>
          <w:sz w:val="24"/>
        </w:rPr>
        <w:t>e</w:t>
      </w:r>
      <w:r w:rsidRPr="009A5AA1">
        <w:rPr>
          <w:rFonts w:ascii="Garamond" w:hAnsi="Garamond"/>
          <w:sz w:val="24"/>
        </w:rPr>
        <w:t xml:space="preserve"> kyç</w:t>
      </w:r>
      <w:r w:rsidR="00545F55" w:rsidRPr="009A5AA1">
        <w:rPr>
          <w:rFonts w:ascii="Garamond" w:hAnsi="Garamond"/>
          <w:sz w:val="24"/>
        </w:rPr>
        <w:t>e</w:t>
      </w:r>
      <w:r w:rsidRPr="009A5AA1">
        <w:rPr>
          <w:rFonts w:ascii="Garamond" w:hAnsi="Garamond"/>
          <w:sz w:val="24"/>
        </w:rPr>
        <w:t xml:space="preserve"> kanë nevojë për përmirësime, me qëllim që të garantohet një menaxhim sa më i mirë i fondeve publike dhe vlera më e mirë për para.</w:t>
      </w:r>
    </w:p>
    <w:p w14:paraId="560B0067" w14:textId="2F3AD913" w:rsidR="0019528E" w:rsidRPr="009A5AA1" w:rsidRDefault="0019528E" w:rsidP="0019528E">
      <w:pPr>
        <w:spacing w:after="0" w:line="240" w:lineRule="auto"/>
        <w:rPr>
          <w:rFonts w:ascii="Garamond" w:hAnsi="Garamond"/>
          <w:sz w:val="24"/>
        </w:rPr>
      </w:pPr>
      <w:r w:rsidRPr="009A5AA1">
        <w:rPr>
          <w:rFonts w:ascii="Garamond" w:hAnsi="Garamond"/>
          <w:sz w:val="24"/>
        </w:rPr>
        <w:t xml:space="preserve">Planifikimi i prokurimit është një nga fazat më të rëndësishme të procesit të prokurimit. Një planifikim i mirë, i saktë dhe në kohë çon drejt një prokurimi të suksesshëm dhe </w:t>
      </w:r>
      <w:r w:rsidR="00AF74E9" w:rsidRPr="009A5AA1">
        <w:rPr>
          <w:rFonts w:ascii="Garamond" w:hAnsi="Garamond"/>
          <w:sz w:val="24"/>
        </w:rPr>
        <w:t>eficient</w:t>
      </w:r>
      <w:r w:rsidRPr="009A5AA1">
        <w:rPr>
          <w:rFonts w:ascii="Garamond" w:hAnsi="Garamond"/>
          <w:sz w:val="24"/>
        </w:rPr>
        <w:t xml:space="preserve">. Duke marrë në konsideratë që planifikimi është identifikuar si një nga aspektet më problematike të prokurimit në Shqipëri, është e nevojshme që t’i kushtohet një vëmendje e veçantë përmirësimit të këtij procesi, veçanërisht planifikimit të investimeve. Në këtë kuptim, planifikimi i prokurimit duhet të integrohet dhe të jetë vazhdimisht në përputhje me procesin e planifikimit </w:t>
      </w:r>
      <w:r w:rsidR="00AF74E9" w:rsidRPr="009A5AA1">
        <w:rPr>
          <w:rFonts w:ascii="Garamond" w:hAnsi="Garamond"/>
          <w:sz w:val="24"/>
        </w:rPr>
        <w:t>strategjik</w:t>
      </w:r>
      <w:r w:rsidRPr="009A5AA1">
        <w:rPr>
          <w:rFonts w:ascii="Garamond" w:hAnsi="Garamond"/>
          <w:sz w:val="24"/>
        </w:rPr>
        <w:t xml:space="preserve"> të autoriteteve kontraktore në tërësi. </w:t>
      </w:r>
    </w:p>
    <w:p w14:paraId="560B0068" w14:textId="1815DB6F" w:rsidR="0019528E" w:rsidRPr="009A5AA1" w:rsidRDefault="0019528E" w:rsidP="0019528E">
      <w:pPr>
        <w:spacing w:after="0" w:line="240" w:lineRule="auto"/>
        <w:rPr>
          <w:rFonts w:ascii="Garamond" w:hAnsi="Garamond"/>
          <w:sz w:val="24"/>
        </w:rPr>
      </w:pPr>
      <w:r w:rsidRPr="009A5AA1">
        <w:rPr>
          <w:rFonts w:ascii="Garamond" w:hAnsi="Garamond"/>
          <w:sz w:val="24"/>
        </w:rPr>
        <w:t>Sa</w:t>
      </w:r>
      <w:r w:rsidR="00AF74E9" w:rsidRPr="009A5AA1">
        <w:rPr>
          <w:rFonts w:ascii="Garamond" w:hAnsi="Garamond"/>
          <w:sz w:val="24"/>
        </w:rPr>
        <w:t xml:space="preserve"> i takon procesit të vlerësimit</w:t>
      </w:r>
      <w:r w:rsidRPr="009A5AA1">
        <w:rPr>
          <w:rFonts w:ascii="Garamond" w:hAnsi="Garamond"/>
          <w:sz w:val="24"/>
        </w:rPr>
        <w:t xml:space="preserve"> janë identifikuar problematika</w:t>
      </w:r>
      <w:r w:rsidR="00AF74E9" w:rsidRPr="009A5AA1">
        <w:rPr>
          <w:rFonts w:ascii="Garamond" w:hAnsi="Garamond"/>
          <w:sz w:val="24"/>
        </w:rPr>
        <w:t>,</w:t>
      </w:r>
      <w:r w:rsidRPr="009A5AA1">
        <w:rPr>
          <w:rFonts w:ascii="Garamond" w:hAnsi="Garamond"/>
          <w:sz w:val="24"/>
        </w:rPr>
        <w:t xml:space="preserve"> si: i</w:t>
      </w:r>
      <w:r w:rsidR="00AF74E9" w:rsidRPr="009A5AA1">
        <w:rPr>
          <w:rFonts w:ascii="Garamond" w:hAnsi="Garamond"/>
          <w:sz w:val="24"/>
        </w:rPr>
        <w:t>.</w:t>
      </w:r>
      <w:r w:rsidRPr="009A5AA1">
        <w:rPr>
          <w:rFonts w:ascii="Garamond" w:hAnsi="Garamond"/>
          <w:sz w:val="24"/>
        </w:rPr>
        <w:t xml:space="preserve"> numri i lartë </w:t>
      </w:r>
      <w:r w:rsidR="00AF74E9" w:rsidRPr="009A5AA1">
        <w:rPr>
          <w:rFonts w:ascii="Garamond" w:hAnsi="Garamond"/>
          <w:sz w:val="24"/>
        </w:rPr>
        <w:t>dokumenteve</w:t>
      </w:r>
      <w:r w:rsidRPr="009A5AA1">
        <w:rPr>
          <w:rFonts w:ascii="Garamond" w:hAnsi="Garamond"/>
          <w:sz w:val="24"/>
        </w:rPr>
        <w:t xml:space="preserve"> të kërkuara, të cilat çojnë në refuzimin e ofertave</w:t>
      </w:r>
      <w:r w:rsidR="00AF74E9" w:rsidRPr="009A5AA1">
        <w:rPr>
          <w:rFonts w:ascii="Garamond" w:hAnsi="Garamond"/>
          <w:sz w:val="24"/>
        </w:rPr>
        <w:t xml:space="preserve"> të mira për mangësi të vogla; </w:t>
      </w:r>
      <w:r w:rsidRPr="009A5AA1">
        <w:rPr>
          <w:rFonts w:ascii="Garamond" w:hAnsi="Garamond"/>
          <w:sz w:val="24"/>
        </w:rPr>
        <w:t>ii</w:t>
      </w:r>
      <w:r w:rsidR="00AF74E9" w:rsidRPr="009A5AA1">
        <w:rPr>
          <w:rFonts w:ascii="Garamond" w:hAnsi="Garamond"/>
          <w:sz w:val="24"/>
        </w:rPr>
        <w:t>.</w:t>
      </w:r>
      <w:r w:rsidRPr="009A5AA1">
        <w:rPr>
          <w:rFonts w:ascii="Garamond" w:hAnsi="Garamond"/>
          <w:sz w:val="24"/>
        </w:rPr>
        <w:t xml:space="preserve"> </w:t>
      </w:r>
      <w:r w:rsidR="008B413F" w:rsidRPr="009A5AA1">
        <w:rPr>
          <w:rFonts w:ascii="Garamond" w:hAnsi="Garamond"/>
          <w:sz w:val="24"/>
        </w:rPr>
        <w:t xml:space="preserve">interpretim </w:t>
      </w:r>
      <w:r w:rsidRPr="009A5AA1">
        <w:rPr>
          <w:rFonts w:ascii="Garamond" w:hAnsi="Garamond"/>
          <w:sz w:val="24"/>
        </w:rPr>
        <w:t>i ngurtë i dispozitave ligjore nga ana e AK</w:t>
      </w:r>
      <w:r w:rsidR="008B413F" w:rsidRPr="009A5AA1">
        <w:rPr>
          <w:rFonts w:ascii="Garamond" w:hAnsi="Garamond"/>
          <w:sz w:val="24"/>
        </w:rPr>
        <w:t>-së</w:t>
      </w:r>
      <w:r w:rsidRPr="009A5AA1">
        <w:rPr>
          <w:rFonts w:ascii="Garamond" w:hAnsi="Garamond"/>
          <w:sz w:val="24"/>
        </w:rPr>
        <w:t xml:space="preserve"> gjatë fazës së vlerësimit; iii</w:t>
      </w:r>
      <w:r w:rsidR="00601F49" w:rsidRPr="009A5AA1">
        <w:rPr>
          <w:rFonts w:ascii="Garamond" w:hAnsi="Garamond"/>
          <w:sz w:val="24"/>
        </w:rPr>
        <w:t>.</w:t>
      </w:r>
      <w:r w:rsidRPr="009A5AA1">
        <w:rPr>
          <w:rFonts w:ascii="Garamond" w:hAnsi="Garamond"/>
          <w:sz w:val="24"/>
        </w:rPr>
        <w:t xml:space="preserve"> hezitimi i AK</w:t>
      </w:r>
      <w:r w:rsidR="00601F49" w:rsidRPr="009A5AA1">
        <w:rPr>
          <w:rFonts w:ascii="Garamond" w:hAnsi="Garamond"/>
          <w:sz w:val="24"/>
        </w:rPr>
        <w:t>-së</w:t>
      </w:r>
      <w:r w:rsidRPr="009A5AA1">
        <w:rPr>
          <w:rFonts w:ascii="Garamond" w:hAnsi="Garamond"/>
          <w:sz w:val="24"/>
        </w:rPr>
        <w:t xml:space="preserve"> gjatë vlerësimit të ofertave anomalisht të ulëta; iv</w:t>
      </w:r>
      <w:r w:rsidR="00601F49" w:rsidRPr="009A5AA1">
        <w:rPr>
          <w:rFonts w:ascii="Garamond" w:hAnsi="Garamond"/>
          <w:sz w:val="24"/>
        </w:rPr>
        <w:t>.</w:t>
      </w:r>
      <w:r w:rsidRPr="009A5AA1">
        <w:rPr>
          <w:rFonts w:ascii="Garamond" w:hAnsi="Garamond"/>
          <w:sz w:val="24"/>
        </w:rPr>
        <w:t xml:space="preserve"> </w:t>
      </w:r>
      <w:r w:rsidR="00601F49" w:rsidRPr="009A5AA1">
        <w:rPr>
          <w:rFonts w:ascii="Garamond" w:hAnsi="Garamond"/>
          <w:sz w:val="24"/>
        </w:rPr>
        <w:t xml:space="preserve">hezitimi </w:t>
      </w:r>
      <w:r w:rsidRPr="009A5AA1">
        <w:rPr>
          <w:rFonts w:ascii="Garamond" w:hAnsi="Garamond"/>
          <w:sz w:val="24"/>
        </w:rPr>
        <w:t>i AK</w:t>
      </w:r>
      <w:r w:rsidR="00601F49" w:rsidRPr="009A5AA1">
        <w:rPr>
          <w:rFonts w:ascii="Garamond" w:hAnsi="Garamond"/>
          <w:sz w:val="24"/>
        </w:rPr>
        <w:t>-së</w:t>
      </w:r>
      <w:r w:rsidRPr="009A5AA1">
        <w:rPr>
          <w:rFonts w:ascii="Garamond" w:hAnsi="Garamond"/>
          <w:sz w:val="24"/>
        </w:rPr>
        <w:t xml:space="preserve"> për të marrë në konsideratë deviacione të vogla të cila</w:t>
      </w:r>
      <w:r w:rsidR="0054677B" w:rsidRPr="009A5AA1">
        <w:rPr>
          <w:rFonts w:ascii="Garamond" w:hAnsi="Garamond"/>
          <w:sz w:val="24"/>
        </w:rPr>
        <w:t>t</w:t>
      </w:r>
      <w:r w:rsidRPr="009A5AA1">
        <w:rPr>
          <w:rFonts w:ascii="Garamond" w:hAnsi="Garamond"/>
          <w:sz w:val="24"/>
        </w:rPr>
        <w:t xml:space="preserve"> ndikojnë negativisht në vlerën për para</w:t>
      </w:r>
      <w:r w:rsidR="00F54172" w:rsidRPr="009A5AA1">
        <w:rPr>
          <w:rFonts w:ascii="Garamond" w:hAnsi="Garamond"/>
          <w:sz w:val="24"/>
        </w:rPr>
        <w:t xml:space="preserve">; </w:t>
      </w:r>
      <w:r w:rsidRPr="009A5AA1">
        <w:rPr>
          <w:rFonts w:ascii="Garamond" w:hAnsi="Garamond"/>
          <w:sz w:val="24"/>
        </w:rPr>
        <w:t>v</w:t>
      </w:r>
      <w:r w:rsidR="00F54172" w:rsidRPr="009A5AA1">
        <w:rPr>
          <w:rFonts w:ascii="Garamond" w:hAnsi="Garamond"/>
          <w:sz w:val="24"/>
        </w:rPr>
        <w:t>.</w:t>
      </w:r>
      <w:r w:rsidRPr="009A5AA1">
        <w:rPr>
          <w:rFonts w:ascii="Garamond" w:hAnsi="Garamond"/>
          <w:sz w:val="24"/>
        </w:rPr>
        <w:t xml:space="preserve"> qëndrim i ndryshëm i AK</w:t>
      </w:r>
      <w:r w:rsidR="00F54172" w:rsidRPr="009A5AA1">
        <w:rPr>
          <w:rFonts w:ascii="Garamond" w:hAnsi="Garamond"/>
          <w:sz w:val="24"/>
        </w:rPr>
        <w:t>-së</w:t>
      </w:r>
      <w:r w:rsidR="001A07D3" w:rsidRPr="009A5AA1">
        <w:rPr>
          <w:rFonts w:ascii="Garamond" w:hAnsi="Garamond"/>
          <w:sz w:val="24"/>
        </w:rPr>
        <w:t xml:space="preserve"> </w:t>
      </w:r>
      <w:r w:rsidRPr="009A5AA1">
        <w:rPr>
          <w:rFonts w:ascii="Garamond" w:hAnsi="Garamond"/>
          <w:sz w:val="24"/>
        </w:rPr>
        <w:t>për operatorë ekonomikë të ndryshëm</w:t>
      </w:r>
      <w:r w:rsidR="001A07D3" w:rsidRPr="009A5AA1">
        <w:rPr>
          <w:rFonts w:ascii="Garamond" w:hAnsi="Garamond"/>
          <w:sz w:val="24"/>
        </w:rPr>
        <w:t>;</w:t>
      </w:r>
      <w:r w:rsidRPr="009A5AA1">
        <w:rPr>
          <w:rFonts w:ascii="Garamond" w:hAnsi="Garamond"/>
          <w:sz w:val="24"/>
        </w:rPr>
        <w:t xml:space="preserve"> vi</w:t>
      </w:r>
      <w:r w:rsidR="001A07D3" w:rsidRPr="009A5AA1">
        <w:rPr>
          <w:rFonts w:ascii="Garamond" w:hAnsi="Garamond"/>
          <w:sz w:val="24"/>
        </w:rPr>
        <w:t>.</w:t>
      </w:r>
      <w:r w:rsidRPr="009A5AA1">
        <w:rPr>
          <w:rFonts w:ascii="Garamond" w:hAnsi="Garamond"/>
          <w:sz w:val="24"/>
        </w:rPr>
        <w:t xml:space="preserve"> OE që kualifikohen edhe kur mungojnë </w:t>
      </w:r>
      <w:r w:rsidR="001A07D3" w:rsidRPr="009A5AA1">
        <w:rPr>
          <w:rFonts w:ascii="Garamond" w:hAnsi="Garamond"/>
          <w:sz w:val="24"/>
        </w:rPr>
        <w:t>dokumente</w:t>
      </w:r>
      <w:r w:rsidRPr="009A5AA1">
        <w:rPr>
          <w:rFonts w:ascii="Garamond" w:hAnsi="Garamond"/>
          <w:sz w:val="24"/>
        </w:rPr>
        <w:t xml:space="preserve"> të tenderit</w:t>
      </w:r>
      <w:r w:rsidR="001A07D3" w:rsidRPr="009A5AA1">
        <w:rPr>
          <w:rFonts w:ascii="Garamond" w:hAnsi="Garamond"/>
          <w:sz w:val="24"/>
        </w:rPr>
        <w:t>; vii.</w:t>
      </w:r>
      <w:r w:rsidRPr="009A5AA1">
        <w:rPr>
          <w:rFonts w:ascii="Garamond" w:hAnsi="Garamond"/>
          <w:sz w:val="24"/>
        </w:rPr>
        <w:t xml:space="preserve"> vlerësim i gabuar në rastet e bashkimit të operatorëve </w:t>
      </w:r>
      <w:r w:rsidR="003A236A" w:rsidRPr="009A5AA1">
        <w:rPr>
          <w:rFonts w:ascii="Garamond" w:hAnsi="Garamond"/>
          <w:sz w:val="24"/>
        </w:rPr>
        <w:t>ekonomikë</w:t>
      </w:r>
      <w:r w:rsidRPr="009A5AA1">
        <w:rPr>
          <w:rFonts w:ascii="Garamond" w:hAnsi="Garamond"/>
          <w:sz w:val="24"/>
        </w:rPr>
        <w:t>. Parashikimi i formularit të vetëdeklarimit</w:t>
      </w:r>
      <w:r w:rsidR="00450E65" w:rsidRPr="009A5AA1">
        <w:rPr>
          <w:rFonts w:ascii="Garamond" w:hAnsi="Garamond"/>
          <w:sz w:val="24"/>
        </w:rPr>
        <w:t>,</w:t>
      </w:r>
      <w:r w:rsidRPr="009A5AA1">
        <w:rPr>
          <w:rFonts w:ascii="Garamond" w:hAnsi="Garamond"/>
          <w:sz w:val="24"/>
        </w:rPr>
        <w:t xml:space="preserve"> duke eliminuar kështu nevojën për dorëzimin e disa </w:t>
      </w:r>
      <w:r w:rsidR="00450E65" w:rsidRPr="009A5AA1">
        <w:rPr>
          <w:rFonts w:ascii="Garamond" w:hAnsi="Garamond"/>
          <w:sz w:val="24"/>
        </w:rPr>
        <w:t>dokumenteve</w:t>
      </w:r>
      <w:r w:rsidRPr="009A5AA1">
        <w:rPr>
          <w:rFonts w:ascii="Garamond" w:hAnsi="Garamond"/>
          <w:sz w:val="24"/>
        </w:rPr>
        <w:t xml:space="preserve"> që lëshohen nga institucione të tjera shtetërore është një hap shumë i rëndësishëm në këtë drejtim. Gjithsesi, mbeten ende disa probleme, të cilat kanë nevojë që të adresohen.</w:t>
      </w:r>
    </w:p>
    <w:p w14:paraId="560B0069" w14:textId="1D3D402F" w:rsidR="0019528E" w:rsidRPr="009A5AA1" w:rsidRDefault="0019528E" w:rsidP="0019528E">
      <w:pPr>
        <w:spacing w:after="0" w:line="240" w:lineRule="auto"/>
        <w:rPr>
          <w:rFonts w:ascii="Garamond" w:hAnsi="Garamond"/>
          <w:i/>
          <w:sz w:val="24"/>
        </w:rPr>
      </w:pPr>
      <w:r w:rsidRPr="009A5AA1">
        <w:rPr>
          <w:rFonts w:ascii="Garamond" w:hAnsi="Garamond"/>
          <w:sz w:val="24"/>
        </w:rPr>
        <w:t xml:space="preserve">Ndërkohë, tregu i prokurimit publik ka nevojë që të bëhet më atraktiv për sektorin privat, gjë e cila reflektohet zakonisht nga interesi për të marrë pjesë në procedurat e prokurimit dhe për të bërë biznes me sektorin publik. Konkurrenca e drejtë dhe efektive është një objektiv kyç për rritjen e </w:t>
      </w:r>
      <w:r w:rsidR="00450E65" w:rsidRPr="009A5AA1">
        <w:rPr>
          <w:rFonts w:ascii="Garamond" w:hAnsi="Garamond"/>
          <w:sz w:val="24"/>
        </w:rPr>
        <w:t>eficiencës</w:t>
      </w:r>
      <w:r w:rsidRPr="009A5AA1">
        <w:rPr>
          <w:rFonts w:ascii="Garamond" w:hAnsi="Garamond"/>
          <w:sz w:val="24"/>
        </w:rPr>
        <w:t xml:space="preserve"> dhe </w:t>
      </w:r>
      <w:r w:rsidR="00450E65" w:rsidRPr="009A5AA1">
        <w:rPr>
          <w:rFonts w:ascii="Garamond" w:hAnsi="Garamond"/>
          <w:sz w:val="24"/>
        </w:rPr>
        <w:t xml:space="preserve">të </w:t>
      </w:r>
      <w:r w:rsidRPr="009A5AA1">
        <w:rPr>
          <w:rFonts w:ascii="Garamond" w:hAnsi="Garamond"/>
          <w:sz w:val="24"/>
        </w:rPr>
        <w:t>vlerës për para në dhënien e shërbimeve publike. Gjithashtu, një aspekt shumë i rëndësishëm që duhet konsideruar është edhe përbërja e tregut</w:t>
      </w:r>
      <w:r w:rsidR="00450E65" w:rsidRPr="009A5AA1">
        <w:rPr>
          <w:rFonts w:ascii="Garamond" w:hAnsi="Garamond"/>
          <w:sz w:val="24"/>
        </w:rPr>
        <w:t>,</w:t>
      </w:r>
      <w:r w:rsidRPr="009A5AA1">
        <w:rPr>
          <w:rFonts w:ascii="Garamond" w:hAnsi="Garamond"/>
          <w:sz w:val="24"/>
        </w:rPr>
        <w:t xml:space="preserve"> sidomos raporti ndërmjet bizneseve të mëdha dhe </w:t>
      </w:r>
      <w:r w:rsidR="00450E65" w:rsidRPr="009A5AA1">
        <w:rPr>
          <w:rFonts w:ascii="Garamond" w:hAnsi="Garamond"/>
          <w:sz w:val="24"/>
        </w:rPr>
        <w:t>ndërmarrjeve</w:t>
      </w:r>
      <w:r w:rsidRPr="009A5AA1">
        <w:rPr>
          <w:rFonts w:ascii="Garamond" w:hAnsi="Garamond"/>
          <w:sz w:val="24"/>
        </w:rPr>
        <w:t xml:space="preserve"> të vogla e të mesme (SME) dhe mundësitë e këtyre të fundit për të konkurruar dhe </w:t>
      </w:r>
      <w:r w:rsidR="00450E65" w:rsidRPr="009A5AA1">
        <w:rPr>
          <w:rFonts w:ascii="Garamond" w:hAnsi="Garamond"/>
          <w:sz w:val="24"/>
        </w:rPr>
        <w:t xml:space="preserve">për të </w:t>
      </w:r>
      <w:r w:rsidRPr="009A5AA1">
        <w:rPr>
          <w:rFonts w:ascii="Garamond" w:hAnsi="Garamond"/>
          <w:sz w:val="24"/>
        </w:rPr>
        <w:t xml:space="preserve">përfituar një pjesë të kontratave publike. Të gjitha </w:t>
      </w:r>
      <w:r w:rsidRPr="009A5AA1">
        <w:rPr>
          <w:rFonts w:ascii="Garamond" w:hAnsi="Garamond"/>
          <w:sz w:val="24"/>
        </w:rPr>
        <w:lastRenderedPageBreak/>
        <w:t xml:space="preserve">këto masa janë të rëndësishme për rritjen e konkurrencës dhe luftimin e marrëveshjeve në oferta </w:t>
      </w:r>
      <w:r w:rsidRPr="009A5AA1">
        <w:rPr>
          <w:rFonts w:ascii="Garamond" w:hAnsi="Garamond"/>
          <w:i/>
          <w:sz w:val="24"/>
        </w:rPr>
        <w:t>(Bid Rigging).</w:t>
      </w:r>
    </w:p>
    <w:p w14:paraId="560B006A" w14:textId="00277498" w:rsidR="0019528E" w:rsidRPr="009A5AA1" w:rsidRDefault="0019528E" w:rsidP="0019528E">
      <w:pPr>
        <w:spacing w:after="0" w:line="240" w:lineRule="auto"/>
        <w:rPr>
          <w:rFonts w:ascii="Garamond" w:hAnsi="Garamond"/>
          <w:sz w:val="24"/>
        </w:rPr>
      </w:pPr>
      <w:r w:rsidRPr="009A5AA1">
        <w:rPr>
          <w:rFonts w:ascii="Garamond" w:hAnsi="Garamond"/>
          <w:sz w:val="24"/>
        </w:rPr>
        <w:t>Së fundmi, implementimi i kontratës</w:t>
      </w:r>
      <w:r w:rsidR="00153463" w:rsidRPr="009A5AA1">
        <w:rPr>
          <w:rFonts w:ascii="Garamond" w:hAnsi="Garamond"/>
          <w:sz w:val="24"/>
        </w:rPr>
        <w:t>,</w:t>
      </w:r>
      <w:r w:rsidRPr="009A5AA1">
        <w:rPr>
          <w:rFonts w:ascii="Garamond" w:hAnsi="Garamond"/>
          <w:sz w:val="24"/>
        </w:rPr>
        <w:t xml:space="preserve"> si faza përmbyllëse e procesit të prokurimit</w:t>
      </w:r>
      <w:r w:rsidR="00153463" w:rsidRPr="009A5AA1">
        <w:rPr>
          <w:rFonts w:ascii="Garamond" w:hAnsi="Garamond"/>
          <w:sz w:val="24"/>
        </w:rPr>
        <w:t>,</w:t>
      </w:r>
      <w:r w:rsidRPr="009A5AA1">
        <w:rPr>
          <w:rFonts w:ascii="Garamond" w:hAnsi="Garamond"/>
          <w:sz w:val="24"/>
        </w:rPr>
        <w:t xml:space="preserve"> është shumë e rëndësishme për sa i përket garantimit të përmbushjes së nevojave të autoriteteve kontraktore sipas specifikimeve teknike të kërkuara. Momentalisht, sikundër është vërejtur</w:t>
      </w:r>
      <w:r w:rsidR="00153463" w:rsidRPr="009A5AA1">
        <w:rPr>
          <w:rFonts w:ascii="Garamond" w:hAnsi="Garamond"/>
          <w:sz w:val="24"/>
        </w:rPr>
        <w:t>,</w:t>
      </w:r>
      <w:r w:rsidRPr="009A5AA1">
        <w:rPr>
          <w:rFonts w:ascii="Garamond" w:hAnsi="Garamond"/>
          <w:sz w:val="24"/>
        </w:rPr>
        <w:t xml:space="preserve"> gjithashtu</w:t>
      </w:r>
      <w:r w:rsidR="00153463" w:rsidRPr="009A5AA1">
        <w:rPr>
          <w:rFonts w:ascii="Garamond" w:hAnsi="Garamond"/>
          <w:sz w:val="24"/>
        </w:rPr>
        <w:t>,</w:t>
      </w:r>
      <w:r w:rsidRPr="009A5AA1">
        <w:rPr>
          <w:rFonts w:ascii="Garamond" w:hAnsi="Garamond"/>
          <w:sz w:val="24"/>
        </w:rPr>
        <w:t xml:space="preserve"> dhe raportet e ndryshme të vlerësimit, menaxhimi i kontratës mbetet një hallkë e dobët e procesit të prokurimit</w:t>
      </w:r>
      <w:r w:rsidR="00153463" w:rsidRPr="009A5AA1">
        <w:rPr>
          <w:rFonts w:ascii="Garamond" w:hAnsi="Garamond"/>
          <w:sz w:val="24"/>
        </w:rPr>
        <w:t>,</w:t>
      </w:r>
      <w:r w:rsidRPr="009A5AA1">
        <w:rPr>
          <w:rFonts w:ascii="Garamond" w:hAnsi="Garamond"/>
          <w:sz w:val="24"/>
        </w:rPr>
        <w:t xml:space="preserve"> e cila karakterizohet nga kostot shtesë dhe vonesat në zbatim. Legjislacioni aktual i prokurimit përfshin vetëm disa aspekte lidhur me performancën e kontratave, sikurse janë dispozitat që detyrojnë autoritetet kontraktore për parashikimin e kritereve në përputhje me qëllimin e kontratës, dispozitat për monitorimin e kontratës. Nga ana tjetër, nuk janë të pranishme dispozita që përcaktojnë rolin e autoriteteve kontraktore gjatë performancës së kontratës, pavarësisht se një pjesë e këtyre veprimtarive janë të parashikuara në legjislacione të tjera vend</w:t>
      </w:r>
      <w:r w:rsidR="00153463" w:rsidRPr="009A5AA1">
        <w:rPr>
          <w:rFonts w:ascii="Garamond" w:hAnsi="Garamond"/>
          <w:sz w:val="24"/>
        </w:rPr>
        <w:t>ë</w:t>
      </w:r>
      <w:r w:rsidRPr="009A5AA1">
        <w:rPr>
          <w:rFonts w:ascii="Garamond" w:hAnsi="Garamond"/>
          <w:sz w:val="24"/>
        </w:rPr>
        <w:t>se.</w:t>
      </w:r>
    </w:p>
    <w:p w14:paraId="560B006B" w14:textId="77777777" w:rsidR="0019528E" w:rsidRPr="009A5AA1" w:rsidRDefault="0019528E" w:rsidP="0019528E">
      <w:pPr>
        <w:spacing w:after="0" w:line="240" w:lineRule="auto"/>
        <w:rPr>
          <w:rFonts w:ascii="Garamond" w:hAnsi="Garamond"/>
          <w:sz w:val="24"/>
        </w:rPr>
      </w:pPr>
      <w:r w:rsidRPr="009A5AA1">
        <w:rPr>
          <w:rFonts w:ascii="Garamond" w:hAnsi="Garamond"/>
          <w:sz w:val="24"/>
        </w:rPr>
        <w:t>Objektivi</w:t>
      </w:r>
    </w:p>
    <w:p w14:paraId="560B006C" w14:textId="314295BF" w:rsidR="0019528E" w:rsidRPr="009A5AA1" w:rsidRDefault="0019528E" w:rsidP="0019528E">
      <w:pPr>
        <w:spacing w:after="0" w:line="240" w:lineRule="auto"/>
        <w:rPr>
          <w:rFonts w:ascii="Garamond" w:hAnsi="Garamond"/>
          <w:sz w:val="24"/>
        </w:rPr>
      </w:pPr>
      <w:r w:rsidRPr="009A5AA1">
        <w:rPr>
          <w:rFonts w:ascii="Garamond" w:hAnsi="Garamond"/>
          <w:sz w:val="24"/>
        </w:rPr>
        <w:t xml:space="preserve">Objektivi kryesor për këtë komponent është garantimi i një prokurimi </w:t>
      </w:r>
      <w:r w:rsidR="00153463" w:rsidRPr="009A5AA1">
        <w:rPr>
          <w:rFonts w:ascii="Garamond" w:hAnsi="Garamond"/>
          <w:sz w:val="24"/>
        </w:rPr>
        <w:t>eficient</w:t>
      </w:r>
      <w:r w:rsidRPr="009A5AA1">
        <w:rPr>
          <w:rFonts w:ascii="Garamond" w:hAnsi="Garamond"/>
          <w:sz w:val="24"/>
        </w:rPr>
        <w:t xml:space="preserve">. </w:t>
      </w:r>
    </w:p>
    <w:p w14:paraId="560B006D" w14:textId="1CD9F12A" w:rsidR="0019528E" w:rsidRPr="009A5AA1" w:rsidRDefault="00FD481E" w:rsidP="0019528E">
      <w:pPr>
        <w:spacing w:after="0" w:line="240" w:lineRule="auto"/>
        <w:rPr>
          <w:rFonts w:ascii="Garamond" w:hAnsi="Garamond"/>
          <w:sz w:val="24"/>
        </w:rPr>
      </w:pPr>
      <w:r w:rsidRPr="009A5AA1">
        <w:rPr>
          <w:rFonts w:ascii="Garamond" w:hAnsi="Garamond"/>
          <w:b/>
          <w:sz w:val="24"/>
        </w:rPr>
        <w:t>- Treguesit kryesorë të performancës dhe rezultatet e pritshme</w:t>
      </w:r>
    </w:p>
    <w:p w14:paraId="560B006E" w14:textId="77777777" w:rsidR="0019528E" w:rsidRPr="009A5AA1" w:rsidRDefault="0019528E" w:rsidP="0019528E">
      <w:pPr>
        <w:spacing w:after="0" w:line="240" w:lineRule="auto"/>
        <w:rPr>
          <w:rFonts w:ascii="Garamond" w:hAnsi="Garamond"/>
          <w:sz w:val="24"/>
        </w:rPr>
      </w:pPr>
      <w:r w:rsidRPr="009A5AA1">
        <w:rPr>
          <w:rFonts w:ascii="Garamond" w:hAnsi="Garamond"/>
          <w:sz w:val="24"/>
        </w:rPr>
        <w:t>Masat kryesore për arritjen e këtij objektivi janë:</w:t>
      </w:r>
    </w:p>
    <w:p w14:paraId="560B006F" w14:textId="16C7528A" w:rsidR="0019528E" w:rsidRPr="009A5AA1" w:rsidRDefault="0019528E" w:rsidP="0019528E">
      <w:pPr>
        <w:spacing w:after="0" w:line="240" w:lineRule="auto"/>
        <w:rPr>
          <w:rFonts w:ascii="Garamond" w:hAnsi="Garamond"/>
          <w:sz w:val="24"/>
        </w:rPr>
      </w:pPr>
      <w:r w:rsidRPr="009A5AA1">
        <w:rPr>
          <w:rFonts w:ascii="Garamond" w:hAnsi="Garamond"/>
          <w:sz w:val="24"/>
        </w:rPr>
        <w:t>Masa 1.4.1: Përcaktimi i rregullave për planifikimin e prokurimit të ndërlidhur me procesin e planifikimit buxhetor afatmesëm (PBA).</w:t>
      </w:r>
    </w:p>
    <w:p w14:paraId="560B0070" w14:textId="264BA7F6" w:rsidR="0019528E" w:rsidRPr="009A5AA1" w:rsidRDefault="0019528E" w:rsidP="0019528E">
      <w:pPr>
        <w:spacing w:after="0" w:line="240" w:lineRule="auto"/>
        <w:rPr>
          <w:rFonts w:ascii="Garamond" w:hAnsi="Garamond"/>
          <w:sz w:val="24"/>
        </w:rPr>
      </w:pPr>
      <w:r w:rsidRPr="009A5AA1">
        <w:rPr>
          <w:rFonts w:ascii="Garamond" w:hAnsi="Garamond"/>
          <w:sz w:val="24"/>
        </w:rPr>
        <w:t xml:space="preserve">Planifikimi i prokurimit është i lidhur ngushtë me përgatitjen e buxhetit, duke sjellë kështu nevojën për koordinimin e dy proceseve. Ky koordinim do të ndihmojë autoritetet kontraktore që të planifikojnë më mirë procedurat e prokurimit dhe njëkohësisht të garantojë disponueshmërinë e fondeve në </w:t>
      </w:r>
      <w:r w:rsidR="00153463" w:rsidRPr="009A5AA1">
        <w:rPr>
          <w:rFonts w:ascii="Garamond" w:hAnsi="Garamond"/>
          <w:sz w:val="24"/>
        </w:rPr>
        <w:t>periudhën</w:t>
      </w:r>
      <w:r w:rsidRPr="009A5AA1">
        <w:rPr>
          <w:rFonts w:ascii="Garamond" w:hAnsi="Garamond"/>
          <w:sz w:val="24"/>
        </w:rPr>
        <w:t xml:space="preserve"> e zhvillimit të tyre. </w:t>
      </w:r>
    </w:p>
    <w:p w14:paraId="560B0071" w14:textId="6F2CBA18" w:rsidR="0019528E" w:rsidRPr="009A5AA1" w:rsidRDefault="0019528E" w:rsidP="0019528E">
      <w:pPr>
        <w:spacing w:after="0" w:line="240" w:lineRule="auto"/>
        <w:rPr>
          <w:rFonts w:ascii="Garamond" w:hAnsi="Garamond"/>
          <w:sz w:val="24"/>
        </w:rPr>
      </w:pPr>
      <w:r w:rsidRPr="009A5AA1">
        <w:rPr>
          <w:rFonts w:ascii="Garamond" w:hAnsi="Garamond"/>
          <w:sz w:val="24"/>
        </w:rPr>
        <w:t>Për këtë arsye është</w:t>
      </w:r>
      <w:r w:rsidR="00153463" w:rsidRPr="009A5AA1">
        <w:rPr>
          <w:rFonts w:ascii="Garamond" w:hAnsi="Garamond"/>
          <w:sz w:val="24"/>
        </w:rPr>
        <w:t>,</w:t>
      </w:r>
      <w:r w:rsidRPr="009A5AA1">
        <w:rPr>
          <w:rFonts w:ascii="Garamond" w:hAnsi="Garamond"/>
          <w:sz w:val="24"/>
        </w:rPr>
        <w:t xml:space="preserve"> gjithashtu</w:t>
      </w:r>
      <w:r w:rsidR="00153463" w:rsidRPr="009A5AA1">
        <w:rPr>
          <w:rFonts w:ascii="Garamond" w:hAnsi="Garamond"/>
          <w:sz w:val="24"/>
        </w:rPr>
        <w:t>,</w:t>
      </w:r>
      <w:r w:rsidRPr="009A5AA1">
        <w:rPr>
          <w:rFonts w:ascii="Garamond" w:hAnsi="Garamond"/>
          <w:sz w:val="24"/>
        </w:rPr>
        <w:t xml:space="preserve"> e nevojshme që të bëhet lidhja ndërmjet sistemit të prokurimit dhe bazës së të dhënave të thesarit/buxhetit, sikundër parashikohet edhe në </w:t>
      </w:r>
      <w:r w:rsidR="00A83768" w:rsidRPr="009A5AA1">
        <w:rPr>
          <w:rFonts w:ascii="Garamond" w:hAnsi="Garamond"/>
          <w:sz w:val="24"/>
        </w:rPr>
        <w:t xml:space="preserve">Strategjinë </w:t>
      </w:r>
      <w:r w:rsidRPr="009A5AA1">
        <w:rPr>
          <w:rFonts w:ascii="Garamond" w:hAnsi="Garamond"/>
          <w:sz w:val="24"/>
        </w:rPr>
        <w:t xml:space="preserve">për Menaxhimin e Financave Publike. </w:t>
      </w:r>
    </w:p>
    <w:p w14:paraId="560B0073" w14:textId="77777777" w:rsidR="0019528E" w:rsidRPr="009A5AA1" w:rsidRDefault="0019528E" w:rsidP="0019528E">
      <w:pPr>
        <w:spacing w:after="0" w:line="240" w:lineRule="auto"/>
        <w:rPr>
          <w:rFonts w:ascii="Garamond" w:hAnsi="Garamond"/>
          <w:sz w:val="24"/>
        </w:rPr>
      </w:pPr>
      <w:r w:rsidRPr="009A5AA1">
        <w:rPr>
          <w:rFonts w:ascii="Garamond" w:hAnsi="Garamond"/>
          <w:sz w:val="24"/>
        </w:rPr>
        <w:t xml:space="preserve">Masa 1.4.2: Parashikimi për përdorimin e detyrueshëm të kodeve CPV nga ana e autoriteteve kontraktore dhe operatorëve ekonomikë. </w:t>
      </w:r>
    </w:p>
    <w:p w14:paraId="560B0074" w14:textId="63EC9125" w:rsidR="0019528E" w:rsidRPr="009A5AA1" w:rsidRDefault="0019528E" w:rsidP="0019528E">
      <w:pPr>
        <w:spacing w:after="0" w:line="240" w:lineRule="auto"/>
        <w:rPr>
          <w:rFonts w:ascii="Garamond" w:hAnsi="Garamond"/>
          <w:sz w:val="24"/>
        </w:rPr>
      </w:pPr>
      <w:r w:rsidRPr="009A5AA1">
        <w:rPr>
          <w:rFonts w:ascii="Garamond" w:hAnsi="Garamond"/>
          <w:sz w:val="24"/>
        </w:rPr>
        <w:t xml:space="preserve">Miratimi i kodeve CPV dhe detyrimi për përdorimin e tyre gjatë përgatitjes së regjistrit të parashikimit do të kontribuonte në unifikimin dhe </w:t>
      </w:r>
      <w:r w:rsidR="00153463" w:rsidRPr="009A5AA1">
        <w:rPr>
          <w:rFonts w:ascii="Garamond" w:hAnsi="Garamond"/>
          <w:sz w:val="24"/>
        </w:rPr>
        <w:t>standardizimin</w:t>
      </w:r>
      <w:r w:rsidRPr="009A5AA1">
        <w:rPr>
          <w:rFonts w:ascii="Garamond" w:hAnsi="Garamond"/>
          <w:sz w:val="24"/>
        </w:rPr>
        <w:t xml:space="preserve"> e regjistrave dhe</w:t>
      </w:r>
      <w:r w:rsidR="00153463" w:rsidRPr="009A5AA1">
        <w:rPr>
          <w:rFonts w:ascii="Garamond" w:hAnsi="Garamond"/>
          <w:sz w:val="24"/>
        </w:rPr>
        <w:t>,</w:t>
      </w:r>
      <w:r w:rsidRPr="009A5AA1">
        <w:rPr>
          <w:rFonts w:ascii="Garamond" w:hAnsi="Garamond"/>
          <w:sz w:val="24"/>
        </w:rPr>
        <w:t xml:space="preserve"> gjithashtu</w:t>
      </w:r>
      <w:r w:rsidR="00153463" w:rsidRPr="009A5AA1">
        <w:rPr>
          <w:rFonts w:ascii="Garamond" w:hAnsi="Garamond"/>
          <w:sz w:val="24"/>
        </w:rPr>
        <w:t>,</w:t>
      </w:r>
      <w:r w:rsidRPr="009A5AA1">
        <w:rPr>
          <w:rFonts w:ascii="Garamond" w:hAnsi="Garamond"/>
          <w:sz w:val="24"/>
        </w:rPr>
        <w:t xml:space="preserve"> do të kursente kohë për autoritetet kontraktore në identifikimin e objekteve të prokurimit.</w:t>
      </w:r>
    </w:p>
    <w:p w14:paraId="560B0075" w14:textId="77777777" w:rsidR="0019528E" w:rsidRPr="009A5AA1" w:rsidRDefault="0019528E" w:rsidP="0019528E">
      <w:pPr>
        <w:spacing w:after="0" w:line="240" w:lineRule="auto"/>
        <w:rPr>
          <w:rFonts w:ascii="Garamond" w:hAnsi="Garamond"/>
          <w:sz w:val="24"/>
        </w:rPr>
      </w:pPr>
      <w:r w:rsidRPr="009A5AA1">
        <w:rPr>
          <w:rFonts w:ascii="Garamond" w:hAnsi="Garamond"/>
          <w:sz w:val="24"/>
        </w:rPr>
        <w:t>Masa 1.4.3: Nxitja e përdorimit të njoftimit paraprak/periodik për procedurat e prokurimit</w:t>
      </w:r>
    </w:p>
    <w:p w14:paraId="560B0076" w14:textId="1DE8D24A" w:rsidR="0019528E" w:rsidRPr="009A5AA1" w:rsidRDefault="0019528E" w:rsidP="0019528E">
      <w:pPr>
        <w:spacing w:after="0" w:line="240" w:lineRule="auto"/>
        <w:rPr>
          <w:rFonts w:ascii="Garamond" w:hAnsi="Garamond"/>
          <w:sz w:val="24"/>
        </w:rPr>
      </w:pPr>
      <w:r w:rsidRPr="009A5AA1">
        <w:rPr>
          <w:rFonts w:ascii="Garamond" w:hAnsi="Garamond"/>
          <w:sz w:val="24"/>
        </w:rPr>
        <w:t xml:space="preserve">Masa 1.4.4: Miratimi i </w:t>
      </w:r>
      <w:r w:rsidR="00153463" w:rsidRPr="009A5AA1">
        <w:rPr>
          <w:rFonts w:ascii="Garamond" w:hAnsi="Garamond"/>
          <w:sz w:val="24"/>
        </w:rPr>
        <w:t>dokumenteve</w:t>
      </w:r>
      <w:r w:rsidRPr="009A5AA1">
        <w:rPr>
          <w:rFonts w:ascii="Garamond" w:hAnsi="Garamond"/>
          <w:sz w:val="24"/>
        </w:rPr>
        <w:t xml:space="preserve"> udhëzuese</w:t>
      </w:r>
      <w:r w:rsidR="00153463" w:rsidRPr="009A5AA1">
        <w:rPr>
          <w:rFonts w:ascii="Garamond" w:hAnsi="Garamond"/>
          <w:sz w:val="24"/>
        </w:rPr>
        <w:t>,</w:t>
      </w:r>
      <w:r w:rsidRPr="009A5AA1">
        <w:rPr>
          <w:rFonts w:ascii="Garamond" w:hAnsi="Garamond"/>
          <w:sz w:val="24"/>
        </w:rPr>
        <w:t xml:space="preserve"> në lidhje me implementimin e duhur të dispozitave ligjore për</w:t>
      </w:r>
      <w:r w:rsidR="00B04B26" w:rsidRPr="009A5AA1">
        <w:rPr>
          <w:rFonts w:ascii="Garamond" w:hAnsi="Garamond"/>
          <w:sz w:val="24"/>
        </w:rPr>
        <w:t xml:space="preserve"> </w:t>
      </w:r>
      <w:r w:rsidRPr="009A5AA1">
        <w:rPr>
          <w:rFonts w:ascii="Garamond" w:hAnsi="Garamond"/>
          <w:sz w:val="24"/>
        </w:rPr>
        <w:t xml:space="preserve">vlerësimin e ofertave dhe rishikimi i </w:t>
      </w:r>
      <w:r w:rsidR="00153463" w:rsidRPr="009A5AA1">
        <w:rPr>
          <w:rFonts w:ascii="Garamond" w:hAnsi="Garamond"/>
          <w:sz w:val="24"/>
        </w:rPr>
        <w:t xml:space="preserve">Dokumenteve Standarde </w:t>
      </w:r>
      <w:r w:rsidRPr="009A5AA1">
        <w:rPr>
          <w:rFonts w:ascii="Garamond" w:hAnsi="Garamond"/>
          <w:sz w:val="24"/>
        </w:rPr>
        <w:t xml:space="preserve">të Tenderit dhe hartimi i </w:t>
      </w:r>
      <w:r w:rsidR="00153463" w:rsidRPr="009A5AA1">
        <w:rPr>
          <w:rFonts w:ascii="Garamond" w:hAnsi="Garamond"/>
          <w:sz w:val="24"/>
        </w:rPr>
        <w:t>dokumenteve</w:t>
      </w:r>
      <w:r w:rsidRPr="009A5AA1">
        <w:rPr>
          <w:rFonts w:ascii="Garamond" w:hAnsi="Garamond"/>
          <w:sz w:val="24"/>
        </w:rPr>
        <w:t xml:space="preserve"> të reja të përmirësuara.</w:t>
      </w:r>
    </w:p>
    <w:p w14:paraId="560B0077" w14:textId="5EF2C9F7" w:rsidR="0019528E" w:rsidRPr="009A5AA1" w:rsidRDefault="0019528E" w:rsidP="0019528E">
      <w:pPr>
        <w:spacing w:after="0" w:line="240" w:lineRule="auto"/>
        <w:rPr>
          <w:rFonts w:ascii="Garamond" w:hAnsi="Garamond"/>
          <w:sz w:val="24"/>
        </w:rPr>
      </w:pPr>
      <w:r w:rsidRPr="009A5AA1">
        <w:rPr>
          <w:rFonts w:ascii="Garamond" w:hAnsi="Garamond"/>
          <w:sz w:val="24"/>
        </w:rPr>
        <w:t>Masa 1.4.5: Analizimi i funksionimit të tregut publik, duke u bazuar njëkohësisht edhe në këndvështrimin e blerësve</w:t>
      </w:r>
      <w:r w:rsidR="00153463" w:rsidRPr="009A5AA1">
        <w:rPr>
          <w:rFonts w:ascii="Garamond" w:hAnsi="Garamond"/>
          <w:sz w:val="24"/>
        </w:rPr>
        <w:t xml:space="preserve"> – autoriteteve </w:t>
      </w:r>
      <w:r w:rsidRPr="009A5AA1">
        <w:rPr>
          <w:rFonts w:ascii="Garamond" w:hAnsi="Garamond"/>
          <w:sz w:val="24"/>
        </w:rPr>
        <w:t>kontraktore edhe në atë të operatorëve ekonomikë.</w:t>
      </w:r>
    </w:p>
    <w:p w14:paraId="560B0078" w14:textId="77777777" w:rsidR="0019528E" w:rsidRPr="009A5AA1" w:rsidRDefault="0019528E" w:rsidP="0019528E">
      <w:pPr>
        <w:spacing w:after="0" w:line="240" w:lineRule="auto"/>
        <w:rPr>
          <w:rFonts w:ascii="Garamond" w:hAnsi="Garamond"/>
          <w:sz w:val="24"/>
        </w:rPr>
      </w:pPr>
      <w:r w:rsidRPr="009A5AA1">
        <w:rPr>
          <w:rFonts w:ascii="Garamond" w:hAnsi="Garamond"/>
          <w:sz w:val="24"/>
        </w:rPr>
        <w:t>Masa 1.4.6: Ngritja e një forumi për konsultim dhe dialog me sektorin privat.</w:t>
      </w:r>
    </w:p>
    <w:p w14:paraId="560B0079" w14:textId="783FD8BF" w:rsidR="0019528E" w:rsidRPr="009A5AA1" w:rsidRDefault="0019528E" w:rsidP="0019528E">
      <w:pPr>
        <w:spacing w:after="0" w:line="240" w:lineRule="auto"/>
        <w:rPr>
          <w:rFonts w:ascii="Garamond" w:hAnsi="Garamond"/>
          <w:sz w:val="24"/>
        </w:rPr>
      </w:pPr>
      <w:r w:rsidRPr="009A5AA1">
        <w:rPr>
          <w:rFonts w:ascii="Garamond" w:hAnsi="Garamond"/>
          <w:sz w:val="24"/>
        </w:rPr>
        <w:t xml:space="preserve">Masa 1.4.7: Hartimi i </w:t>
      </w:r>
      <w:r w:rsidR="00153463" w:rsidRPr="009A5AA1">
        <w:rPr>
          <w:rFonts w:ascii="Garamond" w:hAnsi="Garamond"/>
          <w:sz w:val="24"/>
        </w:rPr>
        <w:t>dokumenteve</w:t>
      </w:r>
      <w:r w:rsidRPr="009A5AA1">
        <w:rPr>
          <w:rFonts w:ascii="Garamond" w:hAnsi="Garamond"/>
          <w:sz w:val="24"/>
        </w:rPr>
        <w:t xml:space="preserve"> udhëzues</w:t>
      </w:r>
      <w:r w:rsidR="00153463" w:rsidRPr="009A5AA1">
        <w:rPr>
          <w:rFonts w:ascii="Garamond" w:hAnsi="Garamond"/>
          <w:sz w:val="24"/>
        </w:rPr>
        <w:t>e</w:t>
      </w:r>
      <w:r w:rsidRPr="009A5AA1">
        <w:rPr>
          <w:rFonts w:ascii="Garamond" w:hAnsi="Garamond"/>
          <w:sz w:val="24"/>
        </w:rPr>
        <w:t xml:space="preserve"> për përmirësimin e funksionalitetit dhe atraktivitetit të tregut të sektorit publik për SME</w:t>
      </w:r>
      <w:r w:rsidR="00153463" w:rsidRPr="009A5AA1">
        <w:rPr>
          <w:rFonts w:ascii="Garamond" w:hAnsi="Garamond"/>
          <w:sz w:val="24"/>
        </w:rPr>
        <w:t>-në</w:t>
      </w:r>
      <w:r w:rsidRPr="009A5AA1">
        <w:rPr>
          <w:rFonts w:ascii="Garamond" w:hAnsi="Garamond"/>
          <w:sz w:val="24"/>
        </w:rPr>
        <w:t>.</w:t>
      </w:r>
    </w:p>
    <w:p w14:paraId="560B007A" w14:textId="77777777" w:rsidR="0019528E" w:rsidRPr="009A5AA1" w:rsidRDefault="0019528E" w:rsidP="0019528E">
      <w:pPr>
        <w:spacing w:after="0" w:line="240" w:lineRule="auto"/>
        <w:rPr>
          <w:rFonts w:ascii="Garamond" w:hAnsi="Garamond"/>
          <w:sz w:val="24"/>
        </w:rPr>
      </w:pPr>
      <w:r w:rsidRPr="009A5AA1">
        <w:rPr>
          <w:rFonts w:ascii="Garamond" w:hAnsi="Garamond"/>
          <w:sz w:val="24"/>
        </w:rPr>
        <w:t>Masa 1.4.8: Përmirësimi i monitorimit të zbatimit të kontratës nëpërmjet ngritjes së një mekanizmi për menaxhimin e kontratës.</w:t>
      </w:r>
    </w:p>
    <w:p w14:paraId="560B007B" w14:textId="77777777" w:rsidR="0019528E" w:rsidRPr="009A5AA1" w:rsidRDefault="0019528E" w:rsidP="0019528E">
      <w:pPr>
        <w:spacing w:after="0" w:line="240" w:lineRule="auto"/>
        <w:rPr>
          <w:rFonts w:ascii="Garamond" w:hAnsi="Garamond"/>
          <w:sz w:val="24"/>
        </w:rPr>
      </w:pPr>
      <w:r w:rsidRPr="009A5AA1">
        <w:rPr>
          <w:rFonts w:ascii="Garamond" w:hAnsi="Garamond"/>
          <w:sz w:val="24"/>
        </w:rPr>
        <w:t>Afati kohor</w:t>
      </w:r>
    </w:p>
    <w:p w14:paraId="560B007C" w14:textId="79417A67" w:rsidR="0019528E" w:rsidRPr="009A5AA1" w:rsidRDefault="0019528E" w:rsidP="0019528E">
      <w:pPr>
        <w:spacing w:after="0" w:line="240" w:lineRule="auto"/>
        <w:rPr>
          <w:rFonts w:ascii="Garamond" w:hAnsi="Garamond"/>
          <w:sz w:val="24"/>
        </w:rPr>
      </w:pPr>
      <w:r w:rsidRPr="009A5AA1">
        <w:rPr>
          <w:rFonts w:ascii="Garamond" w:hAnsi="Garamond"/>
          <w:sz w:val="24"/>
        </w:rPr>
        <w:t>2020</w:t>
      </w:r>
      <w:r w:rsidR="00153463" w:rsidRPr="009A5AA1">
        <w:rPr>
          <w:rFonts w:ascii="Garamond" w:hAnsi="Garamond"/>
          <w:sz w:val="24"/>
        </w:rPr>
        <w:t>–</w:t>
      </w:r>
      <w:r w:rsidRPr="009A5AA1">
        <w:rPr>
          <w:rFonts w:ascii="Garamond" w:hAnsi="Garamond"/>
          <w:sz w:val="24"/>
        </w:rPr>
        <w:t>2023</w:t>
      </w:r>
    </w:p>
    <w:p w14:paraId="560B007D" w14:textId="1EE703CD" w:rsidR="0019528E" w:rsidRPr="009A5AA1" w:rsidRDefault="0019528E" w:rsidP="0019528E">
      <w:pPr>
        <w:spacing w:after="0" w:line="240" w:lineRule="auto"/>
        <w:rPr>
          <w:rFonts w:ascii="Garamond" w:hAnsi="Garamond"/>
          <w:sz w:val="24"/>
        </w:rPr>
      </w:pPr>
      <w:r w:rsidRPr="009A5AA1">
        <w:rPr>
          <w:rFonts w:ascii="Garamond" w:hAnsi="Garamond"/>
          <w:sz w:val="24"/>
        </w:rPr>
        <w:t xml:space="preserve">Institucionet </w:t>
      </w:r>
      <w:r w:rsidR="00153463" w:rsidRPr="009A5AA1">
        <w:rPr>
          <w:rFonts w:ascii="Garamond" w:hAnsi="Garamond"/>
          <w:sz w:val="24"/>
        </w:rPr>
        <w:t>përgjegjëse</w:t>
      </w:r>
    </w:p>
    <w:p w14:paraId="560B007E" w14:textId="77777777" w:rsidR="0019528E" w:rsidRPr="009A5AA1" w:rsidRDefault="0019528E" w:rsidP="0019528E">
      <w:pPr>
        <w:spacing w:after="0" w:line="240" w:lineRule="auto"/>
        <w:rPr>
          <w:rFonts w:ascii="Garamond" w:hAnsi="Garamond"/>
          <w:sz w:val="24"/>
        </w:rPr>
      </w:pPr>
      <w:r w:rsidRPr="009A5AA1">
        <w:rPr>
          <w:rFonts w:ascii="Garamond" w:hAnsi="Garamond"/>
          <w:sz w:val="24"/>
        </w:rPr>
        <w:t xml:space="preserve">APP, MFE, Thesari, AK, MFE, Thesari, AKSHI, MFE, Thesari, AKSHI. </w:t>
      </w:r>
    </w:p>
    <w:p w14:paraId="560B007F" w14:textId="1BF1C89A" w:rsidR="0019528E" w:rsidRPr="009A5AA1" w:rsidRDefault="0019528E" w:rsidP="0019528E">
      <w:pPr>
        <w:spacing w:after="0" w:line="240" w:lineRule="auto"/>
        <w:rPr>
          <w:rFonts w:ascii="Garamond" w:hAnsi="Garamond"/>
          <w:sz w:val="24"/>
        </w:rPr>
      </w:pPr>
      <w:r w:rsidRPr="009A5AA1">
        <w:rPr>
          <w:rFonts w:ascii="Garamond" w:hAnsi="Garamond"/>
          <w:sz w:val="24"/>
        </w:rPr>
        <w:t xml:space="preserve">Institucione </w:t>
      </w:r>
      <w:r w:rsidR="00153463" w:rsidRPr="009A5AA1">
        <w:rPr>
          <w:rFonts w:ascii="Garamond" w:hAnsi="Garamond"/>
          <w:sz w:val="24"/>
        </w:rPr>
        <w:t>bashkëpunuese</w:t>
      </w:r>
    </w:p>
    <w:p w14:paraId="560B0080" w14:textId="470F37B2" w:rsidR="0019528E" w:rsidRPr="009A5AA1" w:rsidRDefault="0019528E" w:rsidP="0019528E">
      <w:pPr>
        <w:spacing w:after="0" w:line="240" w:lineRule="auto"/>
        <w:rPr>
          <w:rFonts w:ascii="Garamond" w:hAnsi="Garamond"/>
          <w:sz w:val="24"/>
        </w:rPr>
      </w:pPr>
      <w:r w:rsidRPr="009A5AA1">
        <w:rPr>
          <w:rFonts w:ascii="Garamond" w:hAnsi="Garamond"/>
          <w:sz w:val="24"/>
        </w:rPr>
        <w:t xml:space="preserve">Autoriteti i </w:t>
      </w:r>
      <w:r w:rsidR="00153463" w:rsidRPr="009A5AA1">
        <w:rPr>
          <w:rFonts w:ascii="Garamond" w:hAnsi="Garamond"/>
          <w:sz w:val="24"/>
        </w:rPr>
        <w:t>konkurrencës</w:t>
      </w:r>
    </w:p>
    <w:p w14:paraId="560B0081" w14:textId="3C04C51A" w:rsidR="0019528E" w:rsidRPr="009A5AA1" w:rsidRDefault="0019528E" w:rsidP="0019528E">
      <w:pPr>
        <w:spacing w:after="0" w:line="240" w:lineRule="auto"/>
        <w:rPr>
          <w:rFonts w:ascii="Garamond" w:hAnsi="Garamond"/>
          <w:sz w:val="24"/>
        </w:rPr>
      </w:pPr>
      <w:r w:rsidRPr="009A5AA1">
        <w:rPr>
          <w:rFonts w:ascii="Garamond" w:hAnsi="Garamond"/>
          <w:sz w:val="24"/>
        </w:rPr>
        <w:t xml:space="preserve">Treguesit e </w:t>
      </w:r>
      <w:r w:rsidR="00153463" w:rsidRPr="009A5AA1">
        <w:rPr>
          <w:rFonts w:ascii="Garamond" w:hAnsi="Garamond"/>
          <w:sz w:val="24"/>
        </w:rPr>
        <w:t>performancës:</w:t>
      </w:r>
    </w:p>
    <w:p w14:paraId="560B0082" w14:textId="77777777" w:rsidR="0019528E" w:rsidRPr="009A5AA1" w:rsidRDefault="00013FE0" w:rsidP="0019528E">
      <w:pPr>
        <w:spacing w:after="0" w:line="240" w:lineRule="auto"/>
        <w:rPr>
          <w:rFonts w:ascii="Garamond" w:hAnsi="Garamond"/>
          <w:sz w:val="24"/>
        </w:rPr>
      </w:pPr>
      <w:r w:rsidRPr="009A5AA1">
        <w:rPr>
          <w:rFonts w:ascii="Garamond" w:hAnsi="Garamond"/>
          <w:sz w:val="24"/>
        </w:rPr>
        <w:t>1. Vendimi i</w:t>
      </w:r>
      <w:r w:rsidR="0019528E" w:rsidRPr="009A5AA1">
        <w:rPr>
          <w:rFonts w:ascii="Garamond" w:hAnsi="Garamond"/>
          <w:sz w:val="24"/>
        </w:rPr>
        <w:t xml:space="preserve"> Këshillit të Ministrave për miratimin e kodeve CPV;</w:t>
      </w:r>
    </w:p>
    <w:p w14:paraId="560B0083" w14:textId="77777777" w:rsidR="0019528E" w:rsidRPr="009A5AA1" w:rsidRDefault="00013FE0" w:rsidP="0019528E">
      <w:pPr>
        <w:spacing w:after="0" w:line="240" w:lineRule="auto"/>
        <w:rPr>
          <w:rFonts w:ascii="Garamond" w:hAnsi="Garamond"/>
          <w:sz w:val="24"/>
        </w:rPr>
      </w:pPr>
      <w:r w:rsidRPr="009A5AA1">
        <w:rPr>
          <w:rFonts w:ascii="Garamond" w:hAnsi="Garamond"/>
          <w:sz w:val="24"/>
        </w:rPr>
        <w:t xml:space="preserve">2. </w:t>
      </w:r>
      <w:r w:rsidR="0019528E" w:rsidRPr="009A5AA1">
        <w:rPr>
          <w:rFonts w:ascii="Garamond" w:hAnsi="Garamond"/>
          <w:sz w:val="24"/>
        </w:rPr>
        <w:t>Njoftimi paraprak/periodik i parashikuar në ligj dhe akte nënligjore;</w:t>
      </w:r>
    </w:p>
    <w:p w14:paraId="560B0084" w14:textId="1E0A5B60" w:rsidR="0019528E" w:rsidRPr="009A5AA1" w:rsidRDefault="00013FE0" w:rsidP="0019528E">
      <w:pPr>
        <w:spacing w:after="0" w:line="240" w:lineRule="auto"/>
        <w:rPr>
          <w:rFonts w:ascii="Garamond" w:hAnsi="Garamond"/>
          <w:sz w:val="24"/>
        </w:rPr>
      </w:pPr>
      <w:r w:rsidRPr="009A5AA1">
        <w:rPr>
          <w:rFonts w:ascii="Garamond" w:hAnsi="Garamond"/>
          <w:sz w:val="24"/>
        </w:rPr>
        <w:lastRenderedPageBreak/>
        <w:t xml:space="preserve">3. </w:t>
      </w:r>
      <w:r w:rsidR="0019528E" w:rsidRPr="009A5AA1">
        <w:rPr>
          <w:rFonts w:ascii="Garamond" w:hAnsi="Garamond"/>
          <w:sz w:val="24"/>
        </w:rPr>
        <w:t>Dokument udhëzues</w:t>
      </w:r>
      <w:r w:rsidR="00153463" w:rsidRPr="009A5AA1">
        <w:rPr>
          <w:rFonts w:ascii="Garamond" w:hAnsi="Garamond"/>
          <w:sz w:val="24"/>
        </w:rPr>
        <w:t>e</w:t>
      </w:r>
      <w:r w:rsidR="0019528E" w:rsidRPr="009A5AA1">
        <w:rPr>
          <w:rFonts w:ascii="Garamond" w:hAnsi="Garamond"/>
          <w:sz w:val="24"/>
        </w:rPr>
        <w:t xml:space="preserve"> për lidhjen e sistemit të prokurimit elektronik me AGFIS (Sistemi i Informimit Financiar të Qeverisë Shqiptare);</w:t>
      </w:r>
    </w:p>
    <w:p w14:paraId="560B0085" w14:textId="05FF261C" w:rsidR="0019528E" w:rsidRPr="009A5AA1" w:rsidRDefault="00013FE0" w:rsidP="0019528E">
      <w:pPr>
        <w:spacing w:after="0" w:line="240" w:lineRule="auto"/>
        <w:rPr>
          <w:rFonts w:ascii="Garamond" w:hAnsi="Garamond"/>
          <w:sz w:val="24"/>
        </w:rPr>
      </w:pPr>
      <w:r w:rsidRPr="009A5AA1">
        <w:rPr>
          <w:rFonts w:ascii="Garamond" w:hAnsi="Garamond"/>
          <w:sz w:val="24"/>
        </w:rPr>
        <w:t xml:space="preserve">4. </w:t>
      </w:r>
      <w:r w:rsidR="0019528E" w:rsidRPr="009A5AA1">
        <w:rPr>
          <w:rFonts w:ascii="Garamond" w:hAnsi="Garamond"/>
          <w:sz w:val="24"/>
        </w:rPr>
        <w:t xml:space="preserve">Vendimi </w:t>
      </w:r>
      <w:r w:rsidR="006227A9" w:rsidRPr="009A5AA1">
        <w:rPr>
          <w:rFonts w:ascii="Garamond" w:hAnsi="Garamond"/>
          <w:sz w:val="24"/>
        </w:rPr>
        <w:t>i</w:t>
      </w:r>
      <w:r w:rsidR="0019528E" w:rsidRPr="009A5AA1">
        <w:rPr>
          <w:rFonts w:ascii="Garamond" w:hAnsi="Garamond"/>
          <w:sz w:val="24"/>
        </w:rPr>
        <w:t xml:space="preserve"> Këshillit të Ministrave për miratimin e kodeve CPV;</w:t>
      </w:r>
    </w:p>
    <w:p w14:paraId="560B0086" w14:textId="77777777" w:rsidR="0019528E" w:rsidRPr="009A5AA1" w:rsidRDefault="00013FE0" w:rsidP="0019528E">
      <w:pPr>
        <w:spacing w:after="0" w:line="240" w:lineRule="auto"/>
        <w:rPr>
          <w:rFonts w:ascii="Garamond" w:hAnsi="Garamond"/>
          <w:sz w:val="24"/>
        </w:rPr>
      </w:pPr>
      <w:r w:rsidRPr="009A5AA1">
        <w:rPr>
          <w:rFonts w:ascii="Garamond" w:hAnsi="Garamond"/>
          <w:sz w:val="24"/>
        </w:rPr>
        <w:t xml:space="preserve">5. </w:t>
      </w:r>
      <w:r w:rsidR="0019528E" w:rsidRPr="009A5AA1">
        <w:rPr>
          <w:rFonts w:ascii="Garamond" w:hAnsi="Garamond"/>
          <w:sz w:val="24"/>
        </w:rPr>
        <w:t>Njoftimi paraprak/periodik i parashikuar në ligj dhe akte nënligjore.</w:t>
      </w:r>
    </w:p>
    <w:p w14:paraId="560B0087" w14:textId="19CDB9F2" w:rsidR="0019528E" w:rsidRPr="009A5AA1" w:rsidRDefault="00013FE0" w:rsidP="0019528E">
      <w:pPr>
        <w:spacing w:after="0" w:line="240" w:lineRule="auto"/>
        <w:rPr>
          <w:rFonts w:ascii="Garamond" w:hAnsi="Garamond"/>
          <w:sz w:val="24"/>
        </w:rPr>
      </w:pPr>
      <w:r w:rsidRPr="009A5AA1">
        <w:rPr>
          <w:rFonts w:ascii="Garamond" w:hAnsi="Garamond"/>
          <w:sz w:val="24"/>
        </w:rPr>
        <w:t xml:space="preserve">6. </w:t>
      </w:r>
      <w:r w:rsidR="0019528E" w:rsidRPr="009A5AA1">
        <w:rPr>
          <w:rFonts w:ascii="Garamond" w:hAnsi="Garamond"/>
          <w:sz w:val="24"/>
        </w:rPr>
        <w:t xml:space="preserve">Formulari përmbledhës i vetëdeklarimit i </w:t>
      </w:r>
      <w:r w:rsidR="006227A9" w:rsidRPr="009A5AA1">
        <w:rPr>
          <w:rFonts w:ascii="Garamond" w:hAnsi="Garamond"/>
          <w:sz w:val="24"/>
        </w:rPr>
        <w:t>përfshirë</w:t>
      </w:r>
      <w:r w:rsidR="0019528E" w:rsidRPr="009A5AA1">
        <w:rPr>
          <w:rFonts w:ascii="Garamond" w:hAnsi="Garamond"/>
          <w:sz w:val="24"/>
        </w:rPr>
        <w:t xml:space="preserve"> në </w:t>
      </w:r>
      <w:r w:rsidR="006227A9" w:rsidRPr="009A5AA1">
        <w:rPr>
          <w:rFonts w:ascii="Garamond" w:hAnsi="Garamond"/>
          <w:sz w:val="24"/>
        </w:rPr>
        <w:t>dokumentet</w:t>
      </w:r>
      <w:r w:rsidR="0019528E" w:rsidRPr="009A5AA1">
        <w:rPr>
          <w:rFonts w:ascii="Garamond" w:hAnsi="Garamond"/>
          <w:sz w:val="24"/>
        </w:rPr>
        <w:t xml:space="preserve"> </w:t>
      </w:r>
      <w:r w:rsidR="006227A9" w:rsidRPr="009A5AA1">
        <w:rPr>
          <w:rFonts w:ascii="Garamond" w:hAnsi="Garamond"/>
          <w:sz w:val="24"/>
        </w:rPr>
        <w:t>standarde</w:t>
      </w:r>
      <w:r w:rsidR="0019528E" w:rsidRPr="009A5AA1">
        <w:rPr>
          <w:rFonts w:ascii="Garamond" w:hAnsi="Garamond"/>
          <w:sz w:val="24"/>
        </w:rPr>
        <w:t xml:space="preserve"> t</w:t>
      </w:r>
      <w:r w:rsidR="006227A9" w:rsidRPr="009A5AA1">
        <w:rPr>
          <w:rFonts w:ascii="Garamond" w:hAnsi="Garamond"/>
          <w:sz w:val="24"/>
        </w:rPr>
        <w:t>ë</w:t>
      </w:r>
      <w:r w:rsidR="00B04B26" w:rsidRPr="009A5AA1">
        <w:rPr>
          <w:rFonts w:ascii="Garamond" w:hAnsi="Garamond"/>
          <w:sz w:val="24"/>
        </w:rPr>
        <w:t xml:space="preserve"> </w:t>
      </w:r>
      <w:r w:rsidR="0019528E" w:rsidRPr="009A5AA1">
        <w:rPr>
          <w:rFonts w:ascii="Garamond" w:hAnsi="Garamond"/>
          <w:sz w:val="24"/>
        </w:rPr>
        <w:t xml:space="preserve">tenderit; </w:t>
      </w:r>
    </w:p>
    <w:p w14:paraId="560B0088" w14:textId="514180DE" w:rsidR="0019528E" w:rsidRPr="009A5AA1" w:rsidRDefault="00013FE0" w:rsidP="0019528E">
      <w:pPr>
        <w:spacing w:after="0" w:line="240" w:lineRule="auto"/>
        <w:rPr>
          <w:rFonts w:ascii="Garamond" w:hAnsi="Garamond"/>
          <w:sz w:val="24"/>
        </w:rPr>
      </w:pPr>
      <w:r w:rsidRPr="009A5AA1">
        <w:rPr>
          <w:rFonts w:ascii="Garamond" w:hAnsi="Garamond"/>
          <w:sz w:val="24"/>
        </w:rPr>
        <w:t xml:space="preserve">7. </w:t>
      </w:r>
      <w:r w:rsidR="0019528E" w:rsidRPr="009A5AA1">
        <w:rPr>
          <w:rFonts w:ascii="Garamond" w:hAnsi="Garamond"/>
          <w:sz w:val="24"/>
        </w:rPr>
        <w:t>Udhëzimet/rekomandimet e APP</w:t>
      </w:r>
      <w:r w:rsidR="006227A9" w:rsidRPr="009A5AA1">
        <w:rPr>
          <w:rFonts w:ascii="Garamond" w:hAnsi="Garamond"/>
          <w:sz w:val="24"/>
        </w:rPr>
        <w:t>-së</w:t>
      </w:r>
      <w:r w:rsidR="0019528E" w:rsidRPr="009A5AA1">
        <w:rPr>
          <w:rFonts w:ascii="Garamond" w:hAnsi="Garamond"/>
          <w:sz w:val="24"/>
        </w:rPr>
        <w:t xml:space="preserve"> (mesatarisht 2 </w:t>
      </w:r>
      <w:r w:rsidR="006227A9" w:rsidRPr="009A5AA1">
        <w:rPr>
          <w:rFonts w:ascii="Garamond" w:hAnsi="Garamond"/>
          <w:sz w:val="24"/>
        </w:rPr>
        <w:t>udhëzime</w:t>
      </w:r>
      <w:r w:rsidR="0019528E" w:rsidRPr="009A5AA1">
        <w:rPr>
          <w:rFonts w:ascii="Garamond" w:hAnsi="Garamond"/>
          <w:sz w:val="24"/>
        </w:rPr>
        <w:t>/rekomandime në vit)</w:t>
      </w:r>
      <w:r w:rsidR="006227A9" w:rsidRPr="009A5AA1">
        <w:rPr>
          <w:rFonts w:ascii="Garamond" w:hAnsi="Garamond"/>
          <w:sz w:val="24"/>
        </w:rPr>
        <w:t>;</w:t>
      </w:r>
    </w:p>
    <w:p w14:paraId="560B0089" w14:textId="5598A0F5" w:rsidR="0019528E" w:rsidRPr="009A5AA1" w:rsidRDefault="00013FE0" w:rsidP="0019528E">
      <w:pPr>
        <w:spacing w:after="0" w:line="240" w:lineRule="auto"/>
        <w:rPr>
          <w:rFonts w:ascii="Garamond" w:hAnsi="Garamond"/>
          <w:sz w:val="24"/>
        </w:rPr>
      </w:pPr>
      <w:r w:rsidRPr="009A5AA1">
        <w:rPr>
          <w:rFonts w:ascii="Garamond" w:hAnsi="Garamond"/>
          <w:sz w:val="24"/>
        </w:rPr>
        <w:t xml:space="preserve">8. </w:t>
      </w:r>
      <w:r w:rsidR="0019528E" w:rsidRPr="009A5AA1">
        <w:rPr>
          <w:rFonts w:ascii="Garamond" w:hAnsi="Garamond"/>
          <w:sz w:val="24"/>
        </w:rPr>
        <w:t>Raporti i analizës së funksionimit të tregut t</w:t>
      </w:r>
      <w:r w:rsidR="00C848B9" w:rsidRPr="009A5AA1">
        <w:rPr>
          <w:rFonts w:ascii="Garamond" w:hAnsi="Garamond"/>
          <w:sz w:val="24"/>
        </w:rPr>
        <w:t>ë</w:t>
      </w:r>
      <w:r w:rsidR="0019528E" w:rsidRPr="009A5AA1">
        <w:rPr>
          <w:rFonts w:ascii="Garamond" w:hAnsi="Garamond"/>
          <w:sz w:val="24"/>
        </w:rPr>
        <w:t xml:space="preserve"> prokurimit publik i hartuar çdo vit</w:t>
      </w:r>
      <w:r w:rsidR="006227A9" w:rsidRPr="009A5AA1">
        <w:rPr>
          <w:rFonts w:ascii="Garamond" w:hAnsi="Garamond"/>
          <w:sz w:val="24"/>
        </w:rPr>
        <w:t>;</w:t>
      </w:r>
    </w:p>
    <w:p w14:paraId="560B008A" w14:textId="0B593180" w:rsidR="0019528E" w:rsidRPr="009A5AA1" w:rsidRDefault="00013FE0" w:rsidP="0019528E">
      <w:pPr>
        <w:spacing w:after="0" w:line="240" w:lineRule="auto"/>
        <w:rPr>
          <w:rFonts w:ascii="Garamond" w:hAnsi="Garamond"/>
          <w:sz w:val="24"/>
        </w:rPr>
      </w:pPr>
      <w:r w:rsidRPr="009A5AA1">
        <w:rPr>
          <w:rFonts w:ascii="Garamond" w:hAnsi="Garamond"/>
          <w:sz w:val="24"/>
        </w:rPr>
        <w:t xml:space="preserve">9. </w:t>
      </w:r>
      <w:r w:rsidR="00C848B9" w:rsidRPr="009A5AA1">
        <w:rPr>
          <w:rFonts w:ascii="Garamond" w:hAnsi="Garamond"/>
          <w:sz w:val="24"/>
        </w:rPr>
        <w:t>Dokumentet</w:t>
      </w:r>
      <w:r w:rsidR="0019528E" w:rsidRPr="009A5AA1">
        <w:rPr>
          <w:rFonts w:ascii="Garamond" w:hAnsi="Garamond"/>
          <w:sz w:val="24"/>
        </w:rPr>
        <w:t xml:space="preserve"> udhëzues</w:t>
      </w:r>
      <w:r w:rsidR="00C848B9" w:rsidRPr="009A5AA1">
        <w:rPr>
          <w:rFonts w:ascii="Garamond" w:hAnsi="Garamond"/>
          <w:sz w:val="24"/>
        </w:rPr>
        <w:t>e</w:t>
      </w:r>
      <w:r w:rsidR="0019528E" w:rsidRPr="009A5AA1">
        <w:rPr>
          <w:rFonts w:ascii="Garamond" w:hAnsi="Garamond"/>
          <w:sz w:val="24"/>
        </w:rPr>
        <w:t xml:space="preserve"> për sektorin privat</w:t>
      </w:r>
      <w:r w:rsidR="00C848B9" w:rsidRPr="009A5AA1">
        <w:rPr>
          <w:rFonts w:ascii="Garamond" w:hAnsi="Garamond"/>
          <w:sz w:val="24"/>
        </w:rPr>
        <w:t>,</w:t>
      </w:r>
      <w:r w:rsidR="0019528E" w:rsidRPr="009A5AA1">
        <w:rPr>
          <w:rFonts w:ascii="Garamond" w:hAnsi="Garamond"/>
          <w:sz w:val="24"/>
        </w:rPr>
        <w:t xml:space="preserve"> në lidhje me të bërit biznes me sektorin publik të hartuara</w:t>
      </w:r>
      <w:r w:rsidR="006227A9" w:rsidRPr="009A5AA1">
        <w:rPr>
          <w:rFonts w:ascii="Garamond" w:hAnsi="Garamond"/>
          <w:sz w:val="24"/>
        </w:rPr>
        <w:t>;</w:t>
      </w:r>
    </w:p>
    <w:p w14:paraId="560B008B" w14:textId="76B3B528" w:rsidR="0019528E" w:rsidRPr="009A5AA1" w:rsidRDefault="00013FE0" w:rsidP="0019528E">
      <w:pPr>
        <w:spacing w:after="0" w:line="240" w:lineRule="auto"/>
        <w:rPr>
          <w:rFonts w:ascii="Garamond" w:hAnsi="Garamond"/>
          <w:sz w:val="24"/>
        </w:rPr>
      </w:pPr>
      <w:r w:rsidRPr="009A5AA1">
        <w:rPr>
          <w:rFonts w:ascii="Garamond" w:hAnsi="Garamond"/>
          <w:sz w:val="24"/>
        </w:rPr>
        <w:t xml:space="preserve">10. </w:t>
      </w:r>
      <w:r w:rsidR="0019528E" w:rsidRPr="009A5AA1">
        <w:rPr>
          <w:rFonts w:ascii="Garamond" w:hAnsi="Garamond"/>
          <w:sz w:val="24"/>
        </w:rPr>
        <w:t xml:space="preserve">Plani i </w:t>
      </w:r>
      <w:r w:rsidR="00C848B9" w:rsidRPr="009A5AA1">
        <w:rPr>
          <w:rFonts w:ascii="Garamond" w:hAnsi="Garamond"/>
          <w:sz w:val="24"/>
        </w:rPr>
        <w:t>zbatimit të kontratës</w:t>
      </w:r>
      <w:r w:rsidR="0019528E" w:rsidRPr="009A5AA1">
        <w:rPr>
          <w:rFonts w:ascii="Garamond" w:hAnsi="Garamond"/>
          <w:sz w:val="24"/>
        </w:rPr>
        <w:t>;</w:t>
      </w:r>
    </w:p>
    <w:p w14:paraId="560B008C" w14:textId="77777777" w:rsidR="0019528E" w:rsidRPr="009A5AA1" w:rsidRDefault="006C73EB" w:rsidP="0019528E">
      <w:pPr>
        <w:spacing w:after="0" w:line="240" w:lineRule="auto"/>
        <w:rPr>
          <w:rFonts w:ascii="Garamond" w:hAnsi="Garamond"/>
          <w:sz w:val="24"/>
        </w:rPr>
      </w:pPr>
      <w:r w:rsidRPr="009A5AA1">
        <w:rPr>
          <w:rFonts w:ascii="Garamond" w:hAnsi="Garamond"/>
          <w:sz w:val="24"/>
        </w:rPr>
        <w:t xml:space="preserve">11. </w:t>
      </w:r>
      <w:r w:rsidR="0019528E" w:rsidRPr="009A5AA1">
        <w:rPr>
          <w:rFonts w:ascii="Garamond" w:hAnsi="Garamond"/>
          <w:sz w:val="24"/>
        </w:rPr>
        <w:t>Formulari i raportimit të ecurisë së kontratës;</w:t>
      </w:r>
    </w:p>
    <w:p w14:paraId="560B008D" w14:textId="77777777" w:rsidR="0019528E" w:rsidRPr="009A5AA1" w:rsidRDefault="006C73EB" w:rsidP="0019528E">
      <w:pPr>
        <w:spacing w:after="0" w:line="240" w:lineRule="auto"/>
        <w:rPr>
          <w:rFonts w:ascii="Garamond" w:hAnsi="Garamond"/>
          <w:sz w:val="24"/>
        </w:rPr>
      </w:pPr>
      <w:r w:rsidRPr="009A5AA1">
        <w:rPr>
          <w:rFonts w:ascii="Garamond" w:hAnsi="Garamond"/>
          <w:sz w:val="24"/>
        </w:rPr>
        <w:t xml:space="preserve">12. </w:t>
      </w:r>
      <w:r w:rsidR="0019528E" w:rsidRPr="009A5AA1">
        <w:rPr>
          <w:rFonts w:ascii="Garamond" w:hAnsi="Garamond"/>
          <w:sz w:val="24"/>
        </w:rPr>
        <w:t>Udhëzues për menaxhimin e kontratës;</w:t>
      </w:r>
    </w:p>
    <w:p w14:paraId="560B008E" w14:textId="76916CA7" w:rsidR="0019528E" w:rsidRPr="009A5AA1" w:rsidRDefault="006C73EB" w:rsidP="0019528E">
      <w:pPr>
        <w:spacing w:after="0" w:line="240" w:lineRule="auto"/>
        <w:rPr>
          <w:rFonts w:ascii="Garamond" w:hAnsi="Garamond"/>
          <w:sz w:val="24"/>
        </w:rPr>
      </w:pPr>
      <w:r w:rsidRPr="009A5AA1">
        <w:rPr>
          <w:rFonts w:ascii="Garamond" w:hAnsi="Garamond"/>
          <w:sz w:val="24"/>
        </w:rPr>
        <w:t xml:space="preserve">13. </w:t>
      </w:r>
      <w:r w:rsidR="0019528E" w:rsidRPr="009A5AA1">
        <w:rPr>
          <w:rFonts w:ascii="Garamond" w:hAnsi="Garamond"/>
          <w:sz w:val="24"/>
        </w:rPr>
        <w:t>5 punonjës të APP</w:t>
      </w:r>
      <w:r w:rsidR="00C848B9" w:rsidRPr="009A5AA1">
        <w:rPr>
          <w:rFonts w:ascii="Garamond" w:hAnsi="Garamond"/>
          <w:sz w:val="24"/>
        </w:rPr>
        <w:t>-së</w:t>
      </w:r>
      <w:r w:rsidR="0019528E" w:rsidRPr="009A5AA1">
        <w:rPr>
          <w:rFonts w:ascii="Garamond" w:hAnsi="Garamond"/>
          <w:sz w:val="24"/>
        </w:rPr>
        <w:t xml:space="preserve"> dhe 100 punonjës të AK</w:t>
      </w:r>
      <w:r w:rsidR="00C848B9" w:rsidRPr="009A5AA1">
        <w:rPr>
          <w:rFonts w:ascii="Garamond" w:hAnsi="Garamond"/>
          <w:sz w:val="24"/>
        </w:rPr>
        <w:t>-së</w:t>
      </w:r>
      <w:r w:rsidR="0019528E" w:rsidRPr="009A5AA1">
        <w:rPr>
          <w:rFonts w:ascii="Garamond" w:hAnsi="Garamond"/>
          <w:sz w:val="24"/>
        </w:rPr>
        <w:t>, të trajnuar për menaxhimin e kontratës.</w:t>
      </w:r>
    </w:p>
    <w:p w14:paraId="560B008F" w14:textId="622B0DA6" w:rsidR="0019528E" w:rsidRPr="009A5AA1" w:rsidRDefault="0019528E" w:rsidP="0019528E">
      <w:pPr>
        <w:spacing w:after="0" w:line="240" w:lineRule="auto"/>
        <w:rPr>
          <w:rFonts w:ascii="Garamond" w:hAnsi="Garamond"/>
          <w:sz w:val="24"/>
        </w:rPr>
      </w:pPr>
      <w:bookmarkStart w:id="28" w:name="_Toc40195052"/>
      <w:bookmarkStart w:id="29" w:name="_Toc50626976"/>
      <w:r w:rsidRPr="009A5AA1">
        <w:rPr>
          <w:rFonts w:ascii="Garamond" w:hAnsi="Garamond"/>
          <w:sz w:val="24"/>
        </w:rPr>
        <w:t xml:space="preserve">4.5 Objektivi </w:t>
      </w:r>
      <w:r w:rsidR="00C848B9" w:rsidRPr="009A5AA1">
        <w:rPr>
          <w:rFonts w:ascii="Garamond" w:hAnsi="Garamond"/>
          <w:sz w:val="24"/>
        </w:rPr>
        <w:t xml:space="preserve">specifik </w:t>
      </w:r>
      <w:bookmarkEnd w:id="28"/>
      <w:r w:rsidRPr="009A5AA1">
        <w:rPr>
          <w:rFonts w:ascii="Garamond" w:hAnsi="Garamond"/>
          <w:sz w:val="24"/>
        </w:rPr>
        <w:t>5</w:t>
      </w:r>
      <w:bookmarkEnd w:id="29"/>
      <w:r w:rsidRPr="009A5AA1">
        <w:rPr>
          <w:rFonts w:ascii="Garamond" w:hAnsi="Garamond"/>
          <w:sz w:val="24"/>
        </w:rPr>
        <w:t xml:space="preserve"> </w:t>
      </w:r>
      <w:r w:rsidR="00C848B9" w:rsidRPr="009A5AA1">
        <w:rPr>
          <w:rFonts w:ascii="Garamond" w:hAnsi="Garamond"/>
          <w:sz w:val="24"/>
        </w:rPr>
        <w:t>–</w:t>
      </w:r>
      <w:r w:rsidRPr="009A5AA1">
        <w:rPr>
          <w:rFonts w:ascii="Garamond" w:hAnsi="Garamond"/>
          <w:sz w:val="24"/>
        </w:rPr>
        <w:t xml:space="preserve"> Zgjerimi i politikave dhe </w:t>
      </w:r>
      <w:r w:rsidR="00C848B9" w:rsidRPr="009A5AA1">
        <w:rPr>
          <w:rFonts w:ascii="Garamond" w:hAnsi="Garamond"/>
          <w:sz w:val="24"/>
        </w:rPr>
        <w:t xml:space="preserve">i </w:t>
      </w:r>
      <w:r w:rsidRPr="009A5AA1">
        <w:rPr>
          <w:rFonts w:ascii="Garamond" w:hAnsi="Garamond"/>
          <w:sz w:val="24"/>
        </w:rPr>
        <w:t xml:space="preserve">metodave për prokurimin e </w:t>
      </w:r>
      <w:r w:rsidR="00C848B9" w:rsidRPr="009A5AA1">
        <w:rPr>
          <w:rFonts w:ascii="Garamond" w:hAnsi="Garamond"/>
          <w:sz w:val="24"/>
        </w:rPr>
        <w:t>qëndrueshëm</w:t>
      </w:r>
    </w:p>
    <w:p w14:paraId="560B0090" w14:textId="680E82DF" w:rsidR="0019528E" w:rsidRPr="009A5AA1" w:rsidRDefault="00FC3410" w:rsidP="0019528E">
      <w:pPr>
        <w:spacing w:after="0" w:line="240" w:lineRule="auto"/>
        <w:rPr>
          <w:rFonts w:ascii="Garamond" w:hAnsi="Garamond"/>
          <w:sz w:val="24"/>
        </w:rPr>
      </w:pPr>
      <w:r w:rsidRPr="009A5AA1">
        <w:rPr>
          <w:rFonts w:ascii="Garamond" w:hAnsi="Garamond"/>
          <w:b/>
          <w:sz w:val="24"/>
        </w:rPr>
        <w:t>- Analiza e situatës dhe sfidat e lidhura me objektivin specifik</w:t>
      </w:r>
    </w:p>
    <w:p w14:paraId="560B0091" w14:textId="77777777" w:rsidR="0019528E" w:rsidRPr="009A5AA1" w:rsidRDefault="0019528E" w:rsidP="0019528E">
      <w:pPr>
        <w:spacing w:after="0" w:line="240" w:lineRule="auto"/>
        <w:rPr>
          <w:rFonts w:ascii="Garamond" w:hAnsi="Garamond"/>
          <w:sz w:val="24"/>
        </w:rPr>
      </w:pPr>
      <w:r w:rsidRPr="009A5AA1">
        <w:rPr>
          <w:rFonts w:ascii="Garamond" w:hAnsi="Garamond"/>
          <w:sz w:val="24"/>
        </w:rPr>
        <w:t>Konteksti</w:t>
      </w:r>
    </w:p>
    <w:p w14:paraId="560B0092" w14:textId="4F3409EE" w:rsidR="0019528E" w:rsidRPr="009A5AA1" w:rsidRDefault="0019528E" w:rsidP="0019528E">
      <w:pPr>
        <w:spacing w:after="0" w:line="240" w:lineRule="auto"/>
        <w:rPr>
          <w:rFonts w:ascii="Garamond" w:hAnsi="Garamond"/>
          <w:sz w:val="24"/>
        </w:rPr>
      </w:pPr>
      <w:r w:rsidRPr="009A5AA1">
        <w:rPr>
          <w:rFonts w:ascii="Garamond" w:hAnsi="Garamond"/>
          <w:sz w:val="24"/>
        </w:rPr>
        <w:t xml:space="preserve">Sipas legjislacionit të BE-së, </w:t>
      </w:r>
      <w:r w:rsidR="00C848B9" w:rsidRPr="009A5AA1">
        <w:rPr>
          <w:rFonts w:ascii="Garamond" w:hAnsi="Garamond"/>
          <w:sz w:val="24"/>
        </w:rPr>
        <w:t xml:space="preserve">prokurimi </w:t>
      </w:r>
      <w:r w:rsidRPr="009A5AA1">
        <w:rPr>
          <w:rFonts w:ascii="Garamond" w:hAnsi="Garamond"/>
          <w:sz w:val="24"/>
        </w:rPr>
        <w:t xml:space="preserve">i </w:t>
      </w:r>
      <w:r w:rsidR="00C848B9" w:rsidRPr="009A5AA1">
        <w:rPr>
          <w:rFonts w:ascii="Garamond" w:hAnsi="Garamond"/>
          <w:sz w:val="24"/>
        </w:rPr>
        <w:t>qëndrueshëm</w:t>
      </w:r>
      <w:r w:rsidRPr="009A5AA1">
        <w:rPr>
          <w:rFonts w:ascii="Garamond" w:hAnsi="Garamond"/>
          <w:sz w:val="24"/>
        </w:rPr>
        <w:t xml:space="preserve"> është një koncept shumë i gjerë dhe përfshin një sërë fushash ku prokurimi publik mund të luajë një rol të rëndësishëm në realizimin e qëllimeve të politikave të ndryshme sociale dhe mjedisore me natyrë horizontale. Gjithsesi, këto politika jo domosdoshmërisht lidhen me mallrat, punët apo shërbimet që prokurohen dh</w:t>
      </w:r>
      <w:r w:rsidR="007B622D" w:rsidRPr="009A5AA1">
        <w:rPr>
          <w:rFonts w:ascii="Garamond" w:hAnsi="Garamond"/>
          <w:sz w:val="24"/>
        </w:rPr>
        <w:t>e</w:t>
      </w:r>
      <w:r w:rsidRPr="009A5AA1">
        <w:rPr>
          <w:rFonts w:ascii="Garamond" w:hAnsi="Garamond"/>
          <w:sz w:val="24"/>
        </w:rPr>
        <w:t xml:space="preserve"> për këtë arsye përfshirja e kritereve që lidhen me to në procedurat e prokurimit është e limituar. </w:t>
      </w:r>
    </w:p>
    <w:p w14:paraId="560B0093" w14:textId="4B98BBD1" w:rsidR="0019528E" w:rsidRPr="009A5AA1" w:rsidRDefault="0019528E" w:rsidP="0019528E">
      <w:pPr>
        <w:spacing w:after="0" w:line="240" w:lineRule="auto"/>
        <w:rPr>
          <w:rFonts w:ascii="Garamond" w:hAnsi="Garamond"/>
          <w:sz w:val="24"/>
        </w:rPr>
      </w:pPr>
      <w:r w:rsidRPr="009A5AA1">
        <w:rPr>
          <w:rFonts w:ascii="Garamond" w:hAnsi="Garamond"/>
          <w:sz w:val="24"/>
        </w:rPr>
        <w:t xml:space="preserve">Në fakt, parashikimi i kritereve të </w:t>
      </w:r>
      <w:r w:rsidR="00C848B9" w:rsidRPr="009A5AA1">
        <w:rPr>
          <w:rFonts w:ascii="Garamond" w:hAnsi="Garamond"/>
          <w:sz w:val="24"/>
        </w:rPr>
        <w:t>qëndrueshme</w:t>
      </w:r>
      <w:r w:rsidRPr="009A5AA1">
        <w:rPr>
          <w:rFonts w:ascii="Garamond" w:hAnsi="Garamond"/>
          <w:sz w:val="24"/>
        </w:rPr>
        <w:t xml:space="preserve"> në prokurim nuk ka qenë historikisht një çështje prioritare. Direktivat e reja të prokurimit publik jo vetëm që ofrojnë mundësi më të mira</w:t>
      </w:r>
      <w:r w:rsidR="00B04B26" w:rsidRPr="009A5AA1">
        <w:rPr>
          <w:rFonts w:ascii="Garamond" w:hAnsi="Garamond"/>
          <w:sz w:val="24"/>
        </w:rPr>
        <w:t xml:space="preserve"> </w:t>
      </w:r>
      <w:r w:rsidRPr="009A5AA1">
        <w:rPr>
          <w:rFonts w:ascii="Garamond" w:hAnsi="Garamond"/>
          <w:sz w:val="24"/>
        </w:rPr>
        <w:t xml:space="preserve">për të përfshirë të ashtuquajturat politika horizontale në prokurim, por edhe i bëjnë ato të </w:t>
      </w:r>
      <w:r w:rsidR="00C848B9" w:rsidRPr="009A5AA1">
        <w:rPr>
          <w:rFonts w:ascii="Garamond" w:hAnsi="Garamond"/>
          <w:sz w:val="24"/>
        </w:rPr>
        <w:t>detyrueshme</w:t>
      </w:r>
      <w:r w:rsidRPr="009A5AA1">
        <w:rPr>
          <w:rFonts w:ascii="Garamond" w:hAnsi="Garamond"/>
          <w:sz w:val="24"/>
        </w:rPr>
        <w:t xml:space="preserve"> për t’u zbatuar në rrethana të caktuara. </w:t>
      </w:r>
    </w:p>
    <w:p w14:paraId="560B0094" w14:textId="6EE6F68C" w:rsidR="0019528E" w:rsidRPr="009A5AA1" w:rsidRDefault="0019528E" w:rsidP="0019528E">
      <w:pPr>
        <w:spacing w:after="0" w:line="240" w:lineRule="auto"/>
        <w:rPr>
          <w:rFonts w:ascii="Garamond" w:hAnsi="Garamond"/>
          <w:sz w:val="24"/>
        </w:rPr>
      </w:pPr>
      <w:r w:rsidRPr="009A5AA1">
        <w:rPr>
          <w:rFonts w:ascii="Garamond" w:hAnsi="Garamond"/>
          <w:sz w:val="24"/>
        </w:rPr>
        <w:t xml:space="preserve">Në këtë kuptim, Prokurimi Publik mund të përdoret, për shembull, për të promovuar inovacionin, për të mbështetur dhe </w:t>
      </w:r>
      <w:r w:rsidR="0071162F" w:rsidRPr="009A5AA1">
        <w:rPr>
          <w:rFonts w:ascii="Garamond" w:hAnsi="Garamond"/>
          <w:sz w:val="24"/>
        </w:rPr>
        <w:t xml:space="preserve">për të </w:t>
      </w:r>
      <w:r w:rsidRPr="009A5AA1">
        <w:rPr>
          <w:rFonts w:ascii="Garamond" w:hAnsi="Garamond"/>
          <w:sz w:val="24"/>
        </w:rPr>
        <w:t>zhvilluar sipërmarrjet e vogla dhe të mesme (SME), si dhe për të mbështetur një sërë politikash me natyrë joekonomike. Këto mund të përfshijnë promovimin e mundësive të barabarta për të di</w:t>
      </w:r>
      <w:r w:rsidR="00BA777F" w:rsidRPr="009A5AA1">
        <w:rPr>
          <w:rFonts w:ascii="Garamond" w:hAnsi="Garamond"/>
          <w:sz w:val="24"/>
        </w:rPr>
        <w:t>z</w:t>
      </w:r>
      <w:r w:rsidRPr="009A5AA1">
        <w:rPr>
          <w:rFonts w:ascii="Garamond" w:hAnsi="Garamond"/>
          <w:sz w:val="24"/>
        </w:rPr>
        <w:t>avantazhuarit për arsye gjinore ose etnike; promovimin e standardeve të punës; promovimin e mundësive për punësim për personat të cilët janë të papunë prej një kohe të gjatë ose mbështetjen për njerëzit me aftësi të kufizuar</w:t>
      </w:r>
      <w:r w:rsidR="00BA777F" w:rsidRPr="009A5AA1">
        <w:rPr>
          <w:rFonts w:ascii="Garamond" w:hAnsi="Garamond"/>
          <w:sz w:val="24"/>
        </w:rPr>
        <w:t>a</w:t>
      </w:r>
      <w:r w:rsidRPr="009A5AA1">
        <w:rPr>
          <w:rFonts w:ascii="Garamond" w:hAnsi="Garamond"/>
          <w:sz w:val="24"/>
        </w:rPr>
        <w:t>. Më së shumti, prokurimi publik është përdorur për të mbështetur objektivat mjedisor</w:t>
      </w:r>
      <w:r w:rsidR="007B622D" w:rsidRPr="009A5AA1">
        <w:rPr>
          <w:rFonts w:ascii="Garamond" w:hAnsi="Garamond"/>
          <w:sz w:val="24"/>
        </w:rPr>
        <w:t>ë,</w:t>
      </w:r>
      <w:r w:rsidRPr="009A5AA1">
        <w:rPr>
          <w:rFonts w:ascii="Garamond" w:hAnsi="Garamond"/>
          <w:sz w:val="24"/>
        </w:rPr>
        <w:t xml:space="preserve"> si p.sh.</w:t>
      </w:r>
      <w:r w:rsidR="00BA777F" w:rsidRPr="009A5AA1">
        <w:rPr>
          <w:rFonts w:ascii="Garamond" w:hAnsi="Garamond"/>
          <w:sz w:val="24"/>
        </w:rPr>
        <w:t>,</w:t>
      </w:r>
      <w:r w:rsidRPr="009A5AA1">
        <w:rPr>
          <w:rFonts w:ascii="Garamond" w:hAnsi="Garamond"/>
          <w:sz w:val="24"/>
        </w:rPr>
        <w:t xml:space="preserve"> adresimi i ndryshimeve klimatike ose ruajtja e biodiversitetit. Politikat mjedisore mund të jenë të lidhura në mënyrë të drej</w:t>
      </w:r>
      <w:r w:rsidR="00BA777F" w:rsidRPr="009A5AA1">
        <w:rPr>
          <w:rFonts w:ascii="Garamond" w:hAnsi="Garamond"/>
          <w:sz w:val="24"/>
        </w:rPr>
        <w:t>t</w:t>
      </w:r>
      <w:r w:rsidRPr="009A5AA1">
        <w:rPr>
          <w:rFonts w:ascii="Garamond" w:hAnsi="Garamond"/>
          <w:sz w:val="24"/>
        </w:rPr>
        <w:t>përdrejtë me objektin e prokurimit</w:t>
      </w:r>
      <w:r w:rsidR="00BA777F" w:rsidRPr="009A5AA1">
        <w:rPr>
          <w:rFonts w:ascii="Garamond" w:hAnsi="Garamond"/>
          <w:sz w:val="24"/>
        </w:rPr>
        <w:t>,</w:t>
      </w:r>
      <w:r w:rsidRPr="009A5AA1">
        <w:rPr>
          <w:rFonts w:ascii="Garamond" w:hAnsi="Garamond"/>
          <w:sz w:val="24"/>
        </w:rPr>
        <w:t xml:space="preserve"> si p.sh.</w:t>
      </w:r>
      <w:r w:rsidR="00BA777F" w:rsidRPr="009A5AA1">
        <w:rPr>
          <w:rFonts w:ascii="Garamond" w:hAnsi="Garamond"/>
          <w:sz w:val="24"/>
        </w:rPr>
        <w:t>,</w:t>
      </w:r>
      <w:r w:rsidRPr="009A5AA1">
        <w:rPr>
          <w:rFonts w:ascii="Garamond" w:hAnsi="Garamond"/>
          <w:sz w:val="24"/>
        </w:rPr>
        <w:t xml:space="preserve"> </w:t>
      </w:r>
      <w:r w:rsidR="00BA777F" w:rsidRPr="009A5AA1">
        <w:rPr>
          <w:rFonts w:ascii="Garamond" w:hAnsi="Garamond"/>
          <w:sz w:val="24"/>
        </w:rPr>
        <w:t>eficienca</w:t>
      </w:r>
      <w:r w:rsidRPr="009A5AA1">
        <w:rPr>
          <w:rFonts w:ascii="Garamond" w:hAnsi="Garamond"/>
          <w:sz w:val="24"/>
        </w:rPr>
        <w:t xml:space="preserve"> e energjisë. </w:t>
      </w:r>
    </w:p>
    <w:p w14:paraId="560B0095" w14:textId="77777777" w:rsidR="0019528E" w:rsidRPr="009A5AA1" w:rsidRDefault="0019528E" w:rsidP="0019528E">
      <w:pPr>
        <w:spacing w:after="0" w:line="240" w:lineRule="auto"/>
        <w:rPr>
          <w:rFonts w:ascii="Garamond" w:hAnsi="Garamond"/>
          <w:sz w:val="24"/>
        </w:rPr>
      </w:pPr>
      <w:r w:rsidRPr="009A5AA1">
        <w:rPr>
          <w:rFonts w:ascii="Garamond" w:hAnsi="Garamond"/>
          <w:sz w:val="24"/>
        </w:rPr>
        <w:t>Politikat horizontale mund të aplikohen në të gjitha fazat e procesit të prokurimit:</w:t>
      </w:r>
    </w:p>
    <w:p w14:paraId="560B0096" w14:textId="75C8F83A" w:rsidR="0019528E" w:rsidRPr="009A5AA1" w:rsidRDefault="006C73EB" w:rsidP="0019528E">
      <w:pPr>
        <w:spacing w:after="0" w:line="240" w:lineRule="auto"/>
        <w:rPr>
          <w:rFonts w:ascii="Garamond" w:hAnsi="Garamond"/>
          <w:sz w:val="24"/>
        </w:rPr>
      </w:pPr>
      <w:r w:rsidRPr="009A5AA1">
        <w:rPr>
          <w:rFonts w:ascii="Garamond" w:hAnsi="Garamond"/>
          <w:sz w:val="24"/>
        </w:rPr>
        <w:t xml:space="preserve">1. </w:t>
      </w:r>
      <w:r w:rsidR="0019528E" w:rsidRPr="009A5AA1">
        <w:rPr>
          <w:rFonts w:ascii="Garamond" w:hAnsi="Garamond"/>
          <w:sz w:val="24"/>
        </w:rPr>
        <w:t>Kriteret e kontratës</w:t>
      </w:r>
      <w:r w:rsidR="00BA777F" w:rsidRPr="009A5AA1">
        <w:rPr>
          <w:rFonts w:ascii="Garamond" w:hAnsi="Garamond"/>
          <w:sz w:val="24"/>
        </w:rPr>
        <w:t>,</w:t>
      </w:r>
      <w:r w:rsidR="0019528E" w:rsidRPr="009A5AA1">
        <w:rPr>
          <w:rFonts w:ascii="Garamond" w:hAnsi="Garamond"/>
          <w:sz w:val="24"/>
        </w:rPr>
        <w:t xml:space="preserve"> p.sh.</w:t>
      </w:r>
      <w:r w:rsidR="00BA777F" w:rsidRPr="009A5AA1">
        <w:rPr>
          <w:rFonts w:ascii="Garamond" w:hAnsi="Garamond"/>
          <w:sz w:val="24"/>
        </w:rPr>
        <w:t>,</w:t>
      </w:r>
      <w:r w:rsidR="0019528E" w:rsidRPr="009A5AA1">
        <w:rPr>
          <w:rFonts w:ascii="Garamond" w:hAnsi="Garamond"/>
          <w:sz w:val="24"/>
        </w:rPr>
        <w:t xml:space="preserve"> </w:t>
      </w:r>
      <w:r w:rsidR="00BA777F" w:rsidRPr="009A5AA1">
        <w:rPr>
          <w:rFonts w:ascii="Garamond" w:hAnsi="Garamond"/>
          <w:sz w:val="24"/>
        </w:rPr>
        <w:t xml:space="preserve">specifikimet </w:t>
      </w:r>
      <w:r w:rsidR="0019528E" w:rsidRPr="009A5AA1">
        <w:rPr>
          <w:rFonts w:ascii="Garamond" w:hAnsi="Garamond"/>
          <w:sz w:val="24"/>
        </w:rPr>
        <w:t>teknike;</w:t>
      </w:r>
      <w:r w:rsidR="00B04B26" w:rsidRPr="009A5AA1">
        <w:rPr>
          <w:rFonts w:ascii="Garamond" w:hAnsi="Garamond"/>
          <w:sz w:val="24"/>
        </w:rPr>
        <w:t xml:space="preserve"> </w:t>
      </w:r>
    </w:p>
    <w:p w14:paraId="560B0097" w14:textId="77777777" w:rsidR="0019528E" w:rsidRPr="009A5AA1" w:rsidRDefault="006C73EB" w:rsidP="0019528E">
      <w:pPr>
        <w:spacing w:after="0" w:line="240" w:lineRule="auto"/>
        <w:rPr>
          <w:rFonts w:ascii="Garamond" w:hAnsi="Garamond"/>
          <w:sz w:val="24"/>
        </w:rPr>
      </w:pPr>
      <w:r w:rsidRPr="009A5AA1">
        <w:rPr>
          <w:rFonts w:ascii="Garamond" w:hAnsi="Garamond"/>
          <w:sz w:val="24"/>
        </w:rPr>
        <w:t xml:space="preserve">2. </w:t>
      </w:r>
      <w:r w:rsidR="0019528E" w:rsidRPr="009A5AA1">
        <w:rPr>
          <w:rFonts w:ascii="Garamond" w:hAnsi="Garamond"/>
          <w:sz w:val="24"/>
        </w:rPr>
        <w:t>Përzgjedhja dhe kualifikimi i ofertuesve;</w:t>
      </w:r>
    </w:p>
    <w:p w14:paraId="560B0098" w14:textId="5A31378A" w:rsidR="0019528E" w:rsidRPr="009A5AA1" w:rsidRDefault="006C73EB" w:rsidP="0019528E">
      <w:pPr>
        <w:spacing w:after="0" w:line="240" w:lineRule="auto"/>
        <w:rPr>
          <w:rFonts w:ascii="Garamond" w:hAnsi="Garamond"/>
          <w:sz w:val="24"/>
        </w:rPr>
      </w:pPr>
      <w:r w:rsidRPr="009A5AA1">
        <w:rPr>
          <w:rFonts w:ascii="Garamond" w:hAnsi="Garamond"/>
          <w:sz w:val="24"/>
        </w:rPr>
        <w:t xml:space="preserve">3. </w:t>
      </w:r>
      <w:r w:rsidR="0019528E" w:rsidRPr="009A5AA1">
        <w:rPr>
          <w:rFonts w:ascii="Garamond" w:hAnsi="Garamond"/>
          <w:sz w:val="24"/>
        </w:rPr>
        <w:t>Rezervimet</w:t>
      </w:r>
      <w:r w:rsidR="00BA777F" w:rsidRPr="009A5AA1">
        <w:rPr>
          <w:rFonts w:ascii="Garamond" w:hAnsi="Garamond"/>
          <w:sz w:val="24"/>
        </w:rPr>
        <w:t>,</w:t>
      </w:r>
      <w:r w:rsidR="0019528E" w:rsidRPr="009A5AA1">
        <w:rPr>
          <w:rFonts w:ascii="Garamond" w:hAnsi="Garamond"/>
          <w:sz w:val="24"/>
        </w:rPr>
        <w:t xml:space="preserve"> p.sh.</w:t>
      </w:r>
      <w:r w:rsidR="00BA777F" w:rsidRPr="009A5AA1">
        <w:rPr>
          <w:rFonts w:ascii="Garamond" w:hAnsi="Garamond"/>
          <w:sz w:val="24"/>
        </w:rPr>
        <w:t>,</w:t>
      </w:r>
      <w:r w:rsidR="0019528E" w:rsidRPr="009A5AA1">
        <w:rPr>
          <w:rFonts w:ascii="Garamond" w:hAnsi="Garamond"/>
          <w:sz w:val="24"/>
        </w:rPr>
        <w:t xml:space="preserve"> </w:t>
      </w:r>
      <w:r w:rsidR="00BA777F" w:rsidRPr="009A5AA1">
        <w:rPr>
          <w:rFonts w:ascii="Garamond" w:hAnsi="Garamond"/>
          <w:sz w:val="24"/>
        </w:rPr>
        <w:t xml:space="preserve">rezervimi </w:t>
      </w:r>
      <w:r w:rsidR="0019528E" w:rsidRPr="009A5AA1">
        <w:rPr>
          <w:rFonts w:ascii="Garamond" w:hAnsi="Garamond"/>
          <w:sz w:val="24"/>
        </w:rPr>
        <w:t xml:space="preserve">i kontratave për një grup të caktuar ofertuesish; </w:t>
      </w:r>
    </w:p>
    <w:p w14:paraId="560B0099" w14:textId="33368EE4" w:rsidR="0019528E" w:rsidRPr="009A5AA1" w:rsidRDefault="006C73EB" w:rsidP="0019528E">
      <w:pPr>
        <w:spacing w:after="0" w:line="240" w:lineRule="auto"/>
        <w:rPr>
          <w:rFonts w:ascii="Garamond" w:hAnsi="Garamond"/>
          <w:sz w:val="24"/>
        </w:rPr>
      </w:pPr>
      <w:r w:rsidRPr="009A5AA1">
        <w:rPr>
          <w:rFonts w:ascii="Garamond" w:hAnsi="Garamond"/>
          <w:sz w:val="24"/>
        </w:rPr>
        <w:t xml:space="preserve">4. </w:t>
      </w:r>
      <w:r w:rsidR="0019528E" w:rsidRPr="009A5AA1">
        <w:rPr>
          <w:rFonts w:ascii="Garamond" w:hAnsi="Garamond"/>
          <w:sz w:val="24"/>
        </w:rPr>
        <w:t>Dhënia e kontratës</w:t>
      </w:r>
      <w:r w:rsidR="00BA777F" w:rsidRPr="009A5AA1">
        <w:rPr>
          <w:rFonts w:ascii="Garamond" w:hAnsi="Garamond"/>
          <w:sz w:val="24"/>
        </w:rPr>
        <w:t>,</w:t>
      </w:r>
      <w:r w:rsidR="0019528E" w:rsidRPr="009A5AA1">
        <w:rPr>
          <w:rFonts w:ascii="Garamond" w:hAnsi="Garamond"/>
          <w:sz w:val="24"/>
        </w:rPr>
        <w:t xml:space="preserve"> psh.</w:t>
      </w:r>
      <w:r w:rsidR="00BA777F" w:rsidRPr="009A5AA1">
        <w:rPr>
          <w:rFonts w:ascii="Garamond" w:hAnsi="Garamond"/>
          <w:sz w:val="24"/>
        </w:rPr>
        <w:t>,</w:t>
      </w:r>
      <w:r w:rsidR="0019528E" w:rsidRPr="009A5AA1">
        <w:rPr>
          <w:rFonts w:ascii="Garamond" w:hAnsi="Garamond"/>
          <w:sz w:val="24"/>
        </w:rPr>
        <w:t xml:space="preserve"> </w:t>
      </w:r>
      <w:r w:rsidR="00BA777F" w:rsidRPr="009A5AA1">
        <w:rPr>
          <w:rFonts w:ascii="Garamond" w:hAnsi="Garamond"/>
          <w:sz w:val="24"/>
        </w:rPr>
        <w:t>k</w:t>
      </w:r>
      <w:r w:rsidR="0019528E" w:rsidRPr="009A5AA1">
        <w:rPr>
          <w:rFonts w:ascii="Garamond" w:hAnsi="Garamond"/>
          <w:sz w:val="24"/>
        </w:rPr>
        <w:t xml:space="preserve">ostimi i ciklit jetësor për sa kohë është i lidhur me objektin e kontratës. </w:t>
      </w:r>
    </w:p>
    <w:p w14:paraId="560B009A" w14:textId="1DBF7607" w:rsidR="0019528E" w:rsidRPr="009A5AA1" w:rsidRDefault="0019528E" w:rsidP="0019528E">
      <w:pPr>
        <w:spacing w:after="0" w:line="240" w:lineRule="auto"/>
        <w:rPr>
          <w:rFonts w:ascii="Garamond" w:hAnsi="Garamond"/>
          <w:sz w:val="24"/>
        </w:rPr>
      </w:pPr>
      <w:r w:rsidRPr="009A5AA1">
        <w:rPr>
          <w:rFonts w:ascii="Garamond" w:hAnsi="Garamond"/>
          <w:sz w:val="24"/>
        </w:rPr>
        <w:t>Si pjesë e harmonizimit të kuadrit tonë ligjor dhe institucional me legjislacionin e BE-së është e nevojshme që qëllimet e</w:t>
      </w:r>
      <w:r w:rsidR="00B04B26" w:rsidRPr="009A5AA1">
        <w:rPr>
          <w:rFonts w:ascii="Garamond" w:hAnsi="Garamond"/>
          <w:sz w:val="24"/>
        </w:rPr>
        <w:t xml:space="preserve"> </w:t>
      </w:r>
      <w:r w:rsidRPr="009A5AA1">
        <w:rPr>
          <w:rFonts w:ascii="Garamond" w:hAnsi="Garamond"/>
          <w:sz w:val="24"/>
        </w:rPr>
        <w:t>prokurimit publik të zgjerohen përtej fokusit tradicional</w:t>
      </w:r>
      <w:r w:rsidR="009F6FF9" w:rsidRPr="009A5AA1">
        <w:rPr>
          <w:rFonts w:ascii="Garamond" w:hAnsi="Garamond"/>
          <w:sz w:val="24"/>
        </w:rPr>
        <w:t>,</w:t>
      </w:r>
      <w:r w:rsidRPr="009A5AA1">
        <w:rPr>
          <w:rFonts w:ascii="Garamond" w:hAnsi="Garamond"/>
          <w:sz w:val="24"/>
        </w:rPr>
        <w:t xml:space="preserve"> për sa i përket dhënies së kontratave bazuar vetëm mbi çmimin dhe kur përmbushen vetëm kriteret e përgjithshme (kriteret teknike në lidhje me objektin). Prokurimi publik duhet të përdoret si një instrument për të mbështetur zhvillimin ekonomik, modernizimin dhe përmirësimin e kushteve të jetesës dhe të punësimit</w:t>
      </w:r>
      <w:r w:rsidR="009F6FF9" w:rsidRPr="009A5AA1">
        <w:rPr>
          <w:rFonts w:ascii="Garamond" w:hAnsi="Garamond"/>
          <w:sz w:val="24"/>
        </w:rPr>
        <w:t>,</w:t>
      </w:r>
      <w:r w:rsidRPr="009A5AA1">
        <w:rPr>
          <w:rFonts w:ascii="Garamond" w:hAnsi="Garamond"/>
          <w:sz w:val="24"/>
        </w:rPr>
        <w:t xml:space="preserve"> duke përdorur burimet dhe investimet tona të përbashkëta në mënyrë sa më </w:t>
      </w:r>
      <w:r w:rsidR="009F6FF9" w:rsidRPr="009A5AA1">
        <w:rPr>
          <w:rFonts w:ascii="Garamond" w:hAnsi="Garamond"/>
          <w:sz w:val="24"/>
        </w:rPr>
        <w:t>eficiente</w:t>
      </w:r>
      <w:r w:rsidRPr="009A5AA1">
        <w:rPr>
          <w:rFonts w:ascii="Garamond" w:hAnsi="Garamond"/>
          <w:sz w:val="24"/>
        </w:rPr>
        <w:t xml:space="preserve"> dhe të </w:t>
      </w:r>
      <w:r w:rsidR="009F6FF9" w:rsidRPr="009A5AA1">
        <w:rPr>
          <w:rFonts w:ascii="Garamond" w:hAnsi="Garamond"/>
          <w:sz w:val="24"/>
        </w:rPr>
        <w:t>qëndrueshme</w:t>
      </w:r>
      <w:r w:rsidRPr="009A5AA1">
        <w:rPr>
          <w:rFonts w:ascii="Garamond" w:hAnsi="Garamond"/>
          <w:sz w:val="24"/>
        </w:rPr>
        <w:t xml:space="preserve"> për vitet në vijim.</w:t>
      </w:r>
      <w:r w:rsidR="00B04B26" w:rsidRPr="009A5AA1">
        <w:rPr>
          <w:rFonts w:ascii="Garamond" w:hAnsi="Garamond"/>
          <w:sz w:val="24"/>
        </w:rPr>
        <w:t xml:space="preserve"> </w:t>
      </w:r>
    </w:p>
    <w:p w14:paraId="560B009B" w14:textId="77777777" w:rsidR="0019528E" w:rsidRPr="009A5AA1" w:rsidRDefault="0019528E" w:rsidP="0019528E">
      <w:pPr>
        <w:spacing w:after="0" w:line="240" w:lineRule="auto"/>
        <w:rPr>
          <w:rFonts w:ascii="Garamond" w:hAnsi="Garamond"/>
          <w:sz w:val="24"/>
        </w:rPr>
      </w:pPr>
      <w:r w:rsidRPr="009A5AA1">
        <w:rPr>
          <w:rFonts w:ascii="Garamond" w:hAnsi="Garamond"/>
          <w:sz w:val="24"/>
        </w:rPr>
        <w:t>Objektivi</w:t>
      </w:r>
    </w:p>
    <w:p w14:paraId="560B009C" w14:textId="3A6DE6EF" w:rsidR="0019528E" w:rsidRPr="009A5AA1" w:rsidRDefault="0019528E" w:rsidP="0019528E">
      <w:pPr>
        <w:spacing w:after="0" w:line="240" w:lineRule="auto"/>
        <w:rPr>
          <w:rFonts w:ascii="Garamond" w:hAnsi="Garamond"/>
          <w:sz w:val="24"/>
        </w:rPr>
      </w:pPr>
      <w:r w:rsidRPr="009A5AA1">
        <w:rPr>
          <w:rFonts w:ascii="Garamond" w:hAnsi="Garamond"/>
          <w:sz w:val="24"/>
        </w:rPr>
        <w:t xml:space="preserve">Zgjerimi i përdorimit të objektivave të </w:t>
      </w:r>
      <w:r w:rsidR="009F6FF9" w:rsidRPr="009A5AA1">
        <w:rPr>
          <w:rFonts w:ascii="Garamond" w:hAnsi="Garamond"/>
          <w:sz w:val="24"/>
        </w:rPr>
        <w:t>qëndrueshëm</w:t>
      </w:r>
      <w:r w:rsidRPr="009A5AA1">
        <w:rPr>
          <w:rFonts w:ascii="Garamond" w:hAnsi="Garamond"/>
          <w:sz w:val="24"/>
        </w:rPr>
        <w:t xml:space="preserve"> në sistemin e prokurimit.</w:t>
      </w:r>
    </w:p>
    <w:p w14:paraId="560B009D" w14:textId="1F16853F" w:rsidR="0019528E" w:rsidRPr="009A5AA1" w:rsidRDefault="00FD481E" w:rsidP="0019528E">
      <w:pPr>
        <w:spacing w:after="0" w:line="240" w:lineRule="auto"/>
        <w:rPr>
          <w:rFonts w:ascii="Garamond" w:hAnsi="Garamond"/>
          <w:sz w:val="24"/>
        </w:rPr>
      </w:pPr>
      <w:r w:rsidRPr="009A5AA1">
        <w:rPr>
          <w:rFonts w:ascii="Garamond" w:hAnsi="Garamond"/>
          <w:b/>
          <w:sz w:val="24"/>
        </w:rPr>
        <w:t>- Treguesit kryesorë të performancës dhe rezultatet e pritshme</w:t>
      </w:r>
    </w:p>
    <w:p w14:paraId="560B009E" w14:textId="77777777" w:rsidR="0019528E" w:rsidRPr="009A5AA1" w:rsidRDefault="0019528E" w:rsidP="0019528E">
      <w:pPr>
        <w:spacing w:after="0" w:line="240" w:lineRule="auto"/>
        <w:rPr>
          <w:rFonts w:ascii="Garamond" w:hAnsi="Garamond"/>
          <w:sz w:val="24"/>
        </w:rPr>
      </w:pPr>
      <w:r w:rsidRPr="009A5AA1">
        <w:rPr>
          <w:rFonts w:ascii="Garamond" w:hAnsi="Garamond"/>
          <w:sz w:val="24"/>
        </w:rPr>
        <w:t>Masat kryesore për arritjen e këtij objektivi janë:</w:t>
      </w:r>
    </w:p>
    <w:p w14:paraId="560B009F" w14:textId="77777777" w:rsidR="0019528E" w:rsidRPr="009A5AA1" w:rsidRDefault="0019528E" w:rsidP="0019528E">
      <w:pPr>
        <w:spacing w:after="0" w:line="240" w:lineRule="auto"/>
        <w:rPr>
          <w:rFonts w:ascii="Garamond" w:hAnsi="Garamond"/>
          <w:sz w:val="24"/>
        </w:rPr>
      </w:pPr>
      <w:r w:rsidRPr="009A5AA1">
        <w:rPr>
          <w:rFonts w:ascii="Garamond" w:hAnsi="Garamond"/>
          <w:sz w:val="24"/>
        </w:rPr>
        <w:lastRenderedPageBreak/>
        <w:t>Masa 1.5.1: Parashikimi i procedurave më të thjeshtuara të prokurimit që garantojnë mbrojtjen e mjedisit:</w:t>
      </w:r>
    </w:p>
    <w:p w14:paraId="560B00A0" w14:textId="0FFE1A00" w:rsidR="0019528E" w:rsidRPr="009A5AA1" w:rsidRDefault="006C73EB" w:rsidP="0019528E">
      <w:pPr>
        <w:spacing w:after="0" w:line="240" w:lineRule="auto"/>
        <w:rPr>
          <w:rFonts w:ascii="Garamond" w:hAnsi="Garamond"/>
          <w:sz w:val="24"/>
        </w:rPr>
      </w:pPr>
      <w:r w:rsidRPr="009A5AA1">
        <w:rPr>
          <w:rFonts w:ascii="Garamond" w:hAnsi="Garamond"/>
          <w:sz w:val="24"/>
        </w:rPr>
        <w:t xml:space="preserve">- </w:t>
      </w:r>
      <w:r w:rsidR="009F6FF9" w:rsidRPr="009A5AA1">
        <w:rPr>
          <w:rFonts w:ascii="Garamond" w:hAnsi="Garamond"/>
          <w:sz w:val="24"/>
        </w:rPr>
        <w:t xml:space="preserve">hartimi </w:t>
      </w:r>
      <w:r w:rsidR="0019528E" w:rsidRPr="009A5AA1">
        <w:rPr>
          <w:rFonts w:ascii="Garamond" w:hAnsi="Garamond"/>
          <w:sz w:val="24"/>
        </w:rPr>
        <w:t xml:space="preserve">i legjislacionit dytësor dhe </w:t>
      </w:r>
      <w:r w:rsidR="009F6FF9" w:rsidRPr="009A5AA1">
        <w:rPr>
          <w:rFonts w:ascii="Garamond" w:hAnsi="Garamond"/>
          <w:sz w:val="24"/>
        </w:rPr>
        <w:t xml:space="preserve">parashikimi </w:t>
      </w:r>
      <w:r w:rsidR="0019528E" w:rsidRPr="009A5AA1">
        <w:rPr>
          <w:rFonts w:ascii="Garamond" w:hAnsi="Garamond"/>
          <w:sz w:val="24"/>
        </w:rPr>
        <w:t>i kritereve që lidhen me mbrojtjen e mjedisit;</w:t>
      </w:r>
      <w:r w:rsidR="00B04B26" w:rsidRPr="009A5AA1">
        <w:rPr>
          <w:rFonts w:ascii="Garamond" w:hAnsi="Garamond"/>
          <w:sz w:val="24"/>
        </w:rPr>
        <w:t xml:space="preserve"> </w:t>
      </w:r>
    </w:p>
    <w:p w14:paraId="560B00A1" w14:textId="6E6B2075" w:rsidR="0019528E" w:rsidRPr="009A5AA1" w:rsidRDefault="006C73EB" w:rsidP="0019528E">
      <w:pPr>
        <w:spacing w:after="0" w:line="240" w:lineRule="auto"/>
        <w:rPr>
          <w:rFonts w:ascii="Garamond" w:hAnsi="Garamond"/>
          <w:sz w:val="24"/>
        </w:rPr>
      </w:pPr>
      <w:r w:rsidRPr="009A5AA1">
        <w:rPr>
          <w:rFonts w:ascii="Garamond" w:hAnsi="Garamond"/>
          <w:sz w:val="24"/>
        </w:rPr>
        <w:t xml:space="preserve">- </w:t>
      </w:r>
      <w:r w:rsidR="009F6FF9" w:rsidRPr="009A5AA1">
        <w:rPr>
          <w:rFonts w:ascii="Garamond" w:hAnsi="Garamond"/>
          <w:sz w:val="24"/>
        </w:rPr>
        <w:t xml:space="preserve">trajnim </w:t>
      </w:r>
      <w:r w:rsidR="0019528E" w:rsidRPr="009A5AA1">
        <w:rPr>
          <w:rFonts w:ascii="Garamond" w:hAnsi="Garamond"/>
          <w:sz w:val="24"/>
        </w:rPr>
        <w:t>i stafit të APP</w:t>
      </w:r>
      <w:r w:rsidR="009F6FF9" w:rsidRPr="009A5AA1">
        <w:rPr>
          <w:rFonts w:ascii="Garamond" w:hAnsi="Garamond"/>
          <w:sz w:val="24"/>
        </w:rPr>
        <w:t>-së</w:t>
      </w:r>
      <w:r w:rsidR="0019528E" w:rsidRPr="009A5AA1">
        <w:rPr>
          <w:rFonts w:ascii="Garamond" w:hAnsi="Garamond"/>
          <w:sz w:val="24"/>
        </w:rPr>
        <w:t xml:space="preserve"> dhe AK</w:t>
      </w:r>
      <w:r w:rsidR="009F6FF9" w:rsidRPr="009A5AA1">
        <w:rPr>
          <w:rFonts w:ascii="Garamond" w:hAnsi="Garamond"/>
          <w:sz w:val="24"/>
        </w:rPr>
        <w:t>-së</w:t>
      </w:r>
      <w:r w:rsidR="0019528E" w:rsidRPr="009A5AA1">
        <w:rPr>
          <w:rFonts w:ascii="Garamond" w:hAnsi="Garamond"/>
          <w:sz w:val="24"/>
        </w:rPr>
        <w:t xml:space="preserve"> për përdorimin e kritereve </w:t>
      </w:r>
      <w:r w:rsidR="009F6FF9" w:rsidRPr="009A5AA1">
        <w:rPr>
          <w:rFonts w:ascii="Garamond" w:hAnsi="Garamond"/>
          <w:sz w:val="24"/>
        </w:rPr>
        <w:t>q</w:t>
      </w:r>
      <w:r w:rsidR="0019528E" w:rsidRPr="009A5AA1">
        <w:rPr>
          <w:rFonts w:ascii="Garamond" w:hAnsi="Garamond"/>
          <w:sz w:val="24"/>
        </w:rPr>
        <w:t>ë lidhen me mbrojtjen e mjedisit në procedurat e prokurimit.</w:t>
      </w:r>
    </w:p>
    <w:p w14:paraId="560B00A2" w14:textId="77777777" w:rsidR="0019528E" w:rsidRPr="009A5AA1" w:rsidRDefault="0019528E" w:rsidP="0019528E">
      <w:pPr>
        <w:spacing w:after="0" w:line="240" w:lineRule="auto"/>
        <w:rPr>
          <w:rFonts w:ascii="Garamond" w:hAnsi="Garamond"/>
          <w:sz w:val="24"/>
        </w:rPr>
      </w:pPr>
      <w:r w:rsidRPr="009A5AA1">
        <w:rPr>
          <w:rFonts w:ascii="Garamond" w:hAnsi="Garamond"/>
          <w:sz w:val="24"/>
        </w:rPr>
        <w:t>Masa 1.5.2: Ngritja e kapaciteteve dhe përgatitja për prokurimin e shërbimeve sociale:</w:t>
      </w:r>
    </w:p>
    <w:p w14:paraId="560B00A3" w14:textId="77777777" w:rsidR="0019528E" w:rsidRPr="009A5AA1" w:rsidRDefault="006C73EB" w:rsidP="0019528E">
      <w:pPr>
        <w:spacing w:after="0" w:line="240" w:lineRule="auto"/>
        <w:rPr>
          <w:rFonts w:ascii="Garamond" w:hAnsi="Garamond"/>
          <w:sz w:val="24"/>
        </w:rPr>
      </w:pPr>
      <w:r w:rsidRPr="009A5AA1">
        <w:rPr>
          <w:rFonts w:ascii="Garamond" w:hAnsi="Garamond"/>
          <w:sz w:val="24"/>
        </w:rPr>
        <w:t xml:space="preserve">- </w:t>
      </w:r>
      <w:r w:rsidR="0019528E" w:rsidRPr="009A5AA1">
        <w:rPr>
          <w:rFonts w:ascii="Garamond" w:hAnsi="Garamond"/>
          <w:sz w:val="24"/>
        </w:rPr>
        <w:t>VKM për prokurimin e shërbimeve sociale;</w:t>
      </w:r>
    </w:p>
    <w:p w14:paraId="560B00A4" w14:textId="6D4B2166" w:rsidR="0019528E" w:rsidRPr="009A5AA1" w:rsidRDefault="006C73EB" w:rsidP="0019528E">
      <w:pPr>
        <w:spacing w:after="0" w:line="240" w:lineRule="auto"/>
        <w:rPr>
          <w:rFonts w:ascii="Garamond" w:hAnsi="Garamond"/>
          <w:sz w:val="24"/>
        </w:rPr>
      </w:pPr>
      <w:r w:rsidRPr="009A5AA1">
        <w:rPr>
          <w:rFonts w:ascii="Garamond" w:hAnsi="Garamond"/>
          <w:sz w:val="24"/>
        </w:rPr>
        <w:t xml:space="preserve">- </w:t>
      </w:r>
      <w:r w:rsidR="009F6FF9" w:rsidRPr="009A5AA1">
        <w:rPr>
          <w:rFonts w:ascii="Garamond" w:hAnsi="Garamond"/>
          <w:sz w:val="24"/>
        </w:rPr>
        <w:t xml:space="preserve">trajnim </w:t>
      </w:r>
      <w:r w:rsidR="0019528E" w:rsidRPr="009A5AA1">
        <w:rPr>
          <w:rFonts w:ascii="Garamond" w:hAnsi="Garamond"/>
          <w:sz w:val="24"/>
        </w:rPr>
        <w:t>i stafit të APP</w:t>
      </w:r>
      <w:r w:rsidR="009F6FF9" w:rsidRPr="009A5AA1">
        <w:rPr>
          <w:rFonts w:ascii="Garamond" w:hAnsi="Garamond"/>
          <w:sz w:val="24"/>
        </w:rPr>
        <w:t>-së</w:t>
      </w:r>
      <w:r w:rsidR="0019528E" w:rsidRPr="009A5AA1">
        <w:rPr>
          <w:rFonts w:ascii="Garamond" w:hAnsi="Garamond"/>
          <w:sz w:val="24"/>
        </w:rPr>
        <w:t xml:space="preserve"> dhe AK</w:t>
      </w:r>
      <w:r w:rsidR="009F6FF9" w:rsidRPr="009A5AA1">
        <w:rPr>
          <w:rFonts w:ascii="Garamond" w:hAnsi="Garamond"/>
          <w:sz w:val="24"/>
        </w:rPr>
        <w:t>-së</w:t>
      </w:r>
      <w:r w:rsidR="0019528E" w:rsidRPr="009A5AA1">
        <w:rPr>
          <w:rFonts w:ascii="Garamond" w:hAnsi="Garamond"/>
          <w:sz w:val="24"/>
        </w:rPr>
        <w:t xml:space="preserve"> për prokurimin e shërbimeve sociale.</w:t>
      </w:r>
    </w:p>
    <w:p w14:paraId="560B00A5" w14:textId="77777777" w:rsidR="0019528E" w:rsidRPr="009A5AA1" w:rsidRDefault="0019528E" w:rsidP="0019528E">
      <w:pPr>
        <w:spacing w:after="0" w:line="240" w:lineRule="auto"/>
        <w:rPr>
          <w:rFonts w:ascii="Garamond" w:hAnsi="Garamond"/>
          <w:sz w:val="24"/>
        </w:rPr>
      </w:pPr>
      <w:r w:rsidRPr="009A5AA1">
        <w:rPr>
          <w:rFonts w:ascii="Garamond" w:hAnsi="Garamond"/>
          <w:sz w:val="24"/>
        </w:rPr>
        <w:t>Afati kohor</w:t>
      </w:r>
    </w:p>
    <w:p w14:paraId="560B00A6" w14:textId="7F722AFD" w:rsidR="0019528E" w:rsidRPr="009A5AA1" w:rsidRDefault="0019528E" w:rsidP="0019528E">
      <w:pPr>
        <w:spacing w:after="0" w:line="240" w:lineRule="auto"/>
        <w:rPr>
          <w:rFonts w:ascii="Garamond" w:hAnsi="Garamond"/>
          <w:sz w:val="24"/>
        </w:rPr>
      </w:pPr>
      <w:r w:rsidRPr="009A5AA1">
        <w:rPr>
          <w:rFonts w:ascii="Garamond" w:hAnsi="Garamond"/>
          <w:sz w:val="24"/>
        </w:rPr>
        <w:t>2020</w:t>
      </w:r>
      <w:r w:rsidR="009F6FF9" w:rsidRPr="009A5AA1">
        <w:rPr>
          <w:rFonts w:ascii="Garamond" w:hAnsi="Garamond"/>
          <w:sz w:val="24"/>
        </w:rPr>
        <w:t>–</w:t>
      </w:r>
      <w:r w:rsidRPr="009A5AA1">
        <w:rPr>
          <w:rFonts w:ascii="Garamond" w:hAnsi="Garamond"/>
          <w:sz w:val="24"/>
        </w:rPr>
        <w:t>2022</w:t>
      </w:r>
    </w:p>
    <w:p w14:paraId="560B00A7" w14:textId="77777777" w:rsidR="0019528E" w:rsidRPr="009A5AA1" w:rsidRDefault="0019528E" w:rsidP="0019528E">
      <w:pPr>
        <w:spacing w:after="0" w:line="240" w:lineRule="auto"/>
        <w:rPr>
          <w:rFonts w:ascii="Garamond" w:hAnsi="Garamond"/>
          <w:sz w:val="24"/>
        </w:rPr>
      </w:pPr>
      <w:r w:rsidRPr="009A5AA1">
        <w:rPr>
          <w:rFonts w:ascii="Garamond" w:hAnsi="Garamond"/>
          <w:sz w:val="24"/>
        </w:rPr>
        <w:t>Institucionet përgjegjëse</w:t>
      </w:r>
    </w:p>
    <w:p w14:paraId="560B00A8" w14:textId="3972D78F" w:rsidR="0019528E" w:rsidRPr="009A5AA1" w:rsidRDefault="0019528E" w:rsidP="0019528E">
      <w:pPr>
        <w:spacing w:after="0" w:line="240" w:lineRule="auto"/>
        <w:rPr>
          <w:rFonts w:ascii="Garamond" w:hAnsi="Garamond"/>
          <w:sz w:val="24"/>
        </w:rPr>
      </w:pPr>
      <w:r w:rsidRPr="009A5AA1">
        <w:rPr>
          <w:rFonts w:ascii="Garamond" w:hAnsi="Garamond"/>
          <w:sz w:val="24"/>
        </w:rPr>
        <w:t>APP</w:t>
      </w:r>
      <w:r w:rsidR="009F6FF9" w:rsidRPr="009A5AA1">
        <w:rPr>
          <w:rFonts w:ascii="Garamond" w:hAnsi="Garamond"/>
          <w:sz w:val="24"/>
        </w:rPr>
        <w:t>-ja</w:t>
      </w:r>
      <w:r w:rsidRPr="009A5AA1">
        <w:rPr>
          <w:rFonts w:ascii="Garamond" w:hAnsi="Garamond"/>
          <w:sz w:val="24"/>
        </w:rPr>
        <w:t>, Ministria e Shëndetësisë dhe Mbrojtjes Sociale, Ministria e Turizmit dhe Mjedisit, Ministria e Infrastrukturës dhe Energjisë.</w:t>
      </w:r>
    </w:p>
    <w:p w14:paraId="560B00A9" w14:textId="77777777" w:rsidR="0019528E" w:rsidRPr="009A5AA1" w:rsidRDefault="0019528E" w:rsidP="0019528E">
      <w:pPr>
        <w:spacing w:after="0" w:line="240" w:lineRule="auto"/>
        <w:rPr>
          <w:rFonts w:ascii="Garamond" w:hAnsi="Garamond"/>
          <w:sz w:val="24"/>
        </w:rPr>
      </w:pPr>
      <w:r w:rsidRPr="009A5AA1">
        <w:rPr>
          <w:rFonts w:ascii="Garamond" w:hAnsi="Garamond"/>
          <w:sz w:val="24"/>
        </w:rPr>
        <w:t>Treguesit e performancës</w:t>
      </w:r>
    </w:p>
    <w:p w14:paraId="560B00AA" w14:textId="77777777" w:rsidR="0019528E" w:rsidRPr="009A5AA1" w:rsidRDefault="006C73EB" w:rsidP="0019528E">
      <w:pPr>
        <w:spacing w:after="0" w:line="240" w:lineRule="auto"/>
        <w:rPr>
          <w:rFonts w:ascii="Garamond" w:hAnsi="Garamond"/>
          <w:sz w:val="24"/>
        </w:rPr>
      </w:pPr>
      <w:r w:rsidRPr="009A5AA1">
        <w:rPr>
          <w:rFonts w:ascii="Garamond" w:hAnsi="Garamond"/>
          <w:sz w:val="24"/>
        </w:rPr>
        <w:t xml:space="preserve">1. </w:t>
      </w:r>
      <w:r w:rsidR="0019528E" w:rsidRPr="009A5AA1">
        <w:rPr>
          <w:rFonts w:ascii="Garamond" w:hAnsi="Garamond"/>
          <w:sz w:val="24"/>
        </w:rPr>
        <w:t>Legjislacioni dytësor i hartuar;</w:t>
      </w:r>
    </w:p>
    <w:p w14:paraId="560B00AB" w14:textId="77777777" w:rsidR="0019528E" w:rsidRPr="009A5AA1" w:rsidRDefault="006C73EB" w:rsidP="0019528E">
      <w:pPr>
        <w:spacing w:after="0" w:line="240" w:lineRule="auto"/>
        <w:rPr>
          <w:rFonts w:ascii="Garamond" w:hAnsi="Garamond"/>
          <w:sz w:val="24"/>
        </w:rPr>
      </w:pPr>
      <w:r w:rsidRPr="009A5AA1">
        <w:rPr>
          <w:rFonts w:ascii="Garamond" w:hAnsi="Garamond"/>
          <w:sz w:val="24"/>
        </w:rPr>
        <w:t xml:space="preserve">2. </w:t>
      </w:r>
      <w:r w:rsidR="0019528E" w:rsidRPr="009A5AA1">
        <w:rPr>
          <w:rFonts w:ascii="Garamond" w:hAnsi="Garamond"/>
          <w:sz w:val="24"/>
        </w:rPr>
        <w:t>VKM për prokurimin e shërbimeve sociale e miratuar;</w:t>
      </w:r>
    </w:p>
    <w:p w14:paraId="560B00AC" w14:textId="57FAE8FB" w:rsidR="0019528E" w:rsidRPr="009A5AA1" w:rsidRDefault="006C73EB" w:rsidP="0019528E">
      <w:pPr>
        <w:spacing w:after="0" w:line="240" w:lineRule="auto"/>
        <w:rPr>
          <w:rFonts w:ascii="Garamond" w:hAnsi="Garamond"/>
          <w:sz w:val="24"/>
        </w:rPr>
      </w:pPr>
      <w:r w:rsidRPr="009A5AA1">
        <w:rPr>
          <w:rFonts w:ascii="Garamond" w:hAnsi="Garamond"/>
          <w:sz w:val="24"/>
        </w:rPr>
        <w:t xml:space="preserve">3. </w:t>
      </w:r>
      <w:r w:rsidR="0019528E" w:rsidRPr="009A5AA1">
        <w:rPr>
          <w:rFonts w:ascii="Garamond" w:hAnsi="Garamond"/>
          <w:sz w:val="24"/>
        </w:rPr>
        <w:t>40 punonjës të APP</w:t>
      </w:r>
      <w:r w:rsidR="009F6FF9" w:rsidRPr="009A5AA1">
        <w:rPr>
          <w:rFonts w:ascii="Garamond" w:hAnsi="Garamond"/>
          <w:sz w:val="24"/>
        </w:rPr>
        <w:t>-së</w:t>
      </w:r>
      <w:r w:rsidR="0019528E" w:rsidRPr="009A5AA1">
        <w:rPr>
          <w:rFonts w:ascii="Garamond" w:hAnsi="Garamond"/>
          <w:sz w:val="24"/>
        </w:rPr>
        <w:t xml:space="preserve"> dhe 100 punonjës të AK</w:t>
      </w:r>
      <w:r w:rsidR="009F6FF9" w:rsidRPr="009A5AA1">
        <w:rPr>
          <w:rFonts w:ascii="Garamond" w:hAnsi="Garamond"/>
          <w:sz w:val="24"/>
        </w:rPr>
        <w:t>-së</w:t>
      </w:r>
      <w:r w:rsidR="0019528E" w:rsidRPr="009A5AA1">
        <w:rPr>
          <w:rFonts w:ascii="Garamond" w:hAnsi="Garamond"/>
          <w:sz w:val="24"/>
        </w:rPr>
        <w:t xml:space="preserve"> të trajnuar.</w:t>
      </w:r>
    </w:p>
    <w:p w14:paraId="560B00AD" w14:textId="0A1D6853" w:rsidR="0019528E" w:rsidRPr="009A5AA1" w:rsidRDefault="0019528E" w:rsidP="0019528E">
      <w:pPr>
        <w:spacing w:after="0" w:line="240" w:lineRule="auto"/>
        <w:rPr>
          <w:rFonts w:ascii="Garamond" w:hAnsi="Garamond"/>
          <w:sz w:val="24"/>
        </w:rPr>
      </w:pPr>
      <w:bookmarkStart w:id="30" w:name="_Toc50626977"/>
      <w:r w:rsidRPr="009A5AA1">
        <w:rPr>
          <w:rFonts w:ascii="Garamond" w:hAnsi="Garamond"/>
          <w:sz w:val="24"/>
        </w:rPr>
        <w:t>4.6 Objektivi Specifik 6</w:t>
      </w:r>
      <w:bookmarkEnd w:id="30"/>
      <w:r w:rsidRPr="009A5AA1">
        <w:rPr>
          <w:rFonts w:ascii="Garamond" w:hAnsi="Garamond"/>
          <w:sz w:val="24"/>
        </w:rPr>
        <w:t xml:space="preserve"> – Forcimi i </w:t>
      </w:r>
      <w:r w:rsidR="009F6FF9" w:rsidRPr="009A5AA1">
        <w:rPr>
          <w:rFonts w:ascii="Garamond" w:hAnsi="Garamond"/>
          <w:sz w:val="24"/>
        </w:rPr>
        <w:t>integritetit në prokurimin publik</w:t>
      </w:r>
    </w:p>
    <w:p w14:paraId="560B00AE" w14:textId="41FC1126" w:rsidR="0019528E" w:rsidRPr="009A5AA1" w:rsidRDefault="00FC3410" w:rsidP="0019528E">
      <w:pPr>
        <w:spacing w:after="0" w:line="240" w:lineRule="auto"/>
        <w:rPr>
          <w:rFonts w:ascii="Garamond" w:hAnsi="Garamond"/>
          <w:sz w:val="24"/>
        </w:rPr>
      </w:pPr>
      <w:r w:rsidRPr="009A5AA1">
        <w:rPr>
          <w:rFonts w:ascii="Garamond" w:hAnsi="Garamond"/>
          <w:b/>
          <w:sz w:val="24"/>
        </w:rPr>
        <w:t>- Analiza e situatës dhe sfidat e lidhura me objektivin specifik</w:t>
      </w:r>
    </w:p>
    <w:p w14:paraId="560B00AF" w14:textId="77777777" w:rsidR="0019528E" w:rsidRPr="009A5AA1" w:rsidRDefault="0019528E" w:rsidP="0019528E">
      <w:pPr>
        <w:spacing w:after="0" w:line="240" w:lineRule="auto"/>
        <w:rPr>
          <w:rFonts w:ascii="Garamond" w:hAnsi="Garamond"/>
          <w:sz w:val="24"/>
        </w:rPr>
      </w:pPr>
      <w:r w:rsidRPr="009A5AA1">
        <w:rPr>
          <w:rFonts w:ascii="Garamond" w:hAnsi="Garamond"/>
          <w:sz w:val="24"/>
        </w:rPr>
        <w:t>Konteksti</w:t>
      </w:r>
    </w:p>
    <w:p w14:paraId="560B00B0" w14:textId="1DF5CFB0" w:rsidR="0019528E" w:rsidRPr="009A5AA1" w:rsidRDefault="0019528E" w:rsidP="0019528E">
      <w:pPr>
        <w:spacing w:after="0" w:line="240" w:lineRule="auto"/>
        <w:rPr>
          <w:rFonts w:ascii="Garamond" w:hAnsi="Garamond"/>
          <w:sz w:val="24"/>
        </w:rPr>
      </w:pPr>
      <w:r w:rsidRPr="009A5AA1">
        <w:rPr>
          <w:rFonts w:ascii="Garamond" w:hAnsi="Garamond"/>
          <w:sz w:val="24"/>
        </w:rPr>
        <w:t>Korrupsioni përbën një nga faktorët kryesorë të riskut për prokurimin publik</w:t>
      </w:r>
      <w:r w:rsidR="007C6915" w:rsidRPr="009A5AA1">
        <w:rPr>
          <w:rFonts w:ascii="Garamond" w:hAnsi="Garamond"/>
          <w:sz w:val="24"/>
        </w:rPr>
        <w:t>,</w:t>
      </w:r>
      <w:r w:rsidRPr="009A5AA1">
        <w:rPr>
          <w:rFonts w:ascii="Garamond" w:hAnsi="Garamond"/>
          <w:sz w:val="24"/>
        </w:rPr>
        <w:t xml:space="preserve"> i cili, përveç pasojave të tij demoralizuese, shkakt</w:t>
      </w:r>
      <w:r w:rsidR="007C6915" w:rsidRPr="009A5AA1">
        <w:rPr>
          <w:rFonts w:ascii="Garamond" w:hAnsi="Garamond"/>
          <w:sz w:val="24"/>
        </w:rPr>
        <w:t>on gjithashtu kosto shtesë, moseficiencë</w:t>
      </w:r>
      <w:r w:rsidRPr="009A5AA1">
        <w:rPr>
          <w:rFonts w:ascii="Garamond" w:hAnsi="Garamond"/>
          <w:sz w:val="24"/>
        </w:rPr>
        <w:t xml:space="preserve"> dhe shtrembërim të konkurrencës. Një sistem i shëndoshë i prokurimit publik, sikundër parashikohet në akte ligjore dhe nënligjore, bazohet mbi rregulla, nxit konkurrencën, promovon transparencën, forcon përgjegjshmërinë, është ekonomik dhe </w:t>
      </w:r>
      <w:r w:rsidR="007C6915" w:rsidRPr="009A5AA1">
        <w:rPr>
          <w:rFonts w:ascii="Garamond" w:hAnsi="Garamond"/>
          <w:sz w:val="24"/>
        </w:rPr>
        <w:t>eficient</w:t>
      </w:r>
      <w:r w:rsidRPr="009A5AA1">
        <w:rPr>
          <w:rFonts w:ascii="Garamond" w:hAnsi="Garamond"/>
          <w:sz w:val="24"/>
        </w:rPr>
        <w:t xml:space="preserve">. Çdo kompromis mbi integritetin do të rezultojë në kosto shtesë dhe efekte të tjera negative mbi funksionalitetin e sistemit të prokurimit. Sjellje pa integritet në prokurimin publik konsiderohen: marrëveshjet e fshehta ndërmjet ofertuesve, </w:t>
      </w:r>
      <w:r w:rsidR="007C6915" w:rsidRPr="009A5AA1">
        <w:rPr>
          <w:rFonts w:ascii="Garamond" w:hAnsi="Garamond"/>
          <w:sz w:val="24"/>
        </w:rPr>
        <w:t>ryshfetet</w:t>
      </w:r>
      <w:r w:rsidRPr="009A5AA1">
        <w:rPr>
          <w:rFonts w:ascii="Garamond" w:hAnsi="Garamond"/>
          <w:sz w:val="24"/>
        </w:rPr>
        <w:t xml:space="preserve"> dhe konfliktin e interesit</w:t>
      </w:r>
      <w:r w:rsidR="007C6915" w:rsidRPr="009A5AA1">
        <w:rPr>
          <w:rFonts w:ascii="Garamond" w:hAnsi="Garamond"/>
          <w:sz w:val="24"/>
        </w:rPr>
        <w:t>,</w:t>
      </w:r>
      <w:r w:rsidRPr="009A5AA1">
        <w:rPr>
          <w:rFonts w:ascii="Garamond" w:hAnsi="Garamond"/>
          <w:sz w:val="24"/>
        </w:rPr>
        <w:t xml:space="preserve"> si dhe vepra të tjera të jashtëligjshme. Parandalimi i korrupsionit synon të shmangë gjithashtu edhe situatat që </w:t>
      </w:r>
      <w:r w:rsidR="007C6915" w:rsidRPr="009A5AA1">
        <w:rPr>
          <w:rFonts w:ascii="Garamond" w:hAnsi="Garamond"/>
          <w:sz w:val="24"/>
        </w:rPr>
        <w:t>çojnë</w:t>
      </w:r>
      <w:r w:rsidRPr="009A5AA1">
        <w:rPr>
          <w:rFonts w:ascii="Garamond" w:hAnsi="Garamond"/>
          <w:sz w:val="24"/>
        </w:rPr>
        <w:t xml:space="preserve"> në marrëveshje të ndaluara në oferta (</w:t>
      </w:r>
      <w:r w:rsidRPr="009A5AA1">
        <w:rPr>
          <w:rFonts w:ascii="Garamond" w:hAnsi="Garamond"/>
          <w:i/>
          <w:sz w:val="24"/>
        </w:rPr>
        <w:t>Bid Rigging)</w:t>
      </w:r>
      <w:r w:rsidRPr="009A5AA1">
        <w:rPr>
          <w:rFonts w:ascii="Garamond" w:hAnsi="Garamond"/>
          <w:sz w:val="24"/>
        </w:rPr>
        <w:t xml:space="preserve"> në prokurimet publike. Lufta ndaj korrupsionit është një nga prioritetet kryesore të sistemit tonë politik duke përfshirë të gjitha fushat e shoqërisë. </w:t>
      </w:r>
    </w:p>
    <w:p w14:paraId="560B00B1" w14:textId="28B62F88" w:rsidR="0019528E" w:rsidRPr="009A5AA1" w:rsidRDefault="0019528E" w:rsidP="0019528E">
      <w:pPr>
        <w:spacing w:after="0" w:line="240" w:lineRule="auto"/>
        <w:rPr>
          <w:rFonts w:ascii="Garamond" w:hAnsi="Garamond"/>
          <w:sz w:val="24"/>
        </w:rPr>
      </w:pPr>
      <w:r w:rsidRPr="009A5AA1">
        <w:rPr>
          <w:rFonts w:ascii="Garamond" w:hAnsi="Garamond"/>
          <w:sz w:val="24"/>
        </w:rPr>
        <w:t xml:space="preserve">Aktualisht, parimet e integritetit në sistemin e prokurimit publik në vend paraqiten brenda kuadrit të formularit të vetëdeklarimit mbi konfliktin të interesave që duhet të nënshkruajnë personat përgjegjës për procesin e prokurimit në AK. Ky formular duhet të nënshkruhet në mënyrë që të parandalohet çdo konflikt interesi ndërmjet zyrtarëve të prokurimit që janë të vendosur në Komisionin e Vlerësimit të Ofertave dhe </w:t>
      </w:r>
      <w:r w:rsidR="007C6915" w:rsidRPr="00947219">
        <w:rPr>
          <w:rFonts w:ascii="Garamond" w:hAnsi="Garamond"/>
          <w:sz w:val="24"/>
        </w:rPr>
        <w:t>operatorit ekonomik</w:t>
      </w:r>
      <w:r w:rsidRPr="00947219">
        <w:rPr>
          <w:rFonts w:ascii="Garamond" w:hAnsi="Garamond"/>
          <w:sz w:val="24"/>
        </w:rPr>
        <w:t>.</w:t>
      </w:r>
      <w:r w:rsidRPr="009A5AA1">
        <w:rPr>
          <w:rFonts w:ascii="Garamond" w:hAnsi="Garamond"/>
          <w:sz w:val="24"/>
        </w:rPr>
        <w:t xml:space="preserve"> Një gjë e tillë parashikohet në nenin 26 të LPP-së dhe në udhëzimin e APP</w:t>
      </w:r>
      <w:r w:rsidR="007C6915" w:rsidRPr="009A5AA1">
        <w:rPr>
          <w:rFonts w:ascii="Garamond" w:hAnsi="Garamond"/>
          <w:sz w:val="24"/>
        </w:rPr>
        <w:t>-së</w:t>
      </w:r>
      <w:r w:rsidRPr="009A5AA1">
        <w:rPr>
          <w:rFonts w:ascii="Garamond" w:hAnsi="Garamond"/>
          <w:sz w:val="24"/>
        </w:rPr>
        <w:t xml:space="preserve"> nr. 3, datë 24.10.2016, </w:t>
      </w:r>
      <w:r w:rsidR="00332CD8" w:rsidRPr="009A5AA1">
        <w:rPr>
          <w:rFonts w:ascii="Garamond" w:hAnsi="Garamond"/>
          <w:sz w:val="24"/>
        </w:rPr>
        <w:t>“</w:t>
      </w:r>
      <w:r w:rsidRPr="009A5AA1">
        <w:rPr>
          <w:rFonts w:ascii="Garamond" w:hAnsi="Garamond"/>
          <w:sz w:val="24"/>
        </w:rPr>
        <w:t xml:space="preserve">Mbi </w:t>
      </w:r>
      <w:r w:rsidR="007C6915" w:rsidRPr="009A5AA1">
        <w:rPr>
          <w:rFonts w:ascii="Garamond" w:hAnsi="Garamond"/>
          <w:sz w:val="24"/>
        </w:rPr>
        <w:t>deklaratën e konfliktit të interesit nga zyrtarët e prokurimit</w:t>
      </w:r>
      <w:r w:rsidR="00332CD8" w:rsidRPr="009A5AA1">
        <w:rPr>
          <w:rFonts w:ascii="Garamond" w:hAnsi="Garamond"/>
          <w:sz w:val="24"/>
        </w:rPr>
        <w:t>”</w:t>
      </w:r>
      <w:r w:rsidRPr="009A5AA1">
        <w:rPr>
          <w:rFonts w:ascii="Garamond" w:hAnsi="Garamond"/>
          <w:sz w:val="24"/>
        </w:rPr>
        <w:t>, ku jepet dhe formulari i vetëdeklarimit.</w:t>
      </w:r>
    </w:p>
    <w:p w14:paraId="560B00B2" w14:textId="2D363BC1" w:rsidR="0019528E" w:rsidRPr="009A5AA1" w:rsidRDefault="0019528E" w:rsidP="0019528E">
      <w:pPr>
        <w:spacing w:after="0" w:line="240" w:lineRule="auto"/>
        <w:rPr>
          <w:rFonts w:ascii="Garamond" w:hAnsi="Garamond"/>
          <w:sz w:val="24"/>
        </w:rPr>
      </w:pPr>
      <w:r w:rsidRPr="009A5AA1">
        <w:rPr>
          <w:rFonts w:ascii="Garamond" w:hAnsi="Garamond"/>
          <w:sz w:val="24"/>
        </w:rPr>
        <w:t>Megjit</w:t>
      </w:r>
      <w:r w:rsidR="007C6915" w:rsidRPr="009A5AA1">
        <w:rPr>
          <w:rFonts w:ascii="Garamond" w:hAnsi="Garamond"/>
          <w:sz w:val="24"/>
        </w:rPr>
        <w:t>h</w:t>
      </w:r>
      <w:r w:rsidRPr="009A5AA1">
        <w:rPr>
          <w:rFonts w:ascii="Garamond" w:hAnsi="Garamond"/>
          <w:sz w:val="24"/>
        </w:rPr>
        <w:t xml:space="preserve">atë, indeksi i perceptimit për korrupsionin i publikuar nga </w:t>
      </w:r>
      <w:r w:rsidRPr="009A5AA1">
        <w:rPr>
          <w:rFonts w:ascii="Garamond" w:hAnsi="Garamond"/>
          <w:i/>
          <w:sz w:val="24"/>
        </w:rPr>
        <w:t xml:space="preserve">Transparency International </w:t>
      </w:r>
      <w:r w:rsidRPr="009A5AA1">
        <w:rPr>
          <w:rFonts w:ascii="Garamond" w:hAnsi="Garamond"/>
          <w:sz w:val="24"/>
        </w:rPr>
        <w:t>për 2019 tregon se Shqipëria renditet në vendin e 106</w:t>
      </w:r>
      <w:r w:rsidR="007C6915" w:rsidRPr="009A5AA1">
        <w:rPr>
          <w:rFonts w:ascii="Garamond" w:hAnsi="Garamond"/>
          <w:sz w:val="24"/>
        </w:rPr>
        <w:t>-të</w:t>
      </w:r>
      <w:r w:rsidRPr="009A5AA1">
        <w:rPr>
          <w:rFonts w:ascii="Garamond" w:hAnsi="Garamond"/>
          <w:sz w:val="24"/>
        </w:rPr>
        <w:t xml:space="preserve"> nga 180</w:t>
      </w:r>
      <w:r w:rsidR="007C6915" w:rsidRPr="009A5AA1">
        <w:rPr>
          <w:rFonts w:ascii="Garamond" w:hAnsi="Garamond"/>
          <w:sz w:val="24"/>
        </w:rPr>
        <w:t>,</w:t>
      </w:r>
      <w:r w:rsidRPr="009A5AA1">
        <w:rPr>
          <w:rFonts w:ascii="Garamond" w:hAnsi="Garamond"/>
          <w:sz w:val="24"/>
        </w:rPr>
        <w:t xml:space="preserve"> por që ka shënuar 35 pikë nga 100, ku 0 konsiderohet si shumë i korruptuar dhe 100 si shumë i pastër. Rrjedhimisht, lind nevoja e madhe edhe për të adresuar spe</w:t>
      </w:r>
      <w:r w:rsidR="007C6915" w:rsidRPr="009A5AA1">
        <w:rPr>
          <w:rFonts w:ascii="Garamond" w:hAnsi="Garamond"/>
          <w:sz w:val="24"/>
        </w:rPr>
        <w:t>ci</w:t>
      </w:r>
      <w:r w:rsidRPr="009A5AA1">
        <w:rPr>
          <w:rFonts w:ascii="Garamond" w:hAnsi="Garamond"/>
          <w:sz w:val="24"/>
        </w:rPr>
        <w:t xml:space="preserve">fikisht risqet e integritetit në </w:t>
      </w:r>
      <w:r w:rsidR="00A83768" w:rsidRPr="009A5AA1">
        <w:rPr>
          <w:rFonts w:ascii="Garamond" w:hAnsi="Garamond"/>
          <w:sz w:val="24"/>
        </w:rPr>
        <w:t xml:space="preserve">Strategjinë </w:t>
      </w:r>
      <w:r w:rsidRPr="009A5AA1">
        <w:rPr>
          <w:rFonts w:ascii="Garamond" w:hAnsi="Garamond"/>
          <w:sz w:val="24"/>
        </w:rPr>
        <w:t xml:space="preserve">e </w:t>
      </w:r>
      <w:r w:rsidR="00A83768" w:rsidRPr="009A5AA1">
        <w:rPr>
          <w:rFonts w:ascii="Garamond" w:hAnsi="Garamond"/>
          <w:sz w:val="24"/>
        </w:rPr>
        <w:t xml:space="preserve">Prokurimit Publik </w:t>
      </w:r>
      <w:r w:rsidRPr="009A5AA1">
        <w:rPr>
          <w:rFonts w:ascii="Garamond" w:hAnsi="Garamond"/>
          <w:sz w:val="24"/>
        </w:rPr>
        <w:t>dhe për të hartuar një plan veprimi koherent dhe sistematik me qëllim zvogëlimin e tyre.</w:t>
      </w:r>
    </w:p>
    <w:p w14:paraId="560B00B3" w14:textId="35E9A34A" w:rsidR="0019528E" w:rsidRPr="009A5AA1" w:rsidRDefault="0019528E" w:rsidP="0019528E">
      <w:pPr>
        <w:spacing w:after="0" w:line="240" w:lineRule="auto"/>
        <w:rPr>
          <w:rFonts w:ascii="Garamond" w:hAnsi="Garamond"/>
          <w:sz w:val="24"/>
        </w:rPr>
      </w:pPr>
      <w:r w:rsidRPr="009A5AA1">
        <w:rPr>
          <w:rFonts w:ascii="Garamond" w:hAnsi="Garamond"/>
          <w:sz w:val="24"/>
        </w:rPr>
        <w:t>Çështjet e integritetit janë</w:t>
      </w:r>
      <w:r w:rsidR="007C6915" w:rsidRPr="009A5AA1">
        <w:rPr>
          <w:rFonts w:ascii="Garamond" w:hAnsi="Garamond"/>
          <w:sz w:val="24"/>
        </w:rPr>
        <w:t>,</w:t>
      </w:r>
      <w:r w:rsidRPr="009A5AA1">
        <w:rPr>
          <w:rFonts w:ascii="Garamond" w:hAnsi="Garamond"/>
          <w:sz w:val="24"/>
        </w:rPr>
        <w:t xml:space="preserve"> gjithashtu</w:t>
      </w:r>
      <w:r w:rsidR="007C6915" w:rsidRPr="009A5AA1">
        <w:rPr>
          <w:rFonts w:ascii="Garamond" w:hAnsi="Garamond"/>
          <w:sz w:val="24"/>
        </w:rPr>
        <w:t>,</w:t>
      </w:r>
      <w:r w:rsidRPr="009A5AA1">
        <w:rPr>
          <w:rFonts w:ascii="Garamond" w:hAnsi="Garamond"/>
          <w:sz w:val="24"/>
        </w:rPr>
        <w:t xml:space="preserve"> pjesë e Strategjisë Ndërsektoriale </w:t>
      </w:r>
      <w:r w:rsidR="007C6915" w:rsidRPr="009A5AA1">
        <w:rPr>
          <w:rFonts w:ascii="Garamond" w:hAnsi="Garamond"/>
          <w:sz w:val="24"/>
        </w:rPr>
        <w:t xml:space="preserve">kundër </w:t>
      </w:r>
      <w:r w:rsidRPr="009A5AA1">
        <w:rPr>
          <w:rFonts w:ascii="Garamond" w:hAnsi="Garamond"/>
          <w:sz w:val="24"/>
        </w:rPr>
        <w:t>Korrupsionit, në kuadër të së cilës është parë e nevojshme</w:t>
      </w:r>
      <w:r w:rsidR="007C6915" w:rsidRPr="009A5AA1">
        <w:rPr>
          <w:rFonts w:ascii="Garamond" w:hAnsi="Garamond"/>
          <w:sz w:val="24"/>
        </w:rPr>
        <w:t xml:space="preserve"> </w:t>
      </w:r>
      <w:r w:rsidRPr="009A5AA1">
        <w:rPr>
          <w:rFonts w:ascii="Garamond" w:hAnsi="Garamond"/>
          <w:sz w:val="24"/>
        </w:rPr>
        <w:t>hartimi</w:t>
      </w:r>
      <w:r w:rsidR="007C6915" w:rsidRPr="009A5AA1">
        <w:rPr>
          <w:rFonts w:ascii="Garamond" w:hAnsi="Garamond"/>
          <w:sz w:val="24"/>
        </w:rPr>
        <w:t xml:space="preserve"> </w:t>
      </w:r>
      <w:r w:rsidRPr="009A5AA1">
        <w:rPr>
          <w:rFonts w:ascii="Garamond" w:hAnsi="Garamond"/>
          <w:sz w:val="24"/>
        </w:rPr>
        <w:t xml:space="preserve">i një manuali dhe </w:t>
      </w:r>
      <w:r w:rsidR="009D1C84" w:rsidRPr="009A5AA1">
        <w:rPr>
          <w:rFonts w:ascii="Garamond" w:hAnsi="Garamond"/>
          <w:sz w:val="24"/>
        </w:rPr>
        <w:t xml:space="preserve">i </w:t>
      </w:r>
      <w:r w:rsidRPr="009A5AA1">
        <w:rPr>
          <w:rFonts w:ascii="Garamond" w:hAnsi="Garamond"/>
          <w:sz w:val="24"/>
        </w:rPr>
        <w:t>planeve për integritetin institucional.</w:t>
      </w:r>
    </w:p>
    <w:p w14:paraId="560B00B4" w14:textId="77777777" w:rsidR="0019528E" w:rsidRPr="009A5AA1" w:rsidRDefault="0019528E" w:rsidP="0019528E">
      <w:pPr>
        <w:spacing w:after="0" w:line="240" w:lineRule="auto"/>
        <w:rPr>
          <w:rFonts w:ascii="Garamond" w:hAnsi="Garamond"/>
          <w:sz w:val="24"/>
        </w:rPr>
      </w:pPr>
      <w:r w:rsidRPr="009A5AA1">
        <w:rPr>
          <w:rFonts w:ascii="Garamond" w:hAnsi="Garamond"/>
          <w:sz w:val="24"/>
        </w:rPr>
        <w:t>Objektivi</w:t>
      </w:r>
    </w:p>
    <w:p w14:paraId="560B00B5" w14:textId="3A71A9CE" w:rsidR="0019528E" w:rsidRPr="009A5AA1" w:rsidRDefault="0019528E" w:rsidP="0019528E">
      <w:pPr>
        <w:spacing w:after="0" w:line="240" w:lineRule="auto"/>
        <w:rPr>
          <w:rFonts w:ascii="Garamond" w:hAnsi="Garamond"/>
          <w:sz w:val="24"/>
        </w:rPr>
      </w:pPr>
      <w:r w:rsidRPr="009A5AA1">
        <w:rPr>
          <w:rFonts w:ascii="Garamond" w:hAnsi="Garamond"/>
          <w:sz w:val="24"/>
        </w:rPr>
        <w:t xml:space="preserve">Lufta kundër korrupsionit dhe sjelljeve të tjera të paligjshme në fushën e prokurimit publik do të jenë pjesë integrale e </w:t>
      </w:r>
      <w:r w:rsidR="00A83768" w:rsidRPr="009A5AA1">
        <w:rPr>
          <w:rFonts w:ascii="Garamond" w:hAnsi="Garamond"/>
          <w:sz w:val="24"/>
        </w:rPr>
        <w:t xml:space="preserve">Strategjisë </w:t>
      </w:r>
      <w:r w:rsidRPr="009A5AA1">
        <w:rPr>
          <w:rFonts w:ascii="Garamond" w:hAnsi="Garamond"/>
          <w:sz w:val="24"/>
        </w:rPr>
        <w:t xml:space="preserve">për përmirësimin e sistemit të prokurimit publik. Sistemet rregullatore dhe institucionale për realizimin e të gjithë objektivave politikë të rëndësishëm duhet </w:t>
      </w:r>
      <w:r w:rsidRPr="009A5AA1">
        <w:rPr>
          <w:rFonts w:ascii="Garamond" w:hAnsi="Garamond"/>
          <w:sz w:val="24"/>
        </w:rPr>
        <w:lastRenderedPageBreak/>
        <w:t>të organizohen duke garantuar njëkohësisht vlerën për para dhe integritetin në dhënien e shërbimeve publike.</w:t>
      </w:r>
    </w:p>
    <w:p w14:paraId="560B00B6" w14:textId="77777777" w:rsidR="0019528E" w:rsidRPr="009A5AA1" w:rsidRDefault="0019528E" w:rsidP="0019528E">
      <w:pPr>
        <w:spacing w:after="0" w:line="240" w:lineRule="auto"/>
        <w:rPr>
          <w:rFonts w:ascii="Garamond" w:hAnsi="Garamond"/>
          <w:sz w:val="24"/>
        </w:rPr>
      </w:pPr>
      <w:r w:rsidRPr="009A5AA1">
        <w:rPr>
          <w:rFonts w:ascii="Garamond" w:hAnsi="Garamond"/>
          <w:sz w:val="24"/>
        </w:rPr>
        <w:t>Objektivi kryesor i këtij komponenti mbetet ulja e praktikave korruptive dhe përmirësimi i perceptimit publik ndaj praktikave korruptive në fushën e prokurimit nëpërmjet indikatorëve të paracaktuar.</w:t>
      </w:r>
    </w:p>
    <w:p w14:paraId="560B00B7" w14:textId="0459890A" w:rsidR="0019528E" w:rsidRPr="009A5AA1" w:rsidRDefault="00FD481E" w:rsidP="0019528E">
      <w:pPr>
        <w:spacing w:after="0" w:line="240" w:lineRule="auto"/>
        <w:rPr>
          <w:rFonts w:ascii="Garamond" w:hAnsi="Garamond"/>
          <w:sz w:val="24"/>
        </w:rPr>
      </w:pPr>
      <w:r w:rsidRPr="009A5AA1">
        <w:rPr>
          <w:rFonts w:ascii="Garamond" w:hAnsi="Garamond"/>
          <w:b/>
          <w:sz w:val="24"/>
        </w:rPr>
        <w:t>- Treguesit kryesorë të performancës dhe rezultatet e pritshme</w:t>
      </w:r>
    </w:p>
    <w:p w14:paraId="560B00B8" w14:textId="77777777" w:rsidR="0019528E" w:rsidRPr="009A5AA1" w:rsidRDefault="0019528E" w:rsidP="0019528E">
      <w:pPr>
        <w:spacing w:after="0" w:line="240" w:lineRule="auto"/>
        <w:rPr>
          <w:rFonts w:ascii="Garamond" w:hAnsi="Garamond"/>
          <w:sz w:val="24"/>
        </w:rPr>
      </w:pPr>
      <w:r w:rsidRPr="009A5AA1">
        <w:rPr>
          <w:rFonts w:ascii="Garamond" w:hAnsi="Garamond"/>
          <w:sz w:val="24"/>
        </w:rPr>
        <w:t>Masat kryesore për arritjen e këtij objektivi janë:</w:t>
      </w:r>
    </w:p>
    <w:p w14:paraId="560B00B9" w14:textId="6406D8CE" w:rsidR="0019528E" w:rsidRPr="009A5AA1" w:rsidRDefault="0019528E" w:rsidP="0019528E">
      <w:pPr>
        <w:spacing w:after="0" w:line="240" w:lineRule="auto"/>
        <w:rPr>
          <w:rFonts w:ascii="Garamond" w:hAnsi="Garamond"/>
          <w:sz w:val="24"/>
        </w:rPr>
      </w:pPr>
      <w:r w:rsidRPr="009A5AA1">
        <w:rPr>
          <w:rFonts w:ascii="Garamond" w:hAnsi="Garamond"/>
          <w:sz w:val="24"/>
        </w:rPr>
        <w:t xml:space="preserve">Masa 1.6.1: Hartimi dhe zbatimi i një </w:t>
      </w:r>
      <w:r w:rsidR="00310DFA" w:rsidRPr="009A5AA1">
        <w:rPr>
          <w:rFonts w:ascii="Garamond" w:hAnsi="Garamond"/>
          <w:sz w:val="24"/>
        </w:rPr>
        <w:t xml:space="preserve">politike për integritetin dhe përgjegjshmërinë </w:t>
      </w:r>
      <w:r w:rsidRPr="009A5AA1">
        <w:rPr>
          <w:rFonts w:ascii="Garamond" w:hAnsi="Garamond"/>
          <w:sz w:val="24"/>
        </w:rPr>
        <w:t>brenda autoriteteve kontraktore në përputhje me LPP</w:t>
      </w:r>
      <w:r w:rsidR="00310DFA" w:rsidRPr="009A5AA1">
        <w:rPr>
          <w:rFonts w:ascii="Garamond" w:hAnsi="Garamond"/>
          <w:sz w:val="24"/>
        </w:rPr>
        <w:t>-në</w:t>
      </w:r>
      <w:r w:rsidRPr="009A5AA1">
        <w:rPr>
          <w:rFonts w:ascii="Garamond" w:hAnsi="Garamond"/>
          <w:sz w:val="24"/>
        </w:rPr>
        <w:t>.</w:t>
      </w:r>
    </w:p>
    <w:p w14:paraId="560B00BA" w14:textId="3D185D07" w:rsidR="0019528E" w:rsidRPr="009A5AA1" w:rsidRDefault="0019528E" w:rsidP="0019528E">
      <w:pPr>
        <w:spacing w:after="0" w:line="240" w:lineRule="auto"/>
        <w:rPr>
          <w:rFonts w:ascii="Garamond" w:hAnsi="Garamond"/>
          <w:sz w:val="24"/>
        </w:rPr>
      </w:pPr>
      <w:r w:rsidRPr="009A5AA1">
        <w:rPr>
          <w:rFonts w:ascii="Garamond" w:hAnsi="Garamond"/>
          <w:sz w:val="24"/>
        </w:rPr>
        <w:t xml:space="preserve">Masa 1.6.2: Ngritja e kapaciteteve dhe rritja e ndërgjegjësimit për </w:t>
      </w:r>
      <w:r w:rsidR="00310DFA" w:rsidRPr="009A5AA1">
        <w:rPr>
          <w:rFonts w:ascii="Garamond" w:hAnsi="Garamond"/>
          <w:sz w:val="24"/>
        </w:rPr>
        <w:t xml:space="preserve">integritetin </w:t>
      </w:r>
      <w:r w:rsidRPr="009A5AA1">
        <w:rPr>
          <w:rFonts w:ascii="Garamond" w:hAnsi="Garamond"/>
          <w:sz w:val="24"/>
        </w:rPr>
        <w:t>në fushën e prokurimit publik.</w:t>
      </w:r>
    </w:p>
    <w:p w14:paraId="560B00BB" w14:textId="77777777" w:rsidR="0019528E" w:rsidRPr="009A5AA1" w:rsidRDefault="0019528E" w:rsidP="0019528E">
      <w:pPr>
        <w:spacing w:after="0" w:line="240" w:lineRule="auto"/>
        <w:rPr>
          <w:rFonts w:ascii="Garamond" w:hAnsi="Garamond"/>
          <w:sz w:val="24"/>
        </w:rPr>
      </w:pPr>
      <w:r w:rsidRPr="009A5AA1">
        <w:rPr>
          <w:rFonts w:ascii="Garamond" w:hAnsi="Garamond"/>
          <w:sz w:val="24"/>
        </w:rPr>
        <w:t>Afatet kohore</w:t>
      </w:r>
    </w:p>
    <w:p w14:paraId="560B00BC" w14:textId="41A7EFBF" w:rsidR="0019528E" w:rsidRPr="009A5AA1" w:rsidRDefault="0019528E" w:rsidP="0019528E">
      <w:pPr>
        <w:spacing w:after="0" w:line="240" w:lineRule="auto"/>
        <w:rPr>
          <w:rFonts w:ascii="Garamond" w:hAnsi="Garamond"/>
          <w:sz w:val="24"/>
        </w:rPr>
      </w:pPr>
      <w:r w:rsidRPr="009A5AA1">
        <w:rPr>
          <w:rFonts w:ascii="Garamond" w:hAnsi="Garamond"/>
          <w:sz w:val="24"/>
        </w:rPr>
        <w:t>2021</w:t>
      </w:r>
      <w:r w:rsidR="00310DFA" w:rsidRPr="009A5AA1">
        <w:rPr>
          <w:rFonts w:ascii="Garamond" w:hAnsi="Garamond"/>
          <w:sz w:val="24"/>
        </w:rPr>
        <w:t>–</w:t>
      </w:r>
      <w:r w:rsidRPr="009A5AA1">
        <w:rPr>
          <w:rFonts w:ascii="Garamond" w:hAnsi="Garamond"/>
          <w:sz w:val="24"/>
        </w:rPr>
        <w:t>2023</w:t>
      </w:r>
    </w:p>
    <w:p w14:paraId="560B00BD" w14:textId="77777777" w:rsidR="0019528E" w:rsidRPr="009A5AA1" w:rsidRDefault="0019528E" w:rsidP="0019528E">
      <w:pPr>
        <w:spacing w:after="0" w:line="240" w:lineRule="auto"/>
        <w:rPr>
          <w:rFonts w:ascii="Garamond" w:hAnsi="Garamond"/>
          <w:sz w:val="24"/>
        </w:rPr>
      </w:pPr>
      <w:r w:rsidRPr="009A5AA1">
        <w:rPr>
          <w:rFonts w:ascii="Garamond" w:hAnsi="Garamond"/>
          <w:sz w:val="24"/>
        </w:rPr>
        <w:t>Institucionet përgjegjëse</w:t>
      </w:r>
    </w:p>
    <w:p w14:paraId="560B00BE" w14:textId="774DE290" w:rsidR="0019528E" w:rsidRPr="009A5AA1" w:rsidRDefault="00310DFA" w:rsidP="0019528E">
      <w:pPr>
        <w:spacing w:after="0" w:line="240" w:lineRule="auto"/>
        <w:rPr>
          <w:rFonts w:ascii="Garamond" w:hAnsi="Garamond"/>
          <w:sz w:val="24"/>
        </w:rPr>
      </w:pPr>
      <w:r w:rsidRPr="009A5AA1">
        <w:rPr>
          <w:rFonts w:ascii="Garamond" w:hAnsi="Garamond"/>
          <w:sz w:val="24"/>
        </w:rPr>
        <w:t>APP</w:t>
      </w:r>
    </w:p>
    <w:p w14:paraId="560B00BF" w14:textId="77777777" w:rsidR="0019528E" w:rsidRPr="009A5AA1" w:rsidRDefault="0019528E" w:rsidP="0019528E">
      <w:pPr>
        <w:spacing w:after="0" w:line="240" w:lineRule="auto"/>
        <w:rPr>
          <w:rFonts w:ascii="Garamond" w:hAnsi="Garamond"/>
          <w:sz w:val="24"/>
        </w:rPr>
      </w:pPr>
      <w:r w:rsidRPr="009A5AA1">
        <w:rPr>
          <w:rFonts w:ascii="Garamond" w:hAnsi="Garamond"/>
          <w:sz w:val="24"/>
        </w:rPr>
        <w:t>Institucione bashkëpunuese</w:t>
      </w:r>
    </w:p>
    <w:p w14:paraId="560B00C0" w14:textId="77777777" w:rsidR="0019528E" w:rsidRPr="009A5AA1" w:rsidRDefault="0019528E" w:rsidP="0019528E">
      <w:pPr>
        <w:spacing w:after="0" w:line="240" w:lineRule="auto"/>
        <w:rPr>
          <w:rFonts w:ascii="Garamond" w:hAnsi="Garamond"/>
          <w:sz w:val="24"/>
        </w:rPr>
      </w:pPr>
      <w:r w:rsidRPr="009A5AA1">
        <w:rPr>
          <w:rFonts w:ascii="Garamond" w:hAnsi="Garamond"/>
          <w:sz w:val="24"/>
        </w:rPr>
        <w:t xml:space="preserve">Ministria e Drejtësisë, Inspektorati i Lartë i Deklarimit dhe Kontrollit të Pasurive dhe Konfliktit të Interesave, Autoriteti i Konkurrencës. </w:t>
      </w:r>
    </w:p>
    <w:p w14:paraId="560B00C1" w14:textId="77777777" w:rsidR="0019528E" w:rsidRPr="009A5AA1" w:rsidRDefault="0019528E" w:rsidP="0019528E">
      <w:pPr>
        <w:spacing w:after="0" w:line="240" w:lineRule="auto"/>
        <w:rPr>
          <w:rFonts w:ascii="Garamond" w:hAnsi="Garamond"/>
          <w:sz w:val="24"/>
        </w:rPr>
      </w:pPr>
      <w:r w:rsidRPr="009A5AA1">
        <w:rPr>
          <w:rFonts w:ascii="Garamond" w:hAnsi="Garamond"/>
          <w:sz w:val="24"/>
        </w:rPr>
        <w:t>Treguesit e performancës</w:t>
      </w:r>
    </w:p>
    <w:p w14:paraId="560B00C2" w14:textId="5992B70B" w:rsidR="0019528E" w:rsidRPr="009A5AA1" w:rsidRDefault="006C73EB" w:rsidP="0019528E">
      <w:pPr>
        <w:spacing w:after="0" w:line="240" w:lineRule="auto"/>
        <w:rPr>
          <w:rFonts w:ascii="Garamond" w:hAnsi="Garamond"/>
          <w:sz w:val="24"/>
        </w:rPr>
      </w:pPr>
      <w:r w:rsidRPr="009A5AA1">
        <w:rPr>
          <w:rFonts w:ascii="Garamond" w:hAnsi="Garamond"/>
          <w:sz w:val="24"/>
        </w:rPr>
        <w:t xml:space="preserve">1. </w:t>
      </w:r>
      <w:r w:rsidR="0019528E" w:rsidRPr="009A5AA1">
        <w:rPr>
          <w:rFonts w:ascii="Garamond" w:hAnsi="Garamond"/>
          <w:sz w:val="24"/>
        </w:rPr>
        <w:t xml:space="preserve">Përfshirja e risqeve dhe </w:t>
      </w:r>
      <w:r w:rsidR="00310DFA" w:rsidRPr="009A5AA1">
        <w:rPr>
          <w:rFonts w:ascii="Garamond" w:hAnsi="Garamond"/>
          <w:sz w:val="24"/>
        </w:rPr>
        <w:t xml:space="preserve">e </w:t>
      </w:r>
      <w:r w:rsidR="0019528E" w:rsidRPr="009A5AA1">
        <w:rPr>
          <w:rFonts w:ascii="Garamond" w:hAnsi="Garamond"/>
          <w:sz w:val="24"/>
        </w:rPr>
        <w:t xml:space="preserve">masave të lidhura me prokurimin publik në Manualin e Integritetit dhe në planet e integritetit si pjesë e </w:t>
      </w:r>
      <w:r w:rsidR="00234406" w:rsidRPr="009A5AA1">
        <w:rPr>
          <w:rFonts w:ascii="Garamond" w:hAnsi="Garamond"/>
          <w:sz w:val="24"/>
        </w:rPr>
        <w:t>Strategjisë</w:t>
      </w:r>
      <w:r w:rsidR="0019528E" w:rsidRPr="009A5AA1">
        <w:rPr>
          <w:rFonts w:ascii="Garamond" w:hAnsi="Garamond"/>
          <w:sz w:val="24"/>
        </w:rPr>
        <w:t xml:space="preserve"> </w:t>
      </w:r>
      <w:r w:rsidR="00234406" w:rsidRPr="009A5AA1">
        <w:rPr>
          <w:rFonts w:ascii="Garamond" w:hAnsi="Garamond"/>
          <w:sz w:val="24"/>
        </w:rPr>
        <w:t xml:space="preserve">kundër </w:t>
      </w:r>
      <w:r w:rsidR="0019528E" w:rsidRPr="009A5AA1">
        <w:rPr>
          <w:rFonts w:ascii="Garamond" w:hAnsi="Garamond"/>
          <w:sz w:val="24"/>
        </w:rPr>
        <w:t>Korrupsionit.</w:t>
      </w:r>
    </w:p>
    <w:p w14:paraId="560B00C3" w14:textId="6C8508FF" w:rsidR="0019528E" w:rsidRPr="009A5AA1" w:rsidRDefault="006C73EB" w:rsidP="0019528E">
      <w:pPr>
        <w:spacing w:after="0" w:line="240" w:lineRule="auto"/>
        <w:rPr>
          <w:rFonts w:ascii="Garamond" w:hAnsi="Garamond"/>
          <w:sz w:val="24"/>
        </w:rPr>
      </w:pPr>
      <w:r w:rsidRPr="009A5AA1">
        <w:rPr>
          <w:rFonts w:ascii="Garamond" w:hAnsi="Garamond"/>
          <w:sz w:val="24"/>
        </w:rPr>
        <w:t xml:space="preserve">2. </w:t>
      </w:r>
      <w:r w:rsidR="0019528E" w:rsidRPr="009A5AA1">
        <w:rPr>
          <w:rFonts w:ascii="Garamond" w:hAnsi="Garamond"/>
          <w:sz w:val="24"/>
        </w:rPr>
        <w:t>Dokument i përbashkët APP – ILDKPKI</w:t>
      </w:r>
      <w:r w:rsidR="00234406" w:rsidRPr="009A5AA1">
        <w:rPr>
          <w:rFonts w:ascii="Garamond" w:hAnsi="Garamond"/>
          <w:sz w:val="24"/>
        </w:rPr>
        <w:t>-ja</w:t>
      </w:r>
      <w:r w:rsidR="0019528E" w:rsidRPr="009A5AA1">
        <w:rPr>
          <w:rFonts w:ascii="Garamond" w:hAnsi="Garamond"/>
          <w:sz w:val="24"/>
        </w:rPr>
        <w:t xml:space="preserve"> për integritetin e punonjësve në prokurimin publik; </w:t>
      </w:r>
    </w:p>
    <w:p w14:paraId="560B00C4" w14:textId="01C66AE2" w:rsidR="0019528E" w:rsidRPr="009A5AA1" w:rsidRDefault="006C73EB" w:rsidP="0019528E">
      <w:pPr>
        <w:spacing w:after="0" w:line="240" w:lineRule="auto"/>
        <w:rPr>
          <w:rFonts w:ascii="Garamond" w:hAnsi="Garamond"/>
          <w:sz w:val="24"/>
        </w:rPr>
      </w:pPr>
      <w:r w:rsidRPr="009A5AA1">
        <w:rPr>
          <w:rFonts w:ascii="Garamond" w:hAnsi="Garamond"/>
          <w:sz w:val="24"/>
        </w:rPr>
        <w:t xml:space="preserve">3. </w:t>
      </w:r>
      <w:r w:rsidR="0019528E" w:rsidRPr="009A5AA1">
        <w:rPr>
          <w:rFonts w:ascii="Garamond" w:hAnsi="Garamond"/>
          <w:sz w:val="24"/>
        </w:rPr>
        <w:t>Dokument i përbashkët APP-</w:t>
      </w:r>
      <w:r w:rsidR="00234406" w:rsidRPr="009A5AA1">
        <w:rPr>
          <w:rFonts w:ascii="Garamond" w:hAnsi="Garamond"/>
          <w:sz w:val="24"/>
        </w:rPr>
        <w:t xml:space="preserve">autoritet konkurrence </w:t>
      </w:r>
      <w:r w:rsidR="0019528E" w:rsidRPr="009A5AA1">
        <w:rPr>
          <w:rFonts w:ascii="Garamond" w:hAnsi="Garamond"/>
          <w:sz w:val="24"/>
        </w:rPr>
        <w:t>për integritetin e operatorëve ekonomikë në prokurimin publik.</w:t>
      </w:r>
    </w:p>
    <w:p w14:paraId="560B00C5" w14:textId="77777777" w:rsidR="0019528E" w:rsidRPr="009A5AA1" w:rsidRDefault="006C73EB" w:rsidP="0019528E">
      <w:pPr>
        <w:spacing w:after="0" w:line="240" w:lineRule="auto"/>
        <w:rPr>
          <w:rFonts w:ascii="Garamond" w:hAnsi="Garamond"/>
          <w:sz w:val="24"/>
        </w:rPr>
      </w:pPr>
      <w:r w:rsidRPr="009A5AA1">
        <w:rPr>
          <w:rFonts w:ascii="Garamond" w:hAnsi="Garamond"/>
          <w:sz w:val="24"/>
        </w:rPr>
        <w:t xml:space="preserve">4. </w:t>
      </w:r>
      <w:r w:rsidR="0019528E" w:rsidRPr="009A5AA1">
        <w:rPr>
          <w:rFonts w:ascii="Garamond" w:hAnsi="Garamond"/>
          <w:sz w:val="24"/>
        </w:rPr>
        <w:t>Manual mbi parandalimin e konfliktit të interesave në prokurimet publike;</w:t>
      </w:r>
    </w:p>
    <w:p w14:paraId="560B00C6" w14:textId="7CCA6F63" w:rsidR="0019528E" w:rsidRPr="009A5AA1" w:rsidRDefault="006C73EB" w:rsidP="0019528E">
      <w:pPr>
        <w:spacing w:after="0" w:line="240" w:lineRule="auto"/>
        <w:rPr>
          <w:rFonts w:ascii="Garamond" w:hAnsi="Garamond"/>
          <w:sz w:val="24"/>
        </w:rPr>
      </w:pPr>
      <w:r w:rsidRPr="009A5AA1">
        <w:rPr>
          <w:rFonts w:ascii="Garamond" w:hAnsi="Garamond"/>
          <w:sz w:val="24"/>
        </w:rPr>
        <w:t xml:space="preserve">5. </w:t>
      </w:r>
      <w:r w:rsidR="0019528E" w:rsidRPr="009A5AA1">
        <w:rPr>
          <w:rFonts w:ascii="Garamond" w:hAnsi="Garamond"/>
          <w:sz w:val="24"/>
        </w:rPr>
        <w:t>40 punonjës të APP</w:t>
      </w:r>
      <w:r w:rsidR="00234406" w:rsidRPr="009A5AA1">
        <w:rPr>
          <w:rFonts w:ascii="Garamond" w:hAnsi="Garamond"/>
          <w:sz w:val="24"/>
        </w:rPr>
        <w:t>-së</w:t>
      </w:r>
      <w:r w:rsidR="0019528E" w:rsidRPr="009A5AA1">
        <w:rPr>
          <w:rFonts w:ascii="Garamond" w:hAnsi="Garamond"/>
          <w:sz w:val="24"/>
        </w:rPr>
        <w:t xml:space="preserve"> dhe 100 punonjës të AK</w:t>
      </w:r>
      <w:r w:rsidR="00234406" w:rsidRPr="009A5AA1">
        <w:rPr>
          <w:rFonts w:ascii="Garamond" w:hAnsi="Garamond"/>
          <w:sz w:val="24"/>
        </w:rPr>
        <w:t>-së</w:t>
      </w:r>
      <w:r w:rsidR="0019528E" w:rsidRPr="009A5AA1">
        <w:rPr>
          <w:rFonts w:ascii="Garamond" w:hAnsi="Garamond"/>
          <w:sz w:val="24"/>
        </w:rPr>
        <w:t xml:space="preserve"> të trajnuar për integritetin;</w:t>
      </w:r>
    </w:p>
    <w:p w14:paraId="560B00C7" w14:textId="77777777" w:rsidR="0019528E" w:rsidRPr="009A5AA1" w:rsidRDefault="006C73EB" w:rsidP="0019528E">
      <w:pPr>
        <w:spacing w:after="0" w:line="240" w:lineRule="auto"/>
        <w:rPr>
          <w:rFonts w:ascii="Garamond" w:hAnsi="Garamond"/>
          <w:sz w:val="24"/>
        </w:rPr>
      </w:pPr>
      <w:r w:rsidRPr="009A5AA1">
        <w:rPr>
          <w:rFonts w:ascii="Garamond" w:hAnsi="Garamond"/>
          <w:sz w:val="24"/>
        </w:rPr>
        <w:t xml:space="preserve">6. </w:t>
      </w:r>
      <w:r w:rsidR="0019528E" w:rsidRPr="009A5AA1">
        <w:rPr>
          <w:rFonts w:ascii="Garamond" w:hAnsi="Garamond"/>
          <w:sz w:val="24"/>
        </w:rPr>
        <w:t>Fushata ndërgjegjësimi mbi integritetin të zhvilluara.</w:t>
      </w:r>
    </w:p>
    <w:p w14:paraId="560B00C8" w14:textId="785C854A" w:rsidR="0019528E" w:rsidRPr="009A5AA1" w:rsidRDefault="0019528E" w:rsidP="0019528E">
      <w:pPr>
        <w:spacing w:after="0" w:line="240" w:lineRule="auto"/>
        <w:rPr>
          <w:rFonts w:ascii="Garamond" w:hAnsi="Garamond"/>
          <w:sz w:val="24"/>
        </w:rPr>
      </w:pPr>
      <w:bookmarkStart w:id="31" w:name="_Toc50626978"/>
      <w:r w:rsidRPr="009A5AA1">
        <w:rPr>
          <w:rFonts w:ascii="Garamond" w:hAnsi="Garamond"/>
          <w:sz w:val="24"/>
        </w:rPr>
        <w:t xml:space="preserve">4.7 Objektivi </w:t>
      </w:r>
      <w:r w:rsidR="00234406" w:rsidRPr="009A5AA1">
        <w:rPr>
          <w:rFonts w:ascii="Garamond" w:hAnsi="Garamond"/>
          <w:sz w:val="24"/>
        </w:rPr>
        <w:t xml:space="preserve">specifik </w:t>
      </w:r>
      <w:r w:rsidRPr="009A5AA1">
        <w:rPr>
          <w:rFonts w:ascii="Garamond" w:hAnsi="Garamond"/>
          <w:sz w:val="24"/>
        </w:rPr>
        <w:t>7</w:t>
      </w:r>
      <w:bookmarkEnd w:id="31"/>
      <w:r w:rsidRPr="009A5AA1">
        <w:rPr>
          <w:rFonts w:ascii="Garamond" w:hAnsi="Garamond"/>
          <w:sz w:val="24"/>
        </w:rPr>
        <w:t xml:space="preserve"> </w:t>
      </w:r>
      <w:r w:rsidR="00234406" w:rsidRPr="009A5AA1">
        <w:rPr>
          <w:rFonts w:ascii="Garamond" w:hAnsi="Garamond"/>
          <w:sz w:val="24"/>
        </w:rPr>
        <w:t>–</w:t>
      </w:r>
      <w:r w:rsidRPr="009A5AA1">
        <w:rPr>
          <w:rFonts w:ascii="Garamond" w:hAnsi="Garamond"/>
          <w:sz w:val="24"/>
        </w:rPr>
        <w:t xml:space="preserve"> Përmirësimi i sistemit elektronik të prokurimit</w:t>
      </w:r>
    </w:p>
    <w:p w14:paraId="560B00C9" w14:textId="4989F1A3" w:rsidR="0019528E" w:rsidRPr="009A5AA1" w:rsidRDefault="00FC3410" w:rsidP="0019528E">
      <w:pPr>
        <w:spacing w:after="0" w:line="240" w:lineRule="auto"/>
        <w:rPr>
          <w:rFonts w:ascii="Garamond" w:hAnsi="Garamond"/>
          <w:sz w:val="24"/>
        </w:rPr>
      </w:pPr>
      <w:r w:rsidRPr="009A5AA1">
        <w:rPr>
          <w:rFonts w:ascii="Garamond" w:hAnsi="Garamond"/>
          <w:b/>
          <w:sz w:val="24"/>
        </w:rPr>
        <w:t>- Analiza e situatës dhe sfidat e lidhura me objektivin specifik</w:t>
      </w:r>
    </w:p>
    <w:p w14:paraId="560B00CA" w14:textId="77777777" w:rsidR="0019528E" w:rsidRPr="009A5AA1" w:rsidRDefault="0019528E" w:rsidP="0019528E">
      <w:pPr>
        <w:spacing w:after="0" w:line="240" w:lineRule="auto"/>
        <w:rPr>
          <w:rFonts w:ascii="Garamond" w:hAnsi="Garamond"/>
          <w:sz w:val="24"/>
        </w:rPr>
      </w:pPr>
      <w:r w:rsidRPr="009A5AA1">
        <w:rPr>
          <w:rFonts w:ascii="Garamond" w:hAnsi="Garamond"/>
          <w:sz w:val="24"/>
        </w:rPr>
        <w:t>Konteksti</w:t>
      </w:r>
    </w:p>
    <w:p w14:paraId="560B00CB" w14:textId="7435EC43" w:rsidR="0019528E" w:rsidRPr="009A5AA1" w:rsidRDefault="0019528E" w:rsidP="0019528E">
      <w:pPr>
        <w:spacing w:after="0" w:line="240" w:lineRule="auto"/>
        <w:rPr>
          <w:rFonts w:ascii="Garamond" w:hAnsi="Garamond"/>
          <w:sz w:val="24"/>
        </w:rPr>
      </w:pPr>
      <w:r w:rsidRPr="009A5AA1">
        <w:rPr>
          <w:rFonts w:ascii="Garamond" w:hAnsi="Garamond"/>
          <w:sz w:val="24"/>
        </w:rPr>
        <w:t>Sistemi elektronik i prokurimit është funksional në Shqipëri që në vitin 2009. Në vitin 2017, SPE</w:t>
      </w:r>
      <w:r w:rsidR="001948D6" w:rsidRPr="009A5AA1">
        <w:rPr>
          <w:rFonts w:ascii="Garamond" w:hAnsi="Garamond"/>
          <w:sz w:val="24"/>
        </w:rPr>
        <w:t>-ja</w:t>
      </w:r>
      <w:r w:rsidRPr="009A5AA1">
        <w:rPr>
          <w:rFonts w:ascii="Garamond" w:hAnsi="Garamond"/>
          <w:sz w:val="24"/>
        </w:rPr>
        <w:t xml:space="preserve"> ka pësuar përmirësime madhore, duke përfshirë funksionalitete dhe module të rëndësishme jo vetëm për të përmirësuar performancën e sistemit elektronik, por edhe performancën e sistemit të prokurimit në tërësi.</w:t>
      </w:r>
    </w:p>
    <w:p w14:paraId="560B00CC" w14:textId="4C3022C9" w:rsidR="0019528E" w:rsidRPr="009A5AA1" w:rsidRDefault="001948D6" w:rsidP="0019528E">
      <w:pPr>
        <w:spacing w:after="0" w:line="240" w:lineRule="auto"/>
        <w:rPr>
          <w:rFonts w:ascii="Garamond" w:hAnsi="Garamond"/>
          <w:sz w:val="24"/>
        </w:rPr>
      </w:pPr>
      <w:r w:rsidRPr="009A5AA1">
        <w:rPr>
          <w:rFonts w:ascii="Garamond" w:hAnsi="Garamond"/>
          <w:sz w:val="24"/>
        </w:rPr>
        <w:t>Gjithsesi</w:t>
      </w:r>
      <w:r w:rsidR="0019528E" w:rsidRPr="009A5AA1">
        <w:rPr>
          <w:rFonts w:ascii="Garamond" w:hAnsi="Garamond"/>
          <w:sz w:val="24"/>
        </w:rPr>
        <w:t xml:space="preserve"> është e nevojshme që sistemi elektronik të përmirësohet më tej</w:t>
      </w:r>
      <w:r w:rsidR="00337199" w:rsidRPr="009A5AA1">
        <w:rPr>
          <w:rFonts w:ascii="Garamond" w:hAnsi="Garamond"/>
          <w:sz w:val="24"/>
        </w:rPr>
        <w:t>,</w:t>
      </w:r>
      <w:r w:rsidR="0019528E" w:rsidRPr="009A5AA1">
        <w:rPr>
          <w:rFonts w:ascii="Garamond" w:hAnsi="Garamond"/>
          <w:sz w:val="24"/>
        </w:rPr>
        <w:t xml:space="preserve"> me qëllim që Sistemi Dinamik i Blerjes të bëhet plotësisht funksional, si edhe të përfshihet një modul i ri për sa i përket implementimit të kontratës, si faza e fundit e procesit të prokurimit.</w:t>
      </w:r>
    </w:p>
    <w:p w14:paraId="560B00CD" w14:textId="77777777" w:rsidR="0019528E" w:rsidRPr="009A5AA1" w:rsidRDefault="0019528E" w:rsidP="0019528E">
      <w:pPr>
        <w:spacing w:after="0" w:line="240" w:lineRule="auto"/>
        <w:rPr>
          <w:rFonts w:ascii="Garamond" w:hAnsi="Garamond"/>
          <w:sz w:val="24"/>
        </w:rPr>
      </w:pPr>
      <w:r w:rsidRPr="009A5AA1">
        <w:rPr>
          <w:rFonts w:ascii="Garamond" w:hAnsi="Garamond"/>
          <w:sz w:val="24"/>
        </w:rPr>
        <w:t>Objektivi</w:t>
      </w:r>
    </w:p>
    <w:p w14:paraId="560B00CE" w14:textId="346360B8" w:rsidR="0019528E" w:rsidRPr="009A5AA1" w:rsidRDefault="0019528E" w:rsidP="0019528E">
      <w:pPr>
        <w:spacing w:after="0" w:line="240" w:lineRule="auto"/>
        <w:rPr>
          <w:rFonts w:ascii="Garamond" w:hAnsi="Garamond"/>
          <w:sz w:val="24"/>
        </w:rPr>
      </w:pPr>
      <w:r w:rsidRPr="009A5AA1">
        <w:rPr>
          <w:rFonts w:ascii="Garamond" w:hAnsi="Garamond"/>
          <w:sz w:val="24"/>
        </w:rPr>
        <w:t>Rritja e performancës të</w:t>
      </w:r>
      <w:r w:rsidR="00B04B26" w:rsidRPr="009A5AA1">
        <w:rPr>
          <w:rFonts w:ascii="Garamond" w:hAnsi="Garamond"/>
          <w:sz w:val="24"/>
        </w:rPr>
        <w:t xml:space="preserve"> </w:t>
      </w:r>
      <w:r w:rsidRPr="009A5AA1">
        <w:rPr>
          <w:rFonts w:ascii="Garamond" w:hAnsi="Garamond"/>
          <w:sz w:val="24"/>
        </w:rPr>
        <w:t>sistemit elektronik të prokurimit.</w:t>
      </w:r>
    </w:p>
    <w:p w14:paraId="560B00CF" w14:textId="106DF2F2" w:rsidR="0019528E" w:rsidRPr="009A5AA1" w:rsidRDefault="0019528E" w:rsidP="0019528E">
      <w:pPr>
        <w:spacing w:after="0" w:line="240" w:lineRule="auto"/>
        <w:rPr>
          <w:rFonts w:ascii="Garamond" w:hAnsi="Garamond"/>
          <w:sz w:val="24"/>
        </w:rPr>
      </w:pPr>
      <w:r w:rsidRPr="009A5AA1">
        <w:rPr>
          <w:rFonts w:ascii="Garamond" w:hAnsi="Garamond"/>
          <w:sz w:val="24"/>
        </w:rPr>
        <w:t xml:space="preserve">Funksionimi i duhur i sistemit elektronik është thelbësor për të garantuar performancën dhe </w:t>
      </w:r>
      <w:r w:rsidR="00337199" w:rsidRPr="009A5AA1">
        <w:rPr>
          <w:rFonts w:ascii="Garamond" w:hAnsi="Garamond"/>
          <w:sz w:val="24"/>
        </w:rPr>
        <w:t>eficiencën</w:t>
      </w:r>
      <w:r w:rsidRPr="009A5AA1">
        <w:rPr>
          <w:rFonts w:ascii="Garamond" w:hAnsi="Garamond"/>
          <w:sz w:val="24"/>
        </w:rPr>
        <w:t xml:space="preserve"> e prokurimit publik në Shqipëri. Për këtë, është e nevojshme që të ndërmerren masa të mëtejshme me qëllim rritjen e akesimit dhe bë</w:t>
      </w:r>
      <w:r w:rsidR="00337199" w:rsidRPr="009A5AA1">
        <w:rPr>
          <w:rFonts w:ascii="Garamond" w:hAnsi="Garamond"/>
          <w:sz w:val="24"/>
        </w:rPr>
        <w:t>r</w:t>
      </w:r>
      <w:r w:rsidRPr="009A5AA1">
        <w:rPr>
          <w:rFonts w:ascii="Garamond" w:hAnsi="Garamond"/>
          <w:sz w:val="24"/>
        </w:rPr>
        <w:t>jen më të përdorshëm të tij.</w:t>
      </w:r>
    </w:p>
    <w:p w14:paraId="560B00D0" w14:textId="7606FA85" w:rsidR="0019528E" w:rsidRPr="009A5AA1" w:rsidRDefault="0019528E" w:rsidP="0019528E">
      <w:pPr>
        <w:spacing w:after="0" w:line="240" w:lineRule="auto"/>
        <w:rPr>
          <w:rFonts w:ascii="Garamond" w:hAnsi="Garamond"/>
          <w:sz w:val="24"/>
        </w:rPr>
      </w:pPr>
      <w:r w:rsidRPr="009A5AA1">
        <w:rPr>
          <w:rFonts w:ascii="Garamond" w:hAnsi="Garamond"/>
          <w:sz w:val="24"/>
        </w:rPr>
        <w:t xml:space="preserve">Për këtë arsye, përmirësimi i vazhdueshëm i sistemit është shumë i rëndësishëm, me qëllim, jo vetëm përmirësimin e funksionimit të sistemit elektronik, por edhe garantimin e transparencës dhe </w:t>
      </w:r>
      <w:r w:rsidR="00337199" w:rsidRPr="009A5AA1">
        <w:rPr>
          <w:rFonts w:ascii="Garamond" w:hAnsi="Garamond"/>
          <w:sz w:val="24"/>
        </w:rPr>
        <w:t xml:space="preserve">të </w:t>
      </w:r>
      <w:r w:rsidRPr="009A5AA1">
        <w:rPr>
          <w:rFonts w:ascii="Garamond" w:hAnsi="Garamond"/>
          <w:sz w:val="24"/>
        </w:rPr>
        <w:t>përpuths</w:t>
      </w:r>
      <w:r w:rsidR="00337199" w:rsidRPr="009A5AA1">
        <w:rPr>
          <w:rFonts w:ascii="Garamond" w:hAnsi="Garamond"/>
          <w:sz w:val="24"/>
        </w:rPr>
        <w:t>h</w:t>
      </w:r>
      <w:r w:rsidRPr="009A5AA1">
        <w:rPr>
          <w:rFonts w:ascii="Garamond" w:hAnsi="Garamond"/>
          <w:sz w:val="24"/>
        </w:rPr>
        <w:t>mërisë me praktikat më të mira ndërkombëtare.</w:t>
      </w:r>
    </w:p>
    <w:p w14:paraId="560B00D1" w14:textId="3EFF1F80" w:rsidR="0019528E" w:rsidRPr="009A5AA1" w:rsidRDefault="0019528E" w:rsidP="0019528E">
      <w:pPr>
        <w:spacing w:after="0" w:line="240" w:lineRule="auto"/>
        <w:rPr>
          <w:rFonts w:ascii="Garamond" w:hAnsi="Garamond"/>
          <w:sz w:val="24"/>
        </w:rPr>
      </w:pPr>
      <w:r w:rsidRPr="009A5AA1">
        <w:rPr>
          <w:rFonts w:ascii="Garamond" w:hAnsi="Garamond"/>
          <w:sz w:val="24"/>
        </w:rPr>
        <w:t xml:space="preserve">Treguesit kryesorë të performancës </w:t>
      </w:r>
      <w:r w:rsidR="00337199" w:rsidRPr="009A5AA1">
        <w:rPr>
          <w:rFonts w:ascii="Garamond" w:hAnsi="Garamond"/>
          <w:sz w:val="24"/>
        </w:rPr>
        <w:t>dhe</w:t>
      </w:r>
      <w:r w:rsidRPr="009A5AA1">
        <w:rPr>
          <w:rFonts w:ascii="Garamond" w:hAnsi="Garamond"/>
          <w:sz w:val="24"/>
        </w:rPr>
        <w:t xml:space="preserve"> rezultatet e pritshme</w:t>
      </w:r>
    </w:p>
    <w:p w14:paraId="560B00D2" w14:textId="77777777" w:rsidR="0019528E" w:rsidRPr="009A5AA1" w:rsidRDefault="0019528E" w:rsidP="0019528E">
      <w:pPr>
        <w:spacing w:after="0" w:line="240" w:lineRule="auto"/>
        <w:rPr>
          <w:rFonts w:ascii="Garamond" w:hAnsi="Garamond"/>
          <w:sz w:val="24"/>
        </w:rPr>
      </w:pPr>
      <w:r w:rsidRPr="009A5AA1">
        <w:rPr>
          <w:rFonts w:ascii="Garamond" w:hAnsi="Garamond"/>
          <w:sz w:val="24"/>
        </w:rPr>
        <w:t>Masat kryesore për arritjen e këtij objektivi janë:</w:t>
      </w:r>
    </w:p>
    <w:p w14:paraId="560B00D3" w14:textId="14C5B2D8" w:rsidR="0019528E" w:rsidRPr="009A5AA1" w:rsidRDefault="0019528E" w:rsidP="0019528E">
      <w:pPr>
        <w:spacing w:after="0" w:line="240" w:lineRule="auto"/>
        <w:rPr>
          <w:rFonts w:ascii="Garamond" w:hAnsi="Garamond"/>
          <w:sz w:val="24"/>
        </w:rPr>
      </w:pPr>
      <w:r w:rsidRPr="009A5AA1">
        <w:rPr>
          <w:rFonts w:ascii="Garamond" w:hAnsi="Garamond"/>
          <w:sz w:val="24"/>
        </w:rPr>
        <w:t>Masa 1.7.1: Përdorimi i detyrueshëm i kodeve CPV në sistemin elektronik</w:t>
      </w:r>
      <w:r w:rsidR="003617CD" w:rsidRPr="009A5AA1">
        <w:rPr>
          <w:rFonts w:ascii="Garamond" w:hAnsi="Garamond"/>
          <w:sz w:val="24"/>
        </w:rPr>
        <w:t>,</w:t>
      </w:r>
      <w:r w:rsidRPr="009A5AA1">
        <w:rPr>
          <w:rFonts w:ascii="Garamond" w:hAnsi="Garamond"/>
          <w:sz w:val="24"/>
        </w:rPr>
        <w:t xml:space="preserve"> jo ve</w:t>
      </w:r>
      <w:r w:rsidR="003617CD" w:rsidRPr="009A5AA1">
        <w:rPr>
          <w:rFonts w:ascii="Garamond" w:hAnsi="Garamond"/>
          <w:sz w:val="24"/>
        </w:rPr>
        <w:t>t</w:t>
      </w:r>
      <w:r w:rsidRPr="009A5AA1">
        <w:rPr>
          <w:rFonts w:ascii="Garamond" w:hAnsi="Garamond"/>
          <w:sz w:val="24"/>
        </w:rPr>
        <w:t>ëm për autoritetet kontraktore</w:t>
      </w:r>
      <w:r w:rsidR="003617CD" w:rsidRPr="009A5AA1">
        <w:rPr>
          <w:rFonts w:ascii="Garamond" w:hAnsi="Garamond"/>
          <w:sz w:val="24"/>
        </w:rPr>
        <w:t>,</w:t>
      </w:r>
      <w:r w:rsidRPr="009A5AA1">
        <w:rPr>
          <w:rFonts w:ascii="Garamond" w:hAnsi="Garamond"/>
          <w:sz w:val="24"/>
        </w:rPr>
        <w:t xml:space="preserve"> por edhe për operatorët ekonomikë, ofertuesit.</w:t>
      </w:r>
    </w:p>
    <w:p w14:paraId="560B00D4" w14:textId="77777777" w:rsidR="0019528E" w:rsidRPr="009A5AA1" w:rsidRDefault="0019528E" w:rsidP="0019528E">
      <w:pPr>
        <w:spacing w:after="0" w:line="240" w:lineRule="auto"/>
        <w:rPr>
          <w:rFonts w:ascii="Garamond" w:hAnsi="Garamond"/>
          <w:sz w:val="24"/>
        </w:rPr>
      </w:pPr>
      <w:r w:rsidRPr="009A5AA1">
        <w:rPr>
          <w:rFonts w:ascii="Garamond" w:hAnsi="Garamond"/>
          <w:sz w:val="24"/>
        </w:rPr>
        <w:t>Masa 1.7.2: Ndërlidhja e sistemit elektronik të prokurimit me sistemin elektronik të thesarit.</w:t>
      </w:r>
    </w:p>
    <w:p w14:paraId="560B00D5" w14:textId="77777777" w:rsidR="0019528E" w:rsidRPr="009A5AA1" w:rsidRDefault="0019528E" w:rsidP="0019528E">
      <w:pPr>
        <w:spacing w:after="0" w:line="240" w:lineRule="auto"/>
        <w:rPr>
          <w:rFonts w:ascii="Garamond" w:hAnsi="Garamond"/>
          <w:sz w:val="24"/>
        </w:rPr>
      </w:pPr>
      <w:r w:rsidRPr="009A5AA1">
        <w:rPr>
          <w:rFonts w:ascii="Garamond" w:hAnsi="Garamond"/>
          <w:sz w:val="24"/>
        </w:rPr>
        <w:lastRenderedPageBreak/>
        <w:t>Masa 1.7.3: Përfshirja e një moduli për menaxhimin e kontratës.</w:t>
      </w:r>
    </w:p>
    <w:p w14:paraId="560B00D6" w14:textId="77777777" w:rsidR="0019528E" w:rsidRPr="009A5AA1" w:rsidRDefault="0019528E" w:rsidP="0019528E">
      <w:pPr>
        <w:spacing w:after="0" w:line="240" w:lineRule="auto"/>
        <w:rPr>
          <w:rFonts w:ascii="Garamond" w:hAnsi="Garamond"/>
          <w:sz w:val="24"/>
        </w:rPr>
      </w:pPr>
      <w:r w:rsidRPr="009A5AA1">
        <w:rPr>
          <w:rFonts w:ascii="Garamond" w:hAnsi="Garamond"/>
          <w:sz w:val="24"/>
        </w:rPr>
        <w:t>Masa 1.7.4: Bërja plotësisht funksional i sistemit dinamik të blerjes.</w:t>
      </w:r>
    </w:p>
    <w:p w14:paraId="560B00D7" w14:textId="06E1F2F4" w:rsidR="0019528E" w:rsidRPr="009A5AA1" w:rsidRDefault="0019528E" w:rsidP="0019528E">
      <w:pPr>
        <w:spacing w:after="0" w:line="240" w:lineRule="auto"/>
        <w:rPr>
          <w:rFonts w:ascii="Garamond" w:hAnsi="Garamond"/>
          <w:sz w:val="24"/>
        </w:rPr>
      </w:pPr>
      <w:r w:rsidRPr="009A5AA1">
        <w:rPr>
          <w:rFonts w:ascii="Garamond" w:hAnsi="Garamond"/>
          <w:sz w:val="24"/>
        </w:rPr>
        <w:t>Masa 1.7.5: Lidhja e sistemit elektronik të prokurimit me sisteme të tjera për procesin e kualifikimit të OE</w:t>
      </w:r>
      <w:r w:rsidR="003617CD" w:rsidRPr="009A5AA1">
        <w:rPr>
          <w:rFonts w:ascii="Garamond" w:hAnsi="Garamond"/>
          <w:sz w:val="24"/>
        </w:rPr>
        <w:t>-së</w:t>
      </w:r>
      <w:r w:rsidRPr="009A5AA1">
        <w:rPr>
          <w:rFonts w:ascii="Garamond" w:hAnsi="Garamond"/>
          <w:sz w:val="24"/>
        </w:rPr>
        <w:t xml:space="preserve">, si: sistemi i taksave, sigurimeve shoqërore, databaza e licencave etj. </w:t>
      </w:r>
    </w:p>
    <w:p w14:paraId="560B00D8" w14:textId="77777777" w:rsidR="0019528E" w:rsidRPr="009A5AA1" w:rsidRDefault="0019528E" w:rsidP="0019528E">
      <w:pPr>
        <w:spacing w:after="0" w:line="240" w:lineRule="auto"/>
        <w:rPr>
          <w:rFonts w:ascii="Garamond" w:hAnsi="Garamond"/>
          <w:sz w:val="24"/>
        </w:rPr>
      </w:pPr>
      <w:r w:rsidRPr="009A5AA1">
        <w:rPr>
          <w:rFonts w:ascii="Garamond" w:hAnsi="Garamond"/>
          <w:sz w:val="24"/>
        </w:rPr>
        <w:t>Afati kohor</w:t>
      </w:r>
    </w:p>
    <w:p w14:paraId="560B00D9" w14:textId="7068DD68" w:rsidR="0019528E" w:rsidRPr="009A5AA1" w:rsidRDefault="0019528E" w:rsidP="0019528E">
      <w:pPr>
        <w:spacing w:after="0" w:line="240" w:lineRule="auto"/>
        <w:rPr>
          <w:rFonts w:ascii="Garamond" w:hAnsi="Garamond"/>
          <w:sz w:val="24"/>
        </w:rPr>
      </w:pPr>
      <w:r w:rsidRPr="009A5AA1">
        <w:rPr>
          <w:rFonts w:ascii="Garamond" w:hAnsi="Garamond"/>
          <w:sz w:val="24"/>
        </w:rPr>
        <w:t>2020</w:t>
      </w:r>
      <w:r w:rsidR="003617CD" w:rsidRPr="009A5AA1">
        <w:rPr>
          <w:rFonts w:ascii="Garamond" w:hAnsi="Garamond"/>
          <w:sz w:val="24"/>
        </w:rPr>
        <w:t>–</w:t>
      </w:r>
      <w:r w:rsidRPr="009A5AA1">
        <w:rPr>
          <w:rFonts w:ascii="Garamond" w:hAnsi="Garamond"/>
          <w:sz w:val="24"/>
        </w:rPr>
        <w:t>2023</w:t>
      </w:r>
    </w:p>
    <w:p w14:paraId="560B00DA" w14:textId="77777777" w:rsidR="0019528E" w:rsidRPr="009A5AA1" w:rsidRDefault="0019528E" w:rsidP="0019528E">
      <w:pPr>
        <w:spacing w:after="0" w:line="240" w:lineRule="auto"/>
        <w:rPr>
          <w:rFonts w:ascii="Garamond" w:hAnsi="Garamond"/>
          <w:sz w:val="24"/>
        </w:rPr>
      </w:pPr>
      <w:r w:rsidRPr="009A5AA1">
        <w:rPr>
          <w:rFonts w:ascii="Garamond" w:hAnsi="Garamond"/>
          <w:sz w:val="24"/>
        </w:rPr>
        <w:t>Institucionet përgjegjëse</w:t>
      </w:r>
    </w:p>
    <w:p w14:paraId="560B00DB" w14:textId="41B8AC29" w:rsidR="0019528E" w:rsidRPr="009A5AA1" w:rsidRDefault="0019528E" w:rsidP="0019528E">
      <w:pPr>
        <w:spacing w:after="0" w:line="240" w:lineRule="auto"/>
        <w:rPr>
          <w:rFonts w:ascii="Garamond" w:hAnsi="Garamond"/>
          <w:sz w:val="24"/>
        </w:rPr>
      </w:pPr>
      <w:r w:rsidRPr="009A5AA1">
        <w:rPr>
          <w:rFonts w:ascii="Garamond" w:hAnsi="Garamond"/>
          <w:sz w:val="24"/>
        </w:rPr>
        <w:t>APP, AKSHI, Drej</w:t>
      </w:r>
      <w:r w:rsidR="003617CD" w:rsidRPr="009A5AA1">
        <w:rPr>
          <w:rFonts w:ascii="Garamond" w:hAnsi="Garamond"/>
          <w:sz w:val="24"/>
        </w:rPr>
        <w:t>toria e Përgjithshme e Thesarit</w:t>
      </w:r>
    </w:p>
    <w:p w14:paraId="560B00DC" w14:textId="77777777" w:rsidR="0019528E" w:rsidRPr="009A5AA1" w:rsidRDefault="0019528E" w:rsidP="0019528E">
      <w:pPr>
        <w:spacing w:after="0" w:line="240" w:lineRule="auto"/>
        <w:rPr>
          <w:rFonts w:ascii="Garamond" w:hAnsi="Garamond"/>
          <w:sz w:val="24"/>
        </w:rPr>
      </w:pPr>
      <w:r w:rsidRPr="009A5AA1">
        <w:rPr>
          <w:rFonts w:ascii="Garamond" w:hAnsi="Garamond"/>
          <w:sz w:val="24"/>
        </w:rPr>
        <w:t>Treguesit e performancës</w:t>
      </w:r>
    </w:p>
    <w:p w14:paraId="560B00DD" w14:textId="132A33FF" w:rsidR="0019528E" w:rsidRPr="009A5AA1" w:rsidRDefault="006C73EB" w:rsidP="0019528E">
      <w:pPr>
        <w:spacing w:after="0" w:line="240" w:lineRule="auto"/>
        <w:rPr>
          <w:rFonts w:ascii="Garamond" w:hAnsi="Garamond"/>
          <w:sz w:val="24"/>
        </w:rPr>
      </w:pPr>
      <w:r w:rsidRPr="009A5AA1">
        <w:rPr>
          <w:rFonts w:ascii="Garamond" w:hAnsi="Garamond"/>
          <w:sz w:val="24"/>
        </w:rPr>
        <w:t xml:space="preserve">1. </w:t>
      </w:r>
      <w:r w:rsidR="0019528E" w:rsidRPr="009A5AA1">
        <w:rPr>
          <w:rFonts w:ascii="Garamond" w:hAnsi="Garamond"/>
          <w:sz w:val="24"/>
        </w:rPr>
        <w:t xml:space="preserve">VKM për miratimin e </w:t>
      </w:r>
      <w:r w:rsidR="003617CD" w:rsidRPr="009A5AA1">
        <w:rPr>
          <w:rFonts w:ascii="Garamond" w:hAnsi="Garamond"/>
          <w:sz w:val="24"/>
        </w:rPr>
        <w:t>kodeve</w:t>
      </w:r>
      <w:r w:rsidR="0019528E" w:rsidRPr="009A5AA1">
        <w:rPr>
          <w:rFonts w:ascii="Garamond" w:hAnsi="Garamond"/>
          <w:sz w:val="24"/>
        </w:rPr>
        <w:t>;</w:t>
      </w:r>
    </w:p>
    <w:p w14:paraId="560B00DE" w14:textId="0C27A2DE" w:rsidR="0019528E" w:rsidRPr="009A5AA1" w:rsidRDefault="006C73EB" w:rsidP="0019528E">
      <w:pPr>
        <w:spacing w:after="0" w:line="240" w:lineRule="auto"/>
        <w:rPr>
          <w:rFonts w:ascii="Garamond" w:hAnsi="Garamond"/>
          <w:sz w:val="24"/>
        </w:rPr>
      </w:pPr>
      <w:r w:rsidRPr="009A5AA1">
        <w:rPr>
          <w:rFonts w:ascii="Garamond" w:hAnsi="Garamond"/>
          <w:sz w:val="24"/>
        </w:rPr>
        <w:t xml:space="preserve">2. </w:t>
      </w:r>
      <w:r w:rsidR="0019528E" w:rsidRPr="009A5AA1">
        <w:rPr>
          <w:rFonts w:ascii="Garamond" w:hAnsi="Garamond"/>
          <w:sz w:val="24"/>
        </w:rPr>
        <w:t xml:space="preserve">Manuali teknik për përdorimin e </w:t>
      </w:r>
      <w:r w:rsidR="003617CD" w:rsidRPr="009A5AA1">
        <w:rPr>
          <w:rFonts w:ascii="Garamond" w:hAnsi="Garamond"/>
          <w:sz w:val="24"/>
        </w:rPr>
        <w:t>kodeve</w:t>
      </w:r>
      <w:r w:rsidR="0019528E" w:rsidRPr="009A5AA1">
        <w:rPr>
          <w:rFonts w:ascii="Garamond" w:hAnsi="Garamond"/>
          <w:sz w:val="24"/>
        </w:rPr>
        <w:t>;</w:t>
      </w:r>
    </w:p>
    <w:p w14:paraId="560B00DF" w14:textId="679FC7C9" w:rsidR="0019528E" w:rsidRPr="009A5AA1" w:rsidRDefault="006C73EB" w:rsidP="0019528E">
      <w:pPr>
        <w:spacing w:after="0" w:line="240" w:lineRule="auto"/>
        <w:rPr>
          <w:rFonts w:ascii="Garamond" w:hAnsi="Garamond"/>
          <w:sz w:val="24"/>
        </w:rPr>
      </w:pPr>
      <w:r w:rsidRPr="009A5AA1">
        <w:rPr>
          <w:rFonts w:ascii="Garamond" w:hAnsi="Garamond"/>
          <w:sz w:val="24"/>
        </w:rPr>
        <w:t xml:space="preserve">3. </w:t>
      </w:r>
      <w:r w:rsidR="0019528E" w:rsidRPr="009A5AA1">
        <w:rPr>
          <w:rFonts w:ascii="Garamond" w:hAnsi="Garamond"/>
          <w:sz w:val="24"/>
        </w:rPr>
        <w:t>Trajnimi për</w:t>
      </w:r>
      <w:r w:rsidR="003617CD" w:rsidRPr="009A5AA1">
        <w:rPr>
          <w:rFonts w:ascii="Garamond" w:hAnsi="Garamond"/>
          <w:sz w:val="24"/>
        </w:rPr>
        <w:t xml:space="preserve"> </w:t>
      </w:r>
      <w:r w:rsidR="0019528E" w:rsidRPr="009A5AA1">
        <w:rPr>
          <w:rFonts w:ascii="Garamond" w:hAnsi="Garamond"/>
          <w:sz w:val="24"/>
        </w:rPr>
        <w:t>funksionalitetet e reja të Sistemit Elektronik të Prokurimit);</w:t>
      </w:r>
    </w:p>
    <w:p w14:paraId="560B00E0" w14:textId="77DB8A1D" w:rsidR="0019528E" w:rsidRPr="009A5AA1" w:rsidRDefault="006C73EB" w:rsidP="0019528E">
      <w:pPr>
        <w:spacing w:after="0" w:line="240" w:lineRule="auto"/>
        <w:rPr>
          <w:rFonts w:ascii="Garamond" w:hAnsi="Garamond"/>
          <w:sz w:val="24"/>
        </w:rPr>
      </w:pPr>
      <w:r w:rsidRPr="009A5AA1">
        <w:rPr>
          <w:rFonts w:ascii="Garamond" w:hAnsi="Garamond"/>
          <w:sz w:val="24"/>
        </w:rPr>
        <w:t xml:space="preserve">4. </w:t>
      </w:r>
      <w:r w:rsidR="003617CD" w:rsidRPr="009A5AA1">
        <w:rPr>
          <w:rFonts w:ascii="Garamond" w:hAnsi="Garamond"/>
          <w:i/>
          <w:sz w:val="24"/>
        </w:rPr>
        <w:t>e</w:t>
      </w:r>
      <w:r w:rsidR="0019528E" w:rsidRPr="009A5AA1">
        <w:rPr>
          <w:rFonts w:ascii="Garamond" w:hAnsi="Garamond"/>
          <w:i/>
          <w:sz w:val="24"/>
        </w:rPr>
        <w:t>-</w:t>
      </w:r>
      <w:r w:rsidR="003617CD" w:rsidRPr="009A5AA1">
        <w:rPr>
          <w:rFonts w:ascii="Garamond" w:hAnsi="Garamond"/>
          <w:i/>
          <w:sz w:val="24"/>
        </w:rPr>
        <w:t>M</w:t>
      </w:r>
      <w:r w:rsidR="0019528E" w:rsidRPr="009A5AA1">
        <w:rPr>
          <w:rFonts w:ascii="Garamond" w:hAnsi="Garamond"/>
          <w:i/>
          <w:sz w:val="24"/>
        </w:rPr>
        <w:t>anual</w:t>
      </w:r>
      <w:r w:rsidR="0019528E" w:rsidRPr="009A5AA1">
        <w:rPr>
          <w:rFonts w:ascii="Garamond" w:hAnsi="Garamond"/>
          <w:sz w:val="24"/>
        </w:rPr>
        <w:t xml:space="preserve"> (video orientuese për </w:t>
      </w:r>
      <w:r w:rsidR="003617CD" w:rsidRPr="009A5AA1">
        <w:rPr>
          <w:rFonts w:ascii="Garamond" w:hAnsi="Garamond"/>
          <w:sz w:val="24"/>
        </w:rPr>
        <w:t>përdorimin</w:t>
      </w:r>
      <w:r w:rsidR="0019528E" w:rsidRPr="009A5AA1">
        <w:rPr>
          <w:rFonts w:ascii="Garamond" w:hAnsi="Garamond"/>
          <w:sz w:val="24"/>
        </w:rPr>
        <w:t xml:space="preserve"> e kodeve) dhe </w:t>
      </w:r>
      <w:r w:rsidR="003617CD" w:rsidRPr="009A5AA1">
        <w:rPr>
          <w:rFonts w:ascii="Garamond" w:hAnsi="Garamond"/>
          <w:sz w:val="24"/>
        </w:rPr>
        <w:t xml:space="preserve">moduli </w:t>
      </w:r>
      <w:r w:rsidR="0019528E" w:rsidRPr="009A5AA1">
        <w:rPr>
          <w:rFonts w:ascii="Garamond" w:hAnsi="Garamond"/>
          <w:sz w:val="24"/>
        </w:rPr>
        <w:t>i ndërveprimit në sistemin AGFIS për verifikimin e fondeve në momentin e fillimit të procedurave të PP</w:t>
      </w:r>
      <w:r w:rsidR="003617CD" w:rsidRPr="009A5AA1">
        <w:rPr>
          <w:rFonts w:ascii="Garamond" w:hAnsi="Garamond"/>
          <w:sz w:val="24"/>
        </w:rPr>
        <w:t>-së</w:t>
      </w:r>
      <w:r w:rsidR="0019528E" w:rsidRPr="009A5AA1">
        <w:rPr>
          <w:rFonts w:ascii="Garamond" w:hAnsi="Garamond"/>
          <w:sz w:val="24"/>
        </w:rPr>
        <w:t xml:space="preserve"> (Strategjia e PFM</w:t>
      </w:r>
      <w:r w:rsidR="003617CD" w:rsidRPr="009A5AA1">
        <w:rPr>
          <w:rFonts w:ascii="Garamond" w:hAnsi="Garamond"/>
          <w:sz w:val="24"/>
        </w:rPr>
        <w:t>-së</w:t>
      </w:r>
      <w:r w:rsidR="0019528E" w:rsidRPr="009A5AA1">
        <w:rPr>
          <w:rFonts w:ascii="Garamond" w:hAnsi="Garamond"/>
          <w:sz w:val="24"/>
        </w:rPr>
        <w:t xml:space="preserve">); </w:t>
      </w:r>
    </w:p>
    <w:p w14:paraId="560B00E1" w14:textId="683E4161" w:rsidR="0019528E" w:rsidRPr="009A5AA1" w:rsidRDefault="006C73EB" w:rsidP="0019528E">
      <w:pPr>
        <w:spacing w:after="0" w:line="240" w:lineRule="auto"/>
        <w:rPr>
          <w:rFonts w:ascii="Garamond" w:hAnsi="Garamond"/>
          <w:sz w:val="24"/>
        </w:rPr>
      </w:pPr>
      <w:r w:rsidRPr="009A5AA1">
        <w:rPr>
          <w:rFonts w:ascii="Garamond" w:hAnsi="Garamond"/>
          <w:sz w:val="24"/>
        </w:rPr>
        <w:t xml:space="preserve">5. </w:t>
      </w:r>
      <w:r w:rsidR="0019528E" w:rsidRPr="009A5AA1">
        <w:rPr>
          <w:rFonts w:ascii="Garamond" w:hAnsi="Garamond"/>
          <w:sz w:val="24"/>
        </w:rPr>
        <w:t xml:space="preserve">Moduli i shkëmbimit të të </w:t>
      </w:r>
      <w:r w:rsidR="003617CD" w:rsidRPr="009A5AA1">
        <w:rPr>
          <w:rFonts w:ascii="Garamond" w:hAnsi="Garamond"/>
          <w:sz w:val="24"/>
        </w:rPr>
        <w:t>dhënave</w:t>
      </w:r>
      <w:r w:rsidR="0019528E" w:rsidRPr="009A5AA1">
        <w:rPr>
          <w:rFonts w:ascii="Garamond" w:hAnsi="Garamond"/>
          <w:sz w:val="24"/>
        </w:rPr>
        <w:t xml:space="preserve"> të kontratave të fituara nga sistemi i APP</w:t>
      </w:r>
      <w:r w:rsidR="003617CD" w:rsidRPr="009A5AA1">
        <w:rPr>
          <w:rFonts w:ascii="Garamond" w:hAnsi="Garamond"/>
          <w:sz w:val="24"/>
        </w:rPr>
        <w:t>-së</w:t>
      </w:r>
      <w:r w:rsidR="0019528E" w:rsidRPr="009A5AA1">
        <w:rPr>
          <w:rFonts w:ascii="Garamond" w:hAnsi="Garamond"/>
          <w:sz w:val="24"/>
        </w:rPr>
        <w:t xml:space="preserve"> në sistemin AGFMIS;</w:t>
      </w:r>
    </w:p>
    <w:p w14:paraId="560B00E2" w14:textId="21740485" w:rsidR="0019528E" w:rsidRPr="009A5AA1" w:rsidRDefault="006C73EB" w:rsidP="0019528E">
      <w:pPr>
        <w:spacing w:after="0" w:line="240" w:lineRule="auto"/>
        <w:rPr>
          <w:rFonts w:ascii="Garamond" w:hAnsi="Garamond"/>
          <w:sz w:val="24"/>
        </w:rPr>
      </w:pPr>
      <w:r w:rsidRPr="009A5AA1">
        <w:rPr>
          <w:rFonts w:ascii="Garamond" w:hAnsi="Garamond"/>
          <w:sz w:val="24"/>
        </w:rPr>
        <w:t xml:space="preserve">6. </w:t>
      </w:r>
      <w:r w:rsidR="0019528E" w:rsidRPr="009A5AA1">
        <w:rPr>
          <w:rFonts w:ascii="Garamond" w:hAnsi="Garamond"/>
          <w:sz w:val="24"/>
        </w:rPr>
        <w:t xml:space="preserve">Manuali teknik i brendshëm i </w:t>
      </w:r>
      <w:r w:rsidR="003617CD" w:rsidRPr="009A5AA1">
        <w:rPr>
          <w:rFonts w:ascii="Garamond" w:hAnsi="Garamond"/>
          <w:sz w:val="24"/>
        </w:rPr>
        <w:t>përdorimit</w:t>
      </w:r>
      <w:r w:rsidR="0019528E" w:rsidRPr="009A5AA1">
        <w:rPr>
          <w:rFonts w:ascii="Garamond" w:hAnsi="Garamond"/>
          <w:sz w:val="24"/>
        </w:rPr>
        <w:t xml:space="preserve"> dhe </w:t>
      </w:r>
      <w:r w:rsidR="003617CD" w:rsidRPr="009A5AA1">
        <w:rPr>
          <w:rFonts w:ascii="Garamond" w:hAnsi="Garamond"/>
          <w:sz w:val="24"/>
        </w:rPr>
        <w:t xml:space="preserve">i </w:t>
      </w:r>
      <w:r w:rsidR="0019528E" w:rsidRPr="009A5AA1">
        <w:rPr>
          <w:rFonts w:ascii="Garamond" w:hAnsi="Garamond"/>
          <w:sz w:val="24"/>
        </w:rPr>
        <w:t xml:space="preserve">përgjegjësive; </w:t>
      </w:r>
    </w:p>
    <w:p w14:paraId="560B00E3" w14:textId="0A9E9BF6" w:rsidR="0019528E" w:rsidRPr="009A5AA1" w:rsidRDefault="006C73EB" w:rsidP="0019528E">
      <w:pPr>
        <w:spacing w:after="0" w:line="240" w:lineRule="auto"/>
        <w:rPr>
          <w:rFonts w:ascii="Garamond" w:hAnsi="Garamond"/>
          <w:sz w:val="24"/>
        </w:rPr>
      </w:pPr>
      <w:r w:rsidRPr="009A5AA1">
        <w:rPr>
          <w:rFonts w:ascii="Garamond" w:hAnsi="Garamond"/>
          <w:sz w:val="24"/>
        </w:rPr>
        <w:t xml:space="preserve">7. </w:t>
      </w:r>
      <w:r w:rsidR="0019528E" w:rsidRPr="009A5AA1">
        <w:rPr>
          <w:rFonts w:ascii="Garamond" w:hAnsi="Garamond"/>
          <w:sz w:val="24"/>
        </w:rPr>
        <w:t xml:space="preserve">Manuali shpjegues për autoritetet kontraktore i </w:t>
      </w:r>
      <w:r w:rsidR="003617CD" w:rsidRPr="009A5AA1">
        <w:rPr>
          <w:rFonts w:ascii="Garamond" w:hAnsi="Garamond"/>
          <w:sz w:val="24"/>
        </w:rPr>
        <w:t>shoqëruar</w:t>
      </w:r>
      <w:r w:rsidR="0019528E" w:rsidRPr="009A5AA1">
        <w:rPr>
          <w:rFonts w:ascii="Garamond" w:hAnsi="Garamond"/>
          <w:sz w:val="24"/>
        </w:rPr>
        <w:t xml:space="preserve"> me </w:t>
      </w:r>
      <w:r w:rsidR="0019528E" w:rsidRPr="009A5AA1">
        <w:rPr>
          <w:rFonts w:ascii="Garamond" w:hAnsi="Garamond"/>
          <w:i/>
          <w:sz w:val="24"/>
        </w:rPr>
        <w:t>e-</w:t>
      </w:r>
      <w:r w:rsidR="003617CD" w:rsidRPr="009A5AA1">
        <w:rPr>
          <w:rFonts w:ascii="Garamond" w:hAnsi="Garamond"/>
          <w:i/>
          <w:sz w:val="24"/>
        </w:rPr>
        <w:t>Instruction</w:t>
      </w:r>
      <w:r w:rsidR="003617CD" w:rsidRPr="009A5AA1">
        <w:rPr>
          <w:rFonts w:ascii="Garamond" w:hAnsi="Garamond"/>
          <w:sz w:val="24"/>
        </w:rPr>
        <w:t xml:space="preserve"> </w:t>
      </w:r>
      <w:r w:rsidR="0019528E" w:rsidRPr="009A5AA1">
        <w:rPr>
          <w:rFonts w:ascii="Garamond" w:hAnsi="Garamond"/>
          <w:sz w:val="24"/>
        </w:rPr>
        <w:t>(video shpjeguese);</w:t>
      </w:r>
    </w:p>
    <w:p w14:paraId="560B00E4" w14:textId="16C9CD55" w:rsidR="0019528E" w:rsidRPr="009A5AA1" w:rsidRDefault="006C73EB" w:rsidP="0019528E">
      <w:pPr>
        <w:spacing w:after="0" w:line="240" w:lineRule="auto"/>
        <w:rPr>
          <w:rFonts w:ascii="Garamond" w:hAnsi="Garamond"/>
          <w:sz w:val="24"/>
        </w:rPr>
      </w:pPr>
      <w:r w:rsidRPr="009A5AA1">
        <w:rPr>
          <w:rFonts w:ascii="Garamond" w:hAnsi="Garamond"/>
          <w:sz w:val="24"/>
        </w:rPr>
        <w:t xml:space="preserve">8. </w:t>
      </w:r>
      <w:r w:rsidR="0019528E" w:rsidRPr="009A5AA1">
        <w:rPr>
          <w:rFonts w:ascii="Garamond" w:hAnsi="Garamond"/>
          <w:sz w:val="24"/>
        </w:rPr>
        <w:t xml:space="preserve">Analiza </w:t>
      </w:r>
      <w:r w:rsidR="003617CD" w:rsidRPr="009A5AA1">
        <w:rPr>
          <w:rFonts w:ascii="Garamond" w:hAnsi="Garamond"/>
          <w:sz w:val="24"/>
        </w:rPr>
        <w:t xml:space="preserve">funksionale </w:t>
      </w:r>
      <w:r w:rsidR="0019528E" w:rsidRPr="009A5AA1">
        <w:rPr>
          <w:rFonts w:ascii="Garamond" w:hAnsi="Garamond"/>
          <w:sz w:val="24"/>
        </w:rPr>
        <w:t>për menaxhimin e kontratës;</w:t>
      </w:r>
    </w:p>
    <w:p w14:paraId="560B00E5" w14:textId="77777777" w:rsidR="0019528E" w:rsidRPr="009A5AA1" w:rsidRDefault="006C73EB" w:rsidP="0019528E">
      <w:pPr>
        <w:spacing w:after="0" w:line="240" w:lineRule="auto"/>
        <w:rPr>
          <w:rFonts w:ascii="Garamond" w:hAnsi="Garamond"/>
          <w:sz w:val="24"/>
        </w:rPr>
      </w:pPr>
      <w:r w:rsidRPr="009A5AA1">
        <w:rPr>
          <w:rFonts w:ascii="Garamond" w:hAnsi="Garamond"/>
          <w:sz w:val="24"/>
        </w:rPr>
        <w:t xml:space="preserve">9. </w:t>
      </w:r>
      <w:r w:rsidR="0019528E" w:rsidRPr="009A5AA1">
        <w:rPr>
          <w:rFonts w:ascii="Garamond" w:hAnsi="Garamond"/>
          <w:sz w:val="24"/>
        </w:rPr>
        <w:t>Moduli për menaxhimin e kontratës;</w:t>
      </w:r>
    </w:p>
    <w:p w14:paraId="560B00E6" w14:textId="5E7007A6" w:rsidR="0019528E" w:rsidRPr="009A5AA1" w:rsidRDefault="006C73EB" w:rsidP="0019528E">
      <w:pPr>
        <w:spacing w:after="0" w:line="240" w:lineRule="auto"/>
        <w:rPr>
          <w:rFonts w:ascii="Garamond" w:hAnsi="Garamond"/>
          <w:sz w:val="24"/>
        </w:rPr>
      </w:pPr>
      <w:r w:rsidRPr="009A5AA1">
        <w:rPr>
          <w:rFonts w:ascii="Garamond" w:hAnsi="Garamond"/>
          <w:sz w:val="24"/>
        </w:rPr>
        <w:t xml:space="preserve">10. </w:t>
      </w:r>
      <w:r w:rsidR="0019528E" w:rsidRPr="009A5AA1">
        <w:rPr>
          <w:rFonts w:ascii="Garamond" w:hAnsi="Garamond"/>
          <w:sz w:val="24"/>
        </w:rPr>
        <w:t xml:space="preserve">Analiza </w:t>
      </w:r>
      <w:r w:rsidR="003617CD" w:rsidRPr="009A5AA1">
        <w:rPr>
          <w:rFonts w:ascii="Garamond" w:hAnsi="Garamond"/>
          <w:sz w:val="24"/>
        </w:rPr>
        <w:t xml:space="preserve">funksionale </w:t>
      </w:r>
      <w:r w:rsidR="0019528E" w:rsidRPr="009A5AA1">
        <w:rPr>
          <w:rFonts w:ascii="Garamond" w:hAnsi="Garamond"/>
          <w:sz w:val="24"/>
        </w:rPr>
        <w:t>për sistemin dinamik të blerjes;</w:t>
      </w:r>
    </w:p>
    <w:p w14:paraId="560B00E7" w14:textId="77777777" w:rsidR="0019528E" w:rsidRPr="009A5AA1" w:rsidRDefault="006C73EB" w:rsidP="0019528E">
      <w:pPr>
        <w:spacing w:after="0" w:line="240" w:lineRule="auto"/>
        <w:rPr>
          <w:rFonts w:ascii="Garamond" w:hAnsi="Garamond"/>
          <w:sz w:val="24"/>
        </w:rPr>
      </w:pPr>
      <w:r w:rsidRPr="009A5AA1">
        <w:rPr>
          <w:rFonts w:ascii="Garamond" w:hAnsi="Garamond"/>
          <w:sz w:val="24"/>
        </w:rPr>
        <w:t xml:space="preserve">11. </w:t>
      </w:r>
      <w:r w:rsidR="0019528E" w:rsidRPr="009A5AA1">
        <w:rPr>
          <w:rFonts w:ascii="Garamond" w:hAnsi="Garamond"/>
          <w:sz w:val="24"/>
        </w:rPr>
        <w:t>Moduli i sistemit dinamik të blerjes;</w:t>
      </w:r>
    </w:p>
    <w:p w14:paraId="560B00E8" w14:textId="10896C53" w:rsidR="0019528E" w:rsidRPr="009A5AA1" w:rsidRDefault="006C73EB" w:rsidP="0019528E">
      <w:pPr>
        <w:spacing w:after="0" w:line="240" w:lineRule="auto"/>
        <w:rPr>
          <w:rFonts w:ascii="Garamond" w:hAnsi="Garamond"/>
          <w:sz w:val="24"/>
        </w:rPr>
      </w:pPr>
      <w:r w:rsidRPr="009A5AA1">
        <w:rPr>
          <w:rFonts w:ascii="Garamond" w:hAnsi="Garamond"/>
          <w:sz w:val="24"/>
        </w:rPr>
        <w:t xml:space="preserve">12. </w:t>
      </w:r>
      <w:r w:rsidR="0019528E" w:rsidRPr="009A5AA1">
        <w:rPr>
          <w:rFonts w:ascii="Garamond" w:hAnsi="Garamond"/>
          <w:sz w:val="24"/>
        </w:rPr>
        <w:t xml:space="preserve">Analiza </w:t>
      </w:r>
      <w:r w:rsidR="003617CD" w:rsidRPr="009A5AA1">
        <w:rPr>
          <w:rFonts w:ascii="Garamond" w:hAnsi="Garamond"/>
          <w:sz w:val="24"/>
        </w:rPr>
        <w:t xml:space="preserve">funksionale </w:t>
      </w:r>
      <w:r w:rsidR="0019528E" w:rsidRPr="009A5AA1">
        <w:rPr>
          <w:rFonts w:ascii="Garamond" w:hAnsi="Garamond"/>
          <w:sz w:val="24"/>
        </w:rPr>
        <w:t>për ndërlidhjen e SPE</w:t>
      </w:r>
      <w:r w:rsidR="003617CD" w:rsidRPr="009A5AA1">
        <w:rPr>
          <w:rFonts w:ascii="Garamond" w:hAnsi="Garamond"/>
          <w:sz w:val="24"/>
        </w:rPr>
        <w:t>-së</w:t>
      </w:r>
      <w:r w:rsidR="0019528E" w:rsidRPr="009A5AA1">
        <w:rPr>
          <w:rFonts w:ascii="Garamond" w:hAnsi="Garamond"/>
          <w:sz w:val="24"/>
        </w:rPr>
        <w:t xml:space="preserve"> me sistemet e tjera.</w:t>
      </w:r>
    </w:p>
    <w:p w14:paraId="560B00E9" w14:textId="6751ABC9" w:rsidR="0019528E" w:rsidRPr="009A5AA1" w:rsidRDefault="0019528E" w:rsidP="0019528E">
      <w:pPr>
        <w:spacing w:after="0" w:line="240" w:lineRule="auto"/>
        <w:rPr>
          <w:rFonts w:ascii="Garamond" w:hAnsi="Garamond"/>
          <w:sz w:val="24"/>
        </w:rPr>
      </w:pPr>
      <w:bookmarkStart w:id="32" w:name="_Toc50626979"/>
      <w:r w:rsidRPr="009A5AA1">
        <w:rPr>
          <w:rFonts w:ascii="Garamond" w:hAnsi="Garamond"/>
          <w:sz w:val="24"/>
        </w:rPr>
        <w:t xml:space="preserve">5. </w:t>
      </w:r>
      <w:bookmarkStart w:id="33" w:name="_Hlk42682626"/>
      <w:r w:rsidR="003617CD" w:rsidRPr="009A5AA1">
        <w:rPr>
          <w:rFonts w:ascii="Garamond" w:hAnsi="Garamond"/>
          <w:sz w:val="24"/>
        </w:rPr>
        <w:t xml:space="preserve">Qëllimi i politikës </w:t>
      </w:r>
      <w:r w:rsidRPr="009A5AA1">
        <w:rPr>
          <w:rFonts w:ascii="Garamond" w:hAnsi="Garamond"/>
          <w:sz w:val="24"/>
        </w:rPr>
        <w:t>2</w:t>
      </w:r>
      <w:bookmarkEnd w:id="32"/>
      <w:r w:rsidRPr="009A5AA1">
        <w:rPr>
          <w:rFonts w:ascii="Garamond" w:hAnsi="Garamond"/>
          <w:sz w:val="24"/>
        </w:rPr>
        <w:t xml:space="preserve"> – Përmirësimi i kuadrit ligjor dhe institucional për koncesionet dhe partneritetin publik-privat</w:t>
      </w:r>
      <w:bookmarkEnd w:id="33"/>
    </w:p>
    <w:p w14:paraId="560B00EA" w14:textId="24D1473D" w:rsidR="0019528E" w:rsidRPr="009A5AA1" w:rsidRDefault="0019528E" w:rsidP="0019528E">
      <w:pPr>
        <w:spacing w:after="0" w:line="240" w:lineRule="auto"/>
        <w:rPr>
          <w:rFonts w:ascii="Garamond" w:hAnsi="Garamond"/>
          <w:sz w:val="24"/>
        </w:rPr>
      </w:pPr>
      <w:r w:rsidRPr="009A5AA1">
        <w:rPr>
          <w:rFonts w:ascii="Garamond" w:hAnsi="Garamond"/>
          <w:sz w:val="24"/>
        </w:rPr>
        <w:t>Legjislacioni aktual, kryesisht</w:t>
      </w:r>
      <w:r w:rsidR="00332CD8" w:rsidRPr="009A5AA1">
        <w:rPr>
          <w:rFonts w:ascii="Garamond" w:hAnsi="Garamond"/>
          <w:sz w:val="24"/>
        </w:rPr>
        <w:t xml:space="preserve">, ligji nr. </w:t>
      </w:r>
      <w:r w:rsidRPr="009A5AA1">
        <w:rPr>
          <w:rFonts w:ascii="Garamond" w:hAnsi="Garamond"/>
          <w:sz w:val="24"/>
        </w:rPr>
        <w:t>125/2013</w:t>
      </w:r>
      <w:r w:rsidR="00332CD8" w:rsidRPr="009A5AA1">
        <w:rPr>
          <w:rFonts w:ascii="Garamond" w:hAnsi="Garamond"/>
          <w:sz w:val="24"/>
        </w:rPr>
        <w:t>,</w:t>
      </w:r>
      <w:r w:rsidRPr="009A5AA1">
        <w:rPr>
          <w:rFonts w:ascii="Garamond" w:hAnsi="Garamond"/>
          <w:sz w:val="24"/>
        </w:rPr>
        <w:t xml:space="preserve"> </w:t>
      </w:r>
      <w:r w:rsidR="00332CD8" w:rsidRPr="009A5AA1">
        <w:rPr>
          <w:rFonts w:ascii="Garamond" w:hAnsi="Garamond"/>
          <w:sz w:val="24"/>
        </w:rPr>
        <w:t>“Për koncesionet/</w:t>
      </w:r>
      <w:r w:rsidRPr="009A5AA1">
        <w:rPr>
          <w:rFonts w:ascii="Garamond" w:hAnsi="Garamond"/>
          <w:sz w:val="24"/>
        </w:rPr>
        <w:t>PPP</w:t>
      </w:r>
      <w:r w:rsidR="00332CD8" w:rsidRPr="009A5AA1">
        <w:rPr>
          <w:rFonts w:ascii="Garamond" w:hAnsi="Garamond"/>
          <w:sz w:val="24"/>
        </w:rPr>
        <w:t>”</w:t>
      </w:r>
      <w:r w:rsidRPr="009A5AA1">
        <w:rPr>
          <w:rFonts w:ascii="Garamond" w:hAnsi="Garamond"/>
          <w:sz w:val="24"/>
        </w:rPr>
        <w:t xml:space="preserve">, në përgjithësi, përmban disa </w:t>
      </w:r>
      <w:r w:rsidR="00332CD8" w:rsidRPr="009A5AA1">
        <w:rPr>
          <w:rFonts w:ascii="Garamond" w:hAnsi="Garamond"/>
          <w:sz w:val="24"/>
        </w:rPr>
        <w:t>elemente</w:t>
      </w:r>
      <w:r w:rsidRPr="009A5AA1">
        <w:rPr>
          <w:rFonts w:ascii="Garamond" w:hAnsi="Garamond"/>
          <w:sz w:val="24"/>
        </w:rPr>
        <w:t xml:space="preserve"> thelbësor</w:t>
      </w:r>
      <w:r w:rsidR="00332CD8" w:rsidRPr="009A5AA1">
        <w:rPr>
          <w:rFonts w:ascii="Garamond" w:hAnsi="Garamond"/>
          <w:sz w:val="24"/>
        </w:rPr>
        <w:t>e</w:t>
      </w:r>
      <w:r w:rsidRPr="009A5AA1">
        <w:rPr>
          <w:rFonts w:ascii="Garamond" w:hAnsi="Garamond"/>
          <w:sz w:val="24"/>
        </w:rPr>
        <w:t xml:space="preserve"> të </w:t>
      </w:r>
      <w:r w:rsidR="00332CD8" w:rsidRPr="009A5AA1">
        <w:rPr>
          <w:rFonts w:ascii="Garamond" w:hAnsi="Garamond"/>
          <w:sz w:val="24"/>
        </w:rPr>
        <w:t xml:space="preserve">direktivës </w:t>
      </w:r>
      <w:r w:rsidRPr="009A5AA1">
        <w:rPr>
          <w:rFonts w:ascii="Garamond" w:hAnsi="Garamond"/>
          <w:sz w:val="24"/>
        </w:rPr>
        <w:t>2014/23/EU</w:t>
      </w:r>
      <w:r w:rsidR="00332CD8" w:rsidRPr="009A5AA1">
        <w:rPr>
          <w:rFonts w:ascii="Garamond" w:hAnsi="Garamond"/>
          <w:sz w:val="24"/>
        </w:rPr>
        <w:t>,</w:t>
      </w:r>
      <w:r w:rsidRPr="009A5AA1">
        <w:rPr>
          <w:rFonts w:ascii="Garamond" w:hAnsi="Garamond"/>
          <w:sz w:val="24"/>
        </w:rPr>
        <w:t xml:space="preserve"> si: parimet e mosdiskriminimit, trajtimit të barabartë dhe transparencës, kriteret e vlerësimit, procedurat dhe rregullat në lidhje me prokurimin elektronik sikurse janë komunikimi elektronik, njoftimet e kontratave dhe njoftimet e fituesit. Sidoqoftë, siç është treguar nga raportet vjetore të KE-së, legjislacioni në këtë fushë ka nevojë përmirësime të mëtejshme</w:t>
      </w:r>
      <w:r w:rsidR="00332CD8" w:rsidRPr="009A5AA1">
        <w:rPr>
          <w:rFonts w:ascii="Garamond" w:hAnsi="Garamond"/>
          <w:sz w:val="24"/>
        </w:rPr>
        <w:t>,</w:t>
      </w:r>
      <w:r w:rsidRPr="009A5AA1">
        <w:rPr>
          <w:rFonts w:ascii="Garamond" w:hAnsi="Garamond"/>
          <w:sz w:val="24"/>
        </w:rPr>
        <w:t xml:space="preserve"> në mënyrë që të arrihet përafrimi me direktivën përkatëse. Nga ana tjetër, për një zbatim më të mirë të legjislacionit është e nevojshme edhe një ndërhyrje në kuadrin institucional të tij.</w:t>
      </w:r>
    </w:p>
    <w:p w14:paraId="560B00EB" w14:textId="4D094539" w:rsidR="0019528E" w:rsidRPr="009A5AA1" w:rsidRDefault="0019528E" w:rsidP="0019528E">
      <w:pPr>
        <w:spacing w:after="0" w:line="240" w:lineRule="auto"/>
        <w:rPr>
          <w:rFonts w:ascii="Garamond" w:hAnsi="Garamond"/>
          <w:sz w:val="24"/>
        </w:rPr>
      </w:pPr>
      <w:bookmarkStart w:id="34" w:name="_Toc50626980"/>
      <w:r w:rsidRPr="009A5AA1">
        <w:rPr>
          <w:rFonts w:ascii="Garamond" w:hAnsi="Garamond"/>
          <w:sz w:val="24"/>
        </w:rPr>
        <w:t xml:space="preserve">5.1 Objektivi Specifik 1 </w:t>
      </w:r>
      <w:r w:rsidR="00332CD8" w:rsidRPr="009A5AA1">
        <w:rPr>
          <w:rFonts w:ascii="Garamond" w:hAnsi="Garamond"/>
          <w:sz w:val="24"/>
        </w:rPr>
        <w:t>–</w:t>
      </w:r>
      <w:bookmarkEnd w:id="34"/>
      <w:r w:rsidRPr="009A5AA1">
        <w:rPr>
          <w:rFonts w:ascii="Garamond" w:hAnsi="Garamond"/>
          <w:sz w:val="24"/>
        </w:rPr>
        <w:t xml:space="preserve"> Përmirësimi i kuadrit rregullator në fushën e koncesioneve dhe </w:t>
      </w:r>
      <w:r w:rsidR="00332CD8" w:rsidRPr="009A5AA1">
        <w:rPr>
          <w:rFonts w:ascii="Garamond" w:hAnsi="Garamond"/>
          <w:sz w:val="24"/>
        </w:rPr>
        <w:t>PPP</w:t>
      </w:r>
      <w:r w:rsidRPr="009A5AA1">
        <w:rPr>
          <w:rFonts w:ascii="Garamond" w:hAnsi="Garamond"/>
          <w:sz w:val="24"/>
        </w:rPr>
        <w:t>-ve</w:t>
      </w:r>
    </w:p>
    <w:p w14:paraId="560B00EC" w14:textId="63B52AE0" w:rsidR="0019528E" w:rsidRPr="009A5AA1" w:rsidRDefault="00FC3410" w:rsidP="0019528E">
      <w:pPr>
        <w:spacing w:after="0" w:line="240" w:lineRule="auto"/>
        <w:rPr>
          <w:rFonts w:ascii="Garamond" w:hAnsi="Garamond"/>
          <w:sz w:val="24"/>
        </w:rPr>
      </w:pPr>
      <w:r w:rsidRPr="009A5AA1">
        <w:rPr>
          <w:rFonts w:ascii="Garamond" w:hAnsi="Garamond"/>
          <w:b/>
          <w:sz w:val="24"/>
        </w:rPr>
        <w:t>- Analiza e situatës dhe sfidat e lidhura me objektivin specifik</w:t>
      </w:r>
    </w:p>
    <w:p w14:paraId="560B00ED" w14:textId="77777777" w:rsidR="0019528E" w:rsidRPr="009A5AA1" w:rsidRDefault="0019528E" w:rsidP="0019528E">
      <w:pPr>
        <w:spacing w:after="0" w:line="240" w:lineRule="auto"/>
        <w:rPr>
          <w:rFonts w:ascii="Garamond" w:hAnsi="Garamond"/>
          <w:sz w:val="24"/>
        </w:rPr>
      </w:pPr>
      <w:r w:rsidRPr="009A5AA1">
        <w:rPr>
          <w:rFonts w:ascii="Garamond" w:hAnsi="Garamond"/>
          <w:sz w:val="24"/>
        </w:rPr>
        <w:t>Konteksti</w:t>
      </w:r>
    </w:p>
    <w:p w14:paraId="560B00EE" w14:textId="68997C6B" w:rsidR="0019528E" w:rsidRPr="009A5AA1" w:rsidRDefault="0019528E" w:rsidP="0019528E">
      <w:pPr>
        <w:spacing w:after="0" w:line="240" w:lineRule="auto"/>
        <w:rPr>
          <w:rFonts w:ascii="Garamond" w:hAnsi="Garamond"/>
          <w:sz w:val="24"/>
        </w:rPr>
      </w:pPr>
      <w:r w:rsidRPr="009A5AA1">
        <w:rPr>
          <w:rFonts w:ascii="Garamond" w:hAnsi="Garamond"/>
          <w:sz w:val="24"/>
        </w:rPr>
        <w:t>Ligji nr. 125/2013</w:t>
      </w:r>
      <w:r w:rsidR="00332CD8" w:rsidRPr="009A5AA1">
        <w:rPr>
          <w:rFonts w:ascii="Garamond" w:hAnsi="Garamond"/>
          <w:sz w:val="24"/>
        </w:rPr>
        <w:t>,</w:t>
      </w:r>
      <w:r w:rsidRPr="009A5AA1">
        <w:rPr>
          <w:rFonts w:ascii="Garamond" w:hAnsi="Garamond"/>
          <w:sz w:val="24"/>
        </w:rPr>
        <w:t xml:space="preserve"> </w:t>
      </w:r>
      <w:r w:rsidR="00332CD8" w:rsidRPr="009A5AA1">
        <w:rPr>
          <w:rFonts w:ascii="Garamond" w:hAnsi="Garamond"/>
          <w:sz w:val="24"/>
        </w:rPr>
        <w:t>“</w:t>
      </w:r>
      <w:r w:rsidRPr="009A5AA1">
        <w:rPr>
          <w:rFonts w:ascii="Garamond" w:hAnsi="Garamond"/>
          <w:sz w:val="24"/>
        </w:rPr>
        <w:t>Për koncesionet dhe partneritetet publike private</w:t>
      </w:r>
      <w:r w:rsidR="00332CD8" w:rsidRPr="009A5AA1">
        <w:rPr>
          <w:rFonts w:ascii="Garamond" w:hAnsi="Garamond"/>
          <w:sz w:val="24"/>
        </w:rPr>
        <w:t>”</w:t>
      </w:r>
      <w:r w:rsidRPr="009A5AA1">
        <w:rPr>
          <w:rFonts w:ascii="Garamond" w:hAnsi="Garamond"/>
          <w:sz w:val="24"/>
        </w:rPr>
        <w:t>, i ndryshuar, ka pësuar ndryshime t</w:t>
      </w:r>
      <w:r w:rsidR="00B50CBF">
        <w:rPr>
          <w:rFonts w:ascii="Garamond" w:hAnsi="Garamond"/>
          <w:sz w:val="24"/>
        </w:rPr>
        <w:t>ë</w:t>
      </w:r>
      <w:r w:rsidRPr="009A5AA1">
        <w:rPr>
          <w:rFonts w:ascii="Garamond" w:hAnsi="Garamond"/>
          <w:sz w:val="24"/>
        </w:rPr>
        <w:t xml:space="preserve"> rëndësishme gjatë vitit të kaluar në vijim të rekomandimeve të përcjella nga Komisioni Evropian në raportet e saja të përvitshme, duke e sjell</w:t>
      </w:r>
      <w:r w:rsidR="00332CD8" w:rsidRPr="009A5AA1">
        <w:rPr>
          <w:rFonts w:ascii="Garamond" w:hAnsi="Garamond"/>
          <w:sz w:val="24"/>
        </w:rPr>
        <w:t>ë</w:t>
      </w:r>
      <w:r w:rsidRPr="009A5AA1">
        <w:rPr>
          <w:rFonts w:ascii="Garamond" w:hAnsi="Garamond"/>
          <w:sz w:val="24"/>
        </w:rPr>
        <w:t xml:space="preserve"> kështu legjislacionin shqiptar në fushën e koncesioneve më në përputhje me atë të BE-së. Megjithatë, në kuadër të procesit </w:t>
      </w:r>
      <w:r w:rsidRPr="009A5AA1">
        <w:rPr>
          <w:rFonts w:ascii="Garamond" w:hAnsi="Garamond"/>
          <w:i/>
          <w:sz w:val="24"/>
        </w:rPr>
        <w:t>Screening</w:t>
      </w:r>
      <w:r w:rsidR="00332CD8" w:rsidRPr="009A5AA1">
        <w:rPr>
          <w:rFonts w:ascii="Garamond" w:hAnsi="Garamond"/>
          <w:i/>
          <w:sz w:val="24"/>
        </w:rPr>
        <w:t>,</w:t>
      </w:r>
      <w:r w:rsidRPr="009A5AA1">
        <w:rPr>
          <w:rFonts w:ascii="Garamond" w:hAnsi="Garamond"/>
          <w:sz w:val="24"/>
        </w:rPr>
        <w:t xml:space="preserve"> si dhe të negociatav</w:t>
      </w:r>
      <w:r w:rsidR="00332CD8" w:rsidRPr="009A5AA1">
        <w:rPr>
          <w:rFonts w:ascii="Garamond" w:hAnsi="Garamond"/>
          <w:sz w:val="24"/>
        </w:rPr>
        <w:t>e</w:t>
      </w:r>
      <w:r w:rsidRPr="009A5AA1">
        <w:rPr>
          <w:rFonts w:ascii="Garamond" w:hAnsi="Garamond"/>
          <w:sz w:val="24"/>
        </w:rPr>
        <w:t xml:space="preserve"> të </w:t>
      </w:r>
      <w:r w:rsidR="00332CD8" w:rsidRPr="009A5AA1">
        <w:rPr>
          <w:rFonts w:ascii="Garamond" w:hAnsi="Garamond"/>
          <w:sz w:val="24"/>
        </w:rPr>
        <w:t>anëtarësimit</w:t>
      </w:r>
      <w:r w:rsidRPr="009A5AA1">
        <w:rPr>
          <w:rFonts w:ascii="Garamond" w:hAnsi="Garamond"/>
          <w:sz w:val="24"/>
        </w:rPr>
        <w:t>, është e nevojshme që të kryhet një analizë e legjislacionit aktual për të identifikuar boshllëqet ligjore dhe për të përcaktuar pikat e ndërhyrjet që do të ndërmerren.</w:t>
      </w:r>
    </w:p>
    <w:p w14:paraId="560B00EF" w14:textId="0A6D1290" w:rsidR="0019528E" w:rsidRPr="009A5AA1" w:rsidRDefault="0019528E" w:rsidP="0019528E">
      <w:pPr>
        <w:spacing w:after="0" w:line="240" w:lineRule="auto"/>
        <w:rPr>
          <w:rFonts w:ascii="Garamond" w:hAnsi="Garamond"/>
          <w:sz w:val="24"/>
        </w:rPr>
      </w:pPr>
      <w:r w:rsidRPr="009A5AA1">
        <w:rPr>
          <w:rFonts w:ascii="Garamond" w:hAnsi="Garamond"/>
          <w:sz w:val="24"/>
        </w:rPr>
        <w:t xml:space="preserve">Synimi i kësaj reforme është të përmirësojë kuadrin ligjor, mënyrën e zbatimit të procedurave për dhënien e koncesioneve/PPP, të rrisë kontrollin mbi angazhimet fiskale të marra përsipër nga </w:t>
      </w:r>
      <w:r w:rsidR="00332CD8" w:rsidRPr="009A5AA1">
        <w:rPr>
          <w:rFonts w:ascii="Garamond" w:hAnsi="Garamond"/>
          <w:sz w:val="24"/>
        </w:rPr>
        <w:t xml:space="preserve">autoritetet kontraktore </w:t>
      </w:r>
      <w:r w:rsidRPr="009A5AA1">
        <w:rPr>
          <w:rFonts w:ascii="Garamond" w:hAnsi="Garamond"/>
          <w:sz w:val="24"/>
        </w:rPr>
        <w:t>nëpërmjet kontratave të koncesionit/PPP, me qëllim minimizimin e impaktit fiskal në buxhetin e shtetit.</w:t>
      </w:r>
    </w:p>
    <w:p w14:paraId="560B00F0" w14:textId="156DD8AF" w:rsidR="0019528E" w:rsidRPr="009A5AA1" w:rsidRDefault="0019528E" w:rsidP="0019528E">
      <w:pPr>
        <w:spacing w:after="0" w:line="240" w:lineRule="auto"/>
        <w:rPr>
          <w:rFonts w:ascii="Garamond" w:hAnsi="Garamond"/>
          <w:sz w:val="24"/>
        </w:rPr>
      </w:pPr>
      <w:r w:rsidRPr="009A5AA1">
        <w:rPr>
          <w:rFonts w:ascii="Garamond" w:hAnsi="Garamond"/>
          <w:sz w:val="24"/>
        </w:rPr>
        <w:lastRenderedPageBreak/>
        <w:t>Në këtë nismë janë marrë në konsideratë edhe rekomandimet e institucioneve ndërkombëtare</w:t>
      </w:r>
      <w:r w:rsidR="00332CD8" w:rsidRPr="009A5AA1">
        <w:rPr>
          <w:rFonts w:ascii="Garamond" w:hAnsi="Garamond"/>
          <w:sz w:val="24"/>
        </w:rPr>
        <w:t>,</w:t>
      </w:r>
      <w:r w:rsidRPr="009A5AA1">
        <w:rPr>
          <w:rFonts w:ascii="Garamond" w:hAnsi="Garamond"/>
          <w:sz w:val="24"/>
        </w:rPr>
        <w:t xml:space="preserve"> të cilat kanë raportuar dhe monitoruar legjislacionin dhe procedurat e dhënies së koncesioneve/PPP në vendin tonë</w:t>
      </w:r>
      <w:r w:rsidRPr="009A5AA1">
        <w:rPr>
          <w:rFonts w:ascii="Garamond" w:hAnsi="Garamond"/>
          <w:sz w:val="24"/>
          <w:vertAlign w:val="superscript"/>
        </w:rPr>
        <w:footnoteReference w:id="7"/>
      </w:r>
      <w:r w:rsidRPr="009A5AA1">
        <w:rPr>
          <w:rFonts w:ascii="Garamond" w:hAnsi="Garamond"/>
          <w:sz w:val="24"/>
        </w:rPr>
        <w:t>.</w:t>
      </w:r>
    </w:p>
    <w:p w14:paraId="560B00F1" w14:textId="2F67B32F" w:rsidR="0019528E" w:rsidRPr="009A5AA1" w:rsidRDefault="0019528E" w:rsidP="0019528E">
      <w:pPr>
        <w:spacing w:after="0" w:line="240" w:lineRule="auto"/>
        <w:rPr>
          <w:rFonts w:ascii="Garamond" w:hAnsi="Garamond"/>
          <w:sz w:val="24"/>
        </w:rPr>
      </w:pPr>
      <w:r w:rsidRPr="009A5AA1">
        <w:rPr>
          <w:rFonts w:ascii="Garamond" w:hAnsi="Garamond"/>
          <w:sz w:val="24"/>
        </w:rPr>
        <w:t xml:space="preserve">Deri më tani kemi bërë kufizimin e </w:t>
      </w:r>
      <w:r w:rsidR="00332CD8" w:rsidRPr="009A5AA1">
        <w:rPr>
          <w:rFonts w:ascii="Garamond" w:hAnsi="Garamond"/>
          <w:sz w:val="24"/>
        </w:rPr>
        <w:t>s</w:t>
      </w:r>
      <w:r w:rsidRPr="009A5AA1">
        <w:rPr>
          <w:rFonts w:ascii="Garamond" w:hAnsi="Garamond"/>
          <w:sz w:val="24"/>
        </w:rPr>
        <w:t xml:space="preserve">ë drejtës së identifikimit dhe </w:t>
      </w:r>
      <w:r w:rsidR="00332CD8" w:rsidRPr="009A5AA1">
        <w:rPr>
          <w:rFonts w:ascii="Garamond" w:hAnsi="Garamond"/>
          <w:sz w:val="24"/>
        </w:rPr>
        <w:t xml:space="preserve">të </w:t>
      </w:r>
      <w:r w:rsidRPr="009A5AA1">
        <w:rPr>
          <w:rFonts w:ascii="Garamond" w:hAnsi="Garamond"/>
          <w:sz w:val="24"/>
        </w:rPr>
        <w:t xml:space="preserve">zhvillimit të propozimeve të pakërkuara vetëm për realizimin e punimeve dhe/ose ofrimin e shërbimeve në porte, aeroporte, për prodhimin dhe shpërndarjen e energjisë elektrike, energjisë për ngrohje dhe shpërndarjen e gazit natyror dhe nuk do të jetë më e mundur të propozohen nga sektori privat projekte koncesioni/PPP, në formën e propozimit të pakërkuar për ndërtimin, operimin, mirëmbajtjen dhe rehabilitimin e rrugëve nacionale me rëndësi të veçantë. </w:t>
      </w:r>
    </w:p>
    <w:p w14:paraId="560B00F2" w14:textId="1BE3BCBD" w:rsidR="0019528E" w:rsidRPr="009A5AA1" w:rsidRDefault="0019528E" w:rsidP="0019528E">
      <w:pPr>
        <w:spacing w:after="0" w:line="240" w:lineRule="auto"/>
        <w:rPr>
          <w:rFonts w:ascii="Garamond" w:hAnsi="Garamond"/>
          <w:sz w:val="24"/>
        </w:rPr>
      </w:pPr>
      <w:r w:rsidRPr="009A5AA1">
        <w:rPr>
          <w:rFonts w:ascii="Garamond" w:hAnsi="Garamond"/>
          <w:sz w:val="24"/>
        </w:rPr>
        <w:t xml:space="preserve">Se dyti një pikë tjetër shumë e rëndësishme </w:t>
      </w:r>
      <w:r w:rsidR="00332CD8" w:rsidRPr="009A5AA1">
        <w:rPr>
          <w:rFonts w:ascii="Garamond" w:hAnsi="Garamond"/>
          <w:sz w:val="24"/>
        </w:rPr>
        <w:t>është</w:t>
      </w:r>
      <w:r w:rsidRPr="009A5AA1">
        <w:rPr>
          <w:rFonts w:ascii="Garamond" w:hAnsi="Garamond"/>
          <w:sz w:val="24"/>
        </w:rPr>
        <w:t xml:space="preserve"> heqja e bonusit për propozimet e pakërkuara. Me qëllim rritjen e transparencës dhe trajtimit të barabartë për të gjithë operatorët në procedurën konkurruese është</w:t>
      </w:r>
      <w:r w:rsidR="00B04B26" w:rsidRPr="009A5AA1">
        <w:rPr>
          <w:rFonts w:ascii="Garamond" w:hAnsi="Garamond"/>
          <w:sz w:val="24"/>
        </w:rPr>
        <w:t xml:space="preserve"> </w:t>
      </w:r>
      <w:r w:rsidRPr="009A5AA1">
        <w:rPr>
          <w:rFonts w:ascii="Garamond" w:hAnsi="Garamond"/>
          <w:sz w:val="24"/>
        </w:rPr>
        <w:t>hequr mekanizmi i shpërblimit me pikë bonus, të operatorëve të cilët paraqesin propozim të pakërkuar. Për të nxitur sektorin privat për të propozuar projekte të studiuara</w:t>
      </w:r>
      <w:r w:rsidR="00332CD8" w:rsidRPr="009A5AA1">
        <w:rPr>
          <w:rFonts w:ascii="Garamond" w:hAnsi="Garamond"/>
          <w:sz w:val="24"/>
        </w:rPr>
        <w:t>,</w:t>
      </w:r>
      <w:r w:rsidRPr="009A5AA1">
        <w:rPr>
          <w:rFonts w:ascii="Garamond" w:hAnsi="Garamond"/>
          <w:sz w:val="24"/>
        </w:rPr>
        <w:t xml:space="preserve"> duke përdorur kapacitetet dhe eksperiencën e tyre, është propozuar </w:t>
      </w:r>
      <w:r w:rsidR="00332CD8" w:rsidRPr="009A5AA1">
        <w:rPr>
          <w:rFonts w:ascii="Garamond" w:hAnsi="Garamond"/>
          <w:sz w:val="24"/>
        </w:rPr>
        <w:t>zëvendësimi</w:t>
      </w:r>
      <w:r w:rsidRPr="009A5AA1">
        <w:rPr>
          <w:rFonts w:ascii="Garamond" w:hAnsi="Garamond"/>
          <w:sz w:val="24"/>
        </w:rPr>
        <w:t xml:space="preserve"> i sistemit me pikë bonus me atë të kompensimit në vlerë monetare të propozuesit të pakërkuar.</w:t>
      </w:r>
    </w:p>
    <w:p w14:paraId="560B00F3" w14:textId="5BEAD536" w:rsidR="0019528E" w:rsidRPr="009A5AA1" w:rsidRDefault="0019528E" w:rsidP="0019528E">
      <w:pPr>
        <w:spacing w:after="0" w:line="240" w:lineRule="auto"/>
        <w:rPr>
          <w:rFonts w:ascii="Garamond" w:hAnsi="Garamond"/>
          <w:sz w:val="24"/>
        </w:rPr>
      </w:pPr>
      <w:r w:rsidRPr="009A5AA1">
        <w:rPr>
          <w:rFonts w:ascii="Garamond" w:hAnsi="Garamond"/>
          <w:sz w:val="24"/>
        </w:rPr>
        <w:t xml:space="preserve">Mekanizmi i propozuar i kompensimit nuk </w:t>
      </w:r>
      <w:r w:rsidR="00332CD8" w:rsidRPr="009A5AA1">
        <w:rPr>
          <w:rFonts w:ascii="Garamond" w:hAnsi="Garamond"/>
          <w:sz w:val="24"/>
        </w:rPr>
        <w:t>cenon</w:t>
      </w:r>
      <w:r w:rsidRPr="009A5AA1">
        <w:rPr>
          <w:rFonts w:ascii="Garamond" w:hAnsi="Garamond"/>
          <w:sz w:val="24"/>
        </w:rPr>
        <w:t xml:space="preserve"> konkurrencën dhe nuk avantazhon propozuesin e pakërkuar. </w:t>
      </w:r>
    </w:p>
    <w:p w14:paraId="560B00F4" w14:textId="071BB666" w:rsidR="0019528E" w:rsidRPr="009A5AA1" w:rsidRDefault="0019528E" w:rsidP="0019528E">
      <w:pPr>
        <w:spacing w:after="0" w:line="240" w:lineRule="auto"/>
        <w:rPr>
          <w:rFonts w:ascii="Garamond" w:hAnsi="Garamond"/>
          <w:sz w:val="24"/>
        </w:rPr>
      </w:pPr>
      <w:r w:rsidRPr="009A5AA1">
        <w:rPr>
          <w:rFonts w:ascii="Garamond" w:hAnsi="Garamond"/>
          <w:sz w:val="24"/>
        </w:rPr>
        <w:t>Aktualisht është qartësuar roli dhe përgjegjës</w:t>
      </w:r>
      <w:r w:rsidR="00332CD8" w:rsidRPr="009A5AA1">
        <w:rPr>
          <w:rFonts w:ascii="Garamond" w:hAnsi="Garamond"/>
          <w:sz w:val="24"/>
        </w:rPr>
        <w:t>i</w:t>
      </w:r>
      <w:r w:rsidRPr="009A5AA1">
        <w:rPr>
          <w:rFonts w:ascii="Garamond" w:hAnsi="Garamond"/>
          <w:sz w:val="24"/>
        </w:rPr>
        <w:t>a e ministrisë përgjegjëse për financat</w:t>
      </w:r>
      <w:r w:rsidR="00332CD8" w:rsidRPr="009A5AA1">
        <w:rPr>
          <w:rFonts w:ascii="Garamond" w:hAnsi="Garamond"/>
          <w:sz w:val="24"/>
        </w:rPr>
        <w:t>,</w:t>
      </w:r>
      <w:r w:rsidRPr="009A5AA1">
        <w:rPr>
          <w:rFonts w:ascii="Garamond" w:hAnsi="Garamond"/>
          <w:sz w:val="24"/>
        </w:rPr>
        <w:t xml:space="preserve"> në lidhje me vlerësimin, miratimin e të gjithë projekteve të koncesionit/partneritetit publik privat dhe ecurinë e kontratave të koncesionit/PPP nga pikëpamja e implikimeve fiskale, individuale apo në grup për shpenzimet buxhetore, deficitin buxhetor, qëndrueshmërinë e borxhit publik dhe detyrimet kontingjente eventuale. </w:t>
      </w:r>
    </w:p>
    <w:p w14:paraId="560B00F5" w14:textId="55C2FD7E" w:rsidR="0019528E" w:rsidRPr="009A5AA1" w:rsidRDefault="0019528E" w:rsidP="0019528E">
      <w:pPr>
        <w:spacing w:after="0" w:line="240" w:lineRule="auto"/>
        <w:rPr>
          <w:rFonts w:ascii="Garamond" w:hAnsi="Garamond"/>
          <w:sz w:val="24"/>
        </w:rPr>
      </w:pPr>
      <w:r w:rsidRPr="009A5AA1">
        <w:rPr>
          <w:rFonts w:ascii="Garamond" w:hAnsi="Garamond"/>
          <w:sz w:val="24"/>
        </w:rPr>
        <w:t xml:space="preserve">Me qëllim rritjen e cilësisë së studimeve të fizibilitetit mbi projektet e koncesionit/PPP, me anë të ndryshimeve ligjore nëpërmjet </w:t>
      </w:r>
      <w:r w:rsidR="00332CD8" w:rsidRPr="009A5AA1">
        <w:rPr>
          <w:rFonts w:ascii="Garamond" w:hAnsi="Garamond"/>
          <w:sz w:val="24"/>
        </w:rPr>
        <w:t xml:space="preserve">ligjit </w:t>
      </w:r>
      <w:r w:rsidRPr="009A5AA1">
        <w:rPr>
          <w:rFonts w:ascii="Garamond" w:hAnsi="Garamond"/>
          <w:sz w:val="24"/>
        </w:rPr>
        <w:t>50/2019, dhe konkretisht nenit 12/1 të tij,</w:t>
      </w:r>
      <w:r w:rsidR="00B04B26" w:rsidRPr="009A5AA1">
        <w:rPr>
          <w:rFonts w:ascii="Garamond" w:hAnsi="Garamond"/>
          <w:sz w:val="24"/>
        </w:rPr>
        <w:t xml:space="preserve"> </w:t>
      </w:r>
      <w:r w:rsidRPr="009A5AA1">
        <w:rPr>
          <w:rFonts w:ascii="Garamond" w:hAnsi="Garamond"/>
          <w:sz w:val="24"/>
        </w:rPr>
        <w:t>është krijuar</w:t>
      </w:r>
      <w:r w:rsidR="00B04B26" w:rsidRPr="009A5AA1">
        <w:rPr>
          <w:rFonts w:ascii="Garamond" w:hAnsi="Garamond"/>
          <w:sz w:val="24"/>
        </w:rPr>
        <w:t xml:space="preserve"> </w:t>
      </w:r>
      <w:r w:rsidRPr="009A5AA1">
        <w:rPr>
          <w:rFonts w:ascii="Garamond" w:hAnsi="Garamond"/>
          <w:sz w:val="24"/>
        </w:rPr>
        <w:t xml:space="preserve">Komiteti i Përzgjedhjes së Projekteve të Koncesionit/PPP, i cili do të jetë një organ kolegjial me objekt kryesor të veprimtarisë përzgjedhjen e projekteve të </w:t>
      </w:r>
      <w:r w:rsidR="00332CD8" w:rsidRPr="009A5AA1">
        <w:rPr>
          <w:rFonts w:ascii="Garamond" w:hAnsi="Garamond"/>
          <w:sz w:val="24"/>
        </w:rPr>
        <w:t>koncesionit</w:t>
      </w:r>
      <w:r w:rsidRPr="009A5AA1">
        <w:rPr>
          <w:rFonts w:ascii="Garamond" w:hAnsi="Garamond"/>
          <w:sz w:val="24"/>
        </w:rPr>
        <w:t xml:space="preserve">/PPP </w:t>
      </w:r>
      <w:r w:rsidR="00332CD8" w:rsidRPr="009A5AA1">
        <w:rPr>
          <w:rFonts w:ascii="Garamond" w:hAnsi="Garamond"/>
          <w:sz w:val="24"/>
        </w:rPr>
        <w:t>,</w:t>
      </w:r>
      <w:r w:rsidRPr="009A5AA1">
        <w:rPr>
          <w:rFonts w:ascii="Garamond" w:hAnsi="Garamond"/>
          <w:sz w:val="24"/>
        </w:rPr>
        <w:t>të cil</w:t>
      </w:r>
      <w:r w:rsidR="00332CD8" w:rsidRPr="009A5AA1">
        <w:rPr>
          <w:rFonts w:ascii="Garamond" w:hAnsi="Garamond"/>
          <w:sz w:val="24"/>
        </w:rPr>
        <w:t>a</w:t>
      </w:r>
      <w:r w:rsidRPr="009A5AA1">
        <w:rPr>
          <w:rFonts w:ascii="Garamond" w:hAnsi="Garamond"/>
          <w:sz w:val="24"/>
        </w:rPr>
        <w:t xml:space="preserve">t do të asistohen me ekspertizë të specializuar për hartimin e studimeve fizibilitetit dhe/ose oponencën e tyre. </w:t>
      </w:r>
    </w:p>
    <w:p w14:paraId="560B00F6" w14:textId="6CCA73C8" w:rsidR="0019528E" w:rsidRPr="009A5AA1" w:rsidRDefault="0019528E" w:rsidP="0019528E">
      <w:pPr>
        <w:spacing w:after="0" w:line="240" w:lineRule="auto"/>
        <w:rPr>
          <w:rFonts w:ascii="Garamond" w:hAnsi="Garamond"/>
          <w:sz w:val="24"/>
        </w:rPr>
      </w:pPr>
      <w:r w:rsidRPr="009A5AA1">
        <w:rPr>
          <w:rFonts w:ascii="Garamond" w:hAnsi="Garamond"/>
          <w:sz w:val="24"/>
        </w:rPr>
        <w:t xml:space="preserve">Ne vijim është parashikuar në kuadër të procesit </w:t>
      </w:r>
      <w:r w:rsidRPr="009A5AA1">
        <w:rPr>
          <w:rFonts w:ascii="Garamond" w:hAnsi="Garamond"/>
          <w:i/>
          <w:sz w:val="24"/>
        </w:rPr>
        <w:t>Screening</w:t>
      </w:r>
      <w:r w:rsidRPr="009A5AA1">
        <w:rPr>
          <w:rFonts w:ascii="Garamond" w:hAnsi="Garamond"/>
          <w:sz w:val="24"/>
        </w:rPr>
        <w:t xml:space="preserve"> si dhe të negociatav</w:t>
      </w:r>
      <w:r w:rsidR="00332CD8" w:rsidRPr="009A5AA1">
        <w:rPr>
          <w:rFonts w:ascii="Garamond" w:hAnsi="Garamond"/>
          <w:sz w:val="24"/>
        </w:rPr>
        <w:t>e</w:t>
      </w:r>
      <w:r w:rsidRPr="009A5AA1">
        <w:rPr>
          <w:rFonts w:ascii="Garamond" w:hAnsi="Garamond"/>
          <w:sz w:val="24"/>
        </w:rPr>
        <w:t xml:space="preserve"> të </w:t>
      </w:r>
      <w:r w:rsidR="00332CD8" w:rsidRPr="009A5AA1">
        <w:rPr>
          <w:rFonts w:ascii="Garamond" w:hAnsi="Garamond"/>
          <w:sz w:val="24"/>
        </w:rPr>
        <w:t>anëtarësimit</w:t>
      </w:r>
      <w:r w:rsidRPr="009A5AA1">
        <w:rPr>
          <w:rFonts w:ascii="Garamond" w:hAnsi="Garamond"/>
          <w:sz w:val="24"/>
        </w:rPr>
        <w:t>, është e nevojshme që të kryhet një analizë e legjislacionit aktual për të identifikuar boshllëqet ligjore dhe për të përcaktuar pikat e ndërhyrjet që do të ndërmerren.</w:t>
      </w:r>
    </w:p>
    <w:p w14:paraId="560B00F7" w14:textId="77777777" w:rsidR="0019528E" w:rsidRPr="009A5AA1" w:rsidRDefault="0019528E" w:rsidP="0019528E">
      <w:pPr>
        <w:spacing w:after="0" w:line="240" w:lineRule="auto"/>
        <w:rPr>
          <w:rFonts w:ascii="Garamond" w:hAnsi="Garamond"/>
          <w:sz w:val="24"/>
        </w:rPr>
      </w:pPr>
      <w:r w:rsidRPr="00947219">
        <w:rPr>
          <w:rFonts w:ascii="Garamond" w:hAnsi="Garamond"/>
          <w:sz w:val="24"/>
        </w:rPr>
        <w:t>Objektivi</w:t>
      </w:r>
    </w:p>
    <w:p w14:paraId="560B00F8" w14:textId="48F2B5EC" w:rsidR="0019528E" w:rsidRPr="009A5AA1" w:rsidRDefault="0019528E" w:rsidP="0019528E">
      <w:pPr>
        <w:spacing w:after="0" w:line="240" w:lineRule="auto"/>
        <w:rPr>
          <w:rFonts w:ascii="Garamond" w:hAnsi="Garamond"/>
          <w:sz w:val="24"/>
        </w:rPr>
      </w:pPr>
      <w:r w:rsidRPr="009A5AA1">
        <w:rPr>
          <w:rFonts w:ascii="Garamond" w:hAnsi="Garamond"/>
          <w:sz w:val="24"/>
        </w:rPr>
        <w:t xml:space="preserve">Përmirësimi i kuadrit ligjor për </w:t>
      </w:r>
      <w:r w:rsidR="00332CD8" w:rsidRPr="009A5AA1">
        <w:rPr>
          <w:rFonts w:ascii="Garamond" w:hAnsi="Garamond"/>
          <w:sz w:val="24"/>
        </w:rPr>
        <w:t xml:space="preserve">koncesionet </w:t>
      </w:r>
      <w:r w:rsidRPr="009A5AA1">
        <w:rPr>
          <w:rFonts w:ascii="Garamond" w:hAnsi="Garamond"/>
          <w:sz w:val="24"/>
        </w:rPr>
        <w:t>dhe PPP.</w:t>
      </w:r>
    </w:p>
    <w:p w14:paraId="560B00F9" w14:textId="47EC4872" w:rsidR="0019528E" w:rsidRPr="009A5AA1" w:rsidRDefault="00FD481E" w:rsidP="0019528E">
      <w:pPr>
        <w:spacing w:after="0" w:line="240" w:lineRule="auto"/>
        <w:rPr>
          <w:rFonts w:ascii="Garamond" w:hAnsi="Garamond"/>
          <w:b/>
          <w:sz w:val="24"/>
        </w:rPr>
      </w:pPr>
      <w:r w:rsidRPr="009A5AA1">
        <w:rPr>
          <w:rFonts w:ascii="Garamond" w:hAnsi="Garamond"/>
          <w:b/>
          <w:sz w:val="24"/>
        </w:rPr>
        <w:t>- Treguesit kryesorë të performancës dhe rezultatet e pritshme</w:t>
      </w:r>
    </w:p>
    <w:p w14:paraId="560B00FA" w14:textId="77777777" w:rsidR="0019528E" w:rsidRPr="009A5AA1" w:rsidRDefault="0019528E" w:rsidP="0019528E">
      <w:pPr>
        <w:spacing w:after="0" w:line="240" w:lineRule="auto"/>
        <w:rPr>
          <w:rFonts w:ascii="Garamond" w:hAnsi="Garamond"/>
          <w:sz w:val="24"/>
        </w:rPr>
      </w:pPr>
      <w:r w:rsidRPr="009A5AA1">
        <w:rPr>
          <w:rFonts w:ascii="Garamond" w:hAnsi="Garamond"/>
          <w:sz w:val="24"/>
        </w:rPr>
        <w:t>Masat kryesore për arritjen e këtij objektivi janë:</w:t>
      </w:r>
    </w:p>
    <w:p w14:paraId="560B00FB" w14:textId="434BD675" w:rsidR="0019528E" w:rsidRPr="009A5AA1" w:rsidRDefault="0019528E" w:rsidP="0019528E">
      <w:pPr>
        <w:spacing w:after="0" w:line="240" w:lineRule="auto"/>
        <w:rPr>
          <w:rFonts w:ascii="Garamond" w:hAnsi="Garamond"/>
          <w:sz w:val="24"/>
        </w:rPr>
      </w:pPr>
      <w:r w:rsidRPr="009A5AA1">
        <w:rPr>
          <w:rFonts w:ascii="Garamond" w:hAnsi="Garamond"/>
          <w:sz w:val="24"/>
        </w:rPr>
        <w:t xml:space="preserve">Masa 2.1.1: </w:t>
      </w:r>
      <w:r w:rsidRPr="009A5AA1">
        <w:rPr>
          <w:rFonts w:ascii="Garamond" w:hAnsi="Garamond"/>
          <w:i/>
          <w:sz w:val="24"/>
        </w:rPr>
        <w:t>Screening</w:t>
      </w:r>
      <w:r w:rsidRPr="009A5AA1">
        <w:rPr>
          <w:rFonts w:ascii="Garamond" w:hAnsi="Garamond"/>
          <w:sz w:val="24"/>
        </w:rPr>
        <w:t xml:space="preserve"> i legjislacionit të </w:t>
      </w:r>
      <w:r w:rsidR="00332CD8" w:rsidRPr="009A5AA1">
        <w:rPr>
          <w:rFonts w:ascii="Garamond" w:hAnsi="Garamond"/>
          <w:sz w:val="24"/>
        </w:rPr>
        <w:t>koncesioneve</w:t>
      </w:r>
      <w:r w:rsidRPr="009A5AA1">
        <w:rPr>
          <w:rFonts w:ascii="Garamond" w:hAnsi="Garamond"/>
          <w:sz w:val="24"/>
        </w:rPr>
        <w:t>/PPP</w:t>
      </w:r>
      <w:r w:rsidR="00332CD8" w:rsidRPr="009A5AA1">
        <w:rPr>
          <w:rFonts w:ascii="Garamond" w:hAnsi="Garamond"/>
          <w:sz w:val="24"/>
        </w:rPr>
        <w:t>,</w:t>
      </w:r>
      <w:r w:rsidRPr="009A5AA1">
        <w:rPr>
          <w:rFonts w:ascii="Garamond" w:hAnsi="Garamond"/>
          <w:sz w:val="24"/>
        </w:rPr>
        <w:t xml:space="preserve"> me q</w:t>
      </w:r>
      <w:bookmarkStart w:id="35" w:name="_Hlk42708805"/>
      <w:r w:rsidRPr="009A5AA1">
        <w:rPr>
          <w:rFonts w:ascii="Garamond" w:hAnsi="Garamond"/>
          <w:sz w:val="24"/>
        </w:rPr>
        <w:t>ë</w:t>
      </w:r>
      <w:bookmarkEnd w:id="35"/>
      <w:r w:rsidRPr="009A5AA1">
        <w:rPr>
          <w:rFonts w:ascii="Garamond" w:hAnsi="Garamond"/>
          <w:sz w:val="24"/>
        </w:rPr>
        <w:t xml:space="preserve">llim arritjen e nivelit të përputhshmërisë me </w:t>
      </w:r>
      <w:r w:rsidR="00332CD8" w:rsidRPr="009A5AA1">
        <w:rPr>
          <w:rFonts w:ascii="Garamond" w:hAnsi="Garamond"/>
          <w:sz w:val="24"/>
        </w:rPr>
        <w:t xml:space="preserve">direktivën </w:t>
      </w:r>
      <w:r w:rsidRPr="009A5AA1">
        <w:rPr>
          <w:rFonts w:ascii="Garamond" w:hAnsi="Garamond"/>
          <w:sz w:val="24"/>
        </w:rPr>
        <w:t>2014/23 të BE</w:t>
      </w:r>
      <w:r w:rsidR="00332CD8" w:rsidRPr="009A5AA1">
        <w:rPr>
          <w:rFonts w:ascii="Garamond" w:hAnsi="Garamond"/>
          <w:sz w:val="24"/>
        </w:rPr>
        <w:t>-së</w:t>
      </w:r>
      <w:r w:rsidRPr="009A5AA1">
        <w:rPr>
          <w:rFonts w:ascii="Garamond" w:hAnsi="Garamond"/>
          <w:sz w:val="24"/>
        </w:rPr>
        <w:t xml:space="preserve"> dhe identifikimin e fushave të ndërhyrjes. </w:t>
      </w:r>
    </w:p>
    <w:p w14:paraId="560B00FC" w14:textId="77777777" w:rsidR="0019528E" w:rsidRPr="009A5AA1" w:rsidRDefault="0019528E" w:rsidP="0019528E">
      <w:pPr>
        <w:spacing w:after="0" w:line="240" w:lineRule="auto"/>
        <w:rPr>
          <w:rFonts w:ascii="Garamond" w:hAnsi="Garamond"/>
          <w:sz w:val="24"/>
        </w:rPr>
      </w:pPr>
      <w:r w:rsidRPr="009A5AA1">
        <w:rPr>
          <w:rFonts w:ascii="Garamond" w:hAnsi="Garamond"/>
          <w:sz w:val="24"/>
        </w:rPr>
        <w:t>Afati kohor</w:t>
      </w:r>
    </w:p>
    <w:p w14:paraId="560B00FD" w14:textId="75548C16" w:rsidR="0019528E" w:rsidRPr="009A5AA1" w:rsidRDefault="0019528E" w:rsidP="0019528E">
      <w:pPr>
        <w:spacing w:after="0" w:line="240" w:lineRule="auto"/>
        <w:rPr>
          <w:rFonts w:ascii="Garamond" w:hAnsi="Garamond"/>
          <w:sz w:val="24"/>
        </w:rPr>
      </w:pPr>
      <w:r w:rsidRPr="009A5AA1">
        <w:rPr>
          <w:rFonts w:ascii="Garamond" w:hAnsi="Garamond"/>
          <w:sz w:val="24"/>
        </w:rPr>
        <w:t>2021</w:t>
      </w:r>
      <w:r w:rsidR="009E08EB" w:rsidRPr="009A5AA1">
        <w:rPr>
          <w:rFonts w:ascii="Garamond" w:hAnsi="Garamond"/>
          <w:sz w:val="24"/>
        </w:rPr>
        <w:t>–</w:t>
      </w:r>
      <w:r w:rsidRPr="009A5AA1">
        <w:rPr>
          <w:rFonts w:ascii="Garamond" w:hAnsi="Garamond"/>
          <w:sz w:val="24"/>
        </w:rPr>
        <w:t>2022</w:t>
      </w:r>
    </w:p>
    <w:p w14:paraId="560B00FE" w14:textId="77777777" w:rsidR="0019528E" w:rsidRPr="009A5AA1" w:rsidRDefault="0019528E" w:rsidP="0019528E">
      <w:pPr>
        <w:spacing w:after="0" w:line="240" w:lineRule="auto"/>
        <w:rPr>
          <w:rFonts w:ascii="Garamond" w:hAnsi="Garamond"/>
          <w:sz w:val="24"/>
        </w:rPr>
      </w:pPr>
      <w:r w:rsidRPr="009A5AA1">
        <w:rPr>
          <w:rFonts w:ascii="Garamond" w:hAnsi="Garamond"/>
          <w:sz w:val="24"/>
        </w:rPr>
        <w:t>Institucionet përgjegjëse</w:t>
      </w:r>
    </w:p>
    <w:p w14:paraId="560B00FF" w14:textId="77777777" w:rsidR="0019528E" w:rsidRPr="009A5AA1" w:rsidRDefault="0019528E" w:rsidP="0019528E">
      <w:pPr>
        <w:spacing w:after="0" w:line="240" w:lineRule="auto"/>
        <w:rPr>
          <w:rFonts w:ascii="Garamond" w:hAnsi="Garamond"/>
          <w:sz w:val="24"/>
        </w:rPr>
      </w:pPr>
      <w:r w:rsidRPr="009A5AA1">
        <w:rPr>
          <w:rFonts w:ascii="Garamond" w:hAnsi="Garamond"/>
          <w:sz w:val="24"/>
        </w:rPr>
        <w:t>ATRAKO, APP, MFE</w:t>
      </w:r>
    </w:p>
    <w:p w14:paraId="560B0100" w14:textId="77777777" w:rsidR="0019528E" w:rsidRPr="009A5AA1" w:rsidRDefault="0019528E" w:rsidP="0019528E">
      <w:pPr>
        <w:spacing w:after="0" w:line="240" w:lineRule="auto"/>
        <w:rPr>
          <w:rFonts w:ascii="Garamond" w:hAnsi="Garamond"/>
          <w:sz w:val="24"/>
        </w:rPr>
      </w:pPr>
      <w:r w:rsidRPr="009A5AA1">
        <w:rPr>
          <w:rFonts w:ascii="Garamond" w:hAnsi="Garamond"/>
          <w:sz w:val="24"/>
        </w:rPr>
        <w:t>Treguesit e performancës</w:t>
      </w:r>
    </w:p>
    <w:p w14:paraId="560B0101" w14:textId="05914A5F" w:rsidR="0019528E" w:rsidRPr="009A5AA1" w:rsidRDefault="006C73EB" w:rsidP="0019528E">
      <w:pPr>
        <w:spacing w:after="0" w:line="240" w:lineRule="auto"/>
        <w:rPr>
          <w:rFonts w:ascii="Garamond" w:hAnsi="Garamond"/>
          <w:sz w:val="24"/>
        </w:rPr>
      </w:pPr>
      <w:r w:rsidRPr="009A5AA1">
        <w:rPr>
          <w:rFonts w:ascii="Garamond" w:hAnsi="Garamond"/>
          <w:sz w:val="24"/>
        </w:rPr>
        <w:t xml:space="preserve">1. </w:t>
      </w:r>
      <w:r w:rsidR="0019528E" w:rsidRPr="009A5AA1">
        <w:rPr>
          <w:rFonts w:ascii="Garamond" w:hAnsi="Garamond"/>
          <w:sz w:val="24"/>
        </w:rPr>
        <w:t xml:space="preserve">Analiza e </w:t>
      </w:r>
      <w:r w:rsidR="009E08EB" w:rsidRPr="009A5AA1">
        <w:rPr>
          <w:rFonts w:ascii="Garamond" w:hAnsi="Garamond"/>
          <w:sz w:val="24"/>
        </w:rPr>
        <w:t>mangësive ligjore</w:t>
      </w:r>
      <w:r w:rsidR="0019528E" w:rsidRPr="009A5AA1">
        <w:rPr>
          <w:rFonts w:ascii="Garamond" w:hAnsi="Garamond"/>
          <w:sz w:val="24"/>
        </w:rPr>
        <w:t>;</w:t>
      </w:r>
    </w:p>
    <w:p w14:paraId="560B0102" w14:textId="77777777" w:rsidR="0019528E" w:rsidRPr="009A5AA1" w:rsidRDefault="006C73EB" w:rsidP="0019528E">
      <w:pPr>
        <w:spacing w:after="0" w:line="240" w:lineRule="auto"/>
        <w:rPr>
          <w:rFonts w:ascii="Garamond" w:hAnsi="Garamond"/>
          <w:sz w:val="24"/>
        </w:rPr>
      </w:pPr>
      <w:r w:rsidRPr="009A5AA1">
        <w:rPr>
          <w:rFonts w:ascii="Garamond" w:hAnsi="Garamond"/>
          <w:sz w:val="24"/>
        </w:rPr>
        <w:t xml:space="preserve">2. </w:t>
      </w:r>
      <w:r w:rsidR="0019528E" w:rsidRPr="009A5AA1">
        <w:rPr>
          <w:rFonts w:ascii="Garamond" w:hAnsi="Garamond"/>
          <w:sz w:val="24"/>
        </w:rPr>
        <w:t>Tabela e përputhshmërisë.</w:t>
      </w:r>
    </w:p>
    <w:p w14:paraId="560B0103" w14:textId="4457B466" w:rsidR="0019528E" w:rsidRPr="009A5AA1" w:rsidRDefault="0019528E" w:rsidP="0019528E">
      <w:pPr>
        <w:spacing w:after="0" w:line="240" w:lineRule="auto"/>
        <w:rPr>
          <w:rFonts w:ascii="Garamond" w:hAnsi="Garamond"/>
          <w:sz w:val="24"/>
        </w:rPr>
      </w:pPr>
      <w:bookmarkStart w:id="36" w:name="_Toc50626981"/>
      <w:r w:rsidRPr="009A5AA1">
        <w:rPr>
          <w:rFonts w:ascii="Garamond" w:hAnsi="Garamond"/>
          <w:sz w:val="24"/>
        </w:rPr>
        <w:t xml:space="preserve">5.2 Objektivi </w:t>
      </w:r>
      <w:r w:rsidR="009E08EB" w:rsidRPr="009A5AA1">
        <w:rPr>
          <w:rFonts w:ascii="Garamond" w:hAnsi="Garamond"/>
          <w:sz w:val="24"/>
        </w:rPr>
        <w:t xml:space="preserve">specifik </w:t>
      </w:r>
      <w:r w:rsidRPr="009A5AA1">
        <w:rPr>
          <w:rFonts w:ascii="Garamond" w:hAnsi="Garamond"/>
          <w:sz w:val="24"/>
        </w:rPr>
        <w:t xml:space="preserve">2 </w:t>
      </w:r>
      <w:r w:rsidR="009E08EB" w:rsidRPr="009A5AA1">
        <w:rPr>
          <w:rFonts w:ascii="Garamond" w:hAnsi="Garamond"/>
          <w:sz w:val="24"/>
        </w:rPr>
        <w:t>–</w:t>
      </w:r>
      <w:bookmarkEnd w:id="36"/>
      <w:r w:rsidRPr="009A5AA1">
        <w:rPr>
          <w:rFonts w:ascii="Garamond" w:hAnsi="Garamond"/>
          <w:sz w:val="24"/>
        </w:rPr>
        <w:t xml:space="preserve"> Kuadri institucional</w:t>
      </w:r>
    </w:p>
    <w:p w14:paraId="560B0104" w14:textId="427AB5F5" w:rsidR="0019528E" w:rsidRPr="009A5AA1" w:rsidRDefault="00FC3410" w:rsidP="0019528E">
      <w:pPr>
        <w:spacing w:after="0" w:line="240" w:lineRule="auto"/>
        <w:rPr>
          <w:rFonts w:ascii="Garamond" w:hAnsi="Garamond"/>
          <w:sz w:val="24"/>
        </w:rPr>
      </w:pPr>
      <w:r w:rsidRPr="009A5AA1">
        <w:rPr>
          <w:rFonts w:ascii="Garamond" w:hAnsi="Garamond"/>
          <w:b/>
          <w:sz w:val="24"/>
        </w:rPr>
        <w:t>- Analiza e situatës dhe sfidat e lidhura me objektivin specifik</w:t>
      </w:r>
    </w:p>
    <w:p w14:paraId="560B0105" w14:textId="77777777" w:rsidR="0019528E" w:rsidRPr="009A5AA1" w:rsidRDefault="0019528E" w:rsidP="0019528E">
      <w:pPr>
        <w:spacing w:after="0" w:line="240" w:lineRule="auto"/>
        <w:rPr>
          <w:rFonts w:ascii="Garamond" w:hAnsi="Garamond"/>
          <w:sz w:val="24"/>
        </w:rPr>
      </w:pPr>
      <w:r w:rsidRPr="009A5AA1">
        <w:rPr>
          <w:rFonts w:ascii="Garamond" w:hAnsi="Garamond"/>
          <w:sz w:val="24"/>
        </w:rPr>
        <w:lastRenderedPageBreak/>
        <w:t>Konteksti</w:t>
      </w:r>
    </w:p>
    <w:p w14:paraId="560B0106" w14:textId="698FADFC" w:rsidR="0019528E" w:rsidRPr="009A5AA1" w:rsidRDefault="0019528E" w:rsidP="0019528E">
      <w:pPr>
        <w:spacing w:after="0" w:line="240" w:lineRule="auto"/>
        <w:rPr>
          <w:rFonts w:ascii="Garamond" w:hAnsi="Garamond"/>
          <w:sz w:val="24"/>
        </w:rPr>
      </w:pPr>
      <w:r w:rsidRPr="009A5AA1">
        <w:rPr>
          <w:rFonts w:ascii="Garamond" w:hAnsi="Garamond"/>
          <w:sz w:val="24"/>
        </w:rPr>
        <w:t xml:space="preserve">Në kuadër të ndryshimeve ligjore miratuar me ligjin </w:t>
      </w:r>
      <w:r w:rsidR="009E08EB" w:rsidRPr="009A5AA1">
        <w:rPr>
          <w:rFonts w:ascii="Garamond" w:hAnsi="Garamond"/>
          <w:sz w:val="24"/>
        </w:rPr>
        <w:t>nr</w:t>
      </w:r>
      <w:r w:rsidRPr="009A5AA1">
        <w:rPr>
          <w:rFonts w:ascii="Garamond" w:hAnsi="Garamond"/>
          <w:sz w:val="24"/>
        </w:rPr>
        <w:t xml:space="preserve">. 50/2019, </w:t>
      </w:r>
      <w:r w:rsidR="00332CD8" w:rsidRPr="009A5AA1">
        <w:rPr>
          <w:rFonts w:ascii="Garamond" w:hAnsi="Garamond"/>
          <w:sz w:val="24"/>
        </w:rPr>
        <w:t>“</w:t>
      </w:r>
      <w:r w:rsidRPr="009A5AA1">
        <w:rPr>
          <w:rFonts w:ascii="Garamond" w:hAnsi="Garamond"/>
          <w:sz w:val="24"/>
        </w:rPr>
        <w:t xml:space="preserve">Për disa ndryshime dhe shtesa në ligjin </w:t>
      </w:r>
      <w:r w:rsidR="009E08EB" w:rsidRPr="009A5AA1">
        <w:rPr>
          <w:rFonts w:ascii="Garamond" w:hAnsi="Garamond"/>
          <w:sz w:val="24"/>
        </w:rPr>
        <w:t>nr</w:t>
      </w:r>
      <w:r w:rsidRPr="009A5AA1">
        <w:rPr>
          <w:rFonts w:ascii="Garamond" w:hAnsi="Garamond"/>
          <w:sz w:val="24"/>
        </w:rPr>
        <w:t>. 125/2013</w:t>
      </w:r>
      <w:r w:rsidR="009E08EB" w:rsidRPr="009A5AA1">
        <w:rPr>
          <w:rFonts w:ascii="Garamond" w:hAnsi="Garamond"/>
          <w:sz w:val="24"/>
        </w:rPr>
        <w:t>,</w:t>
      </w:r>
      <w:r w:rsidRPr="009A5AA1">
        <w:rPr>
          <w:rFonts w:ascii="Garamond" w:hAnsi="Garamond"/>
          <w:sz w:val="24"/>
        </w:rPr>
        <w:t xml:space="preserve"> </w:t>
      </w:r>
      <w:r w:rsidR="00332CD8" w:rsidRPr="009A5AA1">
        <w:rPr>
          <w:rFonts w:ascii="Garamond" w:hAnsi="Garamond"/>
          <w:sz w:val="24"/>
        </w:rPr>
        <w:t>“</w:t>
      </w:r>
      <w:r w:rsidRPr="009A5AA1">
        <w:rPr>
          <w:rFonts w:ascii="Garamond" w:hAnsi="Garamond"/>
          <w:sz w:val="24"/>
        </w:rPr>
        <w:t xml:space="preserve">Për </w:t>
      </w:r>
      <w:r w:rsidR="009E08EB" w:rsidRPr="009A5AA1">
        <w:rPr>
          <w:rFonts w:ascii="Garamond" w:hAnsi="Garamond"/>
          <w:sz w:val="24"/>
        </w:rPr>
        <w:t>koncesionet dhe partneritetin publik privat</w:t>
      </w:r>
      <w:r w:rsidR="00332CD8" w:rsidRPr="009A5AA1">
        <w:rPr>
          <w:rFonts w:ascii="Garamond" w:hAnsi="Garamond"/>
          <w:sz w:val="24"/>
        </w:rPr>
        <w:t>”</w:t>
      </w:r>
      <w:r w:rsidRPr="009A5AA1">
        <w:rPr>
          <w:rFonts w:ascii="Garamond" w:hAnsi="Garamond"/>
          <w:sz w:val="24"/>
        </w:rPr>
        <w:t>, të ndry</w:t>
      </w:r>
      <w:r w:rsidR="009E08EB" w:rsidRPr="009A5AA1">
        <w:rPr>
          <w:rFonts w:ascii="Garamond" w:hAnsi="Garamond"/>
          <w:sz w:val="24"/>
        </w:rPr>
        <w:t>shuar, hyrë në fuqi në datë 30.</w:t>
      </w:r>
      <w:r w:rsidRPr="009A5AA1">
        <w:rPr>
          <w:rFonts w:ascii="Garamond" w:hAnsi="Garamond"/>
          <w:sz w:val="24"/>
        </w:rPr>
        <w:t>9.2019, kanë ndryshuar kompetencat e Agjencia e Trajtimit Koncesioneve (ATRAKO)</w:t>
      </w:r>
      <w:r w:rsidR="009E08EB" w:rsidRPr="009A5AA1">
        <w:rPr>
          <w:rFonts w:ascii="Garamond" w:hAnsi="Garamond"/>
          <w:sz w:val="24"/>
        </w:rPr>
        <w:t>,</w:t>
      </w:r>
      <w:r w:rsidRPr="009A5AA1">
        <w:rPr>
          <w:rFonts w:ascii="Garamond" w:hAnsi="Garamond"/>
          <w:sz w:val="24"/>
        </w:rPr>
        <w:t xml:space="preserve"> duke u shtuar detyra të reja funksionale, si </w:t>
      </w:r>
      <w:r w:rsidR="009E08EB" w:rsidRPr="009A5AA1">
        <w:rPr>
          <w:rFonts w:ascii="Garamond" w:hAnsi="Garamond"/>
          <w:sz w:val="24"/>
        </w:rPr>
        <w:t xml:space="preserve">Sekretariati Teknik </w:t>
      </w:r>
      <w:r w:rsidRPr="009A5AA1">
        <w:rPr>
          <w:rFonts w:ascii="Garamond" w:hAnsi="Garamond"/>
          <w:sz w:val="24"/>
        </w:rPr>
        <w:t xml:space="preserve">i Komitetit për </w:t>
      </w:r>
      <w:r w:rsidR="009E08EB" w:rsidRPr="009A5AA1">
        <w:rPr>
          <w:rFonts w:ascii="Garamond" w:hAnsi="Garamond"/>
          <w:sz w:val="24"/>
        </w:rPr>
        <w:t>përzgjedhjen</w:t>
      </w:r>
      <w:r w:rsidRPr="009A5AA1">
        <w:rPr>
          <w:rFonts w:ascii="Garamond" w:hAnsi="Garamond"/>
          <w:sz w:val="24"/>
        </w:rPr>
        <w:t xml:space="preserve"> e projekteve për t</w:t>
      </w:r>
      <w:r w:rsidR="009E08EB" w:rsidRPr="009A5AA1">
        <w:rPr>
          <w:rFonts w:ascii="Garamond" w:hAnsi="Garamond"/>
          <w:sz w:val="24"/>
        </w:rPr>
        <w:t>’</w:t>
      </w:r>
      <w:r w:rsidRPr="009A5AA1">
        <w:rPr>
          <w:rFonts w:ascii="Garamond" w:hAnsi="Garamond"/>
          <w:sz w:val="24"/>
        </w:rPr>
        <w:t xml:space="preserve">u mbështetur me ekspertizë të specializuar. </w:t>
      </w:r>
    </w:p>
    <w:p w14:paraId="560B0107" w14:textId="635210A7" w:rsidR="0019528E" w:rsidRPr="009A5AA1" w:rsidRDefault="0019528E" w:rsidP="0019528E">
      <w:pPr>
        <w:spacing w:after="0" w:line="240" w:lineRule="auto"/>
        <w:rPr>
          <w:rFonts w:ascii="Garamond" w:hAnsi="Garamond"/>
          <w:sz w:val="24"/>
        </w:rPr>
      </w:pPr>
      <w:r w:rsidRPr="009A5AA1">
        <w:rPr>
          <w:rFonts w:ascii="Garamond" w:hAnsi="Garamond"/>
          <w:sz w:val="24"/>
        </w:rPr>
        <w:t xml:space="preserve">Aktualisht ATRAKO, në zbatim të </w:t>
      </w:r>
      <w:r w:rsidR="009E08EB" w:rsidRPr="009A5AA1">
        <w:rPr>
          <w:rFonts w:ascii="Garamond" w:hAnsi="Garamond"/>
          <w:sz w:val="24"/>
        </w:rPr>
        <w:t>urdhrit nr</w:t>
      </w:r>
      <w:r w:rsidRPr="009A5AA1">
        <w:rPr>
          <w:rFonts w:ascii="Garamond" w:hAnsi="Garamond"/>
          <w:sz w:val="24"/>
        </w:rPr>
        <w:t>. 123</w:t>
      </w:r>
      <w:r w:rsidR="009E08EB" w:rsidRPr="009A5AA1">
        <w:rPr>
          <w:rFonts w:ascii="Garamond" w:hAnsi="Garamond"/>
          <w:sz w:val="24"/>
        </w:rPr>
        <w:t>,</w:t>
      </w:r>
      <w:r w:rsidRPr="009A5AA1">
        <w:rPr>
          <w:rFonts w:ascii="Garamond" w:hAnsi="Garamond"/>
          <w:sz w:val="24"/>
        </w:rPr>
        <w:t xml:space="preserve"> datë 16.10.2012</w:t>
      </w:r>
      <w:r w:rsidR="009E08EB" w:rsidRPr="009A5AA1">
        <w:rPr>
          <w:rFonts w:ascii="Garamond" w:hAnsi="Garamond"/>
          <w:sz w:val="24"/>
        </w:rPr>
        <w:t>,</w:t>
      </w:r>
      <w:r w:rsidRPr="009A5AA1">
        <w:rPr>
          <w:rFonts w:ascii="Garamond" w:hAnsi="Garamond"/>
          <w:sz w:val="24"/>
        </w:rPr>
        <w:t xml:space="preserve"> </w:t>
      </w:r>
      <w:r w:rsidR="00332CD8" w:rsidRPr="009A5AA1">
        <w:rPr>
          <w:rFonts w:ascii="Garamond" w:hAnsi="Garamond"/>
          <w:sz w:val="24"/>
        </w:rPr>
        <w:t>“</w:t>
      </w:r>
      <w:r w:rsidRPr="009A5AA1">
        <w:rPr>
          <w:rFonts w:ascii="Garamond" w:hAnsi="Garamond"/>
          <w:sz w:val="24"/>
        </w:rPr>
        <w:t>Për miratimin e strukturës dhe të organikës së Agjencinë së Trajtimit të Koncesioneve</w:t>
      </w:r>
      <w:r w:rsidR="00332CD8" w:rsidRPr="009A5AA1">
        <w:rPr>
          <w:rFonts w:ascii="Garamond" w:hAnsi="Garamond"/>
          <w:sz w:val="24"/>
        </w:rPr>
        <w:t>”</w:t>
      </w:r>
      <w:r w:rsidRPr="009A5AA1">
        <w:rPr>
          <w:rFonts w:ascii="Garamond" w:hAnsi="Garamond"/>
          <w:sz w:val="24"/>
        </w:rPr>
        <w:t xml:space="preserve"> ka 12 punonjës, por ky numër është i ul</w:t>
      </w:r>
      <w:r w:rsidR="009E08EB" w:rsidRPr="009A5AA1">
        <w:rPr>
          <w:rFonts w:ascii="Garamond" w:hAnsi="Garamond"/>
          <w:sz w:val="24"/>
        </w:rPr>
        <w:t>ë</w:t>
      </w:r>
      <w:r w:rsidRPr="009A5AA1">
        <w:rPr>
          <w:rFonts w:ascii="Garamond" w:hAnsi="Garamond"/>
          <w:sz w:val="24"/>
        </w:rPr>
        <w:t>t për të përballuar detyrat e reja nga ndryshimet ligjore.</w:t>
      </w:r>
    </w:p>
    <w:p w14:paraId="560B0108" w14:textId="77777777" w:rsidR="0019528E" w:rsidRPr="009A5AA1" w:rsidRDefault="0019528E" w:rsidP="0019528E">
      <w:pPr>
        <w:spacing w:after="0" w:line="240" w:lineRule="auto"/>
        <w:rPr>
          <w:rFonts w:ascii="Garamond" w:hAnsi="Garamond"/>
          <w:sz w:val="24"/>
        </w:rPr>
      </w:pPr>
      <w:r w:rsidRPr="009A5AA1">
        <w:rPr>
          <w:rFonts w:ascii="Garamond" w:hAnsi="Garamond"/>
          <w:sz w:val="24"/>
        </w:rPr>
        <w:t>Objektivi</w:t>
      </w:r>
    </w:p>
    <w:p w14:paraId="560B0109" w14:textId="77777777" w:rsidR="0019528E" w:rsidRPr="009A5AA1" w:rsidRDefault="0019528E" w:rsidP="0019528E">
      <w:pPr>
        <w:spacing w:after="0" w:line="240" w:lineRule="auto"/>
        <w:rPr>
          <w:rFonts w:ascii="Garamond" w:hAnsi="Garamond"/>
          <w:sz w:val="24"/>
        </w:rPr>
      </w:pPr>
      <w:r w:rsidRPr="009A5AA1">
        <w:rPr>
          <w:rFonts w:ascii="Garamond" w:hAnsi="Garamond"/>
          <w:sz w:val="24"/>
        </w:rPr>
        <w:t>Rritja e kapaciteteve dhe përmirësimi i kuadrit institucional të Koncesioneve/PPP.</w:t>
      </w:r>
    </w:p>
    <w:p w14:paraId="560B010A" w14:textId="0764F291" w:rsidR="0019528E" w:rsidRPr="009A5AA1" w:rsidRDefault="00FD481E" w:rsidP="0019528E">
      <w:pPr>
        <w:spacing w:after="0" w:line="240" w:lineRule="auto"/>
        <w:rPr>
          <w:rFonts w:ascii="Garamond" w:hAnsi="Garamond"/>
          <w:b/>
          <w:sz w:val="24"/>
        </w:rPr>
      </w:pPr>
      <w:r w:rsidRPr="009A5AA1">
        <w:rPr>
          <w:rFonts w:ascii="Garamond" w:hAnsi="Garamond"/>
          <w:b/>
          <w:sz w:val="24"/>
        </w:rPr>
        <w:t>- Treguesit kryesorë të performancës dhe rezultatet e pritshme</w:t>
      </w:r>
    </w:p>
    <w:p w14:paraId="560B010B" w14:textId="77777777" w:rsidR="0019528E" w:rsidRPr="009A5AA1" w:rsidRDefault="0019528E" w:rsidP="0019528E">
      <w:pPr>
        <w:spacing w:after="0" w:line="240" w:lineRule="auto"/>
        <w:rPr>
          <w:rFonts w:ascii="Garamond" w:hAnsi="Garamond"/>
          <w:sz w:val="24"/>
        </w:rPr>
      </w:pPr>
      <w:r w:rsidRPr="009A5AA1">
        <w:rPr>
          <w:rFonts w:ascii="Garamond" w:hAnsi="Garamond"/>
          <w:sz w:val="24"/>
        </w:rPr>
        <w:t>Masat kryesore për arritjen e këtij objektivi janë:</w:t>
      </w:r>
    </w:p>
    <w:p w14:paraId="560B010C" w14:textId="7620E265" w:rsidR="0019528E" w:rsidRPr="009A5AA1" w:rsidRDefault="0019528E" w:rsidP="0019528E">
      <w:pPr>
        <w:spacing w:after="0" w:line="240" w:lineRule="auto"/>
        <w:rPr>
          <w:rFonts w:ascii="Garamond" w:hAnsi="Garamond"/>
          <w:sz w:val="24"/>
        </w:rPr>
      </w:pPr>
      <w:r w:rsidRPr="009A5AA1">
        <w:rPr>
          <w:rFonts w:ascii="Garamond" w:hAnsi="Garamond"/>
          <w:sz w:val="24"/>
        </w:rPr>
        <w:t>Masa 2.2.1: Përmirësimi i rolit politik</w:t>
      </w:r>
      <w:r w:rsidR="005721C1" w:rsidRPr="009A5AA1">
        <w:rPr>
          <w:rFonts w:ascii="Garamond" w:hAnsi="Garamond"/>
          <w:sz w:val="24"/>
        </w:rPr>
        <w:t>ë</w:t>
      </w:r>
      <w:r w:rsidRPr="009A5AA1">
        <w:rPr>
          <w:rFonts w:ascii="Garamond" w:hAnsi="Garamond"/>
          <w:sz w:val="24"/>
        </w:rPr>
        <w:t>bërës të ATRAKO</w:t>
      </w:r>
      <w:r w:rsidR="005721C1" w:rsidRPr="009A5AA1">
        <w:rPr>
          <w:rFonts w:ascii="Garamond" w:hAnsi="Garamond"/>
          <w:sz w:val="24"/>
        </w:rPr>
        <w:t>-s</w:t>
      </w:r>
      <w:r w:rsidRPr="009A5AA1">
        <w:rPr>
          <w:rFonts w:ascii="Garamond" w:hAnsi="Garamond"/>
          <w:sz w:val="24"/>
        </w:rPr>
        <w:t xml:space="preserve"> dhe rritja e numrit të stafit.</w:t>
      </w:r>
    </w:p>
    <w:p w14:paraId="560B010D" w14:textId="545AC122" w:rsidR="0019528E" w:rsidRPr="009A5AA1" w:rsidRDefault="0019528E" w:rsidP="0019528E">
      <w:pPr>
        <w:spacing w:after="0" w:line="240" w:lineRule="auto"/>
        <w:rPr>
          <w:rFonts w:ascii="Garamond" w:hAnsi="Garamond"/>
          <w:sz w:val="24"/>
        </w:rPr>
      </w:pPr>
      <w:r w:rsidRPr="009A5AA1">
        <w:rPr>
          <w:rFonts w:ascii="Garamond" w:hAnsi="Garamond"/>
          <w:sz w:val="24"/>
        </w:rPr>
        <w:t>Masa 2.2.2: Rritja e kapaciteteve të autoriteteve kontraktore për të kuptuar më mirë se si dhe kur duhen përdorur koncesionet apo PPP</w:t>
      </w:r>
      <w:r w:rsidR="005721C1" w:rsidRPr="009A5AA1">
        <w:rPr>
          <w:rFonts w:ascii="Garamond" w:hAnsi="Garamond"/>
          <w:sz w:val="24"/>
        </w:rPr>
        <w:t>-të</w:t>
      </w:r>
      <w:r w:rsidRPr="009A5AA1">
        <w:rPr>
          <w:rFonts w:ascii="Garamond" w:hAnsi="Garamond"/>
          <w:sz w:val="24"/>
        </w:rPr>
        <w:t xml:space="preserve"> për përmbushjen e nevojave të tyre. </w:t>
      </w:r>
    </w:p>
    <w:p w14:paraId="560B010E" w14:textId="38B0163C" w:rsidR="0019528E" w:rsidRPr="009A5AA1" w:rsidRDefault="0019528E" w:rsidP="0019528E">
      <w:pPr>
        <w:spacing w:after="0" w:line="240" w:lineRule="auto"/>
        <w:rPr>
          <w:rFonts w:ascii="Garamond" w:hAnsi="Garamond"/>
          <w:sz w:val="24"/>
        </w:rPr>
      </w:pPr>
      <w:r w:rsidRPr="009A5AA1">
        <w:rPr>
          <w:rFonts w:ascii="Garamond" w:hAnsi="Garamond"/>
          <w:sz w:val="24"/>
        </w:rPr>
        <w:t>Masa 2.2.3: Rritja e kapaciteteve të Ministrisë së Financave dhe Ekonomisë në procesin e vlerësimit të projekteve të koncesionit dhe monitorimit e kontrollit të zbatimit të kontratave koncesionare</w:t>
      </w:r>
      <w:r w:rsidR="005721C1" w:rsidRPr="009A5AA1">
        <w:rPr>
          <w:rFonts w:ascii="Garamond" w:hAnsi="Garamond"/>
          <w:sz w:val="24"/>
        </w:rPr>
        <w:t>,</w:t>
      </w:r>
      <w:r w:rsidRPr="009A5AA1">
        <w:rPr>
          <w:rFonts w:ascii="Garamond" w:hAnsi="Garamond"/>
          <w:sz w:val="24"/>
        </w:rPr>
        <w:t xml:space="preserve"> me qëllim përcaktimin e një metodologjie standarde në vlerësimin e efektiv të risqeve apo implikimeve fiskale që derivojnë nga këto kontrata.</w:t>
      </w:r>
    </w:p>
    <w:p w14:paraId="560B010F" w14:textId="5651D051" w:rsidR="0019528E" w:rsidRPr="009A5AA1" w:rsidRDefault="0019528E" w:rsidP="0019528E">
      <w:pPr>
        <w:spacing w:after="0" w:line="240" w:lineRule="auto"/>
        <w:rPr>
          <w:rFonts w:ascii="Garamond" w:hAnsi="Garamond"/>
          <w:sz w:val="24"/>
        </w:rPr>
      </w:pPr>
      <w:r w:rsidRPr="009A5AA1">
        <w:rPr>
          <w:rFonts w:ascii="Garamond" w:hAnsi="Garamond"/>
          <w:sz w:val="24"/>
        </w:rPr>
        <w:t xml:space="preserve">Masa 2.2.4: </w:t>
      </w:r>
      <w:bookmarkStart w:id="37" w:name="_Hlk41223604"/>
      <w:r w:rsidRPr="009A5AA1">
        <w:rPr>
          <w:rFonts w:ascii="Garamond" w:hAnsi="Garamond"/>
          <w:sz w:val="24"/>
        </w:rPr>
        <w:t>Përmirësimi i mekanizmave të menaxhimit të kontratës në autoritetet kontraktore dhe të kapacitetit monitorues të ATRAKO</w:t>
      </w:r>
      <w:r w:rsidR="005721C1" w:rsidRPr="009A5AA1">
        <w:rPr>
          <w:rFonts w:ascii="Garamond" w:hAnsi="Garamond"/>
          <w:sz w:val="24"/>
        </w:rPr>
        <w:t>-s</w:t>
      </w:r>
      <w:r w:rsidRPr="009A5AA1">
        <w:rPr>
          <w:rFonts w:ascii="Garamond" w:hAnsi="Garamond"/>
          <w:sz w:val="24"/>
        </w:rPr>
        <w:t xml:space="preserve"> në këtë drejtim</w:t>
      </w:r>
      <w:bookmarkEnd w:id="37"/>
      <w:r w:rsidRPr="009A5AA1">
        <w:rPr>
          <w:rFonts w:ascii="Garamond" w:hAnsi="Garamond"/>
          <w:sz w:val="24"/>
        </w:rPr>
        <w:t xml:space="preserve">. </w:t>
      </w:r>
    </w:p>
    <w:p w14:paraId="560B0110" w14:textId="77777777" w:rsidR="0019528E" w:rsidRPr="009A5AA1" w:rsidRDefault="0019528E" w:rsidP="0019528E">
      <w:pPr>
        <w:spacing w:after="0" w:line="240" w:lineRule="auto"/>
        <w:rPr>
          <w:rFonts w:ascii="Garamond" w:hAnsi="Garamond"/>
          <w:sz w:val="24"/>
        </w:rPr>
      </w:pPr>
      <w:r w:rsidRPr="009A5AA1">
        <w:rPr>
          <w:rFonts w:ascii="Garamond" w:hAnsi="Garamond"/>
          <w:sz w:val="24"/>
        </w:rPr>
        <w:t>Masa 2.2.5: Publikimi i kontratave të nënshkruara brenda afatit ligjor.</w:t>
      </w:r>
    </w:p>
    <w:p w14:paraId="560B0111" w14:textId="77777777" w:rsidR="0019528E" w:rsidRPr="009A5AA1" w:rsidRDefault="0019528E" w:rsidP="0019528E">
      <w:pPr>
        <w:spacing w:after="0" w:line="240" w:lineRule="auto"/>
        <w:rPr>
          <w:rFonts w:ascii="Garamond" w:hAnsi="Garamond"/>
          <w:sz w:val="24"/>
        </w:rPr>
      </w:pPr>
      <w:r w:rsidRPr="009A5AA1">
        <w:rPr>
          <w:rFonts w:ascii="Garamond" w:hAnsi="Garamond"/>
          <w:sz w:val="24"/>
        </w:rPr>
        <w:t>Afati kohor</w:t>
      </w:r>
    </w:p>
    <w:p w14:paraId="560B0112" w14:textId="72F1562E" w:rsidR="0019528E" w:rsidRPr="009A5AA1" w:rsidRDefault="0019528E" w:rsidP="0019528E">
      <w:pPr>
        <w:spacing w:after="0" w:line="240" w:lineRule="auto"/>
        <w:rPr>
          <w:rFonts w:ascii="Garamond" w:hAnsi="Garamond"/>
          <w:sz w:val="24"/>
        </w:rPr>
      </w:pPr>
      <w:r w:rsidRPr="009A5AA1">
        <w:rPr>
          <w:rFonts w:ascii="Garamond" w:hAnsi="Garamond"/>
          <w:sz w:val="24"/>
        </w:rPr>
        <w:t>2020</w:t>
      </w:r>
      <w:r w:rsidR="005721C1" w:rsidRPr="009A5AA1">
        <w:rPr>
          <w:rFonts w:ascii="Garamond" w:hAnsi="Garamond"/>
          <w:sz w:val="24"/>
        </w:rPr>
        <w:t>–</w:t>
      </w:r>
      <w:r w:rsidRPr="009A5AA1">
        <w:rPr>
          <w:rFonts w:ascii="Garamond" w:hAnsi="Garamond"/>
          <w:sz w:val="24"/>
        </w:rPr>
        <w:t>2022</w:t>
      </w:r>
    </w:p>
    <w:p w14:paraId="560B0113" w14:textId="77777777" w:rsidR="0019528E" w:rsidRPr="009A5AA1" w:rsidRDefault="0019528E" w:rsidP="0019528E">
      <w:pPr>
        <w:spacing w:after="0" w:line="240" w:lineRule="auto"/>
        <w:rPr>
          <w:rFonts w:ascii="Garamond" w:hAnsi="Garamond"/>
          <w:sz w:val="24"/>
        </w:rPr>
      </w:pPr>
      <w:r w:rsidRPr="009A5AA1">
        <w:rPr>
          <w:rFonts w:ascii="Garamond" w:hAnsi="Garamond"/>
          <w:sz w:val="24"/>
        </w:rPr>
        <w:t>Institucionet përgjegjëse</w:t>
      </w:r>
    </w:p>
    <w:p w14:paraId="560B0114" w14:textId="77777777" w:rsidR="0019528E" w:rsidRPr="009A5AA1" w:rsidRDefault="0019528E" w:rsidP="0019528E">
      <w:pPr>
        <w:spacing w:after="0" w:line="240" w:lineRule="auto"/>
        <w:rPr>
          <w:rFonts w:ascii="Garamond" w:hAnsi="Garamond"/>
          <w:sz w:val="24"/>
        </w:rPr>
      </w:pPr>
      <w:r w:rsidRPr="009A5AA1">
        <w:rPr>
          <w:rFonts w:ascii="Garamond" w:hAnsi="Garamond"/>
          <w:sz w:val="24"/>
        </w:rPr>
        <w:t>ATRAKO</w:t>
      </w:r>
    </w:p>
    <w:p w14:paraId="560B0115" w14:textId="77777777" w:rsidR="0019528E" w:rsidRPr="009A5AA1" w:rsidRDefault="0019528E" w:rsidP="0019528E">
      <w:pPr>
        <w:spacing w:after="0" w:line="240" w:lineRule="auto"/>
        <w:rPr>
          <w:rFonts w:ascii="Garamond" w:hAnsi="Garamond"/>
          <w:sz w:val="24"/>
        </w:rPr>
      </w:pPr>
      <w:r w:rsidRPr="009A5AA1">
        <w:rPr>
          <w:rFonts w:ascii="Garamond" w:hAnsi="Garamond"/>
          <w:sz w:val="24"/>
        </w:rPr>
        <w:t>Treguesit e performancës</w:t>
      </w:r>
    </w:p>
    <w:p w14:paraId="560B0116" w14:textId="2F8407B7" w:rsidR="0019528E" w:rsidRPr="009A5AA1" w:rsidRDefault="006C73EB" w:rsidP="0019528E">
      <w:pPr>
        <w:spacing w:after="0" w:line="240" w:lineRule="auto"/>
        <w:rPr>
          <w:rFonts w:ascii="Garamond" w:hAnsi="Garamond"/>
          <w:sz w:val="24"/>
        </w:rPr>
      </w:pPr>
      <w:r w:rsidRPr="009A5AA1">
        <w:rPr>
          <w:rFonts w:ascii="Garamond" w:hAnsi="Garamond"/>
          <w:sz w:val="24"/>
        </w:rPr>
        <w:t xml:space="preserve">1. </w:t>
      </w:r>
      <w:r w:rsidR="0019528E" w:rsidRPr="009A5AA1">
        <w:rPr>
          <w:rFonts w:ascii="Garamond" w:hAnsi="Garamond"/>
          <w:sz w:val="24"/>
        </w:rPr>
        <w:t>Nxjerrja e akteve nënligjore për reflektimin e ndryshimeve ligjore;</w:t>
      </w:r>
    </w:p>
    <w:p w14:paraId="560B0117" w14:textId="77777777" w:rsidR="0019528E" w:rsidRPr="009A5AA1" w:rsidRDefault="006C73EB" w:rsidP="0019528E">
      <w:pPr>
        <w:spacing w:after="0" w:line="240" w:lineRule="auto"/>
        <w:rPr>
          <w:rFonts w:ascii="Garamond" w:hAnsi="Garamond"/>
          <w:sz w:val="24"/>
        </w:rPr>
      </w:pPr>
      <w:r w:rsidRPr="009A5AA1">
        <w:rPr>
          <w:rFonts w:ascii="Garamond" w:hAnsi="Garamond"/>
          <w:sz w:val="24"/>
        </w:rPr>
        <w:t xml:space="preserve">2. </w:t>
      </w:r>
      <w:r w:rsidR="0019528E" w:rsidRPr="009A5AA1">
        <w:rPr>
          <w:rFonts w:ascii="Garamond" w:hAnsi="Garamond"/>
          <w:sz w:val="24"/>
        </w:rPr>
        <w:t>Miratimi i strukturës organike;</w:t>
      </w:r>
    </w:p>
    <w:p w14:paraId="560B0118" w14:textId="2F3481F1" w:rsidR="0019528E" w:rsidRPr="009A5AA1" w:rsidRDefault="006C73EB" w:rsidP="0019528E">
      <w:pPr>
        <w:spacing w:after="0" w:line="240" w:lineRule="auto"/>
        <w:rPr>
          <w:rFonts w:ascii="Garamond" w:hAnsi="Garamond"/>
          <w:sz w:val="24"/>
        </w:rPr>
      </w:pPr>
      <w:r w:rsidRPr="009A5AA1">
        <w:rPr>
          <w:rFonts w:ascii="Garamond" w:hAnsi="Garamond"/>
          <w:sz w:val="24"/>
        </w:rPr>
        <w:t xml:space="preserve">3. </w:t>
      </w:r>
      <w:r w:rsidR="00EE361C" w:rsidRPr="009A5AA1">
        <w:rPr>
          <w:rFonts w:ascii="Garamond" w:hAnsi="Garamond"/>
          <w:sz w:val="24"/>
        </w:rPr>
        <w:t xml:space="preserve">Punonjës </w:t>
      </w:r>
      <w:r w:rsidR="0019528E" w:rsidRPr="009A5AA1">
        <w:rPr>
          <w:rFonts w:ascii="Garamond" w:hAnsi="Garamond"/>
          <w:sz w:val="24"/>
        </w:rPr>
        <w:t>të rinj të shtuar;</w:t>
      </w:r>
    </w:p>
    <w:p w14:paraId="560B0119" w14:textId="6CE2718F" w:rsidR="0019528E" w:rsidRPr="009A5AA1" w:rsidRDefault="006C73EB" w:rsidP="0019528E">
      <w:pPr>
        <w:spacing w:after="0" w:line="240" w:lineRule="auto"/>
        <w:rPr>
          <w:rFonts w:ascii="Garamond" w:hAnsi="Garamond"/>
          <w:sz w:val="24"/>
        </w:rPr>
      </w:pPr>
      <w:r w:rsidRPr="009A5AA1">
        <w:rPr>
          <w:rFonts w:ascii="Garamond" w:hAnsi="Garamond"/>
          <w:sz w:val="24"/>
        </w:rPr>
        <w:t xml:space="preserve">4. </w:t>
      </w:r>
      <w:r w:rsidR="0019528E" w:rsidRPr="009A5AA1">
        <w:rPr>
          <w:rFonts w:ascii="Garamond" w:hAnsi="Garamond"/>
          <w:sz w:val="24"/>
        </w:rPr>
        <w:t>Stafi i MFE</w:t>
      </w:r>
      <w:r w:rsidR="00EE361C" w:rsidRPr="009A5AA1">
        <w:rPr>
          <w:rFonts w:ascii="Garamond" w:hAnsi="Garamond"/>
          <w:sz w:val="24"/>
        </w:rPr>
        <w:t>-së</w:t>
      </w:r>
      <w:r w:rsidR="0019528E" w:rsidRPr="009A5AA1">
        <w:rPr>
          <w:rFonts w:ascii="Garamond" w:hAnsi="Garamond"/>
          <w:sz w:val="24"/>
        </w:rPr>
        <w:t xml:space="preserve"> i trajnuar në vlerësimin</w:t>
      </w:r>
      <w:r w:rsidR="00B04B26" w:rsidRPr="009A5AA1">
        <w:rPr>
          <w:rFonts w:ascii="Garamond" w:hAnsi="Garamond"/>
          <w:sz w:val="24"/>
        </w:rPr>
        <w:t xml:space="preserve"> </w:t>
      </w:r>
      <w:r w:rsidR="0019528E" w:rsidRPr="009A5AA1">
        <w:rPr>
          <w:rFonts w:ascii="Garamond" w:hAnsi="Garamond"/>
          <w:sz w:val="24"/>
        </w:rPr>
        <w:t xml:space="preserve">e projekteve të koncesionit dhe </w:t>
      </w:r>
      <w:r w:rsidR="00EE361C" w:rsidRPr="009A5AA1">
        <w:rPr>
          <w:rFonts w:ascii="Garamond" w:hAnsi="Garamond"/>
          <w:sz w:val="24"/>
        </w:rPr>
        <w:t xml:space="preserve">të </w:t>
      </w:r>
      <w:r w:rsidR="0019528E" w:rsidRPr="009A5AA1">
        <w:rPr>
          <w:rFonts w:ascii="Garamond" w:hAnsi="Garamond"/>
          <w:sz w:val="24"/>
        </w:rPr>
        <w:t xml:space="preserve">monitorimit </w:t>
      </w:r>
      <w:r w:rsidR="00EE361C" w:rsidRPr="009A5AA1">
        <w:rPr>
          <w:rFonts w:ascii="Garamond" w:hAnsi="Garamond"/>
          <w:sz w:val="24"/>
        </w:rPr>
        <w:t xml:space="preserve">të </w:t>
      </w:r>
      <w:r w:rsidR="0019528E" w:rsidRPr="009A5AA1">
        <w:rPr>
          <w:rFonts w:ascii="Garamond" w:hAnsi="Garamond"/>
          <w:sz w:val="24"/>
        </w:rPr>
        <w:t>zbatimit të kontratave koncesionare;</w:t>
      </w:r>
    </w:p>
    <w:p w14:paraId="560B011A" w14:textId="70A41A88" w:rsidR="0019528E" w:rsidRPr="009A5AA1" w:rsidRDefault="006C73EB" w:rsidP="0019528E">
      <w:pPr>
        <w:spacing w:after="0" w:line="240" w:lineRule="auto"/>
        <w:rPr>
          <w:rFonts w:ascii="Garamond" w:hAnsi="Garamond"/>
          <w:sz w:val="24"/>
        </w:rPr>
      </w:pPr>
      <w:r w:rsidRPr="009A5AA1">
        <w:rPr>
          <w:rFonts w:ascii="Garamond" w:hAnsi="Garamond"/>
          <w:sz w:val="24"/>
        </w:rPr>
        <w:t xml:space="preserve">5. </w:t>
      </w:r>
      <w:r w:rsidR="0019528E" w:rsidRPr="009A5AA1">
        <w:rPr>
          <w:rFonts w:ascii="Garamond" w:hAnsi="Garamond"/>
          <w:sz w:val="24"/>
        </w:rPr>
        <w:t xml:space="preserve">Manuali i </w:t>
      </w:r>
      <w:r w:rsidR="00EE361C" w:rsidRPr="009A5AA1">
        <w:rPr>
          <w:rFonts w:ascii="Garamond" w:hAnsi="Garamond"/>
          <w:sz w:val="24"/>
        </w:rPr>
        <w:t xml:space="preserve">përdoruesve </w:t>
      </w:r>
      <w:r w:rsidR="0019528E" w:rsidRPr="009A5AA1">
        <w:rPr>
          <w:rFonts w:ascii="Garamond" w:hAnsi="Garamond"/>
          <w:sz w:val="24"/>
        </w:rPr>
        <w:t>i përditësuar;</w:t>
      </w:r>
    </w:p>
    <w:p w14:paraId="560B011B" w14:textId="77777777" w:rsidR="0019528E" w:rsidRPr="009A5AA1" w:rsidRDefault="006C73EB" w:rsidP="0019528E">
      <w:pPr>
        <w:spacing w:after="0" w:line="240" w:lineRule="auto"/>
        <w:rPr>
          <w:rFonts w:ascii="Garamond" w:hAnsi="Garamond"/>
          <w:sz w:val="24"/>
        </w:rPr>
      </w:pPr>
      <w:r w:rsidRPr="009A5AA1">
        <w:rPr>
          <w:rFonts w:ascii="Garamond" w:hAnsi="Garamond"/>
          <w:sz w:val="24"/>
        </w:rPr>
        <w:t xml:space="preserve">6. </w:t>
      </w:r>
      <w:r w:rsidR="0019528E" w:rsidRPr="009A5AA1">
        <w:rPr>
          <w:rFonts w:ascii="Garamond" w:hAnsi="Garamond"/>
          <w:sz w:val="24"/>
        </w:rPr>
        <w:t>Programi i trajnimit;</w:t>
      </w:r>
    </w:p>
    <w:p w14:paraId="560B011C" w14:textId="356E34B3" w:rsidR="0019528E" w:rsidRPr="009A5AA1" w:rsidRDefault="006C73EB" w:rsidP="0019528E">
      <w:pPr>
        <w:spacing w:after="0" w:line="240" w:lineRule="auto"/>
        <w:rPr>
          <w:rFonts w:ascii="Garamond" w:hAnsi="Garamond"/>
          <w:sz w:val="24"/>
        </w:rPr>
      </w:pPr>
      <w:r w:rsidRPr="009A5AA1">
        <w:rPr>
          <w:rFonts w:ascii="Garamond" w:hAnsi="Garamond"/>
          <w:sz w:val="24"/>
        </w:rPr>
        <w:t xml:space="preserve">7. </w:t>
      </w:r>
      <w:r w:rsidR="0019528E" w:rsidRPr="009A5AA1">
        <w:rPr>
          <w:rFonts w:ascii="Garamond" w:hAnsi="Garamond"/>
          <w:sz w:val="24"/>
        </w:rPr>
        <w:t xml:space="preserve">100 nëpunës të ngarkuar në kryerjen e procedurave të koncesioneve dhe </w:t>
      </w:r>
      <w:r w:rsidR="00EE361C" w:rsidRPr="009A5AA1">
        <w:rPr>
          <w:rFonts w:ascii="Garamond" w:hAnsi="Garamond"/>
          <w:sz w:val="24"/>
        </w:rPr>
        <w:t xml:space="preserve">PPP </w:t>
      </w:r>
      <w:r w:rsidR="0019528E" w:rsidRPr="009A5AA1">
        <w:rPr>
          <w:rFonts w:ascii="Garamond" w:hAnsi="Garamond"/>
          <w:sz w:val="24"/>
        </w:rPr>
        <w:t xml:space="preserve">pranë </w:t>
      </w:r>
      <w:r w:rsidR="00EE361C" w:rsidRPr="009A5AA1">
        <w:rPr>
          <w:rFonts w:ascii="Garamond" w:hAnsi="Garamond"/>
          <w:sz w:val="24"/>
        </w:rPr>
        <w:t xml:space="preserve">ministrive </w:t>
      </w:r>
      <w:r w:rsidR="0019528E" w:rsidRPr="009A5AA1">
        <w:rPr>
          <w:rFonts w:ascii="Garamond" w:hAnsi="Garamond"/>
          <w:sz w:val="24"/>
        </w:rPr>
        <w:t>dhe bashkive në vit t</w:t>
      </w:r>
      <w:r w:rsidR="00B50CBF">
        <w:rPr>
          <w:rFonts w:ascii="Garamond" w:hAnsi="Garamond"/>
          <w:sz w:val="24"/>
        </w:rPr>
        <w:t>ë</w:t>
      </w:r>
      <w:r w:rsidR="0019528E" w:rsidRPr="009A5AA1">
        <w:rPr>
          <w:rFonts w:ascii="Garamond" w:hAnsi="Garamond"/>
          <w:sz w:val="24"/>
        </w:rPr>
        <w:t xml:space="preserve"> trajnuar;</w:t>
      </w:r>
    </w:p>
    <w:p w14:paraId="560B011D" w14:textId="3183B73B" w:rsidR="0019528E" w:rsidRPr="009A5AA1" w:rsidRDefault="006C73EB" w:rsidP="0019528E">
      <w:pPr>
        <w:spacing w:after="0" w:line="240" w:lineRule="auto"/>
        <w:rPr>
          <w:rFonts w:ascii="Garamond" w:hAnsi="Garamond"/>
          <w:sz w:val="24"/>
        </w:rPr>
      </w:pPr>
      <w:r w:rsidRPr="009A5AA1">
        <w:rPr>
          <w:rFonts w:ascii="Garamond" w:hAnsi="Garamond"/>
          <w:sz w:val="24"/>
        </w:rPr>
        <w:t>8.</w:t>
      </w:r>
      <w:r w:rsidR="00EE361C" w:rsidRPr="009A5AA1">
        <w:rPr>
          <w:rFonts w:ascii="Garamond" w:hAnsi="Garamond"/>
          <w:sz w:val="24"/>
        </w:rPr>
        <w:t xml:space="preserve"> </w:t>
      </w:r>
      <w:r w:rsidR="0019528E" w:rsidRPr="009A5AA1">
        <w:rPr>
          <w:rFonts w:ascii="Garamond" w:hAnsi="Garamond"/>
          <w:sz w:val="24"/>
        </w:rPr>
        <w:t xml:space="preserve">4 </w:t>
      </w:r>
      <w:r w:rsidR="00EE361C" w:rsidRPr="009A5AA1">
        <w:rPr>
          <w:rFonts w:ascii="Garamond" w:hAnsi="Garamond"/>
          <w:sz w:val="24"/>
        </w:rPr>
        <w:t>manuale udhëzimi</w:t>
      </w:r>
      <w:r w:rsidR="0019528E" w:rsidRPr="009A5AA1">
        <w:rPr>
          <w:rFonts w:ascii="Garamond" w:hAnsi="Garamond"/>
          <w:sz w:val="24"/>
        </w:rPr>
        <w:t xml:space="preserve"> specifike të publikuara;</w:t>
      </w:r>
    </w:p>
    <w:p w14:paraId="560B011E" w14:textId="6C36B873" w:rsidR="0019528E" w:rsidRPr="009A5AA1" w:rsidRDefault="006C73EB" w:rsidP="0019528E">
      <w:pPr>
        <w:spacing w:after="0" w:line="240" w:lineRule="auto"/>
        <w:rPr>
          <w:rFonts w:ascii="Garamond" w:hAnsi="Garamond"/>
          <w:sz w:val="24"/>
        </w:rPr>
      </w:pPr>
      <w:r w:rsidRPr="009A5AA1">
        <w:rPr>
          <w:rFonts w:ascii="Garamond" w:hAnsi="Garamond"/>
          <w:sz w:val="24"/>
        </w:rPr>
        <w:t xml:space="preserve">9. </w:t>
      </w:r>
      <w:r w:rsidR="00EE361C" w:rsidRPr="009A5AA1">
        <w:rPr>
          <w:rFonts w:ascii="Garamond" w:hAnsi="Garamond"/>
          <w:sz w:val="24"/>
        </w:rPr>
        <w:t>Udhëzimi</w:t>
      </w:r>
      <w:r w:rsidR="0019528E" w:rsidRPr="009A5AA1">
        <w:rPr>
          <w:rFonts w:ascii="Garamond" w:hAnsi="Garamond"/>
          <w:sz w:val="24"/>
        </w:rPr>
        <w:t xml:space="preserve"> për monitorimin e kontratave;</w:t>
      </w:r>
    </w:p>
    <w:p w14:paraId="560B011F" w14:textId="5045FC4D" w:rsidR="0019528E" w:rsidRPr="009A5AA1" w:rsidRDefault="006C73EB" w:rsidP="0019528E">
      <w:pPr>
        <w:spacing w:after="0" w:line="240" w:lineRule="auto"/>
        <w:rPr>
          <w:rFonts w:ascii="Garamond" w:hAnsi="Garamond"/>
          <w:sz w:val="24"/>
        </w:rPr>
      </w:pPr>
      <w:r w:rsidRPr="009A5AA1">
        <w:rPr>
          <w:rFonts w:ascii="Garamond" w:hAnsi="Garamond"/>
          <w:sz w:val="24"/>
        </w:rPr>
        <w:t xml:space="preserve">10. </w:t>
      </w:r>
      <w:r w:rsidR="0019528E" w:rsidRPr="009A5AA1">
        <w:rPr>
          <w:rFonts w:ascii="Garamond" w:hAnsi="Garamond"/>
          <w:sz w:val="24"/>
        </w:rPr>
        <w:t xml:space="preserve">Formati i raportimit (si pjesë e </w:t>
      </w:r>
      <w:r w:rsidR="00EE361C" w:rsidRPr="009A5AA1">
        <w:rPr>
          <w:rFonts w:ascii="Garamond" w:hAnsi="Garamond"/>
          <w:sz w:val="24"/>
        </w:rPr>
        <w:t>udhëzimit</w:t>
      </w:r>
      <w:r w:rsidR="0019528E" w:rsidRPr="009A5AA1">
        <w:rPr>
          <w:rFonts w:ascii="Garamond" w:hAnsi="Garamond"/>
          <w:sz w:val="24"/>
        </w:rPr>
        <w:t xml:space="preserve">); </w:t>
      </w:r>
    </w:p>
    <w:p w14:paraId="560B0120" w14:textId="27ECFA61" w:rsidR="0019528E" w:rsidRPr="009A5AA1" w:rsidRDefault="006C73EB" w:rsidP="0019528E">
      <w:pPr>
        <w:spacing w:after="0" w:line="240" w:lineRule="auto"/>
        <w:rPr>
          <w:rFonts w:ascii="Garamond" w:hAnsi="Garamond"/>
          <w:sz w:val="24"/>
        </w:rPr>
      </w:pPr>
      <w:r w:rsidRPr="009A5AA1">
        <w:rPr>
          <w:rFonts w:ascii="Garamond" w:hAnsi="Garamond"/>
          <w:sz w:val="24"/>
        </w:rPr>
        <w:t xml:space="preserve">11. </w:t>
      </w:r>
      <w:r w:rsidR="0019528E" w:rsidRPr="009A5AA1">
        <w:rPr>
          <w:rFonts w:ascii="Garamond" w:hAnsi="Garamond"/>
          <w:sz w:val="24"/>
        </w:rPr>
        <w:t>Trajnim i 12 nëpunësve të ATRAKO</w:t>
      </w:r>
      <w:r w:rsidR="00EE361C" w:rsidRPr="009A5AA1">
        <w:rPr>
          <w:rFonts w:ascii="Garamond" w:hAnsi="Garamond"/>
          <w:sz w:val="24"/>
        </w:rPr>
        <w:t>-s</w:t>
      </w:r>
      <w:r w:rsidR="0019528E" w:rsidRPr="009A5AA1">
        <w:rPr>
          <w:rFonts w:ascii="Garamond" w:hAnsi="Garamond"/>
          <w:sz w:val="24"/>
        </w:rPr>
        <w:t xml:space="preserve"> për sistemin e monitorimit;</w:t>
      </w:r>
    </w:p>
    <w:p w14:paraId="560B0121" w14:textId="364D4956" w:rsidR="0019528E" w:rsidRPr="009A5AA1" w:rsidRDefault="006C73EB" w:rsidP="0019528E">
      <w:pPr>
        <w:spacing w:after="0" w:line="240" w:lineRule="auto"/>
        <w:rPr>
          <w:rFonts w:ascii="Garamond" w:hAnsi="Garamond"/>
          <w:sz w:val="24"/>
        </w:rPr>
      </w:pPr>
      <w:r w:rsidRPr="009A5AA1">
        <w:rPr>
          <w:rFonts w:ascii="Garamond" w:hAnsi="Garamond"/>
          <w:sz w:val="24"/>
        </w:rPr>
        <w:t xml:space="preserve">12. </w:t>
      </w:r>
      <w:r w:rsidR="0019528E" w:rsidRPr="009A5AA1">
        <w:rPr>
          <w:rFonts w:ascii="Garamond" w:hAnsi="Garamond"/>
          <w:sz w:val="24"/>
        </w:rPr>
        <w:t xml:space="preserve">Kontratat e publikuara në </w:t>
      </w:r>
      <w:r w:rsidR="00EE361C" w:rsidRPr="009A5AA1">
        <w:rPr>
          <w:rFonts w:ascii="Garamond" w:hAnsi="Garamond"/>
          <w:sz w:val="24"/>
        </w:rPr>
        <w:t xml:space="preserve">regjistrin </w:t>
      </w:r>
      <w:r w:rsidR="0019528E" w:rsidRPr="009A5AA1">
        <w:rPr>
          <w:rFonts w:ascii="Garamond" w:hAnsi="Garamond"/>
          <w:sz w:val="24"/>
        </w:rPr>
        <w:t>elektronik.</w:t>
      </w:r>
      <w:r w:rsidR="00B04B26" w:rsidRPr="009A5AA1">
        <w:rPr>
          <w:rFonts w:ascii="Garamond" w:hAnsi="Garamond"/>
          <w:sz w:val="24"/>
        </w:rPr>
        <w:t xml:space="preserve"> </w:t>
      </w:r>
    </w:p>
    <w:p w14:paraId="560B0122" w14:textId="6241E7CE" w:rsidR="0019528E" w:rsidRPr="009A5AA1" w:rsidRDefault="0019528E" w:rsidP="0019528E">
      <w:pPr>
        <w:spacing w:after="0" w:line="240" w:lineRule="auto"/>
        <w:rPr>
          <w:rFonts w:ascii="Garamond" w:hAnsi="Garamond"/>
          <w:sz w:val="24"/>
        </w:rPr>
      </w:pPr>
      <w:bookmarkStart w:id="38" w:name="_Toc50626982"/>
      <w:bookmarkStart w:id="39" w:name="_Hlk42682766"/>
      <w:r w:rsidRPr="009A5AA1">
        <w:rPr>
          <w:rFonts w:ascii="Garamond" w:hAnsi="Garamond"/>
          <w:sz w:val="24"/>
        </w:rPr>
        <w:t xml:space="preserve">6. </w:t>
      </w:r>
      <w:r w:rsidR="00EE361C" w:rsidRPr="009A5AA1">
        <w:rPr>
          <w:rFonts w:ascii="Garamond" w:hAnsi="Garamond"/>
          <w:sz w:val="24"/>
        </w:rPr>
        <w:t xml:space="preserve">Qëllimi i politikës </w:t>
      </w:r>
      <w:r w:rsidRPr="009A5AA1">
        <w:rPr>
          <w:rFonts w:ascii="Garamond" w:hAnsi="Garamond"/>
          <w:sz w:val="24"/>
        </w:rPr>
        <w:t xml:space="preserve">3 – </w:t>
      </w:r>
      <w:bookmarkStart w:id="40" w:name="_Hlk42682745"/>
      <w:r w:rsidRPr="009A5AA1">
        <w:rPr>
          <w:rFonts w:ascii="Garamond" w:hAnsi="Garamond"/>
          <w:sz w:val="24"/>
        </w:rPr>
        <w:t xml:space="preserve">Riorganizimi i prokurimeve në fushën e mbrojtjes dhe </w:t>
      </w:r>
      <w:r w:rsidR="00EE361C" w:rsidRPr="009A5AA1">
        <w:rPr>
          <w:rFonts w:ascii="Garamond" w:hAnsi="Garamond"/>
          <w:sz w:val="24"/>
        </w:rPr>
        <w:t xml:space="preserve">të </w:t>
      </w:r>
      <w:r w:rsidRPr="009A5AA1">
        <w:rPr>
          <w:rFonts w:ascii="Garamond" w:hAnsi="Garamond"/>
          <w:sz w:val="24"/>
        </w:rPr>
        <w:t>sigurisë</w:t>
      </w:r>
      <w:bookmarkEnd w:id="38"/>
      <w:bookmarkEnd w:id="40"/>
    </w:p>
    <w:bookmarkEnd w:id="39"/>
    <w:p w14:paraId="560B0123" w14:textId="0E25151E" w:rsidR="0019528E" w:rsidRPr="009A5AA1" w:rsidRDefault="0019528E" w:rsidP="0019528E">
      <w:pPr>
        <w:spacing w:after="0" w:line="240" w:lineRule="auto"/>
        <w:rPr>
          <w:rFonts w:ascii="Garamond" w:hAnsi="Garamond"/>
          <w:sz w:val="24"/>
        </w:rPr>
      </w:pPr>
      <w:r w:rsidRPr="009A5AA1">
        <w:rPr>
          <w:rFonts w:ascii="Garamond" w:hAnsi="Garamond"/>
          <w:sz w:val="24"/>
        </w:rPr>
        <w:t xml:space="preserve">Prokurimet në fushën e mbrojtjes dhe </w:t>
      </w:r>
      <w:r w:rsidR="00EE361C" w:rsidRPr="009A5AA1">
        <w:rPr>
          <w:rFonts w:ascii="Garamond" w:hAnsi="Garamond"/>
          <w:sz w:val="24"/>
        </w:rPr>
        <w:t xml:space="preserve">të </w:t>
      </w:r>
      <w:r w:rsidRPr="009A5AA1">
        <w:rPr>
          <w:rFonts w:ascii="Garamond" w:hAnsi="Garamond"/>
          <w:sz w:val="24"/>
        </w:rPr>
        <w:t>sigurisë, pas miratimit të ligjit të ri 36/2020</w:t>
      </w:r>
      <w:r w:rsidR="00EE361C" w:rsidRPr="009A5AA1">
        <w:rPr>
          <w:rFonts w:ascii="Garamond" w:hAnsi="Garamond"/>
          <w:sz w:val="24"/>
        </w:rPr>
        <w:t>,</w:t>
      </w:r>
      <w:r w:rsidRPr="009A5AA1">
        <w:rPr>
          <w:rFonts w:ascii="Garamond" w:hAnsi="Garamond"/>
          <w:sz w:val="24"/>
        </w:rPr>
        <w:t xml:space="preserve"> kanë filluar me procesin e riorganizimit të tyre</w:t>
      </w:r>
      <w:r w:rsidR="005050BD" w:rsidRPr="009A5AA1">
        <w:rPr>
          <w:rFonts w:ascii="Garamond" w:hAnsi="Garamond"/>
          <w:sz w:val="24"/>
        </w:rPr>
        <w:t>,</w:t>
      </w:r>
      <w:r w:rsidRPr="009A5AA1">
        <w:rPr>
          <w:rFonts w:ascii="Garamond" w:hAnsi="Garamond"/>
          <w:sz w:val="24"/>
        </w:rPr>
        <w:t xml:space="preserve"> si në aspektin ligjor</w:t>
      </w:r>
      <w:r w:rsidR="005050BD" w:rsidRPr="009A5AA1">
        <w:rPr>
          <w:rFonts w:ascii="Garamond" w:hAnsi="Garamond"/>
          <w:sz w:val="24"/>
        </w:rPr>
        <w:t>,</w:t>
      </w:r>
      <w:r w:rsidRPr="009A5AA1">
        <w:rPr>
          <w:rFonts w:ascii="Garamond" w:hAnsi="Garamond"/>
          <w:sz w:val="24"/>
        </w:rPr>
        <w:t xml:space="preserve"> ashtu dhe në atë institucional. Ky riorganizim ka për qëllim plotësimin e kuadrit ligjor në këtë fushë, duke detajuar më tej dispozitat e parashikuara në ligjin e ri</w:t>
      </w:r>
      <w:r w:rsidR="005050BD" w:rsidRPr="009A5AA1">
        <w:rPr>
          <w:rFonts w:ascii="Garamond" w:hAnsi="Garamond"/>
          <w:sz w:val="24"/>
        </w:rPr>
        <w:t>,</w:t>
      </w:r>
      <w:r w:rsidRPr="009A5AA1">
        <w:rPr>
          <w:rFonts w:ascii="Garamond" w:hAnsi="Garamond"/>
          <w:sz w:val="24"/>
        </w:rPr>
        <w:t xml:space="preserve"> si dhe të përmirësojë kuadrin institucional nëpërmjet së cilit varet zbatueshmëria e ligjit në këtë fushë. Për më tepër, këto nisma vijnë dhe si nevojë për përmbushjen e kritereve dhe detyrimeve që vijnë nga procesi </w:t>
      </w:r>
      <w:r w:rsidR="005050BD" w:rsidRPr="009A5AA1">
        <w:rPr>
          <w:rFonts w:ascii="Garamond" w:hAnsi="Garamond"/>
          <w:sz w:val="24"/>
        </w:rPr>
        <w:t>i integrimit evropian</w:t>
      </w:r>
      <w:r w:rsidRPr="009A5AA1">
        <w:rPr>
          <w:rFonts w:ascii="Garamond" w:hAnsi="Garamond"/>
          <w:sz w:val="24"/>
        </w:rPr>
        <w:t>.</w:t>
      </w:r>
    </w:p>
    <w:p w14:paraId="560B0124" w14:textId="22B88ED2" w:rsidR="0019528E" w:rsidRPr="009A5AA1" w:rsidRDefault="0019528E" w:rsidP="0019528E">
      <w:pPr>
        <w:spacing w:after="0" w:line="240" w:lineRule="auto"/>
        <w:rPr>
          <w:rFonts w:ascii="Garamond" w:hAnsi="Garamond"/>
          <w:sz w:val="24"/>
        </w:rPr>
      </w:pPr>
      <w:bookmarkStart w:id="41" w:name="_Toc50626983"/>
      <w:r w:rsidRPr="009A5AA1">
        <w:rPr>
          <w:rFonts w:ascii="Garamond" w:hAnsi="Garamond"/>
          <w:sz w:val="24"/>
        </w:rPr>
        <w:t xml:space="preserve">6.1 Objektivi </w:t>
      </w:r>
      <w:r w:rsidR="005050BD" w:rsidRPr="009A5AA1">
        <w:rPr>
          <w:rFonts w:ascii="Garamond" w:hAnsi="Garamond"/>
          <w:sz w:val="24"/>
        </w:rPr>
        <w:t xml:space="preserve">specifik </w:t>
      </w:r>
      <w:r w:rsidRPr="009A5AA1">
        <w:rPr>
          <w:rFonts w:ascii="Garamond" w:hAnsi="Garamond"/>
          <w:sz w:val="24"/>
        </w:rPr>
        <w:t xml:space="preserve">1 </w:t>
      </w:r>
      <w:r w:rsidR="005050BD" w:rsidRPr="009A5AA1">
        <w:rPr>
          <w:rFonts w:ascii="Garamond" w:hAnsi="Garamond"/>
          <w:sz w:val="24"/>
        </w:rPr>
        <w:t>–</w:t>
      </w:r>
      <w:bookmarkEnd w:id="41"/>
      <w:r w:rsidRPr="009A5AA1">
        <w:rPr>
          <w:rFonts w:ascii="Garamond" w:hAnsi="Garamond"/>
          <w:sz w:val="24"/>
        </w:rPr>
        <w:t xml:space="preserve"> </w:t>
      </w:r>
      <w:bookmarkStart w:id="42" w:name="_Hlk42683492"/>
      <w:r w:rsidRPr="009A5AA1">
        <w:rPr>
          <w:rFonts w:ascii="Garamond" w:hAnsi="Garamond"/>
          <w:sz w:val="24"/>
        </w:rPr>
        <w:t>Përmirësimi i kuadrit</w:t>
      </w:r>
      <w:r w:rsidR="005050BD" w:rsidRPr="009A5AA1">
        <w:rPr>
          <w:rFonts w:ascii="Garamond" w:hAnsi="Garamond"/>
          <w:sz w:val="24"/>
        </w:rPr>
        <w:t xml:space="preserve"> rregullator të prokurimeve në </w:t>
      </w:r>
      <w:r w:rsidRPr="009A5AA1">
        <w:rPr>
          <w:rFonts w:ascii="Garamond" w:hAnsi="Garamond"/>
          <w:sz w:val="24"/>
        </w:rPr>
        <w:t xml:space="preserve">fushën e mbrojtjes dhe sigurisë </w:t>
      </w:r>
      <w:bookmarkEnd w:id="42"/>
    </w:p>
    <w:p w14:paraId="560B0125" w14:textId="2BD56529" w:rsidR="0019528E" w:rsidRPr="009A5AA1" w:rsidRDefault="00FC3410" w:rsidP="0019528E">
      <w:pPr>
        <w:spacing w:after="0" w:line="240" w:lineRule="auto"/>
        <w:rPr>
          <w:rFonts w:ascii="Garamond" w:hAnsi="Garamond"/>
          <w:b/>
          <w:sz w:val="24"/>
        </w:rPr>
      </w:pPr>
      <w:r w:rsidRPr="009A5AA1">
        <w:rPr>
          <w:rFonts w:ascii="Garamond" w:hAnsi="Garamond"/>
          <w:b/>
          <w:sz w:val="24"/>
        </w:rPr>
        <w:lastRenderedPageBreak/>
        <w:t>- Analiza e situatës dhe sfidat e lidhura me objektivin specifik</w:t>
      </w:r>
    </w:p>
    <w:p w14:paraId="560B0126" w14:textId="77777777" w:rsidR="0019528E" w:rsidRPr="009A5AA1" w:rsidRDefault="0019528E" w:rsidP="0019528E">
      <w:pPr>
        <w:spacing w:after="0" w:line="240" w:lineRule="auto"/>
        <w:rPr>
          <w:rFonts w:ascii="Garamond" w:hAnsi="Garamond"/>
          <w:sz w:val="24"/>
        </w:rPr>
      </w:pPr>
      <w:r w:rsidRPr="009A5AA1">
        <w:rPr>
          <w:rFonts w:ascii="Garamond" w:hAnsi="Garamond"/>
          <w:sz w:val="24"/>
        </w:rPr>
        <w:t>Konteksti</w:t>
      </w:r>
    </w:p>
    <w:p w14:paraId="560B0127" w14:textId="5EC62617" w:rsidR="0019528E" w:rsidRPr="009A5AA1" w:rsidRDefault="0019528E" w:rsidP="0019528E">
      <w:pPr>
        <w:spacing w:after="0" w:line="240" w:lineRule="auto"/>
        <w:rPr>
          <w:rFonts w:ascii="Garamond" w:hAnsi="Garamond"/>
          <w:sz w:val="24"/>
        </w:rPr>
      </w:pPr>
      <w:r w:rsidRPr="009A5AA1">
        <w:rPr>
          <w:rFonts w:ascii="Garamond" w:hAnsi="Garamond"/>
          <w:sz w:val="24"/>
        </w:rPr>
        <w:t>Prokurimet në fushën e mbrojtjes dhe sigurisë ka qenë një fushë</w:t>
      </w:r>
      <w:r w:rsidR="005050BD" w:rsidRPr="009A5AA1">
        <w:rPr>
          <w:rFonts w:ascii="Garamond" w:hAnsi="Garamond"/>
          <w:sz w:val="24"/>
        </w:rPr>
        <w:t>,</w:t>
      </w:r>
      <w:r w:rsidRPr="009A5AA1">
        <w:rPr>
          <w:rFonts w:ascii="Garamond" w:hAnsi="Garamond"/>
          <w:sz w:val="24"/>
        </w:rPr>
        <w:t xml:space="preserve"> e cila ka pasur mungesë të rregullave të qarta ligjore për sa </w:t>
      </w:r>
      <w:r w:rsidR="005050BD" w:rsidRPr="009A5AA1">
        <w:rPr>
          <w:rFonts w:ascii="Garamond" w:hAnsi="Garamond"/>
          <w:sz w:val="24"/>
        </w:rPr>
        <w:t>u</w:t>
      </w:r>
      <w:r w:rsidRPr="009A5AA1">
        <w:rPr>
          <w:rFonts w:ascii="Garamond" w:hAnsi="Garamond"/>
          <w:sz w:val="24"/>
        </w:rPr>
        <w:t xml:space="preserve"> përket prokurimit të mallrave, shërbimeve dhe punëve të lidhura me mbrojtjen dhe sigurinë. Kjo pasi ka pasur një mungesë të një ligji të posaçëm për këtë fushë dhe është rregulluar vetëm nëpërmjet akteve nënligjore.</w:t>
      </w:r>
    </w:p>
    <w:p w14:paraId="560B0128" w14:textId="2EDA0852" w:rsidR="0019528E" w:rsidRPr="009A5AA1" w:rsidRDefault="0019528E" w:rsidP="0019528E">
      <w:pPr>
        <w:spacing w:after="0" w:line="240" w:lineRule="auto"/>
        <w:rPr>
          <w:rFonts w:ascii="Garamond" w:hAnsi="Garamond"/>
          <w:sz w:val="24"/>
        </w:rPr>
      </w:pPr>
      <w:r w:rsidRPr="009A5AA1">
        <w:rPr>
          <w:rFonts w:ascii="Garamond" w:hAnsi="Garamond"/>
          <w:sz w:val="24"/>
        </w:rPr>
        <w:t xml:space="preserve">Për këtë arsye, në </w:t>
      </w:r>
      <w:r w:rsidR="005050BD" w:rsidRPr="009A5AA1">
        <w:rPr>
          <w:rFonts w:ascii="Garamond" w:hAnsi="Garamond"/>
          <w:sz w:val="24"/>
        </w:rPr>
        <w:t xml:space="preserve">prill </w:t>
      </w:r>
      <w:r w:rsidRPr="009A5AA1">
        <w:rPr>
          <w:rFonts w:ascii="Garamond" w:hAnsi="Garamond"/>
          <w:sz w:val="24"/>
        </w:rPr>
        <w:t>të 2020</w:t>
      </w:r>
      <w:r w:rsidR="005050BD" w:rsidRPr="009A5AA1">
        <w:rPr>
          <w:rFonts w:ascii="Garamond" w:hAnsi="Garamond"/>
          <w:sz w:val="24"/>
        </w:rPr>
        <w:t>-ës</w:t>
      </w:r>
      <w:r w:rsidRPr="009A5AA1">
        <w:rPr>
          <w:rFonts w:ascii="Garamond" w:hAnsi="Garamond"/>
          <w:sz w:val="24"/>
        </w:rPr>
        <w:t>, është miratuar një ligj për prokurimet në fushën e mbrojtjes dhe sigurisë</w:t>
      </w:r>
      <w:r w:rsidR="00D53836" w:rsidRPr="009A5AA1">
        <w:rPr>
          <w:rFonts w:ascii="Garamond" w:hAnsi="Garamond"/>
          <w:sz w:val="24"/>
        </w:rPr>
        <w:t>,</w:t>
      </w:r>
      <w:r w:rsidRPr="009A5AA1">
        <w:rPr>
          <w:rFonts w:ascii="Garamond" w:hAnsi="Garamond"/>
          <w:sz w:val="24"/>
        </w:rPr>
        <w:t xml:space="preserve"> duke transpozuar kështu </w:t>
      </w:r>
      <w:r w:rsidR="00D53836" w:rsidRPr="009A5AA1">
        <w:rPr>
          <w:rFonts w:ascii="Garamond" w:hAnsi="Garamond"/>
          <w:sz w:val="24"/>
        </w:rPr>
        <w:t xml:space="preserve">direktivën </w:t>
      </w:r>
      <w:r w:rsidRPr="009A5AA1">
        <w:rPr>
          <w:rFonts w:ascii="Garamond" w:hAnsi="Garamond"/>
          <w:sz w:val="24"/>
        </w:rPr>
        <w:t>2009/81/EC.</w:t>
      </w:r>
    </w:p>
    <w:p w14:paraId="560B0129" w14:textId="4195B911" w:rsidR="0019528E" w:rsidRPr="009A5AA1" w:rsidRDefault="0019528E" w:rsidP="0019528E">
      <w:pPr>
        <w:spacing w:after="0" w:line="240" w:lineRule="auto"/>
        <w:rPr>
          <w:rFonts w:ascii="Garamond" w:hAnsi="Garamond"/>
          <w:sz w:val="24"/>
        </w:rPr>
      </w:pPr>
      <w:r w:rsidRPr="009A5AA1">
        <w:rPr>
          <w:rFonts w:ascii="Garamond" w:hAnsi="Garamond"/>
          <w:sz w:val="24"/>
        </w:rPr>
        <w:t>Megjithatë, ligji i miratuar nuk rregullon plotësisht prokurimet në këtë fushë dhe</w:t>
      </w:r>
      <w:r w:rsidR="00D53836" w:rsidRPr="009A5AA1">
        <w:rPr>
          <w:rFonts w:ascii="Garamond" w:hAnsi="Garamond"/>
          <w:sz w:val="24"/>
        </w:rPr>
        <w:t xml:space="preserve"> </w:t>
      </w:r>
      <w:r w:rsidRPr="009A5AA1">
        <w:rPr>
          <w:rFonts w:ascii="Garamond" w:hAnsi="Garamond"/>
          <w:sz w:val="24"/>
        </w:rPr>
        <w:t>për këtë arsye lind nevoja për miratimin e rregullave të detajuara, me qëllim që ligji të bëhet sa më i kuptueshëm për autoritetet kontraktore dhe operatorët ekonomik</w:t>
      </w:r>
      <w:r w:rsidR="00D53836" w:rsidRPr="009A5AA1">
        <w:rPr>
          <w:rFonts w:ascii="Garamond" w:hAnsi="Garamond"/>
          <w:sz w:val="24"/>
        </w:rPr>
        <w:t>ë</w:t>
      </w:r>
      <w:r w:rsidRPr="009A5AA1">
        <w:rPr>
          <w:rFonts w:ascii="Garamond" w:hAnsi="Garamond"/>
          <w:sz w:val="24"/>
        </w:rPr>
        <w:t xml:space="preserve">, gjë e cila do të sillte një zbatim </w:t>
      </w:r>
      <w:r w:rsidR="00D53836" w:rsidRPr="009A5AA1">
        <w:rPr>
          <w:rFonts w:ascii="Garamond" w:hAnsi="Garamond"/>
          <w:sz w:val="24"/>
        </w:rPr>
        <w:t>eficient</w:t>
      </w:r>
      <w:r w:rsidRPr="009A5AA1">
        <w:rPr>
          <w:rFonts w:ascii="Garamond" w:hAnsi="Garamond"/>
          <w:sz w:val="24"/>
        </w:rPr>
        <w:t xml:space="preserve"> të procedurave.</w:t>
      </w:r>
    </w:p>
    <w:p w14:paraId="560B012A" w14:textId="77777777" w:rsidR="0019528E" w:rsidRPr="009A5AA1" w:rsidRDefault="0019528E" w:rsidP="0019528E">
      <w:pPr>
        <w:spacing w:after="0" w:line="240" w:lineRule="auto"/>
        <w:rPr>
          <w:rFonts w:ascii="Garamond" w:hAnsi="Garamond"/>
          <w:sz w:val="24"/>
        </w:rPr>
      </w:pPr>
      <w:r w:rsidRPr="009A5AA1">
        <w:rPr>
          <w:rFonts w:ascii="Garamond" w:hAnsi="Garamond"/>
          <w:sz w:val="24"/>
        </w:rPr>
        <w:t>Objektivi</w:t>
      </w:r>
    </w:p>
    <w:p w14:paraId="560B012B" w14:textId="68191760" w:rsidR="0019528E" w:rsidRPr="009A5AA1" w:rsidRDefault="0019528E" w:rsidP="0019528E">
      <w:pPr>
        <w:spacing w:after="0" w:line="240" w:lineRule="auto"/>
        <w:rPr>
          <w:rFonts w:ascii="Garamond" w:hAnsi="Garamond"/>
          <w:sz w:val="24"/>
        </w:rPr>
      </w:pPr>
      <w:r w:rsidRPr="009A5AA1">
        <w:rPr>
          <w:rFonts w:ascii="Garamond" w:hAnsi="Garamond"/>
          <w:sz w:val="24"/>
        </w:rPr>
        <w:t xml:space="preserve">Objektivi kryesor është rregullimi i procedurave të prokurimit në fushën e mbrojtjes dhe </w:t>
      </w:r>
      <w:r w:rsidR="00D53836" w:rsidRPr="009A5AA1">
        <w:rPr>
          <w:rFonts w:ascii="Garamond" w:hAnsi="Garamond"/>
          <w:sz w:val="24"/>
        </w:rPr>
        <w:t xml:space="preserve">të </w:t>
      </w:r>
      <w:r w:rsidRPr="009A5AA1">
        <w:rPr>
          <w:rFonts w:ascii="Garamond" w:hAnsi="Garamond"/>
          <w:sz w:val="24"/>
        </w:rPr>
        <w:t>sigurisë nëpërmjet hartimit të dispozitave ligjore dhe nënligjore.</w:t>
      </w:r>
    </w:p>
    <w:p w14:paraId="560B012C" w14:textId="1E564798" w:rsidR="0019528E" w:rsidRPr="009A5AA1" w:rsidRDefault="00CA410C" w:rsidP="0019528E">
      <w:pPr>
        <w:spacing w:after="0" w:line="240" w:lineRule="auto"/>
        <w:rPr>
          <w:rFonts w:ascii="Garamond" w:hAnsi="Garamond"/>
          <w:b/>
          <w:sz w:val="24"/>
        </w:rPr>
      </w:pPr>
      <w:r w:rsidRPr="009A5AA1">
        <w:rPr>
          <w:rFonts w:ascii="Garamond" w:hAnsi="Garamond"/>
          <w:b/>
          <w:sz w:val="24"/>
        </w:rPr>
        <w:t xml:space="preserve">- </w:t>
      </w:r>
      <w:r w:rsidR="0019528E" w:rsidRPr="009A5AA1">
        <w:rPr>
          <w:rFonts w:ascii="Garamond" w:hAnsi="Garamond"/>
          <w:b/>
          <w:sz w:val="24"/>
        </w:rPr>
        <w:t xml:space="preserve">Treguesit kryesorë të performances </w:t>
      </w:r>
      <w:r w:rsidR="00D53836" w:rsidRPr="009A5AA1">
        <w:rPr>
          <w:rFonts w:ascii="Garamond" w:hAnsi="Garamond"/>
          <w:b/>
          <w:sz w:val="24"/>
        </w:rPr>
        <w:t>dhe</w:t>
      </w:r>
      <w:r w:rsidR="0019528E" w:rsidRPr="009A5AA1">
        <w:rPr>
          <w:rFonts w:ascii="Garamond" w:hAnsi="Garamond"/>
          <w:b/>
          <w:sz w:val="24"/>
        </w:rPr>
        <w:t xml:space="preserve"> rezultatet e pritshme</w:t>
      </w:r>
    </w:p>
    <w:p w14:paraId="560B012D" w14:textId="77777777" w:rsidR="0019528E" w:rsidRPr="009A5AA1" w:rsidRDefault="0019528E" w:rsidP="0019528E">
      <w:pPr>
        <w:spacing w:after="0" w:line="240" w:lineRule="auto"/>
        <w:rPr>
          <w:rFonts w:ascii="Garamond" w:hAnsi="Garamond"/>
          <w:sz w:val="24"/>
        </w:rPr>
      </w:pPr>
      <w:r w:rsidRPr="009A5AA1">
        <w:rPr>
          <w:rFonts w:ascii="Garamond" w:hAnsi="Garamond"/>
          <w:sz w:val="24"/>
        </w:rPr>
        <w:t>Masat kryesore për arritjen e këtij objektivi janë:</w:t>
      </w:r>
    </w:p>
    <w:p w14:paraId="560B012E" w14:textId="6DBDAF14" w:rsidR="0019528E" w:rsidRPr="009A5AA1" w:rsidRDefault="0019528E" w:rsidP="0019528E">
      <w:pPr>
        <w:spacing w:after="0" w:line="240" w:lineRule="auto"/>
        <w:rPr>
          <w:rFonts w:ascii="Garamond" w:hAnsi="Garamond"/>
          <w:sz w:val="24"/>
        </w:rPr>
      </w:pPr>
      <w:r w:rsidRPr="009A5AA1">
        <w:rPr>
          <w:rFonts w:ascii="Garamond" w:hAnsi="Garamond"/>
          <w:sz w:val="24"/>
        </w:rPr>
        <w:t>Masa 3.1.1: Miratimi i legjislacionit dytësor përkatës n</w:t>
      </w:r>
      <w:r w:rsidR="00B50CBF">
        <w:rPr>
          <w:rFonts w:ascii="Garamond" w:hAnsi="Garamond"/>
          <w:sz w:val="24"/>
        </w:rPr>
        <w:t>ë</w:t>
      </w:r>
      <w:r w:rsidRPr="009A5AA1">
        <w:rPr>
          <w:rFonts w:ascii="Garamond" w:hAnsi="Garamond"/>
          <w:sz w:val="24"/>
        </w:rPr>
        <w:t xml:space="preserve"> zbatim t</w:t>
      </w:r>
      <w:r w:rsidR="00D53836" w:rsidRPr="009A5AA1">
        <w:rPr>
          <w:rFonts w:ascii="Garamond" w:hAnsi="Garamond"/>
          <w:sz w:val="24"/>
        </w:rPr>
        <w:t>ë</w:t>
      </w:r>
      <w:r w:rsidRPr="009A5AA1">
        <w:rPr>
          <w:rFonts w:ascii="Garamond" w:hAnsi="Garamond"/>
          <w:sz w:val="24"/>
        </w:rPr>
        <w:t xml:space="preserve"> </w:t>
      </w:r>
      <w:r w:rsidR="00D53836" w:rsidRPr="009A5AA1">
        <w:rPr>
          <w:rFonts w:ascii="Garamond" w:hAnsi="Garamond"/>
          <w:sz w:val="24"/>
        </w:rPr>
        <w:t xml:space="preserve">ligjit </w:t>
      </w:r>
      <w:r w:rsidRPr="009A5AA1">
        <w:rPr>
          <w:rFonts w:ascii="Garamond" w:hAnsi="Garamond"/>
          <w:sz w:val="24"/>
        </w:rPr>
        <w:t xml:space="preserve">për prokurimet në fushën e </w:t>
      </w:r>
      <w:r w:rsidR="00D53836" w:rsidRPr="009A5AA1">
        <w:rPr>
          <w:rFonts w:ascii="Garamond" w:hAnsi="Garamond"/>
          <w:sz w:val="24"/>
        </w:rPr>
        <w:t>mbrojtjes dhe sigurisë</w:t>
      </w:r>
      <w:r w:rsidRPr="009A5AA1">
        <w:rPr>
          <w:rFonts w:ascii="Garamond" w:hAnsi="Garamond"/>
          <w:sz w:val="24"/>
        </w:rPr>
        <w:t>.</w:t>
      </w:r>
    </w:p>
    <w:p w14:paraId="560B012F" w14:textId="78B21362" w:rsidR="0019528E" w:rsidRPr="009A5AA1" w:rsidRDefault="0019528E" w:rsidP="0019528E">
      <w:pPr>
        <w:spacing w:after="0" w:line="240" w:lineRule="auto"/>
        <w:rPr>
          <w:rFonts w:ascii="Garamond" w:hAnsi="Garamond"/>
          <w:sz w:val="24"/>
        </w:rPr>
      </w:pPr>
      <w:r w:rsidRPr="009A5AA1">
        <w:rPr>
          <w:rFonts w:ascii="Garamond" w:hAnsi="Garamond"/>
          <w:sz w:val="24"/>
        </w:rPr>
        <w:t xml:space="preserve">Ligji i ri për prokurimet në fushën e </w:t>
      </w:r>
      <w:r w:rsidR="00D53836" w:rsidRPr="009A5AA1">
        <w:rPr>
          <w:rFonts w:ascii="Garamond" w:hAnsi="Garamond"/>
          <w:sz w:val="24"/>
        </w:rPr>
        <w:t>mbrojtjes</w:t>
      </w:r>
      <w:r w:rsidRPr="009A5AA1">
        <w:rPr>
          <w:rFonts w:ascii="Garamond" w:hAnsi="Garamond"/>
          <w:sz w:val="24"/>
        </w:rPr>
        <w:t xml:space="preserve"> dhe </w:t>
      </w:r>
      <w:r w:rsidR="00D53836" w:rsidRPr="009A5AA1">
        <w:rPr>
          <w:rFonts w:ascii="Garamond" w:hAnsi="Garamond"/>
          <w:sz w:val="24"/>
        </w:rPr>
        <w:t>të sigurisë</w:t>
      </w:r>
      <w:r w:rsidRPr="009A5AA1">
        <w:rPr>
          <w:rFonts w:ascii="Garamond" w:hAnsi="Garamond"/>
          <w:sz w:val="24"/>
        </w:rPr>
        <w:t xml:space="preserve"> do të plotësohet me akte nënligjore</w:t>
      </w:r>
      <w:r w:rsidR="00D53836" w:rsidRPr="009A5AA1">
        <w:rPr>
          <w:rFonts w:ascii="Garamond" w:hAnsi="Garamond"/>
          <w:sz w:val="24"/>
        </w:rPr>
        <w:t>,</w:t>
      </w:r>
      <w:r w:rsidRPr="009A5AA1">
        <w:rPr>
          <w:rFonts w:ascii="Garamond" w:hAnsi="Garamond"/>
          <w:sz w:val="24"/>
        </w:rPr>
        <w:t xml:space="preserve"> me qëllim organizimin dhe detajimin e mëtejshëm të rregullave të prokurimit për këto lloje procedurash. </w:t>
      </w:r>
    </w:p>
    <w:p w14:paraId="560B0130" w14:textId="085CBDA6" w:rsidR="0019528E" w:rsidRPr="009A5AA1" w:rsidRDefault="0019528E" w:rsidP="0019528E">
      <w:pPr>
        <w:spacing w:after="0" w:line="240" w:lineRule="auto"/>
        <w:rPr>
          <w:rFonts w:ascii="Garamond" w:hAnsi="Garamond"/>
          <w:sz w:val="24"/>
        </w:rPr>
      </w:pPr>
      <w:r w:rsidRPr="009A5AA1">
        <w:rPr>
          <w:rFonts w:ascii="Garamond" w:hAnsi="Garamond"/>
          <w:sz w:val="24"/>
        </w:rPr>
        <w:t>Afati</w:t>
      </w:r>
      <w:r w:rsidR="00B04B26" w:rsidRPr="009A5AA1">
        <w:rPr>
          <w:rFonts w:ascii="Garamond" w:hAnsi="Garamond"/>
          <w:sz w:val="24"/>
        </w:rPr>
        <w:t xml:space="preserve"> </w:t>
      </w:r>
      <w:r w:rsidRPr="009A5AA1">
        <w:rPr>
          <w:rFonts w:ascii="Garamond" w:hAnsi="Garamond"/>
          <w:sz w:val="24"/>
        </w:rPr>
        <w:t>kohor</w:t>
      </w:r>
    </w:p>
    <w:p w14:paraId="560B0131" w14:textId="7A653C6D" w:rsidR="0019528E" w:rsidRPr="009A5AA1" w:rsidRDefault="0019528E" w:rsidP="0019528E">
      <w:pPr>
        <w:spacing w:after="0" w:line="240" w:lineRule="auto"/>
        <w:rPr>
          <w:rFonts w:ascii="Garamond" w:hAnsi="Garamond"/>
          <w:sz w:val="24"/>
        </w:rPr>
      </w:pPr>
      <w:r w:rsidRPr="009A5AA1">
        <w:rPr>
          <w:rFonts w:ascii="Garamond" w:hAnsi="Garamond"/>
          <w:sz w:val="24"/>
        </w:rPr>
        <w:t>2020</w:t>
      </w:r>
      <w:r w:rsidR="00D53836" w:rsidRPr="009A5AA1">
        <w:rPr>
          <w:rFonts w:ascii="Garamond" w:hAnsi="Garamond"/>
          <w:sz w:val="24"/>
        </w:rPr>
        <w:t>–</w:t>
      </w:r>
      <w:r w:rsidRPr="009A5AA1">
        <w:rPr>
          <w:rFonts w:ascii="Garamond" w:hAnsi="Garamond"/>
          <w:sz w:val="24"/>
        </w:rPr>
        <w:t>2021</w:t>
      </w:r>
    </w:p>
    <w:p w14:paraId="560B0132" w14:textId="4E038DAE" w:rsidR="0019528E" w:rsidRPr="009A5AA1" w:rsidRDefault="0019528E" w:rsidP="0019528E">
      <w:pPr>
        <w:spacing w:after="0" w:line="240" w:lineRule="auto"/>
        <w:rPr>
          <w:rFonts w:ascii="Garamond" w:hAnsi="Garamond"/>
          <w:sz w:val="24"/>
        </w:rPr>
      </w:pPr>
      <w:r w:rsidRPr="009A5AA1">
        <w:rPr>
          <w:rFonts w:ascii="Garamond" w:hAnsi="Garamond"/>
          <w:sz w:val="24"/>
        </w:rPr>
        <w:t>Hartimi/</w:t>
      </w:r>
      <w:r w:rsidR="00E87C77" w:rsidRPr="009A5AA1">
        <w:rPr>
          <w:rFonts w:ascii="Garamond" w:hAnsi="Garamond"/>
          <w:sz w:val="24"/>
        </w:rPr>
        <w:t xml:space="preserve">miratimi </w:t>
      </w:r>
      <w:r w:rsidRPr="009A5AA1">
        <w:rPr>
          <w:rFonts w:ascii="Garamond" w:hAnsi="Garamond"/>
          <w:sz w:val="24"/>
        </w:rPr>
        <w:t>i legjislacionit dytësor.</w:t>
      </w:r>
      <w:bookmarkStart w:id="43" w:name="_GoBack"/>
      <w:bookmarkEnd w:id="43"/>
    </w:p>
    <w:p w14:paraId="560B0133" w14:textId="77777777" w:rsidR="0019528E" w:rsidRPr="009A5AA1" w:rsidRDefault="0019528E" w:rsidP="0019528E">
      <w:pPr>
        <w:spacing w:after="0" w:line="240" w:lineRule="auto"/>
        <w:rPr>
          <w:rFonts w:ascii="Garamond" w:hAnsi="Garamond"/>
          <w:sz w:val="24"/>
        </w:rPr>
      </w:pPr>
      <w:r w:rsidRPr="009A5AA1">
        <w:rPr>
          <w:rFonts w:ascii="Garamond" w:hAnsi="Garamond"/>
          <w:sz w:val="24"/>
        </w:rPr>
        <w:t>Institucionet përgjegjëse</w:t>
      </w:r>
    </w:p>
    <w:p w14:paraId="560B0134" w14:textId="77777777" w:rsidR="0019528E" w:rsidRPr="009A5AA1" w:rsidRDefault="0019528E" w:rsidP="0019528E">
      <w:pPr>
        <w:spacing w:after="0" w:line="240" w:lineRule="auto"/>
        <w:rPr>
          <w:rFonts w:ascii="Garamond" w:hAnsi="Garamond"/>
          <w:sz w:val="24"/>
        </w:rPr>
      </w:pPr>
      <w:r w:rsidRPr="009A5AA1">
        <w:rPr>
          <w:rFonts w:ascii="Garamond" w:hAnsi="Garamond"/>
          <w:sz w:val="24"/>
        </w:rPr>
        <w:t>Ministria e Mbrojtjes, Ministria e Brendshme, APP</w:t>
      </w:r>
    </w:p>
    <w:p w14:paraId="560B0135" w14:textId="77777777" w:rsidR="0019528E" w:rsidRPr="009A5AA1" w:rsidRDefault="0019528E" w:rsidP="0019528E">
      <w:pPr>
        <w:spacing w:after="0" w:line="240" w:lineRule="auto"/>
        <w:rPr>
          <w:rFonts w:ascii="Garamond" w:hAnsi="Garamond"/>
          <w:sz w:val="24"/>
        </w:rPr>
      </w:pPr>
      <w:r w:rsidRPr="009A5AA1">
        <w:rPr>
          <w:rFonts w:ascii="Garamond" w:hAnsi="Garamond"/>
          <w:sz w:val="24"/>
        </w:rPr>
        <w:t>Treguesit e performancës</w:t>
      </w:r>
    </w:p>
    <w:p w14:paraId="560B0136" w14:textId="77777777" w:rsidR="0019528E" w:rsidRPr="009A5AA1" w:rsidRDefault="00CA410C" w:rsidP="0019528E">
      <w:pPr>
        <w:spacing w:after="0" w:line="240" w:lineRule="auto"/>
        <w:rPr>
          <w:rFonts w:ascii="Garamond" w:hAnsi="Garamond"/>
          <w:sz w:val="24"/>
        </w:rPr>
      </w:pPr>
      <w:r w:rsidRPr="009A5AA1">
        <w:rPr>
          <w:rFonts w:ascii="Garamond" w:hAnsi="Garamond"/>
          <w:sz w:val="24"/>
        </w:rPr>
        <w:t xml:space="preserve">1. </w:t>
      </w:r>
      <w:r w:rsidR="0019528E" w:rsidRPr="009A5AA1">
        <w:rPr>
          <w:rFonts w:ascii="Garamond" w:hAnsi="Garamond"/>
          <w:sz w:val="24"/>
        </w:rPr>
        <w:t>VKM për rregullat e prokurimit;</w:t>
      </w:r>
    </w:p>
    <w:p w14:paraId="560B0137" w14:textId="73FB8E70" w:rsidR="0019528E" w:rsidRPr="009A5AA1" w:rsidRDefault="00CA410C" w:rsidP="0019528E">
      <w:pPr>
        <w:spacing w:after="0" w:line="240" w:lineRule="auto"/>
        <w:rPr>
          <w:rFonts w:ascii="Garamond" w:hAnsi="Garamond"/>
          <w:sz w:val="24"/>
        </w:rPr>
      </w:pPr>
      <w:r w:rsidRPr="009A5AA1">
        <w:rPr>
          <w:rFonts w:ascii="Garamond" w:hAnsi="Garamond"/>
          <w:sz w:val="24"/>
        </w:rPr>
        <w:t xml:space="preserve">2. </w:t>
      </w:r>
      <w:r w:rsidR="0019528E" w:rsidRPr="009A5AA1">
        <w:rPr>
          <w:rFonts w:ascii="Garamond" w:hAnsi="Garamond"/>
          <w:sz w:val="24"/>
        </w:rPr>
        <w:t>Udhëzime të MM</w:t>
      </w:r>
      <w:r w:rsidR="00E87C77" w:rsidRPr="009A5AA1">
        <w:rPr>
          <w:rFonts w:ascii="Garamond" w:hAnsi="Garamond"/>
          <w:sz w:val="24"/>
        </w:rPr>
        <w:t>-së</w:t>
      </w:r>
      <w:r w:rsidR="0019528E" w:rsidRPr="009A5AA1">
        <w:rPr>
          <w:rFonts w:ascii="Garamond" w:hAnsi="Garamond"/>
          <w:sz w:val="24"/>
        </w:rPr>
        <w:t>, MB</w:t>
      </w:r>
      <w:r w:rsidR="00E87C77" w:rsidRPr="009A5AA1">
        <w:rPr>
          <w:rFonts w:ascii="Garamond" w:hAnsi="Garamond"/>
          <w:sz w:val="24"/>
        </w:rPr>
        <w:t>-së</w:t>
      </w:r>
      <w:r w:rsidR="0019528E" w:rsidRPr="009A5AA1">
        <w:rPr>
          <w:rFonts w:ascii="Garamond" w:hAnsi="Garamond"/>
          <w:sz w:val="24"/>
        </w:rPr>
        <w:t xml:space="preserve"> etj.</w:t>
      </w:r>
    </w:p>
    <w:p w14:paraId="560B0138" w14:textId="12549DC3" w:rsidR="0019528E" w:rsidRPr="009A5AA1" w:rsidRDefault="0019528E" w:rsidP="0019528E">
      <w:pPr>
        <w:spacing w:after="0" w:line="240" w:lineRule="auto"/>
        <w:rPr>
          <w:rFonts w:ascii="Garamond" w:hAnsi="Garamond"/>
          <w:sz w:val="24"/>
        </w:rPr>
      </w:pPr>
      <w:r w:rsidRPr="009A5AA1">
        <w:rPr>
          <w:rFonts w:ascii="Garamond" w:hAnsi="Garamond"/>
          <w:sz w:val="24"/>
        </w:rPr>
        <w:t xml:space="preserve">6.2 Objektivi </w:t>
      </w:r>
      <w:r w:rsidR="00E87C77" w:rsidRPr="009A5AA1">
        <w:rPr>
          <w:rFonts w:ascii="Garamond" w:hAnsi="Garamond"/>
          <w:sz w:val="24"/>
        </w:rPr>
        <w:t xml:space="preserve">specifik </w:t>
      </w:r>
      <w:r w:rsidRPr="009A5AA1">
        <w:rPr>
          <w:rFonts w:ascii="Garamond" w:hAnsi="Garamond"/>
          <w:sz w:val="24"/>
        </w:rPr>
        <w:t xml:space="preserve">2 </w:t>
      </w:r>
      <w:r w:rsidR="00E87C77" w:rsidRPr="009A5AA1">
        <w:rPr>
          <w:rFonts w:ascii="Garamond" w:hAnsi="Garamond"/>
          <w:sz w:val="24"/>
        </w:rPr>
        <w:t>–</w:t>
      </w:r>
      <w:r w:rsidRPr="009A5AA1">
        <w:rPr>
          <w:rFonts w:ascii="Garamond" w:hAnsi="Garamond"/>
          <w:sz w:val="24"/>
        </w:rPr>
        <w:t xml:space="preserve"> </w:t>
      </w:r>
      <w:bookmarkStart w:id="44" w:name="_Hlk42683513"/>
      <w:r w:rsidRPr="009A5AA1">
        <w:rPr>
          <w:rFonts w:ascii="Garamond" w:hAnsi="Garamond"/>
          <w:sz w:val="24"/>
        </w:rPr>
        <w:t>Përmirësimi i kuadrit institucional për prokurimet në fushën e mbrojtjes dhe sigurisë</w:t>
      </w:r>
      <w:bookmarkEnd w:id="44"/>
    </w:p>
    <w:p w14:paraId="560B0139" w14:textId="11DB2840" w:rsidR="0019528E" w:rsidRPr="009A5AA1" w:rsidRDefault="00FC3410" w:rsidP="0019528E">
      <w:pPr>
        <w:spacing w:after="0" w:line="240" w:lineRule="auto"/>
        <w:rPr>
          <w:rFonts w:ascii="Garamond" w:hAnsi="Garamond"/>
          <w:b/>
          <w:sz w:val="24"/>
        </w:rPr>
      </w:pPr>
      <w:r w:rsidRPr="009A5AA1">
        <w:rPr>
          <w:rFonts w:ascii="Garamond" w:hAnsi="Garamond"/>
          <w:b/>
          <w:sz w:val="24"/>
        </w:rPr>
        <w:t>- Analiza e situatës dhe sfidat e lidhura me objektivin specifik</w:t>
      </w:r>
    </w:p>
    <w:p w14:paraId="560B013A" w14:textId="77777777" w:rsidR="0019528E" w:rsidRPr="009A5AA1" w:rsidRDefault="0019528E" w:rsidP="0019528E">
      <w:pPr>
        <w:spacing w:after="0" w:line="240" w:lineRule="auto"/>
        <w:rPr>
          <w:rFonts w:ascii="Garamond" w:hAnsi="Garamond"/>
          <w:sz w:val="24"/>
        </w:rPr>
      </w:pPr>
      <w:r w:rsidRPr="009A5AA1">
        <w:rPr>
          <w:rFonts w:ascii="Garamond" w:hAnsi="Garamond"/>
          <w:sz w:val="24"/>
        </w:rPr>
        <w:t>Konteksti</w:t>
      </w:r>
    </w:p>
    <w:p w14:paraId="560B013B" w14:textId="47910212" w:rsidR="0019528E" w:rsidRPr="009A5AA1" w:rsidRDefault="0019528E" w:rsidP="0019528E">
      <w:pPr>
        <w:spacing w:after="0" w:line="240" w:lineRule="auto"/>
        <w:rPr>
          <w:rFonts w:ascii="Garamond" w:hAnsi="Garamond"/>
          <w:sz w:val="24"/>
        </w:rPr>
      </w:pPr>
      <w:r w:rsidRPr="009A5AA1">
        <w:rPr>
          <w:rFonts w:ascii="Garamond" w:hAnsi="Garamond"/>
          <w:sz w:val="24"/>
        </w:rPr>
        <w:t>Miratimi i ligjit 36/2020 për prokurimet në fushën e mbrojtjes dhe sigurisë jo vetëm që ka përmirësuar ndjeshëm kuadrin ligjor në këtë fushë</w:t>
      </w:r>
      <w:r w:rsidR="00783BAE" w:rsidRPr="009A5AA1">
        <w:rPr>
          <w:rFonts w:ascii="Garamond" w:hAnsi="Garamond"/>
          <w:sz w:val="24"/>
        </w:rPr>
        <w:t>,</w:t>
      </w:r>
      <w:r w:rsidRPr="009A5AA1">
        <w:rPr>
          <w:rFonts w:ascii="Garamond" w:hAnsi="Garamond"/>
          <w:sz w:val="24"/>
        </w:rPr>
        <w:t xml:space="preserve"> por edhe ka ofruar sigurinë ligjore për autoritetet kontraktore që prokurojnë në të. Gjithashtu, ligji e përcakton qartë se cil</w:t>
      </w:r>
      <w:r w:rsidR="00783BAE" w:rsidRPr="009A5AA1">
        <w:rPr>
          <w:rFonts w:ascii="Garamond" w:hAnsi="Garamond"/>
          <w:sz w:val="24"/>
        </w:rPr>
        <w:t>a</w:t>
      </w:r>
      <w:r w:rsidRPr="009A5AA1">
        <w:rPr>
          <w:rFonts w:ascii="Garamond" w:hAnsi="Garamond"/>
          <w:sz w:val="24"/>
        </w:rPr>
        <w:t xml:space="preserve">t lloje institucionesh konsiderohen si autoritete kontraktore për prokurimet në fushën e mbrojtjes dhe sigurisë. Për më tepër, janë të parashikuara qartazi në dispozita, institucionet të cilat janë brenda fushës së zbatimit të këtij ligji, sikurse është Agjencia e Prokurimit Publik, Komisioni i Prokurimit Publik, </w:t>
      </w:r>
      <w:r w:rsidR="00783BAE" w:rsidRPr="009A5AA1">
        <w:rPr>
          <w:rFonts w:ascii="Garamond" w:hAnsi="Garamond"/>
          <w:sz w:val="24"/>
        </w:rPr>
        <w:t xml:space="preserve">autoriteti </w:t>
      </w:r>
      <w:r w:rsidRPr="009A5AA1">
        <w:rPr>
          <w:rFonts w:ascii="Garamond" w:hAnsi="Garamond"/>
          <w:sz w:val="24"/>
        </w:rPr>
        <w:t>përgjegjës për sigurimin e informacionit të klasifikuar, si dhe Ministria e Mbrojtjes.</w:t>
      </w:r>
    </w:p>
    <w:p w14:paraId="560B013C" w14:textId="762EF3B6" w:rsidR="0019528E" w:rsidRPr="009A5AA1" w:rsidRDefault="0019528E" w:rsidP="0019528E">
      <w:pPr>
        <w:spacing w:after="0" w:line="240" w:lineRule="auto"/>
        <w:rPr>
          <w:rFonts w:ascii="Garamond" w:hAnsi="Garamond"/>
          <w:sz w:val="24"/>
        </w:rPr>
      </w:pPr>
      <w:r w:rsidRPr="009A5AA1">
        <w:rPr>
          <w:rFonts w:ascii="Garamond" w:hAnsi="Garamond"/>
          <w:sz w:val="24"/>
        </w:rPr>
        <w:t>Megjithatë, ligji nuk parashikon dispozita për të gjitha institucionet të cilat gjenden brenda fushës së zbatimit të tij</w:t>
      </w:r>
      <w:r w:rsidR="00783BAE" w:rsidRPr="009A5AA1">
        <w:rPr>
          <w:rFonts w:ascii="Garamond" w:hAnsi="Garamond"/>
          <w:sz w:val="24"/>
        </w:rPr>
        <w:t>,</w:t>
      </w:r>
      <w:r w:rsidRPr="009A5AA1">
        <w:rPr>
          <w:rFonts w:ascii="Garamond" w:hAnsi="Garamond"/>
          <w:sz w:val="24"/>
        </w:rPr>
        <w:t xml:space="preserve"> ku të përcaktohet në mënyrë të detajuar dhe roli i tyre në të. Mungesa e këtyre dispozitave shfaq një pasqyrim jo të plotë të kuadrit institucional të prokurimeve në fushën e mbrojtjes dhe </w:t>
      </w:r>
      <w:r w:rsidR="00783BAE" w:rsidRPr="009A5AA1">
        <w:rPr>
          <w:rFonts w:ascii="Garamond" w:hAnsi="Garamond"/>
          <w:sz w:val="24"/>
        </w:rPr>
        <w:t xml:space="preserve">të </w:t>
      </w:r>
      <w:r w:rsidRPr="009A5AA1">
        <w:rPr>
          <w:rFonts w:ascii="Garamond" w:hAnsi="Garamond"/>
          <w:sz w:val="24"/>
        </w:rPr>
        <w:t>sigurisë</w:t>
      </w:r>
      <w:r w:rsidR="00783BAE" w:rsidRPr="009A5AA1">
        <w:rPr>
          <w:rFonts w:ascii="Garamond" w:hAnsi="Garamond"/>
          <w:sz w:val="24"/>
        </w:rPr>
        <w:t>,</w:t>
      </w:r>
      <w:r w:rsidRPr="009A5AA1">
        <w:rPr>
          <w:rFonts w:ascii="Garamond" w:hAnsi="Garamond"/>
          <w:sz w:val="24"/>
        </w:rPr>
        <w:t xml:space="preserve"> si dhe mund krijojë paqartësi për rolin që kanë vetë institucionet në këtë fushë.</w:t>
      </w:r>
    </w:p>
    <w:p w14:paraId="560B013D" w14:textId="2AB47525" w:rsidR="0019528E" w:rsidRPr="009A5AA1" w:rsidRDefault="0019528E" w:rsidP="0019528E">
      <w:pPr>
        <w:spacing w:after="0" w:line="240" w:lineRule="auto"/>
        <w:rPr>
          <w:rFonts w:ascii="Garamond" w:hAnsi="Garamond"/>
          <w:sz w:val="24"/>
        </w:rPr>
      </w:pPr>
      <w:r w:rsidRPr="009A5AA1">
        <w:rPr>
          <w:rFonts w:ascii="Garamond" w:hAnsi="Garamond"/>
          <w:sz w:val="24"/>
        </w:rPr>
        <w:t>Nga ana tjetër, ligji 36/2020 sjell dispozita dhe procedura të reja</w:t>
      </w:r>
      <w:r w:rsidR="00783BAE" w:rsidRPr="009A5AA1">
        <w:rPr>
          <w:rFonts w:ascii="Garamond" w:hAnsi="Garamond"/>
          <w:sz w:val="24"/>
        </w:rPr>
        <w:t>,</w:t>
      </w:r>
      <w:r w:rsidRPr="009A5AA1">
        <w:rPr>
          <w:rFonts w:ascii="Garamond" w:hAnsi="Garamond"/>
          <w:sz w:val="24"/>
        </w:rPr>
        <w:t xml:space="preserve"> për të cilat është e nevojshme që të zhvillohen trajnime për punonjësit e AK</w:t>
      </w:r>
      <w:r w:rsidR="00783BAE" w:rsidRPr="009A5AA1">
        <w:rPr>
          <w:rFonts w:ascii="Garamond" w:hAnsi="Garamond"/>
          <w:sz w:val="24"/>
        </w:rPr>
        <w:t>-së</w:t>
      </w:r>
      <w:r w:rsidRPr="009A5AA1">
        <w:rPr>
          <w:rFonts w:ascii="Garamond" w:hAnsi="Garamond"/>
          <w:sz w:val="24"/>
        </w:rPr>
        <w:t xml:space="preserve"> që operojnë në këtë fushë.</w:t>
      </w:r>
    </w:p>
    <w:p w14:paraId="560B013E" w14:textId="77777777" w:rsidR="0019528E" w:rsidRPr="009A5AA1" w:rsidRDefault="0019528E" w:rsidP="0019528E">
      <w:pPr>
        <w:spacing w:after="0" w:line="240" w:lineRule="auto"/>
        <w:rPr>
          <w:rFonts w:ascii="Garamond" w:hAnsi="Garamond"/>
          <w:sz w:val="24"/>
        </w:rPr>
      </w:pPr>
      <w:r w:rsidRPr="009A5AA1">
        <w:rPr>
          <w:rFonts w:ascii="Garamond" w:hAnsi="Garamond"/>
          <w:sz w:val="24"/>
        </w:rPr>
        <w:t>Objektivi</w:t>
      </w:r>
    </w:p>
    <w:p w14:paraId="560B013F" w14:textId="082C33EC" w:rsidR="0019528E" w:rsidRPr="009A5AA1" w:rsidRDefault="0019528E" w:rsidP="0019528E">
      <w:pPr>
        <w:spacing w:after="0" w:line="240" w:lineRule="auto"/>
        <w:rPr>
          <w:rFonts w:ascii="Garamond" w:hAnsi="Garamond"/>
          <w:sz w:val="24"/>
        </w:rPr>
      </w:pPr>
      <w:r w:rsidRPr="009A5AA1">
        <w:rPr>
          <w:rFonts w:ascii="Garamond" w:hAnsi="Garamond"/>
          <w:sz w:val="24"/>
        </w:rPr>
        <w:lastRenderedPageBreak/>
        <w:t>Rritja e kapaciteteve të AK</w:t>
      </w:r>
      <w:r w:rsidR="00783BAE" w:rsidRPr="009A5AA1">
        <w:rPr>
          <w:rFonts w:ascii="Garamond" w:hAnsi="Garamond"/>
          <w:sz w:val="24"/>
        </w:rPr>
        <w:t>-së</w:t>
      </w:r>
      <w:r w:rsidRPr="009A5AA1">
        <w:rPr>
          <w:rFonts w:ascii="Garamond" w:hAnsi="Garamond"/>
          <w:sz w:val="24"/>
        </w:rPr>
        <w:t xml:space="preserve">, të cilat zhvillojnë procedurat e prokurimit në fushën e mbrojtjes dhe </w:t>
      </w:r>
      <w:r w:rsidR="00783BAE" w:rsidRPr="009A5AA1">
        <w:rPr>
          <w:rFonts w:ascii="Garamond" w:hAnsi="Garamond"/>
          <w:sz w:val="24"/>
        </w:rPr>
        <w:t xml:space="preserve">të </w:t>
      </w:r>
      <w:r w:rsidRPr="009A5AA1">
        <w:rPr>
          <w:rFonts w:ascii="Garamond" w:hAnsi="Garamond"/>
          <w:sz w:val="24"/>
        </w:rPr>
        <w:t>sigurisë.</w:t>
      </w:r>
    </w:p>
    <w:p w14:paraId="560B0140" w14:textId="750B6AE4" w:rsidR="0019528E" w:rsidRPr="009A5AA1" w:rsidRDefault="00FD481E" w:rsidP="0019528E">
      <w:pPr>
        <w:spacing w:after="0" w:line="240" w:lineRule="auto"/>
        <w:rPr>
          <w:rFonts w:ascii="Garamond" w:hAnsi="Garamond"/>
          <w:b/>
          <w:sz w:val="24"/>
        </w:rPr>
      </w:pPr>
      <w:r w:rsidRPr="009A5AA1">
        <w:rPr>
          <w:rFonts w:ascii="Garamond" w:hAnsi="Garamond"/>
          <w:b/>
          <w:sz w:val="24"/>
        </w:rPr>
        <w:t>- Treguesit kryesorë të performancës dhe rezultatet e pritshme</w:t>
      </w:r>
    </w:p>
    <w:p w14:paraId="560B0141" w14:textId="77777777" w:rsidR="0019528E" w:rsidRPr="009A5AA1" w:rsidRDefault="0019528E" w:rsidP="0019528E">
      <w:pPr>
        <w:spacing w:after="0" w:line="240" w:lineRule="auto"/>
        <w:rPr>
          <w:rFonts w:ascii="Garamond" w:hAnsi="Garamond"/>
          <w:sz w:val="24"/>
        </w:rPr>
      </w:pPr>
      <w:r w:rsidRPr="009A5AA1">
        <w:rPr>
          <w:rFonts w:ascii="Garamond" w:hAnsi="Garamond"/>
          <w:sz w:val="24"/>
        </w:rPr>
        <w:t>Masat kryesore për arritjen e këtij objektivi janë:</w:t>
      </w:r>
    </w:p>
    <w:p w14:paraId="560B0142" w14:textId="4DC99510" w:rsidR="0019528E" w:rsidRPr="009A5AA1" w:rsidRDefault="0019528E" w:rsidP="0019528E">
      <w:pPr>
        <w:spacing w:after="0" w:line="240" w:lineRule="auto"/>
        <w:rPr>
          <w:rFonts w:ascii="Garamond" w:hAnsi="Garamond"/>
          <w:sz w:val="24"/>
        </w:rPr>
      </w:pPr>
      <w:r w:rsidRPr="009A5AA1">
        <w:rPr>
          <w:rFonts w:ascii="Garamond" w:hAnsi="Garamond"/>
          <w:sz w:val="24"/>
        </w:rPr>
        <w:t>Masa 3.2.1: Përcaktimi i saktë i roleve të institucioneve publike për sa i përket politik</w:t>
      </w:r>
      <w:r w:rsidR="007669A6" w:rsidRPr="009A5AA1">
        <w:rPr>
          <w:rFonts w:ascii="Garamond" w:hAnsi="Garamond"/>
          <w:sz w:val="24"/>
        </w:rPr>
        <w:t>ë</w:t>
      </w:r>
      <w:r w:rsidRPr="009A5AA1">
        <w:rPr>
          <w:rFonts w:ascii="Garamond" w:hAnsi="Garamond"/>
          <w:sz w:val="24"/>
        </w:rPr>
        <w:t>bërjes, zhvillimit dhe monitorimit të procedurave të prokurimit në fushën e mbrojtjes dhe sigurisë.</w:t>
      </w:r>
    </w:p>
    <w:p w14:paraId="560B0143" w14:textId="5C34191B" w:rsidR="0019528E" w:rsidRPr="009A5AA1" w:rsidRDefault="0019528E" w:rsidP="0019528E">
      <w:pPr>
        <w:spacing w:after="0" w:line="240" w:lineRule="auto"/>
        <w:rPr>
          <w:rFonts w:ascii="Garamond" w:hAnsi="Garamond"/>
          <w:sz w:val="24"/>
        </w:rPr>
      </w:pPr>
      <w:r w:rsidRPr="009A5AA1">
        <w:rPr>
          <w:rFonts w:ascii="Garamond" w:hAnsi="Garamond"/>
          <w:sz w:val="24"/>
        </w:rPr>
        <w:t xml:space="preserve">Masa 3.2.2: Organizimi i aktiviteteve të ndërgjegjësimit dhe </w:t>
      </w:r>
      <w:r w:rsidR="007669A6" w:rsidRPr="009A5AA1">
        <w:rPr>
          <w:rFonts w:ascii="Garamond" w:hAnsi="Garamond"/>
          <w:sz w:val="24"/>
        </w:rPr>
        <w:t xml:space="preserve">të </w:t>
      </w:r>
      <w:r w:rsidRPr="009A5AA1">
        <w:rPr>
          <w:rFonts w:ascii="Garamond" w:hAnsi="Garamond"/>
          <w:sz w:val="24"/>
        </w:rPr>
        <w:t>trajnimit për autoritetet kontraktore</w:t>
      </w:r>
      <w:r w:rsidR="007669A6" w:rsidRPr="009A5AA1">
        <w:rPr>
          <w:rFonts w:ascii="Garamond" w:hAnsi="Garamond"/>
          <w:sz w:val="24"/>
        </w:rPr>
        <w:t xml:space="preserve">, </w:t>
      </w:r>
      <w:r w:rsidRPr="009A5AA1">
        <w:rPr>
          <w:rFonts w:ascii="Garamond" w:hAnsi="Garamond"/>
          <w:sz w:val="24"/>
        </w:rPr>
        <w:t xml:space="preserve">në lidhje me përdorimin e dispozitave të këtij ligji. </w:t>
      </w:r>
    </w:p>
    <w:p w14:paraId="560B0144" w14:textId="68E435F6" w:rsidR="0019528E" w:rsidRPr="009A5AA1" w:rsidRDefault="0019528E" w:rsidP="0019528E">
      <w:pPr>
        <w:spacing w:after="0" w:line="240" w:lineRule="auto"/>
        <w:rPr>
          <w:rFonts w:ascii="Garamond" w:hAnsi="Garamond"/>
          <w:sz w:val="24"/>
        </w:rPr>
      </w:pPr>
      <w:r w:rsidRPr="009A5AA1">
        <w:rPr>
          <w:rFonts w:ascii="Garamond" w:hAnsi="Garamond"/>
          <w:sz w:val="24"/>
        </w:rPr>
        <w:t>Afati</w:t>
      </w:r>
      <w:r w:rsidR="00B04B26" w:rsidRPr="009A5AA1">
        <w:rPr>
          <w:rFonts w:ascii="Garamond" w:hAnsi="Garamond"/>
          <w:sz w:val="24"/>
        </w:rPr>
        <w:t xml:space="preserve"> </w:t>
      </w:r>
      <w:r w:rsidRPr="009A5AA1">
        <w:rPr>
          <w:rFonts w:ascii="Garamond" w:hAnsi="Garamond"/>
          <w:sz w:val="24"/>
        </w:rPr>
        <w:t>kohor</w:t>
      </w:r>
    </w:p>
    <w:p w14:paraId="560B0145" w14:textId="73485004" w:rsidR="0019528E" w:rsidRPr="009A5AA1" w:rsidRDefault="0019528E" w:rsidP="0019528E">
      <w:pPr>
        <w:spacing w:after="0" w:line="240" w:lineRule="auto"/>
        <w:rPr>
          <w:rFonts w:ascii="Garamond" w:hAnsi="Garamond"/>
          <w:sz w:val="24"/>
        </w:rPr>
      </w:pPr>
      <w:r w:rsidRPr="009A5AA1">
        <w:rPr>
          <w:rFonts w:ascii="Garamond" w:hAnsi="Garamond"/>
          <w:sz w:val="24"/>
        </w:rPr>
        <w:t>2020</w:t>
      </w:r>
      <w:r w:rsidR="007669A6" w:rsidRPr="009A5AA1">
        <w:rPr>
          <w:rFonts w:ascii="Garamond" w:hAnsi="Garamond"/>
          <w:sz w:val="24"/>
        </w:rPr>
        <w:t>–</w:t>
      </w:r>
      <w:r w:rsidRPr="009A5AA1">
        <w:rPr>
          <w:rFonts w:ascii="Garamond" w:hAnsi="Garamond"/>
          <w:sz w:val="24"/>
        </w:rPr>
        <w:t>2023</w:t>
      </w:r>
    </w:p>
    <w:p w14:paraId="560B0146" w14:textId="77777777" w:rsidR="0019528E" w:rsidRPr="009A5AA1" w:rsidRDefault="0019528E" w:rsidP="0019528E">
      <w:pPr>
        <w:spacing w:after="0" w:line="240" w:lineRule="auto"/>
        <w:rPr>
          <w:rFonts w:ascii="Garamond" w:hAnsi="Garamond"/>
          <w:sz w:val="24"/>
        </w:rPr>
      </w:pPr>
      <w:r w:rsidRPr="009A5AA1">
        <w:rPr>
          <w:rFonts w:ascii="Garamond" w:hAnsi="Garamond"/>
          <w:sz w:val="24"/>
        </w:rPr>
        <w:t>Institucionet përgjegjëse</w:t>
      </w:r>
    </w:p>
    <w:p w14:paraId="560B0147" w14:textId="07D7A40F" w:rsidR="0019528E" w:rsidRPr="009A5AA1" w:rsidRDefault="0019528E" w:rsidP="0019528E">
      <w:pPr>
        <w:spacing w:after="0" w:line="240" w:lineRule="auto"/>
        <w:rPr>
          <w:rFonts w:ascii="Garamond" w:hAnsi="Garamond"/>
          <w:sz w:val="24"/>
        </w:rPr>
      </w:pPr>
      <w:r w:rsidRPr="009A5AA1">
        <w:rPr>
          <w:rFonts w:ascii="Garamond" w:hAnsi="Garamond"/>
          <w:sz w:val="24"/>
        </w:rPr>
        <w:t>Ministria e Mbrojtjes, Ministria e Brendshme, APP (DSIK, SHISH, MEPJ etj.)</w:t>
      </w:r>
    </w:p>
    <w:p w14:paraId="560B0148" w14:textId="77777777" w:rsidR="0019528E" w:rsidRPr="009A5AA1" w:rsidRDefault="0019528E" w:rsidP="0019528E">
      <w:pPr>
        <w:spacing w:after="0" w:line="240" w:lineRule="auto"/>
        <w:rPr>
          <w:rFonts w:ascii="Garamond" w:hAnsi="Garamond"/>
          <w:sz w:val="24"/>
        </w:rPr>
      </w:pPr>
      <w:r w:rsidRPr="009A5AA1">
        <w:rPr>
          <w:rFonts w:ascii="Garamond" w:hAnsi="Garamond"/>
          <w:sz w:val="24"/>
        </w:rPr>
        <w:t>Treguesit e performancës</w:t>
      </w:r>
    </w:p>
    <w:p w14:paraId="560B0149" w14:textId="32D7E071" w:rsidR="0019528E" w:rsidRPr="009A5AA1" w:rsidRDefault="00CA410C" w:rsidP="0019528E">
      <w:pPr>
        <w:spacing w:after="0" w:line="240" w:lineRule="auto"/>
        <w:rPr>
          <w:rFonts w:ascii="Garamond" w:hAnsi="Garamond"/>
          <w:sz w:val="24"/>
        </w:rPr>
      </w:pPr>
      <w:r w:rsidRPr="009A5AA1">
        <w:rPr>
          <w:rFonts w:ascii="Garamond" w:hAnsi="Garamond"/>
          <w:sz w:val="24"/>
        </w:rPr>
        <w:t xml:space="preserve">1. </w:t>
      </w:r>
      <w:r w:rsidR="0019528E" w:rsidRPr="009A5AA1">
        <w:rPr>
          <w:rFonts w:ascii="Garamond" w:hAnsi="Garamond"/>
          <w:sz w:val="24"/>
        </w:rPr>
        <w:t xml:space="preserve">Institucione përgjegjëse për zhvillimin e procedurave të prokurimit në fushën e mbrojtjes dhe </w:t>
      </w:r>
      <w:r w:rsidR="007669A6" w:rsidRPr="009A5AA1">
        <w:rPr>
          <w:rFonts w:ascii="Garamond" w:hAnsi="Garamond"/>
          <w:sz w:val="24"/>
        </w:rPr>
        <w:t xml:space="preserve">të </w:t>
      </w:r>
      <w:r w:rsidR="0019528E" w:rsidRPr="009A5AA1">
        <w:rPr>
          <w:rFonts w:ascii="Garamond" w:hAnsi="Garamond"/>
          <w:sz w:val="24"/>
        </w:rPr>
        <w:t>sigurisë të identifikuara në ligjin e ri dhe aktet nënligjore;</w:t>
      </w:r>
    </w:p>
    <w:p w14:paraId="560B014A" w14:textId="77777777" w:rsidR="0019528E" w:rsidRPr="009A5AA1" w:rsidRDefault="00CA410C" w:rsidP="0019528E">
      <w:pPr>
        <w:spacing w:after="0" w:line="240" w:lineRule="auto"/>
        <w:rPr>
          <w:rFonts w:ascii="Garamond" w:hAnsi="Garamond"/>
          <w:sz w:val="24"/>
        </w:rPr>
      </w:pPr>
      <w:r w:rsidRPr="009A5AA1">
        <w:rPr>
          <w:rFonts w:ascii="Garamond" w:hAnsi="Garamond"/>
          <w:sz w:val="24"/>
        </w:rPr>
        <w:t xml:space="preserve">2. </w:t>
      </w:r>
      <w:r w:rsidR="0019528E" w:rsidRPr="009A5AA1">
        <w:rPr>
          <w:rFonts w:ascii="Garamond" w:hAnsi="Garamond"/>
          <w:sz w:val="24"/>
        </w:rPr>
        <w:t>Numri personave të trajnuar për prokurimet në fushën e mbrojtjes dhe sigurisë.</w:t>
      </w:r>
    </w:p>
    <w:p w14:paraId="560B014B" w14:textId="3C2517D5" w:rsidR="0019528E" w:rsidRPr="009A5AA1" w:rsidRDefault="0019528E" w:rsidP="0019528E">
      <w:pPr>
        <w:spacing w:after="0" w:line="240" w:lineRule="auto"/>
        <w:rPr>
          <w:rFonts w:ascii="Garamond" w:hAnsi="Garamond"/>
          <w:sz w:val="24"/>
        </w:rPr>
      </w:pPr>
      <w:r w:rsidRPr="009A5AA1">
        <w:rPr>
          <w:rFonts w:ascii="Garamond" w:hAnsi="Garamond"/>
          <w:sz w:val="24"/>
        </w:rPr>
        <w:t xml:space="preserve">7. </w:t>
      </w:r>
      <w:bookmarkStart w:id="45" w:name="_Hlk42683072"/>
      <w:r w:rsidR="007669A6" w:rsidRPr="009A5AA1">
        <w:rPr>
          <w:rFonts w:ascii="Garamond" w:hAnsi="Garamond"/>
          <w:sz w:val="24"/>
        </w:rPr>
        <w:t xml:space="preserve">Qëllimi i politikës </w:t>
      </w:r>
      <w:r w:rsidRPr="009A5AA1">
        <w:rPr>
          <w:rFonts w:ascii="Garamond" w:hAnsi="Garamond"/>
          <w:sz w:val="24"/>
        </w:rPr>
        <w:t>4 – Blerja e përqendruar</w:t>
      </w:r>
    </w:p>
    <w:bookmarkEnd w:id="45"/>
    <w:p w14:paraId="560B014C" w14:textId="0F23EEF6" w:rsidR="0019528E" w:rsidRPr="009A5AA1" w:rsidRDefault="0019528E" w:rsidP="0019528E">
      <w:pPr>
        <w:spacing w:after="0" w:line="240" w:lineRule="auto"/>
        <w:rPr>
          <w:rFonts w:ascii="Garamond" w:hAnsi="Garamond"/>
          <w:sz w:val="24"/>
        </w:rPr>
      </w:pPr>
      <w:r w:rsidRPr="009A5AA1">
        <w:rPr>
          <w:rFonts w:ascii="Garamond" w:hAnsi="Garamond"/>
          <w:sz w:val="24"/>
        </w:rPr>
        <w:t>Blerja e përqendruar është pjesë shumë e rëndësishme e fushës së prokurimit publik e cila kryhet nga institucione të cilat luajnë rolin e organeve qendrore blerëse (OQB) për punë, mallra dhe shërbime të caktuara. Kur kushtet janë të përshtatshme, blerja e përqendruar, bazuar në nevojat e institucioneve për blerje</w:t>
      </w:r>
      <w:r w:rsidR="00C14443" w:rsidRPr="009A5AA1">
        <w:rPr>
          <w:rFonts w:ascii="Garamond" w:hAnsi="Garamond"/>
          <w:sz w:val="24"/>
        </w:rPr>
        <w:t>,</w:t>
      </w:r>
      <w:r w:rsidRPr="009A5AA1">
        <w:rPr>
          <w:rFonts w:ascii="Garamond" w:hAnsi="Garamond"/>
          <w:sz w:val="24"/>
        </w:rPr>
        <w:t xml:space="preserve"> të cilat </w:t>
      </w:r>
      <w:r w:rsidR="00C14443" w:rsidRPr="009A5AA1">
        <w:rPr>
          <w:rFonts w:ascii="Garamond" w:hAnsi="Garamond"/>
          <w:sz w:val="24"/>
        </w:rPr>
        <w:t>grumbullohen</w:t>
      </w:r>
      <w:r w:rsidRPr="009A5AA1">
        <w:rPr>
          <w:rFonts w:ascii="Garamond" w:hAnsi="Garamond"/>
          <w:sz w:val="24"/>
        </w:rPr>
        <w:t xml:space="preserve"> nga OQB</w:t>
      </w:r>
      <w:r w:rsidR="00C14443" w:rsidRPr="009A5AA1">
        <w:rPr>
          <w:rFonts w:ascii="Garamond" w:hAnsi="Garamond"/>
          <w:sz w:val="24"/>
        </w:rPr>
        <w:t>-ja</w:t>
      </w:r>
      <w:r w:rsidRPr="009A5AA1">
        <w:rPr>
          <w:rFonts w:ascii="Garamond" w:hAnsi="Garamond"/>
          <w:sz w:val="24"/>
        </w:rPr>
        <w:t xml:space="preserve">, krijon një mjedis shumë të favorshëm për biznesin, si dhe rrit </w:t>
      </w:r>
      <w:r w:rsidR="00C14443" w:rsidRPr="009A5AA1">
        <w:rPr>
          <w:rFonts w:ascii="Garamond" w:hAnsi="Garamond"/>
          <w:sz w:val="24"/>
        </w:rPr>
        <w:t>eficiencën</w:t>
      </w:r>
      <w:r w:rsidRPr="009A5AA1">
        <w:rPr>
          <w:rFonts w:ascii="Garamond" w:hAnsi="Garamond"/>
          <w:sz w:val="24"/>
        </w:rPr>
        <w:t xml:space="preserve"> dhe ul kostot financiar</w:t>
      </w:r>
      <w:r w:rsidR="00C14443" w:rsidRPr="009A5AA1">
        <w:rPr>
          <w:rFonts w:ascii="Garamond" w:hAnsi="Garamond"/>
          <w:sz w:val="24"/>
        </w:rPr>
        <w:t>e dhe operacionale. Në Shqipëri</w:t>
      </w:r>
      <w:r w:rsidRPr="009A5AA1">
        <w:rPr>
          <w:rFonts w:ascii="Garamond" w:hAnsi="Garamond"/>
          <w:sz w:val="24"/>
        </w:rPr>
        <w:t xml:space="preserve"> operojnë disa institucione të cilat kanë rolin e OQB</w:t>
      </w:r>
      <w:r w:rsidR="00C14443" w:rsidRPr="009A5AA1">
        <w:rPr>
          <w:rFonts w:ascii="Garamond" w:hAnsi="Garamond"/>
          <w:sz w:val="24"/>
        </w:rPr>
        <w:t>-së</w:t>
      </w:r>
      <w:r w:rsidRPr="009A5AA1">
        <w:rPr>
          <w:rFonts w:ascii="Garamond" w:hAnsi="Garamond"/>
          <w:sz w:val="24"/>
        </w:rPr>
        <w:t>, por më kryesoret mbeten Agjencia e Blerjeve të Përqendruara, e cila prokuron mallra dhe shërbime të caktuara për organet e qeverisjes qendrore, si dhe Ministria e Shëndetësisë dhe Mirëqenies Sociale, e cila prokuron produktet në fushën</w:t>
      </w:r>
      <w:r w:rsidR="00B04B26" w:rsidRPr="009A5AA1">
        <w:rPr>
          <w:rFonts w:ascii="Garamond" w:hAnsi="Garamond"/>
          <w:sz w:val="24"/>
        </w:rPr>
        <w:t xml:space="preserve"> </w:t>
      </w:r>
      <w:r w:rsidRPr="009A5AA1">
        <w:rPr>
          <w:rFonts w:ascii="Garamond" w:hAnsi="Garamond"/>
          <w:sz w:val="24"/>
        </w:rPr>
        <w:t xml:space="preserve">e </w:t>
      </w:r>
      <w:r w:rsidR="00C14443" w:rsidRPr="009A5AA1">
        <w:rPr>
          <w:rFonts w:ascii="Garamond" w:hAnsi="Garamond"/>
          <w:sz w:val="24"/>
        </w:rPr>
        <w:t>mjekësisë</w:t>
      </w:r>
      <w:r w:rsidRPr="009A5AA1">
        <w:rPr>
          <w:rFonts w:ascii="Garamond" w:hAnsi="Garamond"/>
          <w:sz w:val="24"/>
        </w:rPr>
        <w:t>. Megjithatë, blerja e përqendruar</w:t>
      </w:r>
      <w:r w:rsidR="00C14443" w:rsidRPr="009A5AA1">
        <w:rPr>
          <w:rFonts w:ascii="Garamond" w:hAnsi="Garamond"/>
          <w:sz w:val="24"/>
        </w:rPr>
        <w:t>,</w:t>
      </w:r>
      <w:r w:rsidRPr="009A5AA1">
        <w:rPr>
          <w:rFonts w:ascii="Garamond" w:hAnsi="Garamond"/>
          <w:sz w:val="24"/>
        </w:rPr>
        <w:t xml:space="preserve"> e cila vihet në zbatim nga këto institucione kërkon përmirësime të </w:t>
      </w:r>
      <w:r w:rsidR="00C14443" w:rsidRPr="009A5AA1">
        <w:rPr>
          <w:rFonts w:ascii="Garamond" w:hAnsi="Garamond"/>
          <w:sz w:val="24"/>
        </w:rPr>
        <w:t>mëtejshme,</w:t>
      </w:r>
      <w:r w:rsidRPr="009A5AA1">
        <w:rPr>
          <w:rFonts w:ascii="Garamond" w:hAnsi="Garamond"/>
          <w:sz w:val="24"/>
        </w:rPr>
        <w:t xml:space="preserve"> me qëllim që të rritet </w:t>
      </w:r>
      <w:r w:rsidR="00C14443" w:rsidRPr="009A5AA1">
        <w:rPr>
          <w:rFonts w:ascii="Garamond" w:hAnsi="Garamond"/>
          <w:sz w:val="24"/>
        </w:rPr>
        <w:t>eficienca</w:t>
      </w:r>
      <w:r w:rsidRPr="009A5AA1">
        <w:rPr>
          <w:rFonts w:ascii="Garamond" w:hAnsi="Garamond"/>
          <w:sz w:val="24"/>
        </w:rPr>
        <w:t xml:space="preserve"> gjatë zhvillimit të këtyre aktiviteteve.</w:t>
      </w:r>
    </w:p>
    <w:p w14:paraId="560B014D" w14:textId="08DDE3E6" w:rsidR="0019528E" w:rsidRPr="009A5AA1" w:rsidRDefault="0019528E" w:rsidP="0019528E">
      <w:pPr>
        <w:spacing w:after="0" w:line="240" w:lineRule="auto"/>
        <w:rPr>
          <w:rFonts w:ascii="Garamond" w:hAnsi="Garamond"/>
          <w:sz w:val="24"/>
        </w:rPr>
      </w:pPr>
      <w:r w:rsidRPr="009A5AA1">
        <w:rPr>
          <w:rFonts w:ascii="Garamond" w:hAnsi="Garamond"/>
          <w:sz w:val="24"/>
        </w:rPr>
        <w:t xml:space="preserve">7.1 Objektivi </w:t>
      </w:r>
      <w:r w:rsidR="00C14443" w:rsidRPr="009A5AA1">
        <w:rPr>
          <w:rFonts w:ascii="Garamond" w:hAnsi="Garamond"/>
          <w:sz w:val="24"/>
        </w:rPr>
        <w:t xml:space="preserve">specifik </w:t>
      </w:r>
      <w:r w:rsidRPr="009A5AA1">
        <w:rPr>
          <w:rFonts w:ascii="Garamond" w:hAnsi="Garamond"/>
          <w:sz w:val="24"/>
        </w:rPr>
        <w:t xml:space="preserve">1 </w:t>
      </w:r>
      <w:r w:rsidR="00C14443" w:rsidRPr="009A5AA1">
        <w:rPr>
          <w:rFonts w:ascii="Garamond" w:hAnsi="Garamond"/>
          <w:sz w:val="24"/>
        </w:rPr>
        <w:t>–</w:t>
      </w:r>
      <w:r w:rsidRPr="009A5AA1">
        <w:rPr>
          <w:rFonts w:ascii="Garamond" w:hAnsi="Garamond"/>
          <w:sz w:val="24"/>
        </w:rPr>
        <w:t xml:space="preserve"> </w:t>
      </w:r>
      <w:bookmarkStart w:id="46" w:name="_Hlk42683550"/>
      <w:r w:rsidRPr="009A5AA1">
        <w:rPr>
          <w:rFonts w:ascii="Garamond" w:hAnsi="Garamond"/>
          <w:sz w:val="24"/>
        </w:rPr>
        <w:t>Veprimtaria e Agjencisë së Blerjeve të Përqendruara</w:t>
      </w:r>
    </w:p>
    <w:bookmarkEnd w:id="46"/>
    <w:p w14:paraId="560B014E" w14:textId="6CB525C6" w:rsidR="0019528E" w:rsidRPr="009A5AA1" w:rsidRDefault="00FC3410" w:rsidP="0019528E">
      <w:pPr>
        <w:spacing w:after="0" w:line="240" w:lineRule="auto"/>
        <w:rPr>
          <w:rFonts w:ascii="Garamond" w:hAnsi="Garamond"/>
          <w:b/>
          <w:sz w:val="24"/>
        </w:rPr>
      </w:pPr>
      <w:r w:rsidRPr="009A5AA1">
        <w:rPr>
          <w:rFonts w:ascii="Garamond" w:hAnsi="Garamond"/>
          <w:b/>
          <w:sz w:val="24"/>
        </w:rPr>
        <w:t>- Analiza e situatës dhe sfidat e lidhura me objektivin specifik</w:t>
      </w:r>
    </w:p>
    <w:p w14:paraId="560B014F" w14:textId="77777777" w:rsidR="0019528E" w:rsidRPr="009A5AA1" w:rsidRDefault="0019528E" w:rsidP="0019528E">
      <w:pPr>
        <w:spacing w:after="0" w:line="240" w:lineRule="auto"/>
        <w:rPr>
          <w:rFonts w:ascii="Garamond" w:hAnsi="Garamond"/>
          <w:sz w:val="24"/>
        </w:rPr>
      </w:pPr>
      <w:r w:rsidRPr="009A5AA1">
        <w:rPr>
          <w:rFonts w:ascii="Garamond" w:hAnsi="Garamond"/>
          <w:sz w:val="24"/>
        </w:rPr>
        <w:t>Konteksti</w:t>
      </w:r>
    </w:p>
    <w:p w14:paraId="560B0150" w14:textId="5C2D7ECD" w:rsidR="0019528E" w:rsidRPr="009A5AA1" w:rsidRDefault="0019528E" w:rsidP="0019528E">
      <w:pPr>
        <w:spacing w:after="0" w:line="240" w:lineRule="auto"/>
        <w:rPr>
          <w:rFonts w:ascii="Garamond" w:hAnsi="Garamond"/>
          <w:sz w:val="24"/>
        </w:rPr>
      </w:pPr>
      <w:r w:rsidRPr="009A5AA1">
        <w:rPr>
          <w:rFonts w:ascii="Garamond" w:hAnsi="Garamond"/>
          <w:sz w:val="24"/>
        </w:rPr>
        <w:t xml:space="preserve">Agjencia e Blerjeve të Përqendruara është krijuar, organizohet dhe funksionon sipas </w:t>
      </w:r>
      <w:r w:rsidR="00C14443" w:rsidRPr="009A5AA1">
        <w:rPr>
          <w:rFonts w:ascii="Garamond" w:hAnsi="Garamond"/>
          <w:sz w:val="24"/>
        </w:rPr>
        <w:t xml:space="preserve">vendimit </w:t>
      </w:r>
      <w:r w:rsidRPr="009A5AA1">
        <w:rPr>
          <w:rFonts w:ascii="Garamond" w:hAnsi="Garamond"/>
          <w:sz w:val="24"/>
        </w:rPr>
        <w:t>të Këshillit të Ministrave nr.</w:t>
      </w:r>
      <w:r w:rsidR="00C14443" w:rsidRPr="009A5AA1">
        <w:rPr>
          <w:rFonts w:ascii="Garamond" w:hAnsi="Garamond"/>
          <w:sz w:val="24"/>
        </w:rPr>
        <w:t xml:space="preserve"> </w:t>
      </w:r>
      <w:r w:rsidRPr="009A5AA1">
        <w:rPr>
          <w:rFonts w:ascii="Garamond" w:hAnsi="Garamond"/>
          <w:sz w:val="24"/>
        </w:rPr>
        <w:t>81</w:t>
      </w:r>
      <w:r w:rsidR="00C14443" w:rsidRPr="009A5AA1">
        <w:rPr>
          <w:rFonts w:ascii="Garamond" w:hAnsi="Garamond"/>
          <w:sz w:val="24"/>
        </w:rPr>
        <w:t>, datë 14.</w:t>
      </w:r>
      <w:r w:rsidRPr="009A5AA1">
        <w:rPr>
          <w:rFonts w:ascii="Garamond" w:hAnsi="Garamond"/>
          <w:sz w:val="24"/>
        </w:rPr>
        <w:t>2.2018</w:t>
      </w:r>
      <w:r w:rsidR="00C14443" w:rsidRPr="009A5AA1">
        <w:rPr>
          <w:rFonts w:ascii="Garamond" w:hAnsi="Garamond"/>
          <w:sz w:val="24"/>
        </w:rPr>
        <w:t>,</w:t>
      </w:r>
      <w:r w:rsidRPr="009A5AA1">
        <w:rPr>
          <w:rFonts w:ascii="Garamond" w:hAnsi="Garamond"/>
          <w:sz w:val="24"/>
        </w:rPr>
        <w:t xml:space="preserve"> </w:t>
      </w:r>
      <w:r w:rsidR="00332CD8" w:rsidRPr="009A5AA1">
        <w:rPr>
          <w:rFonts w:ascii="Garamond" w:hAnsi="Garamond"/>
          <w:sz w:val="24"/>
        </w:rPr>
        <w:t>“</w:t>
      </w:r>
      <w:r w:rsidRPr="009A5AA1">
        <w:rPr>
          <w:rFonts w:ascii="Garamond" w:hAnsi="Garamond"/>
          <w:sz w:val="24"/>
        </w:rPr>
        <w:t>Për krijimin, organizimin dhe funksionimin e Agjencisë së Blerjeve të Përqendruara</w:t>
      </w:r>
      <w:r w:rsidR="00332CD8" w:rsidRPr="009A5AA1">
        <w:rPr>
          <w:rFonts w:ascii="Garamond" w:hAnsi="Garamond"/>
          <w:sz w:val="24"/>
        </w:rPr>
        <w:t>”</w:t>
      </w:r>
      <w:r w:rsidRPr="009A5AA1">
        <w:rPr>
          <w:rFonts w:ascii="Garamond" w:hAnsi="Garamond"/>
          <w:sz w:val="24"/>
        </w:rPr>
        <w:t>. ABP</w:t>
      </w:r>
      <w:r w:rsidR="00C14443" w:rsidRPr="009A5AA1">
        <w:rPr>
          <w:rFonts w:ascii="Garamond" w:hAnsi="Garamond"/>
          <w:sz w:val="24"/>
        </w:rPr>
        <w:t>-ja</w:t>
      </w:r>
      <w:r w:rsidRPr="009A5AA1">
        <w:rPr>
          <w:rFonts w:ascii="Garamond" w:hAnsi="Garamond"/>
          <w:sz w:val="24"/>
        </w:rPr>
        <w:t xml:space="preserve"> është një institucion i krijuar rishtazi në vitin 2018, si nevojë e reformimit dhe </w:t>
      </w:r>
      <w:r w:rsidR="00C14443" w:rsidRPr="009A5AA1">
        <w:rPr>
          <w:rFonts w:ascii="Garamond" w:hAnsi="Garamond"/>
          <w:sz w:val="24"/>
        </w:rPr>
        <w:t xml:space="preserve">e </w:t>
      </w:r>
      <w:r w:rsidRPr="009A5AA1">
        <w:rPr>
          <w:rFonts w:ascii="Garamond" w:hAnsi="Garamond"/>
          <w:sz w:val="24"/>
        </w:rPr>
        <w:t>kalimit në një nivel më të lartë organizimi institucional</w:t>
      </w:r>
      <w:r w:rsidR="00C14443" w:rsidRPr="009A5AA1">
        <w:rPr>
          <w:rFonts w:ascii="Garamond" w:hAnsi="Garamond"/>
          <w:sz w:val="24"/>
        </w:rPr>
        <w:t xml:space="preserve">, </w:t>
      </w:r>
      <w:r w:rsidRPr="009A5AA1">
        <w:rPr>
          <w:rFonts w:ascii="Garamond" w:hAnsi="Garamond"/>
          <w:sz w:val="24"/>
        </w:rPr>
        <w:t>se</w:t>
      </w:r>
      <w:r w:rsidR="00C14443" w:rsidRPr="009A5AA1">
        <w:rPr>
          <w:rFonts w:ascii="Garamond" w:hAnsi="Garamond"/>
          <w:sz w:val="24"/>
        </w:rPr>
        <w:t xml:space="preserve"> </w:t>
      </w:r>
      <w:r w:rsidRPr="009A5AA1">
        <w:rPr>
          <w:rFonts w:ascii="Garamond" w:hAnsi="Garamond"/>
          <w:sz w:val="24"/>
        </w:rPr>
        <w:t xml:space="preserve">sa ish-Drejtoria e Përgjithshme e Prokurimeve të Përqendruara, e cila ishte pjesë e strukturës organizative të Ministrisë së Brendshme, e në këtë kuadër, Agjencia është krijuar që të funksionojë si institucion qendror buxhetor në varësi të </w:t>
      </w:r>
      <w:r w:rsidR="00C14443" w:rsidRPr="009A5AA1">
        <w:rPr>
          <w:rFonts w:ascii="Garamond" w:hAnsi="Garamond"/>
          <w:sz w:val="24"/>
        </w:rPr>
        <w:t>ministrit</w:t>
      </w:r>
      <w:r w:rsidRPr="009A5AA1">
        <w:rPr>
          <w:rFonts w:ascii="Garamond" w:hAnsi="Garamond"/>
          <w:sz w:val="24"/>
        </w:rPr>
        <w:t xml:space="preserve">. </w:t>
      </w:r>
    </w:p>
    <w:p w14:paraId="560B0151" w14:textId="025F04AF" w:rsidR="0019528E" w:rsidRPr="009A5AA1" w:rsidRDefault="0019528E" w:rsidP="0019528E">
      <w:pPr>
        <w:spacing w:after="0" w:line="240" w:lineRule="auto"/>
        <w:rPr>
          <w:rFonts w:ascii="Garamond" w:hAnsi="Garamond"/>
          <w:sz w:val="24"/>
        </w:rPr>
      </w:pPr>
      <w:r w:rsidRPr="009A5AA1">
        <w:rPr>
          <w:rFonts w:ascii="Garamond" w:hAnsi="Garamond"/>
          <w:sz w:val="24"/>
        </w:rPr>
        <w:t xml:space="preserve">Në cilësinë e organit qendror blerës të autorizuar me vendim të Këshillit të Ministrave, Agjencia ka si mision kryerjen e procedurave të prokurimit të fondeve buxhetore me vlerë mbi kufirin monetar të prokurimeve me vlera të vogla, në emër dhe për llogari të Kryeministrisë, </w:t>
      </w:r>
      <w:r w:rsidR="00F05CAB" w:rsidRPr="009A5AA1">
        <w:rPr>
          <w:rFonts w:ascii="Garamond" w:hAnsi="Garamond"/>
          <w:sz w:val="24"/>
        </w:rPr>
        <w:t>ministrive</w:t>
      </w:r>
      <w:r w:rsidRPr="009A5AA1">
        <w:rPr>
          <w:rFonts w:ascii="Garamond" w:hAnsi="Garamond"/>
          <w:sz w:val="24"/>
        </w:rPr>
        <w:t xml:space="preserve">, institucioneve në varësi të Kryeministrit e të </w:t>
      </w:r>
      <w:r w:rsidR="00F05CAB" w:rsidRPr="009A5AA1">
        <w:rPr>
          <w:rFonts w:ascii="Garamond" w:hAnsi="Garamond"/>
          <w:sz w:val="24"/>
        </w:rPr>
        <w:t xml:space="preserve">ministrave </w:t>
      </w:r>
      <w:r w:rsidRPr="009A5AA1">
        <w:rPr>
          <w:rFonts w:ascii="Garamond" w:hAnsi="Garamond"/>
          <w:sz w:val="24"/>
        </w:rPr>
        <w:t>të linjës, për blerjen e mallrave dhe të shërbimeve të përcaktuara në aktin nënligjor përkatës. Përjashtimisht, Agjencia mund të zhvillojë procedurë prokurimi edhe kur kërkohet nga një autoritet ose një grup autoritetesh kontraktore, për mallra ose shërbime, që nuk i janë ngarkuar me vendim të Këshillit të Ministrave.</w:t>
      </w:r>
    </w:p>
    <w:p w14:paraId="560B0152" w14:textId="77777777" w:rsidR="0019528E" w:rsidRPr="009A5AA1" w:rsidRDefault="0019528E" w:rsidP="0019528E">
      <w:pPr>
        <w:spacing w:after="0" w:line="240" w:lineRule="auto"/>
        <w:rPr>
          <w:rFonts w:ascii="Garamond" w:hAnsi="Garamond"/>
          <w:sz w:val="24"/>
        </w:rPr>
      </w:pPr>
      <w:r w:rsidRPr="009A5AA1">
        <w:rPr>
          <w:rFonts w:ascii="Garamond" w:hAnsi="Garamond"/>
          <w:sz w:val="24"/>
        </w:rPr>
        <w:t xml:space="preserve">Agjencia e Blerjeve të Përqendruara është ngarkuar me unifikimin e specifikimeve teknike dhe termave të referencës, të disa mallrave dhe shërbimeve të përqendruara, në përputhje me standardet e miratuara, në bashkëpunim me specialistët e fushave të institucioneve përgjegjëse ose specialistë të jashtëm, vendës a të huaj, si dhe hartimin e katalogëve të standardeve. </w:t>
      </w:r>
    </w:p>
    <w:p w14:paraId="560B0153" w14:textId="3AA2BA1B" w:rsidR="0019528E" w:rsidRPr="009A5AA1" w:rsidRDefault="0019528E" w:rsidP="0019528E">
      <w:pPr>
        <w:spacing w:after="0" w:line="240" w:lineRule="auto"/>
        <w:rPr>
          <w:rFonts w:ascii="Garamond" w:hAnsi="Garamond"/>
          <w:sz w:val="24"/>
        </w:rPr>
      </w:pPr>
      <w:r w:rsidRPr="009A5AA1">
        <w:rPr>
          <w:rFonts w:ascii="Garamond" w:hAnsi="Garamond"/>
          <w:sz w:val="24"/>
        </w:rPr>
        <w:lastRenderedPageBreak/>
        <w:t xml:space="preserve">Kompetencë e shtuar për Agjencinë e Blerjeve të Përqendruara është e drejta për të monitoruar në </w:t>
      </w:r>
      <w:r w:rsidR="00662EA2" w:rsidRPr="009A5AA1">
        <w:rPr>
          <w:rFonts w:ascii="Garamond" w:hAnsi="Garamond"/>
          <w:sz w:val="24"/>
        </w:rPr>
        <w:t>çdo</w:t>
      </w:r>
      <w:r w:rsidRPr="009A5AA1">
        <w:rPr>
          <w:rFonts w:ascii="Garamond" w:hAnsi="Garamond"/>
          <w:sz w:val="24"/>
        </w:rPr>
        <w:t xml:space="preserve"> kohë zbatimin e kontratave nga autoritetet kontraktore, në drejtim të korrektësisë dhe cilësisë së zbatimit të kontratave, si dhe dërgimi i informacionit mbi rezultatet e monitorimit pranë Agjencisë së Prokurimit Publik.</w:t>
      </w:r>
    </w:p>
    <w:p w14:paraId="560B0154" w14:textId="1605B053" w:rsidR="0019528E" w:rsidRPr="009A5AA1" w:rsidRDefault="0019528E" w:rsidP="0019528E">
      <w:pPr>
        <w:spacing w:after="0" w:line="240" w:lineRule="auto"/>
        <w:rPr>
          <w:rFonts w:ascii="Garamond" w:hAnsi="Garamond"/>
          <w:sz w:val="24"/>
        </w:rPr>
      </w:pPr>
      <w:r w:rsidRPr="009A5AA1">
        <w:rPr>
          <w:rFonts w:ascii="Garamond" w:hAnsi="Garamond"/>
          <w:sz w:val="24"/>
        </w:rPr>
        <w:t>Gjithsesi, mungojnë analizat e vlerësimit mbi aktivitetet e saj, gjë që krijon një boshllëk në informacion dhe pengon APP</w:t>
      </w:r>
      <w:r w:rsidR="00FD481E" w:rsidRPr="009A5AA1">
        <w:rPr>
          <w:rFonts w:ascii="Garamond" w:hAnsi="Garamond"/>
          <w:sz w:val="24"/>
        </w:rPr>
        <w:t>-në</w:t>
      </w:r>
      <w:r w:rsidRPr="009A5AA1">
        <w:rPr>
          <w:rFonts w:ascii="Garamond" w:hAnsi="Garamond"/>
          <w:sz w:val="24"/>
        </w:rPr>
        <w:t xml:space="preserve"> apo palë të tjera që të japin asistencën e tyre në çështje të ndryshme që mund të hasen nga ky institucion, si dhe të masin nivelin e saj të performancës.</w:t>
      </w:r>
    </w:p>
    <w:p w14:paraId="560B0155" w14:textId="77777777" w:rsidR="0019528E" w:rsidRPr="009A5AA1" w:rsidRDefault="0019528E" w:rsidP="0019528E">
      <w:pPr>
        <w:spacing w:after="0" w:line="240" w:lineRule="auto"/>
        <w:rPr>
          <w:rFonts w:ascii="Garamond" w:hAnsi="Garamond"/>
          <w:sz w:val="24"/>
        </w:rPr>
      </w:pPr>
      <w:r w:rsidRPr="009A5AA1">
        <w:rPr>
          <w:rFonts w:ascii="Garamond" w:hAnsi="Garamond"/>
          <w:sz w:val="24"/>
        </w:rPr>
        <w:t>Objektivi</w:t>
      </w:r>
    </w:p>
    <w:p w14:paraId="560B0156" w14:textId="619FBD46" w:rsidR="0019528E" w:rsidRPr="009A5AA1" w:rsidRDefault="0019528E" w:rsidP="0019528E">
      <w:pPr>
        <w:spacing w:after="0" w:line="240" w:lineRule="auto"/>
        <w:rPr>
          <w:rFonts w:ascii="Garamond" w:hAnsi="Garamond"/>
          <w:sz w:val="24"/>
        </w:rPr>
      </w:pPr>
      <w:r w:rsidRPr="009A5AA1">
        <w:rPr>
          <w:rFonts w:ascii="Garamond" w:hAnsi="Garamond"/>
          <w:sz w:val="24"/>
        </w:rPr>
        <w:t xml:space="preserve">Garantimi i një sistemi të blerjes së përqendruar </w:t>
      </w:r>
      <w:r w:rsidR="00FD481E" w:rsidRPr="009A5AA1">
        <w:rPr>
          <w:rFonts w:ascii="Garamond" w:hAnsi="Garamond"/>
          <w:sz w:val="24"/>
        </w:rPr>
        <w:t>eficient</w:t>
      </w:r>
      <w:r w:rsidRPr="009A5AA1">
        <w:rPr>
          <w:rFonts w:ascii="Garamond" w:hAnsi="Garamond"/>
          <w:sz w:val="24"/>
        </w:rPr>
        <w:t xml:space="preserve"> dhe transparent.</w:t>
      </w:r>
    </w:p>
    <w:p w14:paraId="560B0157" w14:textId="44BDF2F1" w:rsidR="0019528E" w:rsidRPr="009A5AA1" w:rsidRDefault="00FD481E" w:rsidP="0019528E">
      <w:pPr>
        <w:spacing w:after="0" w:line="240" w:lineRule="auto"/>
        <w:rPr>
          <w:rFonts w:ascii="Garamond" w:hAnsi="Garamond"/>
          <w:sz w:val="24"/>
        </w:rPr>
      </w:pPr>
      <w:r w:rsidRPr="009A5AA1">
        <w:rPr>
          <w:rFonts w:ascii="Garamond" w:hAnsi="Garamond"/>
          <w:b/>
          <w:sz w:val="24"/>
        </w:rPr>
        <w:t>- Treguesit kryesorë të performancës dhe rezultatet e pritshme</w:t>
      </w:r>
    </w:p>
    <w:p w14:paraId="560B0158" w14:textId="77777777" w:rsidR="0019528E" w:rsidRPr="009A5AA1" w:rsidRDefault="0019528E" w:rsidP="0019528E">
      <w:pPr>
        <w:spacing w:after="0" w:line="240" w:lineRule="auto"/>
        <w:rPr>
          <w:rFonts w:ascii="Garamond" w:hAnsi="Garamond"/>
          <w:sz w:val="24"/>
        </w:rPr>
      </w:pPr>
      <w:r w:rsidRPr="009A5AA1">
        <w:rPr>
          <w:rFonts w:ascii="Garamond" w:hAnsi="Garamond"/>
          <w:sz w:val="24"/>
        </w:rPr>
        <w:t>Masat kryesore për arritjen e këtij objektivi janë:</w:t>
      </w:r>
    </w:p>
    <w:p w14:paraId="560B0159" w14:textId="77777777" w:rsidR="0019528E" w:rsidRPr="009A5AA1" w:rsidRDefault="0019528E" w:rsidP="0019528E">
      <w:pPr>
        <w:spacing w:after="0" w:line="240" w:lineRule="auto"/>
        <w:rPr>
          <w:rFonts w:ascii="Garamond" w:hAnsi="Garamond"/>
          <w:sz w:val="24"/>
        </w:rPr>
      </w:pPr>
      <w:r w:rsidRPr="009A5AA1">
        <w:rPr>
          <w:rFonts w:ascii="Garamond" w:hAnsi="Garamond"/>
          <w:sz w:val="24"/>
        </w:rPr>
        <w:t xml:space="preserve">Masa 4.1: Vlerësimi i veprimtarisë të Agjencisë se Blerjeve të Përqendruara. </w:t>
      </w:r>
    </w:p>
    <w:p w14:paraId="560B015A" w14:textId="1E06FB8D" w:rsidR="0019528E" w:rsidRPr="009A5AA1" w:rsidRDefault="0019528E" w:rsidP="0019528E">
      <w:pPr>
        <w:spacing w:after="0" w:line="240" w:lineRule="auto"/>
        <w:rPr>
          <w:rFonts w:ascii="Garamond" w:hAnsi="Garamond"/>
          <w:sz w:val="24"/>
        </w:rPr>
      </w:pPr>
      <w:r w:rsidRPr="009A5AA1">
        <w:rPr>
          <w:rFonts w:ascii="Garamond" w:hAnsi="Garamond"/>
          <w:sz w:val="24"/>
        </w:rPr>
        <w:t>Është e nevojshme që të kryhen analiza mbi aktivitetet e deritanishme të ABP</w:t>
      </w:r>
      <w:r w:rsidR="00FD481E" w:rsidRPr="009A5AA1">
        <w:rPr>
          <w:rFonts w:ascii="Garamond" w:hAnsi="Garamond"/>
          <w:sz w:val="24"/>
        </w:rPr>
        <w:t>-së</w:t>
      </w:r>
      <w:r w:rsidRPr="009A5AA1">
        <w:rPr>
          <w:rFonts w:ascii="Garamond" w:hAnsi="Garamond"/>
          <w:sz w:val="24"/>
        </w:rPr>
        <w:t xml:space="preserve">, si dhe sfidat dhe vështirësitë e hasura, si dhe të eksplorohen mënyra se si të zhvillohet sa më mirë prokurimi i përqendruar i mallrave apo </w:t>
      </w:r>
      <w:r w:rsidR="00FD481E" w:rsidRPr="009A5AA1">
        <w:rPr>
          <w:rFonts w:ascii="Garamond" w:hAnsi="Garamond"/>
          <w:sz w:val="24"/>
        </w:rPr>
        <w:t xml:space="preserve">i </w:t>
      </w:r>
      <w:r w:rsidRPr="009A5AA1">
        <w:rPr>
          <w:rFonts w:ascii="Garamond" w:hAnsi="Garamond"/>
          <w:sz w:val="24"/>
        </w:rPr>
        <w:t>shërbimeve, përfshirë këtu dhe mjetet elektronike.</w:t>
      </w:r>
      <w:r w:rsidR="00B04B26" w:rsidRPr="009A5AA1">
        <w:rPr>
          <w:rFonts w:ascii="Garamond" w:hAnsi="Garamond"/>
          <w:sz w:val="24"/>
        </w:rPr>
        <w:t xml:space="preserve"> </w:t>
      </w:r>
      <w:r w:rsidRPr="009A5AA1">
        <w:rPr>
          <w:rFonts w:ascii="Garamond" w:hAnsi="Garamond"/>
          <w:sz w:val="24"/>
        </w:rPr>
        <w:t>Në këtë aspekt, është e rëndësishme që të vlerësohet niveli i pjesëmarrjes së operatorëve ekonomikë në procedurat e prokurimit që zhvillon Agjencia, për të analizuar më tej nëse nëpërmjet veprimtarisë së saj Agjencia garanton pjesëmarrje të gjerë dhe konkurrencë midis operatorëve. Gjithashtu, vlerësimi i nivelit të kursimit të fondeve publike në përfundim të procedur</w:t>
      </w:r>
      <w:r w:rsidR="002B1E5A" w:rsidRPr="009A5AA1">
        <w:rPr>
          <w:rFonts w:ascii="Garamond" w:hAnsi="Garamond"/>
          <w:sz w:val="24"/>
        </w:rPr>
        <w:t>ave të realizuara të prokurimit</w:t>
      </w:r>
      <w:r w:rsidRPr="009A5AA1">
        <w:rPr>
          <w:rFonts w:ascii="Garamond" w:hAnsi="Garamond"/>
          <w:sz w:val="24"/>
        </w:rPr>
        <w:t xml:space="preserve"> është i rëndësishëm për të përcaktuar nëse veprimtaria e </w:t>
      </w:r>
      <w:r w:rsidRPr="002951D8">
        <w:rPr>
          <w:rFonts w:ascii="Garamond" w:hAnsi="Garamond"/>
          <w:sz w:val="24"/>
        </w:rPr>
        <w:t>Agjencisë</w:t>
      </w:r>
      <w:r w:rsidRPr="009A5AA1">
        <w:rPr>
          <w:rFonts w:ascii="Garamond" w:hAnsi="Garamond"/>
          <w:sz w:val="24"/>
        </w:rPr>
        <w:t xml:space="preserve"> është </w:t>
      </w:r>
      <w:r w:rsidR="002B1E5A" w:rsidRPr="009A5AA1">
        <w:rPr>
          <w:rFonts w:ascii="Garamond" w:hAnsi="Garamond"/>
          <w:sz w:val="24"/>
        </w:rPr>
        <w:t>eficiente</w:t>
      </w:r>
      <w:r w:rsidRPr="009A5AA1">
        <w:rPr>
          <w:rFonts w:ascii="Garamond" w:hAnsi="Garamond"/>
          <w:sz w:val="24"/>
        </w:rPr>
        <w:t>.</w:t>
      </w:r>
      <w:r w:rsidR="00B04B26" w:rsidRPr="009A5AA1">
        <w:rPr>
          <w:rFonts w:ascii="Garamond" w:hAnsi="Garamond"/>
          <w:sz w:val="24"/>
        </w:rPr>
        <w:t xml:space="preserve"> </w:t>
      </w:r>
    </w:p>
    <w:p w14:paraId="560B015B" w14:textId="77777777" w:rsidR="0019528E" w:rsidRPr="009A5AA1" w:rsidRDefault="0019528E" w:rsidP="0019528E">
      <w:pPr>
        <w:spacing w:after="0" w:line="240" w:lineRule="auto"/>
        <w:rPr>
          <w:rFonts w:ascii="Garamond" w:hAnsi="Garamond"/>
          <w:sz w:val="24"/>
        </w:rPr>
      </w:pPr>
      <w:r w:rsidRPr="009A5AA1">
        <w:rPr>
          <w:rFonts w:ascii="Garamond" w:hAnsi="Garamond"/>
          <w:sz w:val="24"/>
        </w:rPr>
        <w:t>Masa 4.2: Kryerja e studimeve dhe analizave të ndryshme dhe konsultimi me operatorët ekonomikë.</w:t>
      </w:r>
    </w:p>
    <w:p w14:paraId="560B015C" w14:textId="26DF73C6" w:rsidR="0019528E" w:rsidRPr="009A5AA1" w:rsidRDefault="0019528E" w:rsidP="0019528E">
      <w:pPr>
        <w:spacing w:after="0" w:line="240" w:lineRule="auto"/>
        <w:rPr>
          <w:rFonts w:ascii="Garamond" w:hAnsi="Garamond"/>
          <w:sz w:val="24"/>
        </w:rPr>
      </w:pPr>
      <w:r w:rsidRPr="009A5AA1">
        <w:rPr>
          <w:rFonts w:ascii="Garamond" w:hAnsi="Garamond"/>
          <w:sz w:val="24"/>
        </w:rPr>
        <w:t>Konsultim i vazhdueshëm me operatorët ekonomikë</w:t>
      </w:r>
      <w:r w:rsidR="002B1E5A" w:rsidRPr="009A5AA1">
        <w:rPr>
          <w:rFonts w:ascii="Garamond" w:hAnsi="Garamond"/>
          <w:sz w:val="24"/>
        </w:rPr>
        <w:t>,</w:t>
      </w:r>
      <w:r w:rsidRPr="009A5AA1">
        <w:rPr>
          <w:rFonts w:ascii="Garamond" w:hAnsi="Garamond"/>
          <w:sz w:val="24"/>
        </w:rPr>
        <w:t xml:space="preserve"> si dhe nxitja e tyre për bashkëpunim dhe dhënie mendimi, mbi specifikimet teknike/termat e referencës të mallrave dhe shërbimeve që prokurohen nga Agjencia, si dhe dhënia e </w:t>
      </w:r>
      <w:r w:rsidR="002B1E5A" w:rsidRPr="009A5AA1">
        <w:rPr>
          <w:rFonts w:ascii="Garamond" w:hAnsi="Garamond"/>
          <w:sz w:val="24"/>
        </w:rPr>
        <w:t>çmimeve</w:t>
      </w:r>
      <w:r w:rsidRPr="009A5AA1">
        <w:rPr>
          <w:rFonts w:ascii="Garamond" w:hAnsi="Garamond"/>
          <w:sz w:val="24"/>
        </w:rPr>
        <w:t xml:space="preserve"> sa më reale nga ana e tyre, gjatë fazës së testimit të tregut. </w:t>
      </w:r>
    </w:p>
    <w:p w14:paraId="560B015D" w14:textId="51B1D748" w:rsidR="0019528E" w:rsidRPr="009A5AA1" w:rsidRDefault="0019528E" w:rsidP="0019528E">
      <w:pPr>
        <w:spacing w:after="0" w:line="240" w:lineRule="auto"/>
        <w:rPr>
          <w:rFonts w:ascii="Garamond" w:hAnsi="Garamond"/>
          <w:sz w:val="24"/>
        </w:rPr>
      </w:pPr>
      <w:r w:rsidRPr="009A5AA1">
        <w:rPr>
          <w:rFonts w:ascii="Garamond" w:hAnsi="Garamond"/>
          <w:sz w:val="24"/>
        </w:rPr>
        <w:t xml:space="preserve">Studime dhe analiza janë të nevojshme të kryhen, së bashku me autoritetet kontraktore dhe Agjencinë e Prokurimit Publik, si në drejtim të rishikimit dhe </w:t>
      </w:r>
      <w:r w:rsidR="002B1E5A" w:rsidRPr="009A5AA1">
        <w:rPr>
          <w:rFonts w:ascii="Garamond" w:hAnsi="Garamond"/>
          <w:sz w:val="24"/>
        </w:rPr>
        <w:t xml:space="preserve">të </w:t>
      </w:r>
      <w:r w:rsidRPr="009A5AA1">
        <w:rPr>
          <w:rFonts w:ascii="Garamond" w:hAnsi="Garamond"/>
          <w:sz w:val="24"/>
        </w:rPr>
        <w:t xml:space="preserve">përmirësimit të specifikimeve teknike/termave të referencës të unifikuara të disa mallra dhe shërbimeve, ashtu edhe në drejtim të vendosjes së kritereve të pjesëmarrjes së operatorëve ekonomikë në procedurat e prokurimit që zhvillon Agjencia në emër e për llogari të tyre. </w:t>
      </w:r>
    </w:p>
    <w:p w14:paraId="560B015E" w14:textId="6A9D34CD" w:rsidR="0019528E" w:rsidRPr="009A5AA1" w:rsidRDefault="0019528E" w:rsidP="0019528E">
      <w:pPr>
        <w:spacing w:after="0" w:line="240" w:lineRule="auto"/>
        <w:rPr>
          <w:rFonts w:ascii="Garamond" w:hAnsi="Garamond"/>
          <w:sz w:val="24"/>
        </w:rPr>
      </w:pPr>
      <w:r w:rsidRPr="009A5AA1">
        <w:rPr>
          <w:rFonts w:ascii="Garamond" w:hAnsi="Garamond"/>
          <w:sz w:val="24"/>
        </w:rPr>
        <w:t>Standardizimi i kritereve të pjesëmarrjes në procedurat e prokurimit, për secilin objekt prokurimi mallrash apo shërbimesh, në varësi të specifikës që kanë.</w:t>
      </w:r>
      <w:r w:rsidR="00B04B26" w:rsidRPr="009A5AA1">
        <w:rPr>
          <w:rFonts w:ascii="Garamond" w:hAnsi="Garamond"/>
          <w:sz w:val="24"/>
        </w:rPr>
        <w:t xml:space="preserve"> </w:t>
      </w:r>
    </w:p>
    <w:p w14:paraId="560B015F" w14:textId="77777777" w:rsidR="0019528E" w:rsidRPr="009A5AA1" w:rsidRDefault="0019528E" w:rsidP="0019528E">
      <w:pPr>
        <w:spacing w:after="0" w:line="240" w:lineRule="auto"/>
        <w:rPr>
          <w:rFonts w:ascii="Garamond" w:hAnsi="Garamond"/>
          <w:sz w:val="24"/>
        </w:rPr>
      </w:pPr>
      <w:r w:rsidRPr="009A5AA1">
        <w:rPr>
          <w:rFonts w:ascii="Garamond" w:hAnsi="Garamond"/>
          <w:sz w:val="24"/>
        </w:rPr>
        <w:t>Afati kohor</w:t>
      </w:r>
    </w:p>
    <w:p w14:paraId="560B0160" w14:textId="20A20146" w:rsidR="0019528E" w:rsidRPr="009A5AA1" w:rsidRDefault="0019528E" w:rsidP="0019528E">
      <w:pPr>
        <w:spacing w:after="0" w:line="240" w:lineRule="auto"/>
        <w:rPr>
          <w:rFonts w:ascii="Garamond" w:hAnsi="Garamond"/>
          <w:sz w:val="24"/>
        </w:rPr>
      </w:pPr>
      <w:r w:rsidRPr="009A5AA1">
        <w:rPr>
          <w:rFonts w:ascii="Garamond" w:hAnsi="Garamond"/>
          <w:sz w:val="24"/>
        </w:rPr>
        <w:t>2020</w:t>
      </w:r>
      <w:r w:rsidR="002B1E5A" w:rsidRPr="009A5AA1">
        <w:rPr>
          <w:rFonts w:ascii="Garamond" w:hAnsi="Garamond"/>
          <w:sz w:val="24"/>
        </w:rPr>
        <w:t>–</w:t>
      </w:r>
      <w:r w:rsidRPr="009A5AA1">
        <w:rPr>
          <w:rFonts w:ascii="Garamond" w:hAnsi="Garamond"/>
          <w:sz w:val="24"/>
        </w:rPr>
        <w:t>2023</w:t>
      </w:r>
    </w:p>
    <w:p w14:paraId="560B0161" w14:textId="77777777" w:rsidR="0019528E" w:rsidRPr="009A5AA1" w:rsidRDefault="0019528E" w:rsidP="0019528E">
      <w:pPr>
        <w:spacing w:after="0" w:line="240" w:lineRule="auto"/>
        <w:rPr>
          <w:rFonts w:ascii="Garamond" w:hAnsi="Garamond"/>
          <w:sz w:val="24"/>
        </w:rPr>
      </w:pPr>
      <w:r w:rsidRPr="009A5AA1">
        <w:rPr>
          <w:rFonts w:ascii="Garamond" w:hAnsi="Garamond"/>
          <w:sz w:val="24"/>
        </w:rPr>
        <w:t>Institucionet përgjegjëse</w:t>
      </w:r>
    </w:p>
    <w:p w14:paraId="560B0162" w14:textId="77777777" w:rsidR="0019528E" w:rsidRPr="009A5AA1" w:rsidRDefault="0019528E" w:rsidP="0019528E">
      <w:pPr>
        <w:spacing w:after="0" w:line="240" w:lineRule="auto"/>
        <w:rPr>
          <w:rFonts w:ascii="Garamond" w:hAnsi="Garamond"/>
          <w:sz w:val="24"/>
        </w:rPr>
      </w:pPr>
      <w:r w:rsidRPr="009A5AA1">
        <w:rPr>
          <w:rFonts w:ascii="Garamond" w:hAnsi="Garamond"/>
          <w:sz w:val="24"/>
        </w:rPr>
        <w:t>APP, ABP</w:t>
      </w:r>
    </w:p>
    <w:p w14:paraId="560B0163" w14:textId="77777777" w:rsidR="0019528E" w:rsidRPr="009A5AA1" w:rsidRDefault="0019528E" w:rsidP="0019528E">
      <w:pPr>
        <w:spacing w:after="0" w:line="240" w:lineRule="auto"/>
        <w:rPr>
          <w:rFonts w:ascii="Garamond" w:hAnsi="Garamond"/>
          <w:sz w:val="24"/>
        </w:rPr>
      </w:pPr>
      <w:r w:rsidRPr="009A5AA1">
        <w:rPr>
          <w:rFonts w:ascii="Garamond" w:hAnsi="Garamond"/>
          <w:sz w:val="24"/>
        </w:rPr>
        <w:t>Treguesit e performancës</w:t>
      </w:r>
    </w:p>
    <w:p w14:paraId="560B0164" w14:textId="69BF0DAC" w:rsidR="0019528E" w:rsidRPr="009A5AA1" w:rsidRDefault="00CA410C" w:rsidP="0019528E">
      <w:pPr>
        <w:spacing w:after="0" w:line="240" w:lineRule="auto"/>
        <w:rPr>
          <w:rFonts w:ascii="Garamond" w:hAnsi="Garamond"/>
          <w:sz w:val="24"/>
        </w:rPr>
      </w:pPr>
      <w:bookmarkStart w:id="47" w:name="_Hlk41227559"/>
      <w:r w:rsidRPr="009A5AA1">
        <w:rPr>
          <w:rFonts w:ascii="Garamond" w:hAnsi="Garamond"/>
          <w:sz w:val="24"/>
        </w:rPr>
        <w:t xml:space="preserve">1. </w:t>
      </w:r>
      <w:r w:rsidR="0019528E" w:rsidRPr="009A5AA1">
        <w:rPr>
          <w:rFonts w:ascii="Garamond" w:hAnsi="Garamond"/>
          <w:sz w:val="24"/>
        </w:rPr>
        <w:t xml:space="preserve">Raporti i </w:t>
      </w:r>
      <w:r w:rsidR="002B1E5A" w:rsidRPr="009A5AA1">
        <w:rPr>
          <w:rFonts w:ascii="Garamond" w:hAnsi="Garamond"/>
          <w:sz w:val="24"/>
        </w:rPr>
        <w:t>vlerësimit i hartuar</w:t>
      </w:r>
      <w:r w:rsidR="0019528E" w:rsidRPr="009A5AA1">
        <w:rPr>
          <w:rFonts w:ascii="Garamond" w:hAnsi="Garamond"/>
          <w:sz w:val="24"/>
        </w:rPr>
        <w:t xml:space="preserve">; </w:t>
      </w:r>
    </w:p>
    <w:bookmarkEnd w:id="47"/>
    <w:p w14:paraId="560B0165" w14:textId="77777777" w:rsidR="0019528E" w:rsidRPr="009A5AA1" w:rsidRDefault="00CA410C" w:rsidP="0019528E">
      <w:pPr>
        <w:spacing w:after="0" w:line="240" w:lineRule="auto"/>
        <w:rPr>
          <w:rFonts w:ascii="Garamond" w:hAnsi="Garamond"/>
          <w:sz w:val="24"/>
        </w:rPr>
      </w:pPr>
      <w:r w:rsidRPr="009A5AA1">
        <w:rPr>
          <w:rFonts w:ascii="Garamond" w:hAnsi="Garamond"/>
          <w:sz w:val="24"/>
        </w:rPr>
        <w:t xml:space="preserve">2. </w:t>
      </w:r>
      <w:r w:rsidR="0019528E" w:rsidRPr="009A5AA1">
        <w:rPr>
          <w:rFonts w:ascii="Garamond" w:hAnsi="Garamond"/>
          <w:sz w:val="24"/>
        </w:rPr>
        <w:t>Lista e aktiviteteve të publikuara;</w:t>
      </w:r>
    </w:p>
    <w:p w14:paraId="560B0166" w14:textId="77777777" w:rsidR="0019528E" w:rsidRPr="009A5AA1" w:rsidRDefault="00CA410C" w:rsidP="0019528E">
      <w:pPr>
        <w:spacing w:after="0" w:line="240" w:lineRule="auto"/>
        <w:rPr>
          <w:rFonts w:ascii="Garamond" w:hAnsi="Garamond"/>
          <w:sz w:val="24"/>
        </w:rPr>
      </w:pPr>
      <w:r w:rsidRPr="009A5AA1">
        <w:rPr>
          <w:rFonts w:ascii="Garamond" w:hAnsi="Garamond"/>
          <w:sz w:val="24"/>
        </w:rPr>
        <w:t xml:space="preserve">3. </w:t>
      </w:r>
      <w:r w:rsidR="0019528E" w:rsidRPr="009A5AA1">
        <w:rPr>
          <w:rFonts w:ascii="Garamond" w:hAnsi="Garamond"/>
          <w:sz w:val="24"/>
        </w:rPr>
        <w:t>Analizat e tregut;</w:t>
      </w:r>
    </w:p>
    <w:p w14:paraId="560B0167" w14:textId="77777777" w:rsidR="0019528E" w:rsidRPr="009A5AA1" w:rsidRDefault="00CA410C" w:rsidP="0019528E">
      <w:pPr>
        <w:spacing w:after="0" w:line="240" w:lineRule="auto"/>
        <w:rPr>
          <w:rFonts w:ascii="Garamond" w:hAnsi="Garamond"/>
          <w:sz w:val="24"/>
        </w:rPr>
      </w:pPr>
      <w:r w:rsidRPr="009A5AA1">
        <w:rPr>
          <w:rFonts w:ascii="Garamond" w:hAnsi="Garamond"/>
          <w:sz w:val="24"/>
        </w:rPr>
        <w:t xml:space="preserve">4. </w:t>
      </w:r>
      <w:r w:rsidR="0019528E" w:rsidRPr="009A5AA1">
        <w:rPr>
          <w:rFonts w:ascii="Garamond" w:hAnsi="Garamond"/>
          <w:sz w:val="24"/>
        </w:rPr>
        <w:t>Takime me operatorët ekonomikë.</w:t>
      </w:r>
    </w:p>
    <w:p w14:paraId="560B0168" w14:textId="7F6D3A09" w:rsidR="0019528E" w:rsidRPr="009A5AA1" w:rsidRDefault="0019528E" w:rsidP="0019528E">
      <w:pPr>
        <w:spacing w:after="0" w:line="240" w:lineRule="auto"/>
        <w:rPr>
          <w:rFonts w:ascii="Garamond" w:hAnsi="Garamond"/>
          <w:sz w:val="24"/>
        </w:rPr>
      </w:pPr>
      <w:r w:rsidRPr="009A5AA1">
        <w:rPr>
          <w:rFonts w:ascii="Garamond" w:hAnsi="Garamond"/>
          <w:sz w:val="24"/>
        </w:rPr>
        <w:t xml:space="preserve">7.2 Objektivi specifik 2 </w:t>
      </w:r>
      <w:r w:rsidR="002B1E5A" w:rsidRPr="009A5AA1">
        <w:rPr>
          <w:rFonts w:ascii="Garamond" w:hAnsi="Garamond"/>
          <w:sz w:val="24"/>
        </w:rPr>
        <w:t>–</w:t>
      </w:r>
      <w:r w:rsidRPr="009A5AA1">
        <w:rPr>
          <w:rFonts w:ascii="Garamond" w:hAnsi="Garamond"/>
          <w:sz w:val="24"/>
        </w:rPr>
        <w:t xml:space="preserve"> </w:t>
      </w:r>
      <w:bookmarkStart w:id="48" w:name="_Hlk42683572"/>
      <w:r w:rsidRPr="009A5AA1">
        <w:rPr>
          <w:rFonts w:ascii="Garamond" w:hAnsi="Garamond"/>
          <w:sz w:val="24"/>
        </w:rPr>
        <w:t>Blerja e përqendruar në fushën e shëndetësisë</w:t>
      </w:r>
    </w:p>
    <w:bookmarkEnd w:id="48"/>
    <w:p w14:paraId="560B0169" w14:textId="7C8A209D" w:rsidR="0019528E" w:rsidRPr="009A5AA1" w:rsidRDefault="00FC3410" w:rsidP="0019528E">
      <w:pPr>
        <w:spacing w:after="0" w:line="240" w:lineRule="auto"/>
        <w:rPr>
          <w:rFonts w:ascii="Garamond" w:hAnsi="Garamond"/>
          <w:sz w:val="24"/>
        </w:rPr>
      </w:pPr>
      <w:r w:rsidRPr="009A5AA1">
        <w:rPr>
          <w:rFonts w:ascii="Garamond" w:hAnsi="Garamond"/>
          <w:b/>
          <w:sz w:val="24"/>
        </w:rPr>
        <w:t>- Analiza e situatës dhe sfidat e lidhura me objektivin specifik</w:t>
      </w:r>
    </w:p>
    <w:p w14:paraId="560B016A" w14:textId="77777777" w:rsidR="0019528E" w:rsidRPr="009A5AA1" w:rsidRDefault="0019528E" w:rsidP="0019528E">
      <w:pPr>
        <w:spacing w:after="0" w:line="240" w:lineRule="auto"/>
        <w:rPr>
          <w:rFonts w:ascii="Garamond" w:hAnsi="Garamond"/>
          <w:sz w:val="24"/>
        </w:rPr>
      </w:pPr>
      <w:r w:rsidRPr="009A5AA1">
        <w:rPr>
          <w:rFonts w:ascii="Garamond" w:hAnsi="Garamond"/>
          <w:sz w:val="24"/>
        </w:rPr>
        <w:t>Konteksti</w:t>
      </w:r>
    </w:p>
    <w:p w14:paraId="560B016B" w14:textId="58CC7B25" w:rsidR="0019528E" w:rsidRPr="009A5AA1" w:rsidRDefault="0019528E" w:rsidP="0019528E">
      <w:pPr>
        <w:spacing w:after="0" w:line="240" w:lineRule="auto"/>
        <w:rPr>
          <w:rFonts w:ascii="Garamond" w:hAnsi="Garamond"/>
          <w:sz w:val="24"/>
        </w:rPr>
      </w:pPr>
      <w:r w:rsidRPr="009A5AA1">
        <w:rPr>
          <w:rFonts w:ascii="Garamond" w:hAnsi="Garamond"/>
          <w:sz w:val="24"/>
        </w:rPr>
        <w:t xml:space="preserve">Ministria e Shëndetësisë dhe Mbrojtjes Sociale vepron si OQB </w:t>
      </w:r>
      <w:r w:rsidRPr="009A5AA1">
        <w:rPr>
          <w:rFonts w:ascii="Garamond" w:hAnsi="Garamond"/>
          <w:i/>
          <w:sz w:val="24"/>
        </w:rPr>
        <w:t>sui generis</w:t>
      </w:r>
      <w:r w:rsidRPr="009A5AA1">
        <w:rPr>
          <w:rFonts w:ascii="Garamond" w:hAnsi="Garamond"/>
          <w:sz w:val="24"/>
        </w:rPr>
        <w:t>. Konkretisht, përveç legjislacionit specifik të prokurimit publik, bazë ligjore në këtë fushë është:</w:t>
      </w:r>
      <w:r w:rsidR="00B04B26" w:rsidRPr="009A5AA1">
        <w:rPr>
          <w:rFonts w:ascii="Garamond" w:hAnsi="Garamond"/>
          <w:sz w:val="24"/>
        </w:rPr>
        <w:t xml:space="preserve"> </w:t>
      </w:r>
    </w:p>
    <w:p w14:paraId="560B016C" w14:textId="78E4DC7D" w:rsidR="0019528E" w:rsidRPr="009A5AA1" w:rsidRDefault="00CA410C" w:rsidP="0019528E">
      <w:pPr>
        <w:spacing w:after="0" w:line="240" w:lineRule="auto"/>
        <w:rPr>
          <w:rFonts w:ascii="Garamond" w:hAnsi="Garamond"/>
          <w:sz w:val="24"/>
        </w:rPr>
      </w:pPr>
      <w:r w:rsidRPr="009A5AA1">
        <w:rPr>
          <w:rFonts w:ascii="Garamond" w:hAnsi="Garamond"/>
          <w:sz w:val="24"/>
        </w:rPr>
        <w:t xml:space="preserve">- </w:t>
      </w:r>
      <w:r w:rsidR="0019528E" w:rsidRPr="009A5AA1">
        <w:rPr>
          <w:rFonts w:ascii="Garamond" w:hAnsi="Garamond"/>
          <w:sz w:val="24"/>
        </w:rPr>
        <w:t xml:space="preserve">Me </w:t>
      </w:r>
      <w:r w:rsidR="006A4BCA" w:rsidRPr="009A5AA1">
        <w:rPr>
          <w:rFonts w:ascii="Garamond" w:hAnsi="Garamond"/>
          <w:sz w:val="24"/>
        </w:rPr>
        <w:t>vendimin nr. 135, datë 20.</w:t>
      </w:r>
      <w:r w:rsidR="0019528E" w:rsidRPr="009A5AA1">
        <w:rPr>
          <w:rFonts w:ascii="Garamond" w:hAnsi="Garamond"/>
          <w:sz w:val="24"/>
        </w:rPr>
        <w:t>2.2013, të Këshillit të Ministrave</w:t>
      </w:r>
      <w:r w:rsidR="006A4BCA" w:rsidRPr="009A5AA1">
        <w:rPr>
          <w:rFonts w:ascii="Garamond" w:hAnsi="Garamond"/>
          <w:sz w:val="24"/>
        </w:rPr>
        <w:t>,</w:t>
      </w:r>
      <w:r w:rsidR="0019528E" w:rsidRPr="009A5AA1">
        <w:rPr>
          <w:rFonts w:ascii="Garamond" w:hAnsi="Garamond"/>
          <w:sz w:val="24"/>
        </w:rPr>
        <w:t xml:space="preserve"> </w:t>
      </w:r>
      <w:r w:rsidR="00332CD8" w:rsidRPr="009A5AA1">
        <w:rPr>
          <w:rFonts w:ascii="Garamond" w:hAnsi="Garamond"/>
          <w:sz w:val="24"/>
        </w:rPr>
        <w:t>“</w:t>
      </w:r>
      <w:r w:rsidR="0019528E" w:rsidRPr="009A5AA1">
        <w:rPr>
          <w:rFonts w:ascii="Garamond" w:hAnsi="Garamond"/>
          <w:sz w:val="24"/>
        </w:rPr>
        <w:t>Për lejimin e Ministrisë së Shëndetësisë për kryerjen e procedurave të prokurimit publik, në emër dhe për llogari të institucioneve të varësisë për disa mallra dhe shërbime</w:t>
      </w:r>
      <w:r w:rsidR="00332CD8" w:rsidRPr="009A5AA1">
        <w:rPr>
          <w:rFonts w:ascii="Garamond" w:hAnsi="Garamond"/>
          <w:sz w:val="24"/>
        </w:rPr>
        <w:t>”</w:t>
      </w:r>
      <w:r w:rsidR="0019528E" w:rsidRPr="009A5AA1">
        <w:rPr>
          <w:rFonts w:ascii="Garamond" w:hAnsi="Garamond"/>
          <w:sz w:val="24"/>
        </w:rPr>
        <w:t>, të ndryshuar, është lejuar kjo Ministri të kryejë procedura të përqendruara prokurimi në 2018</w:t>
      </w:r>
      <w:r w:rsidR="006A4BCA" w:rsidRPr="009A5AA1">
        <w:rPr>
          <w:rFonts w:ascii="Garamond" w:hAnsi="Garamond"/>
          <w:sz w:val="24"/>
        </w:rPr>
        <w:t>-ën,</w:t>
      </w:r>
      <w:r w:rsidR="0019528E" w:rsidRPr="009A5AA1">
        <w:rPr>
          <w:rFonts w:ascii="Garamond" w:hAnsi="Garamond"/>
          <w:sz w:val="24"/>
        </w:rPr>
        <w:t xml:space="preserve"> në emër dhe për llogari të spitaleve </w:t>
      </w:r>
      <w:r w:rsidR="0019528E" w:rsidRPr="009A5AA1">
        <w:rPr>
          <w:rFonts w:ascii="Garamond" w:hAnsi="Garamond"/>
          <w:sz w:val="24"/>
        </w:rPr>
        <w:lastRenderedPageBreak/>
        <w:t>publike për barna dhe materiale mjekimi. Gjithashtu, në kuadër të këtij vendimi, kjo Ministri mund të lidhë kontrata t</w:t>
      </w:r>
      <w:r w:rsidR="00B50CBF">
        <w:rPr>
          <w:rFonts w:ascii="Garamond" w:hAnsi="Garamond"/>
          <w:sz w:val="24"/>
        </w:rPr>
        <w:t>ë</w:t>
      </w:r>
      <w:r w:rsidR="0019528E" w:rsidRPr="009A5AA1">
        <w:rPr>
          <w:rFonts w:ascii="Garamond" w:hAnsi="Garamond"/>
          <w:sz w:val="24"/>
        </w:rPr>
        <w:t xml:space="preserve"> posaçme MEA </w:t>
      </w:r>
      <w:r w:rsidR="0019528E" w:rsidRPr="009A5AA1">
        <w:rPr>
          <w:rFonts w:ascii="Garamond" w:hAnsi="Garamond"/>
          <w:i/>
          <w:sz w:val="24"/>
        </w:rPr>
        <w:t>(Managed Entry Agreements)</w:t>
      </w:r>
      <w:r w:rsidR="006A4BCA" w:rsidRPr="009A5AA1">
        <w:rPr>
          <w:rFonts w:ascii="Garamond" w:hAnsi="Garamond"/>
          <w:sz w:val="24"/>
        </w:rPr>
        <w:t>,</w:t>
      </w:r>
      <w:r w:rsidR="0019528E" w:rsidRPr="009A5AA1">
        <w:rPr>
          <w:rFonts w:ascii="Garamond" w:hAnsi="Garamond"/>
          <w:sz w:val="24"/>
        </w:rPr>
        <w:t xml:space="preserve"> sipas kushteve të përcaktuara në të. </w:t>
      </w:r>
    </w:p>
    <w:p w14:paraId="560B016D" w14:textId="2B849745" w:rsidR="0019528E" w:rsidRPr="009A5AA1" w:rsidRDefault="00CA410C" w:rsidP="0019528E">
      <w:pPr>
        <w:spacing w:after="0" w:line="240" w:lineRule="auto"/>
        <w:rPr>
          <w:rFonts w:ascii="Garamond" w:hAnsi="Garamond"/>
          <w:sz w:val="24"/>
        </w:rPr>
      </w:pPr>
      <w:r w:rsidRPr="009A5AA1">
        <w:rPr>
          <w:rFonts w:ascii="Garamond" w:hAnsi="Garamond"/>
          <w:sz w:val="24"/>
        </w:rPr>
        <w:t xml:space="preserve">- </w:t>
      </w:r>
      <w:r w:rsidR="0019528E" w:rsidRPr="009A5AA1">
        <w:rPr>
          <w:rFonts w:ascii="Garamond" w:hAnsi="Garamond"/>
          <w:sz w:val="24"/>
        </w:rPr>
        <w:t xml:space="preserve">Mbështetur në pikën 15 të </w:t>
      </w:r>
      <w:r w:rsidR="007A3C40" w:rsidRPr="009A5AA1">
        <w:rPr>
          <w:rFonts w:ascii="Garamond" w:hAnsi="Garamond"/>
          <w:sz w:val="24"/>
        </w:rPr>
        <w:t xml:space="preserve">vendimit </w:t>
      </w:r>
      <w:r w:rsidR="0019528E" w:rsidRPr="009A5AA1">
        <w:rPr>
          <w:rFonts w:ascii="Garamond" w:hAnsi="Garamond"/>
          <w:sz w:val="24"/>
        </w:rPr>
        <w:t>të Këshillit të Ministrave nr. 737, datë 5.11.2014</w:t>
      </w:r>
      <w:r w:rsidR="00FD6EAD" w:rsidRPr="009A5AA1">
        <w:rPr>
          <w:rFonts w:ascii="Garamond" w:hAnsi="Garamond"/>
          <w:sz w:val="24"/>
        </w:rPr>
        <w:t>,</w:t>
      </w:r>
      <w:r w:rsidR="0019528E" w:rsidRPr="009A5AA1">
        <w:rPr>
          <w:rFonts w:ascii="Garamond" w:hAnsi="Garamond"/>
          <w:sz w:val="24"/>
        </w:rPr>
        <w:t xml:space="preserve"> </w:t>
      </w:r>
      <w:r w:rsidR="00332CD8" w:rsidRPr="009A5AA1">
        <w:rPr>
          <w:rFonts w:ascii="Garamond" w:hAnsi="Garamond"/>
          <w:sz w:val="24"/>
        </w:rPr>
        <w:t>“</w:t>
      </w:r>
      <w:r w:rsidR="0019528E" w:rsidRPr="009A5AA1">
        <w:rPr>
          <w:rFonts w:ascii="Garamond" w:hAnsi="Garamond"/>
          <w:sz w:val="24"/>
        </w:rPr>
        <w:t>Për financimin e shërbimeve shëndetësore publike të kujdesit shëndetësor parësor nga skema e detyrueshme e sigurimeve të kujdesit shëndetësor</w:t>
      </w:r>
      <w:r w:rsidR="00332CD8" w:rsidRPr="009A5AA1">
        <w:rPr>
          <w:rFonts w:ascii="Garamond" w:hAnsi="Garamond"/>
          <w:sz w:val="24"/>
        </w:rPr>
        <w:t>”</w:t>
      </w:r>
      <w:r w:rsidR="0019528E" w:rsidRPr="009A5AA1">
        <w:rPr>
          <w:rFonts w:ascii="Garamond" w:hAnsi="Garamond"/>
          <w:sz w:val="24"/>
        </w:rPr>
        <w:t>, të ndryshuar, Ministria e Shëndetësisë dhe Mbrojtjes Sociale, me kërkesë të autoriteteve kontraktore (qendrave shëndetësore), zhvillon procedura të përqendruara prokurimi për disa mallra dhe shërbime, kur blerja e përqendruar do të ishte më e leverdisshme, në përputhje me legjislacionin për prokurimin publik.</w:t>
      </w:r>
    </w:p>
    <w:p w14:paraId="560B016E" w14:textId="62EEA666" w:rsidR="0019528E" w:rsidRPr="009A5AA1" w:rsidRDefault="00CA410C" w:rsidP="0019528E">
      <w:pPr>
        <w:spacing w:after="0" w:line="240" w:lineRule="auto"/>
        <w:rPr>
          <w:rFonts w:ascii="Garamond" w:hAnsi="Garamond"/>
          <w:sz w:val="24"/>
        </w:rPr>
      </w:pPr>
      <w:r w:rsidRPr="009A5AA1">
        <w:rPr>
          <w:rFonts w:ascii="Garamond" w:hAnsi="Garamond"/>
          <w:sz w:val="24"/>
        </w:rPr>
        <w:t xml:space="preserve">- </w:t>
      </w:r>
      <w:r w:rsidR="0019528E" w:rsidRPr="009A5AA1">
        <w:rPr>
          <w:rFonts w:ascii="Garamond" w:hAnsi="Garamond"/>
          <w:sz w:val="24"/>
        </w:rPr>
        <w:t xml:space="preserve">Bazuar në </w:t>
      </w:r>
      <w:r w:rsidR="00FD6EAD" w:rsidRPr="009A5AA1">
        <w:rPr>
          <w:rFonts w:ascii="Garamond" w:hAnsi="Garamond"/>
          <w:sz w:val="24"/>
        </w:rPr>
        <w:t xml:space="preserve">udhëzimin </w:t>
      </w:r>
      <w:r w:rsidR="0019528E" w:rsidRPr="009A5AA1">
        <w:rPr>
          <w:rFonts w:ascii="Garamond" w:hAnsi="Garamond"/>
          <w:sz w:val="24"/>
        </w:rPr>
        <w:t xml:space="preserve">e </w:t>
      </w:r>
      <w:r w:rsidR="00FD6EAD" w:rsidRPr="009A5AA1">
        <w:rPr>
          <w:rFonts w:ascii="Garamond" w:hAnsi="Garamond"/>
          <w:sz w:val="24"/>
        </w:rPr>
        <w:t xml:space="preserve">ministrit </w:t>
      </w:r>
      <w:r w:rsidR="0019528E" w:rsidRPr="009A5AA1">
        <w:rPr>
          <w:rFonts w:ascii="Garamond" w:hAnsi="Garamond"/>
          <w:sz w:val="24"/>
        </w:rPr>
        <w:t xml:space="preserve">të Shëndetësisë </w:t>
      </w:r>
      <w:r w:rsidR="00FD6EAD" w:rsidRPr="009A5AA1">
        <w:rPr>
          <w:rFonts w:ascii="Garamond" w:hAnsi="Garamond"/>
          <w:sz w:val="24"/>
        </w:rPr>
        <w:t>nr</w:t>
      </w:r>
      <w:r w:rsidR="0019528E" w:rsidRPr="009A5AA1">
        <w:rPr>
          <w:rFonts w:ascii="Garamond" w:hAnsi="Garamond"/>
          <w:sz w:val="24"/>
        </w:rPr>
        <w:t>. 334</w:t>
      </w:r>
      <w:r w:rsidR="00FD6EAD" w:rsidRPr="009A5AA1">
        <w:rPr>
          <w:rFonts w:ascii="Garamond" w:hAnsi="Garamond"/>
          <w:sz w:val="24"/>
        </w:rPr>
        <w:t>,</w:t>
      </w:r>
      <w:r w:rsidR="0019528E" w:rsidRPr="009A5AA1">
        <w:rPr>
          <w:rFonts w:ascii="Garamond" w:hAnsi="Garamond"/>
          <w:sz w:val="24"/>
        </w:rPr>
        <w:t xml:space="preserve"> dat</w:t>
      </w:r>
      <w:r w:rsidR="00FD6EAD" w:rsidRPr="009A5AA1">
        <w:rPr>
          <w:rFonts w:ascii="Garamond" w:hAnsi="Garamond"/>
          <w:sz w:val="24"/>
        </w:rPr>
        <w:t>ë 4.</w:t>
      </w:r>
      <w:r w:rsidR="0019528E" w:rsidRPr="009A5AA1">
        <w:rPr>
          <w:rFonts w:ascii="Garamond" w:hAnsi="Garamond"/>
          <w:sz w:val="24"/>
        </w:rPr>
        <w:t>8.2015, MSHMS</w:t>
      </w:r>
      <w:r w:rsidR="00FD6EAD" w:rsidRPr="009A5AA1">
        <w:rPr>
          <w:rFonts w:ascii="Garamond" w:hAnsi="Garamond"/>
          <w:sz w:val="24"/>
        </w:rPr>
        <w:t>-ja</w:t>
      </w:r>
      <w:r w:rsidR="0019528E" w:rsidRPr="009A5AA1">
        <w:rPr>
          <w:rFonts w:ascii="Garamond" w:hAnsi="Garamond"/>
          <w:sz w:val="24"/>
        </w:rPr>
        <w:t xml:space="preserve"> mund të veprojë si OQB për të gjitha institucionet e vartësisë për objektet: pajisje </w:t>
      </w:r>
      <w:r w:rsidR="00FD6EAD" w:rsidRPr="009A5AA1">
        <w:rPr>
          <w:rFonts w:ascii="Garamond" w:hAnsi="Garamond"/>
          <w:sz w:val="24"/>
        </w:rPr>
        <w:t>mjekësore</w:t>
      </w:r>
      <w:r w:rsidR="0019528E" w:rsidRPr="009A5AA1">
        <w:rPr>
          <w:rFonts w:ascii="Garamond" w:hAnsi="Garamond"/>
          <w:sz w:val="24"/>
        </w:rPr>
        <w:t>, dentare, laboratorike, hotelerie spitalore dhe pajisje mobilimi në përdorim të</w:t>
      </w:r>
      <w:r w:rsidR="00B04B26" w:rsidRPr="009A5AA1">
        <w:rPr>
          <w:rFonts w:ascii="Garamond" w:hAnsi="Garamond"/>
          <w:sz w:val="24"/>
        </w:rPr>
        <w:t xml:space="preserve"> </w:t>
      </w:r>
      <w:r w:rsidR="0019528E" w:rsidRPr="009A5AA1">
        <w:rPr>
          <w:rFonts w:ascii="Garamond" w:hAnsi="Garamond"/>
          <w:sz w:val="24"/>
        </w:rPr>
        <w:t xml:space="preserve">QSH, pajisje </w:t>
      </w:r>
      <w:r w:rsidR="00FD6EAD" w:rsidRPr="009A5AA1">
        <w:rPr>
          <w:rFonts w:ascii="Garamond" w:hAnsi="Garamond"/>
          <w:sz w:val="24"/>
        </w:rPr>
        <w:t>mjekësore</w:t>
      </w:r>
      <w:r w:rsidR="0019528E" w:rsidRPr="009A5AA1">
        <w:rPr>
          <w:rFonts w:ascii="Garamond" w:hAnsi="Garamond"/>
          <w:sz w:val="24"/>
        </w:rPr>
        <w:t xml:space="preserve"> laboratorike </w:t>
      </w:r>
      <w:r w:rsidR="00FD6EAD" w:rsidRPr="009A5AA1">
        <w:rPr>
          <w:rFonts w:ascii="Garamond" w:hAnsi="Garamond"/>
          <w:sz w:val="24"/>
        </w:rPr>
        <w:t>për</w:t>
      </w:r>
      <w:r w:rsidR="0019528E" w:rsidRPr="009A5AA1">
        <w:rPr>
          <w:rFonts w:ascii="Garamond" w:hAnsi="Garamond"/>
          <w:sz w:val="24"/>
        </w:rPr>
        <w:t xml:space="preserve"> ISHP</w:t>
      </w:r>
      <w:r w:rsidR="00FD6EAD" w:rsidRPr="009A5AA1">
        <w:rPr>
          <w:rFonts w:ascii="Garamond" w:hAnsi="Garamond"/>
          <w:sz w:val="24"/>
        </w:rPr>
        <w:t>-në</w:t>
      </w:r>
      <w:r w:rsidR="0019528E" w:rsidRPr="009A5AA1">
        <w:rPr>
          <w:rFonts w:ascii="Garamond" w:hAnsi="Garamond"/>
          <w:sz w:val="24"/>
        </w:rPr>
        <w:t>, QKTGJ</w:t>
      </w:r>
      <w:r w:rsidR="00FD6EAD" w:rsidRPr="009A5AA1">
        <w:rPr>
          <w:rFonts w:ascii="Garamond" w:hAnsi="Garamond"/>
          <w:sz w:val="24"/>
        </w:rPr>
        <w:t>-në</w:t>
      </w:r>
      <w:r w:rsidR="0019528E" w:rsidRPr="009A5AA1">
        <w:rPr>
          <w:rFonts w:ascii="Garamond" w:hAnsi="Garamond"/>
          <w:sz w:val="24"/>
        </w:rPr>
        <w:t xml:space="preserve"> dhe laboratorët e shëndetit publik, shërbimin e mirëmbajtjes së aparaturave </w:t>
      </w:r>
      <w:r w:rsidR="00FD6EAD" w:rsidRPr="009A5AA1">
        <w:rPr>
          <w:rFonts w:ascii="Garamond" w:hAnsi="Garamond"/>
          <w:sz w:val="24"/>
        </w:rPr>
        <w:t>mjekësore</w:t>
      </w:r>
      <w:r w:rsidR="0019528E" w:rsidRPr="009A5AA1">
        <w:rPr>
          <w:rFonts w:ascii="Garamond" w:hAnsi="Garamond"/>
          <w:sz w:val="24"/>
        </w:rPr>
        <w:t xml:space="preserve"> komplekse spitalore (</w:t>
      </w:r>
      <w:r w:rsidR="00FD6EAD" w:rsidRPr="009A5AA1">
        <w:rPr>
          <w:rFonts w:ascii="Garamond" w:hAnsi="Garamond"/>
          <w:sz w:val="24"/>
        </w:rPr>
        <w:t>skaner, rezonancë</w:t>
      </w:r>
      <w:r w:rsidR="0019528E" w:rsidRPr="009A5AA1">
        <w:rPr>
          <w:rFonts w:ascii="Garamond" w:hAnsi="Garamond"/>
          <w:sz w:val="24"/>
        </w:rPr>
        <w:t xml:space="preserve"> etj</w:t>
      </w:r>
      <w:r w:rsidR="00FD6EAD" w:rsidRPr="009A5AA1">
        <w:rPr>
          <w:rFonts w:ascii="Garamond" w:hAnsi="Garamond"/>
          <w:sz w:val="24"/>
        </w:rPr>
        <w:t>.</w:t>
      </w:r>
      <w:r w:rsidR="0019528E" w:rsidRPr="009A5AA1">
        <w:rPr>
          <w:rFonts w:ascii="Garamond" w:hAnsi="Garamond"/>
          <w:sz w:val="24"/>
        </w:rPr>
        <w:t>).</w:t>
      </w:r>
    </w:p>
    <w:p w14:paraId="560B016F" w14:textId="62EDC77F" w:rsidR="0019528E" w:rsidRPr="009A5AA1" w:rsidRDefault="00565EAE" w:rsidP="0019528E">
      <w:pPr>
        <w:spacing w:after="0" w:line="240" w:lineRule="auto"/>
        <w:rPr>
          <w:rFonts w:ascii="Garamond" w:hAnsi="Garamond"/>
          <w:sz w:val="24"/>
        </w:rPr>
      </w:pPr>
      <w:r w:rsidRPr="009A5AA1">
        <w:rPr>
          <w:rFonts w:ascii="Garamond" w:hAnsi="Garamond"/>
          <w:sz w:val="24"/>
        </w:rPr>
        <w:t>Gjithsesi</w:t>
      </w:r>
      <w:r w:rsidR="0019528E" w:rsidRPr="009A5AA1">
        <w:rPr>
          <w:rFonts w:ascii="Garamond" w:hAnsi="Garamond"/>
          <w:sz w:val="24"/>
        </w:rPr>
        <w:t xml:space="preserve"> mungojnë analizat e vlerësimit mbi aktivitetet e saj, gjë që krijon një boshllëk në informacion dhe pengon APP</w:t>
      </w:r>
      <w:r w:rsidRPr="009A5AA1">
        <w:rPr>
          <w:rFonts w:ascii="Garamond" w:hAnsi="Garamond"/>
          <w:sz w:val="24"/>
        </w:rPr>
        <w:t>-në</w:t>
      </w:r>
      <w:r w:rsidR="0019528E" w:rsidRPr="009A5AA1">
        <w:rPr>
          <w:rFonts w:ascii="Garamond" w:hAnsi="Garamond"/>
          <w:sz w:val="24"/>
        </w:rPr>
        <w:t xml:space="preserve"> apo palë të tjera që të japin asistencën e tyre në çështje të ndryshme që mund të hasen nga ky institucion, si dhe të analizojnë nivelin e saj të performancës.</w:t>
      </w:r>
    </w:p>
    <w:p w14:paraId="560B0170" w14:textId="747DB170" w:rsidR="0019528E" w:rsidRPr="009A5AA1" w:rsidRDefault="0019528E" w:rsidP="0019528E">
      <w:pPr>
        <w:spacing w:after="0" w:line="240" w:lineRule="auto"/>
        <w:rPr>
          <w:rFonts w:ascii="Garamond" w:hAnsi="Garamond"/>
          <w:sz w:val="24"/>
        </w:rPr>
      </w:pPr>
      <w:r w:rsidRPr="009A5AA1">
        <w:rPr>
          <w:rFonts w:ascii="Garamond" w:hAnsi="Garamond"/>
          <w:sz w:val="24"/>
        </w:rPr>
        <w:t>Mungojnë udhëzime të unifikuara lidhur me përdorimin e MEA</w:t>
      </w:r>
      <w:r w:rsidR="00565EAE" w:rsidRPr="009A5AA1">
        <w:rPr>
          <w:rFonts w:ascii="Garamond" w:hAnsi="Garamond"/>
          <w:sz w:val="24"/>
        </w:rPr>
        <w:t>s</w:t>
      </w:r>
      <w:r w:rsidRPr="009A5AA1">
        <w:rPr>
          <w:rFonts w:ascii="Garamond" w:hAnsi="Garamond"/>
          <w:sz w:val="24"/>
        </w:rPr>
        <w:t xml:space="preserve"> apo për standardizimin e objektit të blerjeve të </w:t>
      </w:r>
      <w:r w:rsidR="00565EAE" w:rsidRPr="009A5AA1">
        <w:rPr>
          <w:rFonts w:ascii="Garamond" w:hAnsi="Garamond"/>
          <w:sz w:val="24"/>
        </w:rPr>
        <w:t>përqendruara</w:t>
      </w:r>
      <w:r w:rsidRPr="009A5AA1">
        <w:rPr>
          <w:rFonts w:ascii="Garamond" w:hAnsi="Garamond"/>
          <w:sz w:val="24"/>
        </w:rPr>
        <w:t xml:space="preserve"> në fushën e shëndetësisë. </w:t>
      </w:r>
    </w:p>
    <w:p w14:paraId="560B0171" w14:textId="77777777" w:rsidR="0019528E" w:rsidRPr="009A5AA1" w:rsidRDefault="0019528E" w:rsidP="0019528E">
      <w:pPr>
        <w:spacing w:after="0" w:line="240" w:lineRule="auto"/>
        <w:rPr>
          <w:rFonts w:ascii="Garamond" w:hAnsi="Garamond"/>
          <w:sz w:val="24"/>
        </w:rPr>
      </w:pPr>
      <w:r w:rsidRPr="009A5AA1">
        <w:rPr>
          <w:rFonts w:ascii="Garamond" w:hAnsi="Garamond"/>
          <w:sz w:val="24"/>
        </w:rPr>
        <w:t>Objektivi</w:t>
      </w:r>
    </w:p>
    <w:p w14:paraId="560B0172" w14:textId="2EF0DE7A" w:rsidR="0019528E" w:rsidRPr="009A5AA1" w:rsidRDefault="0019528E" w:rsidP="0019528E">
      <w:pPr>
        <w:spacing w:after="0" w:line="240" w:lineRule="auto"/>
        <w:rPr>
          <w:rFonts w:ascii="Garamond" w:hAnsi="Garamond"/>
          <w:sz w:val="24"/>
        </w:rPr>
      </w:pPr>
      <w:r w:rsidRPr="009A5AA1">
        <w:rPr>
          <w:rFonts w:ascii="Garamond" w:hAnsi="Garamond"/>
          <w:sz w:val="24"/>
        </w:rPr>
        <w:t>Përmirësimi i praktikave të prokurimit të përqendruar në fushën e shëndetësisë</w:t>
      </w:r>
      <w:r w:rsidR="00565EAE" w:rsidRPr="009A5AA1">
        <w:rPr>
          <w:rFonts w:ascii="Garamond" w:hAnsi="Garamond"/>
          <w:sz w:val="24"/>
        </w:rPr>
        <w:t>,</w:t>
      </w:r>
      <w:r w:rsidRPr="009A5AA1">
        <w:rPr>
          <w:rFonts w:ascii="Garamond" w:hAnsi="Garamond"/>
          <w:sz w:val="24"/>
        </w:rPr>
        <w:t xml:space="preserve"> me qëllim garantimin e cilësisë, </w:t>
      </w:r>
      <w:r w:rsidR="00565EAE" w:rsidRPr="009A5AA1">
        <w:rPr>
          <w:rFonts w:ascii="Garamond" w:hAnsi="Garamond"/>
          <w:sz w:val="24"/>
        </w:rPr>
        <w:t>eficiencës</w:t>
      </w:r>
      <w:r w:rsidRPr="009A5AA1">
        <w:rPr>
          <w:rFonts w:ascii="Garamond" w:hAnsi="Garamond"/>
          <w:sz w:val="24"/>
        </w:rPr>
        <w:t xml:space="preserve"> dhe vlerës në para. </w:t>
      </w:r>
    </w:p>
    <w:p w14:paraId="560B0173" w14:textId="0384C932" w:rsidR="0019528E" w:rsidRPr="009A5AA1" w:rsidRDefault="00FD481E" w:rsidP="0019528E">
      <w:pPr>
        <w:spacing w:after="0" w:line="240" w:lineRule="auto"/>
        <w:rPr>
          <w:rFonts w:ascii="Garamond" w:hAnsi="Garamond"/>
          <w:sz w:val="24"/>
        </w:rPr>
      </w:pPr>
      <w:r w:rsidRPr="009A5AA1">
        <w:rPr>
          <w:rFonts w:ascii="Garamond" w:hAnsi="Garamond"/>
          <w:b/>
          <w:sz w:val="24"/>
        </w:rPr>
        <w:t>- Treguesit kryesorë të performancës dhe rezultatet e pritshme</w:t>
      </w:r>
    </w:p>
    <w:p w14:paraId="560B0174" w14:textId="77777777" w:rsidR="0019528E" w:rsidRPr="009A5AA1" w:rsidRDefault="0019528E" w:rsidP="0019528E">
      <w:pPr>
        <w:spacing w:after="0" w:line="240" w:lineRule="auto"/>
        <w:rPr>
          <w:rFonts w:ascii="Garamond" w:hAnsi="Garamond"/>
          <w:sz w:val="24"/>
        </w:rPr>
      </w:pPr>
      <w:r w:rsidRPr="009A5AA1">
        <w:rPr>
          <w:rFonts w:ascii="Garamond" w:hAnsi="Garamond"/>
          <w:sz w:val="24"/>
        </w:rPr>
        <w:t>Masat kryesore për arritjen e këtij objektivi janë:</w:t>
      </w:r>
    </w:p>
    <w:p w14:paraId="560B0175" w14:textId="0C4199BB" w:rsidR="0019528E" w:rsidRPr="009A5AA1" w:rsidRDefault="0019528E" w:rsidP="0019528E">
      <w:pPr>
        <w:spacing w:after="0" w:line="240" w:lineRule="auto"/>
        <w:rPr>
          <w:rFonts w:ascii="Garamond" w:hAnsi="Garamond"/>
          <w:sz w:val="24"/>
        </w:rPr>
      </w:pPr>
      <w:r w:rsidRPr="009A5AA1">
        <w:rPr>
          <w:rFonts w:ascii="Garamond" w:hAnsi="Garamond"/>
          <w:sz w:val="24"/>
        </w:rPr>
        <w:t>Masa 4.2.1: Vlerësimi i veprimtarisë së OQB</w:t>
      </w:r>
      <w:r w:rsidR="00565EAE" w:rsidRPr="009A5AA1">
        <w:rPr>
          <w:rFonts w:ascii="Garamond" w:hAnsi="Garamond"/>
          <w:sz w:val="24"/>
        </w:rPr>
        <w:t>-së</w:t>
      </w:r>
      <w:r w:rsidRPr="009A5AA1">
        <w:rPr>
          <w:rFonts w:ascii="Garamond" w:hAnsi="Garamond"/>
          <w:sz w:val="24"/>
        </w:rPr>
        <w:t xml:space="preserve"> në fushën e shëndetësisë.</w:t>
      </w:r>
      <w:r w:rsidR="00B04B26" w:rsidRPr="009A5AA1">
        <w:rPr>
          <w:rFonts w:ascii="Garamond" w:hAnsi="Garamond"/>
          <w:sz w:val="24"/>
        </w:rPr>
        <w:t xml:space="preserve"> </w:t>
      </w:r>
    </w:p>
    <w:p w14:paraId="560B0176" w14:textId="6B72C1C5" w:rsidR="0019528E" w:rsidRPr="009A5AA1" w:rsidRDefault="0019528E" w:rsidP="0019528E">
      <w:pPr>
        <w:spacing w:after="0" w:line="240" w:lineRule="auto"/>
        <w:rPr>
          <w:rFonts w:ascii="Garamond" w:hAnsi="Garamond"/>
          <w:sz w:val="24"/>
        </w:rPr>
      </w:pPr>
      <w:r w:rsidRPr="009A5AA1">
        <w:rPr>
          <w:rFonts w:ascii="Garamond" w:hAnsi="Garamond"/>
          <w:sz w:val="24"/>
        </w:rPr>
        <w:t>Është e nevojshme që të kryhen studime mbi aktivitetet e deritanishme të MSHMS</w:t>
      </w:r>
      <w:r w:rsidR="00565EAE" w:rsidRPr="009A5AA1">
        <w:rPr>
          <w:rFonts w:ascii="Garamond" w:hAnsi="Garamond"/>
          <w:sz w:val="24"/>
        </w:rPr>
        <w:t>-së,</w:t>
      </w:r>
      <w:r w:rsidRPr="009A5AA1">
        <w:rPr>
          <w:rFonts w:ascii="Garamond" w:hAnsi="Garamond"/>
          <w:sz w:val="24"/>
        </w:rPr>
        <w:t xml:space="preserve"> si OQB</w:t>
      </w:r>
      <w:r w:rsidR="00565EAE" w:rsidRPr="009A5AA1">
        <w:rPr>
          <w:rFonts w:ascii="Garamond" w:hAnsi="Garamond"/>
          <w:sz w:val="24"/>
        </w:rPr>
        <w:t>-ja</w:t>
      </w:r>
      <w:r w:rsidRPr="009A5AA1">
        <w:rPr>
          <w:rFonts w:ascii="Garamond" w:hAnsi="Garamond"/>
          <w:sz w:val="24"/>
        </w:rPr>
        <w:t xml:space="preserve">, si dhe sfidat dhe vështirësitë e hasura, si dhe të eksplorohen mënyra se si të zhvillohet sa më mirë prokurimi i përqendruar i mallrave apo </w:t>
      </w:r>
      <w:r w:rsidR="00565EAE" w:rsidRPr="009A5AA1">
        <w:rPr>
          <w:rFonts w:ascii="Garamond" w:hAnsi="Garamond"/>
          <w:sz w:val="24"/>
        </w:rPr>
        <w:t xml:space="preserve">i </w:t>
      </w:r>
      <w:r w:rsidRPr="009A5AA1">
        <w:rPr>
          <w:rFonts w:ascii="Garamond" w:hAnsi="Garamond"/>
          <w:sz w:val="24"/>
        </w:rPr>
        <w:t xml:space="preserve">shërbimeve, përfshirë këtu dhe mjetet elektronike. </w:t>
      </w:r>
    </w:p>
    <w:p w14:paraId="560B0177" w14:textId="77777777" w:rsidR="0019528E" w:rsidRPr="009A5AA1" w:rsidRDefault="0019528E" w:rsidP="0019528E">
      <w:pPr>
        <w:spacing w:after="0" w:line="240" w:lineRule="auto"/>
        <w:rPr>
          <w:rFonts w:ascii="Garamond" w:hAnsi="Garamond"/>
          <w:sz w:val="24"/>
        </w:rPr>
      </w:pPr>
      <w:r w:rsidRPr="009A5AA1">
        <w:rPr>
          <w:rFonts w:ascii="Garamond" w:hAnsi="Garamond"/>
          <w:sz w:val="24"/>
        </w:rPr>
        <w:t>Masa 4.2.2: Analizimi i problematikave të hasura dhe marrja e masave për adresimin e tyre.</w:t>
      </w:r>
    </w:p>
    <w:p w14:paraId="560B0178" w14:textId="77777777" w:rsidR="0019528E" w:rsidRPr="009A5AA1" w:rsidRDefault="0019528E" w:rsidP="0019528E">
      <w:pPr>
        <w:spacing w:after="0" w:line="240" w:lineRule="auto"/>
        <w:rPr>
          <w:rFonts w:ascii="Garamond" w:hAnsi="Garamond"/>
          <w:sz w:val="24"/>
        </w:rPr>
      </w:pPr>
      <w:r w:rsidRPr="009A5AA1">
        <w:rPr>
          <w:rFonts w:ascii="Garamond" w:hAnsi="Garamond"/>
          <w:sz w:val="24"/>
        </w:rPr>
        <w:t>Afati kohor</w:t>
      </w:r>
    </w:p>
    <w:p w14:paraId="560B0179" w14:textId="219AA622" w:rsidR="0019528E" w:rsidRPr="009A5AA1" w:rsidRDefault="0019528E" w:rsidP="0019528E">
      <w:pPr>
        <w:spacing w:after="0" w:line="240" w:lineRule="auto"/>
        <w:rPr>
          <w:rFonts w:ascii="Garamond" w:hAnsi="Garamond"/>
          <w:sz w:val="24"/>
        </w:rPr>
      </w:pPr>
      <w:r w:rsidRPr="009A5AA1">
        <w:rPr>
          <w:rFonts w:ascii="Garamond" w:hAnsi="Garamond"/>
          <w:sz w:val="24"/>
        </w:rPr>
        <w:t>2020</w:t>
      </w:r>
      <w:r w:rsidR="00565EAE" w:rsidRPr="009A5AA1">
        <w:rPr>
          <w:rFonts w:ascii="Garamond" w:hAnsi="Garamond"/>
          <w:sz w:val="24"/>
        </w:rPr>
        <w:t>–</w:t>
      </w:r>
      <w:r w:rsidRPr="009A5AA1">
        <w:rPr>
          <w:rFonts w:ascii="Garamond" w:hAnsi="Garamond"/>
          <w:sz w:val="24"/>
        </w:rPr>
        <w:t>2023</w:t>
      </w:r>
    </w:p>
    <w:p w14:paraId="560B017A" w14:textId="77777777" w:rsidR="0019528E" w:rsidRPr="009A5AA1" w:rsidRDefault="0019528E" w:rsidP="0019528E">
      <w:pPr>
        <w:spacing w:after="0" w:line="240" w:lineRule="auto"/>
        <w:rPr>
          <w:rFonts w:ascii="Garamond" w:hAnsi="Garamond"/>
          <w:sz w:val="24"/>
        </w:rPr>
      </w:pPr>
      <w:r w:rsidRPr="009A5AA1">
        <w:rPr>
          <w:rFonts w:ascii="Garamond" w:hAnsi="Garamond"/>
          <w:sz w:val="24"/>
        </w:rPr>
        <w:t>Institucionet përgjegjëse</w:t>
      </w:r>
    </w:p>
    <w:p w14:paraId="560B017B" w14:textId="77777777" w:rsidR="0019528E" w:rsidRPr="009A5AA1" w:rsidRDefault="0019528E" w:rsidP="0019528E">
      <w:pPr>
        <w:spacing w:after="0" w:line="240" w:lineRule="auto"/>
        <w:rPr>
          <w:rFonts w:ascii="Garamond" w:hAnsi="Garamond"/>
          <w:sz w:val="24"/>
        </w:rPr>
      </w:pPr>
      <w:r w:rsidRPr="009A5AA1">
        <w:rPr>
          <w:rFonts w:ascii="Garamond" w:hAnsi="Garamond"/>
          <w:sz w:val="24"/>
        </w:rPr>
        <w:t xml:space="preserve">MSHMS </w:t>
      </w:r>
    </w:p>
    <w:p w14:paraId="560B017C" w14:textId="77777777" w:rsidR="0019528E" w:rsidRPr="009A5AA1" w:rsidRDefault="0019528E" w:rsidP="0019528E">
      <w:pPr>
        <w:spacing w:after="0" w:line="240" w:lineRule="auto"/>
        <w:rPr>
          <w:rFonts w:ascii="Garamond" w:hAnsi="Garamond"/>
          <w:sz w:val="24"/>
        </w:rPr>
      </w:pPr>
      <w:r w:rsidRPr="009A5AA1">
        <w:rPr>
          <w:rFonts w:ascii="Garamond" w:hAnsi="Garamond"/>
          <w:sz w:val="24"/>
        </w:rPr>
        <w:t>Treguesit e performancës</w:t>
      </w:r>
    </w:p>
    <w:p w14:paraId="560B017D" w14:textId="4BA1BE12" w:rsidR="0019528E" w:rsidRPr="009A5AA1" w:rsidRDefault="00CA410C" w:rsidP="0019528E">
      <w:pPr>
        <w:spacing w:after="0" w:line="240" w:lineRule="auto"/>
        <w:rPr>
          <w:rFonts w:ascii="Garamond" w:hAnsi="Garamond"/>
          <w:sz w:val="24"/>
        </w:rPr>
      </w:pPr>
      <w:r w:rsidRPr="009A5AA1">
        <w:rPr>
          <w:rFonts w:ascii="Garamond" w:hAnsi="Garamond"/>
          <w:sz w:val="24"/>
        </w:rPr>
        <w:t xml:space="preserve">1. </w:t>
      </w:r>
      <w:r w:rsidR="0019528E" w:rsidRPr="009A5AA1">
        <w:rPr>
          <w:rFonts w:ascii="Garamond" w:hAnsi="Garamond"/>
          <w:sz w:val="24"/>
        </w:rPr>
        <w:t xml:space="preserve">Raporti i </w:t>
      </w:r>
      <w:r w:rsidR="00565EAE" w:rsidRPr="009A5AA1">
        <w:rPr>
          <w:rFonts w:ascii="Garamond" w:hAnsi="Garamond"/>
          <w:sz w:val="24"/>
        </w:rPr>
        <w:t>vlerësimit i hartuar</w:t>
      </w:r>
      <w:r w:rsidR="0019528E" w:rsidRPr="009A5AA1">
        <w:rPr>
          <w:rFonts w:ascii="Garamond" w:hAnsi="Garamond"/>
          <w:sz w:val="24"/>
        </w:rPr>
        <w:t xml:space="preserve">; </w:t>
      </w:r>
    </w:p>
    <w:p w14:paraId="560B017E" w14:textId="77777777" w:rsidR="0019528E" w:rsidRPr="009A5AA1" w:rsidRDefault="00CA410C" w:rsidP="0019528E">
      <w:pPr>
        <w:spacing w:after="0" w:line="240" w:lineRule="auto"/>
        <w:rPr>
          <w:rFonts w:ascii="Garamond" w:hAnsi="Garamond"/>
          <w:sz w:val="24"/>
        </w:rPr>
      </w:pPr>
      <w:r w:rsidRPr="009A5AA1">
        <w:rPr>
          <w:rFonts w:ascii="Garamond" w:hAnsi="Garamond"/>
          <w:sz w:val="24"/>
        </w:rPr>
        <w:t xml:space="preserve">2. </w:t>
      </w:r>
      <w:r w:rsidR="0019528E" w:rsidRPr="009A5AA1">
        <w:rPr>
          <w:rFonts w:ascii="Garamond" w:hAnsi="Garamond"/>
          <w:sz w:val="24"/>
        </w:rPr>
        <w:t>Studimet dhe analizat statistikore të realizuara.</w:t>
      </w:r>
    </w:p>
    <w:p w14:paraId="560B017F" w14:textId="22CD2DA6" w:rsidR="0019528E" w:rsidRPr="009A5AA1" w:rsidRDefault="0019528E" w:rsidP="0019528E">
      <w:pPr>
        <w:spacing w:after="0" w:line="240" w:lineRule="auto"/>
        <w:rPr>
          <w:rFonts w:ascii="Garamond" w:hAnsi="Garamond"/>
          <w:sz w:val="24"/>
        </w:rPr>
      </w:pPr>
      <w:r w:rsidRPr="009A5AA1">
        <w:rPr>
          <w:rFonts w:ascii="Garamond" w:hAnsi="Garamond"/>
          <w:sz w:val="24"/>
        </w:rPr>
        <w:t xml:space="preserve">8. </w:t>
      </w:r>
      <w:bookmarkStart w:id="49" w:name="_Hlk42683049"/>
      <w:r w:rsidR="00565EAE" w:rsidRPr="009A5AA1">
        <w:rPr>
          <w:rFonts w:ascii="Garamond" w:hAnsi="Garamond"/>
          <w:sz w:val="24"/>
        </w:rPr>
        <w:t xml:space="preserve">Qëllimi i politikës </w:t>
      </w:r>
      <w:r w:rsidRPr="009A5AA1">
        <w:rPr>
          <w:rFonts w:ascii="Garamond" w:hAnsi="Garamond"/>
          <w:sz w:val="24"/>
        </w:rPr>
        <w:t xml:space="preserve">5 – Përmirësimi i sistemit të shqyrtimit të ankesave </w:t>
      </w:r>
      <w:bookmarkEnd w:id="49"/>
    </w:p>
    <w:p w14:paraId="560B0180" w14:textId="5845D2B6" w:rsidR="0019528E" w:rsidRPr="009A5AA1" w:rsidRDefault="00565EAE" w:rsidP="0019528E">
      <w:pPr>
        <w:spacing w:after="0" w:line="240" w:lineRule="auto"/>
        <w:rPr>
          <w:rFonts w:ascii="Garamond" w:hAnsi="Garamond"/>
          <w:sz w:val="24"/>
        </w:rPr>
      </w:pPr>
      <w:r w:rsidRPr="009A5AA1">
        <w:rPr>
          <w:rFonts w:ascii="Garamond" w:hAnsi="Garamond"/>
          <w:b/>
          <w:sz w:val="24"/>
        </w:rPr>
        <w:t>- Analiza e situatës dhe sfidat e lidhura me objektivin specifik</w:t>
      </w:r>
    </w:p>
    <w:p w14:paraId="560B0181" w14:textId="77777777" w:rsidR="0019528E" w:rsidRPr="009A5AA1" w:rsidRDefault="0019528E" w:rsidP="0019528E">
      <w:pPr>
        <w:spacing w:after="0" w:line="240" w:lineRule="auto"/>
        <w:rPr>
          <w:rFonts w:ascii="Garamond" w:hAnsi="Garamond"/>
          <w:sz w:val="24"/>
        </w:rPr>
      </w:pPr>
      <w:r w:rsidRPr="009A5AA1">
        <w:rPr>
          <w:rFonts w:ascii="Garamond" w:hAnsi="Garamond"/>
          <w:sz w:val="24"/>
        </w:rPr>
        <w:t>Konteksti</w:t>
      </w:r>
    </w:p>
    <w:p w14:paraId="560B0182" w14:textId="103C962F" w:rsidR="0019528E" w:rsidRPr="009A5AA1" w:rsidRDefault="0019528E" w:rsidP="0019528E">
      <w:pPr>
        <w:spacing w:after="0" w:line="240" w:lineRule="auto"/>
        <w:rPr>
          <w:rFonts w:ascii="Garamond" w:hAnsi="Garamond"/>
          <w:sz w:val="24"/>
        </w:rPr>
      </w:pPr>
      <w:r w:rsidRPr="009A5AA1">
        <w:rPr>
          <w:rFonts w:ascii="Garamond" w:hAnsi="Garamond"/>
          <w:sz w:val="24"/>
        </w:rPr>
        <w:t xml:space="preserve">Shqyrtimi i ankesave është parashikuar nga </w:t>
      </w:r>
      <w:r w:rsidR="00565EAE" w:rsidRPr="009A5AA1">
        <w:rPr>
          <w:rFonts w:ascii="Garamond" w:hAnsi="Garamond"/>
          <w:sz w:val="24"/>
        </w:rPr>
        <w:t>ligji i prokurimit publik</w:t>
      </w:r>
      <w:r w:rsidR="00981351" w:rsidRPr="009A5AA1">
        <w:rPr>
          <w:rFonts w:ascii="Garamond" w:hAnsi="Garamond"/>
          <w:sz w:val="24"/>
        </w:rPr>
        <w:t>,</w:t>
      </w:r>
      <w:r w:rsidR="00565EAE" w:rsidRPr="009A5AA1">
        <w:rPr>
          <w:rFonts w:ascii="Garamond" w:hAnsi="Garamond"/>
          <w:sz w:val="24"/>
        </w:rPr>
        <w:t xml:space="preserve"> </w:t>
      </w:r>
      <w:r w:rsidRPr="009A5AA1">
        <w:rPr>
          <w:rFonts w:ascii="Garamond" w:hAnsi="Garamond"/>
          <w:sz w:val="24"/>
        </w:rPr>
        <w:t>i cili parashikon procesin kryesor</w:t>
      </w:r>
      <w:r w:rsidR="00981351" w:rsidRPr="009A5AA1">
        <w:rPr>
          <w:rFonts w:ascii="Garamond" w:hAnsi="Garamond"/>
          <w:sz w:val="24"/>
        </w:rPr>
        <w:t>,</w:t>
      </w:r>
      <w:r w:rsidRPr="009A5AA1">
        <w:rPr>
          <w:rFonts w:ascii="Garamond" w:hAnsi="Garamond"/>
          <w:sz w:val="24"/>
        </w:rPr>
        <w:t xml:space="preserve"> si dhe organin përgjegjës për shqyrtimin e ankesave dhe </w:t>
      </w:r>
      <w:r w:rsidR="003246D5" w:rsidRPr="009A5AA1">
        <w:rPr>
          <w:rFonts w:ascii="Garamond" w:hAnsi="Garamond"/>
          <w:sz w:val="24"/>
        </w:rPr>
        <w:t xml:space="preserve">për </w:t>
      </w:r>
      <w:r w:rsidRPr="009A5AA1">
        <w:rPr>
          <w:rFonts w:ascii="Garamond" w:hAnsi="Garamond"/>
          <w:sz w:val="24"/>
        </w:rPr>
        <w:t xml:space="preserve">marrjen e vendimit përfundimtar në këtë drejtim. </w:t>
      </w:r>
    </w:p>
    <w:p w14:paraId="560B0183" w14:textId="7EDFC69C" w:rsidR="0019528E" w:rsidRPr="009A5AA1" w:rsidRDefault="0019528E" w:rsidP="0019528E">
      <w:pPr>
        <w:spacing w:after="0" w:line="240" w:lineRule="auto"/>
        <w:rPr>
          <w:rFonts w:ascii="Garamond" w:hAnsi="Garamond"/>
          <w:sz w:val="24"/>
        </w:rPr>
      </w:pPr>
      <w:r w:rsidRPr="009A5AA1">
        <w:rPr>
          <w:rFonts w:ascii="Garamond" w:hAnsi="Garamond"/>
          <w:sz w:val="24"/>
        </w:rPr>
        <w:t>LPP</w:t>
      </w:r>
      <w:r w:rsidR="003246D5" w:rsidRPr="009A5AA1">
        <w:rPr>
          <w:rFonts w:ascii="Garamond" w:hAnsi="Garamond"/>
          <w:sz w:val="24"/>
        </w:rPr>
        <w:t>-ja</w:t>
      </w:r>
      <w:r w:rsidRPr="009A5AA1">
        <w:rPr>
          <w:rFonts w:ascii="Garamond" w:hAnsi="Garamond"/>
          <w:sz w:val="24"/>
        </w:rPr>
        <w:t xml:space="preserve"> është amenduar në 2017</w:t>
      </w:r>
      <w:r w:rsidR="003246D5" w:rsidRPr="009A5AA1">
        <w:rPr>
          <w:rFonts w:ascii="Garamond" w:hAnsi="Garamond"/>
          <w:sz w:val="24"/>
        </w:rPr>
        <w:t>-ën</w:t>
      </w:r>
      <w:r w:rsidR="0010595B" w:rsidRPr="009A5AA1">
        <w:rPr>
          <w:rFonts w:ascii="Garamond" w:hAnsi="Garamond"/>
          <w:sz w:val="24"/>
        </w:rPr>
        <w:t>,</w:t>
      </w:r>
      <w:r w:rsidRPr="009A5AA1">
        <w:rPr>
          <w:rFonts w:ascii="Garamond" w:hAnsi="Garamond"/>
          <w:sz w:val="24"/>
        </w:rPr>
        <w:t xml:space="preserve"> me qëllim sigurimin e pavarësisë së Komisionit të Prokurimit Publik, duke e sjellë atë në të njëjtën linjë me kërkesat e </w:t>
      </w:r>
      <w:r w:rsidR="0010595B" w:rsidRPr="009A5AA1">
        <w:rPr>
          <w:rFonts w:ascii="Garamond" w:hAnsi="Garamond"/>
          <w:sz w:val="24"/>
        </w:rPr>
        <w:t xml:space="preserve">direktivave </w:t>
      </w:r>
      <w:r w:rsidRPr="009A5AA1">
        <w:rPr>
          <w:rFonts w:ascii="Garamond" w:hAnsi="Garamond"/>
          <w:sz w:val="24"/>
        </w:rPr>
        <w:t>përkatëse të BE</w:t>
      </w:r>
      <w:r w:rsidR="0010595B" w:rsidRPr="009A5AA1">
        <w:rPr>
          <w:rFonts w:ascii="Garamond" w:hAnsi="Garamond"/>
          <w:sz w:val="24"/>
        </w:rPr>
        <w:t>-së</w:t>
      </w:r>
      <w:r w:rsidRPr="009A5AA1">
        <w:rPr>
          <w:rFonts w:ascii="Garamond" w:hAnsi="Garamond"/>
          <w:sz w:val="24"/>
        </w:rPr>
        <w:t>. Gjithsesi, ndryshimet e bëra në 2017 kishin të bënin vetëm me riorganizimin institucional dhe nuk iu referuan problematikave të tjera të identifikuara</w:t>
      </w:r>
      <w:r w:rsidR="003246D5" w:rsidRPr="009A5AA1">
        <w:rPr>
          <w:rFonts w:ascii="Garamond" w:hAnsi="Garamond"/>
          <w:sz w:val="24"/>
        </w:rPr>
        <w:t>,</w:t>
      </w:r>
      <w:r w:rsidRPr="009A5AA1">
        <w:rPr>
          <w:rFonts w:ascii="Garamond" w:hAnsi="Garamond"/>
          <w:sz w:val="24"/>
        </w:rPr>
        <w:t xml:space="preserve"> si: periudha e pritjes dhe pavlefshmëria e kontratave. </w:t>
      </w:r>
    </w:p>
    <w:p w14:paraId="560B0184" w14:textId="4E187DCE" w:rsidR="0019528E" w:rsidRPr="009A5AA1" w:rsidRDefault="0019528E" w:rsidP="0019528E">
      <w:pPr>
        <w:spacing w:after="0" w:line="240" w:lineRule="auto"/>
        <w:rPr>
          <w:rFonts w:ascii="Garamond" w:hAnsi="Garamond"/>
          <w:sz w:val="24"/>
        </w:rPr>
      </w:pPr>
      <w:r w:rsidRPr="009A5AA1">
        <w:rPr>
          <w:rFonts w:ascii="Garamond" w:hAnsi="Garamond"/>
          <w:sz w:val="24"/>
        </w:rPr>
        <w:t>Për më tepër, problematika të tjera janë identifikuar sa i takon funksionimit të KPP</w:t>
      </w:r>
      <w:r w:rsidR="003246D5" w:rsidRPr="009A5AA1">
        <w:rPr>
          <w:rFonts w:ascii="Garamond" w:hAnsi="Garamond"/>
          <w:sz w:val="24"/>
        </w:rPr>
        <w:t>-së</w:t>
      </w:r>
      <w:r w:rsidRPr="009A5AA1">
        <w:rPr>
          <w:rFonts w:ascii="Garamond" w:hAnsi="Garamond"/>
          <w:sz w:val="24"/>
        </w:rPr>
        <w:t xml:space="preserve">, veçanërisht kohëzgjatjes së vendimmarrjes, të cilat kanë nevojë që të adresohen. </w:t>
      </w:r>
    </w:p>
    <w:p w14:paraId="560B0185" w14:textId="77777777" w:rsidR="0019528E" w:rsidRPr="009A5AA1" w:rsidRDefault="0019528E" w:rsidP="0019528E">
      <w:pPr>
        <w:spacing w:after="0" w:line="240" w:lineRule="auto"/>
        <w:rPr>
          <w:rFonts w:ascii="Garamond" w:hAnsi="Garamond"/>
          <w:sz w:val="24"/>
        </w:rPr>
      </w:pPr>
      <w:r w:rsidRPr="009A5AA1">
        <w:rPr>
          <w:rFonts w:ascii="Garamond" w:hAnsi="Garamond"/>
          <w:sz w:val="24"/>
        </w:rPr>
        <w:t>Objektivi</w:t>
      </w:r>
    </w:p>
    <w:p w14:paraId="560B0186" w14:textId="1A0FD165" w:rsidR="0019528E" w:rsidRPr="009A5AA1" w:rsidRDefault="0019528E" w:rsidP="0019528E">
      <w:pPr>
        <w:spacing w:after="0" w:line="240" w:lineRule="auto"/>
        <w:rPr>
          <w:rFonts w:ascii="Garamond" w:hAnsi="Garamond"/>
          <w:sz w:val="24"/>
        </w:rPr>
      </w:pPr>
      <w:r w:rsidRPr="009A5AA1">
        <w:rPr>
          <w:rFonts w:ascii="Garamond" w:hAnsi="Garamond"/>
          <w:sz w:val="24"/>
        </w:rPr>
        <w:lastRenderedPageBreak/>
        <w:t xml:space="preserve">Krijimi i një sistemi </w:t>
      </w:r>
      <w:r w:rsidR="003246D5" w:rsidRPr="009A5AA1">
        <w:rPr>
          <w:rFonts w:ascii="Garamond" w:hAnsi="Garamond"/>
          <w:sz w:val="24"/>
        </w:rPr>
        <w:t>eficient</w:t>
      </w:r>
      <w:r w:rsidRPr="009A5AA1">
        <w:rPr>
          <w:rFonts w:ascii="Garamond" w:hAnsi="Garamond"/>
          <w:sz w:val="24"/>
        </w:rPr>
        <w:t xml:space="preserve"> për </w:t>
      </w:r>
      <w:r w:rsidR="003246D5" w:rsidRPr="009A5AA1">
        <w:rPr>
          <w:rFonts w:ascii="Garamond" w:hAnsi="Garamond"/>
          <w:sz w:val="24"/>
        </w:rPr>
        <w:t>shqyrtimin</w:t>
      </w:r>
      <w:r w:rsidRPr="009A5AA1">
        <w:rPr>
          <w:rFonts w:ascii="Garamond" w:hAnsi="Garamond"/>
          <w:sz w:val="24"/>
        </w:rPr>
        <w:t xml:space="preserve"> e ankesave.</w:t>
      </w:r>
    </w:p>
    <w:p w14:paraId="560B0187" w14:textId="30874F6C" w:rsidR="0019528E" w:rsidRPr="009A5AA1" w:rsidRDefault="0019528E" w:rsidP="0019528E">
      <w:pPr>
        <w:spacing w:after="0" w:line="240" w:lineRule="auto"/>
        <w:rPr>
          <w:rFonts w:ascii="Garamond" w:hAnsi="Garamond"/>
          <w:sz w:val="24"/>
        </w:rPr>
      </w:pPr>
      <w:r w:rsidRPr="009A5AA1">
        <w:rPr>
          <w:rFonts w:ascii="Garamond" w:hAnsi="Garamond"/>
          <w:sz w:val="24"/>
        </w:rPr>
        <w:t>Në kuadër të krijimit të një sistemi sa më efiçent për shqyrtimin e ankesave, KPP do të krijojë një platformë të posaçme trajnimi për të gjithë nivelet e stafit, staf mbështetës, inspektorë, Komisionerë. KPP në angazhim me SIGMA, Open Contracting Partnership, do të nisë një fushatë trajnimi duke nisur nga muaji Shtator e në vijim, mbi ligjin e ri t</w:t>
      </w:r>
      <w:r w:rsidR="00B50CBF">
        <w:rPr>
          <w:rFonts w:ascii="Garamond" w:hAnsi="Garamond"/>
          <w:sz w:val="24"/>
        </w:rPr>
        <w:t>ë</w:t>
      </w:r>
      <w:r w:rsidRPr="009A5AA1">
        <w:rPr>
          <w:rFonts w:ascii="Garamond" w:hAnsi="Garamond"/>
          <w:sz w:val="24"/>
        </w:rPr>
        <w:t xml:space="preserve"> prokurimit publik, në kuadër të ngritjes së kapaciteteve. Është planifikuar që duke nisur nga muaji Shtator e në vijim, do të dakordësohet një platforme trajnimi me ASPA, Shkolla e Magjistrurës, Universiteti i Tiranës, për stafin e KPP.</w:t>
      </w:r>
    </w:p>
    <w:p w14:paraId="560B0188" w14:textId="5C1C7D9A" w:rsidR="0019528E" w:rsidRPr="009A5AA1" w:rsidRDefault="00210DF7" w:rsidP="0019528E">
      <w:pPr>
        <w:spacing w:after="0" w:line="240" w:lineRule="auto"/>
        <w:rPr>
          <w:rFonts w:ascii="Garamond" w:hAnsi="Garamond"/>
          <w:sz w:val="24"/>
        </w:rPr>
      </w:pPr>
      <w:r w:rsidRPr="009A5AA1">
        <w:rPr>
          <w:rFonts w:ascii="Garamond" w:hAnsi="Garamond"/>
          <w:b/>
          <w:sz w:val="24"/>
        </w:rPr>
        <w:t>- Treguesit kryesorë të performancës dhe rezultatet e pritshme</w:t>
      </w:r>
    </w:p>
    <w:p w14:paraId="560B0189" w14:textId="77777777" w:rsidR="0019528E" w:rsidRPr="009A5AA1" w:rsidRDefault="0019528E" w:rsidP="0019528E">
      <w:pPr>
        <w:spacing w:after="0" w:line="240" w:lineRule="auto"/>
        <w:rPr>
          <w:rFonts w:ascii="Garamond" w:hAnsi="Garamond"/>
          <w:sz w:val="24"/>
        </w:rPr>
      </w:pPr>
      <w:r w:rsidRPr="009A5AA1">
        <w:rPr>
          <w:rFonts w:ascii="Garamond" w:hAnsi="Garamond"/>
          <w:sz w:val="24"/>
        </w:rPr>
        <w:t>Masat kryesore për arritjen e këtij objektivi janë:</w:t>
      </w:r>
    </w:p>
    <w:p w14:paraId="560B018A" w14:textId="6EB2CA44" w:rsidR="0019528E" w:rsidRPr="009A5AA1" w:rsidRDefault="0019528E" w:rsidP="0019528E">
      <w:pPr>
        <w:spacing w:after="0" w:line="240" w:lineRule="auto"/>
        <w:rPr>
          <w:rFonts w:ascii="Garamond" w:hAnsi="Garamond"/>
          <w:sz w:val="24"/>
        </w:rPr>
      </w:pPr>
      <w:r w:rsidRPr="009A5AA1">
        <w:rPr>
          <w:rFonts w:ascii="Garamond" w:hAnsi="Garamond"/>
          <w:sz w:val="24"/>
        </w:rPr>
        <w:t>Masa 5.1: Përmirësimi i dispozitave të LPP</w:t>
      </w:r>
      <w:r w:rsidR="00210DF7" w:rsidRPr="009A5AA1">
        <w:rPr>
          <w:rFonts w:ascii="Garamond" w:hAnsi="Garamond"/>
          <w:sz w:val="24"/>
        </w:rPr>
        <w:t>-së</w:t>
      </w:r>
      <w:r w:rsidRPr="009A5AA1">
        <w:rPr>
          <w:rFonts w:ascii="Garamond" w:hAnsi="Garamond"/>
          <w:sz w:val="24"/>
        </w:rPr>
        <w:t xml:space="preserve"> mbi shqyrtimin e ankesave</w:t>
      </w:r>
      <w:r w:rsidR="00210DF7" w:rsidRPr="009A5AA1">
        <w:rPr>
          <w:rFonts w:ascii="Garamond" w:hAnsi="Garamond"/>
          <w:sz w:val="24"/>
        </w:rPr>
        <w:t>,</w:t>
      </w:r>
      <w:r w:rsidRPr="009A5AA1">
        <w:rPr>
          <w:rFonts w:ascii="Garamond" w:hAnsi="Garamond"/>
          <w:sz w:val="24"/>
        </w:rPr>
        <w:t xml:space="preserve"> me qëllim përafrimin me </w:t>
      </w:r>
      <w:r w:rsidR="00210DF7" w:rsidRPr="009A5AA1">
        <w:rPr>
          <w:rFonts w:ascii="Garamond" w:hAnsi="Garamond"/>
          <w:sz w:val="24"/>
        </w:rPr>
        <w:t xml:space="preserve">direktivën </w:t>
      </w:r>
      <w:r w:rsidRPr="009A5AA1">
        <w:rPr>
          <w:rFonts w:ascii="Garamond" w:hAnsi="Garamond"/>
          <w:sz w:val="24"/>
        </w:rPr>
        <w:t>2007/66.</w:t>
      </w:r>
    </w:p>
    <w:p w14:paraId="560B018B" w14:textId="43C93B74" w:rsidR="0019528E" w:rsidRPr="009A5AA1" w:rsidRDefault="0019528E" w:rsidP="0019528E">
      <w:pPr>
        <w:spacing w:after="0" w:line="240" w:lineRule="auto"/>
        <w:rPr>
          <w:rFonts w:ascii="Garamond" w:hAnsi="Garamond"/>
          <w:sz w:val="24"/>
        </w:rPr>
      </w:pPr>
      <w:r w:rsidRPr="009A5AA1">
        <w:rPr>
          <w:rFonts w:ascii="Garamond" w:hAnsi="Garamond"/>
          <w:sz w:val="24"/>
        </w:rPr>
        <w:t xml:space="preserve">Masa 5.2: Miratimi i rregullave </w:t>
      </w:r>
      <w:r w:rsidR="00210DF7" w:rsidRPr="009A5AA1">
        <w:rPr>
          <w:rFonts w:ascii="Garamond" w:hAnsi="Garamond"/>
          <w:sz w:val="24"/>
        </w:rPr>
        <w:t>procedurale</w:t>
      </w:r>
      <w:r w:rsidRPr="009A5AA1">
        <w:rPr>
          <w:rFonts w:ascii="Garamond" w:hAnsi="Garamond"/>
          <w:sz w:val="24"/>
        </w:rPr>
        <w:t xml:space="preserve"> të KPP</w:t>
      </w:r>
      <w:r w:rsidR="00210DF7" w:rsidRPr="009A5AA1">
        <w:rPr>
          <w:rFonts w:ascii="Garamond" w:hAnsi="Garamond"/>
          <w:sz w:val="24"/>
        </w:rPr>
        <w:t>-së,</w:t>
      </w:r>
      <w:r w:rsidRPr="009A5AA1">
        <w:rPr>
          <w:rFonts w:ascii="Garamond" w:hAnsi="Garamond"/>
          <w:sz w:val="24"/>
        </w:rPr>
        <w:t xml:space="preserve"> të cilat garantojnë vendime të përpikta dhe efektive.</w:t>
      </w:r>
    </w:p>
    <w:p w14:paraId="560B018C" w14:textId="55C8DA4D" w:rsidR="0019528E" w:rsidRPr="009A5AA1" w:rsidRDefault="0019528E" w:rsidP="0019528E">
      <w:pPr>
        <w:spacing w:after="0" w:line="240" w:lineRule="auto"/>
        <w:rPr>
          <w:rFonts w:ascii="Garamond" w:hAnsi="Garamond"/>
          <w:sz w:val="24"/>
        </w:rPr>
      </w:pPr>
      <w:r w:rsidRPr="009A5AA1">
        <w:rPr>
          <w:rFonts w:ascii="Garamond" w:hAnsi="Garamond"/>
          <w:sz w:val="24"/>
        </w:rPr>
        <w:t>Masa 5.3: Rritja e kapaciteteve institucionale të KPP</w:t>
      </w:r>
      <w:r w:rsidR="00210DF7" w:rsidRPr="009A5AA1">
        <w:rPr>
          <w:rFonts w:ascii="Garamond" w:hAnsi="Garamond"/>
          <w:sz w:val="24"/>
        </w:rPr>
        <w:t>-së</w:t>
      </w:r>
      <w:r w:rsidRPr="009A5AA1">
        <w:rPr>
          <w:rFonts w:ascii="Garamond" w:hAnsi="Garamond"/>
          <w:sz w:val="24"/>
        </w:rPr>
        <w:t xml:space="preserve"> nëpërmjet rritjes së numrit të stafit dhe organizimit të trajnimeve</w:t>
      </w:r>
      <w:r w:rsidR="00210DF7" w:rsidRPr="009A5AA1">
        <w:rPr>
          <w:rFonts w:ascii="Garamond" w:hAnsi="Garamond"/>
          <w:sz w:val="24"/>
        </w:rPr>
        <w:t>,</w:t>
      </w:r>
      <w:r w:rsidRPr="009A5AA1">
        <w:rPr>
          <w:rFonts w:ascii="Garamond" w:hAnsi="Garamond"/>
          <w:sz w:val="24"/>
        </w:rPr>
        <w:t xml:space="preserve"> sa i takon legjislacionit të Prokurimit Publik, </w:t>
      </w:r>
      <w:r w:rsidR="00210DF7" w:rsidRPr="009A5AA1">
        <w:rPr>
          <w:rFonts w:ascii="Garamond" w:hAnsi="Garamond"/>
          <w:sz w:val="24"/>
        </w:rPr>
        <w:t>koncesioneve</w:t>
      </w:r>
      <w:r w:rsidRPr="009A5AA1">
        <w:rPr>
          <w:rFonts w:ascii="Garamond" w:hAnsi="Garamond"/>
          <w:sz w:val="24"/>
        </w:rPr>
        <w:t>/PPP dhe prokurimeve në fushën e mbrojtjes dhe sigurisë.</w:t>
      </w:r>
    </w:p>
    <w:p w14:paraId="560B018D" w14:textId="4917D6B1" w:rsidR="0019528E" w:rsidRPr="009A5AA1" w:rsidRDefault="0019528E" w:rsidP="0019528E">
      <w:pPr>
        <w:spacing w:after="0" w:line="240" w:lineRule="auto"/>
        <w:rPr>
          <w:rFonts w:ascii="Garamond" w:hAnsi="Garamond"/>
          <w:sz w:val="24"/>
        </w:rPr>
      </w:pPr>
      <w:r w:rsidRPr="009A5AA1">
        <w:rPr>
          <w:rFonts w:ascii="Garamond" w:hAnsi="Garamond"/>
          <w:sz w:val="24"/>
        </w:rPr>
        <w:t>Masa 5.4: Ngritja e sistemit të</w:t>
      </w:r>
      <w:r w:rsidR="00B04B26" w:rsidRPr="009A5AA1">
        <w:rPr>
          <w:rFonts w:ascii="Garamond" w:hAnsi="Garamond"/>
          <w:sz w:val="24"/>
        </w:rPr>
        <w:t xml:space="preserve"> </w:t>
      </w:r>
      <w:r w:rsidRPr="009A5AA1">
        <w:rPr>
          <w:rFonts w:ascii="Garamond" w:hAnsi="Garamond"/>
          <w:sz w:val="24"/>
        </w:rPr>
        <w:t>ankesave për KKP</w:t>
      </w:r>
      <w:r w:rsidR="00210DF7" w:rsidRPr="009A5AA1">
        <w:rPr>
          <w:rFonts w:ascii="Garamond" w:hAnsi="Garamond"/>
          <w:sz w:val="24"/>
        </w:rPr>
        <w:t>-në</w:t>
      </w:r>
      <w:r w:rsidRPr="009A5AA1">
        <w:rPr>
          <w:rFonts w:ascii="Garamond" w:hAnsi="Garamond"/>
          <w:sz w:val="24"/>
        </w:rPr>
        <w:t xml:space="preserve"> </w:t>
      </w:r>
      <w:r w:rsidRPr="009A5AA1">
        <w:rPr>
          <w:rFonts w:ascii="Garamond" w:hAnsi="Garamond"/>
          <w:i/>
          <w:sz w:val="24"/>
        </w:rPr>
        <w:t>(</w:t>
      </w:r>
      <w:r w:rsidR="00210DF7" w:rsidRPr="009A5AA1">
        <w:rPr>
          <w:rFonts w:ascii="Garamond" w:hAnsi="Garamond"/>
          <w:i/>
          <w:sz w:val="24"/>
        </w:rPr>
        <w:t>e</w:t>
      </w:r>
      <w:r w:rsidRPr="009A5AA1">
        <w:rPr>
          <w:rFonts w:ascii="Garamond" w:hAnsi="Garamond"/>
          <w:i/>
          <w:sz w:val="24"/>
        </w:rPr>
        <w:t>-</w:t>
      </w:r>
      <w:r w:rsidR="00210DF7" w:rsidRPr="009A5AA1">
        <w:rPr>
          <w:rFonts w:ascii="Garamond" w:hAnsi="Garamond"/>
          <w:i/>
          <w:sz w:val="24"/>
        </w:rPr>
        <w:t>Appealing</w:t>
      </w:r>
      <w:r w:rsidRPr="009A5AA1">
        <w:rPr>
          <w:rFonts w:ascii="Garamond" w:hAnsi="Garamond"/>
          <w:i/>
          <w:sz w:val="24"/>
        </w:rPr>
        <w:t>).</w:t>
      </w:r>
    </w:p>
    <w:p w14:paraId="560B018E" w14:textId="3EB1889D" w:rsidR="0019528E" w:rsidRPr="009A5AA1" w:rsidRDefault="0019528E" w:rsidP="0019528E">
      <w:pPr>
        <w:spacing w:after="0" w:line="240" w:lineRule="auto"/>
        <w:rPr>
          <w:rFonts w:ascii="Garamond" w:hAnsi="Garamond"/>
          <w:sz w:val="24"/>
        </w:rPr>
      </w:pPr>
      <w:r w:rsidRPr="009A5AA1">
        <w:rPr>
          <w:rFonts w:ascii="Garamond" w:hAnsi="Garamond"/>
          <w:sz w:val="24"/>
        </w:rPr>
        <w:t xml:space="preserve">Komisioni i Prokurimit Publik, për realizimin e ngritjes së sistemit </w:t>
      </w:r>
      <w:r w:rsidRPr="009A5AA1">
        <w:rPr>
          <w:rFonts w:ascii="Garamond" w:hAnsi="Garamond"/>
          <w:i/>
          <w:sz w:val="24"/>
        </w:rPr>
        <w:t>online</w:t>
      </w:r>
      <w:r w:rsidRPr="009A5AA1">
        <w:rPr>
          <w:rFonts w:ascii="Garamond" w:hAnsi="Garamond"/>
          <w:sz w:val="24"/>
        </w:rPr>
        <w:t xml:space="preserve"> të ankesave </w:t>
      </w:r>
      <w:r w:rsidRPr="009A5AA1">
        <w:rPr>
          <w:rFonts w:ascii="Garamond" w:hAnsi="Garamond"/>
          <w:i/>
          <w:sz w:val="24"/>
        </w:rPr>
        <w:t>(e-appealing),</w:t>
      </w:r>
      <w:r w:rsidRPr="009A5AA1">
        <w:rPr>
          <w:rFonts w:ascii="Garamond" w:hAnsi="Garamond"/>
          <w:sz w:val="24"/>
        </w:rPr>
        <w:t xml:space="preserve"> ka kërkuar angazhim dhe </w:t>
      </w:r>
      <w:r w:rsidR="00210DF7" w:rsidRPr="009A5AA1">
        <w:rPr>
          <w:rFonts w:ascii="Garamond" w:hAnsi="Garamond"/>
          <w:sz w:val="24"/>
        </w:rPr>
        <w:t>bashkëpunim</w:t>
      </w:r>
      <w:r w:rsidRPr="009A5AA1">
        <w:rPr>
          <w:rFonts w:ascii="Garamond" w:hAnsi="Garamond"/>
          <w:sz w:val="24"/>
        </w:rPr>
        <w:t xml:space="preserve"> me </w:t>
      </w:r>
      <w:r w:rsidR="00210DF7" w:rsidRPr="009A5AA1">
        <w:rPr>
          <w:rFonts w:ascii="Garamond" w:hAnsi="Garamond"/>
          <w:sz w:val="24"/>
        </w:rPr>
        <w:t>Agjencinë</w:t>
      </w:r>
      <w:r w:rsidRPr="009A5AA1">
        <w:rPr>
          <w:rFonts w:ascii="Garamond" w:hAnsi="Garamond"/>
          <w:sz w:val="24"/>
        </w:rPr>
        <w:t xml:space="preserve"> </w:t>
      </w:r>
      <w:r w:rsidR="00210DF7" w:rsidRPr="009A5AA1">
        <w:rPr>
          <w:rFonts w:ascii="Garamond" w:hAnsi="Garamond"/>
          <w:sz w:val="24"/>
        </w:rPr>
        <w:t>Kombëtare</w:t>
      </w:r>
      <w:r w:rsidRPr="009A5AA1">
        <w:rPr>
          <w:rFonts w:ascii="Garamond" w:hAnsi="Garamond"/>
          <w:sz w:val="24"/>
        </w:rPr>
        <w:t xml:space="preserve"> të </w:t>
      </w:r>
      <w:r w:rsidR="00210DF7" w:rsidRPr="009A5AA1">
        <w:rPr>
          <w:rFonts w:ascii="Garamond" w:hAnsi="Garamond"/>
          <w:sz w:val="24"/>
        </w:rPr>
        <w:t>Shoqërisë</w:t>
      </w:r>
      <w:r w:rsidRPr="009A5AA1">
        <w:rPr>
          <w:rFonts w:ascii="Garamond" w:hAnsi="Garamond"/>
          <w:sz w:val="24"/>
        </w:rPr>
        <w:t xml:space="preserve"> së Informacionit për krijimin e Sistemit të </w:t>
      </w:r>
      <w:r w:rsidR="00210DF7" w:rsidRPr="009A5AA1">
        <w:rPr>
          <w:rFonts w:ascii="Garamond" w:hAnsi="Garamond"/>
          <w:i/>
          <w:sz w:val="24"/>
        </w:rPr>
        <w:t>e</w:t>
      </w:r>
      <w:r w:rsidRPr="009A5AA1">
        <w:rPr>
          <w:rFonts w:ascii="Garamond" w:hAnsi="Garamond"/>
          <w:i/>
          <w:sz w:val="24"/>
        </w:rPr>
        <w:t>-Ankesave</w:t>
      </w:r>
      <w:r w:rsidRPr="009A5AA1">
        <w:rPr>
          <w:rFonts w:ascii="Garamond" w:hAnsi="Garamond"/>
          <w:sz w:val="24"/>
        </w:rPr>
        <w:t xml:space="preserve"> e lidhur me sistemin </w:t>
      </w:r>
      <w:r w:rsidR="00210DF7" w:rsidRPr="009A5AA1">
        <w:rPr>
          <w:rFonts w:ascii="Garamond" w:hAnsi="Garamond"/>
          <w:i/>
          <w:sz w:val="24"/>
        </w:rPr>
        <w:t>e</w:t>
      </w:r>
      <w:r w:rsidRPr="009A5AA1">
        <w:rPr>
          <w:rFonts w:ascii="Garamond" w:hAnsi="Garamond"/>
          <w:i/>
          <w:sz w:val="24"/>
        </w:rPr>
        <w:t>-Albania</w:t>
      </w:r>
      <w:r w:rsidRPr="009A5AA1">
        <w:rPr>
          <w:rFonts w:ascii="Garamond" w:hAnsi="Garamond"/>
          <w:sz w:val="24"/>
        </w:rPr>
        <w:t xml:space="preserve">. Përmes sistemit </w:t>
      </w:r>
      <w:r w:rsidR="00210DF7" w:rsidRPr="009A5AA1">
        <w:rPr>
          <w:rFonts w:ascii="Garamond" w:hAnsi="Garamond"/>
          <w:i/>
          <w:sz w:val="24"/>
        </w:rPr>
        <w:t>e</w:t>
      </w:r>
      <w:r w:rsidRPr="009A5AA1">
        <w:rPr>
          <w:rFonts w:ascii="Garamond" w:hAnsi="Garamond"/>
          <w:i/>
          <w:sz w:val="24"/>
        </w:rPr>
        <w:t>-Albania</w:t>
      </w:r>
      <w:r w:rsidRPr="009A5AA1">
        <w:rPr>
          <w:rFonts w:ascii="Garamond" w:hAnsi="Garamond"/>
          <w:sz w:val="24"/>
        </w:rPr>
        <w:t xml:space="preserve">, do të jepet </w:t>
      </w:r>
      <w:r w:rsidR="00210DF7" w:rsidRPr="009A5AA1">
        <w:rPr>
          <w:rFonts w:ascii="Garamond" w:hAnsi="Garamond"/>
          <w:sz w:val="24"/>
        </w:rPr>
        <w:t>mundësia</w:t>
      </w:r>
      <w:r w:rsidRPr="009A5AA1">
        <w:rPr>
          <w:rFonts w:ascii="Garamond" w:hAnsi="Garamond"/>
          <w:sz w:val="24"/>
        </w:rPr>
        <w:t xml:space="preserve"> në faza të </w:t>
      </w:r>
      <w:r w:rsidR="00210DF7" w:rsidRPr="009A5AA1">
        <w:rPr>
          <w:rFonts w:ascii="Garamond" w:hAnsi="Garamond"/>
          <w:sz w:val="24"/>
        </w:rPr>
        <w:t>mëvonshme</w:t>
      </w:r>
      <w:r w:rsidRPr="009A5AA1">
        <w:rPr>
          <w:rFonts w:ascii="Garamond" w:hAnsi="Garamond"/>
          <w:sz w:val="24"/>
        </w:rPr>
        <w:t xml:space="preserve"> të zbatimit të projektit, të </w:t>
      </w:r>
      <w:r w:rsidR="00210DF7" w:rsidRPr="009A5AA1">
        <w:rPr>
          <w:rFonts w:ascii="Garamond" w:hAnsi="Garamond"/>
          <w:sz w:val="24"/>
        </w:rPr>
        <w:t>dorëzohet</w:t>
      </w:r>
      <w:r w:rsidRPr="009A5AA1">
        <w:rPr>
          <w:rFonts w:ascii="Garamond" w:hAnsi="Garamond"/>
          <w:sz w:val="24"/>
        </w:rPr>
        <w:t xml:space="preserve"> dhe informacioni nga ana e </w:t>
      </w:r>
      <w:r w:rsidR="00210DF7" w:rsidRPr="009A5AA1">
        <w:rPr>
          <w:rFonts w:ascii="Garamond" w:hAnsi="Garamond"/>
          <w:sz w:val="24"/>
        </w:rPr>
        <w:t>autoriteteve</w:t>
      </w:r>
      <w:r w:rsidRPr="009A5AA1">
        <w:rPr>
          <w:rFonts w:ascii="Garamond" w:hAnsi="Garamond"/>
          <w:sz w:val="24"/>
        </w:rPr>
        <w:t xml:space="preserve"> kontraktore.</w:t>
      </w:r>
    </w:p>
    <w:p w14:paraId="560B018F" w14:textId="3396412E" w:rsidR="0019528E" w:rsidRPr="009A5AA1" w:rsidRDefault="00210DF7" w:rsidP="0019528E">
      <w:pPr>
        <w:spacing w:after="0" w:line="240" w:lineRule="auto"/>
        <w:rPr>
          <w:rFonts w:ascii="Garamond" w:hAnsi="Garamond"/>
          <w:sz w:val="24"/>
        </w:rPr>
      </w:pPr>
      <w:r w:rsidRPr="009A5AA1">
        <w:rPr>
          <w:rFonts w:ascii="Garamond" w:hAnsi="Garamond"/>
          <w:sz w:val="24"/>
        </w:rPr>
        <w:t>Gjithashtu</w:t>
      </w:r>
      <w:r w:rsidR="0019528E" w:rsidRPr="009A5AA1">
        <w:rPr>
          <w:rFonts w:ascii="Garamond" w:hAnsi="Garamond"/>
          <w:sz w:val="24"/>
        </w:rPr>
        <w:t xml:space="preserve"> do të krijohet sistemi i menaxhimit të brendshëm të proceseve të </w:t>
      </w:r>
      <w:r w:rsidR="0083381A" w:rsidRPr="009A5AA1">
        <w:rPr>
          <w:rFonts w:ascii="Garamond" w:hAnsi="Garamond"/>
          <w:sz w:val="24"/>
        </w:rPr>
        <w:t>punës</w:t>
      </w:r>
      <w:r w:rsidR="0019528E" w:rsidRPr="009A5AA1">
        <w:rPr>
          <w:rFonts w:ascii="Garamond" w:hAnsi="Garamond"/>
          <w:sz w:val="24"/>
        </w:rPr>
        <w:t xml:space="preserve"> pranë Komisionit t</w:t>
      </w:r>
      <w:r w:rsidR="00B50CBF">
        <w:rPr>
          <w:rFonts w:ascii="Garamond" w:hAnsi="Garamond"/>
          <w:sz w:val="24"/>
        </w:rPr>
        <w:t>ë</w:t>
      </w:r>
      <w:r w:rsidR="0019528E" w:rsidRPr="009A5AA1">
        <w:rPr>
          <w:rFonts w:ascii="Garamond" w:hAnsi="Garamond"/>
          <w:sz w:val="24"/>
        </w:rPr>
        <w:t xml:space="preserve"> Prokurimit Publik</w:t>
      </w:r>
      <w:r w:rsidR="0083381A" w:rsidRPr="009A5AA1">
        <w:rPr>
          <w:rFonts w:ascii="Garamond" w:hAnsi="Garamond"/>
          <w:sz w:val="24"/>
        </w:rPr>
        <w:t>,</w:t>
      </w:r>
      <w:r w:rsidR="0019528E" w:rsidRPr="009A5AA1">
        <w:rPr>
          <w:rFonts w:ascii="Garamond" w:hAnsi="Garamond"/>
          <w:sz w:val="24"/>
        </w:rPr>
        <w:t xml:space="preserve"> si edhe arkiva e digjitalizuar.</w:t>
      </w:r>
      <w:r w:rsidR="00B04B26" w:rsidRPr="009A5AA1">
        <w:rPr>
          <w:rFonts w:ascii="Garamond" w:hAnsi="Garamond"/>
          <w:sz w:val="24"/>
        </w:rPr>
        <w:t xml:space="preserve"> </w:t>
      </w:r>
      <w:r w:rsidR="0019528E" w:rsidRPr="009A5AA1">
        <w:rPr>
          <w:rFonts w:ascii="Garamond" w:hAnsi="Garamond"/>
          <w:sz w:val="24"/>
        </w:rPr>
        <w:t xml:space="preserve">Pjesë e </w:t>
      </w:r>
      <w:r w:rsidR="0083381A" w:rsidRPr="009A5AA1">
        <w:rPr>
          <w:rFonts w:ascii="Garamond" w:hAnsi="Garamond"/>
          <w:sz w:val="24"/>
        </w:rPr>
        <w:t>infrastrukturës</w:t>
      </w:r>
      <w:r w:rsidR="0019528E" w:rsidRPr="009A5AA1">
        <w:rPr>
          <w:rFonts w:ascii="Garamond" w:hAnsi="Garamond"/>
          <w:sz w:val="24"/>
        </w:rPr>
        <w:t xml:space="preserve"> së re të IT</w:t>
      </w:r>
      <w:r w:rsidR="0083381A" w:rsidRPr="009A5AA1">
        <w:rPr>
          <w:rFonts w:ascii="Garamond" w:hAnsi="Garamond"/>
          <w:sz w:val="24"/>
        </w:rPr>
        <w:t>-së</w:t>
      </w:r>
      <w:r w:rsidR="0019528E" w:rsidRPr="009A5AA1">
        <w:rPr>
          <w:rFonts w:ascii="Garamond" w:hAnsi="Garamond"/>
          <w:sz w:val="24"/>
        </w:rPr>
        <w:t xml:space="preserve"> do të jetë edhe krijimi i </w:t>
      </w:r>
      <w:r w:rsidR="0083381A" w:rsidRPr="009A5AA1">
        <w:rPr>
          <w:rFonts w:ascii="Garamond" w:hAnsi="Garamond"/>
          <w:i/>
          <w:sz w:val="24"/>
        </w:rPr>
        <w:t>w</w:t>
      </w:r>
      <w:r w:rsidR="0019528E" w:rsidRPr="009A5AA1">
        <w:rPr>
          <w:rFonts w:ascii="Garamond" w:hAnsi="Garamond"/>
          <w:i/>
          <w:sz w:val="24"/>
        </w:rPr>
        <w:t>eb</w:t>
      </w:r>
      <w:r w:rsidR="0019528E" w:rsidRPr="009A5AA1">
        <w:rPr>
          <w:rFonts w:ascii="Garamond" w:hAnsi="Garamond"/>
          <w:sz w:val="24"/>
        </w:rPr>
        <w:t xml:space="preserve"> faqes së re të Komisionit të Prokurimit Publik</w:t>
      </w:r>
      <w:r w:rsidR="0083381A" w:rsidRPr="009A5AA1">
        <w:rPr>
          <w:rFonts w:ascii="Garamond" w:hAnsi="Garamond"/>
          <w:sz w:val="24"/>
        </w:rPr>
        <w:t>,</w:t>
      </w:r>
      <w:r w:rsidR="0019528E" w:rsidRPr="009A5AA1">
        <w:rPr>
          <w:rFonts w:ascii="Garamond" w:hAnsi="Garamond"/>
          <w:sz w:val="24"/>
        </w:rPr>
        <w:t xml:space="preserve"> në të </w:t>
      </w:r>
      <w:r w:rsidR="0083381A" w:rsidRPr="009A5AA1">
        <w:rPr>
          <w:rFonts w:ascii="Garamond" w:hAnsi="Garamond"/>
          <w:sz w:val="24"/>
        </w:rPr>
        <w:t>cilën</w:t>
      </w:r>
      <w:r w:rsidR="0019528E" w:rsidRPr="009A5AA1">
        <w:rPr>
          <w:rFonts w:ascii="Garamond" w:hAnsi="Garamond"/>
          <w:sz w:val="24"/>
        </w:rPr>
        <w:t xml:space="preserve"> do të pasqyrohet në kohe reale informacioni në lidhje me </w:t>
      </w:r>
      <w:r w:rsidR="0083381A" w:rsidRPr="009A5AA1">
        <w:rPr>
          <w:rFonts w:ascii="Garamond" w:hAnsi="Garamond"/>
          <w:sz w:val="24"/>
        </w:rPr>
        <w:t>vendimmarrjen</w:t>
      </w:r>
      <w:r w:rsidR="0019528E" w:rsidRPr="009A5AA1">
        <w:rPr>
          <w:rFonts w:ascii="Garamond" w:hAnsi="Garamond"/>
          <w:sz w:val="24"/>
        </w:rPr>
        <w:t xml:space="preserve"> e Komisionit të Prokurimit Publik</w:t>
      </w:r>
      <w:r w:rsidR="0083381A" w:rsidRPr="009A5AA1">
        <w:rPr>
          <w:rFonts w:ascii="Garamond" w:hAnsi="Garamond"/>
          <w:sz w:val="24"/>
        </w:rPr>
        <w:t>,</w:t>
      </w:r>
      <w:r w:rsidR="0019528E" w:rsidRPr="009A5AA1">
        <w:rPr>
          <w:rFonts w:ascii="Garamond" w:hAnsi="Garamond"/>
          <w:sz w:val="24"/>
        </w:rPr>
        <w:t xml:space="preserve"> bazuar në parimet e </w:t>
      </w:r>
      <w:r w:rsidR="0019528E" w:rsidRPr="009A5AA1">
        <w:rPr>
          <w:rFonts w:ascii="Garamond" w:hAnsi="Garamond"/>
          <w:i/>
          <w:sz w:val="24"/>
        </w:rPr>
        <w:t>Open Data</w:t>
      </w:r>
      <w:r w:rsidR="0019528E" w:rsidRPr="009A5AA1">
        <w:rPr>
          <w:rFonts w:ascii="Garamond" w:hAnsi="Garamond"/>
          <w:sz w:val="24"/>
        </w:rPr>
        <w:t>. Sistemi do të krijoj</w:t>
      </w:r>
      <w:r w:rsidR="0083381A" w:rsidRPr="009A5AA1">
        <w:rPr>
          <w:rFonts w:ascii="Garamond" w:hAnsi="Garamond"/>
          <w:sz w:val="24"/>
        </w:rPr>
        <w:t>ë</w:t>
      </w:r>
      <w:r w:rsidR="0019528E" w:rsidRPr="009A5AA1">
        <w:rPr>
          <w:rFonts w:ascii="Garamond" w:hAnsi="Garamond"/>
          <w:sz w:val="24"/>
        </w:rPr>
        <w:t xml:space="preserve">e </w:t>
      </w:r>
      <w:r w:rsidR="0083381A" w:rsidRPr="009A5AA1">
        <w:rPr>
          <w:rFonts w:ascii="Garamond" w:hAnsi="Garamond"/>
          <w:sz w:val="24"/>
        </w:rPr>
        <w:t>mundësinë</w:t>
      </w:r>
      <w:r w:rsidR="0019528E" w:rsidRPr="009A5AA1">
        <w:rPr>
          <w:rFonts w:ascii="Garamond" w:hAnsi="Garamond"/>
          <w:sz w:val="24"/>
        </w:rPr>
        <w:t xml:space="preserve"> e </w:t>
      </w:r>
      <w:r w:rsidR="0019528E" w:rsidRPr="009A5AA1">
        <w:rPr>
          <w:rFonts w:ascii="Garamond" w:hAnsi="Garamond"/>
          <w:i/>
          <w:sz w:val="24"/>
        </w:rPr>
        <w:t>smart search</w:t>
      </w:r>
      <w:r w:rsidR="0019528E" w:rsidRPr="009A5AA1">
        <w:rPr>
          <w:rFonts w:ascii="Garamond" w:hAnsi="Garamond"/>
          <w:sz w:val="24"/>
        </w:rPr>
        <w:t xml:space="preserve"> të </w:t>
      </w:r>
      <w:r w:rsidR="0083381A" w:rsidRPr="009A5AA1">
        <w:rPr>
          <w:rFonts w:ascii="Garamond" w:hAnsi="Garamond"/>
          <w:sz w:val="24"/>
        </w:rPr>
        <w:t>vendimmarrjes</w:t>
      </w:r>
      <w:r w:rsidR="0019528E" w:rsidRPr="009A5AA1">
        <w:rPr>
          <w:rFonts w:ascii="Garamond" w:hAnsi="Garamond"/>
          <w:sz w:val="24"/>
        </w:rPr>
        <w:t xml:space="preserve"> së Komisionit. Për secilën </w:t>
      </w:r>
      <w:r w:rsidR="0083381A" w:rsidRPr="009A5AA1">
        <w:rPr>
          <w:rFonts w:ascii="Garamond" w:hAnsi="Garamond"/>
          <w:sz w:val="24"/>
        </w:rPr>
        <w:t>çështje</w:t>
      </w:r>
      <w:r w:rsidR="0019528E" w:rsidRPr="009A5AA1">
        <w:rPr>
          <w:rFonts w:ascii="Garamond" w:hAnsi="Garamond"/>
          <w:sz w:val="24"/>
        </w:rPr>
        <w:t xml:space="preserve"> do të krijohet </w:t>
      </w:r>
      <w:r w:rsidR="0019528E" w:rsidRPr="009A5AA1">
        <w:rPr>
          <w:rFonts w:ascii="Garamond" w:hAnsi="Garamond"/>
          <w:i/>
          <w:sz w:val="24"/>
        </w:rPr>
        <w:t>case</w:t>
      </w:r>
      <w:r w:rsidR="0019528E" w:rsidRPr="009A5AA1">
        <w:rPr>
          <w:rFonts w:ascii="Garamond" w:hAnsi="Garamond"/>
          <w:sz w:val="24"/>
        </w:rPr>
        <w:t xml:space="preserve">/profile në të cilën do të publikohet ecuria e shqyrtimit të </w:t>
      </w:r>
      <w:r w:rsidR="0083381A" w:rsidRPr="009A5AA1">
        <w:rPr>
          <w:rFonts w:ascii="Garamond" w:hAnsi="Garamond"/>
          <w:sz w:val="24"/>
        </w:rPr>
        <w:t>çështjes</w:t>
      </w:r>
      <w:r w:rsidR="0019528E" w:rsidRPr="009A5AA1">
        <w:rPr>
          <w:rFonts w:ascii="Garamond" w:hAnsi="Garamond"/>
          <w:sz w:val="24"/>
        </w:rPr>
        <w:t xml:space="preserve"> dhe informacion mbi </w:t>
      </w:r>
      <w:r w:rsidR="0083381A" w:rsidRPr="009A5AA1">
        <w:rPr>
          <w:rFonts w:ascii="Garamond" w:hAnsi="Garamond"/>
          <w:sz w:val="24"/>
        </w:rPr>
        <w:t>çështjet</w:t>
      </w:r>
      <w:r w:rsidR="0019528E" w:rsidRPr="009A5AA1">
        <w:rPr>
          <w:rFonts w:ascii="Garamond" w:hAnsi="Garamond"/>
          <w:sz w:val="24"/>
        </w:rPr>
        <w:t xml:space="preserve"> që janë duke u shqyrtuar pranë organeve </w:t>
      </w:r>
      <w:r w:rsidR="0083381A" w:rsidRPr="009A5AA1">
        <w:rPr>
          <w:rFonts w:ascii="Garamond" w:hAnsi="Garamond"/>
          <w:sz w:val="24"/>
        </w:rPr>
        <w:t>gjyqësore</w:t>
      </w:r>
      <w:r w:rsidR="0019528E" w:rsidRPr="009A5AA1">
        <w:rPr>
          <w:rFonts w:ascii="Garamond" w:hAnsi="Garamond"/>
          <w:sz w:val="24"/>
        </w:rPr>
        <w:t>.</w:t>
      </w:r>
    </w:p>
    <w:p w14:paraId="560B0190" w14:textId="77777777" w:rsidR="0019528E" w:rsidRPr="009A5AA1" w:rsidRDefault="0019528E" w:rsidP="0019528E">
      <w:pPr>
        <w:spacing w:after="0" w:line="240" w:lineRule="auto"/>
        <w:rPr>
          <w:rFonts w:ascii="Garamond" w:hAnsi="Garamond"/>
          <w:sz w:val="24"/>
        </w:rPr>
      </w:pPr>
      <w:r w:rsidRPr="009A5AA1">
        <w:rPr>
          <w:rFonts w:ascii="Garamond" w:hAnsi="Garamond"/>
          <w:sz w:val="24"/>
        </w:rPr>
        <w:t>Afati kohor</w:t>
      </w:r>
    </w:p>
    <w:p w14:paraId="560B0191" w14:textId="26C635E4" w:rsidR="0019528E" w:rsidRPr="009A5AA1" w:rsidRDefault="0019528E" w:rsidP="0019528E">
      <w:pPr>
        <w:spacing w:after="0" w:line="240" w:lineRule="auto"/>
        <w:rPr>
          <w:rFonts w:ascii="Garamond" w:hAnsi="Garamond"/>
          <w:sz w:val="24"/>
        </w:rPr>
      </w:pPr>
      <w:r w:rsidRPr="009A5AA1">
        <w:rPr>
          <w:rFonts w:ascii="Garamond" w:hAnsi="Garamond"/>
          <w:sz w:val="24"/>
        </w:rPr>
        <w:t>2020</w:t>
      </w:r>
      <w:r w:rsidR="0083381A" w:rsidRPr="009A5AA1">
        <w:rPr>
          <w:rFonts w:ascii="Garamond" w:hAnsi="Garamond"/>
          <w:sz w:val="24"/>
        </w:rPr>
        <w:t>–</w:t>
      </w:r>
      <w:r w:rsidRPr="009A5AA1">
        <w:rPr>
          <w:rFonts w:ascii="Garamond" w:hAnsi="Garamond"/>
          <w:sz w:val="24"/>
        </w:rPr>
        <w:t>2023</w:t>
      </w:r>
    </w:p>
    <w:p w14:paraId="560B0192" w14:textId="77777777" w:rsidR="0019528E" w:rsidRPr="009A5AA1" w:rsidRDefault="0019528E" w:rsidP="0019528E">
      <w:pPr>
        <w:spacing w:after="0" w:line="240" w:lineRule="auto"/>
        <w:rPr>
          <w:rFonts w:ascii="Garamond" w:hAnsi="Garamond"/>
          <w:sz w:val="24"/>
        </w:rPr>
      </w:pPr>
      <w:r w:rsidRPr="009A5AA1">
        <w:rPr>
          <w:rFonts w:ascii="Garamond" w:hAnsi="Garamond"/>
          <w:sz w:val="24"/>
        </w:rPr>
        <w:t>Institucionet përgjegjëse</w:t>
      </w:r>
    </w:p>
    <w:p w14:paraId="560B0193" w14:textId="77777777" w:rsidR="0019528E" w:rsidRPr="009A5AA1" w:rsidRDefault="0019528E" w:rsidP="0019528E">
      <w:pPr>
        <w:spacing w:after="0" w:line="240" w:lineRule="auto"/>
        <w:rPr>
          <w:rFonts w:ascii="Garamond" w:hAnsi="Garamond"/>
          <w:sz w:val="24"/>
        </w:rPr>
      </w:pPr>
      <w:r w:rsidRPr="009A5AA1">
        <w:rPr>
          <w:rFonts w:ascii="Garamond" w:hAnsi="Garamond"/>
          <w:sz w:val="24"/>
        </w:rPr>
        <w:t>KPP, APP</w:t>
      </w:r>
    </w:p>
    <w:p w14:paraId="560B0194" w14:textId="77777777" w:rsidR="0019528E" w:rsidRPr="009A5AA1" w:rsidRDefault="0019528E" w:rsidP="0019528E">
      <w:pPr>
        <w:spacing w:after="0" w:line="240" w:lineRule="auto"/>
        <w:rPr>
          <w:rFonts w:ascii="Garamond" w:hAnsi="Garamond"/>
          <w:sz w:val="24"/>
        </w:rPr>
      </w:pPr>
      <w:r w:rsidRPr="009A5AA1">
        <w:rPr>
          <w:rFonts w:ascii="Garamond" w:hAnsi="Garamond"/>
          <w:sz w:val="24"/>
        </w:rPr>
        <w:t>Treguesit e performancës</w:t>
      </w:r>
    </w:p>
    <w:p w14:paraId="560B0195" w14:textId="77777777" w:rsidR="0019528E" w:rsidRPr="009A5AA1" w:rsidRDefault="00CA410C" w:rsidP="0019528E">
      <w:pPr>
        <w:spacing w:after="0" w:line="240" w:lineRule="auto"/>
        <w:rPr>
          <w:rFonts w:ascii="Garamond" w:hAnsi="Garamond"/>
          <w:sz w:val="24"/>
        </w:rPr>
      </w:pPr>
      <w:r w:rsidRPr="009A5AA1">
        <w:rPr>
          <w:rFonts w:ascii="Garamond" w:hAnsi="Garamond"/>
          <w:sz w:val="24"/>
        </w:rPr>
        <w:t xml:space="preserve">1. </w:t>
      </w:r>
      <w:r w:rsidR="0019528E" w:rsidRPr="009A5AA1">
        <w:rPr>
          <w:rFonts w:ascii="Garamond" w:hAnsi="Garamond"/>
          <w:sz w:val="24"/>
        </w:rPr>
        <w:t>LPP i rishikuar;</w:t>
      </w:r>
    </w:p>
    <w:p w14:paraId="560B0196" w14:textId="4AB48762" w:rsidR="0019528E" w:rsidRPr="009A5AA1" w:rsidRDefault="00CA410C" w:rsidP="0019528E">
      <w:pPr>
        <w:spacing w:after="0" w:line="240" w:lineRule="auto"/>
        <w:rPr>
          <w:rFonts w:ascii="Garamond" w:hAnsi="Garamond"/>
          <w:sz w:val="24"/>
        </w:rPr>
      </w:pPr>
      <w:r w:rsidRPr="009A5AA1">
        <w:rPr>
          <w:rFonts w:ascii="Garamond" w:hAnsi="Garamond"/>
          <w:sz w:val="24"/>
        </w:rPr>
        <w:t xml:space="preserve">2. </w:t>
      </w:r>
      <w:r w:rsidR="0019528E" w:rsidRPr="009A5AA1">
        <w:rPr>
          <w:rFonts w:ascii="Garamond" w:hAnsi="Garamond"/>
          <w:sz w:val="24"/>
        </w:rPr>
        <w:t xml:space="preserve">Rregullat </w:t>
      </w:r>
      <w:r w:rsidR="0083381A" w:rsidRPr="009A5AA1">
        <w:rPr>
          <w:rFonts w:ascii="Garamond" w:hAnsi="Garamond"/>
          <w:sz w:val="24"/>
        </w:rPr>
        <w:t>procedurale</w:t>
      </w:r>
      <w:r w:rsidR="0019528E" w:rsidRPr="009A5AA1">
        <w:rPr>
          <w:rFonts w:ascii="Garamond" w:hAnsi="Garamond"/>
          <w:sz w:val="24"/>
        </w:rPr>
        <w:t xml:space="preserve"> të hartuara;</w:t>
      </w:r>
    </w:p>
    <w:p w14:paraId="560B0197" w14:textId="77777777" w:rsidR="0019528E" w:rsidRPr="009A5AA1" w:rsidRDefault="00CA410C" w:rsidP="0019528E">
      <w:pPr>
        <w:spacing w:after="0" w:line="240" w:lineRule="auto"/>
        <w:rPr>
          <w:rFonts w:ascii="Garamond" w:hAnsi="Garamond"/>
          <w:sz w:val="24"/>
        </w:rPr>
      </w:pPr>
      <w:r w:rsidRPr="009A5AA1">
        <w:rPr>
          <w:rFonts w:ascii="Garamond" w:hAnsi="Garamond"/>
          <w:sz w:val="24"/>
        </w:rPr>
        <w:t xml:space="preserve">3. </w:t>
      </w:r>
      <w:r w:rsidR="0019528E" w:rsidRPr="009A5AA1">
        <w:rPr>
          <w:rFonts w:ascii="Garamond" w:hAnsi="Garamond"/>
          <w:sz w:val="24"/>
        </w:rPr>
        <w:t>Numri i personelit shtesë;</w:t>
      </w:r>
    </w:p>
    <w:p w14:paraId="560B0198" w14:textId="77777777" w:rsidR="0019528E" w:rsidRPr="009A5AA1" w:rsidRDefault="00CA410C" w:rsidP="0019528E">
      <w:pPr>
        <w:spacing w:after="0" w:line="240" w:lineRule="auto"/>
        <w:rPr>
          <w:rFonts w:ascii="Garamond" w:hAnsi="Garamond"/>
          <w:sz w:val="24"/>
        </w:rPr>
      </w:pPr>
      <w:r w:rsidRPr="009A5AA1">
        <w:rPr>
          <w:rFonts w:ascii="Garamond" w:hAnsi="Garamond"/>
          <w:sz w:val="24"/>
        </w:rPr>
        <w:t xml:space="preserve">4. </w:t>
      </w:r>
      <w:r w:rsidR="0019528E" w:rsidRPr="009A5AA1">
        <w:rPr>
          <w:rFonts w:ascii="Garamond" w:hAnsi="Garamond"/>
          <w:sz w:val="24"/>
        </w:rPr>
        <w:t>Numri i trajnimeve të organizuara;</w:t>
      </w:r>
    </w:p>
    <w:p w14:paraId="560B0199" w14:textId="77777777" w:rsidR="0019528E" w:rsidRPr="009A5AA1" w:rsidRDefault="00CA410C" w:rsidP="0019528E">
      <w:pPr>
        <w:spacing w:after="0" w:line="240" w:lineRule="auto"/>
        <w:rPr>
          <w:rFonts w:ascii="Garamond" w:hAnsi="Garamond"/>
          <w:sz w:val="24"/>
        </w:rPr>
      </w:pPr>
      <w:r w:rsidRPr="009A5AA1">
        <w:rPr>
          <w:rFonts w:ascii="Garamond" w:hAnsi="Garamond"/>
          <w:sz w:val="24"/>
        </w:rPr>
        <w:t xml:space="preserve">5. </w:t>
      </w:r>
      <w:r w:rsidR="0019528E" w:rsidRPr="009A5AA1">
        <w:rPr>
          <w:rFonts w:ascii="Garamond" w:hAnsi="Garamond"/>
          <w:sz w:val="24"/>
        </w:rPr>
        <w:t>Analiza funksionale për ngritjen e sistemit elektronik të menaxhimit të ankesave (pas miratimit të ligjit);</w:t>
      </w:r>
    </w:p>
    <w:p w14:paraId="560B019A" w14:textId="77777777" w:rsidR="0019528E" w:rsidRPr="009A5AA1" w:rsidRDefault="00CA410C" w:rsidP="0019528E">
      <w:pPr>
        <w:spacing w:after="0" w:line="240" w:lineRule="auto"/>
        <w:rPr>
          <w:rFonts w:ascii="Garamond" w:hAnsi="Garamond"/>
          <w:sz w:val="24"/>
        </w:rPr>
      </w:pPr>
      <w:r w:rsidRPr="009A5AA1">
        <w:rPr>
          <w:rFonts w:ascii="Garamond" w:hAnsi="Garamond"/>
          <w:sz w:val="24"/>
        </w:rPr>
        <w:t xml:space="preserve">6. </w:t>
      </w:r>
      <w:r w:rsidR="0019528E" w:rsidRPr="009A5AA1">
        <w:rPr>
          <w:rFonts w:ascii="Garamond" w:hAnsi="Garamond"/>
          <w:sz w:val="24"/>
        </w:rPr>
        <w:t>Sistemi i ankesave funksional.</w:t>
      </w:r>
    </w:p>
    <w:p w14:paraId="25343D31" w14:textId="77777777" w:rsidR="0083381A" w:rsidRPr="009A5AA1" w:rsidRDefault="0083381A" w:rsidP="0019528E">
      <w:pPr>
        <w:spacing w:after="0" w:line="240" w:lineRule="auto"/>
        <w:rPr>
          <w:rFonts w:ascii="Garamond" w:hAnsi="Garamond"/>
          <w:sz w:val="24"/>
        </w:rPr>
      </w:pPr>
    </w:p>
    <w:p w14:paraId="284F1D61" w14:textId="77777777" w:rsidR="0083381A" w:rsidRPr="009A5AA1" w:rsidRDefault="0083381A" w:rsidP="0083381A">
      <w:pPr>
        <w:spacing w:after="0" w:line="240" w:lineRule="auto"/>
        <w:ind w:firstLine="0"/>
        <w:jc w:val="center"/>
        <w:rPr>
          <w:rFonts w:ascii="Garamond" w:hAnsi="Garamond"/>
          <w:sz w:val="24"/>
        </w:rPr>
      </w:pPr>
      <w:bookmarkStart w:id="50" w:name="_Toc50626984"/>
      <w:bookmarkStart w:id="51" w:name="_Hlk42693552"/>
      <w:bookmarkStart w:id="52" w:name="_Hlk42691891"/>
      <w:r w:rsidRPr="009A5AA1">
        <w:rPr>
          <w:rFonts w:ascii="Garamond" w:hAnsi="Garamond"/>
          <w:sz w:val="24"/>
        </w:rPr>
        <w:t>PJESA III</w:t>
      </w:r>
    </w:p>
    <w:p w14:paraId="560B019C" w14:textId="305443F7" w:rsidR="0019528E" w:rsidRPr="009A5AA1" w:rsidRDefault="0019528E" w:rsidP="0083381A">
      <w:pPr>
        <w:spacing w:after="0" w:line="240" w:lineRule="auto"/>
        <w:ind w:firstLine="0"/>
        <w:jc w:val="center"/>
        <w:rPr>
          <w:rFonts w:ascii="Garamond" w:hAnsi="Garamond"/>
          <w:sz w:val="24"/>
        </w:rPr>
      </w:pPr>
      <w:r w:rsidRPr="009A5AA1">
        <w:rPr>
          <w:rFonts w:ascii="Garamond" w:hAnsi="Garamond"/>
          <w:sz w:val="24"/>
        </w:rPr>
        <w:t>ZBATIMI, PËRGJEGJËSIA E INSTITUCIONEVE, LLOGARIDHËNIA, RAPORTIMI DHE MONITORIMI</w:t>
      </w:r>
      <w:bookmarkEnd w:id="50"/>
      <w:bookmarkEnd w:id="51"/>
    </w:p>
    <w:p w14:paraId="0C4BB228" w14:textId="77777777" w:rsidR="0083381A" w:rsidRPr="009A5AA1" w:rsidRDefault="0083381A" w:rsidP="0083381A">
      <w:pPr>
        <w:spacing w:after="0" w:line="240" w:lineRule="auto"/>
        <w:ind w:firstLine="0"/>
        <w:jc w:val="center"/>
        <w:rPr>
          <w:rFonts w:ascii="Garamond" w:hAnsi="Garamond"/>
          <w:sz w:val="24"/>
        </w:rPr>
      </w:pPr>
    </w:p>
    <w:bookmarkEnd w:id="52"/>
    <w:p w14:paraId="560B019D" w14:textId="4FAF947F" w:rsidR="0019528E" w:rsidRPr="009A5AA1" w:rsidRDefault="0019528E" w:rsidP="0019528E">
      <w:pPr>
        <w:spacing w:after="0" w:line="240" w:lineRule="auto"/>
        <w:rPr>
          <w:rFonts w:ascii="Garamond" w:hAnsi="Garamond"/>
          <w:sz w:val="24"/>
        </w:rPr>
      </w:pPr>
      <w:r w:rsidRPr="009A5AA1">
        <w:rPr>
          <w:rFonts w:ascii="Garamond" w:hAnsi="Garamond"/>
          <w:sz w:val="24"/>
        </w:rPr>
        <w:t>Hartimi i Strategjisë Kombëtare për Prokurimin Publik 2020</w:t>
      </w:r>
      <w:r w:rsidR="00D27C47" w:rsidRPr="009A5AA1">
        <w:rPr>
          <w:rFonts w:ascii="Garamond" w:hAnsi="Garamond"/>
          <w:sz w:val="24"/>
        </w:rPr>
        <w:t>–</w:t>
      </w:r>
      <w:r w:rsidRPr="009A5AA1">
        <w:rPr>
          <w:rFonts w:ascii="Garamond" w:hAnsi="Garamond"/>
          <w:sz w:val="24"/>
        </w:rPr>
        <w:t>2023 u realizua nga një grup ndërinstitucional pune</w:t>
      </w:r>
      <w:r w:rsidR="00D27C47" w:rsidRPr="009A5AA1">
        <w:rPr>
          <w:rFonts w:ascii="Garamond" w:hAnsi="Garamond"/>
          <w:sz w:val="24"/>
        </w:rPr>
        <w:t>,</w:t>
      </w:r>
      <w:r w:rsidRPr="009A5AA1">
        <w:rPr>
          <w:rFonts w:ascii="Garamond" w:hAnsi="Garamond"/>
          <w:sz w:val="24"/>
        </w:rPr>
        <w:t xml:space="preserve"> i përbërë nga të gjitha institucionet që veprojnë në fushën e prokurimit, bazuar në </w:t>
      </w:r>
      <w:r w:rsidR="00D27C47" w:rsidRPr="009A5AA1">
        <w:rPr>
          <w:rFonts w:ascii="Garamond" w:hAnsi="Garamond"/>
          <w:sz w:val="24"/>
        </w:rPr>
        <w:t>urdhr</w:t>
      </w:r>
      <w:r w:rsidRPr="009A5AA1">
        <w:rPr>
          <w:rFonts w:ascii="Garamond" w:hAnsi="Garamond"/>
          <w:sz w:val="24"/>
        </w:rPr>
        <w:t xml:space="preserve">in e Kryeministrit </w:t>
      </w:r>
      <w:r w:rsidR="00D27C47" w:rsidRPr="009A5AA1">
        <w:rPr>
          <w:rFonts w:ascii="Garamond" w:hAnsi="Garamond"/>
          <w:sz w:val="24"/>
        </w:rPr>
        <w:t>nr. 102, datë 3.</w:t>
      </w:r>
      <w:r w:rsidRPr="009A5AA1">
        <w:rPr>
          <w:rFonts w:ascii="Garamond" w:hAnsi="Garamond"/>
          <w:sz w:val="24"/>
        </w:rPr>
        <w:t>7.2019</w:t>
      </w:r>
      <w:r w:rsidR="00D27C47" w:rsidRPr="009A5AA1">
        <w:rPr>
          <w:rFonts w:ascii="Garamond" w:hAnsi="Garamond"/>
          <w:sz w:val="24"/>
        </w:rPr>
        <w:t>,</w:t>
      </w:r>
      <w:r w:rsidRPr="009A5AA1">
        <w:rPr>
          <w:rFonts w:ascii="Garamond" w:hAnsi="Garamond"/>
          <w:sz w:val="24"/>
        </w:rPr>
        <w:t xml:space="preserve"> </w:t>
      </w:r>
      <w:r w:rsidR="00332CD8" w:rsidRPr="009A5AA1">
        <w:rPr>
          <w:rFonts w:ascii="Garamond" w:hAnsi="Garamond"/>
          <w:sz w:val="24"/>
        </w:rPr>
        <w:t>“</w:t>
      </w:r>
      <w:r w:rsidRPr="009A5AA1">
        <w:rPr>
          <w:rFonts w:ascii="Garamond" w:hAnsi="Garamond"/>
          <w:sz w:val="24"/>
        </w:rPr>
        <w:t xml:space="preserve">Për ngritjen e grupit ndërinstitucional </w:t>
      </w:r>
      <w:r w:rsidRPr="009A5AA1">
        <w:rPr>
          <w:rFonts w:ascii="Garamond" w:hAnsi="Garamond"/>
          <w:sz w:val="24"/>
        </w:rPr>
        <w:lastRenderedPageBreak/>
        <w:t xml:space="preserve">të punës për bashkërendimin, hartimin, zbatimin dhe monitorimin e </w:t>
      </w:r>
      <w:r w:rsidR="00A83768" w:rsidRPr="009A5AA1">
        <w:rPr>
          <w:rFonts w:ascii="Garamond" w:hAnsi="Garamond"/>
          <w:sz w:val="24"/>
        </w:rPr>
        <w:t xml:space="preserve">Strategjisë Kombëtare </w:t>
      </w:r>
      <w:r w:rsidRPr="009A5AA1">
        <w:rPr>
          <w:rFonts w:ascii="Garamond" w:hAnsi="Garamond"/>
          <w:sz w:val="24"/>
        </w:rPr>
        <w:t xml:space="preserve">për </w:t>
      </w:r>
      <w:r w:rsidR="00A83768" w:rsidRPr="009A5AA1">
        <w:rPr>
          <w:rFonts w:ascii="Garamond" w:hAnsi="Garamond"/>
          <w:sz w:val="24"/>
        </w:rPr>
        <w:t xml:space="preserve">Prokurimin </w:t>
      </w:r>
      <w:r w:rsidRPr="009A5AA1">
        <w:rPr>
          <w:rFonts w:ascii="Garamond" w:hAnsi="Garamond"/>
          <w:sz w:val="24"/>
        </w:rPr>
        <w:t>publik dhe planit të veprimit</w:t>
      </w:r>
      <w:r w:rsidR="00332CD8" w:rsidRPr="009A5AA1">
        <w:rPr>
          <w:rFonts w:ascii="Garamond" w:hAnsi="Garamond"/>
          <w:sz w:val="24"/>
        </w:rPr>
        <w:t>”</w:t>
      </w:r>
      <w:r w:rsidRPr="009A5AA1">
        <w:rPr>
          <w:rFonts w:ascii="Garamond" w:hAnsi="Garamond"/>
          <w:sz w:val="24"/>
        </w:rPr>
        <w:t>.</w:t>
      </w:r>
    </w:p>
    <w:p w14:paraId="560B019E" w14:textId="509995FC" w:rsidR="0019528E" w:rsidRPr="009A5AA1" w:rsidRDefault="0019528E" w:rsidP="0019528E">
      <w:pPr>
        <w:spacing w:after="0" w:line="240" w:lineRule="auto"/>
        <w:rPr>
          <w:rFonts w:ascii="Garamond" w:hAnsi="Garamond"/>
          <w:sz w:val="24"/>
        </w:rPr>
      </w:pPr>
      <w:r w:rsidRPr="009A5AA1">
        <w:rPr>
          <w:rFonts w:ascii="Garamond" w:hAnsi="Garamond"/>
          <w:sz w:val="24"/>
        </w:rPr>
        <w:t xml:space="preserve">Angazhimi i institucioneve publike i jep kësaj Strategjie mundësinë për të qenë objektive dhe e realizueshme. Grupi ndërinstitucional i </w:t>
      </w:r>
      <w:r w:rsidR="00123C02" w:rsidRPr="009A5AA1">
        <w:rPr>
          <w:rFonts w:ascii="Garamond" w:hAnsi="Garamond"/>
          <w:sz w:val="24"/>
        </w:rPr>
        <w:t>,</w:t>
      </w:r>
      <w:r w:rsidRPr="009A5AA1">
        <w:rPr>
          <w:rFonts w:ascii="Garamond" w:hAnsi="Garamond"/>
          <w:sz w:val="24"/>
        </w:rPr>
        <w:t xml:space="preserve"> si dhe të gjithë aktorët e përfshirë në konsultime dhanë komente të vlefshme</w:t>
      </w:r>
      <w:r w:rsidR="00BB02B8" w:rsidRPr="009A5AA1">
        <w:rPr>
          <w:rFonts w:ascii="Garamond" w:hAnsi="Garamond"/>
          <w:sz w:val="24"/>
        </w:rPr>
        <w:t>,</w:t>
      </w:r>
      <w:r w:rsidRPr="009A5AA1">
        <w:rPr>
          <w:rFonts w:ascii="Garamond" w:hAnsi="Garamond"/>
          <w:sz w:val="24"/>
        </w:rPr>
        <w:t xml:space="preserve"> duke e rishikuar disa herë draftin e përgatitur</w:t>
      </w:r>
      <w:r w:rsidR="00BB02B8" w:rsidRPr="009A5AA1">
        <w:rPr>
          <w:rFonts w:ascii="Garamond" w:hAnsi="Garamond"/>
          <w:sz w:val="24"/>
        </w:rPr>
        <w:t>,</w:t>
      </w:r>
      <w:r w:rsidRPr="009A5AA1">
        <w:rPr>
          <w:rFonts w:ascii="Garamond" w:hAnsi="Garamond"/>
          <w:sz w:val="24"/>
        </w:rPr>
        <w:t xml:space="preserve"> me qëllim miratimin e një </w:t>
      </w:r>
      <w:r w:rsidR="00A83768" w:rsidRPr="009A5AA1">
        <w:rPr>
          <w:rFonts w:ascii="Garamond" w:hAnsi="Garamond"/>
          <w:sz w:val="24"/>
        </w:rPr>
        <w:t xml:space="preserve">Strategjie </w:t>
      </w:r>
      <w:r w:rsidRPr="009A5AA1">
        <w:rPr>
          <w:rFonts w:ascii="Garamond" w:hAnsi="Garamond"/>
          <w:sz w:val="24"/>
        </w:rPr>
        <w:t>gjithëpërfshirëse, ku secili të gjejë veten e të japë kontributin e tij në garantimin e një menaxhimi sa më të mirë të fondeve publike dhe ofrimin e shërbimeve publike sa më cilësore.</w:t>
      </w:r>
    </w:p>
    <w:p w14:paraId="560B019F" w14:textId="77777777" w:rsidR="0019528E" w:rsidRPr="009A5AA1" w:rsidRDefault="0019528E" w:rsidP="0019528E">
      <w:pPr>
        <w:spacing w:after="0" w:line="240" w:lineRule="auto"/>
        <w:rPr>
          <w:rFonts w:ascii="Garamond" w:hAnsi="Garamond"/>
          <w:sz w:val="24"/>
        </w:rPr>
      </w:pPr>
      <w:r w:rsidRPr="009A5AA1">
        <w:rPr>
          <w:rFonts w:ascii="Garamond" w:hAnsi="Garamond"/>
          <w:sz w:val="24"/>
        </w:rPr>
        <w:t>Këto institucione janë përgjegjëse për ndjekjen e zbatimit e aktiviteteve të përcaktuara në Strategjinë dhe Planin e Veprimit.</w:t>
      </w:r>
    </w:p>
    <w:p w14:paraId="560B01A0" w14:textId="11722196" w:rsidR="0019528E" w:rsidRPr="009A5AA1" w:rsidRDefault="0019528E" w:rsidP="0019528E">
      <w:pPr>
        <w:spacing w:after="0" w:line="240" w:lineRule="auto"/>
        <w:rPr>
          <w:rFonts w:ascii="Garamond" w:hAnsi="Garamond"/>
          <w:sz w:val="24"/>
        </w:rPr>
      </w:pPr>
      <w:r w:rsidRPr="009A5AA1">
        <w:rPr>
          <w:rFonts w:ascii="Garamond" w:hAnsi="Garamond"/>
          <w:sz w:val="24"/>
        </w:rPr>
        <w:t>Sikurse paraqitet edhe në objektivat specifikë dhe aktivitetet kryesore të propozuara në këtë Strategji dhe Planin e Veprimit, Agjencia e Prokurimit Publik është institucioni kryesor për koordinimin dhe monitorimin e objektivave dhe aktiviteteve të parashikuar.</w:t>
      </w:r>
    </w:p>
    <w:p w14:paraId="560B01A1" w14:textId="77777777" w:rsidR="0019528E" w:rsidRPr="009A5AA1" w:rsidRDefault="0019528E" w:rsidP="0019528E">
      <w:pPr>
        <w:spacing w:after="0" w:line="240" w:lineRule="auto"/>
        <w:rPr>
          <w:rFonts w:ascii="Garamond" w:hAnsi="Garamond"/>
          <w:sz w:val="24"/>
        </w:rPr>
      </w:pPr>
      <w:r w:rsidRPr="009A5AA1">
        <w:rPr>
          <w:rFonts w:ascii="Garamond" w:hAnsi="Garamond"/>
          <w:sz w:val="24"/>
        </w:rPr>
        <w:t>Koordinimi dhe monitorimi i zbatimit të planit të veprimit të Strategjisë Kombëtare për Prokurimin Publik do të bëhet në bazë të mekanizmit të mëposhtëm:</w:t>
      </w:r>
    </w:p>
    <w:p w14:paraId="560B01A2" w14:textId="77777777" w:rsidR="0019528E" w:rsidRPr="009A5AA1" w:rsidRDefault="0019528E" w:rsidP="0019528E">
      <w:pPr>
        <w:spacing w:after="0" w:line="240" w:lineRule="auto"/>
        <w:rPr>
          <w:rFonts w:ascii="Garamond" w:hAnsi="Garamond"/>
          <w:sz w:val="24"/>
          <w:szCs w:val="24"/>
        </w:rPr>
      </w:pPr>
      <w:r w:rsidRPr="009A5AA1">
        <w:rPr>
          <w:rFonts w:ascii="Garamond" w:hAnsi="Garamond"/>
          <w:noProof/>
          <w:sz w:val="24"/>
          <w:szCs w:val="24"/>
          <w:lang w:val="en-US"/>
        </w:rPr>
        <w:drawing>
          <wp:inline distT="0" distB="0" distL="0" distR="0" wp14:anchorId="560B09E1" wp14:editId="627F3036">
            <wp:extent cx="5486400" cy="2504661"/>
            <wp:effectExtent l="0" t="0" r="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560B01A3" w14:textId="77777777" w:rsidR="0019528E" w:rsidRPr="009A5AA1" w:rsidRDefault="0019528E" w:rsidP="0019528E">
      <w:pPr>
        <w:spacing w:after="0" w:line="240" w:lineRule="auto"/>
        <w:rPr>
          <w:rFonts w:ascii="Garamond" w:hAnsi="Garamond"/>
          <w:sz w:val="24"/>
        </w:rPr>
      </w:pPr>
    </w:p>
    <w:p w14:paraId="560B01A4" w14:textId="77777777" w:rsidR="0019528E" w:rsidRPr="009A5AA1" w:rsidRDefault="0019528E" w:rsidP="0019528E">
      <w:pPr>
        <w:spacing w:after="0" w:line="240" w:lineRule="auto"/>
        <w:rPr>
          <w:rFonts w:ascii="Garamond" w:hAnsi="Garamond"/>
          <w:sz w:val="24"/>
        </w:rPr>
      </w:pPr>
      <w:r w:rsidRPr="009A5AA1">
        <w:rPr>
          <w:rFonts w:ascii="Garamond" w:hAnsi="Garamond"/>
          <w:sz w:val="24"/>
        </w:rPr>
        <w:t>Përbërja, rolet dhe përgjegjësitë e strukturës drejtuese janë detajuar si më poshtë:</w:t>
      </w:r>
    </w:p>
    <w:p w14:paraId="560B01A5" w14:textId="2BB489F8" w:rsidR="0019528E" w:rsidRPr="009A5AA1" w:rsidRDefault="00CA410C" w:rsidP="0019528E">
      <w:pPr>
        <w:spacing w:after="0" w:line="240" w:lineRule="auto"/>
        <w:rPr>
          <w:rFonts w:ascii="Garamond" w:hAnsi="Garamond"/>
          <w:b/>
          <w:sz w:val="24"/>
        </w:rPr>
      </w:pPr>
      <w:r w:rsidRPr="009A5AA1">
        <w:rPr>
          <w:rFonts w:ascii="Garamond" w:hAnsi="Garamond"/>
          <w:b/>
          <w:sz w:val="24"/>
        </w:rPr>
        <w:t xml:space="preserve">- </w:t>
      </w:r>
      <w:r w:rsidR="0019528E" w:rsidRPr="009A5AA1">
        <w:rPr>
          <w:rFonts w:ascii="Garamond" w:hAnsi="Garamond"/>
          <w:b/>
          <w:sz w:val="24"/>
        </w:rPr>
        <w:t>Komiteti Drejtues i</w:t>
      </w:r>
      <w:r w:rsidR="00B04B26" w:rsidRPr="009A5AA1">
        <w:rPr>
          <w:rFonts w:ascii="Garamond" w:hAnsi="Garamond"/>
          <w:b/>
          <w:sz w:val="24"/>
        </w:rPr>
        <w:t xml:space="preserve"> </w:t>
      </w:r>
      <w:r w:rsidR="0019528E" w:rsidRPr="009A5AA1">
        <w:rPr>
          <w:rFonts w:ascii="Garamond" w:hAnsi="Garamond"/>
          <w:b/>
          <w:sz w:val="24"/>
        </w:rPr>
        <w:t>Strategjisë Kombëtare për Prokurimin Publik</w:t>
      </w:r>
    </w:p>
    <w:p w14:paraId="560B01A6" w14:textId="4E62AD67" w:rsidR="0019528E" w:rsidRPr="009A5AA1" w:rsidRDefault="0019528E" w:rsidP="0019528E">
      <w:pPr>
        <w:spacing w:after="0" w:line="240" w:lineRule="auto"/>
        <w:rPr>
          <w:rFonts w:ascii="Garamond" w:hAnsi="Garamond"/>
          <w:sz w:val="24"/>
        </w:rPr>
      </w:pPr>
      <w:r w:rsidRPr="009A5AA1">
        <w:rPr>
          <w:rFonts w:ascii="Garamond" w:hAnsi="Garamond"/>
          <w:sz w:val="24"/>
        </w:rPr>
        <w:t>Komiteti Drejtues i SKPP</w:t>
      </w:r>
      <w:r w:rsidR="00801F6A" w:rsidRPr="009A5AA1">
        <w:rPr>
          <w:rFonts w:ascii="Garamond" w:hAnsi="Garamond"/>
          <w:sz w:val="24"/>
        </w:rPr>
        <w:t>-së</w:t>
      </w:r>
      <w:r w:rsidRPr="009A5AA1">
        <w:rPr>
          <w:rFonts w:ascii="Garamond" w:hAnsi="Garamond"/>
          <w:sz w:val="24"/>
        </w:rPr>
        <w:t xml:space="preserve"> është struktura mbikëqyrëse përgjegjëse për drejtimin dhe monitorimin e aktiviteteve të këtij dokumenti. Ai do të kryesohet nga </w:t>
      </w:r>
      <w:r w:rsidR="00801F6A" w:rsidRPr="009A5AA1">
        <w:rPr>
          <w:rFonts w:ascii="Garamond" w:hAnsi="Garamond"/>
          <w:sz w:val="24"/>
        </w:rPr>
        <w:t xml:space="preserve">drejtori i përgjithshëm </w:t>
      </w:r>
      <w:r w:rsidRPr="009A5AA1">
        <w:rPr>
          <w:rFonts w:ascii="Garamond" w:hAnsi="Garamond"/>
          <w:sz w:val="24"/>
        </w:rPr>
        <w:t>i Agjencisë së Prokurimit Publik dhe anëtarësia e tij do të jetë si më poshtë:</w:t>
      </w:r>
    </w:p>
    <w:p w14:paraId="560B01A7" w14:textId="18927DF3" w:rsidR="0019528E" w:rsidRPr="009A5AA1" w:rsidRDefault="00CA410C" w:rsidP="0019528E">
      <w:pPr>
        <w:spacing w:after="0" w:line="240" w:lineRule="auto"/>
        <w:rPr>
          <w:rFonts w:ascii="Garamond" w:hAnsi="Garamond"/>
          <w:sz w:val="24"/>
        </w:rPr>
      </w:pPr>
      <w:r w:rsidRPr="009A5AA1">
        <w:rPr>
          <w:rFonts w:ascii="Garamond" w:hAnsi="Garamond"/>
          <w:sz w:val="24"/>
        </w:rPr>
        <w:t xml:space="preserve">- </w:t>
      </w:r>
      <w:r w:rsidR="0019528E" w:rsidRPr="009A5AA1">
        <w:rPr>
          <w:rFonts w:ascii="Garamond" w:hAnsi="Garamond"/>
          <w:sz w:val="24"/>
        </w:rPr>
        <w:t xml:space="preserve">Drejtori i </w:t>
      </w:r>
      <w:r w:rsidR="005A411A" w:rsidRPr="009A5AA1">
        <w:rPr>
          <w:rFonts w:ascii="Garamond" w:hAnsi="Garamond"/>
          <w:sz w:val="24"/>
        </w:rPr>
        <w:t xml:space="preserve">përgjithshëm </w:t>
      </w:r>
      <w:r w:rsidR="0019528E" w:rsidRPr="009A5AA1">
        <w:rPr>
          <w:rFonts w:ascii="Garamond" w:hAnsi="Garamond"/>
          <w:sz w:val="24"/>
        </w:rPr>
        <w:t>i Agjencisë së Prokurimit Publik, kryetar;</w:t>
      </w:r>
    </w:p>
    <w:p w14:paraId="560B01A8" w14:textId="5C0DC08B" w:rsidR="0019528E" w:rsidRPr="009A5AA1" w:rsidRDefault="00CA410C" w:rsidP="0019528E">
      <w:pPr>
        <w:spacing w:after="0" w:line="240" w:lineRule="auto"/>
        <w:rPr>
          <w:rFonts w:ascii="Garamond" w:hAnsi="Garamond"/>
          <w:sz w:val="24"/>
        </w:rPr>
      </w:pPr>
      <w:r w:rsidRPr="009A5AA1">
        <w:rPr>
          <w:rFonts w:ascii="Garamond" w:hAnsi="Garamond"/>
          <w:sz w:val="24"/>
        </w:rPr>
        <w:t xml:space="preserve">- </w:t>
      </w:r>
      <w:r w:rsidR="0019528E" w:rsidRPr="009A5AA1">
        <w:rPr>
          <w:rFonts w:ascii="Garamond" w:hAnsi="Garamond"/>
          <w:sz w:val="24"/>
        </w:rPr>
        <w:t>Drejtori i Drejtorisë Juridike, të Verifikimit dhe Integrimit, Agjencia e Prokurimit Publik, sekretar</w:t>
      </w:r>
      <w:r w:rsidR="005A411A" w:rsidRPr="009A5AA1">
        <w:rPr>
          <w:rFonts w:ascii="Garamond" w:hAnsi="Garamond"/>
          <w:sz w:val="24"/>
        </w:rPr>
        <w:t>;</w:t>
      </w:r>
    </w:p>
    <w:p w14:paraId="560B01A9" w14:textId="34F44EDB" w:rsidR="0019528E" w:rsidRPr="009A5AA1" w:rsidRDefault="00CA410C" w:rsidP="0019528E">
      <w:pPr>
        <w:spacing w:after="0" w:line="240" w:lineRule="auto"/>
        <w:rPr>
          <w:rFonts w:ascii="Garamond" w:hAnsi="Garamond"/>
          <w:sz w:val="24"/>
        </w:rPr>
      </w:pPr>
      <w:r w:rsidRPr="009A5AA1">
        <w:rPr>
          <w:rFonts w:ascii="Garamond" w:hAnsi="Garamond"/>
          <w:sz w:val="24"/>
        </w:rPr>
        <w:t xml:space="preserve">- </w:t>
      </w:r>
      <w:r w:rsidR="0019528E" w:rsidRPr="009A5AA1">
        <w:rPr>
          <w:rFonts w:ascii="Garamond" w:hAnsi="Garamond"/>
          <w:sz w:val="24"/>
        </w:rPr>
        <w:t xml:space="preserve">Drejtori i </w:t>
      </w:r>
      <w:r w:rsidR="005A411A" w:rsidRPr="009A5AA1">
        <w:rPr>
          <w:rFonts w:ascii="Garamond" w:hAnsi="Garamond"/>
          <w:sz w:val="24"/>
        </w:rPr>
        <w:t xml:space="preserve">përgjithshëm </w:t>
      </w:r>
      <w:r w:rsidR="0019528E" w:rsidRPr="009A5AA1">
        <w:rPr>
          <w:rFonts w:ascii="Garamond" w:hAnsi="Garamond"/>
          <w:sz w:val="24"/>
        </w:rPr>
        <w:t>i Agjencisë së Trajtimit të Koncesioneve, anëtar;</w:t>
      </w:r>
    </w:p>
    <w:p w14:paraId="560B01AA" w14:textId="77777777" w:rsidR="0019528E" w:rsidRPr="009A5AA1" w:rsidRDefault="00CA410C" w:rsidP="0019528E">
      <w:pPr>
        <w:spacing w:after="0" w:line="240" w:lineRule="auto"/>
        <w:rPr>
          <w:rFonts w:ascii="Garamond" w:hAnsi="Garamond"/>
          <w:sz w:val="24"/>
        </w:rPr>
      </w:pPr>
      <w:bookmarkStart w:id="53" w:name="_Hlk55209309"/>
      <w:r w:rsidRPr="009A5AA1">
        <w:rPr>
          <w:rFonts w:ascii="Garamond" w:hAnsi="Garamond"/>
          <w:sz w:val="24"/>
        </w:rPr>
        <w:t xml:space="preserve">- </w:t>
      </w:r>
      <w:r w:rsidR="0019528E" w:rsidRPr="009A5AA1">
        <w:rPr>
          <w:rFonts w:ascii="Garamond" w:hAnsi="Garamond"/>
          <w:sz w:val="24"/>
        </w:rPr>
        <w:t>Një përfaqësues i nivelit të lartë drejtues nga Ministria e Mbrojtjes, anëtar;</w:t>
      </w:r>
    </w:p>
    <w:bookmarkEnd w:id="53"/>
    <w:p w14:paraId="560B01AB" w14:textId="77777777" w:rsidR="0019528E" w:rsidRPr="009A5AA1" w:rsidRDefault="00CA410C" w:rsidP="0019528E">
      <w:pPr>
        <w:spacing w:after="0" w:line="240" w:lineRule="auto"/>
        <w:rPr>
          <w:rFonts w:ascii="Garamond" w:hAnsi="Garamond"/>
          <w:sz w:val="24"/>
        </w:rPr>
      </w:pPr>
      <w:r w:rsidRPr="009A5AA1">
        <w:rPr>
          <w:rFonts w:ascii="Garamond" w:hAnsi="Garamond"/>
          <w:sz w:val="24"/>
        </w:rPr>
        <w:t xml:space="preserve">- </w:t>
      </w:r>
      <w:r w:rsidR="0019528E" w:rsidRPr="009A5AA1">
        <w:rPr>
          <w:rFonts w:ascii="Garamond" w:hAnsi="Garamond"/>
          <w:sz w:val="24"/>
        </w:rPr>
        <w:t>Një përfaqësues i nivelit të lartë drejtues nga Ministria e Brendshme, anëtar;</w:t>
      </w:r>
    </w:p>
    <w:p w14:paraId="560B01AC" w14:textId="78B098CE" w:rsidR="0019528E" w:rsidRPr="009A5AA1" w:rsidRDefault="00CA410C" w:rsidP="0019528E">
      <w:pPr>
        <w:spacing w:after="0" w:line="240" w:lineRule="auto"/>
        <w:rPr>
          <w:rFonts w:ascii="Garamond" w:hAnsi="Garamond"/>
          <w:sz w:val="24"/>
        </w:rPr>
      </w:pPr>
      <w:r w:rsidRPr="009A5AA1">
        <w:rPr>
          <w:rFonts w:ascii="Garamond" w:hAnsi="Garamond"/>
          <w:sz w:val="24"/>
        </w:rPr>
        <w:t xml:space="preserve">- </w:t>
      </w:r>
      <w:r w:rsidR="0019528E" w:rsidRPr="009A5AA1">
        <w:rPr>
          <w:rFonts w:ascii="Garamond" w:hAnsi="Garamond"/>
          <w:sz w:val="24"/>
        </w:rPr>
        <w:t xml:space="preserve">Drejtori i </w:t>
      </w:r>
      <w:r w:rsidR="005A411A" w:rsidRPr="009A5AA1">
        <w:rPr>
          <w:rFonts w:ascii="Garamond" w:hAnsi="Garamond"/>
          <w:sz w:val="24"/>
        </w:rPr>
        <w:t xml:space="preserve">përgjithshëm </w:t>
      </w:r>
      <w:r w:rsidR="0019528E" w:rsidRPr="009A5AA1">
        <w:rPr>
          <w:rFonts w:ascii="Garamond" w:hAnsi="Garamond"/>
          <w:sz w:val="24"/>
        </w:rPr>
        <w:t>i Agjencis</w:t>
      </w:r>
      <w:r w:rsidR="00AB0275" w:rsidRPr="009A5AA1">
        <w:rPr>
          <w:rFonts w:ascii="Garamond" w:hAnsi="Garamond"/>
          <w:sz w:val="24"/>
        </w:rPr>
        <w:t>ë</w:t>
      </w:r>
      <w:r w:rsidR="0019528E" w:rsidRPr="009A5AA1">
        <w:rPr>
          <w:rFonts w:ascii="Garamond" w:hAnsi="Garamond"/>
          <w:sz w:val="24"/>
        </w:rPr>
        <w:t xml:space="preserve"> s</w:t>
      </w:r>
      <w:r w:rsidR="00AB0275" w:rsidRPr="009A5AA1">
        <w:rPr>
          <w:rFonts w:ascii="Garamond" w:hAnsi="Garamond"/>
          <w:sz w:val="24"/>
        </w:rPr>
        <w:t>ë</w:t>
      </w:r>
      <w:r w:rsidR="0019528E" w:rsidRPr="009A5AA1">
        <w:rPr>
          <w:rFonts w:ascii="Garamond" w:hAnsi="Garamond"/>
          <w:sz w:val="24"/>
        </w:rPr>
        <w:t xml:space="preserve"> Blerjeve t</w:t>
      </w:r>
      <w:r w:rsidR="00AB0275" w:rsidRPr="009A5AA1">
        <w:rPr>
          <w:rFonts w:ascii="Garamond" w:hAnsi="Garamond"/>
          <w:sz w:val="24"/>
        </w:rPr>
        <w:t>ë</w:t>
      </w:r>
      <w:r w:rsidR="0019528E" w:rsidRPr="009A5AA1">
        <w:rPr>
          <w:rFonts w:ascii="Garamond" w:hAnsi="Garamond"/>
          <w:sz w:val="24"/>
        </w:rPr>
        <w:t xml:space="preserve"> P</w:t>
      </w:r>
      <w:r w:rsidR="00AB0275" w:rsidRPr="009A5AA1">
        <w:rPr>
          <w:rFonts w:ascii="Garamond" w:hAnsi="Garamond"/>
          <w:sz w:val="24"/>
        </w:rPr>
        <w:t>ë</w:t>
      </w:r>
      <w:r w:rsidR="0019528E" w:rsidRPr="009A5AA1">
        <w:rPr>
          <w:rFonts w:ascii="Garamond" w:hAnsi="Garamond"/>
          <w:sz w:val="24"/>
        </w:rPr>
        <w:t>rqendruara, an</w:t>
      </w:r>
      <w:r w:rsidR="00AB0275" w:rsidRPr="009A5AA1">
        <w:rPr>
          <w:rFonts w:ascii="Garamond" w:hAnsi="Garamond"/>
          <w:sz w:val="24"/>
        </w:rPr>
        <w:t>ë</w:t>
      </w:r>
      <w:r w:rsidR="0019528E" w:rsidRPr="009A5AA1">
        <w:rPr>
          <w:rFonts w:ascii="Garamond" w:hAnsi="Garamond"/>
          <w:sz w:val="24"/>
        </w:rPr>
        <w:t>tar;</w:t>
      </w:r>
    </w:p>
    <w:p w14:paraId="560B01AD" w14:textId="77777777" w:rsidR="0019528E" w:rsidRPr="009A5AA1" w:rsidRDefault="00CA410C" w:rsidP="0019528E">
      <w:pPr>
        <w:spacing w:after="0" w:line="240" w:lineRule="auto"/>
        <w:rPr>
          <w:rFonts w:ascii="Garamond" w:hAnsi="Garamond"/>
          <w:sz w:val="24"/>
        </w:rPr>
      </w:pPr>
      <w:r w:rsidRPr="009A5AA1">
        <w:rPr>
          <w:rFonts w:ascii="Garamond" w:hAnsi="Garamond"/>
          <w:sz w:val="24"/>
        </w:rPr>
        <w:t xml:space="preserve">- </w:t>
      </w:r>
      <w:r w:rsidR="0019528E" w:rsidRPr="009A5AA1">
        <w:rPr>
          <w:rFonts w:ascii="Garamond" w:hAnsi="Garamond"/>
          <w:sz w:val="24"/>
        </w:rPr>
        <w:t>Kryetari i Komisionit të Prokurimit Publik, anëtar.</w:t>
      </w:r>
    </w:p>
    <w:p w14:paraId="560B01AE" w14:textId="6260F026" w:rsidR="0019528E" w:rsidRPr="009A5AA1" w:rsidRDefault="0019528E" w:rsidP="0019528E">
      <w:pPr>
        <w:spacing w:after="0" w:line="240" w:lineRule="auto"/>
        <w:rPr>
          <w:rFonts w:ascii="Garamond" w:hAnsi="Garamond"/>
          <w:sz w:val="24"/>
        </w:rPr>
      </w:pPr>
      <w:r w:rsidRPr="009A5AA1">
        <w:rPr>
          <w:rFonts w:ascii="Garamond" w:hAnsi="Garamond"/>
          <w:sz w:val="24"/>
        </w:rPr>
        <w:t>KD</w:t>
      </w:r>
      <w:r w:rsidR="005A411A" w:rsidRPr="009A5AA1">
        <w:rPr>
          <w:rFonts w:ascii="Garamond" w:hAnsi="Garamond"/>
          <w:sz w:val="24"/>
        </w:rPr>
        <w:t>-ja</w:t>
      </w:r>
      <w:r w:rsidRPr="009A5AA1">
        <w:rPr>
          <w:rFonts w:ascii="Garamond" w:hAnsi="Garamond"/>
          <w:sz w:val="24"/>
        </w:rPr>
        <w:t xml:space="preserve"> do të mblidhet çdo gjashtë muaj për të shqyrtuar progresin e reformave, të rishikojë risqet dhe të miratojë masa lehtësuese. H</w:t>
      </w:r>
      <w:r w:rsidR="002402A6" w:rsidRPr="009A5AA1">
        <w:rPr>
          <w:rFonts w:ascii="Garamond" w:hAnsi="Garamond"/>
          <w:sz w:val="24"/>
        </w:rPr>
        <w:t>e</w:t>
      </w:r>
      <w:r w:rsidRPr="009A5AA1">
        <w:rPr>
          <w:rFonts w:ascii="Garamond" w:hAnsi="Garamond"/>
          <w:sz w:val="24"/>
        </w:rPr>
        <w:t>rë pas here mund të ftojë persona të tjer</w:t>
      </w:r>
      <w:r w:rsidR="009A5AA1" w:rsidRPr="009A5AA1">
        <w:rPr>
          <w:rFonts w:ascii="Garamond" w:hAnsi="Garamond"/>
          <w:sz w:val="24"/>
        </w:rPr>
        <w:t>ë</w:t>
      </w:r>
      <w:r w:rsidRPr="009A5AA1">
        <w:rPr>
          <w:rFonts w:ascii="Garamond" w:hAnsi="Garamond"/>
          <w:sz w:val="24"/>
        </w:rPr>
        <w:t xml:space="preserve"> në KD në varësi të </w:t>
      </w:r>
      <w:r w:rsidR="009A5AA1" w:rsidRPr="009A5AA1">
        <w:rPr>
          <w:rFonts w:ascii="Garamond" w:hAnsi="Garamond"/>
          <w:sz w:val="24"/>
        </w:rPr>
        <w:t>çështjeve</w:t>
      </w:r>
      <w:r w:rsidRPr="009A5AA1">
        <w:rPr>
          <w:rFonts w:ascii="Garamond" w:hAnsi="Garamond"/>
          <w:sz w:val="24"/>
        </w:rPr>
        <w:t xml:space="preserve"> që janë për shqyrtim.</w:t>
      </w:r>
    </w:p>
    <w:p w14:paraId="560B01AF" w14:textId="0C8984EE" w:rsidR="0019528E" w:rsidRPr="009A5AA1" w:rsidRDefault="0019528E" w:rsidP="0019528E">
      <w:pPr>
        <w:spacing w:after="0" w:line="240" w:lineRule="auto"/>
        <w:rPr>
          <w:rFonts w:ascii="Garamond" w:hAnsi="Garamond"/>
          <w:sz w:val="24"/>
        </w:rPr>
      </w:pPr>
      <w:r w:rsidRPr="009A5AA1">
        <w:rPr>
          <w:rFonts w:ascii="Garamond" w:hAnsi="Garamond"/>
          <w:sz w:val="24"/>
        </w:rPr>
        <w:t>Përgjegjësitë e KD</w:t>
      </w:r>
      <w:r w:rsidR="009A5AA1">
        <w:rPr>
          <w:rFonts w:ascii="Garamond" w:hAnsi="Garamond"/>
          <w:sz w:val="24"/>
        </w:rPr>
        <w:t>-së</w:t>
      </w:r>
      <w:r w:rsidRPr="009A5AA1">
        <w:rPr>
          <w:rFonts w:ascii="Garamond" w:hAnsi="Garamond"/>
          <w:sz w:val="24"/>
        </w:rPr>
        <w:t xml:space="preserve"> renditen si më poshtë vijon: </w:t>
      </w:r>
    </w:p>
    <w:p w14:paraId="560B01B0" w14:textId="2C882242" w:rsidR="0019528E" w:rsidRPr="009A5AA1" w:rsidRDefault="00CA410C" w:rsidP="0019528E">
      <w:pPr>
        <w:spacing w:after="0" w:line="240" w:lineRule="auto"/>
        <w:rPr>
          <w:rFonts w:ascii="Garamond" w:hAnsi="Garamond"/>
          <w:sz w:val="24"/>
        </w:rPr>
      </w:pPr>
      <w:r w:rsidRPr="009A5AA1">
        <w:rPr>
          <w:rFonts w:ascii="Garamond" w:hAnsi="Garamond"/>
          <w:sz w:val="24"/>
        </w:rPr>
        <w:t xml:space="preserve">1. </w:t>
      </w:r>
      <w:r w:rsidR="0019528E" w:rsidRPr="009A5AA1">
        <w:rPr>
          <w:rFonts w:ascii="Garamond" w:hAnsi="Garamond"/>
          <w:sz w:val="24"/>
        </w:rPr>
        <w:t>Caktimi i koordinatorëve për secilin nga qëllimet e politikave të Strategjisë, bazuar në propozimet e institucioneve përgjegjëse për secilin prej tyre.</w:t>
      </w:r>
      <w:r w:rsidR="00B04B26" w:rsidRPr="009A5AA1">
        <w:rPr>
          <w:rFonts w:ascii="Garamond" w:hAnsi="Garamond"/>
          <w:sz w:val="24"/>
        </w:rPr>
        <w:t xml:space="preserve"> </w:t>
      </w:r>
    </w:p>
    <w:p w14:paraId="560B01B1" w14:textId="490FA268" w:rsidR="0019528E" w:rsidRPr="009A5AA1" w:rsidRDefault="00CA410C" w:rsidP="0019528E">
      <w:pPr>
        <w:spacing w:after="0" w:line="240" w:lineRule="auto"/>
        <w:rPr>
          <w:rFonts w:ascii="Garamond" w:hAnsi="Garamond"/>
          <w:sz w:val="24"/>
        </w:rPr>
      </w:pPr>
      <w:r w:rsidRPr="009A5AA1">
        <w:rPr>
          <w:rFonts w:ascii="Garamond" w:hAnsi="Garamond"/>
          <w:sz w:val="24"/>
        </w:rPr>
        <w:t xml:space="preserve">2. </w:t>
      </w:r>
      <w:r w:rsidR="0019528E" w:rsidRPr="009A5AA1">
        <w:rPr>
          <w:rFonts w:ascii="Garamond" w:hAnsi="Garamond"/>
          <w:sz w:val="24"/>
        </w:rPr>
        <w:t>Monitorimi i zbatimit të Strategjisë së PP</w:t>
      </w:r>
      <w:r w:rsidR="009A5AA1">
        <w:rPr>
          <w:rFonts w:ascii="Garamond" w:hAnsi="Garamond"/>
          <w:sz w:val="24"/>
        </w:rPr>
        <w:t>-së</w:t>
      </w:r>
      <w:r w:rsidR="0019528E" w:rsidRPr="009A5AA1">
        <w:rPr>
          <w:rFonts w:ascii="Garamond" w:hAnsi="Garamond"/>
          <w:sz w:val="24"/>
        </w:rPr>
        <w:t xml:space="preserve"> kundrejt objektivave të synuar dhe treguesve të performancës dhe miratimi i raporteve gjashtëmujore dhe </w:t>
      </w:r>
      <w:r w:rsidR="009A5AA1" w:rsidRPr="009A5AA1">
        <w:rPr>
          <w:rFonts w:ascii="Garamond" w:hAnsi="Garamond"/>
          <w:sz w:val="24"/>
        </w:rPr>
        <w:t>njëvje</w:t>
      </w:r>
      <w:r w:rsidR="009A5AA1" w:rsidRPr="009A5AA1">
        <w:rPr>
          <w:rFonts w:ascii="Garamond" w:hAnsi="Garamond" w:cs="Cambria"/>
          <w:sz w:val="24"/>
        </w:rPr>
        <w:t>ç</w:t>
      </w:r>
      <w:r w:rsidR="009A5AA1" w:rsidRPr="009A5AA1">
        <w:rPr>
          <w:rFonts w:ascii="Garamond" w:hAnsi="Garamond"/>
          <w:sz w:val="24"/>
        </w:rPr>
        <w:t>are</w:t>
      </w:r>
      <w:r w:rsidR="0019528E" w:rsidRPr="009A5AA1">
        <w:rPr>
          <w:rFonts w:ascii="Garamond" w:hAnsi="Garamond"/>
          <w:sz w:val="24"/>
        </w:rPr>
        <w:t>;</w:t>
      </w:r>
    </w:p>
    <w:p w14:paraId="560B01B2" w14:textId="77777777" w:rsidR="0019528E" w:rsidRPr="009A5AA1" w:rsidRDefault="00CA410C" w:rsidP="0019528E">
      <w:pPr>
        <w:spacing w:after="0" w:line="240" w:lineRule="auto"/>
        <w:rPr>
          <w:rFonts w:ascii="Garamond" w:hAnsi="Garamond"/>
          <w:sz w:val="24"/>
        </w:rPr>
      </w:pPr>
      <w:r w:rsidRPr="009A5AA1">
        <w:rPr>
          <w:rFonts w:ascii="Garamond" w:hAnsi="Garamond"/>
          <w:sz w:val="24"/>
        </w:rPr>
        <w:lastRenderedPageBreak/>
        <w:t xml:space="preserve">3. </w:t>
      </w:r>
      <w:r w:rsidR="0019528E" w:rsidRPr="009A5AA1">
        <w:rPr>
          <w:rFonts w:ascii="Garamond" w:hAnsi="Garamond"/>
          <w:sz w:val="24"/>
        </w:rPr>
        <w:t xml:space="preserve">Shqyrtimi i arritjeve, risqeve dhe problematikave për secilin qëllim të politikave dhe përcaktimi i masave për adresimin e tyre. </w:t>
      </w:r>
    </w:p>
    <w:p w14:paraId="560B01B3" w14:textId="3E0D8F5C" w:rsidR="0019528E" w:rsidRPr="009A5AA1" w:rsidRDefault="00CA410C" w:rsidP="0019528E">
      <w:pPr>
        <w:spacing w:after="0" w:line="240" w:lineRule="auto"/>
        <w:rPr>
          <w:rFonts w:ascii="Garamond" w:hAnsi="Garamond"/>
          <w:sz w:val="24"/>
        </w:rPr>
      </w:pPr>
      <w:r w:rsidRPr="009A5AA1">
        <w:rPr>
          <w:rFonts w:ascii="Garamond" w:hAnsi="Garamond"/>
          <w:sz w:val="24"/>
        </w:rPr>
        <w:t xml:space="preserve">4. </w:t>
      </w:r>
      <w:r w:rsidR="0019528E" w:rsidRPr="009A5AA1">
        <w:rPr>
          <w:rFonts w:ascii="Garamond" w:hAnsi="Garamond"/>
          <w:sz w:val="24"/>
        </w:rPr>
        <w:t>Bashkëpunimi me institucione të tjera për të garantuar zbatimin e masave dhe përmbushjen e objektivave të SKPP</w:t>
      </w:r>
      <w:r w:rsidR="009A5AA1">
        <w:rPr>
          <w:rFonts w:ascii="Garamond" w:hAnsi="Garamond"/>
          <w:sz w:val="24"/>
        </w:rPr>
        <w:t>-së</w:t>
      </w:r>
      <w:r w:rsidR="0019528E" w:rsidRPr="009A5AA1">
        <w:rPr>
          <w:rFonts w:ascii="Garamond" w:hAnsi="Garamond"/>
          <w:sz w:val="24"/>
        </w:rPr>
        <w:t xml:space="preserve">. </w:t>
      </w:r>
    </w:p>
    <w:p w14:paraId="560B01B4" w14:textId="43C36ED2" w:rsidR="0019528E" w:rsidRPr="009A5AA1" w:rsidRDefault="00CA410C" w:rsidP="0019528E">
      <w:pPr>
        <w:spacing w:after="0" w:line="240" w:lineRule="auto"/>
        <w:rPr>
          <w:rFonts w:ascii="Garamond" w:hAnsi="Garamond"/>
          <w:sz w:val="24"/>
        </w:rPr>
      </w:pPr>
      <w:r w:rsidRPr="009A5AA1">
        <w:rPr>
          <w:rFonts w:ascii="Garamond" w:hAnsi="Garamond"/>
          <w:sz w:val="24"/>
        </w:rPr>
        <w:t xml:space="preserve">5. </w:t>
      </w:r>
      <w:r w:rsidR="0019528E" w:rsidRPr="009A5AA1">
        <w:rPr>
          <w:rFonts w:ascii="Garamond" w:hAnsi="Garamond"/>
          <w:sz w:val="24"/>
        </w:rPr>
        <w:t>N</w:t>
      </w:r>
      <w:r w:rsidR="00AB0275" w:rsidRPr="009A5AA1">
        <w:rPr>
          <w:rFonts w:ascii="Garamond" w:hAnsi="Garamond"/>
          <w:sz w:val="24"/>
        </w:rPr>
        <w:t>ë</w:t>
      </w:r>
      <w:r w:rsidR="0019528E" w:rsidRPr="009A5AA1">
        <w:rPr>
          <w:rFonts w:ascii="Garamond" w:hAnsi="Garamond"/>
          <w:sz w:val="24"/>
        </w:rPr>
        <w:t xml:space="preserve"> bashk</w:t>
      </w:r>
      <w:r w:rsidR="00AB0275" w:rsidRPr="009A5AA1">
        <w:rPr>
          <w:rFonts w:ascii="Garamond" w:hAnsi="Garamond"/>
          <w:sz w:val="24"/>
        </w:rPr>
        <w:t>ë</w:t>
      </w:r>
      <w:r w:rsidR="0019528E" w:rsidRPr="009A5AA1">
        <w:rPr>
          <w:rFonts w:ascii="Garamond" w:hAnsi="Garamond"/>
          <w:sz w:val="24"/>
        </w:rPr>
        <w:t>punim me GQP-t</w:t>
      </w:r>
      <w:r w:rsidR="00AB0275" w:rsidRPr="009A5AA1">
        <w:rPr>
          <w:rFonts w:ascii="Garamond" w:hAnsi="Garamond"/>
          <w:sz w:val="24"/>
        </w:rPr>
        <w:t>ë</w:t>
      </w:r>
      <w:r w:rsidR="0019528E" w:rsidRPr="009A5AA1">
        <w:rPr>
          <w:rFonts w:ascii="Garamond" w:hAnsi="Garamond"/>
          <w:sz w:val="24"/>
        </w:rPr>
        <w:t xml:space="preserve"> p</w:t>
      </w:r>
      <w:r w:rsidR="00AB0275" w:rsidRPr="009A5AA1">
        <w:rPr>
          <w:rFonts w:ascii="Garamond" w:hAnsi="Garamond"/>
          <w:sz w:val="24"/>
        </w:rPr>
        <w:t>ë</w:t>
      </w:r>
      <w:r w:rsidR="0019528E" w:rsidRPr="009A5AA1">
        <w:rPr>
          <w:rFonts w:ascii="Garamond" w:hAnsi="Garamond"/>
          <w:sz w:val="24"/>
        </w:rPr>
        <w:t>rgatit dhe miraton raportin e nd</w:t>
      </w:r>
      <w:r w:rsidR="00AB0275" w:rsidRPr="009A5AA1">
        <w:rPr>
          <w:rFonts w:ascii="Garamond" w:hAnsi="Garamond"/>
          <w:sz w:val="24"/>
        </w:rPr>
        <w:t>ë</w:t>
      </w:r>
      <w:r w:rsidR="0019528E" w:rsidRPr="009A5AA1">
        <w:rPr>
          <w:rFonts w:ascii="Garamond" w:hAnsi="Garamond"/>
          <w:sz w:val="24"/>
        </w:rPr>
        <w:t>rmjet</w:t>
      </w:r>
      <w:r w:rsidR="00AB0275" w:rsidRPr="009A5AA1">
        <w:rPr>
          <w:rFonts w:ascii="Garamond" w:hAnsi="Garamond"/>
          <w:sz w:val="24"/>
        </w:rPr>
        <w:t>ë</w:t>
      </w:r>
      <w:r w:rsidR="0019528E" w:rsidRPr="009A5AA1">
        <w:rPr>
          <w:rFonts w:ascii="Garamond" w:hAnsi="Garamond"/>
          <w:sz w:val="24"/>
        </w:rPr>
        <w:t>m trevjeçar t</w:t>
      </w:r>
      <w:r w:rsidR="00AB0275" w:rsidRPr="009A5AA1">
        <w:rPr>
          <w:rFonts w:ascii="Garamond" w:hAnsi="Garamond"/>
          <w:sz w:val="24"/>
        </w:rPr>
        <w:t>ë</w:t>
      </w:r>
      <w:r w:rsidR="0019528E" w:rsidRPr="009A5AA1">
        <w:rPr>
          <w:rFonts w:ascii="Garamond" w:hAnsi="Garamond"/>
          <w:sz w:val="24"/>
        </w:rPr>
        <w:t xml:space="preserve"> zbatimit t</w:t>
      </w:r>
      <w:r w:rsidR="00AB0275" w:rsidRPr="009A5AA1">
        <w:rPr>
          <w:rFonts w:ascii="Garamond" w:hAnsi="Garamond"/>
          <w:sz w:val="24"/>
        </w:rPr>
        <w:t>ë</w:t>
      </w:r>
      <w:r w:rsidR="0019528E" w:rsidRPr="009A5AA1">
        <w:rPr>
          <w:rFonts w:ascii="Garamond" w:hAnsi="Garamond"/>
          <w:sz w:val="24"/>
        </w:rPr>
        <w:t xml:space="preserve"> Strategjis</w:t>
      </w:r>
      <w:r w:rsidR="00AB0275" w:rsidRPr="009A5AA1">
        <w:rPr>
          <w:rFonts w:ascii="Garamond" w:hAnsi="Garamond"/>
          <w:sz w:val="24"/>
        </w:rPr>
        <w:t>ë</w:t>
      </w:r>
      <w:r w:rsidR="0019528E" w:rsidRPr="009A5AA1">
        <w:rPr>
          <w:rFonts w:ascii="Garamond" w:hAnsi="Garamond"/>
          <w:sz w:val="24"/>
        </w:rPr>
        <w:t xml:space="preserve"> dhe rishikon objektivat dhe planin e veprimit. </w:t>
      </w:r>
    </w:p>
    <w:p w14:paraId="560B01B5" w14:textId="7B880CDF" w:rsidR="0019528E" w:rsidRPr="009A5AA1" w:rsidRDefault="0019528E" w:rsidP="0019528E">
      <w:pPr>
        <w:spacing w:after="0" w:line="240" w:lineRule="auto"/>
        <w:rPr>
          <w:rFonts w:ascii="Garamond" w:hAnsi="Garamond"/>
          <w:sz w:val="24"/>
        </w:rPr>
      </w:pPr>
      <w:r w:rsidRPr="009A5AA1">
        <w:rPr>
          <w:rFonts w:ascii="Garamond" w:hAnsi="Garamond"/>
          <w:sz w:val="24"/>
        </w:rPr>
        <w:t>Raportet e monitorimit t</w:t>
      </w:r>
      <w:r w:rsidR="00AB0275" w:rsidRPr="009A5AA1">
        <w:rPr>
          <w:rFonts w:ascii="Garamond" w:hAnsi="Garamond"/>
          <w:sz w:val="24"/>
        </w:rPr>
        <w:t>ë</w:t>
      </w:r>
      <w:r w:rsidRPr="009A5AA1">
        <w:rPr>
          <w:rFonts w:ascii="Garamond" w:hAnsi="Garamond"/>
          <w:sz w:val="24"/>
        </w:rPr>
        <w:t xml:space="preserve"> zbatimit t</w:t>
      </w:r>
      <w:r w:rsidR="00AB0275" w:rsidRPr="009A5AA1">
        <w:rPr>
          <w:rFonts w:ascii="Garamond" w:hAnsi="Garamond"/>
          <w:sz w:val="24"/>
        </w:rPr>
        <w:t>ë</w:t>
      </w:r>
      <w:r w:rsidRPr="009A5AA1">
        <w:rPr>
          <w:rFonts w:ascii="Garamond" w:hAnsi="Garamond"/>
          <w:sz w:val="24"/>
        </w:rPr>
        <w:t xml:space="preserve"> Strategjis</w:t>
      </w:r>
      <w:r w:rsidR="00AB0275" w:rsidRPr="009A5AA1">
        <w:rPr>
          <w:rFonts w:ascii="Garamond" w:hAnsi="Garamond"/>
          <w:sz w:val="24"/>
        </w:rPr>
        <w:t>ë</w:t>
      </w:r>
      <w:r w:rsidRPr="009A5AA1">
        <w:rPr>
          <w:rFonts w:ascii="Garamond" w:hAnsi="Garamond"/>
          <w:sz w:val="24"/>
        </w:rPr>
        <w:t xml:space="preserve"> Komb</w:t>
      </w:r>
      <w:r w:rsidR="00AB0275" w:rsidRPr="009A5AA1">
        <w:rPr>
          <w:rFonts w:ascii="Garamond" w:hAnsi="Garamond"/>
          <w:sz w:val="24"/>
        </w:rPr>
        <w:t>ë</w:t>
      </w:r>
      <w:r w:rsidRPr="009A5AA1">
        <w:rPr>
          <w:rFonts w:ascii="Garamond" w:hAnsi="Garamond"/>
          <w:sz w:val="24"/>
        </w:rPr>
        <w:t>tare p</w:t>
      </w:r>
      <w:r w:rsidR="00AB0275" w:rsidRPr="009A5AA1">
        <w:rPr>
          <w:rFonts w:ascii="Garamond" w:hAnsi="Garamond"/>
          <w:sz w:val="24"/>
        </w:rPr>
        <w:t>ë</w:t>
      </w:r>
      <w:r w:rsidRPr="009A5AA1">
        <w:rPr>
          <w:rFonts w:ascii="Garamond" w:hAnsi="Garamond"/>
          <w:sz w:val="24"/>
        </w:rPr>
        <w:t>r Prokurimin Publik, t</w:t>
      </w:r>
      <w:r w:rsidR="00AB0275" w:rsidRPr="009A5AA1">
        <w:rPr>
          <w:rFonts w:ascii="Garamond" w:hAnsi="Garamond"/>
          <w:sz w:val="24"/>
        </w:rPr>
        <w:t>ë</w:t>
      </w:r>
      <w:r w:rsidRPr="009A5AA1">
        <w:rPr>
          <w:rFonts w:ascii="Garamond" w:hAnsi="Garamond"/>
          <w:sz w:val="24"/>
        </w:rPr>
        <w:t xml:space="preserve"> miratuara nga KD</w:t>
      </w:r>
      <w:r w:rsidR="009A5AA1">
        <w:rPr>
          <w:rFonts w:ascii="Garamond" w:hAnsi="Garamond"/>
          <w:sz w:val="24"/>
        </w:rPr>
        <w:t>-ja</w:t>
      </w:r>
      <w:r w:rsidRPr="009A5AA1">
        <w:rPr>
          <w:rFonts w:ascii="Garamond" w:hAnsi="Garamond"/>
          <w:sz w:val="24"/>
        </w:rPr>
        <w:t xml:space="preserve"> publikohen n</w:t>
      </w:r>
      <w:r w:rsidR="00AB0275" w:rsidRPr="009A5AA1">
        <w:rPr>
          <w:rFonts w:ascii="Garamond" w:hAnsi="Garamond"/>
          <w:sz w:val="24"/>
        </w:rPr>
        <w:t>ë</w:t>
      </w:r>
      <w:r w:rsidRPr="009A5AA1">
        <w:rPr>
          <w:rFonts w:ascii="Garamond" w:hAnsi="Garamond"/>
          <w:sz w:val="24"/>
        </w:rPr>
        <w:t xml:space="preserve"> faqen e internetit t</w:t>
      </w:r>
      <w:r w:rsidR="00AB0275" w:rsidRPr="009A5AA1">
        <w:rPr>
          <w:rFonts w:ascii="Garamond" w:hAnsi="Garamond"/>
          <w:sz w:val="24"/>
        </w:rPr>
        <w:t>ë</w:t>
      </w:r>
      <w:r w:rsidRPr="009A5AA1">
        <w:rPr>
          <w:rFonts w:ascii="Garamond" w:hAnsi="Garamond"/>
          <w:sz w:val="24"/>
        </w:rPr>
        <w:t xml:space="preserve"> Agjencis</w:t>
      </w:r>
      <w:r w:rsidR="00AB0275" w:rsidRPr="009A5AA1">
        <w:rPr>
          <w:rFonts w:ascii="Garamond" w:hAnsi="Garamond"/>
          <w:sz w:val="24"/>
        </w:rPr>
        <w:t>ë</w:t>
      </w:r>
      <w:r w:rsidRPr="009A5AA1">
        <w:rPr>
          <w:rFonts w:ascii="Garamond" w:hAnsi="Garamond"/>
          <w:sz w:val="24"/>
        </w:rPr>
        <w:t xml:space="preserve"> s</w:t>
      </w:r>
      <w:r w:rsidR="00AB0275" w:rsidRPr="009A5AA1">
        <w:rPr>
          <w:rFonts w:ascii="Garamond" w:hAnsi="Garamond"/>
          <w:sz w:val="24"/>
        </w:rPr>
        <w:t>ë</w:t>
      </w:r>
      <w:r w:rsidRPr="009A5AA1">
        <w:rPr>
          <w:rFonts w:ascii="Garamond" w:hAnsi="Garamond"/>
          <w:sz w:val="24"/>
        </w:rPr>
        <w:t xml:space="preserve"> Prokurimit Publik. </w:t>
      </w:r>
    </w:p>
    <w:p w14:paraId="560B01B6" w14:textId="32A88300" w:rsidR="0019528E" w:rsidRPr="009A5AA1" w:rsidRDefault="00CA410C" w:rsidP="0019528E">
      <w:pPr>
        <w:spacing w:after="0" w:line="240" w:lineRule="auto"/>
        <w:rPr>
          <w:rFonts w:ascii="Garamond" w:hAnsi="Garamond"/>
          <w:b/>
          <w:sz w:val="24"/>
        </w:rPr>
      </w:pPr>
      <w:r w:rsidRPr="009A5AA1">
        <w:rPr>
          <w:rFonts w:ascii="Garamond" w:hAnsi="Garamond"/>
          <w:b/>
          <w:sz w:val="24"/>
        </w:rPr>
        <w:t xml:space="preserve">- </w:t>
      </w:r>
      <w:r w:rsidR="0019528E" w:rsidRPr="009A5AA1">
        <w:rPr>
          <w:rFonts w:ascii="Garamond" w:hAnsi="Garamond"/>
          <w:b/>
          <w:sz w:val="24"/>
        </w:rPr>
        <w:t>Sekretariati Teknik i Strategjisë Kombëtare për PP</w:t>
      </w:r>
      <w:r w:rsidR="009A5AA1">
        <w:rPr>
          <w:rFonts w:ascii="Garamond" w:hAnsi="Garamond"/>
          <w:b/>
          <w:sz w:val="24"/>
        </w:rPr>
        <w:t>-në</w:t>
      </w:r>
    </w:p>
    <w:p w14:paraId="560B01B7" w14:textId="114437FE" w:rsidR="0019528E" w:rsidRPr="009A5AA1" w:rsidRDefault="0019528E" w:rsidP="0019528E">
      <w:pPr>
        <w:spacing w:after="0" w:line="240" w:lineRule="auto"/>
        <w:rPr>
          <w:rFonts w:ascii="Garamond" w:hAnsi="Garamond"/>
          <w:sz w:val="24"/>
        </w:rPr>
      </w:pPr>
      <w:r w:rsidRPr="009A5AA1">
        <w:rPr>
          <w:rFonts w:ascii="Garamond" w:hAnsi="Garamond"/>
          <w:sz w:val="24"/>
        </w:rPr>
        <w:t>Drejtoria Juridike, e Verifikimit dhe Integrimit do të shërbejë si Sekretariat Teknik për KD</w:t>
      </w:r>
      <w:r w:rsidR="009A5AA1">
        <w:rPr>
          <w:rFonts w:ascii="Garamond" w:hAnsi="Garamond"/>
          <w:sz w:val="24"/>
        </w:rPr>
        <w:t>-në</w:t>
      </w:r>
      <w:r w:rsidRPr="009A5AA1">
        <w:rPr>
          <w:rFonts w:ascii="Garamond" w:hAnsi="Garamond"/>
          <w:sz w:val="24"/>
        </w:rPr>
        <w:t xml:space="preserve"> e SKPP</w:t>
      </w:r>
      <w:r w:rsidR="009A5AA1">
        <w:rPr>
          <w:rFonts w:ascii="Garamond" w:hAnsi="Garamond"/>
          <w:sz w:val="24"/>
        </w:rPr>
        <w:t>-së</w:t>
      </w:r>
      <w:r w:rsidRPr="009A5AA1">
        <w:rPr>
          <w:rFonts w:ascii="Garamond" w:hAnsi="Garamond"/>
          <w:sz w:val="24"/>
        </w:rPr>
        <w:t>. Përgjegjësitë e Sekretariatit Teknik (ST) janë renditur më poshtë:</w:t>
      </w:r>
    </w:p>
    <w:p w14:paraId="560B01B8" w14:textId="7935129A" w:rsidR="0019528E" w:rsidRPr="009A5AA1" w:rsidRDefault="00CA410C" w:rsidP="0019528E">
      <w:pPr>
        <w:spacing w:after="0" w:line="240" w:lineRule="auto"/>
        <w:rPr>
          <w:rFonts w:ascii="Garamond" w:hAnsi="Garamond"/>
          <w:sz w:val="24"/>
        </w:rPr>
      </w:pPr>
      <w:r w:rsidRPr="009A5AA1">
        <w:rPr>
          <w:rFonts w:ascii="Garamond" w:hAnsi="Garamond"/>
          <w:sz w:val="24"/>
        </w:rPr>
        <w:t xml:space="preserve">1. </w:t>
      </w:r>
      <w:r w:rsidR="0019528E" w:rsidRPr="009A5AA1">
        <w:rPr>
          <w:rFonts w:ascii="Garamond" w:hAnsi="Garamond"/>
          <w:sz w:val="24"/>
        </w:rPr>
        <w:t>Të sigurojë të gjithë mbështetjen teknike për menaxhimin e procesit për funksionimin e KD</w:t>
      </w:r>
      <w:r w:rsidR="009A5AA1">
        <w:rPr>
          <w:rFonts w:ascii="Garamond" w:hAnsi="Garamond"/>
          <w:sz w:val="24"/>
        </w:rPr>
        <w:t>-së</w:t>
      </w:r>
      <w:r w:rsidR="0019528E" w:rsidRPr="009A5AA1">
        <w:rPr>
          <w:rFonts w:ascii="Garamond" w:hAnsi="Garamond"/>
          <w:sz w:val="24"/>
        </w:rPr>
        <w:t xml:space="preserve"> dhe </w:t>
      </w:r>
      <w:r w:rsidR="009A5AA1">
        <w:rPr>
          <w:rFonts w:ascii="Garamond" w:hAnsi="Garamond"/>
          <w:sz w:val="24"/>
        </w:rPr>
        <w:t xml:space="preserve">të </w:t>
      </w:r>
      <w:r w:rsidR="0019528E" w:rsidRPr="009A5AA1">
        <w:rPr>
          <w:rFonts w:ascii="Garamond" w:hAnsi="Garamond"/>
          <w:sz w:val="24"/>
        </w:rPr>
        <w:t>grupeve për qëllimin e politikave (GQP);</w:t>
      </w:r>
    </w:p>
    <w:p w14:paraId="560B01B9" w14:textId="39D74EDE" w:rsidR="0019528E" w:rsidRPr="009A5AA1" w:rsidRDefault="00CA410C" w:rsidP="0019528E">
      <w:pPr>
        <w:spacing w:after="0" w:line="240" w:lineRule="auto"/>
        <w:rPr>
          <w:rFonts w:ascii="Garamond" w:hAnsi="Garamond"/>
          <w:sz w:val="24"/>
        </w:rPr>
      </w:pPr>
      <w:r w:rsidRPr="009A5AA1">
        <w:rPr>
          <w:rFonts w:ascii="Garamond" w:hAnsi="Garamond"/>
          <w:sz w:val="24"/>
        </w:rPr>
        <w:t xml:space="preserve">2. </w:t>
      </w:r>
      <w:r w:rsidR="0019528E" w:rsidRPr="009A5AA1">
        <w:rPr>
          <w:rFonts w:ascii="Garamond" w:hAnsi="Garamond"/>
          <w:sz w:val="24"/>
        </w:rPr>
        <w:t>Të bashkërendojë punën midis KD</w:t>
      </w:r>
      <w:r w:rsidR="009A5AA1">
        <w:rPr>
          <w:rFonts w:ascii="Garamond" w:hAnsi="Garamond"/>
          <w:sz w:val="24"/>
        </w:rPr>
        <w:t>-së</w:t>
      </w:r>
      <w:r w:rsidR="0019528E" w:rsidRPr="009A5AA1">
        <w:rPr>
          <w:rFonts w:ascii="Garamond" w:hAnsi="Garamond"/>
          <w:sz w:val="24"/>
        </w:rPr>
        <w:t xml:space="preserve"> dhe në raste të caktuara, me grupe ndërinstitucionale për kapitujt që lidhen me integrimin evropian</w:t>
      </w:r>
      <w:r w:rsidR="009A5AA1">
        <w:rPr>
          <w:rFonts w:ascii="Garamond" w:hAnsi="Garamond"/>
          <w:sz w:val="24"/>
        </w:rPr>
        <w:t>,</w:t>
      </w:r>
      <w:r w:rsidR="0019528E" w:rsidRPr="009A5AA1">
        <w:rPr>
          <w:rFonts w:ascii="Garamond" w:hAnsi="Garamond"/>
          <w:sz w:val="24"/>
        </w:rPr>
        <w:t xml:space="preserve"> duke pajtuar kalendarët dhe a</w:t>
      </w:r>
      <w:r w:rsidR="009A5AA1">
        <w:rPr>
          <w:rFonts w:ascii="Garamond" w:hAnsi="Garamond"/>
          <w:sz w:val="24"/>
        </w:rPr>
        <w:t>gj</w:t>
      </w:r>
      <w:r w:rsidR="0019528E" w:rsidRPr="009A5AA1">
        <w:rPr>
          <w:rFonts w:ascii="Garamond" w:hAnsi="Garamond"/>
          <w:sz w:val="24"/>
        </w:rPr>
        <w:t>endat përkatëse;</w:t>
      </w:r>
    </w:p>
    <w:p w14:paraId="560B01BA" w14:textId="13F9801B" w:rsidR="0019528E" w:rsidRPr="009A5AA1" w:rsidRDefault="00CA410C" w:rsidP="0019528E">
      <w:pPr>
        <w:spacing w:after="0" w:line="240" w:lineRule="auto"/>
        <w:rPr>
          <w:rFonts w:ascii="Garamond" w:hAnsi="Garamond"/>
          <w:sz w:val="24"/>
        </w:rPr>
      </w:pPr>
      <w:r w:rsidRPr="009A5AA1">
        <w:rPr>
          <w:rFonts w:ascii="Garamond" w:hAnsi="Garamond"/>
          <w:sz w:val="24"/>
        </w:rPr>
        <w:t xml:space="preserve">3. </w:t>
      </w:r>
      <w:r w:rsidR="0019528E" w:rsidRPr="009A5AA1">
        <w:rPr>
          <w:rFonts w:ascii="Garamond" w:hAnsi="Garamond"/>
          <w:sz w:val="24"/>
        </w:rPr>
        <w:t>Të bashkërendojë punën midis institucioneve të përfaqësuara në KD dhe/ose GQP, institucioneve të pavarura, grupeve të interesit etj</w:t>
      </w:r>
      <w:r w:rsidR="009A5AA1">
        <w:rPr>
          <w:rFonts w:ascii="Garamond" w:hAnsi="Garamond"/>
          <w:sz w:val="24"/>
        </w:rPr>
        <w:t>.</w:t>
      </w:r>
      <w:r w:rsidR="0019528E" w:rsidRPr="009A5AA1">
        <w:rPr>
          <w:rFonts w:ascii="Garamond" w:hAnsi="Garamond"/>
          <w:sz w:val="24"/>
        </w:rPr>
        <w:t>;</w:t>
      </w:r>
    </w:p>
    <w:p w14:paraId="560B01BB" w14:textId="745C1022" w:rsidR="0019528E" w:rsidRPr="009A5AA1" w:rsidRDefault="00CA410C" w:rsidP="0019528E">
      <w:pPr>
        <w:spacing w:after="0" w:line="240" w:lineRule="auto"/>
        <w:rPr>
          <w:rFonts w:ascii="Garamond" w:hAnsi="Garamond"/>
          <w:sz w:val="24"/>
        </w:rPr>
      </w:pPr>
      <w:r w:rsidRPr="009A5AA1">
        <w:rPr>
          <w:rFonts w:ascii="Garamond" w:hAnsi="Garamond"/>
          <w:sz w:val="24"/>
        </w:rPr>
        <w:t xml:space="preserve">4. </w:t>
      </w:r>
      <w:r w:rsidR="0019528E" w:rsidRPr="009A5AA1">
        <w:rPr>
          <w:rFonts w:ascii="Garamond" w:hAnsi="Garamond"/>
          <w:sz w:val="24"/>
        </w:rPr>
        <w:t>Të sigurojë udhëzime të punës metodologjike, teknike dhe të standardizimit për KD</w:t>
      </w:r>
      <w:r w:rsidR="009A5AA1">
        <w:rPr>
          <w:rFonts w:ascii="Garamond" w:hAnsi="Garamond"/>
          <w:sz w:val="24"/>
        </w:rPr>
        <w:t>-në</w:t>
      </w:r>
      <w:r w:rsidR="0019528E" w:rsidRPr="009A5AA1">
        <w:rPr>
          <w:rFonts w:ascii="Garamond" w:hAnsi="Garamond"/>
          <w:sz w:val="24"/>
        </w:rPr>
        <w:t xml:space="preserve"> dhe/ose GQP</w:t>
      </w:r>
      <w:r w:rsidR="009A5AA1">
        <w:rPr>
          <w:rFonts w:ascii="Garamond" w:hAnsi="Garamond"/>
          <w:sz w:val="24"/>
        </w:rPr>
        <w:t>-në</w:t>
      </w:r>
      <w:r w:rsidR="0019528E" w:rsidRPr="009A5AA1">
        <w:rPr>
          <w:rFonts w:ascii="Garamond" w:hAnsi="Garamond"/>
          <w:sz w:val="24"/>
        </w:rPr>
        <w:t xml:space="preserve"> për përgatitjen e instrumenteve përkatëse të planifikimit strategjik;</w:t>
      </w:r>
    </w:p>
    <w:p w14:paraId="560B01BC" w14:textId="083E444C" w:rsidR="0019528E" w:rsidRPr="009A5AA1" w:rsidRDefault="00CA410C" w:rsidP="0019528E">
      <w:pPr>
        <w:spacing w:after="0" w:line="240" w:lineRule="auto"/>
        <w:rPr>
          <w:rFonts w:ascii="Garamond" w:hAnsi="Garamond"/>
          <w:sz w:val="24"/>
        </w:rPr>
      </w:pPr>
      <w:r w:rsidRPr="009A5AA1">
        <w:rPr>
          <w:rFonts w:ascii="Garamond" w:hAnsi="Garamond"/>
          <w:sz w:val="24"/>
        </w:rPr>
        <w:t xml:space="preserve">5. </w:t>
      </w:r>
      <w:r w:rsidR="0019528E" w:rsidRPr="009A5AA1">
        <w:rPr>
          <w:rFonts w:ascii="Garamond" w:hAnsi="Garamond"/>
          <w:sz w:val="24"/>
        </w:rPr>
        <w:t>Të organizojë takime të KD</w:t>
      </w:r>
      <w:r w:rsidR="009A5AA1">
        <w:rPr>
          <w:rFonts w:ascii="Garamond" w:hAnsi="Garamond"/>
          <w:sz w:val="24"/>
        </w:rPr>
        <w:t>-së</w:t>
      </w:r>
      <w:r w:rsidR="0019528E" w:rsidRPr="009A5AA1">
        <w:rPr>
          <w:rFonts w:ascii="Garamond" w:hAnsi="Garamond"/>
          <w:sz w:val="24"/>
        </w:rPr>
        <w:t xml:space="preserve"> dhe/ose GQP</w:t>
      </w:r>
      <w:r w:rsidR="009A5AA1">
        <w:rPr>
          <w:rFonts w:ascii="Garamond" w:hAnsi="Garamond"/>
          <w:sz w:val="24"/>
        </w:rPr>
        <w:t>-së</w:t>
      </w:r>
      <w:r w:rsidR="0019528E" w:rsidRPr="009A5AA1">
        <w:rPr>
          <w:rFonts w:ascii="Garamond" w:hAnsi="Garamond"/>
          <w:sz w:val="24"/>
        </w:rPr>
        <w:t xml:space="preserve"> dhe të parashtrojë çështje diskutimi të përgatitura në bashkëpunim me anëtarët dhe palët e tjera të interesuara;</w:t>
      </w:r>
    </w:p>
    <w:p w14:paraId="560B01BD" w14:textId="274076F8" w:rsidR="0019528E" w:rsidRPr="009A5AA1" w:rsidRDefault="00CA410C" w:rsidP="0019528E">
      <w:pPr>
        <w:spacing w:after="0" w:line="240" w:lineRule="auto"/>
        <w:rPr>
          <w:rFonts w:ascii="Garamond" w:hAnsi="Garamond"/>
          <w:sz w:val="24"/>
        </w:rPr>
      </w:pPr>
      <w:r w:rsidRPr="009A5AA1">
        <w:rPr>
          <w:rFonts w:ascii="Garamond" w:hAnsi="Garamond"/>
          <w:sz w:val="24"/>
        </w:rPr>
        <w:t xml:space="preserve">6. </w:t>
      </w:r>
      <w:r w:rsidR="0019528E" w:rsidRPr="009A5AA1">
        <w:rPr>
          <w:rFonts w:ascii="Garamond" w:hAnsi="Garamond"/>
          <w:sz w:val="24"/>
        </w:rPr>
        <w:t>Të përgatisë listën e anëtarëve të përhershëm dhe të ftuarve të tjerë për grupin përkatës; të organizojë a</w:t>
      </w:r>
      <w:r w:rsidR="009A5AA1">
        <w:rPr>
          <w:rFonts w:ascii="Garamond" w:hAnsi="Garamond"/>
          <w:sz w:val="24"/>
        </w:rPr>
        <w:t>gj</w:t>
      </w:r>
      <w:r w:rsidR="0019528E" w:rsidRPr="009A5AA1">
        <w:rPr>
          <w:rFonts w:ascii="Garamond" w:hAnsi="Garamond"/>
          <w:sz w:val="24"/>
        </w:rPr>
        <w:t>endën, takime dhe aktivitete të tjera sekretariale;</w:t>
      </w:r>
    </w:p>
    <w:p w14:paraId="560B01BE" w14:textId="792C452F" w:rsidR="0019528E" w:rsidRPr="009A5AA1" w:rsidRDefault="00CA410C" w:rsidP="0019528E">
      <w:pPr>
        <w:spacing w:after="0" w:line="240" w:lineRule="auto"/>
        <w:rPr>
          <w:rFonts w:ascii="Garamond" w:hAnsi="Garamond"/>
          <w:sz w:val="24"/>
        </w:rPr>
      </w:pPr>
      <w:r w:rsidRPr="009A5AA1">
        <w:rPr>
          <w:rFonts w:ascii="Garamond" w:hAnsi="Garamond"/>
          <w:sz w:val="24"/>
        </w:rPr>
        <w:t xml:space="preserve">7. </w:t>
      </w:r>
      <w:r w:rsidR="0019528E" w:rsidRPr="009A5AA1">
        <w:rPr>
          <w:rFonts w:ascii="Garamond" w:hAnsi="Garamond"/>
          <w:sz w:val="24"/>
        </w:rPr>
        <w:t>Të përgatisë raporte periodike (6-mujore dhe vjetore)</w:t>
      </w:r>
      <w:r w:rsidR="009A5AA1">
        <w:rPr>
          <w:rFonts w:ascii="Garamond" w:hAnsi="Garamond"/>
          <w:sz w:val="24"/>
        </w:rPr>
        <w:t>,</w:t>
      </w:r>
      <w:r w:rsidR="0019528E" w:rsidRPr="009A5AA1">
        <w:rPr>
          <w:rFonts w:ascii="Garamond" w:hAnsi="Garamond"/>
          <w:sz w:val="24"/>
        </w:rPr>
        <w:t xml:space="preserve"> në lidhje me monitorimin e zbatimit t</w:t>
      </w:r>
      <w:r w:rsidR="00AB0275" w:rsidRPr="009A5AA1">
        <w:rPr>
          <w:rFonts w:ascii="Garamond" w:hAnsi="Garamond"/>
          <w:sz w:val="24"/>
        </w:rPr>
        <w:t>ë</w:t>
      </w:r>
      <w:r w:rsidR="0019528E" w:rsidRPr="009A5AA1">
        <w:rPr>
          <w:rFonts w:ascii="Garamond" w:hAnsi="Garamond"/>
          <w:sz w:val="24"/>
        </w:rPr>
        <w:t xml:space="preserve"> Strategjis</w:t>
      </w:r>
      <w:r w:rsidR="00AB0275" w:rsidRPr="009A5AA1">
        <w:rPr>
          <w:rFonts w:ascii="Garamond" w:hAnsi="Garamond"/>
          <w:sz w:val="24"/>
        </w:rPr>
        <w:t>ë</w:t>
      </w:r>
      <w:r w:rsidR="009A5AA1">
        <w:rPr>
          <w:rFonts w:ascii="Garamond" w:hAnsi="Garamond"/>
          <w:sz w:val="24"/>
        </w:rPr>
        <w:t>,</w:t>
      </w:r>
      <w:r w:rsidR="0019528E" w:rsidRPr="009A5AA1">
        <w:rPr>
          <w:rFonts w:ascii="Garamond" w:hAnsi="Garamond"/>
          <w:sz w:val="24"/>
        </w:rPr>
        <w:t xml:space="preserve"> bazuar n</w:t>
      </w:r>
      <w:r w:rsidR="00AB0275" w:rsidRPr="009A5AA1">
        <w:rPr>
          <w:rFonts w:ascii="Garamond" w:hAnsi="Garamond"/>
          <w:sz w:val="24"/>
        </w:rPr>
        <w:t>ë</w:t>
      </w:r>
      <w:r w:rsidR="0019528E" w:rsidRPr="009A5AA1">
        <w:rPr>
          <w:rFonts w:ascii="Garamond" w:hAnsi="Garamond"/>
          <w:sz w:val="24"/>
        </w:rPr>
        <w:t xml:space="preserve"> raportimet e d</w:t>
      </w:r>
      <w:r w:rsidR="00AB0275" w:rsidRPr="009A5AA1">
        <w:rPr>
          <w:rFonts w:ascii="Garamond" w:hAnsi="Garamond"/>
          <w:sz w:val="24"/>
        </w:rPr>
        <w:t>ë</w:t>
      </w:r>
      <w:r w:rsidR="0019528E" w:rsidRPr="009A5AA1">
        <w:rPr>
          <w:rFonts w:ascii="Garamond" w:hAnsi="Garamond"/>
          <w:sz w:val="24"/>
        </w:rPr>
        <w:t>rguara nga institucionet p</w:t>
      </w:r>
      <w:r w:rsidR="00AB0275" w:rsidRPr="009A5AA1">
        <w:rPr>
          <w:rFonts w:ascii="Garamond" w:hAnsi="Garamond"/>
          <w:sz w:val="24"/>
        </w:rPr>
        <w:t>ë</w:t>
      </w:r>
      <w:r w:rsidR="0019528E" w:rsidRPr="009A5AA1">
        <w:rPr>
          <w:rFonts w:ascii="Garamond" w:hAnsi="Garamond"/>
          <w:sz w:val="24"/>
        </w:rPr>
        <w:t>rgjegj</w:t>
      </w:r>
      <w:r w:rsidR="00AB0275" w:rsidRPr="009A5AA1">
        <w:rPr>
          <w:rFonts w:ascii="Garamond" w:hAnsi="Garamond"/>
          <w:sz w:val="24"/>
        </w:rPr>
        <w:t>ë</w:t>
      </w:r>
      <w:r w:rsidR="0019528E" w:rsidRPr="009A5AA1">
        <w:rPr>
          <w:rFonts w:ascii="Garamond" w:hAnsi="Garamond"/>
          <w:sz w:val="24"/>
        </w:rPr>
        <w:t>se</w:t>
      </w:r>
      <w:r w:rsidR="009A5AA1">
        <w:rPr>
          <w:rFonts w:ascii="Garamond" w:hAnsi="Garamond"/>
          <w:sz w:val="24"/>
        </w:rPr>
        <w:t>,</w:t>
      </w:r>
      <w:r w:rsidR="0019528E" w:rsidRPr="009A5AA1">
        <w:rPr>
          <w:rFonts w:ascii="Garamond" w:hAnsi="Garamond"/>
          <w:sz w:val="24"/>
        </w:rPr>
        <w:t xml:space="preserve"> si edhe n</w:t>
      </w:r>
      <w:r w:rsidR="00AB0275" w:rsidRPr="009A5AA1">
        <w:rPr>
          <w:rFonts w:ascii="Garamond" w:hAnsi="Garamond"/>
          <w:sz w:val="24"/>
        </w:rPr>
        <w:t>ë</w:t>
      </w:r>
      <w:r w:rsidR="0019528E" w:rsidRPr="009A5AA1">
        <w:rPr>
          <w:rFonts w:ascii="Garamond" w:hAnsi="Garamond"/>
          <w:sz w:val="24"/>
        </w:rPr>
        <w:t xml:space="preserve"> lidhje me funksionimin e KD</w:t>
      </w:r>
      <w:r w:rsidR="009A5AA1">
        <w:rPr>
          <w:rFonts w:ascii="Garamond" w:hAnsi="Garamond"/>
          <w:sz w:val="24"/>
        </w:rPr>
        <w:t>-së</w:t>
      </w:r>
      <w:r w:rsidR="0019528E" w:rsidRPr="009A5AA1">
        <w:rPr>
          <w:rFonts w:ascii="Garamond" w:hAnsi="Garamond"/>
          <w:sz w:val="24"/>
        </w:rPr>
        <w:t xml:space="preserve"> dhe/ose GQP</w:t>
      </w:r>
      <w:r w:rsidR="009A5AA1">
        <w:rPr>
          <w:rFonts w:ascii="Garamond" w:hAnsi="Garamond"/>
          <w:sz w:val="24"/>
        </w:rPr>
        <w:t>-së</w:t>
      </w:r>
      <w:r w:rsidR="0019528E" w:rsidRPr="009A5AA1">
        <w:rPr>
          <w:rFonts w:ascii="Garamond" w:hAnsi="Garamond"/>
          <w:sz w:val="24"/>
        </w:rPr>
        <w:t>;</w:t>
      </w:r>
    </w:p>
    <w:p w14:paraId="560B01BF" w14:textId="19E7DD21" w:rsidR="0019528E" w:rsidRPr="009A5AA1" w:rsidRDefault="00CA410C" w:rsidP="0019528E">
      <w:pPr>
        <w:spacing w:after="0" w:line="240" w:lineRule="auto"/>
        <w:rPr>
          <w:rFonts w:ascii="Garamond" w:hAnsi="Garamond"/>
          <w:sz w:val="24"/>
        </w:rPr>
      </w:pPr>
      <w:r w:rsidRPr="009A5AA1">
        <w:rPr>
          <w:rFonts w:ascii="Garamond" w:hAnsi="Garamond"/>
          <w:sz w:val="24"/>
        </w:rPr>
        <w:t xml:space="preserve">8. </w:t>
      </w:r>
      <w:r w:rsidR="0019528E" w:rsidRPr="009A5AA1">
        <w:rPr>
          <w:rFonts w:ascii="Garamond" w:hAnsi="Garamond"/>
          <w:sz w:val="24"/>
        </w:rPr>
        <w:t>Të kryejë çdo detyrë tjetër të caktuar nga KD</w:t>
      </w:r>
      <w:r w:rsidR="009A5AA1">
        <w:rPr>
          <w:rFonts w:ascii="Garamond" w:hAnsi="Garamond"/>
          <w:sz w:val="24"/>
        </w:rPr>
        <w:t>-ja</w:t>
      </w:r>
      <w:r w:rsidR="0019528E" w:rsidRPr="009A5AA1">
        <w:rPr>
          <w:rFonts w:ascii="Garamond" w:hAnsi="Garamond"/>
          <w:sz w:val="24"/>
        </w:rPr>
        <w:t xml:space="preserve"> dhe/ose GQP</w:t>
      </w:r>
      <w:r w:rsidR="009A5AA1">
        <w:rPr>
          <w:rFonts w:ascii="Garamond" w:hAnsi="Garamond"/>
          <w:sz w:val="24"/>
        </w:rPr>
        <w:t>-në</w:t>
      </w:r>
      <w:r w:rsidR="0019528E" w:rsidRPr="009A5AA1">
        <w:rPr>
          <w:rFonts w:ascii="Garamond" w:hAnsi="Garamond"/>
          <w:sz w:val="24"/>
        </w:rPr>
        <w:t>, në përmbushje të përgjegjësive të tij.</w:t>
      </w:r>
    </w:p>
    <w:p w14:paraId="560B01C0" w14:textId="7DF3655C" w:rsidR="0019528E" w:rsidRPr="00722F39" w:rsidRDefault="00CA410C" w:rsidP="0019528E">
      <w:pPr>
        <w:spacing w:after="0" w:line="240" w:lineRule="auto"/>
        <w:rPr>
          <w:rFonts w:ascii="Garamond" w:hAnsi="Garamond"/>
          <w:b/>
          <w:sz w:val="24"/>
        </w:rPr>
      </w:pPr>
      <w:r w:rsidRPr="00722F39">
        <w:rPr>
          <w:rFonts w:ascii="Garamond" w:hAnsi="Garamond"/>
          <w:b/>
          <w:sz w:val="24"/>
        </w:rPr>
        <w:t xml:space="preserve">- </w:t>
      </w:r>
      <w:r w:rsidR="0019528E" w:rsidRPr="00722F39">
        <w:rPr>
          <w:rFonts w:ascii="Garamond" w:hAnsi="Garamond"/>
          <w:b/>
          <w:sz w:val="24"/>
        </w:rPr>
        <w:t xml:space="preserve">Grupet e </w:t>
      </w:r>
      <w:r w:rsidR="00722F39" w:rsidRPr="00722F39">
        <w:rPr>
          <w:rFonts w:ascii="Garamond" w:hAnsi="Garamond"/>
          <w:b/>
          <w:sz w:val="24"/>
        </w:rPr>
        <w:t xml:space="preserve">Qëllimit </w:t>
      </w:r>
      <w:r w:rsidR="0019528E" w:rsidRPr="00722F39">
        <w:rPr>
          <w:rFonts w:ascii="Garamond" w:hAnsi="Garamond"/>
          <w:b/>
          <w:sz w:val="24"/>
        </w:rPr>
        <w:t xml:space="preserve">të </w:t>
      </w:r>
      <w:r w:rsidR="00722F39" w:rsidRPr="00722F39">
        <w:rPr>
          <w:rFonts w:ascii="Garamond" w:hAnsi="Garamond"/>
          <w:b/>
          <w:sz w:val="24"/>
        </w:rPr>
        <w:t>Politikës</w:t>
      </w:r>
    </w:p>
    <w:p w14:paraId="560B01C1" w14:textId="5AD348B0" w:rsidR="0019528E" w:rsidRPr="009A5AA1" w:rsidRDefault="0019528E" w:rsidP="0019528E">
      <w:pPr>
        <w:spacing w:after="0" w:line="240" w:lineRule="auto"/>
        <w:rPr>
          <w:rFonts w:ascii="Garamond" w:hAnsi="Garamond"/>
          <w:sz w:val="24"/>
        </w:rPr>
      </w:pPr>
      <w:r w:rsidRPr="009A5AA1">
        <w:rPr>
          <w:rFonts w:ascii="Garamond" w:hAnsi="Garamond"/>
          <w:sz w:val="24"/>
        </w:rPr>
        <w:t>Grupet e Qëllimit të Politikës</w:t>
      </w:r>
      <w:r w:rsidRPr="009A5AA1" w:rsidDel="00086770">
        <w:rPr>
          <w:rFonts w:ascii="Garamond" w:hAnsi="Garamond"/>
          <w:sz w:val="24"/>
        </w:rPr>
        <w:t xml:space="preserve"> </w:t>
      </w:r>
      <w:r w:rsidRPr="009A5AA1">
        <w:rPr>
          <w:rFonts w:ascii="Garamond" w:hAnsi="Garamond"/>
          <w:sz w:val="24"/>
        </w:rPr>
        <w:t>(GQP)do të ngrihen si struktura në kuadrin e KD</w:t>
      </w:r>
      <w:r w:rsidR="00722F39">
        <w:rPr>
          <w:rFonts w:ascii="Garamond" w:hAnsi="Garamond"/>
          <w:sz w:val="24"/>
        </w:rPr>
        <w:t>-së,</w:t>
      </w:r>
      <w:r w:rsidRPr="009A5AA1">
        <w:rPr>
          <w:rFonts w:ascii="Garamond" w:hAnsi="Garamond"/>
          <w:sz w:val="24"/>
        </w:rPr>
        <w:t xml:space="preserve"> të cilat do të shërbejnë si instrumente kryesore për koordinimin dhe monitorimin e zbatimit të planit të veprimit dhe do të vlerësojnë mbi baza të vazhdueshme progresin e objektivave për secilin qëllim të politikës. </w:t>
      </w:r>
    </w:p>
    <w:p w14:paraId="560B01C2" w14:textId="4F8730FC" w:rsidR="0019528E" w:rsidRPr="009A5AA1" w:rsidRDefault="0019528E" w:rsidP="0019528E">
      <w:pPr>
        <w:spacing w:after="0" w:line="240" w:lineRule="auto"/>
        <w:rPr>
          <w:rFonts w:ascii="Garamond" w:hAnsi="Garamond"/>
          <w:sz w:val="24"/>
        </w:rPr>
      </w:pPr>
      <w:r w:rsidRPr="009A5AA1">
        <w:rPr>
          <w:rFonts w:ascii="Garamond" w:hAnsi="Garamond"/>
          <w:sz w:val="24"/>
        </w:rPr>
        <w:t xml:space="preserve">Çdo GQP do të kryesohet nga një drejtues i cili/e cila do të jetë përgjegjës/e për të kontribuar në raporte gjashtëmujore </w:t>
      </w:r>
      <w:r w:rsidR="00722F39">
        <w:rPr>
          <w:rFonts w:ascii="Garamond" w:hAnsi="Garamond"/>
          <w:sz w:val="24"/>
        </w:rPr>
        <w:t>të progresit, në vlerësimet e r</w:t>
      </w:r>
      <w:r w:rsidRPr="009A5AA1">
        <w:rPr>
          <w:rFonts w:ascii="Garamond" w:hAnsi="Garamond"/>
          <w:sz w:val="24"/>
        </w:rPr>
        <w:t xml:space="preserve">isqeve gjatë zbatimit të Strategjisë, të propozojë masa lehtësuese dhe të ndërmarrë masa përmirësuese, nëse kërkohet. </w:t>
      </w:r>
    </w:p>
    <w:p w14:paraId="560B01C3" w14:textId="0F1C63BE" w:rsidR="0019528E" w:rsidRPr="009A5AA1" w:rsidRDefault="0019528E" w:rsidP="0019528E">
      <w:pPr>
        <w:spacing w:after="0" w:line="240" w:lineRule="auto"/>
        <w:rPr>
          <w:rFonts w:ascii="Garamond" w:hAnsi="Garamond"/>
          <w:sz w:val="24"/>
        </w:rPr>
      </w:pPr>
      <w:r w:rsidRPr="009A5AA1">
        <w:rPr>
          <w:rFonts w:ascii="Garamond" w:hAnsi="Garamond"/>
          <w:sz w:val="24"/>
        </w:rPr>
        <w:t>Në vijim do të ngrihen GQP</w:t>
      </w:r>
      <w:r w:rsidR="00722F39">
        <w:rPr>
          <w:rFonts w:ascii="Garamond" w:hAnsi="Garamond"/>
          <w:sz w:val="24"/>
        </w:rPr>
        <w:t>-ja</w:t>
      </w:r>
      <w:r w:rsidRPr="009A5AA1">
        <w:rPr>
          <w:rFonts w:ascii="Garamond" w:hAnsi="Garamond"/>
          <w:sz w:val="24"/>
        </w:rPr>
        <w:t xml:space="preserve"> përkatëse si më poshtë:</w:t>
      </w:r>
    </w:p>
    <w:p w14:paraId="560B01C4" w14:textId="77777777" w:rsidR="0019528E" w:rsidRPr="009A5AA1" w:rsidRDefault="0019528E" w:rsidP="0019528E">
      <w:pPr>
        <w:spacing w:after="0" w:line="240" w:lineRule="auto"/>
        <w:rPr>
          <w:rFonts w:ascii="Garamond" w:hAnsi="Garamond"/>
          <w:sz w:val="24"/>
        </w:rPr>
      </w:pPr>
      <w:r w:rsidRPr="009A5AA1">
        <w:rPr>
          <w:rFonts w:ascii="Garamond" w:hAnsi="Garamond"/>
          <w:sz w:val="24"/>
        </w:rPr>
        <w:t>GQP 1: Për prokurimin publik;</w:t>
      </w:r>
    </w:p>
    <w:p w14:paraId="560B01C5" w14:textId="77777777" w:rsidR="0019528E" w:rsidRPr="009A5AA1" w:rsidRDefault="0019528E" w:rsidP="0019528E">
      <w:pPr>
        <w:spacing w:after="0" w:line="240" w:lineRule="auto"/>
        <w:rPr>
          <w:rFonts w:ascii="Garamond" w:hAnsi="Garamond"/>
          <w:sz w:val="24"/>
        </w:rPr>
      </w:pPr>
      <w:r w:rsidRPr="009A5AA1">
        <w:rPr>
          <w:rFonts w:ascii="Garamond" w:hAnsi="Garamond"/>
          <w:sz w:val="24"/>
        </w:rPr>
        <w:t>GQP2: Për koncesionet dhe PPP-të;</w:t>
      </w:r>
    </w:p>
    <w:p w14:paraId="560B01C6" w14:textId="77777777" w:rsidR="0019528E" w:rsidRPr="009A5AA1" w:rsidRDefault="0019528E" w:rsidP="0019528E">
      <w:pPr>
        <w:spacing w:after="0" w:line="240" w:lineRule="auto"/>
        <w:rPr>
          <w:rFonts w:ascii="Garamond" w:hAnsi="Garamond"/>
          <w:sz w:val="24"/>
        </w:rPr>
      </w:pPr>
      <w:r w:rsidRPr="009A5AA1">
        <w:rPr>
          <w:rFonts w:ascii="Garamond" w:hAnsi="Garamond"/>
          <w:sz w:val="24"/>
        </w:rPr>
        <w:t>GQP3: Për prokurimet në fushën e Mbrojtjes dhe Sigurisë;</w:t>
      </w:r>
    </w:p>
    <w:p w14:paraId="560B01C7" w14:textId="6C796118" w:rsidR="0019528E" w:rsidRPr="009A5AA1" w:rsidRDefault="0019528E" w:rsidP="0019528E">
      <w:pPr>
        <w:spacing w:after="0" w:line="240" w:lineRule="auto"/>
        <w:rPr>
          <w:rFonts w:ascii="Garamond" w:hAnsi="Garamond"/>
          <w:sz w:val="24"/>
        </w:rPr>
      </w:pPr>
      <w:r w:rsidRPr="009A5AA1">
        <w:rPr>
          <w:rFonts w:ascii="Garamond" w:hAnsi="Garamond"/>
          <w:sz w:val="24"/>
        </w:rPr>
        <w:t>GQP4: P</w:t>
      </w:r>
      <w:r w:rsidR="00AB0275" w:rsidRPr="009A5AA1">
        <w:rPr>
          <w:rFonts w:ascii="Garamond" w:hAnsi="Garamond"/>
          <w:sz w:val="24"/>
        </w:rPr>
        <w:t>ë</w:t>
      </w:r>
      <w:r w:rsidRPr="009A5AA1">
        <w:rPr>
          <w:rFonts w:ascii="Garamond" w:hAnsi="Garamond"/>
          <w:sz w:val="24"/>
        </w:rPr>
        <w:t>r blerjen e p</w:t>
      </w:r>
      <w:r w:rsidR="00AB0275" w:rsidRPr="009A5AA1">
        <w:rPr>
          <w:rFonts w:ascii="Garamond" w:hAnsi="Garamond"/>
          <w:sz w:val="24"/>
        </w:rPr>
        <w:t>ë</w:t>
      </w:r>
      <w:r w:rsidRPr="009A5AA1">
        <w:rPr>
          <w:rFonts w:ascii="Garamond" w:hAnsi="Garamond"/>
          <w:sz w:val="24"/>
        </w:rPr>
        <w:t>rqendruar;</w:t>
      </w:r>
    </w:p>
    <w:p w14:paraId="560B01C8" w14:textId="77777777" w:rsidR="0019528E" w:rsidRPr="009A5AA1" w:rsidRDefault="0019528E" w:rsidP="0019528E">
      <w:pPr>
        <w:spacing w:after="0" w:line="240" w:lineRule="auto"/>
        <w:rPr>
          <w:rFonts w:ascii="Garamond" w:hAnsi="Garamond"/>
          <w:sz w:val="24"/>
        </w:rPr>
      </w:pPr>
      <w:r w:rsidRPr="009A5AA1">
        <w:rPr>
          <w:rFonts w:ascii="Garamond" w:hAnsi="Garamond"/>
          <w:sz w:val="24"/>
        </w:rPr>
        <w:t>GQP5: Për sistemin e ankesave.</w:t>
      </w:r>
    </w:p>
    <w:p w14:paraId="560B01C9" w14:textId="77777777" w:rsidR="00CA410C" w:rsidRPr="009A5AA1" w:rsidRDefault="00CA410C" w:rsidP="0019528E">
      <w:pPr>
        <w:spacing w:after="0" w:line="240" w:lineRule="auto"/>
        <w:rPr>
          <w:rFonts w:ascii="Garamond" w:hAnsi="Garamond"/>
          <w:sz w:val="24"/>
        </w:rPr>
      </w:pPr>
      <w:bookmarkStart w:id="54" w:name="_Toc50626985"/>
    </w:p>
    <w:p w14:paraId="710500A3" w14:textId="272787DB" w:rsidR="0083381A" w:rsidRPr="009A5AA1" w:rsidRDefault="0083381A" w:rsidP="0083381A">
      <w:pPr>
        <w:spacing w:after="0" w:line="240" w:lineRule="auto"/>
        <w:ind w:firstLine="0"/>
        <w:jc w:val="center"/>
        <w:rPr>
          <w:rFonts w:ascii="Garamond" w:hAnsi="Garamond"/>
          <w:sz w:val="24"/>
        </w:rPr>
      </w:pPr>
      <w:r w:rsidRPr="009A5AA1">
        <w:rPr>
          <w:rFonts w:ascii="Garamond" w:hAnsi="Garamond"/>
          <w:sz w:val="24"/>
        </w:rPr>
        <w:t>PJESA IV</w:t>
      </w:r>
    </w:p>
    <w:p w14:paraId="560B01CA" w14:textId="20D48701" w:rsidR="0019528E" w:rsidRPr="009A5AA1" w:rsidRDefault="0083381A" w:rsidP="0083381A">
      <w:pPr>
        <w:spacing w:after="0" w:line="240" w:lineRule="auto"/>
        <w:ind w:firstLine="0"/>
        <w:jc w:val="center"/>
        <w:rPr>
          <w:rFonts w:ascii="Garamond" w:hAnsi="Garamond"/>
          <w:sz w:val="24"/>
        </w:rPr>
      </w:pPr>
      <w:r w:rsidRPr="009A5AA1">
        <w:rPr>
          <w:rFonts w:ascii="Garamond" w:hAnsi="Garamond"/>
          <w:sz w:val="24"/>
        </w:rPr>
        <w:t>PLANI I VEPRIMIT DHE BURIMET FINANCIARE PËR ZBATIM</w:t>
      </w:r>
      <w:bookmarkEnd w:id="54"/>
    </w:p>
    <w:p w14:paraId="73DED2E5" w14:textId="77777777" w:rsidR="0083381A" w:rsidRPr="009A5AA1" w:rsidRDefault="0083381A" w:rsidP="0019528E">
      <w:pPr>
        <w:spacing w:after="0" w:line="240" w:lineRule="auto"/>
        <w:rPr>
          <w:rFonts w:ascii="Garamond" w:hAnsi="Garamond"/>
          <w:sz w:val="24"/>
        </w:rPr>
      </w:pPr>
    </w:p>
    <w:p w14:paraId="560B01CB" w14:textId="4C4D0F58" w:rsidR="0019528E" w:rsidRPr="009A5AA1" w:rsidRDefault="0019528E" w:rsidP="0019528E">
      <w:pPr>
        <w:spacing w:after="0" w:line="240" w:lineRule="auto"/>
        <w:rPr>
          <w:rFonts w:ascii="Garamond" w:hAnsi="Garamond"/>
          <w:sz w:val="24"/>
        </w:rPr>
      </w:pPr>
      <w:r w:rsidRPr="009A5AA1">
        <w:rPr>
          <w:rFonts w:ascii="Garamond" w:hAnsi="Garamond"/>
          <w:sz w:val="24"/>
        </w:rPr>
        <w:t>Vlerësimi i nevojave financiare për zbatimin e SKPP</w:t>
      </w:r>
      <w:r w:rsidR="002C14B3">
        <w:rPr>
          <w:rFonts w:ascii="Garamond" w:hAnsi="Garamond"/>
          <w:sz w:val="24"/>
        </w:rPr>
        <w:t>-së</w:t>
      </w:r>
      <w:r w:rsidRPr="009A5AA1">
        <w:rPr>
          <w:rFonts w:ascii="Garamond" w:hAnsi="Garamond"/>
          <w:sz w:val="24"/>
        </w:rPr>
        <w:t xml:space="preserve"> u realizua nëpërmjet procesit të vlerësimit në mënyrë të detajuar të kostos dhe shpenzimeve që do të kërkojë zbatimi i secilit prej aktivite</w:t>
      </w:r>
      <w:r w:rsidR="002C14B3">
        <w:rPr>
          <w:rFonts w:ascii="Garamond" w:hAnsi="Garamond"/>
          <w:sz w:val="24"/>
        </w:rPr>
        <w:t>te</w:t>
      </w:r>
      <w:r w:rsidRPr="009A5AA1">
        <w:rPr>
          <w:rFonts w:ascii="Garamond" w:hAnsi="Garamond"/>
          <w:sz w:val="24"/>
        </w:rPr>
        <w:t xml:space="preserve">ve të parashikuara në planin e veprimit të zbatimit të </w:t>
      </w:r>
      <w:r w:rsidR="00A83768" w:rsidRPr="009A5AA1">
        <w:rPr>
          <w:rFonts w:ascii="Garamond" w:hAnsi="Garamond"/>
          <w:sz w:val="24"/>
        </w:rPr>
        <w:t>Strategjisë</w:t>
      </w:r>
      <w:r w:rsidRPr="009A5AA1">
        <w:rPr>
          <w:rFonts w:ascii="Garamond" w:hAnsi="Garamond"/>
          <w:sz w:val="24"/>
        </w:rPr>
        <w:t xml:space="preserve">. Vlerësimi i elementeve të kostove të </w:t>
      </w:r>
      <w:r w:rsidR="002C14B3" w:rsidRPr="009A5AA1">
        <w:rPr>
          <w:rFonts w:ascii="Garamond" w:hAnsi="Garamond"/>
          <w:sz w:val="24"/>
        </w:rPr>
        <w:t>nevojshme</w:t>
      </w:r>
      <w:r w:rsidRPr="009A5AA1">
        <w:rPr>
          <w:rFonts w:ascii="Garamond" w:hAnsi="Garamond"/>
          <w:sz w:val="24"/>
        </w:rPr>
        <w:t xml:space="preserve"> u realizua mbi bazën e një konsultimi dhe shqyrtimi të </w:t>
      </w:r>
      <w:r w:rsidR="002C14B3" w:rsidRPr="009A5AA1">
        <w:rPr>
          <w:rFonts w:ascii="Garamond" w:hAnsi="Garamond"/>
          <w:sz w:val="24"/>
        </w:rPr>
        <w:t>hollësishëm</w:t>
      </w:r>
      <w:r w:rsidRPr="009A5AA1">
        <w:rPr>
          <w:rFonts w:ascii="Garamond" w:hAnsi="Garamond"/>
          <w:sz w:val="24"/>
        </w:rPr>
        <w:t xml:space="preserve"> të </w:t>
      </w:r>
      <w:r w:rsidR="002C14B3">
        <w:rPr>
          <w:rFonts w:ascii="Garamond" w:hAnsi="Garamond"/>
          <w:sz w:val="24"/>
        </w:rPr>
        <w:t xml:space="preserve">të </w:t>
      </w:r>
      <w:r w:rsidRPr="009A5AA1">
        <w:rPr>
          <w:rFonts w:ascii="Garamond" w:hAnsi="Garamond"/>
          <w:sz w:val="24"/>
        </w:rPr>
        <w:t>gjithë hapave të nevojsh</w:t>
      </w:r>
      <w:r w:rsidR="002C14B3">
        <w:rPr>
          <w:rFonts w:ascii="Garamond" w:hAnsi="Garamond"/>
          <w:sz w:val="24"/>
        </w:rPr>
        <w:t>ë</w:t>
      </w:r>
      <w:r w:rsidRPr="009A5AA1">
        <w:rPr>
          <w:rFonts w:ascii="Garamond" w:hAnsi="Garamond"/>
          <w:sz w:val="24"/>
        </w:rPr>
        <w:t xml:space="preserve">m që do të duheshin për zbatimin e një aktiviteti të caktuar dhe gjithë </w:t>
      </w:r>
      <w:r w:rsidRPr="009A5AA1">
        <w:rPr>
          <w:rFonts w:ascii="Garamond" w:hAnsi="Garamond"/>
          <w:sz w:val="24"/>
        </w:rPr>
        <w:lastRenderedPageBreak/>
        <w:t>veprimeve që do të ndihmonin për realizimin e produkteve përkatëse të aktiviteteve. Duke qenë s</w:t>
      </w:r>
      <w:r w:rsidR="002C14B3">
        <w:rPr>
          <w:rFonts w:ascii="Garamond" w:hAnsi="Garamond"/>
          <w:sz w:val="24"/>
        </w:rPr>
        <w:t>e</w:t>
      </w:r>
      <w:r w:rsidRPr="009A5AA1">
        <w:rPr>
          <w:rFonts w:ascii="Garamond" w:hAnsi="Garamond"/>
          <w:sz w:val="24"/>
        </w:rPr>
        <w:t xml:space="preserve"> SKPP</w:t>
      </w:r>
      <w:r w:rsidR="002C14B3">
        <w:rPr>
          <w:rFonts w:ascii="Garamond" w:hAnsi="Garamond"/>
          <w:sz w:val="24"/>
        </w:rPr>
        <w:t>-ja</w:t>
      </w:r>
      <w:r w:rsidRPr="009A5AA1">
        <w:rPr>
          <w:rFonts w:ascii="Garamond" w:hAnsi="Garamond"/>
          <w:sz w:val="24"/>
        </w:rPr>
        <w:t xml:space="preserve"> është një </w:t>
      </w:r>
      <w:r w:rsidR="00A83768" w:rsidRPr="009A5AA1">
        <w:rPr>
          <w:rFonts w:ascii="Garamond" w:hAnsi="Garamond"/>
          <w:sz w:val="24"/>
        </w:rPr>
        <w:t>S</w:t>
      </w:r>
      <w:r w:rsidRPr="009A5AA1">
        <w:rPr>
          <w:rFonts w:ascii="Garamond" w:hAnsi="Garamond"/>
          <w:sz w:val="24"/>
        </w:rPr>
        <w:t xml:space="preserve">trategji horizontale me përfshirje të disa institucioneve publike, </w:t>
      </w:r>
      <w:r w:rsidR="002C14B3" w:rsidRPr="009A5AA1">
        <w:rPr>
          <w:rFonts w:ascii="Garamond" w:hAnsi="Garamond"/>
          <w:sz w:val="24"/>
        </w:rPr>
        <w:t>vëmendje</w:t>
      </w:r>
      <w:r w:rsidRPr="009A5AA1">
        <w:rPr>
          <w:rFonts w:ascii="Garamond" w:hAnsi="Garamond"/>
          <w:sz w:val="24"/>
        </w:rPr>
        <w:t xml:space="preserve"> e veçantë j</w:t>
      </w:r>
      <w:r w:rsidR="002C14B3">
        <w:rPr>
          <w:rFonts w:ascii="Garamond" w:hAnsi="Garamond"/>
          <w:sz w:val="24"/>
        </w:rPr>
        <w:t>i</w:t>
      </w:r>
      <w:r w:rsidRPr="009A5AA1">
        <w:rPr>
          <w:rFonts w:ascii="Garamond" w:hAnsi="Garamond"/>
          <w:sz w:val="24"/>
        </w:rPr>
        <w:t>u kushtua përcaktimit të shpenzimeve shtesë që do të sillnin në buxhetin e secilit institucion zbatimi i secilit aktivitet. Për të mbajtur të pastër efektin shtesë nuk janë llogaritur shpenzimet administrative (paga t</w:t>
      </w:r>
      <w:r w:rsidR="00B50CBF">
        <w:rPr>
          <w:rFonts w:ascii="Garamond" w:hAnsi="Garamond"/>
          <w:sz w:val="24"/>
        </w:rPr>
        <w:t>ë</w:t>
      </w:r>
      <w:r w:rsidRPr="009A5AA1">
        <w:rPr>
          <w:rFonts w:ascii="Garamond" w:hAnsi="Garamond"/>
          <w:sz w:val="24"/>
        </w:rPr>
        <w:t xml:space="preserve"> stafit, </w:t>
      </w:r>
      <w:r w:rsidR="002C14B3" w:rsidRPr="009A5AA1">
        <w:rPr>
          <w:rFonts w:ascii="Garamond" w:hAnsi="Garamond"/>
          <w:sz w:val="24"/>
        </w:rPr>
        <w:t>shpenzime</w:t>
      </w:r>
      <w:r w:rsidRPr="009A5AA1">
        <w:rPr>
          <w:rFonts w:ascii="Garamond" w:hAnsi="Garamond"/>
          <w:sz w:val="24"/>
        </w:rPr>
        <w:t xml:space="preserve"> operacionale dhe </w:t>
      </w:r>
      <w:r w:rsidR="002C14B3" w:rsidRPr="009A5AA1">
        <w:rPr>
          <w:rFonts w:ascii="Garamond" w:hAnsi="Garamond"/>
          <w:sz w:val="24"/>
        </w:rPr>
        <w:t>mirëmbajtje</w:t>
      </w:r>
      <w:r w:rsidR="002C14B3">
        <w:rPr>
          <w:rFonts w:ascii="Garamond" w:hAnsi="Garamond"/>
          <w:sz w:val="24"/>
        </w:rPr>
        <w:t>je</w:t>
      </w:r>
      <w:r w:rsidRPr="009A5AA1">
        <w:rPr>
          <w:rFonts w:ascii="Garamond" w:hAnsi="Garamond"/>
          <w:sz w:val="24"/>
        </w:rPr>
        <w:t xml:space="preserve">) të institucioneve publike të përfshira në zbatimin e </w:t>
      </w:r>
      <w:r w:rsidR="00A83768" w:rsidRPr="009A5AA1">
        <w:rPr>
          <w:rFonts w:ascii="Garamond" w:hAnsi="Garamond"/>
          <w:sz w:val="24"/>
        </w:rPr>
        <w:t>S</w:t>
      </w:r>
      <w:r w:rsidRPr="009A5AA1">
        <w:rPr>
          <w:rFonts w:ascii="Garamond" w:hAnsi="Garamond"/>
          <w:sz w:val="24"/>
        </w:rPr>
        <w:t xml:space="preserve">trategjisë. Kjo qasje u ndoq për të vlerësuar sa më qartë efektin </w:t>
      </w:r>
      <w:r w:rsidR="004636FE" w:rsidRPr="009A5AA1">
        <w:rPr>
          <w:rFonts w:ascii="Garamond" w:hAnsi="Garamond"/>
          <w:sz w:val="24"/>
        </w:rPr>
        <w:t>shtesë</w:t>
      </w:r>
      <w:r w:rsidRPr="009A5AA1">
        <w:rPr>
          <w:rFonts w:ascii="Garamond" w:hAnsi="Garamond"/>
          <w:sz w:val="24"/>
        </w:rPr>
        <w:t xml:space="preserve"> në buxhetin e secilit institucion. </w:t>
      </w:r>
    </w:p>
    <w:p w14:paraId="560B01CD" w14:textId="5490230C" w:rsidR="0019528E" w:rsidRPr="009A5AA1" w:rsidRDefault="0019528E" w:rsidP="0019528E">
      <w:pPr>
        <w:spacing w:after="0" w:line="240" w:lineRule="auto"/>
        <w:rPr>
          <w:rFonts w:ascii="Garamond" w:hAnsi="Garamond"/>
          <w:sz w:val="24"/>
        </w:rPr>
      </w:pPr>
      <w:r w:rsidRPr="009A5AA1">
        <w:rPr>
          <w:rFonts w:ascii="Garamond" w:hAnsi="Garamond"/>
          <w:sz w:val="24"/>
        </w:rPr>
        <w:t>Nevoja financiare të nevojshme për zbatimin e veprimeve të SNRAP</w:t>
      </w:r>
      <w:r w:rsidR="004636FE">
        <w:rPr>
          <w:rFonts w:ascii="Garamond" w:hAnsi="Garamond"/>
          <w:sz w:val="24"/>
        </w:rPr>
        <w:t>-së</w:t>
      </w:r>
      <w:r w:rsidRPr="009A5AA1">
        <w:rPr>
          <w:rFonts w:ascii="Garamond" w:hAnsi="Garamond"/>
          <w:sz w:val="24"/>
        </w:rPr>
        <w:t xml:space="preserve"> gjatë periudhës kohore prej 2020</w:t>
      </w:r>
      <w:r w:rsidR="004636FE">
        <w:rPr>
          <w:rFonts w:ascii="Garamond" w:hAnsi="Garamond"/>
          <w:sz w:val="24"/>
        </w:rPr>
        <w:t>–</w:t>
      </w:r>
      <w:r w:rsidRPr="009A5AA1">
        <w:rPr>
          <w:rFonts w:ascii="Garamond" w:hAnsi="Garamond"/>
          <w:sz w:val="24"/>
        </w:rPr>
        <w:t>2023 parashikohet të j</w:t>
      </w:r>
      <w:r w:rsidR="004636FE">
        <w:rPr>
          <w:rFonts w:ascii="Garamond" w:hAnsi="Garamond"/>
          <w:sz w:val="24"/>
        </w:rPr>
        <w:t>e</w:t>
      </w:r>
      <w:r w:rsidRPr="009A5AA1">
        <w:rPr>
          <w:rFonts w:ascii="Garamond" w:hAnsi="Garamond"/>
          <w:sz w:val="24"/>
        </w:rPr>
        <w:t>të në nivelin 41.18 milion</w:t>
      </w:r>
      <w:r w:rsidR="004636FE">
        <w:rPr>
          <w:rFonts w:ascii="Garamond" w:hAnsi="Garamond"/>
          <w:sz w:val="24"/>
        </w:rPr>
        <w:t>ë</w:t>
      </w:r>
      <w:r w:rsidRPr="009A5AA1">
        <w:rPr>
          <w:rFonts w:ascii="Garamond" w:hAnsi="Garamond"/>
          <w:sz w:val="24"/>
        </w:rPr>
        <w:t xml:space="preserve"> lek</w:t>
      </w:r>
      <w:r w:rsidR="004636FE">
        <w:rPr>
          <w:rFonts w:ascii="Garamond" w:hAnsi="Garamond"/>
          <w:sz w:val="24"/>
        </w:rPr>
        <w:t>ë</w:t>
      </w:r>
      <w:r w:rsidRPr="009A5AA1">
        <w:rPr>
          <w:rFonts w:ascii="Garamond" w:hAnsi="Garamond"/>
          <w:sz w:val="24"/>
        </w:rPr>
        <w:t xml:space="preserve"> ose 336.2 mij</w:t>
      </w:r>
      <w:r w:rsidR="004636FE">
        <w:rPr>
          <w:rFonts w:ascii="Garamond" w:hAnsi="Garamond"/>
          <w:sz w:val="24"/>
        </w:rPr>
        <w:t>ë</w:t>
      </w:r>
      <w:r w:rsidRPr="009A5AA1">
        <w:rPr>
          <w:rFonts w:ascii="Garamond" w:hAnsi="Garamond"/>
          <w:sz w:val="24"/>
        </w:rPr>
        <w:t xml:space="preserve"> </w:t>
      </w:r>
      <w:r w:rsidR="004636FE" w:rsidRPr="009A5AA1">
        <w:rPr>
          <w:rFonts w:ascii="Garamond" w:hAnsi="Garamond"/>
          <w:sz w:val="24"/>
        </w:rPr>
        <w:t>euro</w:t>
      </w:r>
      <w:r w:rsidRPr="004636FE">
        <w:rPr>
          <w:rFonts w:ascii="Garamond" w:hAnsi="Garamond"/>
          <w:sz w:val="24"/>
          <w:vertAlign w:val="superscript"/>
        </w:rPr>
        <w:footnoteReference w:id="8"/>
      </w:r>
      <w:r w:rsidRPr="009A5AA1">
        <w:rPr>
          <w:rFonts w:ascii="Garamond" w:hAnsi="Garamond"/>
          <w:sz w:val="24"/>
        </w:rPr>
        <w:t xml:space="preserve">. </w:t>
      </w:r>
    </w:p>
    <w:p w14:paraId="560B01CE" w14:textId="77777777" w:rsidR="0019528E" w:rsidRPr="009A5AA1" w:rsidRDefault="0019528E" w:rsidP="0019528E">
      <w:pPr>
        <w:spacing w:after="0" w:line="240" w:lineRule="auto"/>
        <w:rPr>
          <w:rFonts w:ascii="Garamond" w:hAnsi="Garamond"/>
          <w:sz w:val="24"/>
        </w:rPr>
      </w:pPr>
    </w:p>
    <w:p w14:paraId="560B01D4" w14:textId="36EB0F8E" w:rsidR="0019528E" w:rsidRPr="00A83768" w:rsidRDefault="0019528E" w:rsidP="00084E44">
      <w:pPr>
        <w:spacing w:after="0" w:line="240" w:lineRule="auto"/>
        <w:jc w:val="center"/>
        <w:rPr>
          <w:rFonts w:ascii="Garamond" w:hAnsi="Garamond"/>
          <w:b/>
          <w:i/>
          <w:sz w:val="24"/>
        </w:rPr>
      </w:pPr>
      <w:r w:rsidRPr="00A83768">
        <w:rPr>
          <w:rFonts w:ascii="Garamond" w:hAnsi="Garamond"/>
          <w:b/>
          <w:i/>
          <w:sz w:val="24"/>
        </w:rPr>
        <w:t xml:space="preserve">Tabela 1: Kostoja e zbatimit të </w:t>
      </w:r>
      <w:r w:rsidR="00A83768" w:rsidRPr="00A83768">
        <w:rPr>
          <w:rFonts w:ascii="Garamond" w:hAnsi="Garamond"/>
          <w:b/>
          <w:i/>
          <w:sz w:val="24"/>
        </w:rPr>
        <w:t>S</w:t>
      </w:r>
      <w:r w:rsidRPr="00A83768">
        <w:rPr>
          <w:rFonts w:ascii="Garamond" w:hAnsi="Garamond"/>
          <w:b/>
          <w:i/>
          <w:sz w:val="24"/>
        </w:rPr>
        <w:t>trategjisë sipas qëllimeve të politikës</w:t>
      </w:r>
      <w:r w:rsidRPr="009A5AA1">
        <w:rPr>
          <w:rFonts w:ascii="Garamond" w:hAnsi="Garamond"/>
          <w:b/>
          <w:i/>
          <w:sz w:val="24"/>
        </w:rPr>
        <w:fldChar w:fldCharType="begin"/>
      </w:r>
      <w:r w:rsidRPr="00A83768">
        <w:rPr>
          <w:rFonts w:ascii="Garamond" w:hAnsi="Garamond"/>
          <w:b/>
          <w:i/>
          <w:sz w:val="24"/>
        </w:rPr>
        <w:instrText xml:space="preserve"> LINK Excel.Sheet.12 "C:\\Users\\User\\Dropbox (Personal)\\SIGMA\\SIGMA Albania\\Strategjia e PPA\\PV SKPP 2020 -2023 Costing IPSIS coting model 27.10.2020 ne leke.xlsx" "Summary for IPSIS!R78C57:R85C59" \a \f 4 \h  \* MERGEFORMAT </w:instrText>
      </w:r>
      <w:r w:rsidRPr="009A5AA1">
        <w:rPr>
          <w:rFonts w:ascii="Garamond" w:hAnsi="Garamond"/>
          <w:b/>
          <w:i/>
          <w:sz w:val="24"/>
        </w:rPr>
        <w:fldChar w:fldCharType="separate"/>
      </w:r>
    </w:p>
    <w:tbl>
      <w:tblPr>
        <w:tblW w:w="8545" w:type="dxa"/>
        <w:jc w:val="center"/>
        <w:tblLook w:val="04A0" w:firstRow="1" w:lastRow="0" w:firstColumn="1" w:lastColumn="0" w:noHBand="0" w:noVBand="1"/>
      </w:tblPr>
      <w:tblGrid>
        <w:gridCol w:w="4675"/>
        <w:gridCol w:w="1620"/>
        <w:gridCol w:w="2250"/>
      </w:tblGrid>
      <w:tr w:rsidR="0019528E" w:rsidRPr="009A5AA1" w14:paraId="560B01D8" w14:textId="77777777" w:rsidTr="004636FE">
        <w:trPr>
          <w:trHeight w:val="313"/>
          <w:jc w:val="center"/>
        </w:trPr>
        <w:tc>
          <w:tcPr>
            <w:tcW w:w="4675" w:type="dxa"/>
            <w:vMerge w:val="restart"/>
            <w:tcBorders>
              <w:top w:val="double" w:sz="6" w:space="0" w:color="auto"/>
              <w:left w:val="dotted" w:sz="4" w:space="0" w:color="auto"/>
              <w:bottom w:val="double" w:sz="6" w:space="0" w:color="000000"/>
              <w:right w:val="dotted" w:sz="4" w:space="0" w:color="auto"/>
            </w:tcBorders>
            <w:shd w:val="clear" w:color="000000" w:fill="D0CECE"/>
            <w:vAlign w:val="center"/>
            <w:hideMark/>
          </w:tcPr>
          <w:p w14:paraId="560B01D5" w14:textId="77777777" w:rsidR="0019528E" w:rsidRPr="004636FE" w:rsidRDefault="0019528E" w:rsidP="004636FE">
            <w:pPr>
              <w:spacing w:after="0" w:line="240" w:lineRule="auto"/>
              <w:ind w:firstLine="0"/>
              <w:jc w:val="center"/>
              <w:rPr>
                <w:rFonts w:ascii="Garamond" w:hAnsi="Garamond"/>
                <w:b/>
                <w:sz w:val="20"/>
              </w:rPr>
            </w:pPr>
            <w:r w:rsidRPr="004636FE">
              <w:rPr>
                <w:rFonts w:ascii="Garamond" w:hAnsi="Garamond"/>
                <w:b/>
                <w:sz w:val="20"/>
              </w:rPr>
              <w:t>Qëllimet e politikës</w:t>
            </w:r>
          </w:p>
        </w:tc>
        <w:tc>
          <w:tcPr>
            <w:tcW w:w="1620" w:type="dxa"/>
            <w:tcBorders>
              <w:top w:val="double" w:sz="6" w:space="0" w:color="auto"/>
              <w:left w:val="nil"/>
              <w:bottom w:val="nil"/>
              <w:right w:val="dotted" w:sz="4" w:space="0" w:color="auto"/>
            </w:tcBorders>
            <w:shd w:val="clear" w:color="000000" w:fill="D0CECE"/>
            <w:vAlign w:val="center"/>
            <w:hideMark/>
          </w:tcPr>
          <w:p w14:paraId="560B01D6" w14:textId="77777777" w:rsidR="0019528E" w:rsidRPr="004636FE" w:rsidRDefault="0019528E" w:rsidP="004636FE">
            <w:pPr>
              <w:spacing w:after="0" w:line="240" w:lineRule="auto"/>
              <w:ind w:firstLine="0"/>
              <w:jc w:val="center"/>
              <w:rPr>
                <w:rFonts w:ascii="Garamond" w:hAnsi="Garamond"/>
                <w:b/>
                <w:sz w:val="20"/>
              </w:rPr>
            </w:pPr>
            <w:r w:rsidRPr="004636FE">
              <w:rPr>
                <w:rFonts w:ascii="Garamond" w:hAnsi="Garamond"/>
                <w:b/>
                <w:sz w:val="20"/>
              </w:rPr>
              <w:t>Kostoja totale</w:t>
            </w:r>
          </w:p>
        </w:tc>
        <w:tc>
          <w:tcPr>
            <w:tcW w:w="2250" w:type="dxa"/>
            <w:tcBorders>
              <w:top w:val="double" w:sz="6" w:space="0" w:color="auto"/>
              <w:left w:val="nil"/>
              <w:bottom w:val="nil"/>
              <w:right w:val="dotted" w:sz="4" w:space="0" w:color="auto"/>
            </w:tcBorders>
            <w:shd w:val="clear" w:color="000000" w:fill="D0CECE"/>
            <w:vAlign w:val="center"/>
            <w:hideMark/>
          </w:tcPr>
          <w:p w14:paraId="560B01D7" w14:textId="77777777" w:rsidR="0019528E" w:rsidRPr="004636FE" w:rsidRDefault="0019528E" w:rsidP="004636FE">
            <w:pPr>
              <w:spacing w:after="0" w:line="240" w:lineRule="auto"/>
              <w:ind w:firstLine="0"/>
              <w:jc w:val="center"/>
              <w:rPr>
                <w:rFonts w:ascii="Garamond" w:hAnsi="Garamond"/>
                <w:b/>
                <w:sz w:val="20"/>
              </w:rPr>
            </w:pPr>
            <w:r w:rsidRPr="004636FE">
              <w:rPr>
                <w:rFonts w:ascii="Garamond" w:hAnsi="Garamond"/>
                <w:b/>
                <w:sz w:val="20"/>
              </w:rPr>
              <w:t>Kostoja totale</w:t>
            </w:r>
          </w:p>
        </w:tc>
      </w:tr>
      <w:tr w:rsidR="0019528E" w:rsidRPr="009A5AA1" w14:paraId="560B01DC" w14:textId="77777777" w:rsidTr="004636FE">
        <w:trPr>
          <w:trHeight w:val="313"/>
          <w:jc w:val="center"/>
        </w:trPr>
        <w:tc>
          <w:tcPr>
            <w:tcW w:w="4675" w:type="dxa"/>
            <w:vMerge/>
            <w:tcBorders>
              <w:top w:val="double" w:sz="6" w:space="0" w:color="auto"/>
              <w:left w:val="dotted" w:sz="4" w:space="0" w:color="auto"/>
              <w:bottom w:val="double" w:sz="6" w:space="0" w:color="000000"/>
              <w:right w:val="dotted" w:sz="4" w:space="0" w:color="auto"/>
            </w:tcBorders>
            <w:vAlign w:val="center"/>
            <w:hideMark/>
          </w:tcPr>
          <w:p w14:paraId="560B01D9" w14:textId="77777777" w:rsidR="0019528E" w:rsidRPr="004636FE" w:rsidRDefault="0019528E" w:rsidP="004636FE">
            <w:pPr>
              <w:spacing w:after="0" w:line="240" w:lineRule="auto"/>
              <w:ind w:firstLine="0"/>
              <w:jc w:val="center"/>
              <w:rPr>
                <w:rFonts w:ascii="Garamond" w:hAnsi="Garamond"/>
                <w:b/>
                <w:sz w:val="20"/>
              </w:rPr>
            </w:pPr>
          </w:p>
        </w:tc>
        <w:tc>
          <w:tcPr>
            <w:tcW w:w="1620" w:type="dxa"/>
            <w:tcBorders>
              <w:top w:val="nil"/>
              <w:left w:val="nil"/>
              <w:bottom w:val="double" w:sz="6" w:space="0" w:color="auto"/>
              <w:right w:val="dotted" w:sz="4" w:space="0" w:color="auto"/>
            </w:tcBorders>
            <w:shd w:val="clear" w:color="000000" w:fill="D0CECE"/>
            <w:vAlign w:val="center"/>
            <w:hideMark/>
          </w:tcPr>
          <w:p w14:paraId="560B01DA" w14:textId="58812B25" w:rsidR="0019528E" w:rsidRPr="004636FE" w:rsidRDefault="0019528E" w:rsidP="004636FE">
            <w:pPr>
              <w:spacing w:after="0" w:line="240" w:lineRule="auto"/>
              <w:ind w:firstLine="0"/>
              <w:jc w:val="center"/>
              <w:rPr>
                <w:rFonts w:ascii="Garamond" w:hAnsi="Garamond"/>
                <w:b/>
                <w:sz w:val="20"/>
              </w:rPr>
            </w:pPr>
            <w:r w:rsidRPr="004636FE">
              <w:rPr>
                <w:rFonts w:ascii="Garamond" w:hAnsi="Garamond"/>
                <w:b/>
                <w:sz w:val="20"/>
              </w:rPr>
              <w:t>(</w:t>
            </w:r>
            <w:r w:rsidR="004636FE" w:rsidRPr="004636FE">
              <w:rPr>
                <w:rFonts w:ascii="Garamond" w:hAnsi="Garamond"/>
                <w:b/>
                <w:sz w:val="20"/>
              </w:rPr>
              <w:t>lek</w:t>
            </w:r>
            <w:r w:rsidRPr="004636FE">
              <w:rPr>
                <w:rFonts w:ascii="Garamond" w:hAnsi="Garamond"/>
                <w:b/>
                <w:sz w:val="20"/>
              </w:rPr>
              <w:t>)</w:t>
            </w:r>
          </w:p>
        </w:tc>
        <w:tc>
          <w:tcPr>
            <w:tcW w:w="2250" w:type="dxa"/>
            <w:tcBorders>
              <w:top w:val="nil"/>
              <w:left w:val="nil"/>
              <w:bottom w:val="double" w:sz="6" w:space="0" w:color="auto"/>
              <w:right w:val="dotted" w:sz="4" w:space="0" w:color="auto"/>
            </w:tcBorders>
            <w:shd w:val="clear" w:color="000000" w:fill="D0CECE"/>
            <w:vAlign w:val="center"/>
            <w:hideMark/>
          </w:tcPr>
          <w:p w14:paraId="560B01DB" w14:textId="77777777" w:rsidR="0019528E" w:rsidRPr="004636FE" w:rsidRDefault="0019528E" w:rsidP="004636FE">
            <w:pPr>
              <w:spacing w:after="0" w:line="240" w:lineRule="auto"/>
              <w:ind w:firstLine="0"/>
              <w:jc w:val="center"/>
              <w:rPr>
                <w:rFonts w:ascii="Garamond" w:hAnsi="Garamond"/>
                <w:b/>
                <w:sz w:val="20"/>
              </w:rPr>
            </w:pPr>
            <w:r w:rsidRPr="004636FE">
              <w:rPr>
                <w:rFonts w:ascii="Garamond" w:hAnsi="Garamond"/>
                <w:b/>
                <w:sz w:val="20"/>
              </w:rPr>
              <w:t>(EUR)</w:t>
            </w:r>
          </w:p>
        </w:tc>
      </w:tr>
      <w:tr w:rsidR="0019528E" w:rsidRPr="009A5AA1" w14:paraId="560B01E0" w14:textId="77777777" w:rsidTr="004636FE">
        <w:trPr>
          <w:trHeight w:val="351"/>
          <w:jc w:val="center"/>
        </w:trPr>
        <w:tc>
          <w:tcPr>
            <w:tcW w:w="4675" w:type="dxa"/>
            <w:tcBorders>
              <w:top w:val="nil"/>
              <w:left w:val="dotted" w:sz="4" w:space="0" w:color="auto"/>
              <w:bottom w:val="dotted" w:sz="4" w:space="0" w:color="auto"/>
              <w:right w:val="dotted" w:sz="4" w:space="0" w:color="auto"/>
            </w:tcBorders>
            <w:shd w:val="clear" w:color="auto" w:fill="auto"/>
            <w:vAlign w:val="center"/>
            <w:hideMark/>
          </w:tcPr>
          <w:p w14:paraId="560B01DD" w14:textId="187ED3C1" w:rsidR="0019528E" w:rsidRPr="009A5AA1" w:rsidRDefault="0019528E" w:rsidP="00CA410C">
            <w:pPr>
              <w:spacing w:after="0" w:line="240" w:lineRule="auto"/>
              <w:ind w:firstLine="0"/>
              <w:rPr>
                <w:rFonts w:ascii="Garamond" w:hAnsi="Garamond"/>
                <w:sz w:val="20"/>
              </w:rPr>
            </w:pPr>
            <w:r w:rsidRPr="009A5AA1">
              <w:rPr>
                <w:rFonts w:ascii="Garamond" w:hAnsi="Garamond"/>
                <w:sz w:val="20"/>
              </w:rPr>
              <w:t>1.</w:t>
            </w:r>
            <w:r w:rsidR="004636FE">
              <w:rPr>
                <w:rFonts w:ascii="Garamond" w:hAnsi="Garamond"/>
                <w:sz w:val="20"/>
              </w:rPr>
              <w:t xml:space="preserve"> </w:t>
            </w:r>
            <w:r w:rsidRPr="009A5AA1">
              <w:rPr>
                <w:rFonts w:ascii="Garamond" w:hAnsi="Garamond"/>
                <w:sz w:val="20"/>
              </w:rPr>
              <w:t xml:space="preserve">Prokurim publik </w:t>
            </w:r>
            <w:r w:rsidR="004636FE" w:rsidRPr="009A5AA1">
              <w:rPr>
                <w:rFonts w:ascii="Garamond" w:hAnsi="Garamond"/>
                <w:sz w:val="20"/>
              </w:rPr>
              <w:t>eficient</w:t>
            </w:r>
            <w:r w:rsidRPr="009A5AA1">
              <w:rPr>
                <w:rFonts w:ascii="Garamond" w:hAnsi="Garamond"/>
                <w:sz w:val="20"/>
              </w:rPr>
              <w:t xml:space="preserve"> dhe i </w:t>
            </w:r>
            <w:r w:rsidR="004636FE" w:rsidRPr="009A5AA1">
              <w:rPr>
                <w:rFonts w:ascii="Garamond" w:hAnsi="Garamond"/>
                <w:sz w:val="20"/>
              </w:rPr>
              <w:t>qëndrueshëm</w:t>
            </w:r>
          </w:p>
        </w:tc>
        <w:tc>
          <w:tcPr>
            <w:tcW w:w="1620" w:type="dxa"/>
            <w:tcBorders>
              <w:top w:val="nil"/>
              <w:left w:val="nil"/>
              <w:bottom w:val="dotted" w:sz="4" w:space="0" w:color="auto"/>
              <w:right w:val="dotted" w:sz="4" w:space="0" w:color="auto"/>
            </w:tcBorders>
            <w:shd w:val="clear" w:color="auto" w:fill="auto"/>
            <w:noWrap/>
            <w:vAlign w:val="center"/>
            <w:hideMark/>
          </w:tcPr>
          <w:p w14:paraId="560B01DE" w14:textId="77777777" w:rsidR="0019528E" w:rsidRPr="009A5AA1" w:rsidRDefault="0019528E" w:rsidP="004636FE">
            <w:pPr>
              <w:spacing w:after="0" w:line="240" w:lineRule="auto"/>
              <w:ind w:firstLine="0"/>
              <w:jc w:val="right"/>
              <w:rPr>
                <w:rFonts w:ascii="Garamond" w:hAnsi="Garamond"/>
                <w:sz w:val="20"/>
              </w:rPr>
            </w:pPr>
            <w:r w:rsidRPr="009A5AA1">
              <w:rPr>
                <w:rFonts w:ascii="Garamond" w:hAnsi="Garamond"/>
                <w:sz w:val="20"/>
              </w:rPr>
              <w:t>24,585,750.00</w:t>
            </w:r>
          </w:p>
        </w:tc>
        <w:tc>
          <w:tcPr>
            <w:tcW w:w="2250" w:type="dxa"/>
            <w:tcBorders>
              <w:top w:val="nil"/>
              <w:left w:val="nil"/>
              <w:bottom w:val="dotted" w:sz="4" w:space="0" w:color="auto"/>
              <w:right w:val="dotted" w:sz="4" w:space="0" w:color="auto"/>
            </w:tcBorders>
            <w:shd w:val="clear" w:color="auto" w:fill="auto"/>
            <w:vAlign w:val="center"/>
            <w:hideMark/>
          </w:tcPr>
          <w:p w14:paraId="560B01DF" w14:textId="77777777" w:rsidR="0019528E" w:rsidRPr="009A5AA1" w:rsidRDefault="0019528E" w:rsidP="004636FE">
            <w:pPr>
              <w:spacing w:after="0" w:line="240" w:lineRule="auto"/>
              <w:ind w:firstLine="0"/>
              <w:jc w:val="right"/>
              <w:rPr>
                <w:rFonts w:ascii="Garamond" w:hAnsi="Garamond"/>
                <w:sz w:val="20"/>
              </w:rPr>
            </w:pPr>
            <w:r w:rsidRPr="009A5AA1">
              <w:rPr>
                <w:rFonts w:ascii="Garamond" w:hAnsi="Garamond"/>
                <w:sz w:val="20"/>
              </w:rPr>
              <w:t>200,700</w:t>
            </w:r>
          </w:p>
        </w:tc>
      </w:tr>
      <w:tr w:rsidR="0019528E" w:rsidRPr="009A5AA1" w14:paraId="560B01E4" w14:textId="77777777" w:rsidTr="004636FE">
        <w:trPr>
          <w:trHeight w:val="620"/>
          <w:jc w:val="center"/>
        </w:trPr>
        <w:tc>
          <w:tcPr>
            <w:tcW w:w="4675" w:type="dxa"/>
            <w:tcBorders>
              <w:top w:val="nil"/>
              <w:left w:val="dotted" w:sz="4" w:space="0" w:color="auto"/>
              <w:bottom w:val="dotted" w:sz="4" w:space="0" w:color="auto"/>
              <w:right w:val="dotted" w:sz="4" w:space="0" w:color="auto"/>
            </w:tcBorders>
            <w:shd w:val="clear" w:color="auto" w:fill="auto"/>
            <w:vAlign w:val="center"/>
            <w:hideMark/>
          </w:tcPr>
          <w:p w14:paraId="560B01E1" w14:textId="77777777" w:rsidR="0019528E" w:rsidRPr="009A5AA1" w:rsidRDefault="0019528E" w:rsidP="00CA410C">
            <w:pPr>
              <w:spacing w:after="0" w:line="240" w:lineRule="auto"/>
              <w:ind w:firstLine="0"/>
              <w:rPr>
                <w:rFonts w:ascii="Garamond" w:hAnsi="Garamond"/>
                <w:sz w:val="20"/>
              </w:rPr>
            </w:pPr>
            <w:r w:rsidRPr="009A5AA1">
              <w:rPr>
                <w:rFonts w:ascii="Garamond" w:hAnsi="Garamond"/>
                <w:sz w:val="20"/>
              </w:rPr>
              <w:t>2. Përmirësimi i kuadrit ligjor për koncesionet dhe partneritetin publik-privat</w:t>
            </w:r>
          </w:p>
        </w:tc>
        <w:tc>
          <w:tcPr>
            <w:tcW w:w="1620" w:type="dxa"/>
            <w:tcBorders>
              <w:top w:val="nil"/>
              <w:left w:val="nil"/>
              <w:bottom w:val="dotted" w:sz="4" w:space="0" w:color="auto"/>
              <w:right w:val="dotted" w:sz="4" w:space="0" w:color="auto"/>
            </w:tcBorders>
            <w:shd w:val="clear" w:color="auto" w:fill="auto"/>
            <w:noWrap/>
            <w:vAlign w:val="center"/>
            <w:hideMark/>
          </w:tcPr>
          <w:p w14:paraId="560B01E2" w14:textId="77777777" w:rsidR="0019528E" w:rsidRPr="009A5AA1" w:rsidRDefault="0019528E" w:rsidP="004636FE">
            <w:pPr>
              <w:spacing w:after="0" w:line="240" w:lineRule="auto"/>
              <w:ind w:firstLine="0"/>
              <w:jc w:val="right"/>
              <w:rPr>
                <w:rFonts w:ascii="Garamond" w:hAnsi="Garamond"/>
                <w:sz w:val="20"/>
              </w:rPr>
            </w:pPr>
            <w:r w:rsidRPr="009A5AA1">
              <w:rPr>
                <w:rFonts w:ascii="Garamond" w:hAnsi="Garamond"/>
                <w:sz w:val="20"/>
              </w:rPr>
              <w:t>13,048,308.00</w:t>
            </w:r>
          </w:p>
        </w:tc>
        <w:tc>
          <w:tcPr>
            <w:tcW w:w="2250" w:type="dxa"/>
            <w:tcBorders>
              <w:top w:val="nil"/>
              <w:left w:val="nil"/>
              <w:bottom w:val="dotted" w:sz="4" w:space="0" w:color="auto"/>
              <w:right w:val="dotted" w:sz="4" w:space="0" w:color="auto"/>
            </w:tcBorders>
            <w:shd w:val="clear" w:color="auto" w:fill="auto"/>
            <w:vAlign w:val="center"/>
            <w:hideMark/>
          </w:tcPr>
          <w:p w14:paraId="560B01E3" w14:textId="77777777" w:rsidR="0019528E" w:rsidRPr="009A5AA1" w:rsidRDefault="0019528E" w:rsidP="004636FE">
            <w:pPr>
              <w:spacing w:after="0" w:line="240" w:lineRule="auto"/>
              <w:ind w:firstLine="0"/>
              <w:jc w:val="right"/>
              <w:rPr>
                <w:rFonts w:ascii="Garamond" w:hAnsi="Garamond"/>
                <w:sz w:val="20"/>
              </w:rPr>
            </w:pPr>
            <w:r w:rsidRPr="009A5AA1">
              <w:rPr>
                <w:rFonts w:ascii="Garamond" w:hAnsi="Garamond"/>
                <w:sz w:val="20"/>
              </w:rPr>
              <w:t>106,517</w:t>
            </w:r>
          </w:p>
        </w:tc>
      </w:tr>
      <w:tr w:rsidR="0019528E" w:rsidRPr="009A5AA1" w14:paraId="560B01E8" w14:textId="77777777" w:rsidTr="004636FE">
        <w:trPr>
          <w:trHeight w:val="620"/>
          <w:jc w:val="center"/>
        </w:trPr>
        <w:tc>
          <w:tcPr>
            <w:tcW w:w="4675" w:type="dxa"/>
            <w:tcBorders>
              <w:top w:val="nil"/>
              <w:left w:val="dotted" w:sz="4" w:space="0" w:color="auto"/>
              <w:bottom w:val="dotted" w:sz="4" w:space="0" w:color="auto"/>
              <w:right w:val="dotted" w:sz="4" w:space="0" w:color="auto"/>
            </w:tcBorders>
            <w:shd w:val="clear" w:color="auto" w:fill="auto"/>
            <w:vAlign w:val="center"/>
            <w:hideMark/>
          </w:tcPr>
          <w:p w14:paraId="560B01E5" w14:textId="74D7DB0E" w:rsidR="0019528E" w:rsidRPr="009A5AA1" w:rsidRDefault="0019528E" w:rsidP="00CA410C">
            <w:pPr>
              <w:spacing w:after="0" w:line="240" w:lineRule="auto"/>
              <w:ind w:firstLine="0"/>
              <w:rPr>
                <w:rFonts w:ascii="Garamond" w:hAnsi="Garamond"/>
                <w:sz w:val="20"/>
              </w:rPr>
            </w:pPr>
            <w:r w:rsidRPr="009A5AA1">
              <w:rPr>
                <w:rFonts w:ascii="Garamond" w:hAnsi="Garamond"/>
                <w:sz w:val="20"/>
              </w:rPr>
              <w:t>3.</w:t>
            </w:r>
            <w:r w:rsidR="004636FE">
              <w:rPr>
                <w:rFonts w:ascii="Garamond" w:hAnsi="Garamond"/>
                <w:sz w:val="20"/>
              </w:rPr>
              <w:t xml:space="preserve"> </w:t>
            </w:r>
            <w:r w:rsidRPr="009A5AA1">
              <w:rPr>
                <w:rFonts w:ascii="Garamond" w:hAnsi="Garamond"/>
                <w:sz w:val="20"/>
              </w:rPr>
              <w:t xml:space="preserve">Riorganizimi i </w:t>
            </w:r>
            <w:r w:rsidR="004636FE" w:rsidRPr="009A5AA1">
              <w:rPr>
                <w:rFonts w:ascii="Garamond" w:hAnsi="Garamond"/>
                <w:sz w:val="20"/>
              </w:rPr>
              <w:t xml:space="preserve">prokurimeve </w:t>
            </w:r>
            <w:r w:rsidRPr="009A5AA1">
              <w:rPr>
                <w:rFonts w:ascii="Garamond" w:hAnsi="Garamond"/>
                <w:sz w:val="20"/>
              </w:rPr>
              <w:t xml:space="preserve">në fushën e </w:t>
            </w:r>
            <w:r w:rsidR="004636FE" w:rsidRPr="009A5AA1">
              <w:rPr>
                <w:rFonts w:ascii="Garamond" w:hAnsi="Garamond"/>
                <w:sz w:val="20"/>
              </w:rPr>
              <w:t>mbrojtjes dhe sigurisë</w:t>
            </w:r>
          </w:p>
        </w:tc>
        <w:tc>
          <w:tcPr>
            <w:tcW w:w="1620" w:type="dxa"/>
            <w:tcBorders>
              <w:top w:val="nil"/>
              <w:left w:val="nil"/>
              <w:bottom w:val="dotted" w:sz="4" w:space="0" w:color="auto"/>
              <w:right w:val="dotted" w:sz="4" w:space="0" w:color="auto"/>
            </w:tcBorders>
            <w:shd w:val="clear" w:color="auto" w:fill="auto"/>
            <w:noWrap/>
            <w:vAlign w:val="center"/>
            <w:hideMark/>
          </w:tcPr>
          <w:p w14:paraId="560B01E6" w14:textId="77777777" w:rsidR="0019528E" w:rsidRPr="009A5AA1" w:rsidRDefault="0019528E" w:rsidP="004636FE">
            <w:pPr>
              <w:spacing w:after="0" w:line="240" w:lineRule="auto"/>
              <w:ind w:firstLine="0"/>
              <w:jc w:val="right"/>
              <w:rPr>
                <w:rFonts w:ascii="Garamond" w:hAnsi="Garamond"/>
                <w:sz w:val="20"/>
              </w:rPr>
            </w:pPr>
            <w:r w:rsidRPr="009A5AA1">
              <w:rPr>
                <w:rFonts w:ascii="Garamond" w:hAnsi="Garamond"/>
                <w:sz w:val="20"/>
              </w:rPr>
              <w:t>1,102,500.00</w:t>
            </w:r>
          </w:p>
        </w:tc>
        <w:tc>
          <w:tcPr>
            <w:tcW w:w="2250" w:type="dxa"/>
            <w:tcBorders>
              <w:top w:val="nil"/>
              <w:left w:val="nil"/>
              <w:bottom w:val="dotted" w:sz="4" w:space="0" w:color="auto"/>
              <w:right w:val="dotted" w:sz="4" w:space="0" w:color="auto"/>
            </w:tcBorders>
            <w:shd w:val="clear" w:color="auto" w:fill="auto"/>
            <w:vAlign w:val="center"/>
            <w:hideMark/>
          </w:tcPr>
          <w:p w14:paraId="560B01E7" w14:textId="77777777" w:rsidR="0019528E" w:rsidRPr="009A5AA1" w:rsidRDefault="0019528E" w:rsidP="004636FE">
            <w:pPr>
              <w:spacing w:after="0" w:line="240" w:lineRule="auto"/>
              <w:ind w:firstLine="0"/>
              <w:jc w:val="right"/>
              <w:rPr>
                <w:rFonts w:ascii="Garamond" w:hAnsi="Garamond"/>
                <w:sz w:val="20"/>
              </w:rPr>
            </w:pPr>
            <w:r w:rsidRPr="009A5AA1">
              <w:rPr>
                <w:rFonts w:ascii="Garamond" w:hAnsi="Garamond"/>
                <w:sz w:val="20"/>
              </w:rPr>
              <w:t>9,000</w:t>
            </w:r>
          </w:p>
        </w:tc>
      </w:tr>
      <w:tr w:rsidR="0019528E" w:rsidRPr="009A5AA1" w14:paraId="560B01EC" w14:textId="77777777" w:rsidTr="004636FE">
        <w:trPr>
          <w:trHeight w:val="301"/>
          <w:jc w:val="center"/>
        </w:trPr>
        <w:tc>
          <w:tcPr>
            <w:tcW w:w="4675" w:type="dxa"/>
            <w:tcBorders>
              <w:top w:val="nil"/>
              <w:left w:val="dotted" w:sz="4" w:space="0" w:color="auto"/>
              <w:bottom w:val="dotted" w:sz="4" w:space="0" w:color="auto"/>
              <w:right w:val="dotted" w:sz="4" w:space="0" w:color="auto"/>
            </w:tcBorders>
            <w:shd w:val="clear" w:color="auto" w:fill="auto"/>
            <w:vAlign w:val="center"/>
            <w:hideMark/>
          </w:tcPr>
          <w:p w14:paraId="560B01E9" w14:textId="17FB8DD7" w:rsidR="0019528E" w:rsidRPr="009A5AA1" w:rsidRDefault="0019528E" w:rsidP="00CA410C">
            <w:pPr>
              <w:spacing w:after="0" w:line="240" w:lineRule="auto"/>
              <w:ind w:firstLine="0"/>
              <w:rPr>
                <w:rFonts w:ascii="Garamond" w:hAnsi="Garamond"/>
                <w:sz w:val="20"/>
              </w:rPr>
            </w:pPr>
            <w:r w:rsidRPr="009A5AA1">
              <w:rPr>
                <w:rFonts w:ascii="Garamond" w:hAnsi="Garamond"/>
                <w:sz w:val="20"/>
              </w:rPr>
              <w:t>4.</w:t>
            </w:r>
            <w:r w:rsidR="004636FE">
              <w:rPr>
                <w:rFonts w:ascii="Garamond" w:hAnsi="Garamond"/>
                <w:sz w:val="20"/>
              </w:rPr>
              <w:t xml:space="preserve"> </w:t>
            </w:r>
            <w:r w:rsidRPr="009A5AA1">
              <w:rPr>
                <w:rFonts w:ascii="Garamond" w:hAnsi="Garamond"/>
                <w:sz w:val="20"/>
              </w:rPr>
              <w:t>Blerja e përqendruar</w:t>
            </w:r>
          </w:p>
        </w:tc>
        <w:tc>
          <w:tcPr>
            <w:tcW w:w="1620" w:type="dxa"/>
            <w:tcBorders>
              <w:top w:val="nil"/>
              <w:left w:val="nil"/>
              <w:bottom w:val="dotted" w:sz="4" w:space="0" w:color="auto"/>
              <w:right w:val="dotted" w:sz="4" w:space="0" w:color="auto"/>
            </w:tcBorders>
            <w:shd w:val="clear" w:color="auto" w:fill="auto"/>
            <w:noWrap/>
            <w:vAlign w:val="center"/>
            <w:hideMark/>
          </w:tcPr>
          <w:p w14:paraId="560B01EA" w14:textId="77777777" w:rsidR="0019528E" w:rsidRPr="009A5AA1" w:rsidRDefault="0019528E" w:rsidP="004636FE">
            <w:pPr>
              <w:spacing w:after="0" w:line="240" w:lineRule="auto"/>
              <w:ind w:firstLine="0"/>
              <w:jc w:val="right"/>
              <w:rPr>
                <w:rFonts w:ascii="Garamond" w:hAnsi="Garamond"/>
                <w:sz w:val="20"/>
              </w:rPr>
            </w:pPr>
            <w:r w:rsidRPr="009A5AA1">
              <w:rPr>
                <w:rFonts w:ascii="Garamond" w:hAnsi="Garamond"/>
                <w:sz w:val="20"/>
              </w:rPr>
              <w:t> </w:t>
            </w:r>
          </w:p>
        </w:tc>
        <w:tc>
          <w:tcPr>
            <w:tcW w:w="2250" w:type="dxa"/>
            <w:tcBorders>
              <w:top w:val="nil"/>
              <w:left w:val="nil"/>
              <w:bottom w:val="dotted" w:sz="4" w:space="0" w:color="auto"/>
              <w:right w:val="dotted" w:sz="4" w:space="0" w:color="auto"/>
            </w:tcBorders>
            <w:shd w:val="clear" w:color="auto" w:fill="auto"/>
            <w:vAlign w:val="center"/>
            <w:hideMark/>
          </w:tcPr>
          <w:p w14:paraId="560B01EB" w14:textId="77777777" w:rsidR="0019528E" w:rsidRPr="009A5AA1" w:rsidRDefault="0019528E" w:rsidP="004636FE">
            <w:pPr>
              <w:spacing w:after="0" w:line="240" w:lineRule="auto"/>
              <w:ind w:firstLine="0"/>
              <w:jc w:val="right"/>
              <w:rPr>
                <w:rFonts w:ascii="Garamond" w:hAnsi="Garamond"/>
                <w:sz w:val="20"/>
              </w:rPr>
            </w:pPr>
            <w:r w:rsidRPr="009A5AA1">
              <w:rPr>
                <w:rFonts w:ascii="Garamond" w:hAnsi="Garamond"/>
                <w:sz w:val="20"/>
              </w:rPr>
              <w:t>0</w:t>
            </w:r>
          </w:p>
        </w:tc>
      </w:tr>
      <w:tr w:rsidR="0019528E" w:rsidRPr="009A5AA1" w14:paraId="560B01F0" w14:textId="77777777" w:rsidTr="004636FE">
        <w:trPr>
          <w:trHeight w:val="404"/>
          <w:jc w:val="center"/>
        </w:trPr>
        <w:tc>
          <w:tcPr>
            <w:tcW w:w="4675" w:type="dxa"/>
            <w:tcBorders>
              <w:top w:val="nil"/>
              <w:left w:val="dotted" w:sz="4" w:space="0" w:color="auto"/>
              <w:bottom w:val="double" w:sz="6" w:space="0" w:color="auto"/>
              <w:right w:val="dotted" w:sz="4" w:space="0" w:color="auto"/>
            </w:tcBorders>
            <w:shd w:val="clear" w:color="auto" w:fill="auto"/>
            <w:vAlign w:val="center"/>
            <w:hideMark/>
          </w:tcPr>
          <w:p w14:paraId="560B01ED" w14:textId="287D3E5C" w:rsidR="0019528E" w:rsidRPr="009A5AA1" w:rsidRDefault="0019528E" w:rsidP="00CA410C">
            <w:pPr>
              <w:spacing w:after="0" w:line="240" w:lineRule="auto"/>
              <w:ind w:firstLine="0"/>
              <w:rPr>
                <w:rFonts w:ascii="Garamond" w:hAnsi="Garamond"/>
                <w:sz w:val="20"/>
              </w:rPr>
            </w:pPr>
            <w:r w:rsidRPr="009A5AA1">
              <w:rPr>
                <w:rFonts w:ascii="Garamond" w:hAnsi="Garamond"/>
                <w:sz w:val="20"/>
              </w:rPr>
              <w:t>5.</w:t>
            </w:r>
            <w:r w:rsidR="004636FE">
              <w:rPr>
                <w:rFonts w:ascii="Garamond" w:hAnsi="Garamond"/>
                <w:sz w:val="20"/>
              </w:rPr>
              <w:t xml:space="preserve"> </w:t>
            </w:r>
            <w:r w:rsidRPr="009A5AA1">
              <w:rPr>
                <w:rFonts w:ascii="Garamond" w:hAnsi="Garamond"/>
                <w:sz w:val="20"/>
              </w:rPr>
              <w:t>Përmirësimi i sistemit të shqyrtimit të ankesave</w:t>
            </w:r>
          </w:p>
        </w:tc>
        <w:tc>
          <w:tcPr>
            <w:tcW w:w="1620" w:type="dxa"/>
            <w:tcBorders>
              <w:top w:val="nil"/>
              <w:left w:val="nil"/>
              <w:bottom w:val="double" w:sz="6" w:space="0" w:color="auto"/>
              <w:right w:val="dotted" w:sz="4" w:space="0" w:color="auto"/>
            </w:tcBorders>
            <w:shd w:val="clear" w:color="auto" w:fill="auto"/>
            <w:noWrap/>
            <w:vAlign w:val="center"/>
            <w:hideMark/>
          </w:tcPr>
          <w:p w14:paraId="560B01EE" w14:textId="77777777" w:rsidR="0019528E" w:rsidRPr="009A5AA1" w:rsidRDefault="0019528E" w:rsidP="004636FE">
            <w:pPr>
              <w:spacing w:after="0" w:line="240" w:lineRule="auto"/>
              <w:ind w:firstLine="0"/>
              <w:jc w:val="right"/>
              <w:rPr>
                <w:rFonts w:ascii="Garamond" w:hAnsi="Garamond"/>
                <w:sz w:val="20"/>
              </w:rPr>
            </w:pPr>
            <w:r w:rsidRPr="009A5AA1">
              <w:rPr>
                <w:rFonts w:ascii="Garamond" w:hAnsi="Garamond"/>
                <w:sz w:val="20"/>
              </w:rPr>
              <w:t>2,450,000.00</w:t>
            </w:r>
          </w:p>
        </w:tc>
        <w:tc>
          <w:tcPr>
            <w:tcW w:w="2250" w:type="dxa"/>
            <w:tcBorders>
              <w:top w:val="nil"/>
              <w:left w:val="nil"/>
              <w:bottom w:val="double" w:sz="6" w:space="0" w:color="auto"/>
              <w:right w:val="dotted" w:sz="4" w:space="0" w:color="auto"/>
            </w:tcBorders>
            <w:shd w:val="clear" w:color="auto" w:fill="auto"/>
            <w:vAlign w:val="center"/>
            <w:hideMark/>
          </w:tcPr>
          <w:p w14:paraId="560B01EF" w14:textId="77777777" w:rsidR="0019528E" w:rsidRPr="009A5AA1" w:rsidRDefault="0019528E" w:rsidP="004636FE">
            <w:pPr>
              <w:spacing w:after="0" w:line="240" w:lineRule="auto"/>
              <w:ind w:firstLine="0"/>
              <w:jc w:val="right"/>
              <w:rPr>
                <w:rFonts w:ascii="Garamond" w:hAnsi="Garamond"/>
                <w:sz w:val="20"/>
              </w:rPr>
            </w:pPr>
            <w:r w:rsidRPr="009A5AA1">
              <w:rPr>
                <w:rFonts w:ascii="Garamond" w:hAnsi="Garamond"/>
                <w:sz w:val="20"/>
              </w:rPr>
              <w:t>20,000</w:t>
            </w:r>
          </w:p>
        </w:tc>
      </w:tr>
      <w:tr w:rsidR="0019528E" w:rsidRPr="009A5AA1" w14:paraId="560B01F4" w14:textId="77777777" w:rsidTr="004636FE">
        <w:trPr>
          <w:trHeight w:val="326"/>
          <w:jc w:val="center"/>
        </w:trPr>
        <w:tc>
          <w:tcPr>
            <w:tcW w:w="4675" w:type="dxa"/>
            <w:tcBorders>
              <w:top w:val="nil"/>
              <w:left w:val="dotted" w:sz="4" w:space="0" w:color="auto"/>
              <w:bottom w:val="double" w:sz="6" w:space="0" w:color="auto"/>
              <w:right w:val="dotted" w:sz="4" w:space="0" w:color="auto"/>
            </w:tcBorders>
            <w:shd w:val="clear" w:color="auto" w:fill="auto"/>
            <w:vAlign w:val="center"/>
            <w:hideMark/>
          </w:tcPr>
          <w:p w14:paraId="560B01F1" w14:textId="66E19140" w:rsidR="0019528E" w:rsidRPr="009A22AB" w:rsidRDefault="004636FE" w:rsidP="004636FE">
            <w:pPr>
              <w:spacing w:after="0" w:line="240" w:lineRule="auto"/>
              <w:ind w:firstLine="0"/>
              <w:jc w:val="center"/>
              <w:rPr>
                <w:rFonts w:ascii="Garamond" w:hAnsi="Garamond"/>
                <w:b/>
                <w:sz w:val="20"/>
              </w:rPr>
            </w:pPr>
            <w:r w:rsidRPr="009A22AB">
              <w:rPr>
                <w:rFonts w:ascii="Garamond" w:hAnsi="Garamond"/>
                <w:b/>
                <w:sz w:val="20"/>
              </w:rPr>
              <w:t>TOTALI</w:t>
            </w:r>
          </w:p>
        </w:tc>
        <w:tc>
          <w:tcPr>
            <w:tcW w:w="1620" w:type="dxa"/>
            <w:tcBorders>
              <w:top w:val="nil"/>
              <w:left w:val="nil"/>
              <w:bottom w:val="double" w:sz="6" w:space="0" w:color="auto"/>
              <w:right w:val="dotted" w:sz="4" w:space="0" w:color="auto"/>
            </w:tcBorders>
            <w:shd w:val="clear" w:color="auto" w:fill="auto"/>
            <w:noWrap/>
            <w:vAlign w:val="center"/>
            <w:hideMark/>
          </w:tcPr>
          <w:p w14:paraId="560B01F2" w14:textId="77777777" w:rsidR="0019528E" w:rsidRPr="009A22AB" w:rsidRDefault="0019528E" w:rsidP="004636FE">
            <w:pPr>
              <w:spacing w:after="0" w:line="240" w:lineRule="auto"/>
              <w:ind w:firstLine="0"/>
              <w:jc w:val="right"/>
              <w:rPr>
                <w:rFonts w:ascii="Garamond" w:hAnsi="Garamond"/>
                <w:b/>
                <w:sz w:val="20"/>
              </w:rPr>
            </w:pPr>
            <w:r w:rsidRPr="009A22AB">
              <w:rPr>
                <w:rFonts w:ascii="Garamond" w:hAnsi="Garamond"/>
                <w:b/>
                <w:sz w:val="20"/>
              </w:rPr>
              <w:t>41,186,558.00</w:t>
            </w:r>
          </w:p>
        </w:tc>
        <w:tc>
          <w:tcPr>
            <w:tcW w:w="2250" w:type="dxa"/>
            <w:tcBorders>
              <w:top w:val="nil"/>
              <w:left w:val="nil"/>
              <w:bottom w:val="double" w:sz="6" w:space="0" w:color="auto"/>
              <w:right w:val="dotted" w:sz="4" w:space="0" w:color="auto"/>
            </w:tcBorders>
            <w:shd w:val="clear" w:color="auto" w:fill="auto"/>
            <w:noWrap/>
            <w:vAlign w:val="center"/>
            <w:hideMark/>
          </w:tcPr>
          <w:p w14:paraId="560B01F3" w14:textId="77777777" w:rsidR="0019528E" w:rsidRPr="009A22AB" w:rsidRDefault="0019528E" w:rsidP="004636FE">
            <w:pPr>
              <w:spacing w:after="0" w:line="240" w:lineRule="auto"/>
              <w:ind w:firstLine="0"/>
              <w:jc w:val="right"/>
              <w:rPr>
                <w:rFonts w:ascii="Garamond" w:hAnsi="Garamond"/>
                <w:b/>
                <w:sz w:val="20"/>
              </w:rPr>
            </w:pPr>
            <w:r w:rsidRPr="009A22AB">
              <w:rPr>
                <w:rFonts w:ascii="Garamond" w:hAnsi="Garamond"/>
                <w:b/>
                <w:sz w:val="20"/>
              </w:rPr>
              <w:t>336,216.80</w:t>
            </w:r>
          </w:p>
        </w:tc>
      </w:tr>
    </w:tbl>
    <w:p w14:paraId="560B01F5" w14:textId="77777777" w:rsidR="0019528E" w:rsidRPr="009A5AA1" w:rsidRDefault="0019528E" w:rsidP="0019528E">
      <w:pPr>
        <w:spacing w:after="0" w:line="240" w:lineRule="auto"/>
        <w:rPr>
          <w:rFonts w:ascii="Garamond" w:hAnsi="Garamond"/>
          <w:sz w:val="24"/>
        </w:rPr>
      </w:pPr>
      <w:r w:rsidRPr="009A5AA1">
        <w:rPr>
          <w:rFonts w:ascii="Garamond" w:hAnsi="Garamond"/>
          <w:sz w:val="24"/>
        </w:rPr>
        <w:fldChar w:fldCharType="end"/>
      </w:r>
      <w:r w:rsidRPr="009A5AA1">
        <w:rPr>
          <w:rFonts w:ascii="Garamond" w:hAnsi="Garamond"/>
          <w:sz w:val="24"/>
        </w:rPr>
        <w:t xml:space="preserve"> </w:t>
      </w:r>
    </w:p>
    <w:p w14:paraId="560B01F6" w14:textId="62640CD7" w:rsidR="0019528E" w:rsidRPr="009A5AA1" w:rsidRDefault="0019528E" w:rsidP="0019528E">
      <w:pPr>
        <w:spacing w:after="0" w:line="240" w:lineRule="auto"/>
        <w:rPr>
          <w:rFonts w:ascii="Garamond" w:hAnsi="Garamond"/>
          <w:sz w:val="24"/>
        </w:rPr>
      </w:pPr>
      <w:r w:rsidRPr="009A5AA1">
        <w:rPr>
          <w:rFonts w:ascii="Garamond" w:hAnsi="Garamond"/>
          <w:sz w:val="24"/>
        </w:rPr>
        <w:t>Siç shihet nga të dhënat në tabelat 1</w:t>
      </w:r>
      <w:r w:rsidR="004636FE">
        <w:rPr>
          <w:rFonts w:ascii="Garamond" w:hAnsi="Garamond"/>
          <w:sz w:val="24"/>
        </w:rPr>
        <w:t>,</w:t>
      </w:r>
      <w:r w:rsidR="00B04B26" w:rsidRPr="009A5AA1">
        <w:rPr>
          <w:rFonts w:ascii="Garamond" w:hAnsi="Garamond"/>
          <w:sz w:val="24"/>
        </w:rPr>
        <w:t xml:space="preserve"> </w:t>
      </w:r>
      <w:r w:rsidRPr="009A5AA1">
        <w:rPr>
          <w:rFonts w:ascii="Garamond" w:hAnsi="Garamond"/>
          <w:sz w:val="24"/>
        </w:rPr>
        <w:t>si dhe grafiku 1 m</w:t>
      </w:r>
      <w:r w:rsidR="004636FE">
        <w:rPr>
          <w:rFonts w:ascii="Garamond" w:hAnsi="Garamond"/>
          <w:sz w:val="24"/>
        </w:rPr>
        <w:t>ë poshtë</w:t>
      </w:r>
      <w:r w:rsidRPr="009A5AA1">
        <w:rPr>
          <w:rFonts w:ascii="Garamond" w:hAnsi="Garamond"/>
          <w:sz w:val="24"/>
        </w:rPr>
        <w:t xml:space="preserve">, peshën specifike më të madhe e zënë shpenzimet për zbatimin e aktiviteteve në </w:t>
      </w:r>
      <w:r w:rsidR="004636FE" w:rsidRPr="009A5AA1">
        <w:rPr>
          <w:rFonts w:ascii="Garamond" w:hAnsi="Garamond"/>
          <w:sz w:val="24"/>
        </w:rPr>
        <w:t xml:space="preserve">qëllimin e politikës </w:t>
      </w:r>
      <w:r w:rsidR="00332CD8" w:rsidRPr="009A5AA1">
        <w:rPr>
          <w:rFonts w:ascii="Garamond" w:hAnsi="Garamond"/>
          <w:sz w:val="24"/>
        </w:rPr>
        <w:t>“</w:t>
      </w:r>
      <w:r w:rsidRPr="009A5AA1">
        <w:rPr>
          <w:rFonts w:ascii="Garamond" w:hAnsi="Garamond"/>
          <w:sz w:val="24"/>
        </w:rPr>
        <w:t xml:space="preserve">Prokurim publik </w:t>
      </w:r>
      <w:r w:rsidR="004636FE" w:rsidRPr="009A5AA1">
        <w:rPr>
          <w:rFonts w:ascii="Garamond" w:hAnsi="Garamond"/>
          <w:sz w:val="24"/>
        </w:rPr>
        <w:t>eficient</w:t>
      </w:r>
      <w:r w:rsidRPr="009A5AA1">
        <w:rPr>
          <w:rFonts w:ascii="Garamond" w:hAnsi="Garamond"/>
          <w:sz w:val="24"/>
        </w:rPr>
        <w:t xml:space="preserve"> dhe i </w:t>
      </w:r>
      <w:r w:rsidR="004636FE" w:rsidRPr="009A5AA1">
        <w:rPr>
          <w:rFonts w:ascii="Garamond" w:hAnsi="Garamond"/>
          <w:sz w:val="24"/>
        </w:rPr>
        <w:t>qëndrueshëm</w:t>
      </w:r>
      <w:r w:rsidR="00332CD8" w:rsidRPr="009A5AA1">
        <w:rPr>
          <w:rFonts w:ascii="Garamond" w:hAnsi="Garamond"/>
          <w:sz w:val="24"/>
        </w:rPr>
        <w:t>”</w:t>
      </w:r>
      <w:r w:rsidRPr="009A5AA1">
        <w:rPr>
          <w:rFonts w:ascii="Garamond" w:hAnsi="Garamond"/>
          <w:sz w:val="24"/>
        </w:rPr>
        <w:t xml:space="preserve">, i cili zë edhe 55% të totalit të kostos së vlerësuar për zbatimin e planit të veprimit të Strategjisë. </w:t>
      </w:r>
    </w:p>
    <w:p w14:paraId="334D7D88" w14:textId="77777777" w:rsidR="004636FE" w:rsidRDefault="004636FE" w:rsidP="0019528E">
      <w:pPr>
        <w:spacing w:after="0" w:line="240" w:lineRule="auto"/>
        <w:rPr>
          <w:rFonts w:ascii="Garamond" w:hAnsi="Garamond"/>
          <w:sz w:val="24"/>
        </w:rPr>
      </w:pPr>
    </w:p>
    <w:p w14:paraId="560B01F8" w14:textId="64BC8D8A" w:rsidR="00C16BB2" w:rsidRPr="00A83768" w:rsidRDefault="0019528E" w:rsidP="00084E44">
      <w:pPr>
        <w:spacing w:after="0" w:line="240" w:lineRule="auto"/>
        <w:jc w:val="center"/>
        <w:rPr>
          <w:rFonts w:ascii="Garamond" w:hAnsi="Garamond"/>
          <w:b/>
          <w:i/>
          <w:sz w:val="24"/>
        </w:rPr>
      </w:pPr>
      <w:r w:rsidRPr="00A83768">
        <w:rPr>
          <w:rFonts w:ascii="Garamond" w:hAnsi="Garamond"/>
          <w:b/>
          <w:i/>
          <w:sz w:val="24"/>
        </w:rPr>
        <w:t>Grafiku 1: Pesha specifike e kostos</w:t>
      </w:r>
      <w:r w:rsidR="004636FE" w:rsidRPr="00A83768">
        <w:rPr>
          <w:rFonts w:ascii="Garamond" w:hAnsi="Garamond"/>
          <w:b/>
          <w:i/>
          <w:sz w:val="24"/>
        </w:rPr>
        <w:t>,</w:t>
      </w:r>
      <w:r w:rsidRPr="00A83768">
        <w:rPr>
          <w:rFonts w:ascii="Garamond" w:hAnsi="Garamond"/>
          <w:b/>
          <w:i/>
          <w:sz w:val="24"/>
        </w:rPr>
        <w:t xml:space="preserve"> sipas qëllimeve të politikave</w:t>
      </w:r>
    </w:p>
    <w:p w14:paraId="560B01F9" w14:textId="77777777" w:rsidR="0019528E" w:rsidRPr="009A5AA1" w:rsidRDefault="0019528E" w:rsidP="00C16BB2">
      <w:pPr>
        <w:spacing w:after="0" w:line="240" w:lineRule="auto"/>
        <w:ind w:firstLine="0"/>
        <w:jc w:val="center"/>
        <w:rPr>
          <w:rFonts w:ascii="Garamond" w:hAnsi="Garamond"/>
          <w:sz w:val="24"/>
          <w:szCs w:val="24"/>
        </w:rPr>
      </w:pPr>
      <w:r w:rsidRPr="009A5AA1">
        <w:rPr>
          <w:rFonts w:ascii="Garamond" w:hAnsi="Garamond"/>
          <w:noProof/>
          <w:sz w:val="24"/>
          <w:szCs w:val="24"/>
          <w:lang w:val="en-US"/>
        </w:rPr>
        <w:drawing>
          <wp:inline distT="0" distB="0" distL="0" distR="0" wp14:anchorId="560B09E3" wp14:editId="560B09E4">
            <wp:extent cx="5899868" cy="2735249"/>
            <wp:effectExtent l="0" t="0" r="24765" b="27305"/>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60B01FA" w14:textId="77777777" w:rsidR="0019528E" w:rsidRPr="009A5AA1" w:rsidRDefault="0019528E" w:rsidP="0019528E">
      <w:pPr>
        <w:spacing w:after="0" w:line="240" w:lineRule="auto"/>
        <w:rPr>
          <w:rFonts w:ascii="Garamond" w:hAnsi="Garamond"/>
          <w:sz w:val="24"/>
          <w:szCs w:val="24"/>
        </w:rPr>
      </w:pPr>
    </w:p>
    <w:p w14:paraId="560B01FB" w14:textId="12643F5E" w:rsidR="0019528E" w:rsidRPr="009A5AA1" w:rsidRDefault="0019528E" w:rsidP="0019528E">
      <w:pPr>
        <w:spacing w:after="0" w:line="240" w:lineRule="auto"/>
        <w:rPr>
          <w:rFonts w:ascii="Garamond" w:hAnsi="Garamond"/>
          <w:sz w:val="24"/>
        </w:rPr>
      </w:pPr>
      <w:r w:rsidRPr="009A5AA1">
        <w:rPr>
          <w:rFonts w:ascii="Garamond" w:hAnsi="Garamond"/>
          <w:sz w:val="24"/>
        </w:rPr>
        <w:lastRenderedPageBreak/>
        <w:t>Në aspektin shpenzimeve</w:t>
      </w:r>
      <w:r w:rsidR="004636FE">
        <w:rPr>
          <w:rFonts w:ascii="Garamond" w:hAnsi="Garamond"/>
          <w:sz w:val="24"/>
        </w:rPr>
        <w:t>,</w:t>
      </w:r>
      <w:r w:rsidRPr="009A5AA1">
        <w:rPr>
          <w:rFonts w:ascii="Garamond" w:hAnsi="Garamond"/>
          <w:sz w:val="24"/>
        </w:rPr>
        <w:t xml:space="preserve"> sipas klasifikimit ekonomik, grafiku 2 më poshtë paraqet shpenzimet e nevojshme</w:t>
      </w:r>
      <w:r w:rsidR="009A22AB">
        <w:rPr>
          <w:rFonts w:ascii="Garamond" w:hAnsi="Garamond"/>
          <w:sz w:val="24"/>
        </w:rPr>
        <w:t>,</w:t>
      </w:r>
      <w:r w:rsidRPr="009A5AA1">
        <w:rPr>
          <w:rFonts w:ascii="Garamond" w:hAnsi="Garamond"/>
          <w:sz w:val="24"/>
        </w:rPr>
        <w:t xml:space="preserve"> sipas t</w:t>
      </w:r>
      <w:r w:rsidR="009A22AB">
        <w:rPr>
          <w:rFonts w:ascii="Garamond" w:hAnsi="Garamond"/>
          <w:sz w:val="24"/>
        </w:rPr>
        <w:t>ë</w:t>
      </w:r>
      <w:r w:rsidRPr="009A5AA1">
        <w:rPr>
          <w:rFonts w:ascii="Garamond" w:hAnsi="Garamond"/>
          <w:sz w:val="24"/>
        </w:rPr>
        <w:t xml:space="preserve"> tr</w:t>
      </w:r>
      <w:r w:rsidR="009A22AB">
        <w:rPr>
          <w:rFonts w:ascii="Garamond" w:hAnsi="Garamond"/>
          <w:sz w:val="24"/>
        </w:rPr>
        <w:t>ia</w:t>
      </w:r>
      <w:r w:rsidRPr="009A5AA1">
        <w:rPr>
          <w:rFonts w:ascii="Garamond" w:hAnsi="Garamond"/>
          <w:sz w:val="24"/>
        </w:rPr>
        <w:t xml:space="preserve"> kategorive, paga, </w:t>
      </w:r>
      <w:r w:rsidR="009A22AB" w:rsidRPr="009A5AA1">
        <w:rPr>
          <w:rFonts w:ascii="Garamond" w:hAnsi="Garamond"/>
          <w:sz w:val="24"/>
        </w:rPr>
        <w:t>shërbime</w:t>
      </w:r>
      <w:r w:rsidRPr="009A5AA1">
        <w:rPr>
          <w:rFonts w:ascii="Garamond" w:hAnsi="Garamond"/>
          <w:sz w:val="24"/>
        </w:rPr>
        <w:t xml:space="preserve"> korrente dhe shpenzime</w:t>
      </w:r>
      <w:r w:rsidR="00B04B26" w:rsidRPr="009A5AA1">
        <w:rPr>
          <w:rFonts w:ascii="Garamond" w:hAnsi="Garamond"/>
          <w:sz w:val="24"/>
        </w:rPr>
        <w:t xml:space="preserve"> </w:t>
      </w:r>
      <w:r w:rsidRPr="009A5AA1">
        <w:rPr>
          <w:rFonts w:ascii="Garamond" w:hAnsi="Garamond"/>
          <w:sz w:val="24"/>
        </w:rPr>
        <w:t>kapitale. Pjesën më të madhe të shpenzimeve të vlerësuara e zënë shpenzimet korrente</w:t>
      </w:r>
      <w:r w:rsidR="009A22AB">
        <w:rPr>
          <w:rFonts w:ascii="Garamond" w:hAnsi="Garamond"/>
          <w:sz w:val="24"/>
        </w:rPr>
        <w:t>,</w:t>
      </w:r>
      <w:r w:rsidRPr="009A5AA1">
        <w:rPr>
          <w:rFonts w:ascii="Garamond" w:hAnsi="Garamond"/>
          <w:sz w:val="24"/>
        </w:rPr>
        <w:t xml:space="preserve"> pasi këtu përfshihet kostoja e asistencës teknike të nevojshme për realizimin e aktiviteteve</w:t>
      </w:r>
      <w:r w:rsidR="009A22AB">
        <w:rPr>
          <w:rFonts w:ascii="Garamond" w:hAnsi="Garamond"/>
          <w:sz w:val="24"/>
        </w:rPr>
        <w:t>,</w:t>
      </w:r>
      <w:r w:rsidRPr="009A5AA1">
        <w:rPr>
          <w:rFonts w:ascii="Garamond" w:hAnsi="Garamond"/>
          <w:sz w:val="24"/>
        </w:rPr>
        <w:t xml:space="preserve"> sidomos ato që lidhen me rishikimin e legjislacionit dhe ngritjen e kapacite</w:t>
      </w:r>
      <w:r w:rsidR="009A22AB">
        <w:rPr>
          <w:rFonts w:ascii="Garamond" w:hAnsi="Garamond"/>
          <w:sz w:val="24"/>
        </w:rPr>
        <w:t>te</w:t>
      </w:r>
      <w:r w:rsidRPr="009A5AA1">
        <w:rPr>
          <w:rFonts w:ascii="Garamond" w:hAnsi="Garamond"/>
          <w:sz w:val="24"/>
        </w:rPr>
        <w:t xml:space="preserve">ve të institucioneve që merren me zbatimin e legjislacionit të prokurimit publik. Strategjia nuk parashikon asnjë investim kapital. </w:t>
      </w:r>
    </w:p>
    <w:p w14:paraId="560B01FC" w14:textId="77777777" w:rsidR="0019528E" w:rsidRPr="009A5AA1" w:rsidRDefault="0019528E" w:rsidP="0019528E">
      <w:pPr>
        <w:spacing w:after="0" w:line="240" w:lineRule="auto"/>
        <w:rPr>
          <w:rFonts w:ascii="Garamond" w:hAnsi="Garamond"/>
          <w:sz w:val="24"/>
        </w:rPr>
      </w:pPr>
    </w:p>
    <w:tbl>
      <w:tblPr>
        <w:tblStyle w:val="GridTable4-Accent32"/>
        <w:tblW w:w="9566" w:type="dxa"/>
        <w:jc w:val="center"/>
        <w:tblLayout w:type="fixed"/>
        <w:tblLook w:val="04A0" w:firstRow="1" w:lastRow="0" w:firstColumn="1" w:lastColumn="0" w:noHBand="0" w:noVBand="1"/>
      </w:tblPr>
      <w:tblGrid>
        <w:gridCol w:w="4698"/>
        <w:gridCol w:w="4868"/>
      </w:tblGrid>
      <w:tr w:rsidR="0019528E" w:rsidRPr="009A5AA1" w14:paraId="560B0203" w14:textId="77777777" w:rsidTr="00C16BB2">
        <w:trPr>
          <w:cnfStyle w:val="100000000000" w:firstRow="1" w:lastRow="0" w:firstColumn="0" w:lastColumn="0" w:oddVBand="0" w:evenVBand="0" w:oddHBand="0" w:evenHBand="0" w:firstRowFirstColumn="0" w:firstRowLastColumn="0" w:lastRowFirstColumn="0" w:lastRowLastColumn="0"/>
          <w:trHeight w:val="145"/>
          <w:jc w:val="center"/>
        </w:trPr>
        <w:tc>
          <w:tcPr>
            <w:cnfStyle w:val="001000000000" w:firstRow="0" w:lastRow="0" w:firstColumn="1" w:lastColumn="0" w:oddVBand="0" w:evenVBand="0" w:oddHBand="0" w:evenHBand="0" w:firstRowFirstColumn="0" w:firstRowLastColumn="0" w:lastRowFirstColumn="0" w:lastRowLastColumn="0"/>
            <w:tcW w:w="9566" w:type="dxa"/>
            <w:gridSpan w:val="2"/>
          </w:tcPr>
          <w:p w14:paraId="560B0202" w14:textId="3FAE6AF7" w:rsidR="0019528E" w:rsidRPr="00A83768" w:rsidRDefault="0019528E" w:rsidP="00C16BB2">
            <w:pPr>
              <w:ind w:firstLine="0"/>
              <w:jc w:val="center"/>
              <w:rPr>
                <w:rFonts w:ascii="Garamond" w:hAnsi="Garamond"/>
                <w:b w:val="0"/>
                <w:i/>
                <w:sz w:val="24"/>
              </w:rPr>
            </w:pPr>
            <w:r w:rsidRPr="00A83768">
              <w:rPr>
                <w:rFonts w:ascii="Garamond" w:hAnsi="Garamond"/>
                <w:b w:val="0"/>
                <w:i/>
                <w:sz w:val="24"/>
              </w:rPr>
              <w:t>Grafiku 2 :</w:t>
            </w:r>
            <w:r w:rsidR="00B04B26" w:rsidRPr="00A83768">
              <w:rPr>
                <w:rFonts w:ascii="Garamond" w:hAnsi="Garamond"/>
                <w:b w:val="0"/>
                <w:i/>
                <w:sz w:val="24"/>
              </w:rPr>
              <w:t xml:space="preserve"> </w:t>
            </w:r>
            <w:r w:rsidRPr="00A83768">
              <w:rPr>
                <w:rFonts w:ascii="Garamond" w:hAnsi="Garamond"/>
                <w:b w:val="0"/>
                <w:i/>
                <w:sz w:val="24"/>
              </w:rPr>
              <w:t>Shpenzimet sipas zërave ekonomikë (</w:t>
            </w:r>
            <w:r w:rsidR="009A22AB" w:rsidRPr="00A83768">
              <w:rPr>
                <w:rFonts w:ascii="Garamond" w:hAnsi="Garamond"/>
                <w:b w:val="0"/>
                <w:i/>
                <w:sz w:val="24"/>
              </w:rPr>
              <w:t>lek</w:t>
            </w:r>
            <w:r w:rsidRPr="00A83768">
              <w:rPr>
                <w:rFonts w:ascii="Garamond" w:hAnsi="Garamond"/>
                <w:b w:val="0"/>
                <w:i/>
                <w:sz w:val="24"/>
              </w:rPr>
              <w:t>)</w:t>
            </w:r>
          </w:p>
        </w:tc>
      </w:tr>
      <w:tr w:rsidR="0019528E" w:rsidRPr="009A5AA1" w14:paraId="560B021A" w14:textId="77777777" w:rsidTr="00C16BB2">
        <w:trPr>
          <w:cnfStyle w:val="000000100000" w:firstRow="0" w:lastRow="0" w:firstColumn="0" w:lastColumn="0" w:oddVBand="0" w:evenVBand="0" w:oddHBand="1" w:evenHBand="0" w:firstRowFirstColumn="0" w:firstRowLastColumn="0" w:lastRowFirstColumn="0" w:lastRowLastColumn="0"/>
          <w:trHeight w:val="4425"/>
          <w:jc w:val="center"/>
        </w:trPr>
        <w:tc>
          <w:tcPr>
            <w:cnfStyle w:val="001000000000" w:firstRow="0" w:lastRow="0" w:firstColumn="1" w:lastColumn="0" w:oddVBand="0" w:evenVBand="0" w:oddHBand="0" w:evenHBand="0" w:firstRowFirstColumn="0" w:firstRowLastColumn="0" w:lastRowFirstColumn="0" w:lastRowLastColumn="0"/>
            <w:tcW w:w="4698" w:type="dxa"/>
          </w:tcPr>
          <w:p w14:paraId="560B0204" w14:textId="77777777" w:rsidR="0019528E" w:rsidRPr="009A5AA1" w:rsidRDefault="0019528E" w:rsidP="00C16BB2">
            <w:pPr>
              <w:ind w:firstLine="0"/>
              <w:rPr>
                <w:rFonts w:ascii="Garamond" w:hAnsi="Garamond"/>
                <w:sz w:val="24"/>
              </w:rPr>
            </w:pPr>
          </w:p>
          <w:p w14:paraId="560B0205" w14:textId="77777777" w:rsidR="0019528E" w:rsidRPr="009A5AA1" w:rsidRDefault="0019528E" w:rsidP="00C16BB2">
            <w:pPr>
              <w:ind w:firstLine="0"/>
              <w:rPr>
                <w:rFonts w:ascii="Garamond" w:hAnsi="Garamond"/>
                <w:sz w:val="24"/>
              </w:rPr>
            </w:pPr>
          </w:p>
          <w:p w14:paraId="560B0206" w14:textId="77777777" w:rsidR="0019528E" w:rsidRPr="009A5AA1" w:rsidRDefault="0019528E" w:rsidP="00C16BB2">
            <w:pPr>
              <w:ind w:firstLine="0"/>
              <w:rPr>
                <w:rFonts w:ascii="Garamond" w:hAnsi="Garamond"/>
                <w:sz w:val="24"/>
              </w:rPr>
            </w:pPr>
          </w:p>
          <w:tbl>
            <w:tblPr>
              <w:tblW w:w="4669"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1"/>
              <w:gridCol w:w="1288"/>
            </w:tblGrid>
            <w:tr w:rsidR="0019528E" w:rsidRPr="009A5AA1" w14:paraId="560B0209" w14:textId="77777777" w:rsidTr="0019528E">
              <w:trPr>
                <w:trHeight w:val="304"/>
              </w:trPr>
              <w:tc>
                <w:tcPr>
                  <w:tcW w:w="3381" w:type="dxa"/>
                  <w:shd w:val="clear" w:color="auto" w:fill="auto"/>
                  <w:vAlign w:val="center"/>
                  <w:hideMark/>
                </w:tcPr>
                <w:p w14:paraId="560B0207" w14:textId="3D77D341" w:rsidR="0019528E" w:rsidRPr="009A5AA1" w:rsidRDefault="0019528E" w:rsidP="00C16BB2">
                  <w:pPr>
                    <w:spacing w:after="0" w:line="240" w:lineRule="auto"/>
                    <w:ind w:firstLine="0"/>
                    <w:rPr>
                      <w:rFonts w:ascii="Garamond" w:hAnsi="Garamond"/>
                      <w:sz w:val="20"/>
                    </w:rPr>
                  </w:pPr>
                  <w:r w:rsidRPr="009A5AA1">
                    <w:rPr>
                      <w:rFonts w:ascii="Garamond" w:hAnsi="Garamond"/>
                      <w:sz w:val="20"/>
                    </w:rPr>
                    <w:t xml:space="preserve">Shpenzime </w:t>
                  </w:r>
                  <w:r w:rsidR="009A22AB" w:rsidRPr="009A5AA1">
                    <w:rPr>
                      <w:rFonts w:ascii="Garamond" w:hAnsi="Garamond"/>
                      <w:sz w:val="20"/>
                    </w:rPr>
                    <w:t>për</w:t>
                  </w:r>
                  <w:r w:rsidRPr="009A5AA1">
                    <w:rPr>
                      <w:rFonts w:ascii="Garamond" w:hAnsi="Garamond"/>
                      <w:sz w:val="20"/>
                    </w:rPr>
                    <w:t xml:space="preserve"> paga</w:t>
                  </w:r>
                  <w:r w:rsidR="00B04B26" w:rsidRPr="009A5AA1">
                    <w:rPr>
                      <w:rFonts w:ascii="Garamond" w:hAnsi="Garamond"/>
                      <w:sz w:val="20"/>
                    </w:rPr>
                    <w:t xml:space="preserve"> </w:t>
                  </w:r>
                  <w:r w:rsidRPr="009A5AA1">
                    <w:rPr>
                      <w:rFonts w:ascii="Garamond" w:hAnsi="Garamond"/>
                      <w:sz w:val="20"/>
                    </w:rPr>
                    <w:t>dhe sigurime</w:t>
                  </w:r>
                  <w:r w:rsidR="00B04B26" w:rsidRPr="009A5AA1">
                    <w:rPr>
                      <w:rFonts w:ascii="Garamond" w:hAnsi="Garamond"/>
                      <w:sz w:val="20"/>
                    </w:rPr>
                    <w:t xml:space="preserve"> </w:t>
                  </w:r>
                </w:p>
              </w:tc>
              <w:tc>
                <w:tcPr>
                  <w:tcW w:w="1288" w:type="dxa"/>
                  <w:shd w:val="clear" w:color="auto" w:fill="auto"/>
                  <w:noWrap/>
                  <w:vAlign w:val="center"/>
                  <w:hideMark/>
                </w:tcPr>
                <w:p w14:paraId="560B0208" w14:textId="77777777" w:rsidR="0019528E" w:rsidRPr="009A5AA1" w:rsidRDefault="0019528E" w:rsidP="009A22AB">
                  <w:pPr>
                    <w:spacing w:after="0" w:line="240" w:lineRule="auto"/>
                    <w:ind w:firstLine="0"/>
                    <w:jc w:val="right"/>
                    <w:rPr>
                      <w:rFonts w:ascii="Garamond" w:hAnsi="Garamond"/>
                      <w:sz w:val="20"/>
                    </w:rPr>
                  </w:pPr>
                  <w:r w:rsidRPr="009A5AA1">
                    <w:rPr>
                      <w:rFonts w:ascii="Garamond" w:hAnsi="Garamond"/>
                      <w:sz w:val="20"/>
                    </w:rPr>
                    <w:t>10,292,058</w:t>
                  </w:r>
                </w:p>
              </w:tc>
            </w:tr>
            <w:tr w:rsidR="0019528E" w:rsidRPr="009A5AA1" w14:paraId="560B020C" w14:textId="77777777" w:rsidTr="0019528E">
              <w:trPr>
                <w:trHeight w:val="304"/>
              </w:trPr>
              <w:tc>
                <w:tcPr>
                  <w:tcW w:w="3381" w:type="dxa"/>
                  <w:shd w:val="clear" w:color="auto" w:fill="auto"/>
                  <w:vAlign w:val="center"/>
                  <w:hideMark/>
                </w:tcPr>
                <w:p w14:paraId="560B020A" w14:textId="77777777" w:rsidR="0019528E" w:rsidRPr="009A5AA1" w:rsidRDefault="0019528E" w:rsidP="00C16BB2">
                  <w:pPr>
                    <w:spacing w:after="0" w:line="240" w:lineRule="auto"/>
                    <w:ind w:firstLine="0"/>
                    <w:rPr>
                      <w:rFonts w:ascii="Garamond" w:hAnsi="Garamond"/>
                      <w:sz w:val="20"/>
                    </w:rPr>
                  </w:pPr>
                  <w:r w:rsidRPr="009A5AA1">
                    <w:rPr>
                      <w:rFonts w:ascii="Garamond" w:hAnsi="Garamond"/>
                      <w:sz w:val="20"/>
                    </w:rPr>
                    <w:t xml:space="preserve">Shpenzime korrente </w:t>
                  </w:r>
                </w:p>
              </w:tc>
              <w:tc>
                <w:tcPr>
                  <w:tcW w:w="1288" w:type="dxa"/>
                  <w:shd w:val="clear" w:color="auto" w:fill="auto"/>
                  <w:noWrap/>
                  <w:vAlign w:val="center"/>
                  <w:hideMark/>
                </w:tcPr>
                <w:p w14:paraId="560B020B" w14:textId="77777777" w:rsidR="0019528E" w:rsidRPr="009A5AA1" w:rsidRDefault="0019528E" w:rsidP="009A22AB">
                  <w:pPr>
                    <w:spacing w:after="0" w:line="240" w:lineRule="auto"/>
                    <w:ind w:firstLine="0"/>
                    <w:jc w:val="right"/>
                    <w:rPr>
                      <w:rFonts w:ascii="Garamond" w:hAnsi="Garamond"/>
                      <w:sz w:val="20"/>
                    </w:rPr>
                  </w:pPr>
                  <w:r w:rsidRPr="009A5AA1">
                    <w:rPr>
                      <w:rFonts w:ascii="Garamond" w:hAnsi="Garamond"/>
                      <w:sz w:val="20"/>
                    </w:rPr>
                    <w:t>30, 894,500</w:t>
                  </w:r>
                </w:p>
              </w:tc>
            </w:tr>
            <w:tr w:rsidR="0019528E" w:rsidRPr="009A5AA1" w14:paraId="560B020F" w14:textId="77777777" w:rsidTr="0019528E">
              <w:trPr>
                <w:trHeight w:val="304"/>
              </w:trPr>
              <w:tc>
                <w:tcPr>
                  <w:tcW w:w="3381" w:type="dxa"/>
                  <w:shd w:val="clear" w:color="auto" w:fill="auto"/>
                  <w:vAlign w:val="center"/>
                </w:tcPr>
                <w:p w14:paraId="560B020D" w14:textId="3CADABF0" w:rsidR="0019528E" w:rsidRPr="009A5AA1" w:rsidRDefault="0019528E" w:rsidP="00C16BB2">
                  <w:pPr>
                    <w:spacing w:after="0" w:line="240" w:lineRule="auto"/>
                    <w:ind w:firstLine="0"/>
                    <w:rPr>
                      <w:rFonts w:ascii="Garamond" w:hAnsi="Garamond"/>
                      <w:sz w:val="20"/>
                    </w:rPr>
                  </w:pPr>
                  <w:r w:rsidRPr="009A5AA1">
                    <w:rPr>
                      <w:rFonts w:ascii="Garamond" w:hAnsi="Garamond"/>
                      <w:sz w:val="20"/>
                    </w:rPr>
                    <w:t>Shpenzime kapitale</w:t>
                  </w:r>
                  <w:r w:rsidR="00B04B26" w:rsidRPr="009A5AA1">
                    <w:rPr>
                      <w:rFonts w:ascii="Garamond" w:hAnsi="Garamond"/>
                      <w:sz w:val="20"/>
                    </w:rPr>
                    <w:t xml:space="preserve"> </w:t>
                  </w:r>
                </w:p>
              </w:tc>
              <w:tc>
                <w:tcPr>
                  <w:tcW w:w="1288" w:type="dxa"/>
                  <w:shd w:val="clear" w:color="auto" w:fill="auto"/>
                  <w:noWrap/>
                  <w:vAlign w:val="center"/>
                </w:tcPr>
                <w:p w14:paraId="560B020E" w14:textId="77777777" w:rsidR="0019528E" w:rsidRPr="009A5AA1" w:rsidRDefault="0019528E" w:rsidP="009A22AB">
                  <w:pPr>
                    <w:spacing w:after="0" w:line="240" w:lineRule="auto"/>
                    <w:ind w:firstLine="0"/>
                    <w:jc w:val="right"/>
                    <w:rPr>
                      <w:rFonts w:ascii="Garamond" w:hAnsi="Garamond"/>
                      <w:sz w:val="20"/>
                    </w:rPr>
                  </w:pPr>
                  <w:r w:rsidRPr="009A5AA1">
                    <w:rPr>
                      <w:rFonts w:ascii="Garamond" w:hAnsi="Garamond"/>
                      <w:sz w:val="20"/>
                    </w:rPr>
                    <w:t>-</w:t>
                  </w:r>
                </w:p>
              </w:tc>
            </w:tr>
            <w:tr w:rsidR="0019528E" w:rsidRPr="009A5AA1" w14:paraId="560B0212" w14:textId="77777777" w:rsidTr="0019528E">
              <w:trPr>
                <w:trHeight w:val="304"/>
              </w:trPr>
              <w:tc>
                <w:tcPr>
                  <w:tcW w:w="3381" w:type="dxa"/>
                  <w:shd w:val="clear" w:color="auto" w:fill="auto"/>
                  <w:vAlign w:val="center"/>
                </w:tcPr>
                <w:p w14:paraId="560B0210" w14:textId="77777777" w:rsidR="0019528E" w:rsidRPr="009A5AA1" w:rsidRDefault="0019528E" w:rsidP="00C16BB2">
                  <w:pPr>
                    <w:spacing w:after="0" w:line="240" w:lineRule="auto"/>
                    <w:ind w:firstLine="0"/>
                    <w:rPr>
                      <w:rFonts w:ascii="Garamond" w:hAnsi="Garamond"/>
                      <w:sz w:val="20"/>
                    </w:rPr>
                  </w:pPr>
                </w:p>
              </w:tc>
              <w:tc>
                <w:tcPr>
                  <w:tcW w:w="1288" w:type="dxa"/>
                  <w:shd w:val="clear" w:color="auto" w:fill="auto"/>
                  <w:noWrap/>
                  <w:vAlign w:val="center"/>
                </w:tcPr>
                <w:p w14:paraId="560B0211" w14:textId="77777777" w:rsidR="0019528E" w:rsidRPr="009A5AA1" w:rsidRDefault="0019528E" w:rsidP="009A22AB">
                  <w:pPr>
                    <w:spacing w:after="0" w:line="240" w:lineRule="auto"/>
                    <w:ind w:firstLine="0"/>
                    <w:jc w:val="right"/>
                    <w:rPr>
                      <w:rFonts w:ascii="Garamond" w:hAnsi="Garamond"/>
                      <w:sz w:val="20"/>
                    </w:rPr>
                  </w:pPr>
                </w:p>
              </w:tc>
            </w:tr>
            <w:tr w:rsidR="0019528E" w:rsidRPr="009A5AA1" w14:paraId="560B0217" w14:textId="77777777" w:rsidTr="0019528E">
              <w:trPr>
                <w:trHeight w:val="304"/>
              </w:trPr>
              <w:tc>
                <w:tcPr>
                  <w:tcW w:w="3381" w:type="dxa"/>
                  <w:shd w:val="clear" w:color="auto" w:fill="auto"/>
                  <w:vAlign w:val="center"/>
                  <w:hideMark/>
                </w:tcPr>
                <w:p w14:paraId="560B0213" w14:textId="734B1D4D" w:rsidR="0019528E" w:rsidRPr="009A5AA1" w:rsidRDefault="009A22AB" w:rsidP="00C16BB2">
                  <w:pPr>
                    <w:spacing w:after="0" w:line="240" w:lineRule="auto"/>
                    <w:ind w:firstLine="0"/>
                    <w:rPr>
                      <w:rFonts w:ascii="Garamond" w:hAnsi="Garamond"/>
                      <w:sz w:val="20"/>
                    </w:rPr>
                  </w:pPr>
                  <w:r w:rsidRPr="009A22AB">
                    <w:rPr>
                      <w:rFonts w:ascii="Garamond" w:hAnsi="Garamond"/>
                      <w:b/>
                      <w:sz w:val="20"/>
                    </w:rPr>
                    <w:t>TOTALI</w:t>
                  </w:r>
                  <w:r w:rsidRPr="009A5AA1">
                    <w:rPr>
                      <w:rFonts w:ascii="Garamond" w:hAnsi="Garamond"/>
                      <w:sz w:val="20"/>
                    </w:rPr>
                    <w:t xml:space="preserve"> </w:t>
                  </w:r>
                </w:p>
              </w:tc>
              <w:tc>
                <w:tcPr>
                  <w:tcW w:w="1288" w:type="dxa"/>
                  <w:shd w:val="clear" w:color="auto" w:fill="auto"/>
                  <w:noWrap/>
                  <w:vAlign w:val="center"/>
                  <w:hideMark/>
                </w:tcPr>
                <w:p w14:paraId="560B0214" w14:textId="77777777" w:rsidR="0019528E" w:rsidRPr="009A5AA1" w:rsidRDefault="0019528E" w:rsidP="009A22AB">
                  <w:pPr>
                    <w:spacing w:after="0" w:line="240" w:lineRule="auto"/>
                    <w:ind w:firstLine="0"/>
                    <w:jc w:val="right"/>
                    <w:rPr>
                      <w:rFonts w:ascii="Garamond" w:hAnsi="Garamond"/>
                      <w:sz w:val="20"/>
                    </w:rPr>
                  </w:pPr>
                </w:p>
                <w:p w14:paraId="560B0215" w14:textId="77777777" w:rsidR="0019528E" w:rsidRPr="009A22AB" w:rsidRDefault="0019528E" w:rsidP="009A22AB">
                  <w:pPr>
                    <w:spacing w:after="0" w:line="240" w:lineRule="auto"/>
                    <w:ind w:firstLine="0"/>
                    <w:jc w:val="right"/>
                    <w:rPr>
                      <w:rFonts w:ascii="Garamond" w:hAnsi="Garamond"/>
                      <w:b/>
                      <w:sz w:val="20"/>
                    </w:rPr>
                  </w:pPr>
                  <w:r w:rsidRPr="009A22AB">
                    <w:rPr>
                      <w:rFonts w:ascii="Garamond" w:hAnsi="Garamond"/>
                      <w:b/>
                      <w:sz w:val="20"/>
                    </w:rPr>
                    <w:t>41,186,558</w:t>
                  </w:r>
                </w:p>
                <w:p w14:paraId="560B0216" w14:textId="77777777" w:rsidR="0019528E" w:rsidRPr="009A5AA1" w:rsidRDefault="0019528E" w:rsidP="009A22AB">
                  <w:pPr>
                    <w:spacing w:after="0" w:line="240" w:lineRule="auto"/>
                    <w:ind w:firstLine="0"/>
                    <w:jc w:val="right"/>
                    <w:rPr>
                      <w:rFonts w:ascii="Garamond" w:hAnsi="Garamond"/>
                      <w:sz w:val="20"/>
                    </w:rPr>
                  </w:pPr>
                </w:p>
              </w:tc>
            </w:tr>
          </w:tbl>
          <w:p w14:paraId="560B0218" w14:textId="77777777" w:rsidR="0019528E" w:rsidRPr="009A5AA1" w:rsidRDefault="0019528E" w:rsidP="00C16BB2">
            <w:pPr>
              <w:ind w:firstLine="0"/>
              <w:rPr>
                <w:rFonts w:ascii="Garamond" w:hAnsi="Garamond"/>
                <w:sz w:val="24"/>
              </w:rPr>
            </w:pPr>
          </w:p>
        </w:tc>
        <w:tc>
          <w:tcPr>
            <w:tcW w:w="4868" w:type="dxa"/>
          </w:tcPr>
          <w:p w14:paraId="560B0219" w14:textId="6DA9FA37" w:rsidR="0019528E" w:rsidRPr="009A5AA1" w:rsidRDefault="0019528E" w:rsidP="00C16BB2">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4"/>
              </w:rPr>
            </w:pPr>
            <w:r w:rsidRPr="009A5AA1">
              <w:rPr>
                <w:rFonts w:ascii="Garamond" w:hAnsi="Garamond"/>
                <w:noProof/>
                <w:sz w:val="24"/>
                <w:szCs w:val="24"/>
                <w:lang w:val="en-US"/>
              </w:rPr>
              <w:drawing>
                <wp:inline distT="0" distB="0" distL="0" distR="0" wp14:anchorId="560B09E5" wp14:editId="560B09E6">
                  <wp:extent cx="2949934" cy="2759103"/>
                  <wp:effectExtent l="0" t="0" r="22225" b="222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r>
    </w:tbl>
    <w:p w14:paraId="560B021B" w14:textId="77777777" w:rsidR="0019528E" w:rsidRPr="009A5AA1" w:rsidRDefault="0019528E" w:rsidP="0019528E">
      <w:pPr>
        <w:spacing w:after="0" w:line="240" w:lineRule="auto"/>
        <w:rPr>
          <w:rFonts w:ascii="Garamond" w:hAnsi="Garamond"/>
          <w:sz w:val="24"/>
        </w:rPr>
      </w:pPr>
    </w:p>
    <w:p w14:paraId="560B021C" w14:textId="045D9A0E" w:rsidR="0019528E" w:rsidRPr="009A5AA1" w:rsidRDefault="0019528E" w:rsidP="0019528E">
      <w:pPr>
        <w:spacing w:after="0" w:line="240" w:lineRule="auto"/>
        <w:rPr>
          <w:rFonts w:ascii="Garamond" w:hAnsi="Garamond"/>
          <w:sz w:val="24"/>
        </w:rPr>
      </w:pPr>
      <w:r w:rsidRPr="009A5AA1">
        <w:rPr>
          <w:rFonts w:ascii="Garamond" w:hAnsi="Garamond"/>
          <w:sz w:val="24"/>
        </w:rPr>
        <w:t>Duhet përmendur se pjesa më e madhe e aktivite</w:t>
      </w:r>
      <w:r w:rsidR="008C3E29">
        <w:rPr>
          <w:rFonts w:ascii="Garamond" w:hAnsi="Garamond"/>
          <w:sz w:val="24"/>
        </w:rPr>
        <w:t>te</w:t>
      </w:r>
      <w:r w:rsidRPr="009A5AA1">
        <w:rPr>
          <w:rFonts w:ascii="Garamond" w:hAnsi="Garamond"/>
          <w:sz w:val="24"/>
        </w:rPr>
        <w:t xml:space="preserve">ve të </w:t>
      </w:r>
      <w:r w:rsidR="008C3E29" w:rsidRPr="009A5AA1">
        <w:rPr>
          <w:rFonts w:ascii="Garamond" w:hAnsi="Garamond"/>
          <w:sz w:val="24"/>
        </w:rPr>
        <w:t>Strategjisë</w:t>
      </w:r>
      <w:r w:rsidRPr="009A5AA1">
        <w:rPr>
          <w:rFonts w:ascii="Garamond" w:hAnsi="Garamond"/>
          <w:sz w:val="24"/>
        </w:rPr>
        <w:t>, 85%</w:t>
      </w:r>
      <w:r w:rsidR="00B04B26" w:rsidRPr="009A5AA1">
        <w:rPr>
          <w:rFonts w:ascii="Garamond" w:hAnsi="Garamond"/>
          <w:sz w:val="24"/>
        </w:rPr>
        <w:t xml:space="preserve"> </w:t>
      </w:r>
      <w:r w:rsidRPr="009A5AA1">
        <w:rPr>
          <w:rFonts w:ascii="Garamond" w:hAnsi="Garamond"/>
          <w:sz w:val="24"/>
        </w:rPr>
        <w:t>(35 ndaj 41 në total) do të realizohen me vetë kapacitetet njerëzore dhe administrative të strukturave institucionale të përfshira</w:t>
      </w:r>
      <w:r w:rsidR="00B04B26" w:rsidRPr="009A5AA1">
        <w:rPr>
          <w:rFonts w:ascii="Garamond" w:hAnsi="Garamond"/>
          <w:sz w:val="24"/>
        </w:rPr>
        <w:t xml:space="preserve"> </w:t>
      </w:r>
      <w:r w:rsidR="00084E44">
        <w:rPr>
          <w:rFonts w:ascii="Garamond" w:hAnsi="Garamond"/>
          <w:sz w:val="24"/>
        </w:rPr>
        <w:t>në zbatimin e strategjisë</w:t>
      </w:r>
      <w:r w:rsidRPr="009A5AA1">
        <w:rPr>
          <w:rFonts w:ascii="Garamond" w:hAnsi="Garamond"/>
          <w:sz w:val="24"/>
        </w:rPr>
        <w:t xml:space="preserve"> dhe vetëm për 6 aktivitete</w:t>
      </w:r>
      <w:r w:rsidR="00B04B26" w:rsidRPr="009A5AA1">
        <w:rPr>
          <w:rFonts w:ascii="Garamond" w:hAnsi="Garamond"/>
          <w:sz w:val="24"/>
        </w:rPr>
        <w:t xml:space="preserve"> </w:t>
      </w:r>
      <w:r w:rsidRPr="009A5AA1">
        <w:rPr>
          <w:rFonts w:ascii="Garamond" w:hAnsi="Garamond"/>
          <w:sz w:val="24"/>
        </w:rPr>
        <w:t>vlerësohet e domosdoshme</w:t>
      </w:r>
      <w:r w:rsidR="00B04B26" w:rsidRPr="009A5AA1">
        <w:rPr>
          <w:rFonts w:ascii="Garamond" w:hAnsi="Garamond"/>
          <w:sz w:val="24"/>
        </w:rPr>
        <w:t xml:space="preserve"> </w:t>
      </w:r>
      <w:r w:rsidR="00084E44">
        <w:rPr>
          <w:rFonts w:ascii="Garamond" w:hAnsi="Garamond"/>
          <w:sz w:val="24"/>
        </w:rPr>
        <w:t>mobilizimi i</w:t>
      </w:r>
      <w:r w:rsidRPr="009A5AA1">
        <w:rPr>
          <w:rFonts w:ascii="Garamond" w:hAnsi="Garamond"/>
          <w:sz w:val="24"/>
        </w:rPr>
        <w:t xml:space="preserve"> burimeve financiare dhe burimeve njerëzore shtesë. </w:t>
      </w:r>
    </w:p>
    <w:p w14:paraId="560B021D" w14:textId="2E32FF8C" w:rsidR="0019528E" w:rsidRPr="009A5AA1" w:rsidRDefault="0019528E" w:rsidP="0019528E">
      <w:pPr>
        <w:spacing w:after="0" w:line="240" w:lineRule="auto"/>
        <w:rPr>
          <w:rFonts w:ascii="Garamond" w:hAnsi="Garamond"/>
          <w:sz w:val="24"/>
        </w:rPr>
      </w:pPr>
      <w:r w:rsidRPr="009A5AA1">
        <w:rPr>
          <w:rFonts w:ascii="Garamond" w:hAnsi="Garamond"/>
          <w:sz w:val="24"/>
        </w:rPr>
        <w:t xml:space="preserve">Pjesa më e madhe e shpenzimeve </w:t>
      </w:r>
      <w:r w:rsidR="00084E44" w:rsidRPr="009A5AA1">
        <w:rPr>
          <w:rFonts w:ascii="Garamond" w:hAnsi="Garamond"/>
          <w:sz w:val="24"/>
        </w:rPr>
        <w:t>siç</w:t>
      </w:r>
      <w:r w:rsidRPr="009A5AA1">
        <w:rPr>
          <w:rFonts w:ascii="Garamond" w:hAnsi="Garamond"/>
          <w:sz w:val="24"/>
        </w:rPr>
        <w:t xml:space="preserve"> paraqitet në </w:t>
      </w:r>
      <w:r w:rsidR="00084E44" w:rsidRPr="009A5AA1">
        <w:rPr>
          <w:rFonts w:ascii="Garamond" w:hAnsi="Garamond"/>
          <w:sz w:val="24"/>
        </w:rPr>
        <w:t xml:space="preserve">grafikun </w:t>
      </w:r>
      <w:r w:rsidRPr="009A5AA1">
        <w:rPr>
          <w:rFonts w:ascii="Garamond" w:hAnsi="Garamond"/>
          <w:sz w:val="24"/>
        </w:rPr>
        <w:t>3 do të mobilizohen në dy vitet e para të realizimit të planit të veprimit. Kjo përkon me aktivitetet për të cilat është siguruar financimi i Buxheti i Përgjithshëm i Qeverisë</w:t>
      </w:r>
      <w:r w:rsidR="00084E44">
        <w:rPr>
          <w:rFonts w:ascii="Garamond" w:hAnsi="Garamond"/>
          <w:sz w:val="24"/>
        </w:rPr>
        <w:t>,</w:t>
      </w:r>
      <w:r w:rsidRPr="009A5AA1">
        <w:rPr>
          <w:rFonts w:ascii="Garamond" w:hAnsi="Garamond"/>
          <w:sz w:val="24"/>
        </w:rPr>
        <w:t xml:space="preserve"> si dhe mbështetja në vazhdim e donatorëve të ndryshëm. </w:t>
      </w:r>
    </w:p>
    <w:p w14:paraId="560B021E" w14:textId="34EC3511" w:rsidR="0019528E" w:rsidRPr="00A83768" w:rsidRDefault="0019528E" w:rsidP="00C16BB2">
      <w:pPr>
        <w:spacing w:after="0" w:line="240" w:lineRule="auto"/>
        <w:jc w:val="center"/>
        <w:rPr>
          <w:rFonts w:ascii="Garamond" w:hAnsi="Garamond"/>
          <w:i/>
          <w:sz w:val="24"/>
        </w:rPr>
      </w:pPr>
      <w:r w:rsidRPr="00A83768">
        <w:rPr>
          <w:rFonts w:ascii="Garamond" w:hAnsi="Garamond"/>
          <w:i/>
          <w:sz w:val="24"/>
        </w:rPr>
        <w:t>Grafiku 3</w:t>
      </w:r>
      <w:r w:rsidR="00084E44" w:rsidRPr="00A83768">
        <w:rPr>
          <w:rFonts w:ascii="Garamond" w:hAnsi="Garamond"/>
          <w:i/>
          <w:sz w:val="24"/>
        </w:rPr>
        <w:t>:</w:t>
      </w:r>
      <w:r w:rsidRPr="00A83768">
        <w:rPr>
          <w:rFonts w:ascii="Garamond" w:hAnsi="Garamond"/>
          <w:i/>
          <w:sz w:val="24"/>
        </w:rPr>
        <w:t xml:space="preserve"> Shpërndar</w:t>
      </w:r>
      <w:r w:rsidR="00084E44" w:rsidRPr="00A83768">
        <w:rPr>
          <w:rFonts w:ascii="Garamond" w:hAnsi="Garamond"/>
          <w:i/>
          <w:sz w:val="24"/>
        </w:rPr>
        <w:t>ja e nevojave sipas viteve 2020–</w:t>
      </w:r>
      <w:r w:rsidRPr="00A83768">
        <w:rPr>
          <w:rFonts w:ascii="Garamond" w:hAnsi="Garamond"/>
          <w:i/>
          <w:sz w:val="24"/>
        </w:rPr>
        <w:t>2023</w:t>
      </w:r>
    </w:p>
    <w:p w14:paraId="560B021F" w14:textId="77777777" w:rsidR="0019528E" w:rsidRPr="009A5AA1" w:rsidRDefault="0019528E" w:rsidP="00C16BB2">
      <w:pPr>
        <w:spacing w:after="0" w:line="240" w:lineRule="auto"/>
        <w:ind w:firstLine="0"/>
        <w:jc w:val="center"/>
        <w:rPr>
          <w:rFonts w:ascii="Garamond" w:hAnsi="Garamond"/>
          <w:sz w:val="24"/>
          <w:szCs w:val="24"/>
        </w:rPr>
      </w:pPr>
      <w:r w:rsidRPr="009A5AA1">
        <w:rPr>
          <w:rFonts w:ascii="Garamond" w:hAnsi="Garamond"/>
          <w:noProof/>
          <w:sz w:val="24"/>
          <w:szCs w:val="24"/>
          <w:lang w:val="en-US"/>
        </w:rPr>
        <w:drawing>
          <wp:inline distT="0" distB="0" distL="0" distR="0" wp14:anchorId="560B09E7" wp14:editId="560B09E8">
            <wp:extent cx="5829300" cy="2028825"/>
            <wp:effectExtent l="19050" t="0" r="1905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60B0220" w14:textId="1AB0763D" w:rsidR="0019528E" w:rsidRPr="009A5AA1" w:rsidRDefault="0019528E" w:rsidP="0019528E">
      <w:pPr>
        <w:spacing w:after="0" w:line="240" w:lineRule="auto"/>
        <w:rPr>
          <w:rFonts w:ascii="Garamond" w:hAnsi="Garamond"/>
          <w:sz w:val="24"/>
        </w:rPr>
      </w:pPr>
      <w:r w:rsidRPr="009A5AA1">
        <w:rPr>
          <w:rFonts w:ascii="Garamond" w:hAnsi="Garamond"/>
          <w:sz w:val="24"/>
        </w:rPr>
        <w:t xml:space="preserve">Buxheti i </w:t>
      </w:r>
      <w:r w:rsidR="00084E44" w:rsidRPr="009A5AA1">
        <w:rPr>
          <w:rFonts w:ascii="Garamond" w:hAnsi="Garamond"/>
          <w:sz w:val="24"/>
        </w:rPr>
        <w:t xml:space="preserve">shtetit </w:t>
      </w:r>
      <w:r w:rsidRPr="009A5AA1">
        <w:rPr>
          <w:rFonts w:ascii="Garamond" w:hAnsi="Garamond"/>
          <w:sz w:val="24"/>
        </w:rPr>
        <w:t>do të jetë mbuloj</w:t>
      </w:r>
      <w:r w:rsidR="00084E44">
        <w:rPr>
          <w:rFonts w:ascii="Garamond" w:hAnsi="Garamond"/>
          <w:sz w:val="24"/>
        </w:rPr>
        <w:t>ë</w:t>
      </w:r>
      <w:r w:rsidRPr="009A5AA1">
        <w:rPr>
          <w:rFonts w:ascii="Garamond" w:hAnsi="Garamond"/>
          <w:sz w:val="24"/>
        </w:rPr>
        <w:t xml:space="preserve"> rreth 36% të kostos shtesë nga zbatimi i aktiviteteve të parashikuara në planin e veprimit. Asistenca teknike parashikohet të ofrohet nga donator të ndryshëm</w:t>
      </w:r>
      <w:r w:rsidR="00084E44">
        <w:rPr>
          <w:rFonts w:ascii="Garamond" w:hAnsi="Garamond"/>
          <w:sz w:val="24"/>
        </w:rPr>
        <w:t>,</w:t>
      </w:r>
      <w:r w:rsidRPr="009A5AA1">
        <w:rPr>
          <w:rFonts w:ascii="Garamond" w:hAnsi="Garamond"/>
          <w:sz w:val="24"/>
        </w:rPr>
        <w:t xml:space="preserve"> si Bashkimi Evropian, nëpërmjet SIGMA/OECD, Banka Botërore, GIZ</w:t>
      </w:r>
      <w:r w:rsidR="00084E44">
        <w:rPr>
          <w:rFonts w:ascii="Garamond" w:hAnsi="Garamond"/>
          <w:sz w:val="24"/>
        </w:rPr>
        <w:t>,</w:t>
      </w:r>
      <w:r w:rsidRPr="009A5AA1">
        <w:rPr>
          <w:rFonts w:ascii="Garamond" w:hAnsi="Garamond"/>
          <w:sz w:val="24"/>
        </w:rPr>
        <w:t xml:space="preserve"> si dhe donatorë të tjerë. </w:t>
      </w:r>
    </w:p>
    <w:p w14:paraId="560B0228" w14:textId="4528E2F0" w:rsidR="0019528E" w:rsidRPr="00A83768" w:rsidRDefault="0019528E" w:rsidP="00C16BB2">
      <w:pPr>
        <w:spacing w:after="0" w:line="240" w:lineRule="auto"/>
        <w:jc w:val="center"/>
        <w:rPr>
          <w:rFonts w:ascii="Garamond" w:hAnsi="Garamond"/>
          <w:i/>
          <w:sz w:val="24"/>
        </w:rPr>
      </w:pPr>
      <w:r w:rsidRPr="00A83768">
        <w:rPr>
          <w:rFonts w:ascii="Garamond" w:hAnsi="Garamond"/>
          <w:i/>
          <w:sz w:val="24"/>
        </w:rPr>
        <w:lastRenderedPageBreak/>
        <w:t xml:space="preserve">Grafiku 4: Burimet e </w:t>
      </w:r>
      <w:r w:rsidR="00084E44" w:rsidRPr="00A83768">
        <w:rPr>
          <w:rFonts w:ascii="Garamond" w:hAnsi="Garamond"/>
          <w:i/>
          <w:sz w:val="24"/>
        </w:rPr>
        <w:t>financimit dhe boshllëku financiar</w:t>
      </w:r>
    </w:p>
    <w:p w14:paraId="560B022A" w14:textId="77777777" w:rsidR="0019528E" w:rsidRPr="009A5AA1" w:rsidRDefault="0019528E" w:rsidP="00C16BB2">
      <w:pPr>
        <w:spacing w:after="0" w:line="240" w:lineRule="auto"/>
        <w:jc w:val="center"/>
        <w:rPr>
          <w:rFonts w:ascii="Garamond" w:hAnsi="Garamond"/>
          <w:sz w:val="24"/>
          <w:szCs w:val="24"/>
        </w:rPr>
      </w:pPr>
      <w:r w:rsidRPr="009A5AA1">
        <w:rPr>
          <w:rFonts w:ascii="Garamond" w:hAnsi="Garamond"/>
          <w:noProof/>
          <w:sz w:val="24"/>
          <w:szCs w:val="24"/>
          <w:lang w:val="en-US"/>
        </w:rPr>
        <w:drawing>
          <wp:inline distT="0" distB="0" distL="0" distR="0" wp14:anchorId="560B09E9" wp14:editId="560B09EA">
            <wp:extent cx="5216056" cy="2464435"/>
            <wp:effectExtent l="19050" t="0" r="22694" b="0"/>
            <wp:docPr id="9"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60B022B" w14:textId="77777777" w:rsidR="0019528E" w:rsidRPr="009A5AA1" w:rsidRDefault="0019528E" w:rsidP="0019528E">
      <w:pPr>
        <w:spacing w:after="0" w:line="240" w:lineRule="auto"/>
        <w:rPr>
          <w:rFonts w:ascii="Garamond" w:hAnsi="Garamond"/>
          <w:sz w:val="24"/>
        </w:rPr>
      </w:pPr>
    </w:p>
    <w:p w14:paraId="560B022C" w14:textId="77777777" w:rsidR="0019528E" w:rsidRPr="009A5AA1" w:rsidRDefault="0019528E" w:rsidP="0019528E">
      <w:pPr>
        <w:spacing w:after="0" w:line="240" w:lineRule="auto"/>
        <w:rPr>
          <w:rFonts w:ascii="Garamond" w:hAnsi="Garamond"/>
          <w:sz w:val="24"/>
        </w:rPr>
      </w:pPr>
    </w:p>
    <w:p w14:paraId="560B022D" w14:textId="1D7C872F" w:rsidR="0019528E" w:rsidRPr="009A5AA1" w:rsidRDefault="0019528E" w:rsidP="0019528E">
      <w:pPr>
        <w:spacing w:after="0" w:line="240" w:lineRule="auto"/>
        <w:rPr>
          <w:rFonts w:ascii="Garamond" w:hAnsi="Garamond"/>
          <w:sz w:val="24"/>
        </w:rPr>
      </w:pPr>
      <w:r w:rsidRPr="009A5AA1">
        <w:rPr>
          <w:rFonts w:ascii="Garamond" w:hAnsi="Garamond"/>
          <w:sz w:val="24"/>
        </w:rPr>
        <w:t>Duhet theksuar se përcaktimi i financimit nga SIGMA/OECD nëpërmjet programeve të financuara nga Bashkimi Evropian, është përcaktuar bazuar në mbështetjen e kaluar të ofruar nga ky institucion. Përcaktimi i saktë i mbështetjes</w:t>
      </w:r>
      <w:r w:rsidR="00B04B26" w:rsidRPr="009A5AA1">
        <w:rPr>
          <w:rFonts w:ascii="Garamond" w:hAnsi="Garamond"/>
          <w:sz w:val="24"/>
        </w:rPr>
        <w:t xml:space="preserve"> </w:t>
      </w:r>
      <w:r w:rsidRPr="009A5AA1">
        <w:rPr>
          <w:rFonts w:ascii="Garamond" w:hAnsi="Garamond"/>
          <w:sz w:val="24"/>
        </w:rPr>
        <w:t xml:space="preserve">do të jetë subjekt i diskutimeve konkrete gjatë vitit 2020. </w:t>
      </w:r>
    </w:p>
    <w:p w14:paraId="560B022E" w14:textId="77777777" w:rsidR="0019528E" w:rsidRPr="009A5AA1" w:rsidRDefault="0019528E" w:rsidP="0019528E">
      <w:pPr>
        <w:spacing w:after="0" w:line="240" w:lineRule="auto"/>
        <w:rPr>
          <w:rFonts w:ascii="Garamond" w:hAnsi="Garamond"/>
          <w:sz w:val="24"/>
        </w:rPr>
      </w:pPr>
    </w:p>
    <w:p w14:paraId="560B022F" w14:textId="77777777" w:rsidR="00C00549" w:rsidRPr="009A5AA1" w:rsidRDefault="00C00549" w:rsidP="0019528E">
      <w:pPr>
        <w:spacing w:after="0" w:line="240" w:lineRule="auto"/>
        <w:rPr>
          <w:rFonts w:ascii="Garamond" w:hAnsi="Garamond"/>
          <w:sz w:val="24"/>
        </w:rPr>
      </w:pPr>
    </w:p>
    <w:p w14:paraId="560B0230" w14:textId="77777777" w:rsidR="00C16BB2" w:rsidRPr="009A5AA1" w:rsidRDefault="00C16BB2" w:rsidP="0019528E">
      <w:pPr>
        <w:spacing w:after="0" w:line="240" w:lineRule="auto"/>
        <w:rPr>
          <w:rFonts w:ascii="Garamond" w:hAnsi="Garamond"/>
          <w:sz w:val="24"/>
        </w:rPr>
      </w:pPr>
    </w:p>
    <w:p w14:paraId="560B0231" w14:textId="77777777" w:rsidR="00C16BB2" w:rsidRPr="009A5AA1" w:rsidRDefault="00C16BB2" w:rsidP="0019528E">
      <w:pPr>
        <w:spacing w:after="0" w:line="240" w:lineRule="auto"/>
        <w:rPr>
          <w:rFonts w:ascii="Garamond" w:hAnsi="Garamond"/>
          <w:sz w:val="24"/>
        </w:rPr>
      </w:pPr>
    </w:p>
    <w:p w14:paraId="560B0232" w14:textId="77777777" w:rsidR="00C16BB2" w:rsidRPr="009A5AA1" w:rsidRDefault="00C16BB2" w:rsidP="0019528E">
      <w:pPr>
        <w:spacing w:after="0" w:line="240" w:lineRule="auto"/>
        <w:rPr>
          <w:rFonts w:ascii="Garamond" w:hAnsi="Garamond"/>
          <w:sz w:val="24"/>
        </w:rPr>
      </w:pPr>
    </w:p>
    <w:p w14:paraId="560B0233" w14:textId="77777777" w:rsidR="00C16BB2" w:rsidRPr="009A5AA1" w:rsidRDefault="00C16BB2" w:rsidP="0019528E">
      <w:pPr>
        <w:spacing w:after="0" w:line="240" w:lineRule="auto"/>
        <w:rPr>
          <w:rFonts w:ascii="Garamond" w:hAnsi="Garamond"/>
          <w:sz w:val="24"/>
        </w:rPr>
      </w:pPr>
    </w:p>
    <w:p w14:paraId="560B0234" w14:textId="77777777" w:rsidR="00C16BB2" w:rsidRPr="009A5AA1" w:rsidRDefault="00C16BB2" w:rsidP="0019528E">
      <w:pPr>
        <w:spacing w:after="0" w:line="240" w:lineRule="auto"/>
        <w:rPr>
          <w:rFonts w:ascii="Garamond" w:hAnsi="Garamond"/>
          <w:sz w:val="24"/>
        </w:rPr>
      </w:pPr>
    </w:p>
    <w:p w14:paraId="560B0235" w14:textId="77777777" w:rsidR="00C16BB2" w:rsidRPr="009A5AA1" w:rsidRDefault="00C16BB2" w:rsidP="0019528E">
      <w:pPr>
        <w:spacing w:after="0" w:line="240" w:lineRule="auto"/>
        <w:rPr>
          <w:rFonts w:ascii="Garamond" w:hAnsi="Garamond"/>
          <w:sz w:val="24"/>
        </w:rPr>
      </w:pPr>
    </w:p>
    <w:p w14:paraId="560B0236" w14:textId="77777777" w:rsidR="00C16BB2" w:rsidRPr="009A5AA1" w:rsidRDefault="00C16BB2" w:rsidP="0019528E">
      <w:pPr>
        <w:spacing w:after="0" w:line="240" w:lineRule="auto"/>
        <w:rPr>
          <w:rFonts w:ascii="Garamond" w:hAnsi="Garamond"/>
          <w:sz w:val="24"/>
        </w:rPr>
      </w:pPr>
    </w:p>
    <w:p w14:paraId="560B0237" w14:textId="77777777" w:rsidR="00C16BB2" w:rsidRPr="009A5AA1" w:rsidRDefault="00C16BB2" w:rsidP="0019528E">
      <w:pPr>
        <w:spacing w:after="0" w:line="240" w:lineRule="auto"/>
        <w:rPr>
          <w:rFonts w:ascii="Garamond" w:hAnsi="Garamond"/>
          <w:sz w:val="24"/>
        </w:rPr>
      </w:pPr>
    </w:p>
    <w:p w14:paraId="560B0238" w14:textId="77777777" w:rsidR="00C16BB2" w:rsidRPr="009A5AA1" w:rsidRDefault="00C16BB2" w:rsidP="0019528E">
      <w:pPr>
        <w:spacing w:after="0" w:line="240" w:lineRule="auto"/>
        <w:rPr>
          <w:rFonts w:ascii="Garamond" w:hAnsi="Garamond"/>
          <w:sz w:val="24"/>
        </w:rPr>
      </w:pPr>
    </w:p>
    <w:p w14:paraId="560B0239" w14:textId="77777777" w:rsidR="00C16BB2" w:rsidRPr="009A5AA1" w:rsidRDefault="00C16BB2" w:rsidP="0019528E">
      <w:pPr>
        <w:spacing w:after="0" w:line="240" w:lineRule="auto"/>
        <w:rPr>
          <w:rFonts w:ascii="Garamond" w:hAnsi="Garamond"/>
          <w:sz w:val="24"/>
        </w:rPr>
      </w:pPr>
    </w:p>
    <w:p w14:paraId="560B023A" w14:textId="77777777" w:rsidR="00C16BB2" w:rsidRPr="009A5AA1" w:rsidRDefault="00C16BB2" w:rsidP="0019528E">
      <w:pPr>
        <w:spacing w:after="0" w:line="240" w:lineRule="auto"/>
        <w:rPr>
          <w:rFonts w:ascii="Garamond" w:hAnsi="Garamond"/>
          <w:sz w:val="24"/>
        </w:rPr>
      </w:pPr>
    </w:p>
    <w:p w14:paraId="560B023B" w14:textId="77777777" w:rsidR="00C16BB2" w:rsidRPr="009A5AA1" w:rsidRDefault="00C16BB2" w:rsidP="0019528E">
      <w:pPr>
        <w:spacing w:after="0" w:line="240" w:lineRule="auto"/>
        <w:rPr>
          <w:rFonts w:ascii="Garamond" w:hAnsi="Garamond"/>
          <w:sz w:val="24"/>
        </w:rPr>
      </w:pPr>
    </w:p>
    <w:p w14:paraId="560B023C" w14:textId="77777777" w:rsidR="00C16BB2" w:rsidRPr="009A5AA1" w:rsidRDefault="00C16BB2" w:rsidP="0019528E">
      <w:pPr>
        <w:spacing w:after="0" w:line="240" w:lineRule="auto"/>
        <w:rPr>
          <w:rFonts w:ascii="Garamond" w:hAnsi="Garamond"/>
          <w:sz w:val="24"/>
        </w:rPr>
      </w:pPr>
    </w:p>
    <w:p w14:paraId="560B023D" w14:textId="77777777" w:rsidR="00C16BB2" w:rsidRPr="009A5AA1" w:rsidRDefault="00C16BB2" w:rsidP="0019528E">
      <w:pPr>
        <w:spacing w:after="0" w:line="240" w:lineRule="auto"/>
        <w:rPr>
          <w:rFonts w:ascii="Garamond" w:hAnsi="Garamond"/>
          <w:sz w:val="24"/>
        </w:rPr>
      </w:pPr>
    </w:p>
    <w:p w14:paraId="7006A3F7" w14:textId="77777777" w:rsidR="00084E44" w:rsidRDefault="00084E44" w:rsidP="0019528E">
      <w:pPr>
        <w:spacing w:after="0" w:line="240" w:lineRule="auto"/>
        <w:rPr>
          <w:rFonts w:ascii="Garamond" w:hAnsi="Garamond"/>
          <w:sz w:val="24"/>
        </w:rPr>
      </w:pPr>
    </w:p>
    <w:p w14:paraId="1C70C0DA" w14:textId="77777777" w:rsidR="00084E44" w:rsidRDefault="00084E44" w:rsidP="0019528E">
      <w:pPr>
        <w:spacing w:after="0" w:line="240" w:lineRule="auto"/>
        <w:rPr>
          <w:rFonts w:ascii="Garamond" w:hAnsi="Garamond"/>
          <w:sz w:val="24"/>
        </w:rPr>
      </w:pPr>
    </w:p>
    <w:p w14:paraId="2CA31B13" w14:textId="77777777" w:rsidR="00084E44" w:rsidRDefault="00084E44" w:rsidP="0019528E">
      <w:pPr>
        <w:spacing w:after="0" w:line="240" w:lineRule="auto"/>
        <w:rPr>
          <w:rFonts w:ascii="Garamond" w:hAnsi="Garamond"/>
          <w:sz w:val="24"/>
        </w:rPr>
      </w:pPr>
    </w:p>
    <w:p w14:paraId="0852845E" w14:textId="77777777" w:rsidR="00084E44" w:rsidRDefault="00084E44" w:rsidP="0019528E">
      <w:pPr>
        <w:spacing w:after="0" w:line="240" w:lineRule="auto"/>
        <w:rPr>
          <w:rFonts w:ascii="Garamond" w:hAnsi="Garamond"/>
          <w:sz w:val="24"/>
        </w:rPr>
      </w:pPr>
    </w:p>
    <w:p w14:paraId="60ACC32B" w14:textId="77777777" w:rsidR="00084E44" w:rsidRDefault="00084E44" w:rsidP="0019528E">
      <w:pPr>
        <w:spacing w:after="0" w:line="240" w:lineRule="auto"/>
        <w:rPr>
          <w:rFonts w:ascii="Garamond" w:hAnsi="Garamond"/>
          <w:sz w:val="24"/>
        </w:rPr>
      </w:pPr>
    </w:p>
    <w:p w14:paraId="6CA11EBA" w14:textId="77777777" w:rsidR="00084E44" w:rsidRDefault="00084E44" w:rsidP="00084E44">
      <w:pPr>
        <w:spacing w:after="0" w:line="240" w:lineRule="auto"/>
        <w:ind w:firstLine="0"/>
        <w:rPr>
          <w:rFonts w:ascii="Garamond" w:hAnsi="Garamond"/>
          <w:sz w:val="24"/>
        </w:rPr>
        <w:sectPr w:rsidR="00084E44" w:rsidSect="00FF3555">
          <w:headerReference w:type="default" r:id="rId23"/>
          <w:footerReference w:type="default" r:id="rId24"/>
          <w:pgSz w:w="11900" w:h="16840" w:code="9"/>
          <w:pgMar w:top="1418" w:right="1418" w:bottom="1418" w:left="1418" w:header="1304" w:footer="1134" w:gutter="0"/>
          <w:cols w:space="0"/>
          <w:docGrid w:linePitch="360"/>
        </w:sectPr>
      </w:pPr>
    </w:p>
    <w:p w14:paraId="20B2DA6B" w14:textId="71867F0D" w:rsidR="00B04B26" w:rsidRPr="009A5AA1" w:rsidRDefault="0030088E" w:rsidP="00084E44">
      <w:pPr>
        <w:tabs>
          <w:tab w:val="left" w:pos="1590"/>
        </w:tabs>
        <w:spacing w:after="0" w:line="240" w:lineRule="auto"/>
        <w:ind w:firstLine="0"/>
        <w:jc w:val="center"/>
        <w:rPr>
          <w:rFonts w:ascii="Garamond" w:hAnsi="Garamond"/>
          <w:sz w:val="20"/>
          <w:szCs w:val="20"/>
        </w:rPr>
      </w:pPr>
      <w:bookmarkStart w:id="55" w:name="_Toc40195062"/>
      <w:bookmarkStart w:id="56" w:name="_Toc50626986"/>
      <w:r w:rsidRPr="009A5AA1">
        <w:rPr>
          <w:rFonts w:ascii="Garamond" w:hAnsi="Garamond"/>
          <w:sz w:val="20"/>
          <w:szCs w:val="20"/>
        </w:rPr>
        <w:lastRenderedPageBreak/>
        <w:t>ANEKS</w:t>
      </w:r>
      <w:r w:rsidRPr="009A5AA1">
        <w:rPr>
          <w:rFonts w:ascii="Garamond" w:hAnsi="Garamond"/>
          <w:sz w:val="20"/>
        </w:rPr>
        <w:t xml:space="preserve"> 1</w:t>
      </w:r>
      <w:bookmarkEnd w:id="55"/>
    </w:p>
    <w:p w14:paraId="560B024B" w14:textId="59DCD40F" w:rsidR="0030088E" w:rsidRPr="009A5AA1" w:rsidRDefault="0030088E" w:rsidP="0030088E">
      <w:pPr>
        <w:spacing w:after="0" w:line="240" w:lineRule="auto"/>
        <w:ind w:firstLine="0"/>
        <w:jc w:val="center"/>
        <w:rPr>
          <w:rFonts w:ascii="Garamond" w:hAnsi="Garamond"/>
          <w:sz w:val="20"/>
        </w:rPr>
      </w:pPr>
      <w:r w:rsidRPr="009A5AA1">
        <w:rPr>
          <w:rFonts w:ascii="Garamond" w:hAnsi="Garamond"/>
          <w:sz w:val="20"/>
        </w:rPr>
        <w:t>PLANI I VEPRIMIT</w:t>
      </w:r>
      <w:bookmarkEnd w:id="56"/>
    </w:p>
    <w:p w14:paraId="560B024C" w14:textId="77777777" w:rsidR="0030088E" w:rsidRPr="009A5AA1" w:rsidRDefault="0030088E" w:rsidP="0030088E">
      <w:pPr>
        <w:spacing w:after="0" w:line="240" w:lineRule="auto"/>
        <w:ind w:firstLine="0"/>
        <w:rPr>
          <w:rFonts w:ascii="Garamond" w:hAnsi="Garamond"/>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5"/>
        <w:gridCol w:w="1587"/>
        <w:gridCol w:w="1226"/>
        <w:gridCol w:w="2354"/>
        <w:gridCol w:w="2508"/>
        <w:gridCol w:w="1369"/>
        <w:gridCol w:w="166"/>
        <w:gridCol w:w="1270"/>
        <w:gridCol w:w="114"/>
        <w:gridCol w:w="1298"/>
        <w:gridCol w:w="1287"/>
      </w:tblGrid>
      <w:tr w:rsidR="00084E44" w:rsidRPr="009A5AA1" w14:paraId="560B024F" w14:textId="77777777" w:rsidTr="00084E44">
        <w:trPr>
          <w:trHeight w:val="685"/>
          <w:jc w:val="center"/>
        </w:trPr>
        <w:tc>
          <w:tcPr>
            <w:tcW w:w="5000" w:type="pct"/>
            <w:gridSpan w:val="11"/>
            <w:shd w:val="clear" w:color="auto" w:fill="F2DBDB" w:themeFill="accent2" w:themeFillTint="33"/>
            <w:vAlign w:val="center"/>
          </w:tcPr>
          <w:p w14:paraId="560B024E" w14:textId="7CE1F209" w:rsidR="00084E44" w:rsidRPr="00084E44" w:rsidRDefault="00084E44" w:rsidP="003A502E">
            <w:pPr>
              <w:spacing w:after="0" w:line="240" w:lineRule="auto"/>
              <w:ind w:firstLine="0"/>
              <w:jc w:val="center"/>
              <w:rPr>
                <w:rFonts w:ascii="Garamond" w:hAnsi="Garamond"/>
                <w:b/>
                <w:sz w:val="20"/>
              </w:rPr>
            </w:pPr>
            <w:r w:rsidRPr="00084E44">
              <w:rPr>
                <w:rFonts w:ascii="Garamond" w:hAnsi="Garamond"/>
                <w:b/>
                <w:sz w:val="20"/>
              </w:rPr>
              <w:t xml:space="preserve">Plani i </w:t>
            </w:r>
            <w:r w:rsidR="00C64B22" w:rsidRPr="00084E44">
              <w:rPr>
                <w:rFonts w:ascii="Garamond" w:hAnsi="Garamond"/>
                <w:b/>
                <w:sz w:val="20"/>
              </w:rPr>
              <w:t xml:space="preserve">aktiviteteve </w:t>
            </w:r>
            <w:r w:rsidRPr="00084E44">
              <w:rPr>
                <w:rFonts w:ascii="Garamond" w:hAnsi="Garamond"/>
                <w:b/>
                <w:sz w:val="20"/>
              </w:rPr>
              <w:t>2020</w:t>
            </w:r>
            <w:r w:rsidR="003A502E">
              <w:rPr>
                <w:rFonts w:ascii="Garamond" w:hAnsi="Garamond"/>
                <w:b/>
                <w:sz w:val="20"/>
              </w:rPr>
              <w:t>–</w:t>
            </w:r>
            <w:r w:rsidRPr="00084E44">
              <w:rPr>
                <w:rFonts w:ascii="Garamond" w:hAnsi="Garamond"/>
                <w:b/>
                <w:sz w:val="20"/>
              </w:rPr>
              <w:t>2023</w:t>
            </w:r>
          </w:p>
        </w:tc>
      </w:tr>
      <w:tr w:rsidR="0030088E" w:rsidRPr="009A5AA1" w14:paraId="560B0257" w14:textId="77777777" w:rsidTr="00970AB3">
        <w:trPr>
          <w:trHeight w:val="315"/>
          <w:jc w:val="center"/>
        </w:trPr>
        <w:tc>
          <w:tcPr>
            <w:tcW w:w="371" w:type="pct"/>
            <w:vMerge w:val="restart"/>
            <w:shd w:val="clear" w:color="auto" w:fill="F2DBDB" w:themeFill="accent2" w:themeFillTint="33"/>
            <w:vAlign w:val="center"/>
            <w:hideMark/>
          </w:tcPr>
          <w:p w14:paraId="560B0250" w14:textId="0EC01A7F" w:rsidR="0030088E" w:rsidRPr="00084E44" w:rsidRDefault="0030088E" w:rsidP="003A502E">
            <w:pPr>
              <w:spacing w:after="0" w:line="240" w:lineRule="auto"/>
              <w:ind w:firstLine="0"/>
              <w:jc w:val="center"/>
              <w:rPr>
                <w:rFonts w:ascii="Garamond" w:hAnsi="Garamond"/>
                <w:b/>
                <w:sz w:val="20"/>
              </w:rPr>
            </w:pPr>
            <w:bookmarkStart w:id="57" w:name="_Hlk42766685"/>
            <w:r w:rsidRPr="00084E44">
              <w:rPr>
                <w:rFonts w:ascii="Garamond" w:hAnsi="Garamond"/>
                <w:b/>
                <w:sz w:val="20"/>
              </w:rPr>
              <w:t xml:space="preserve">Nr. i </w:t>
            </w:r>
            <w:r w:rsidR="00C64B22" w:rsidRPr="00084E44">
              <w:rPr>
                <w:rFonts w:ascii="Garamond" w:hAnsi="Garamond"/>
                <w:b/>
                <w:sz w:val="20"/>
              </w:rPr>
              <w:t>objektivit</w:t>
            </w:r>
          </w:p>
        </w:tc>
        <w:tc>
          <w:tcPr>
            <w:tcW w:w="557" w:type="pct"/>
            <w:vMerge w:val="restart"/>
            <w:shd w:val="clear" w:color="auto" w:fill="F2DBDB" w:themeFill="accent2" w:themeFillTint="33"/>
            <w:vAlign w:val="center"/>
            <w:hideMark/>
          </w:tcPr>
          <w:p w14:paraId="560B0251" w14:textId="1562CC8C" w:rsidR="0030088E" w:rsidRPr="00084E44" w:rsidRDefault="0030088E" w:rsidP="003A502E">
            <w:pPr>
              <w:spacing w:after="0" w:line="240" w:lineRule="auto"/>
              <w:ind w:firstLine="0"/>
              <w:jc w:val="center"/>
              <w:rPr>
                <w:rFonts w:ascii="Garamond" w:hAnsi="Garamond"/>
                <w:b/>
                <w:sz w:val="20"/>
              </w:rPr>
            </w:pPr>
            <w:r w:rsidRPr="00084E44">
              <w:rPr>
                <w:rFonts w:ascii="Garamond" w:hAnsi="Garamond"/>
                <w:b/>
                <w:sz w:val="20"/>
              </w:rPr>
              <w:t>Detajimi i objektivit</w:t>
            </w:r>
          </w:p>
        </w:tc>
        <w:tc>
          <w:tcPr>
            <w:tcW w:w="2139" w:type="pct"/>
            <w:gridSpan w:val="3"/>
            <w:shd w:val="clear" w:color="auto" w:fill="F2DBDB" w:themeFill="accent2" w:themeFillTint="33"/>
            <w:vAlign w:val="center"/>
            <w:hideMark/>
          </w:tcPr>
          <w:p w14:paraId="560B0252" w14:textId="3BF873F5" w:rsidR="0030088E" w:rsidRPr="00084E44" w:rsidRDefault="0030088E" w:rsidP="003A502E">
            <w:pPr>
              <w:spacing w:after="0" w:line="240" w:lineRule="auto"/>
              <w:ind w:firstLine="0"/>
              <w:jc w:val="center"/>
              <w:rPr>
                <w:rFonts w:ascii="Garamond" w:hAnsi="Garamond"/>
                <w:b/>
                <w:sz w:val="20"/>
              </w:rPr>
            </w:pPr>
            <w:r w:rsidRPr="00084E44">
              <w:rPr>
                <w:rFonts w:ascii="Garamond" w:hAnsi="Garamond"/>
                <w:b/>
                <w:sz w:val="20"/>
              </w:rPr>
              <w:t>Aktivitetet</w:t>
            </w:r>
          </w:p>
        </w:tc>
        <w:tc>
          <w:tcPr>
            <w:tcW w:w="481" w:type="pct"/>
            <w:vMerge w:val="restart"/>
            <w:shd w:val="clear" w:color="auto" w:fill="F2DBDB" w:themeFill="accent2" w:themeFillTint="33"/>
            <w:vAlign w:val="center"/>
            <w:hideMark/>
          </w:tcPr>
          <w:p w14:paraId="560B0253" w14:textId="2939D79D" w:rsidR="0030088E" w:rsidRPr="00084E44" w:rsidRDefault="0030088E" w:rsidP="003A502E">
            <w:pPr>
              <w:spacing w:after="0" w:line="240" w:lineRule="auto"/>
              <w:ind w:firstLine="0"/>
              <w:jc w:val="center"/>
              <w:rPr>
                <w:rFonts w:ascii="Garamond" w:hAnsi="Garamond"/>
                <w:b/>
                <w:sz w:val="20"/>
              </w:rPr>
            </w:pPr>
            <w:r w:rsidRPr="00084E44">
              <w:rPr>
                <w:rFonts w:ascii="Garamond" w:hAnsi="Garamond"/>
                <w:b/>
                <w:sz w:val="20"/>
              </w:rPr>
              <w:t>Institucioni përgjegjës</w:t>
            </w:r>
          </w:p>
        </w:tc>
        <w:tc>
          <w:tcPr>
            <w:tcW w:w="504" w:type="pct"/>
            <w:gridSpan w:val="2"/>
            <w:vMerge w:val="restart"/>
            <w:shd w:val="clear" w:color="auto" w:fill="F2DBDB" w:themeFill="accent2" w:themeFillTint="33"/>
            <w:vAlign w:val="center"/>
          </w:tcPr>
          <w:p w14:paraId="560B0254" w14:textId="77777777" w:rsidR="0030088E" w:rsidRPr="00084E44" w:rsidRDefault="0030088E" w:rsidP="003A502E">
            <w:pPr>
              <w:spacing w:after="0" w:line="240" w:lineRule="auto"/>
              <w:ind w:firstLine="0"/>
              <w:jc w:val="center"/>
              <w:rPr>
                <w:rFonts w:ascii="Garamond" w:hAnsi="Garamond"/>
                <w:b/>
                <w:sz w:val="20"/>
              </w:rPr>
            </w:pPr>
            <w:r w:rsidRPr="00084E44">
              <w:rPr>
                <w:rFonts w:ascii="Garamond" w:hAnsi="Garamond"/>
                <w:b/>
                <w:sz w:val="20"/>
              </w:rPr>
              <w:t>Institucioni bashkëpunues</w:t>
            </w:r>
          </w:p>
        </w:tc>
        <w:tc>
          <w:tcPr>
            <w:tcW w:w="496" w:type="pct"/>
            <w:gridSpan w:val="2"/>
            <w:vMerge w:val="restart"/>
            <w:shd w:val="clear" w:color="auto" w:fill="F2DBDB" w:themeFill="accent2" w:themeFillTint="33"/>
            <w:vAlign w:val="center"/>
            <w:hideMark/>
          </w:tcPr>
          <w:p w14:paraId="560B0255" w14:textId="5774016F" w:rsidR="0030088E" w:rsidRPr="00084E44" w:rsidRDefault="0030088E" w:rsidP="003A502E">
            <w:pPr>
              <w:spacing w:after="0" w:line="240" w:lineRule="auto"/>
              <w:ind w:firstLine="0"/>
              <w:jc w:val="center"/>
              <w:rPr>
                <w:rFonts w:ascii="Garamond" w:hAnsi="Garamond"/>
                <w:b/>
                <w:sz w:val="20"/>
              </w:rPr>
            </w:pPr>
            <w:r w:rsidRPr="00084E44">
              <w:rPr>
                <w:rFonts w:ascii="Garamond" w:hAnsi="Garamond"/>
                <w:b/>
                <w:sz w:val="20"/>
              </w:rPr>
              <w:t>Data e fillimit</w:t>
            </w:r>
          </w:p>
        </w:tc>
        <w:tc>
          <w:tcPr>
            <w:tcW w:w="452" w:type="pct"/>
            <w:vMerge w:val="restart"/>
            <w:shd w:val="clear" w:color="auto" w:fill="F2DBDB" w:themeFill="accent2" w:themeFillTint="33"/>
            <w:vAlign w:val="center"/>
            <w:hideMark/>
          </w:tcPr>
          <w:p w14:paraId="560B0256" w14:textId="67725ED8" w:rsidR="0030088E" w:rsidRPr="00084E44" w:rsidRDefault="0030088E" w:rsidP="003A502E">
            <w:pPr>
              <w:spacing w:after="0" w:line="240" w:lineRule="auto"/>
              <w:ind w:firstLine="0"/>
              <w:jc w:val="center"/>
              <w:rPr>
                <w:rFonts w:ascii="Garamond" w:hAnsi="Garamond"/>
                <w:b/>
                <w:sz w:val="20"/>
              </w:rPr>
            </w:pPr>
            <w:r w:rsidRPr="00084E44">
              <w:rPr>
                <w:rFonts w:ascii="Garamond" w:hAnsi="Garamond"/>
                <w:b/>
                <w:sz w:val="20"/>
              </w:rPr>
              <w:t>Data e mbarimit</w:t>
            </w:r>
          </w:p>
        </w:tc>
      </w:tr>
      <w:tr w:rsidR="0030088E" w:rsidRPr="009A5AA1" w14:paraId="560B0261" w14:textId="77777777" w:rsidTr="00970AB3">
        <w:trPr>
          <w:trHeight w:val="945"/>
          <w:jc w:val="center"/>
        </w:trPr>
        <w:tc>
          <w:tcPr>
            <w:tcW w:w="371" w:type="pct"/>
            <w:vMerge/>
            <w:shd w:val="clear" w:color="auto" w:fill="F2DBDB" w:themeFill="accent2" w:themeFillTint="33"/>
            <w:vAlign w:val="center"/>
            <w:hideMark/>
          </w:tcPr>
          <w:p w14:paraId="560B0258" w14:textId="77777777" w:rsidR="0030088E" w:rsidRPr="00084E44" w:rsidRDefault="0030088E" w:rsidP="003A502E">
            <w:pPr>
              <w:spacing w:after="0" w:line="240" w:lineRule="auto"/>
              <w:ind w:firstLine="0"/>
              <w:jc w:val="center"/>
              <w:rPr>
                <w:rFonts w:ascii="Garamond" w:hAnsi="Garamond"/>
                <w:b/>
                <w:sz w:val="20"/>
              </w:rPr>
            </w:pPr>
          </w:p>
        </w:tc>
        <w:tc>
          <w:tcPr>
            <w:tcW w:w="557" w:type="pct"/>
            <w:vMerge/>
            <w:shd w:val="clear" w:color="auto" w:fill="F2DBDB" w:themeFill="accent2" w:themeFillTint="33"/>
            <w:vAlign w:val="center"/>
            <w:hideMark/>
          </w:tcPr>
          <w:p w14:paraId="560B0259" w14:textId="77777777" w:rsidR="0030088E" w:rsidRPr="00084E44" w:rsidRDefault="0030088E" w:rsidP="003A502E">
            <w:pPr>
              <w:spacing w:after="0" w:line="240" w:lineRule="auto"/>
              <w:ind w:firstLine="0"/>
              <w:jc w:val="center"/>
              <w:rPr>
                <w:rFonts w:ascii="Garamond" w:hAnsi="Garamond"/>
                <w:b/>
                <w:sz w:val="20"/>
              </w:rPr>
            </w:pPr>
          </w:p>
        </w:tc>
        <w:tc>
          <w:tcPr>
            <w:tcW w:w="431" w:type="pct"/>
            <w:shd w:val="clear" w:color="auto" w:fill="F2DBDB" w:themeFill="accent2" w:themeFillTint="33"/>
            <w:vAlign w:val="center"/>
            <w:hideMark/>
          </w:tcPr>
          <w:p w14:paraId="560B025A" w14:textId="7E3B0982" w:rsidR="0030088E" w:rsidRPr="00084E44" w:rsidRDefault="0030088E" w:rsidP="003A502E">
            <w:pPr>
              <w:spacing w:after="0" w:line="240" w:lineRule="auto"/>
              <w:ind w:firstLine="0"/>
              <w:jc w:val="center"/>
              <w:rPr>
                <w:rFonts w:ascii="Garamond" w:hAnsi="Garamond"/>
                <w:b/>
                <w:sz w:val="20"/>
              </w:rPr>
            </w:pPr>
            <w:r w:rsidRPr="00084E44">
              <w:rPr>
                <w:rFonts w:ascii="Garamond" w:hAnsi="Garamond"/>
                <w:b/>
                <w:sz w:val="20"/>
              </w:rPr>
              <w:t>Nr. i aktivitetit</w:t>
            </w:r>
          </w:p>
        </w:tc>
        <w:tc>
          <w:tcPr>
            <w:tcW w:w="827" w:type="pct"/>
            <w:shd w:val="clear" w:color="auto" w:fill="F2DBDB" w:themeFill="accent2" w:themeFillTint="33"/>
            <w:vAlign w:val="center"/>
            <w:hideMark/>
          </w:tcPr>
          <w:p w14:paraId="560B025B" w14:textId="33501515" w:rsidR="0030088E" w:rsidRPr="00084E44" w:rsidRDefault="0030088E" w:rsidP="003A502E">
            <w:pPr>
              <w:spacing w:after="0" w:line="240" w:lineRule="auto"/>
              <w:ind w:firstLine="0"/>
              <w:jc w:val="center"/>
              <w:rPr>
                <w:rFonts w:ascii="Garamond" w:hAnsi="Garamond"/>
                <w:b/>
                <w:sz w:val="20"/>
              </w:rPr>
            </w:pPr>
            <w:r w:rsidRPr="00084E44">
              <w:rPr>
                <w:rFonts w:ascii="Garamond" w:hAnsi="Garamond"/>
                <w:b/>
                <w:sz w:val="20"/>
              </w:rPr>
              <w:t>Detajimi i aktivitetit</w:t>
            </w:r>
          </w:p>
        </w:tc>
        <w:tc>
          <w:tcPr>
            <w:tcW w:w="881" w:type="pct"/>
            <w:shd w:val="clear" w:color="auto" w:fill="F2DBDB" w:themeFill="accent2" w:themeFillTint="33"/>
            <w:vAlign w:val="center"/>
            <w:hideMark/>
          </w:tcPr>
          <w:p w14:paraId="560B025C" w14:textId="63359842" w:rsidR="0030088E" w:rsidRPr="00084E44" w:rsidRDefault="0030088E" w:rsidP="003A502E">
            <w:pPr>
              <w:spacing w:after="0" w:line="240" w:lineRule="auto"/>
              <w:ind w:firstLine="0"/>
              <w:jc w:val="center"/>
              <w:rPr>
                <w:rFonts w:ascii="Garamond" w:hAnsi="Garamond"/>
                <w:b/>
                <w:sz w:val="20"/>
              </w:rPr>
            </w:pPr>
            <w:r w:rsidRPr="00084E44">
              <w:rPr>
                <w:rFonts w:ascii="Garamond" w:hAnsi="Garamond"/>
                <w:b/>
                <w:sz w:val="20"/>
              </w:rPr>
              <w:t xml:space="preserve">Treguesi i matjes në nivel produkti </w:t>
            </w:r>
            <w:r w:rsidRPr="00084E44">
              <w:rPr>
                <w:rFonts w:ascii="Garamond" w:hAnsi="Garamond"/>
                <w:b/>
                <w:i/>
                <w:sz w:val="20"/>
              </w:rPr>
              <w:t>(output)</w:t>
            </w:r>
          </w:p>
        </w:tc>
        <w:tc>
          <w:tcPr>
            <w:tcW w:w="481" w:type="pct"/>
            <w:vMerge/>
            <w:shd w:val="clear" w:color="auto" w:fill="F2DBDB" w:themeFill="accent2" w:themeFillTint="33"/>
            <w:vAlign w:val="center"/>
            <w:hideMark/>
          </w:tcPr>
          <w:p w14:paraId="560B025D" w14:textId="77777777" w:rsidR="0030088E" w:rsidRPr="00084E44" w:rsidRDefault="0030088E" w:rsidP="003A502E">
            <w:pPr>
              <w:spacing w:after="0" w:line="240" w:lineRule="auto"/>
              <w:ind w:firstLine="0"/>
              <w:jc w:val="center"/>
              <w:rPr>
                <w:rFonts w:ascii="Garamond" w:hAnsi="Garamond"/>
                <w:b/>
                <w:sz w:val="20"/>
              </w:rPr>
            </w:pPr>
          </w:p>
        </w:tc>
        <w:tc>
          <w:tcPr>
            <w:tcW w:w="504" w:type="pct"/>
            <w:gridSpan w:val="2"/>
            <w:vMerge/>
            <w:shd w:val="clear" w:color="auto" w:fill="F2DBDB" w:themeFill="accent2" w:themeFillTint="33"/>
            <w:vAlign w:val="center"/>
          </w:tcPr>
          <w:p w14:paraId="560B025E" w14:textId="77777777" w:rsidR="0030088E" w:rsidRPr="00084E44" w:rsidRDefault="0030088E" w:rsidP="003A502E">
            <w:pPr>
              <w:spacing w:after="0" w:line="240" w:lineRule="auto"/>
              <w:ind w:firstLine="0"/>
              <w:jc w:val="center"/>
              <w:rPr>
                <w:rFonts w:ascii="Garamond" w:hAnsi="Garamond"/>
                <w:b/>
                <w:sz w:val="20"/>
              </w:rPr>
            </w:pPr>
          </w:p>
        </w:tc>
        <w:tc>
          <w:tcPr>
            <w:tcW w:w="496" w:type="pct"/>
            <w:gridSpan w:val="2"/>
            <w:vMerge/>
            <w:shd w:val="clear" w:color="auto" w:fill="F2DBDB" w:themeFill="accent2" w:themeFillTint="33"/>
            <w:vAlign w:val="center"/>
            <w:hideMark/>
          </w:tcPr>
          <w:p w14:paraId="560B025F" w14:textId="77777777" w:rsidR="0030088E" w:rsidRPr="00084E44" w:rsidRDefault="0030088E" w:rsidP="003A502E">
            <w:pPr>
              <w:spacing w:after="0" w:line="240" w:lineRule="auto"/>
              <w:ind w:firstLine="0"/>
              <w:jc w:val="center"/>
              <w:rPr>
                <w:rFonts w:ascii="Garamond" w:hAnsi="Garamond"/>
                <w:b/>
                <w:sz w:val="20"/>
              </w:rPr>
            </w:pPr>
          </w:p>
        </w:tc>
        <w:tc>
          <w:tcPr>
            <w:tcW w:w="452" w:type="pct"/>
            <w:vMerge/>
            <w:shd w:val="clear" w:color="auto" w:fill="F2DBDB" w:themeFill="accent2" w:themeFillTint="33"/>
            <w:vAlign w:val="center"/>
            <w:hideMark/>
          </w:tcPr>
          <w:p w14:paraId="560B0260" w14:textId="77777777" w:rsidR="0030088E" w:rsidRPr="00084E44" w:rsidRDefault="0030088E" w:rsidP="003A502E">
            <w:pPr>
              <w:spacing w:after="0" w:line="240" w:lineRule="auto"/>
              <w:ind w:firstLine="0"/>
              <w:jc w:val="center"/>
              <w:rPr>
                <w:rFonts w:ascii="Garamond" w:hAnsi="Garamond"/>
                <w:b/>
                <w:sz w:val="20"/>
              </w:rPr>
            </w:pPr>
          </w:p>
        </w:tc>
      </w:tr>
      <w:tr w:rsidR="0030088E" w:rsidRPr="009A5AA1" w14:paraId="560B026B" w14:textId="77777777" w:rsidTr="00970AB3">
        <w:trPr>
          <w:trHeight w:val="375"/>
          <w:jc w:val="center"/>
        </w:trPr>
        <w:tc>
          <w:tcPr>
            <w:tcW w:w="371" w:type="pct"/>
            <w:shd w:val="clear" w:color="auto" w:fill="F2DBDB" w:themeFill="accent2" w:themeFillTint="33"/>
            <w:vAlign w:val="center"/>
            <w:hideMark/>
          </w:tcPr>
          <w:p w14:paraId="560B0262" w14:textId="0A4DE503" w:rsidR="0030088E" w:rsidRPr="00084E44" w:rsidRDefault="0030088E" w:rsidP="003A502E">
            <w:pPr>
              <w:spacing w:after="0" w:line="240" w:lineRule="auto"/>
              <w:ind w:firstLine="0"/>
              <w:jc w:val="center"/>
              <w:rPr>
                <w:rFonts w:ascii="Garamond" w:hAnsi="Garamond"/>
                <w:b/>
                <w:sz w:val="20"/>
              </w:rPr>
            </w:pPr>
            <w:r w:rsidRPr="00084E44">
              <w:rPr>
                <w:rFonts w:ascii="Garamond" w:hAnsi="Garamond"/>
                <w:b/>
                <w:sz w:val="20"/>
              </w:rPr>
              <w:t>1</w:t>
            </w:r>
          </w:p>
        </w:tc>
        <w:tc>
          <w:tcPr>
            <w:tcW w:w="557" w:type="pct"/>
            <w:shd w:val="clear" w:color="auto" w:fill="F2DBDB" w:themeFill="accent2" w:themeFillTint="33"/>
            <w:vAlign w:val="center"/>
            <w:hideMark/>
          </w:tcPr>
          <w:p w14:paraId="560B0263" w14:textId="77777777" w:rsidR="0030088E" w:rsidRPr="00084E44" w:rsidRDefault="0030088E" w:rsidP="003A502E">
            <w:pPr>
              <w:spacing w:after="0" w:line="240" w:lineRule="auto"/>
              <w:ind w:firstLine="0"/>
              <w:jc w:val="center"/>
              <w:rPr>
                <w:rFonts w:ascii="Garamond" w:hAnsi="Garamond"/>
                <w:b/>
                <w:sz w:val="20"/>
              </w:rPr>
            </w:pPr>
            <w:r w:rsidRPr="00084E44">
              <w:rPr>
                <w:rFonts w:ascii="Garamond" w:hAnsi="Garamond"/>
                <w:b/>
                <w:sz w:val="20"/>
              </w:rPr>
              <w:t>2</w:t>
            </w:r>
          </w:p>
        </w:tc>
        <w:tc>
          <w:tcPr>
            <w:tcW w:w="431" w:type="pct"/>
            <w:shd w:val="clear" w:color="auto" w:fill="F2DBDB" w:themeFill="accent2" w:themeFillTint="33"/>
            <w:vAlign w:val="center"/>
            <w:hideMark/>
          </w:tcPr>
          <w:p w14:paraId="560B0264" w14:textId="1A1EFA64" w:rsidR="0030088E" w:rsidRPr="00084E44" w:rsidRDefault="0030088E" w:rsidP="003A502E">
            <w:pPr>
              <w:spacing w:after="0" w:line="240" w:lineRule="auto"/>
              <w:ind w:firstLine="0"/>
              <w:jc w:val="center"/>
              <w:rPr>
                <w:rFonts w:ascii="Garamond" w:hAnsi="Garamond"/>
                <w:b/>
                <w:sz w:val="20"/>
              </w:rPr>
            </w:pPr>
            <w:r w:rsidRPr="00084E44">
              <w:rPr>
                <w:rFonts w:ascii="Garamond" w:hAnsi="Garamond"/>
                <w:b/>
                <w:sz w:val="20"/>
              </w:rPr>
              <w:t>3</w:t>
            </w:r>
          </w:p>
        </w:tc>
        <w:tc>
          <w:tcPr>
            <w:tcW w:w="827" w:type="pct"/>
            <w:shd w:val="clear" w:color="auto" w:fill="F2DBDB" w:themeFill="accent2" w:themeFillTint="33"/>
            <w:vAlign w:val="center"/>
            <w:hideMark/>
          </w:tcPr>
          <w:p w14:paraId="560B0265" w14:textId="31787CB6" w:rsidR="0030088E" w:rsidRPr="00084E44" w:rsidRDefault="0030088E" w:rsidP="003A502E">
            <w:pPr>
              <w:spacing w:after="0" w:line="240" w:lineRule="auto"/>
              <w:ind w:firstLine="0"/>
              <w:jc w:val="center"/>
              <w:rPr>
                <w:rFonts w:ascii="Garamond" w:hAnsi="Garamond"/>
                <w:b/>
                <w:sz w:val="20"/>
              </w:rPr>
            </w:pPr>
            <w:r w:rsidRPr="00084E44">
              <w:rPr>
                <w:rFonts w:ascii="Garamond" w:hAnsi="Garamond"/>
                <w:b/>
                <w:sz w:val="20"/>
              </w:rPr>
              <w:t>4</w:t>
            </w:r>
          </w:p>
        </w:tc>
        <w:tc>
          <w:tcPr>
            <w:tcW w:w="881" w:type="pct"/>
            <w:shd w:val="clear" w:color="auto" w:fill="F2DBDB" w:themeFill="accent2" w:themeFillTint="33"/>
            <w:vAlign w:val="center"/>
            <w:hideMark/>
          </w:tcPr>
          <w:p w14:paraId="560B0266" w14:textId="7655164D" w:rsidR="0030088E" w:rsidRPr="00084E44" w:rsidRDefault="0030088E" w:rsidP="003A502E">
            <w:pPr>
              <w:spacing w:after="0" w:line="240" w:lineRule="auto"/>
              <w:ind w:firstLine="0"/>
              <w:jc w:val="center"/>
              <w:rPr>
                <w:rFonts w:ascii="Garamond" w:hAnsi="Garamond"/>
                <w:b/>
                <w:sz w:val="20"/>
              </w:rPr>
            </w:pPr>
            <w:r w:rsidRPr="00084E44">
              <w:rPr>
                <w:rFonts w:ascii="Garamond" w:hAnsi="Garamond"/>
                <w:b/>
                <w:sz w:val="20"/>
              </w:rPr>
              <w:t>5</w:t>
            </w:r>
          </w:p>
        </w:tc>
        <w:tc>
          <w:tcPr>
            <w:tcW w:w="481" w:type="pct"/>
            <w:shd w:val="clear" w:color="auto" w:fill="F2DBDB" w:themeFill="accent2" w:themeFillTint="33"/>
            <w:vAlign w:val="center"/>
            <w:hideMark/>
          </w:tcPr>
          <w:p w14:paraId="560B0267" w14:textId="39456D0D" w:rsidR="0030088E" w:rsidRPr="00084E44" w:rsidRDefault="0030088E" w:rsidP="003A502E">
            <w:pPr>
              <w:spacing w:after="0" w:line="240" w:lineRule="auto"/>
              <w:ind w:firstLine="0"/>
              <w:jc w:val="center"/>
              <w:rPr>
                <w:rFonts w:ascii="Garamond" w:hAnsi="Garamond"/>
                <w:b/>
                <w:sz w:val="20"/>
              </w:rPr>
            </w:pPr>
            <w:r w:rsidRPr="00084E44">
              <w:rPr>
                <w:rFonts w:ascii="Garamond" w:hAnsi="Garamond"/>
                <w:b/>
                <w:sz w:val="20"/>
              </w:rPr>
              <w:t>6</w:t>
            </w:r>
          </w:p>
        </w:tc>
        <w:tc>
          <w:tcPr>
            <w:tcW w:w="504" w:type="pct"/>
            <w:gridSpan w:val="2"/>
            <w:shd w:val="clear" w:color="auto" w:fill="F2DBDB" w:themeFill="accent2" w:themeFillTint="33"/>
            <w:vAlign w:val="center"/>
          </w:tcPr>
          <w:p w14:paraId="560B0268" w14:textId="77777777" w:rsidR="0030088E" w:rsidRPr="00084E44" w:rsidRDefault="0030088E" w:rsidP="003A502E">
            <w:pPr>
              <w:spacing w:after="0" w:line="240" w:lineRule="auto"/>
              <w:ind w:firstLine="0"/>
              <w:jc w:val="center"/>
              <w:rPr>
                <w:rFonts w:ascii="Garamond" w:hAnsi="Garamond"/>
                <w:b/>
                <w:sz w:val="20"/>
              </w:rPr>
            </w:pPr>
            <w:r w:rsidRPr="00084E44">
              <w:rPr>
                <w:rFonts w:ascii="Garamond" w:hAnsi="Garamond"/>
                <w:b/>
                <w:sz w:val="20"/>
              </w:rPr>
              <w:t>7</w:t>
            </w:r>
          </w:p>
        </w:tc>
        <w:tc>
          <w:tcPr>
            <w:tcW w:w="496" w:type="pct"/>
            <w:gridSpan w:val="2"/>
            <w:shd w:val="clear" w:color="auto" w:fill="F2DBDB" w:themeFill="accent2" w:themeFillTint="33"/>
            <w:vAlign w:val="center"/>
            <w:hideMark/>
          </w:tcPr>
          <w:p w14:paraId="560B0269" w14:textId="377566E9" w:rsidR="0030088E" w:rsidRPr="00084E44" w:rsidRDefault="0030088E" w:rsidP="003A502E">
            <w:pPr>
              <w:spacing w:after="0" w:line="240" w:lineRule="auto"/>
              <w:ind w:firstLine="0"/>
              <w:jc w:val="center"/>
              <w:rPr>
                <w:rFonts w:ascii="Garamond" w:hAnsi="Garamond"/>
                <w:b/>
                <w:sz w:val="20"/>
              </w:rPr>
            </w:pPr>
            <w:r w:rsidRPr="00084E44">
              <w:rPr>
                <w:rFonts w:ascii="Garamond" w:hAnsi="Garamond"/>
                <w:b/>
                <w:sz w:val="20"/>
              </w:rPr>
              <w:t>8</w:t>
            </w:r>
          </w:p>
        </w:tc>
        <w:tc>
          <w:tcPr>
            <w:tcW w:w="452" w:type="pct"/>
            <w:shd w:val="clear" w:color="auto" w:fill="F2DBDB" w:themeFill="accent2" w:themeFillTint="33"/>
            <w:vAlign w:val="center"/>
            <w:hideMark/>
          </w:tcPr>
          <w:p w14:paraId="560B026A" w14:textId="2DF9D4A8" w:rsidR="0030088E" w:rsidRPr="00084E44" w:rsidRDefault="0030088E" w:rsidP="003A502E">
            <w:pPr>
              <w:spacing w:after="0" w:line="240" w:lineRule="auto"/>
              <w:ind w:firstLine="0"/>
              <w:jc w:val="center"/>
              <w:rPr>
                <w:rFonts w:ascii="Garamond" w:hAnsi="Garamond"/>
                <w:b/>
                <w:sz w:val="20"/>
              </w:rPr>
            </w:pPr>
            <w:r w:rsidRPr="00084E44">
              <w:rPr>
                <w:rFonts w:ascii="Garamond" w:hAnsi="Garamond"/>
                <w:b/>
                <w:sz w:val="20"/>
              </w:rPr>
              <w:t>9</w:t>
            </w:r>
          </w:p>
        </w:tc>
      </w:tr>
      <w:tr w:rsidR="0030088E" w:rsidRPr="009A5AA1" w14:paraId="560B026D" w14:textId="77777777" w:rsidTr="00084E44">
        <w:trPr>
          <w:trHeight w:val="431"/>
          <w:jc w:val="center"/>
        </w:trPr>
        <w:tc>
          <w:tcPr>
            <w:tcW w:w="5000" w:type="pct"/>
            <w:gridSpan w:val="11"/>
            <w:shd w:val="clear" w:color="F2DBDB" w:fill="FCE4D6"/>
            <w:vAlign w:val="center"/>
          </w:tcPr>
          <w:p w14:paraId="560B026C" w14:textId="7356C35E" w:rsidR="0030088E" w:rsidRPr="00C64B22" w:rsidRDefault="0030088E" w:rsidP="00C64B22">
            <w:pPr>
              <w:spacing w:after="0" w:line="240" w:lineRule="auto"/>
              <w:ind w:firstLine="0"/>
              <w:jc w:val="center"/>
              <w:rPr>
                <w:rFonts w:ascii="Garamond" w:hAnsi="Garamond"/>
                <w:b/>
                <w:sz w:val="20"/>
              </w:rPr>
            </w:pPr>
            <w:r w:rsidRPr="00C64B22">
              <w:rPr>
                <w:rFonts w:ascii="Garamond" w:hAnsi="Garamond"/>
                <w:b/>
                <w:sz w:val="20"/>
              </w:rPr>
              <w:t xml:space="preserve">Qëllimi i politikës 1: Prokurim publik </w:t>
            </w:r>
            <w:r w:rsidR="003A502E" w:rsidRPr="00C64B22">
              <w:rPr>
                <w:rFonts w:ascii="Garamond" w:hAnsi="Garamond"/>
                <w:b/>
                <w:sz w:val="20"/>
              </w:rPr>
              <w:t>eficient</w:t>
            </w:r>
            <w:r w:rsidRPr="00C64B22">
              <w:rPr>
                <w:rFonts w:ascii="Garamond" w:hAnsi="Garamond"/>
                <w:b/>
                <w:sz w:val="20"/>
              </w:rPr>
              <w:t xml:space="preserve"> dhe i </w:t>
            </w:r>
            <w:r w:rsidR="003A502E" w:rsidRPr="00C64B22">
              <w:rPr>
                <w:rFonts w:ascii="Garamond" w:hAnsi="Garamond"/>
                <w:b/>
                <w:sz w:val="20"/>
              </w:rPr>
              <w:t>qëndrueshëm</w:t>
            </w:r>
          </w:p>
        </w:tc>
      </w:tr>
      <w:tr w:rsidR="0030088E" w:rsidRPr="009A5AA1" w14:paraId="560B027A" w14:textId="77777777" w:rsidTr="00970AB3">
        <w:trPr>
          <w:trHeight w:val="2100"/>
          <w:jc w:val="center"/>
        </w:trPr>
        <w:tc>
          <w:tcPr>
            <w:tcW w:w="371" w:type="pct"/>
            <w:vMerge w:val="restart"/>
            <w:shd w:val="clear" w:color="000000" w:fill="FFFFFF"/>
            <w:vAlign w:val="center"/>
            <w:hideMark/>
          </w:tcPr>
          <w:p w14:paraId="560B026E" w14:textId="65CC7D98" w:rsidR="0030088E" w:rsidRPr="009A5AA1" w:rsidRDefault="0030088E" w:rsidP="003A502E">
            <w:pPr>
              <w:spacing w:after="0" w:line="240" w:lineRule="auto"/>
              <w:ind w:firstLine="0"/>
              <w:jc w:val="center"/>
              <w:rPr>
                <w:rFonts w:ascii="Garamond" w:hAnsi="Garamond"/>
                <w:sz w:val="20"/>
              </w:rPr>
            </w:pPr>
            <w:r w:rsidRPr="009A5AA1">
              <w:rPr>
                <w:rFonts w:ascii="Garamond" w:hAnsi="Garamond"/>
                <w:sz w:val="20"/>
              </w:rPr>
              <w:t>Objektivi 1.1</w:t>
            </w:r>
          </w:p>
        </w:tc>
        <w:tc>
          <w:tcPr>
            <w:tcW w:w="557" w:type="pct"/>
            <w:vMerge w:val="restart"/>
            <w:shd w:val="clear" w:color="000000" w:fill="FFFFFF"/>
            <w:vAlign w:val="center"/>
            <w:hideMark/>
          </w:tcPr>
          <w:p w14:paraId="560B026F" w14:textId="463C5E68" w:rsidR="0030088E" w:rsidRPr="003A502E" w:rsidRDefault="0030088E" w:rsidP="003A502E">
            <w:pPr>
              <w:spacing w:after="0" w:line="240" w:lineRule="auto"/>
              <w:ind w:firstLine="0"/>
              <w:rPr>
                <w:rFonts w:ascii="Garamond" w:hAnsi="Garamond"/>
                <w:b/>
                <w:sz w:val="20"/>
              </w:rPr>
            </w:pPr>
            <w:r w:rsidRPr="003A502E">
              <w:rPr>
                <w:rFonts w:ascii="Garamond" w:hAnsi="Garamond"/>
                <w:b/>
                <w:sz w:val="20"/>
              </w:rPr>
              <w:t xml:space="preserve">Përmirësimi dhe përafrimi i legjislacionit të prokurimit me </w:t>
            </w:r>
            <w:r w:rsidRPr="003A502E">
              <w:rPr>
                <w:rFonts w:ascii="Garamond" w:hAnsi="Garamond"/>
                <w:b/>
                <w:i/>
                <w:sz w:val="20"/>
              </w:rPr>
              <w:t>acquis</w:t>
            </w:r>
            <w:r w:rsidR="003A502E" w:rsidRPr="003A502E">
              <w:rPr>
                <w:rFonts w:ascii="Garamond" w:hAnsi="Garamond"/>
                <w:b/>
                <w:sz w:val="20"/>
              </w:rPr>
              <w:t xml:space="preserve"> të</w:t>
            </w:r>
            <w:r w:rsidRPr="003A502E">
              <w:rPr>
                <w:rFonts w:ascii="Garamond" w:hAnsi="Garamond"/>
                <w:b/>
                <w:sz w:val="20"/>
              </w:rPr>
              <w:t xml:space="preserve"> BE-së </w:t>
            </w:r>
          </w:p>
        </w:tc>
        <w:tc>
          <w:tcPr>
            <w:tcW w:w="431" w:type="pct"/>
            <w:shd w:val="clear" w:color="000000" w:fill="FFFFFF"/>
            <w:vAlign w:val="center"/>
            <w:hideMark/>
          </w:tcPr>
          <w:p w14:paraId="560B0270" w14:textId="6E6F3D0F" w:rsidR="0030088E" w:rsidRPr="009A5AA1" w:rsidRDefault="0030088E" w:rsidP="003A502E">
            <w:pPr>
              <w:spacing w:after="0" w:line="240" w:lineRule="auto"/>
              <w:ind w:firstLine="0"/>
              <w:jc w:val="center"/>
              <w:rPr>
                <w:rFonts w:ascii="Garamond" w:hAnsi="Garamond"/>
                <w:sz w:val="20"/>
              </w:rPr>
            </w:pPr>
            <w:r w:rsidRPr="009A5AA1">
              <w:rPr>
                <w:rFonts w:ascii="Garamond" w:hAnsi="Garamond"/>
                <w:sz w:val="20"/>
              </w:rPr>
              <w:t>Aktiviteti 1.1.1</w:t>
            </w:r>
          </w:p>
        </w:tc>
        <w:tc>
          <w:tcPr>
            <w:tcW w:w="827" w:type="pct"/>
            <w:shd w:val="clear" w:color="000000" w:fill="FFFFFF"/>
            <w:hideMark/>
          </w:tcPr>
          <w:p w14:paraId="560B0271" w14:textId="22DF9D5E" w:rsidR="0030088E" w:rsidRPr="009A5AA1" w:rsidRDefault="0030088E" w:rsidP="003A502E">
            <w:pPr>
              <w:spacing w:after="0" w:line="240" w:lineRule="auto"/>
              <w:ind w:firstLine="0"/>
              <w:jc w:val="left"/>
              <w:rPr>
                <w:rFonts w:ascii="Garamond" w:hAnsi="Garamond"/>
                <w:sz w:val="20"/>
              </w:rPr>
            </w:pPr>
            <w:r w:rsidRPr="009A5AA1">
              <w:rPr>
                <w:rFonts w:ascii="Garamond" w:hAnsi="Garamond"/>
                <w:sz w:val="20"/>
              </w:rPr>
              <w:t xml:space="preserve">Rishikimi </w:t>
            </w:r>
            <w:r w:rsidRPr="00A64C5A">
              <w:rPr>
                <w:rFonts w:ascii="Garamond" w:hAnsi="Garamond"/>
                <w:i/>
                <w:sz w:val="20"/>
              </w:rPr>
              <w:t>(Screening)</w:t>
            </w:r>
            <w:r w:rsidRPr="009A5AA1">
              <w:rPr>
                <w:rFonts w:ascii="Garamond" w:hAnsi="Garamond"/>
                <w:sz w:val="20"/>
              </w:rPr>
              <w:t xml:space="preserve"> i legjislacionit</w:t>
            </w:r>
            <w:r w:rsidR="00C64B22">
              <w:rPr>
                <w:rFonts w:ascii="Garamond" w:hAnsi="Garamond"/>
                <w:sz w:val="20"/>
              </w:rPr>
              <w:t>,</w:t>
            </w:r>
            <w:r w:rsidRPr="009A5AA1">
              <w:rPr>
                <w:rFonts w:ascii="Garamond" w:hAnsi="Garamond"/>
                <w:sz w:val="20"/>
              </w:rPr>
              <w:t xml:space="preserve"> me qëllim përcaktimin e shkallës së përafrimit me direktivat e BE-së dhe identifikimin e boshllëqeve kryesore për t</w:t>
            </w:r>
            <w:r w:rsidR="00C64B22">
              <w:rPr>
                <w:rFonts w:ascii="Garamond" w:hAnsi="Garamond"/>
                <w:sz w:val="20"/>
              </w:rPr>
              <w:t>’</w:t>
            </w:r>
            <w:r w:rsidRPr="009A5AA1">
              <w:rPr>
                <w:rFonts w:ascii="Garamond" w:hAnsi="Garamond"/>
                <w:sz w:val="20"/>
              </w:rPr>
              <w:t xml:space="preserve">u adresuar </w:t>
            </w:r>
          </w:p>
        </w:tc>
        <w:tc>
          <w:tcPr>
            <w:tcW w:w="881" w:type="pct"/>
            <w:shd w:val="clear" w:color="000000" w:fill="FFFFFF"/>
            <w:vAlign w:val="center"/>
            <w:hideMark/>
          </w:tcPr>
          <w:p w14:paraId="560B0272"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1. Analiza e legjislacionit e realizuar</w:t>
            </w:r>
          </w:p>
          <w:p w14:paraId="560B0273" w14:textId="77777777" w:rsidR="0030088E" w:rsidRPr="009A5AA1" w:rsidRDefault="0030088E" w:rsidP="003A502E">
            <w:pPr>
              <w:spacing w:after="0" w:line="240" w:lineRule="auto"/>
              <w:ind w:firstLine="0"/>
              <w:rPr>
                <w:rFonts w:ascii="Garamond" w:hAnsi="Garamond"/>
                <w:sz w:val="20"/>
              </w:rPr>
            </w:pPr>
          </w:p>
          <w:p w14:paraId="560B0274"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2. Tabela e përputhshmërisë</w:t>
            </w:r>
          </w:p>
          <w:p w14:paraId="560B0275" w14:textId="77777777" w:rsidR="0030088E" w:rsidRPr="009A5AA1" w:rsidRDefault="0030088E" w:rsidP="003A502E">
            <w:pPr>
              <w:spacing w:after="0" w:line="240" w:lineRule="auto"/>
              <w:ind w:firstLine="0"/>
              <w:rPr>
                <w:rFonts w:ascii="Garamond" w:hAnsi="Garamond"/>
                <w:sz w:val="20"/>
              </w:rPr>
            </w:pPr>
          </w:p>
        </w:tc>
        <w:tc>
          <w:tcPr>
            <w:tcW w:w="539" w:type="pct"/>
            <w:gridSpan w:val="2"/>
            <w:shd w:val="clear" w:color="000000" w:fill="FFFFFF"/>
            <w:vAlign w:val="center"/>
            <w:hideMark/>
          </w:tcPr>
          <w:p w14:paraId="560B0276" w14:textId="2E0DF338"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APP</w:t>
            </w:r>
          </w:p>
        </w:tc>
        <w:tc>
          <w:tcPr>
            <w:tcW w:w="486" w:type="pct"/>
            <w:gridSpan w:val="2"/>
            <w:shd w:val="clear" w:color="000000" w:fill="FFFFFF"/>
          </w:tcPr>
          <w:p w14:paraId="560B0277" w14:textId="77777777" w:rsidR="0030088E" w:rsidRPr="009A5AA1" w:rsidRDefault="0030088E" w:rsidP="00C64B22">
            <w:pPr>
              <w:spacing w:after="0" w:line="240" w:lineRule="auto"/>
              <w:ind w:firstLine="0"/>
              <w:jc w:val="center"/>
              <w:rPr>
                <w:rFonts w:ascii="Garamond" w:hAnsi="Garamond"/>
                <w:sz w:val="20"/>
              </w:rPr>
            </w:pPr>
          </w:p>
        </w:tc>
        <w:tc>
          <w:tcPr>
            <w:tcW w:w="455" w:type="pct"/>
            <w:shd w:val="clear" w:color="000000" w:fill="FFFFFF"/>
            <w:vAlign w:val="center"/>
            <w:hideMark/>
          </w:tcPr>
          <w:p w14:paraId="560B0278" w14:textId="5BEFB285"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III 2020</w:t>
            </w:r>
          </w:p>
        </w:tc>
        <w:tc>
          <w:tcPr>
            <w:tcW w:w="452" w:type="pct"/>
            <w:shd w:val="clear" w:color="000000" w:fill="FFFFFF"/>
            <w:vAlign w:val="center"/>
            <w:hideMark/>
          </w:tcPr>
          <w:p w14:paraId="560B0279" w14:textId="4BC8E658"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IV 2020</w:t>
            </w:r>
          </w:p>
        </w:tc>
      </w:tr>
      <w:tr w:rsidR="0030088E" w:rsidRPr="009A5AA1" w14:paraId="560B0284" w14:textId="77777777" w:rsidTr="00970AB3">
        <w:trPr>
          <w:trHeight w:val="1680"/>
          <w:jc w:val="center"/>
        </w:trPr>
        <w:tc>
          <w:tcPr>
            <w:tcW w:w="371" w:type="pct"/>
            <w:vMerge/>
            <w:vAlign w:val="center"/>
            <w:hideMark/>
          </w:tcPr>
          <w:p w14:paraId="560B027B" w14:textId="77777777" w:rsidR="0030088E" w:rsidRPr="009A5AA1" w:rsidRDefault="0030088E" w:rsidP="003A502E">
            <w:pPr>
              <w:spacing w:after="0" w:line="240" w:lineRule="auto"/>
              <w:ind w:firstLine="0"/>
              <w:rPr>
                <w:rFonts w:ascii="Garamond" w:hAnsi="Garamond"/>
                <w:sz w:val="20"/>
              </w:rPr>
            </w:pPr>
          </w:p>
        </w:tc>
        <w:tc>
          <w:tcPr>
            <w:tcW w:w="557" w:type="pct"/>
            <w:vMerge/>
            <w:vAlign w:val="center"/>
            <w:hideMark/>
          </w:tcPr>
          <w:p w14:paraId="560B027C" w14:textId="77777777" w:rsidR="0030088E" w:rsidRPr="009A5AA1" w:rsidRDefault="0030088E" w:rsidP="003A502E">
            <w:pPr>
              <w:spacing w:after="0" w:line="240" w:lineRule="auto"/>
              <w:ind w:firstLine="0"/>
              <w:rPr>
                <w:rFonts w:ascii="Garamond" w:hAnsi="Garamond"/>
                <w:sz w:val="20"/>
              </w:rPr>
            </w:pPr>
          </w:p>
        </w:tc>
        <w:tc>
          <w:tcPr>
            <w:tcW w:w="431" w:type="pct"/>
            <w:shd w:val="clear" w:color="000000" w:fill="FFFFFF"/>
            <w:vAlign w:val="center"/>
            <w:hideMark/>
          </w:tcPr>
          <w:p w14:paraId="560B027D" w14:textId="0BE81ABA" w:rsidR="0030088E" w:rsidRPr="009A5AA1" w:rsidRDefault="0030088E" w:rsidP="003A502E">
            <w:pPr>
              <w:spacing w:after="0" w:line="240" w:lineRule="auto"/>
              <w:ind w:firstLine="0"/>
              <w:jc w:val="center"/>
              <w:rPr>
                <w:rFonts w:ascii="Garamond" w:hAnsi="Garamond"/>
                <w:sz w:val="20"/>
              </w:rPr>
            </w:pPr>
            <w:r w:rsidRPr="009A5AA1">
              <w:rPr>
                <w:rFonts w:ascii="Garamond" w:hAnsi="Garamond"/>
                <w:sz w:val="20"/>
              </w:rPr>
              <w:t>Aktiviteti 1.1.2</w:t>
            </w:r>
          </w:p>
        </w:tc>
        <w:tc>
          <w:tcPr>
            <w:tcW w:w="827" w:type="pct"/>
            <w:shd w:val="clear" w:color="000000" w:fill="FFFFFF"/>
            <w:hideMark/>
          </w:tcPr>
          <w:p w14:paraId="560B027E" w14:textId="09C0A666" w:rsidR="0030088E" w:rsidRPr="009A5AA1" w:rsidRDefault="0030088E" w:rsidP="003A502E">
            <w:pPr>
              <w:spacing w:after="0" w:line="240" w:lineRule="auto"/>
              <w:ind w:firstLine="0"/>
              <w:jc w:val="left"/>
              <w:rPr>
                <w:rFonts w:ascii="Garamond" w:hAnsi="Garamond"/>
                <w:sz w:val="20"/>
              </w:rPr>
            </w:pPr>
            <w:r w:rsidRPr="009A5AA1">
              <w:rPr>
                <w:rFonts w:ascii="Garamond" w:hAnsi="Garamond"/>
                <w:sz w:val="20"/>
              </w:rPr>
              <w:t xml:space="preserve">Finalizimi i procesit të hartimit dhe </w:t>
            </w:r>
            <w:r w:rsidR="00C64B22">
              <w:rPr>
                <w:rFonts w:ascii="Garamond" w:hAnsi="Garamond"/>
                <w:sz w:val="20"/>
              </w:rPr>
              <w:t>të miratimit të draft</w:t>
            </w:r>
            <w:r w:rsidRPr="009A5AA1">
              <w:rPr>
                <w:rFonts w:ascii="Garamond" w:hAnsi="Garamond"/>
                <w:sz w:val="20"/>
              </w:rPr>
              <w:t xml:space="preserve">ligjit të ri për prokurimin publik duke transpozuar direktivat 2014/24 dhe 2014/25 </w:t>
            </w:r>
          </w:p>
        </w:tc>
        <w:tc>
          <w:tcPr>
            <w:tcW w:w="881" w:type="pct"/>
            <w:shd w:val="clear" w:color="000000" w:fill="FFFFFF"/>
            <w:vAlign w:val="center"/>
            <w:hideMark/>
          </w:tcPr>
          <w:p w14:paraId="560B027F"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1. Ligji i transpozuar i hartuar </w:t>
            </w:r>
          </w:p>
        </w:tc>
        <w:tc>
          <w:tcPr>
            <w:tcW w:w="539" w:type="pct"/>
            <w:gridSpan w:val="2"/>
            <w:shd w:val="clear" w:color="000000" w:fill="FFFFFF"/>
            <w:vAlign w:val="center"/>
            <w:hideMark/>
          </w:tcPr>
          <w:p w14:paraId="560B0280" w14:textId="3D0057B1"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APP</w:t>
            </w:r>
          </w:p>
        </w:tc>
        <w:tc>
          <w:tcPr>
            <w:tcW w:w="486" w:type="pct"/>
            <w:gridSpan w:val="2"/>
            <w:shd w:val="clear" w:color="000000" w:fill="FFFFFF"/>
          </w:tcPr>
          <w:p w14:paraId="560B0281" w14:textId="77777777" w:rsidR="0030088E" w:rsidRPr="009A5AA1" w:rsidRDefault="0030088E" w:rsidP="00C64B22">
            <w:pPr>
              <w:spacing w:after="0" w:line="240" w:lineRule="auto"/>
              <w:ind w:firstLine="0"/>
              <w:jc w:val="center"/>
              <w:rPr>
                <w:rFonts w:ascii="Garamond" w:hAnsi="Garamond"/>
                <w:sz w:val="20"/>
              </w:rPr>
            </w:pPr>
          </w:p>
        </w:tc>
        <w:tc>
          <w:tcPr>
            <w:tcW w:w="455" w:type="pct"/>
            <w:shd w:val="clear" w:color="000000" w:fill="FFFFFF"/>
            <w:vAlign w:val="center"/>
            <w:hideMark/>
          </w:tcPr>
          <w:p w14:paraId="560B0282" w14:textId="5E1CB163"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 2020</w:t>
            </w:r>
          </w:p>
        </w:tc>
        <w:tc>
          <w:tcPr>
            <w:tcW w:w="452" w:type="pct"/>
            <w:shd w:val="clear" w:color="000000" w:fill="FFFFFF"/>
            <w:vAlign w:val="center"/>
            <w:hideMark/>
          </w:tcPr>
          <w:p w14:paraId="560B0283" w14:textId="362E110E"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II 2020</w:t>
            </w:r>
          </w:p>
        </w:tc>
      </w:tr>
      <w:tr w:rsidR="0030088E" w:rsidRPr="009A5AA1" w14:paraId="560B0291" w14:textId="77777777" w:rsidTr="00970AB3">
        <w:trPr>
          <w:trHeight w:val="2100"/>
          <w:jc w:val="center"/>
        </w:trPr>
        <w:tc>
          <w:tcPr>
            <w:tcW w:w="371" w:type="pct"/>
            <w:vMerge/>
            <w:vAlign w:val="center"/>
            <w:hideMark/>
          </w:tcPr>
          <w:p w14:paraId="560B0285" w14:textId="77777777" w:rsidR="0030088E" w:rsidRPr="009A5AA1" w:rsidRDefault="0030088E" w:rsidP="003A502E">
            <w:pPr>
              <w:spacing w:after="0" w:line="240" w:lineRule="auto"/>
              <w:ind w:firstLine="0"/>
              <w:rPr>
                <w:rFonts w:ascii="Garamond" w:hAnsi="Garamond"/>
                <w:sz w:val="20"/>
              </w:rPr>
            </w:pPr>
          </w:p>
        </w:tc>
        <w:tc>
          <w:tcPr>
            <w:tcW w:w="557" w:type="pct"/>
            <w:vMerge/>
            <w:vAlign w:val="center"/>
            <w:hideMark/>
          </w:tcPr>
          <w:p w14:paraId="560B0286" w14:textId="77777777" w:rsidR="0030088E" w:rsidRPr="009A5AA1" w:rsidRDefault="0030088E" w:rsidP="003A502E">
            <w:pPr>
              <w:spacing w:after="0" w:line="240" w:lineRule="auto"/>
              <w:ind w:firstLine="0"/>
              <w:rPr>
                <w:rFonts w:ascii="Garamond" w:hAnsi="Garamond"/>
                <w:sz w:val="20"/>
              </w:rPr>
            </w:pPr>
          </w:p>
        </w:tc>
        <w:tc>
          <w:tcPr>
            <w:tcW w:w="431" w:type="pct"/>
            <w:shd w:val="clear" w:color="000000" w:fill="FFFFFF"/>
            <w:vAlign w:val="center"/>
            <w:hideMark/>
          </w:tcPr>
          <w:p w14:paraId="560B0287" w14:textId="1A5625D4"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Aktiviteti 1.1.3</w:t>
            </w:r>
          </w:p>
        </w:tc>
        <w:tc>
          <w:tcPr>
            <w:tcW w:w="827" w:type="pct"/>
            <w:shd w:val="clear" w:color="000000" w:fill="FFFFFF"/>
            <w:vAlign w:val="center"/>
            <w:hideMark/>
          </w:tcPr>
          <w:p w14:paraId="560B0288"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Hartimi dhe miratimi i rregullave plotësuese dhe i legjislacionit dytësor për zbatimin e ligjit në mënyrën e duhur </w:t>
            </w:r>
          </w:p>
        </w:tc>
        <w:tc>
          <w:tcPr>
            <w:tcW w:w="881" w:type="pct"/>
            <w:shd w:val="clear" w:color="000000" w:fill="FFFFFF"/>
            <w:vAlign w:val="center"/>
            <w:hideMark/>
          </w:tcPr>
          <w:p w14:paraId="560B0289"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 1. VKM për miratimin e rregullave </w:t>
            </w:r>
          </w:p>
          <w:p w14:paraId="560B028A" w14:textId="7B69F5B3"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2. Miratimi </w:t>
            </w:r>
            <w:r w:rsidR="00C64B22" w:rsidRPr="009A5AA1">
              <w:rPr>
                <w:rFonts w:ascii="Garamond" w:hAnsi="Garamond"/>
                <w:sz w:val="20"/>
              </w:rPr>
              <w:t xml:space="preserve">i ligjit </w:t>
            </w:r>
            <w:r w:rsidRPr="009A5AA1">
              <w:rPr>
                <w:rFonts w:ascii="Garamond" w:hAnsi="Garamond"/>
                <w:sz w:val="20"/>
              </w:rPr>
              <w:t>në Parlament</w:t>
            </w:r>
          </w:p>
          <w:p w14:paraId="560B028B" w14:textId="4D61C836" w:rsidR="0030088E" w:rsidRPr="009A5AA1" w:rsidRDefault="0030088E" w:rsidP="003A502E">
            <w:pPr>
              <w:spacing w:after="0" w:line="240" w:lineRule="auto"/>
              <w:ind w:firstLine="0"/>
              <w:rPr>
                <w:rFonts w:ascii="Garamond" w:hAnsi="Garamond"/>
                <w:sz w:val="20"/>
              </w:rPr>
            </w:pPr>
            <w:r w:rsidRPr="009A5AA1">
              <w:rPr>
                <w:rFonts w:ascii="Garamond" w:hAnsi="Garamond"/>
                <w:sz w:val="20"/>
              </w:rPr>
              <w:t>3. Udhëzimet në zbatim të ligjit dhe VKM</w:t>
            </w:r>
            <w:r w:rsidR="00C64B22">
              <w:rPr>
                <w:rFonts w:ascii="Garamond" w:hAnsi="Garamond"/>
                <w:sz w:val="20"/>
              </w:rPr>
              <w:t>-ve</w:t>
            </w:r>
            <w:r w:rsidRPr="009A5AA1">
              <w:rPr>
                <w:rFonts w:ascii="Garamond" w:hAnsi="Garamond"/>
                <w:sz w:val="20"/>
              </w:rPr>
              <w:t xml:space="preserve"> të miratuara</w:t>
            </w:r>
          </w:p>
          <w:p w14:paraId="560B028C" w14:textId="2F70BBB7"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4. </w:t>
            </w:r>
            <w:r w:rsidR="00C64B22" w:rsidRPr="009A5AA1">
              <w:rPr>
                <w:rFonts w:ascii="Garamond" w:hAnsi="Garamond"/>
                <w:sz w:val="20"/>
              </w:rPr>
              <w:t>Dokumentet</w:t>
            </w:r>
            <w:r w:rsidRPr="009A5AA1">
              <w:rPr>
                <w:rFonts w:ascii="Garamond" w:hAnsi="Garamond"/>
                <w:sz w:val="20"/>
              </w:rPr>
              <w:t xml:space="preserve"> </w:t>
            </w:r>
            <w:r w:rsidR="00C64B22" w:rsidRPr="009A5AA1">
              <w:rPr>
                <w:rFonts w:ascii="Garamond" w:hAnsi="Garamond"/>
                <w:sz w:val="20"/>
              </w:rPr>
              <w:t xml:space="preserve">standarde </w:t>
            </w:r>
            <w:r w:rsidRPr="009A5AA1">
              <w:rPr>
                <w:rFonts w:ascii="Garamond" w:hAnsi="Garamond"/>
                <w:sz w:val="20"/>
              </w:rPr>
              <w:t>të Tenderit të rishikuara</w:t>
            </w:r>
          </w:p>
        </w:tc>
        <w:tc>
          <w:tcPr>
            <w:tcW w:w="539" w:type="pct"/>
            <w:gridSpan w:val="2"/>
            <w:shd w:val="clear" w:color="000000" w:fill="FFFFFF"/>
            <w:vAlign w:val="center"/>
            <w:hideMark/>
          </w:tcPr>
          <w:p w14:paraId="560B028D" w14:textId="36F7679F"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APP</w:t>
            </w:r>
          </w:p>
        </w:tc>
        <w:tc>
          <w:tcPr>
            <w:tcW w:w="486" w:type="pct"/>
            <w:gridSpan w:val="2"/>
            <w:shd w:val="clear" w:color="000000" w:fill="FFFFFF"/>
          </w:tcPr>
          <w:p w14:paraId="560B028E" w14:textId="77777777" w:rsidR="0030088E" w:rsidRPr="009A5AA1" w:rsidRDefault="0030088E" w:rsidP="00C64B22">
            <w:pPr>
              <w:spacing w:after="0" w:line="240" w:lineRule="auto"/>
              <w:ind w:firstLine="0"/>
              <w:jc w:val="center"/>
              <w:rPr>
                <w:rFonts w:ascii="Garamond" w:hAnsi="Garamond"/>
                <w:sz w:val="20"/>
              </w:rPr>
            </w:pPr>
          </w:p>
        </w:tc>
        <w:tc>
          <w:tcPr>
            <w:tcW w:w="455" w:type="pct"/>
            <w:shd w:val="clear" w:color="000000" w:fill="FFFFFF"/>
            <w:vAlign w:val="center"/>
            <w:hideMark/>
          </w:tcPr>
          <w:p w14:paraId="560B028F" w14:textId="10530A6C"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IV 2020</w:t>
            </w:r>
          </w:p>
        </w:tc>
        <w:tc>
          <w:tcPr>
            <w:tcW w:w="452" w:type="pct"/>
            <w:shd w:val="clear" w:color="000000" w:fill="FFFFFF"/>
            <w:vAlign w:val="center"/>
            <w:hideMark/>
          </w:tcPr>
          <w:p w14:paraId="560B0290" w14:textId="575C0288"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 2022</w:t>
            </w:r>
          </w:p>
        </w:tc>
      </w:tr>
      <w:tr w:rsidR="0030088E" w:rsidRPr="009A5AA1" w14:paraId="560B029B" w14:textId="77777777" w:rsidTr="00970AB3">
        <w:trPr>
          <w:trHeight w:val="840"/>
          <w:jc w:val="center"/>
        </w:trPr>
        <w:tc>
          <w:tcPr>
            <w:tcW w:w="371" w:type="pct"/>
            <w:vMerge w:val="restart"/>
            <w:shd w:val="clear" w:color="auto" w:fill="auto"/>
            <w:vAlign w:val="center"/>
            <w:hideMark/>
          </w:tcPr>
          <w:p w14:paraId="560B0292" w14:textId="5ACE7AB2"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Objektivi 1.2</w:t>
            </w:r>
          </w:p>
        </w:tc>
        <w:tc>
          <w:tcPr>
            <w:tcW w:w="557" w:type="pct"/>
            <w:vMerge w:val="restart"/>
            <w:shd w:val="clear" w:color="auto" w:fill="auto"/>
            <w:vAlign w:val="center"/>
            <w:hideMark/>
          </w:tcPr>
          <w:p w14:paraId="560B0293" w14:textId="20511BE2" w:rsidR="0030088E" w:rsidRPr="00C64B22" w:rsidRDefault="0030088E" w:rsidP="003A502E">
            <w:pPr>
              <w:spacing w:after="0" w:line="240" w:lineRule="auto"/>
              <w:ind w:firstLine="0"/>
              <w:rPr>
                <w:rFonts w:ascii="Garamond" w:hAnsi="Garamond"/>
                <w:b/>
                <w:sz w:val="20"/>
              </w:rPr>
            </w:pPr>
            <w:r w:rsidRPr="00C64B22">
              <w:rPr>
                <w:rFonts w:ascii="Garamond" w:hAnsi="Garamond"/>
                <w:b/>
                <w:sz w:val="20"/>
              </w:rPr>
              <w:t>Fuqizimi i rolit dhe</w:t>
            </w:r>
            <w:r w:rsidR="00C64B22" w:rsidRPr="00C64B22">
              <w:rPr>
                <w:rFonts w:ascii="Garamond" w:hAnsi="Garamond"/>
                <w:b/>
                <w:sz w:val="20"/>
              </w:rPr>
              <w:t xml:space="preserve"> i</w:t>
            </w:r>
            <w:r w:rsidRPr="00C64B22">
              <w:rPr>
                <w:rFonts w:ascii="Garamond" w:hAnsi="Garamond"/>
                <w:b/>
                <w:sz w:val="20"/>
              </w:rPr>
              <w:t xml:space="preserve"> kapaciteteve të Agjencisë së Prokurimit Publik </w:t>
            </w:r>
          </w:p>
        </w:tc>
        <w:tc>
          <w:tcPr>
            <w:tcW w:w="431" w:type="pct"/>
            <w:shd w:val="clear" w:color="auto" w:fill="auto"/>
            <w:vAlign w:val="center"/>
            <w:hideMark/>
          </w:tcPr>
          <w:p w14:paraId="560B0294" w14:textId="76E00EDF"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Aktiviteti 1.2.1</w:t>
            </w:r>
          </w:p>
        </w:tc>
        <w:tc>
          <w:tcPr>
            <w:tcW w:w="827" w:type="pct"/>
            <w:shd w:val="clear" w:color="auto" w:fill="auto"/>
            <w:vAlign w:val="center"/>
            <w:hideMark/>
          </w:tcPr>
          <w:p w14:paraId="560B0295" w14:textId="181ECF7E" w:rsidR="0030088E" w:rsidRPr="009A5AA1" w:rsidRDefault="0030088E" w:rsidP="003A502E">
            <w:pPr>
              <w:spacing w:after="0" w:line="240" w:lineRule="auto"/>
              <w:ind w:firstLine="0"/>
              <w:rPr>
                <w:rFonts w:ascii="Garamond" w:hAnsi="Garamond"/>
                <w:sz w:val="20"/>
              </w:rPr>
            </w:pPr>
            <w:r w:rsidRPr="009A5AA1">
              <w:rPr>
                <w:rFonts w:ascii="Garamond" w:hAnsi="Garamond"/>
                <w:sz w:val="20"/>
              </w:rPr>
              <w:t>Rritja e kompetencave të APP</w:t>
            </w:r>
            <w:r w:rsidR="00C64B22">
              <w:rPr>
                <w:rFonts w:ascii="Garamond" w:hAnsi="Garamond"/>
                <w:sz w:val="20"/>
              </w:rPr>
              <w:t>-së</w:t>
            </w:r>
            <w:r w:rsidRPr="009A5AA1">
              <w:rPr>
                <w:rFonts w:ascii="Garamond" w:hAnsi="Garamond"/>
                <w:sz w:val="20"/>
              </w:rPr>
              <w:t xml:space="preserve"> në të gjitha fazat e procesit </w:t>
            </w:r>
          </w:p>
        </w:tc>
        <w:tc>
          <w:tcPr>
            <w:tcW w:w="881" w:type="pct"/>
            <w:shd w:val="clear" w:color="auto" w:fill="auto"/>
            <w:vAlign w:val="center"/>
            <w:hideMark/>
          </w:tcPr>
          <w:p w14:paraId="560B0296" w14:textId="671D0497" w:rsidR="0030088E" w:rsidRPr="009A5AA1" w:rsidRDefault="0030088E" w:rsidP="00C64B22">
            <w:pPr>
              <w:spacing w:after="0" w:line="240" w:lineRule="auto"/>
              <w:ind w:firstLine="0"/>
              <w:rPr>
                <w:rFonts w:ascii="Garamond" w:hAnsi="Garamond"/>
                <w:sz w:val="20"/>
              </w:rPr>
            </w:pPr>
            <w:r w:rsidRPr="009A5AA1">
              <w:rPr>
                <w:rFonts w:ascii="Garamond" w:hAnsi="Garamond"/>
                <w:sz w:val="20"/>
              </w:rPr>
              <w:t xml:space="preserve">1. </w:t>
            </w:r>
            <w:r w:rsidR="00C64B22" w:rsidRPr="009A5AA1">
              <w:rPr>
                <w:rFonts w:ascii="Garamond" w:hAnsi="Garamond"/>
                <w:sz w:val="20"/>
              </w:rPr>
              <w:t>Përcaktimi</w:t>
            </w:r>
            <w:r w:rsidRPr="009A5AA1">
              <w:rPr>
                <w:rFonts w:ascii="Garamond" w:hAnsi="Garamond"/>
                <w:sz w:val="20"/>
              </w:rPr>
              <w:t xml:space="preserve"> i sakt</w:t>
            </w:r>
            <w:r w:rsidR="00C64B22">
              <w:rPr>
                <w:rFonts w:ascii="Garamond" w:hAnsi="Garamond"/>
                <w:sz w:val="20"/>
              </w:rPr>
              <w:t>ë</w:t>
            </w:r>
            <w:r w:rsidRPr="009A5AA1">
              <w:rPr>
                <w:rFonts w:ascii="Garamond" w:hAnsi="Garamond"/>
                <w:sz w:val="20"/>
              </w:rPr>
              <w:t xml:space="preserve"> i kompetencave në nenet e </w:t>
            </w:r>
            <w:r w:rsidR="00C64B22" w:rsidRPr="009A5AA1">
              <w:rPr>
                <w:rFonts w:ascii="Garamond" w:hAnsi="Garamond"/>
                <w:sz w:val="20"/>
              </w:rPr>
              <w:t xml:space="preserve">ligjit </w:t>
            </w:r>
            <w:r w:rsidRPr="009A5AA1">
              <w:rPr>
                <w:rFonts w:ascii="Garamond" w:hAnsi="Garamond"/>
                <w:sz w:val="20"/>
              </w:rPr>
              <w:t>të ri të PP</w:t>
            </w:r>
            <w:r w:rsidR="00C64B22">
              <w:rPr>
                <w:rFonts w:ascii="Garamond" w:hAnsi="Garamond"/>
                <w:sz w:val="20"/>
              </w:rPr>
              <w:t>-së</w:t>
            </w:r>
            <w:r w:rsidRPr="009A5AA1">
              <w:rPr>
                <w:rFonts w:ascii="Garamond" w:hAnsi="Garamond"/>
                <w:sz w:val="20"/>
              </w:rPr>
              <w:t xml:space="preserve"> </w:t>
            </w:r>
          </w:p>
        </w:tc>
        <w:tc>
          <w:tcPr>
            <w:tcW w:w="539" w:type="pct"/>
            <w:gridSpan w:val="2"/>
            <w:shd w:val="clear" w:color="000000" w:fill="FFFFFF"/>
            <w:vAlign w:val="center"/>
            <w:hideMark/>
          </w:tcPr>
          <w:p w14:paraId="560B0297" w14:textId="6BC6F3D6"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APP</w:t>
            </w:r>
          </w:p>
        </w:tc>
        <w:tc>
          <w:tcPr>
            <w:tcW w:w="486" w:type="pct"/>
            <w:gridSpan w:val="2"/>
          </w:tcPr>
          <w:p w14:paraId="560B0298" w14:textId="77777777" w:rsidR="0030088E" w:rsidRPr="009A5AA1" w:rsidRDefault="0030088E" w:rsidP="00C64B22">
            <w:pPr>
              <w:spacing w:after="0" w:line="240" w:lineRule="auto"/>
              <w:ind w:firstLine="0"/>
              <w:jc w:val="center"/>
              <w:rPr>
                <w:rFonts w:ascii="Garamond" w:hAnsi="Garamond"/>
                <w:sz w:val="20"/>
              </w:rPr>
            </w:pPr>
          </w:p>
        </w:tc>
        <w:tc>
          <w:tcPr>
            <w:tcW w:w="455" w:type="pct"/>
            <w:shd w:val="clear" w:color="auto" w:fill="auto"/>
            <w:vAlign w:val="center"/>
            <w:hideMark/>
          </w:tcPr>
          <w:p w14:paraId="560B0299" w14:textId="74F7B898"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 2020</w:t>
            </w:r>
          </w:p>
        </w:tc>
        <w:tc>
          <w:tcPr>
            <w:tcW w:w="452" w:type="pct"/>
            <w:shd w:val="clear" w:color="auto" w:fill="auto"/>
            <w:vAlign w:val="center"/>
            <w:hideMark/>
          </w:tcPr>
          <w:p w14:paraId="560B029A" w14:textId="47096F0C"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IV</w:t>
            </w:r>
            <w:r w:rsidR="00B04B26" w:rsidRPr="009A5AA1">
              <w:rPr>
                <w:rFonts w:ascii="Garamond" w:hAnsi="Garamond"/>
                <w:sz w:val="20"/>
              </w:rPr>
              <w:t xml:space="preserve"> </w:t>
            </w:r>
            <w:r w:rsidRPr="009A5AA1">
              <w:rPr>
                <w:rFonts w:ascii="Garamond" w:hAnsi="Garamond"/>
                <w:sz w:val="20"/>
              </w:rPr>
              <w:t>2020</w:t>
            </w:r>
          </w:p>
        </w:tc>
      </w:tr>
      <w:tr w:rsidR="0030088E" w:rsidRPr="009A5AA1" w14:paraId="560B02A7" w14:textId="77777777" w:rsidTr="00970AB3">
        <w:trPr>
          <w:trHeight w:val="1698"/>
          <w:jc w:val="center"/>
        </w:trPr>
        <w:tc>
          <w:tcPr>
            <w:tcW w:w="371" w:type="pct"/>
            <w:vMerge/>
            <w:vAlign w:val="center"/>
            <w:hideMark/>
          </w:tcPr>
          <w:p w14:paraId="560B029C" w14:textId="77777777" w:rsidR="0030088E" w:rsidRPr="009A5AA1" w:rsidRDefault="0030088E" w:rsidP="00C64B22">
            <w:pPr>
              <w:spacing w:after="0" w:line="240" w:lineRule="auto"/>
              <w:ind w:firstLine="0"/>
              <w:jc w:val="center"/>
              <w:rPr>
                <w:rFonts w:ascii="Garamond" w:hAnsi="Garamond"/>
                <w:sz w:val="20"/>
              </w:rPr>
            </w:pPr>
          </w:p>
        </w:tc>
        <w:tc>
          <w:tcPr>
            <w:tcW w:w="557" w:type="pct"/>
            <w:vMerge/>
            <w:vAlign w:val="center"/>
            <w:hideMark/>
          </w:tcPr>
          <w:p w14:paraId="560B029D" w14:textId="77777777" w:rsidR="0030088E" w:rsidRPr="00C64B22" w:rsidRDefault="0030088E" w:rsidP="003A502E">
            <w:pPr>
              <w:spacing w:after="0" w:line="240" w:lineRule="auto"/>
              <w:ind w:firstLine="0"/>
              <w:rPr>
                <w:rFonts w:ascii="Garamond" w:hAnsi="Garamond"/>
                <w:b/>
                <w:sz w:val="20"/>
              </w:rPr>
            </w:pPr>
          </w:p>
        </w:tc>
        <w:tc>
          <w:tcPr>
            <w:tcW w:w="431" w:type="pct"/>
            <w:shd w:val="clear" w:color="auto" w:fill="auto"/>
            <w:vAlign w:val="center"/>
            <w:hideMark/>
          </w:tcPr>
          <w:p w14:paraId="560B029E" w14:textId="77777777"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Aktiviteti 1.2.2</w:t>
            </w:r>
          </w:p>
        </w:tc>
        <w:tc>
          <w:tcPr>
            <w:tcW w:w="827" w:type="pct"/>
            <w:shd w:val="clear" w:color="auto" w:fill="auto"/>
            <w:vAlign w:val="center"/>
            <w:hideMark/>
          </w:tcPr>
          <w:p w14:paraId="560B029F" w14:textId="5256C0FA" w:rsidR="0030088E" w:rsidRPr="009A5AA1" w:rsidRDefault="0030088E" w:rsidP="003A502E">
            <w:pPr>
              <w:spacing w:after="0" w:line="240" w:lineRule="auto"/>
              <w:ind w:firstLine="0"/>
              <w:rPr>
                <w:rFonts w:ascii="Garamond" w:hAnsi="Garamond"/>
                <w:sz w:val="20"/>
              </w:rPr>
            </w:pPr>
            <w:r w:rsidRPr="009A5AA1">
              <w:rPr>
                <w:rFonts w:ascii="Garamond" w:hAnsi="Garamond"/>
                <w:sz w:val="20"/>
              </w:rPr>
              <w:t>Trajnimi i vazhdueshëm i punonjësve të APP</w:t>
            </w:r>
            <w:r w:rsidR="00C64B22">
              <w:rPr>
                <w:rFonts w:ascii="Garamond" w:hAnsi="Garamond"/>
                <w:sz w:val="20"/>
              </w:rPr>
              <w:t>-së</w:t>
            </w:r>
            <w:r w:rsidRPr="009A5AA1">
              <w:rPr>
                <w:rFonts w:ascii="Garamond" w:hAnsi="Garamond"/>
                <w:sz w:val="20"/>
              </w:rPr>
              <w:t xml:space="preserve"> sipas fushave </w:t>
            </w:r>
          </w:p>
        </w:tc>
        <w:tc>
          <w:tcPr>
            <w:tcW w:w="881" w:type="pct"/>
            <w:shd w:val="clear" w:color="auto" w:fill="auto"/>
            <w:vAlign w:val="center"/>
            <w:hideMark/>
          </w:tcPr>
          <w:p w14:paraId="560B02A0" w14:textId="70FD71B3"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1. Plani i </w:t>
            </w:r>
            <w:r w:rsidR="00C64B22" w:rsidRPr="009A5AA1">
              <w:rPr>
                <w:rFonts w:ascii="Garamond" w:hAnsi="Garamond"/>
                <w:sz w:val="20"/>
              </w:rPr>
              <w:t>trajnimit i hartuar</w:t>
            </w:r>
          </w:p>
          <w:p w14:paraId="560B02A1" w14:textId="320BFFDC" w:rsidR="0030088E" w:rsidRPr="009A5AA1" w:rsidRDefault="0030088E" w:rsidP="003A502E">
            <w:pPr>
              <w:spacing w:after="0" w:line="240" w:lineRule="auto"/>
              <w:ind w:firstLine="0"/>
              <w:rPr>
                <w:rFonts w:ascii="Garamond" w:hAnsi="Garamond"/>
                <w:sz w:val="20"/>
              </w:rPr>
            </w:pPr>
            <w:r w:rsidRPr="009A5AA1">
              <w:rPr>
                <w:rFonts w:ascii="Garamond" w:hAnsi="Garamond"/>
                <w:sz w:val="20"/>
              </w:rPr>
              <w:t>3. Trajnimi i rreth 40 punonjësve të APP</w:t>
            </w:r>
            <w:r w:rsidR="00C64B22">
              <w:rPr>
                <w:rFonts w:ascii="Garamond" w:hAnsi="Garamond"/>
                <w:sz w:val="20"/>
              </w:rPr>
              <w:t>-së</w:t>
            </w:r>
            <w:r w:rsidRPr="009A5AA1">
              <w:rPr>
                <w:rFonts w:ascii="Garamond" w:hAnsi="Garamond"/>
                <w:sz w:val="20"/>
              </w:rPr>
              <w:t xml:space="preserve"> sipas fushave</w:t>
            </w:r>
          </w:p>
          <w:p w14:paraId="560B02A2" w14:textId="5C1294F0"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4. Vizita </w:t>
            </w:r>
            <w:r w:rsidR="00C64B22" w:rsidRPr="009A5AA1">
              <w:rPr>
                <w:rFonts w:ascii="Garamond" w:hAnsi="Garamond"/>
                <w:sz w:val="20"/>
              </w:rPr>
              <w:t>studimore/trajnim</w:t>
            </w:r>
            <w:r w:rsidRPr="009A5AA1">
              <w:rPr>
                <w:rFonts w:ascii="Garamond" w:hAnsi="Garamond"/>
                <w:sz w:val="20"/>
              </w:rPr>
              <w:t>e në vendet e tjera</w:t>
            </w:r>
          </w:p>
        </w:tc>
        <w:tc>
          <w:tcPr>
            <w:tcW w:w="539" w:type="pct"/>
            <w:gridSpan w:val="2"/>
            <w:shd w:val="clear" w:color="000000" w:fill="FFFFFF"/>
            <w:vAlign w:val="center"/>
            <w:hideMark/>
          </w:tcPr>
          <w:p w14:paraId="560B02A3" w14:textId="2D2BEB42"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APP</w:t>
            </w:r>
          </w:p>
        </w:tc>
        <w:tc>
          <w:tcPr>
            <w:tcW w:w="486" w:type="pct"/>
            <w:gridSpan w:val="2"/>
          </w:tcPr>
          <w:p w14:paraId="560B02A4" w14:textId="77777777" w:rsidR="0030088E" w:rsidRPr="009A5AA1" w:rsidRDefault="0030088E" w:rsidP="00C64B22">
            <w:pPr>
              <w:spacing w:after="0" w:line="240" w:lineRule="auto"/>
              <w:ind w:firstLine="0"/>
              <w:jc w:val="center"/>
              <w:rPr>
                <w:rFonts w:ascii="Garamond" w:hAnsi="Garamond"/>
                <w:sz w:val="20"/>
              </w:rPr>
            </w:pPr>
          </w:p>
        </w:tc>
        <w:tc>
          <w:tcPr>
            <w:tcW w:w="455" w:type="pct"/>
            <w:shd w:val="clear" w:color="auto" w:fill="auto"/>
            <w:vAlign w:val="center"/>
            <w:hideMark/>
          </w:tcPr>
          <w:p w14:paraId="560B02A5" w14:textId="085553AF"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 2020</w:t>
            </w:r>
          </w:p>
        </w:tc>
        <w:tc>
          <w:tcPr>
            <w:tcW w:w="452" w:type="pct"/>
            <w:shd w:val="clear" w:color="auto" w:fill="auto"/>
            <w:vAlign w:val="center"/>
            <w:hideMark/>
          </w:tcPr>
          <w:p w14:paraId="560B02A6" w14:textId="3569AB1C"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IV 2023</w:t>
            </w:r>
          </w:p>
        </w:tc>
      </w:tr>
      <w:tr w:rsidR="0030088E" w:rsidRPr="009A5AA1" w14:paraId="560B02B2" w14:textId="77777777" w:rsidTr="00970AB3">
        <w:trPr>
          <w:trHeight w:val="1721"/>
          <w:jc w:val="center"/>
        </w:trPr>
        <w:tc>
          <w:tcPr>
            <w:tcW w:w="371" w:type="pct"/>
            <w:vMerge w:val="restart"/>
            <w:shd w:val="clear" w:color="auto" w:fill="auto"/>
            <w:vAlign w:val="center"/>
            <w:hideMark/>
          </w:tcPr>
          <w:p w14:paraId="560B02A8" w14:textId="18FCD9A0"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Objektivi 1.3</w:t>
            </w:r>
          </w:p>
        </w:tc>
        <w:tc>
          <w:tcPr>
            <w:tcW w:w="557" w:type="pct"/>
            <w:vMerge w:val="restart"/>
            <w:shd w:val="clear" w:color="auto" w:fill="auto"/>
            <w:vAlign w:val="center"/>
            <w:hideMark/>
          </w:tcPr>
          <w:p w14:paraId="560B02A9" w14:textId="3D66E3EA" w:rsidR="0030088E" w:rsidRPr="00C64B22" w:rsidRDefault="0030088E" w:rsidP="003A502E">
            <w:pPr>
              <w:spacing w:after="0" w:line="240" w:lineRule="auto"/>
              <w:ind w:firstLine="0"/>
              <w:rPr>
                <w:rFonts w:ascii="Garamond" w:hAnsi="Garamond"/>
                <w:b/>
                <w:sz w:val="20"/>
              </w:rPr>
            </w:pPr>
            <w:r w:rsidRPr="00C64B22">
              <w:rPr>
                <w:rFonts w:ascii="Garamond" w:hAnsi="Garamond"/>
                <w:b/>
                <w:sz w:val="20"/>
              </w:rPr>
              <w:t>Organizimi</w:t>
            </w:r>
            <w:r w:rsidR="00C64B22" w:rsidRPr="00C64B22">
              <w:rPr>
                <w:rFonts w:ascii="Garamond" w:hAnsi="Garamond"/>
                <w:b/>
                <w:sz w:val="20"/>
              </w:rPr>
              <w:t xml:space="preserve"> </w:t>
            </w:r>
            <w:r w:rsidRPr="00C64B22">
              <w:rPr>
                <w:rFonts w:ascii="Garamond" w:hAnsi="Garamond"/>
                <w:b/>
                <w:sz w:val="20"/>
              </w:rPr>
              <w:t xml:space="preserve">dhe </w:t>
            </w:r>
            <w:r w:rsidR="00C64B22" w:rsidRPr="00C64B22">
              <w:rPr>
                <w:rFonts w:ascii="Garamond" w:hAnsi="Garamond"/>
                <w:b/>
                <w:sz w:val="20"/>
              </w:rPr>
              <w:t xml:space="preserve">profesionalizimi </w:t>
            </w:r>
            <w:r w:rsidRPr="00C64B22">
              <w:rPr>
                <w:rFonts w:ascii="Garamond" w:hAnsi="Garamond"/>
                <w:b/>
                <w:sz w:val="20"/>
              </w:rPr>
              <w:t>i funksionit të prokurimit</w:t>
            </w:r>
          </w:p>
        </w:tc>
        <w:tc>
          <w:tcPr>
            <w:tcW w:w="431" w:type="pct"/>
            <w:shd w:val="clear" w:color="auto" w:fill="auto"/>
            <w:vAlign w:val="center"/>
            <w:hideMark/>
          </w:tcPr>
          <w:p w14:paraId="560B02AA" w14:textId="114E6A25"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Aktiviteti 1.3.1</w:t>
            </w:r>
          </w:p>
        </w:tc>
        <w:tc>
          <w:tcPr>
            <w:tcW w:w="827" w:type="pct"/>
            <w:shd w:val="clear" w:color="auto" w:fill="auto"/>
            <w:vAlign w:val="center"/>
            <w:hideMark/>
          </w:tcPr>
          <w:p w14:paraId="560B02AB" w14:textId="121835BC" w:rsidR="0030088E" w:rsidRPr="009A5AA1" w:rsidRDefault="0030088E" w:rsidP="003A502E">
            <w:pPr>
              <w:spacing w:after="0" w:line="240" w:lineRule="auto"/>
              <w:ind w:firstLine="0"/>
              <w:rPr>
                <w:rFonts w:ascii="Garamond" w:hAnsi="Garamond"/>
                <w:sz w:val="20"/>
              </w:rPr>
            </w:pPr>
            <w:r w:rsidRPr="009A5AA1">
              <w:rPr>
                <w:rFonts w:ascii="Garamond" w:hAnsi="Garamond"/>
                <w:sz w:val="20"/>
              </w:rPr>
              <w:t>Hartimi i një udhërrëfyesi për profesionalizimin e funksionit të prokurimit ku të parashikohen hapat e nevojshëm për finalizimin e procesit</w:t>
            </w:r>
            <w:r w:rsidR="00B04B26" w:rsidRPr="009A5AA1">
              <w:rPr>
                <w:rFonts w:ascii="Garamond" w:hAnsi="Garamond"/>
                <w:sz w:val="20"/>
              </w:rPr>
              <w:t xml:space="preserve"> </w:t>
            </w:r>
          </w:p>
        </w:tc>
        <w:tc>
          <w:tcPr>
            <w:tcW w:w="881" w:type="pct"/>
            <w:shd w:val="clear" w:color="auto" w:fill="auto"/>
            <w:vAlign w:val="center"/>
            <w:hideMark/>
          </w:tcPr>
          <w:p w14:paraId="560B02AC"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1. </w:t>
            </w:r>
            <w:r w:rsidRPr="00C64B22">
              <w:rPr>
                <w:rFonts w:ascii="Garamond" w:hAnsi="Garamond"/>
                <w:i/>
                <w:sz w:val="20"/>
              </w:rPr>
              <w:t>Gap analysis</w:t>
            </w:r>
          </w:p>
          <w:p w14:paraId="560B02AD"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2. Udhërrëfyesi për profesionalizimin e funksionit të prokurimit i hartuar</w:t>
            </w:r>
          </w:p>
        </w:tc>
        <w:tc>
          <w:tcPr>
            <w:tcW w:w="539" w:type="pct"/>
            <w:gridSpan w:val="2"/>
            <w:shd w:val="clear" w:color="000000" w:fill="FFFFFF"/>
            <w:vAlign w:val="center"/>
            <w:hideMark/>
          </w:tcPr>
          <w:p w14:paraId="560B02AE" w14:textId="01A4339A"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APP</w:t>
            </w:r>
          </w:p>
        </w:tc>
        <w:tc>
          <w:tcPr>
            <w:tcW w:w="486" w:type="pct"/>
            <w:gridSpan w:val="2"/>
          </w:tcPr>
          <w:p w14:paraId="560B02AF" w14:textId="77777777" w:rsidR="0030088E" w:rsidRPr="009A5AA1" w:rsidRDefault="0030088E" w:rsidP="00C64B22">
            <w:pPr>
              <w:spacing w:after="0" w:line="240" w:lineRule="auto"/>
              <w:ind w:firstLine="0"/>
              <w:jc w:val="center"/>
              <w:rPr>
                <w:rFonts w:ascii="Garamond" w:hAnsi="Garamond"/>
                <w:sz w:val="20"/>
              </w:rPr>
            </w:pPr>
          </w:p>
        </w:tc>
        <w:tc>
          <w:tcPr>
            <w:tcW w:w="455" w:type="pct"/>
            <w:shd w:val="clear" w:color="auto" w:fill="auto"/>
            <w:vAlign w:val="center"/>
            <w:hideMark/>
          </w:tcPr>
          <w:p w14:paraId="560B02B0" w14:textId="54B29401"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II 2020</w:t>
            </w:r>
          </w:p>
        </w:tc>
        <w:tc>
          <w:tcPr>
            <w:tcW w:w="452" w:type="pct"/>
            <w:shd w:val="clear" w:color="auto" w:fill="auto"/>
            <w:vAlign w:val="center"/>
            <w:hideMark/>
          </w:tcPr>
          <w:p w14:paraId="560B02B1" w14:textId="22E9E233"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 2021</w:t>
            </w:r>
          </w:p>
        </w:tc>
      </w:tr>
      <w:tr w:rsidR="0030088E" w:rsidRPr="009A5AA1" w14:paraId="560B02BF" w14:textId="77777777" w:rsidTr="00970AB3">
        <w:trPr>
          <w:trHeight w:val="3941"/>
          <w:jc w:val="center"/>
        </w:trPr>
        <w:tc>
          <w:tcPr>
            <w:tcW w:w="371" w:type="pct"/>
            <w:vMerge/>
            <w:vAlign w:val="center"/>
            <w:hideMark/>
          </w:tcPr>
          <w:p w14:paraId="560B02B3" w14:textId="77777777" w:rsidR="0030088E" w:rsidRPr="009A5AA1" w:rsidRDefault="0030088E" w:rsidP="003A502E">
            <w:pPr>
              <w:spacing w:after="0" w:line="240" w:lineRule="auto"/>
              <w:ind w:firstLine="0"/>
              <w:rPr>
                <w:rFonts w:ascii="Garamond" w:hAnsi="Garamond"/>
                <w:sz w:val="20"/>
              </w:rPr>
            </w:pPr>
          </w:p>
        </w:tc>
        <w:tc>
          <w:tcPr>
            <w:tcW w:w="557" w:type="pct"/>
            <w:vMerge/>
            <w:vAlign w:val="center"/>
            <w:hideMark/>
          </w:tcPr>
          <w:p w14:paraId="560B02B4" w14:textId="77777777" w:rsidR="0030088E" w:rsidRPr="009A5AA1" w:rsidRDefault="0030088E" w:rsidP="003A502E">
            <w:pPr>
              <w:spacing w:after="0" w:line="240" w:lineRule="auto"/>
              <w:ind w:firstLine="0"/>
              <w:rPr>
                <w:rFonts w:ascii="Garamond" w:hAnsi="Garamond"/>
                <w:sz w:val="20"/>
              </w:rPr>
            </w:pPr>
          </w:p>
        </w:tc>
        <w:tc>
          <w:tcPr>
            <w:tcW w:w="431" w:type="pct"/>
            <w:shd w:val="clear" w:color="auto" w:fill="auto"/>
            <w:vAlign w:val="center"/>
            <w:hideMark/>
          </w:tcPr>
          <w:p w14:paraId="560B02B5" w14:textId="7A3F5732"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Aktiviteti 1.3.2</w:t>
            </w:r>
          </w:p>
        </w:tc>
        <w:tc>
          <w:tcPr>
            <w:tcW w:w="827" w:type="pct"/>
            <w:shd w:val="clear" w:color="000000" w:fill="FFFFFF"/>
            <w:hideMark/>
          </w:tcPr>
          <w:p w14:paraId="560B02B6" w14:textId="77777777" w:rsidR="0030088E" w:rsidRPr="009A5AA1" w:rsidRDefault="0030088E" w:rsidP="003A502E">
            <w:pPr>
              <w:spacing w:after="0" w:line="240" w:lineRule="auto"/>
              <w:ind w:firstLine="0"/>
              <w:jc w:val="left"/>
              <w:rPr>
                <w:rFonts w:ascii="Garamond" w:hAnsi="Garamond"/>
                <w:sz w:val="20"/>
              </w:rPr>
            </w:pPr>
            <w:r w:rsidRPr="009A5AA1">
              <w:rPr>
                <w:rFonts w:ascii="Garamond" w:hAnsi="Garamond"/>
                <w:sz w:val="20"/>
              </w:rPr>
              <w:t>Përgatitja e një kurrikule të re trajnimi për nëpunësit e përfshirë në procedurat e prokurimit dhe një plan trajnimi</w:t>
            </w:r>
          </w:p>
          <w:p w14:paraId="560B02B7" w14:textId="779A8EFF" w:rsidR="003E147F" w:rsidRPr="009A5AA1" w:rsidRDefault="00C64B22" w:rsidP="003A502E">
            <w:pPr>
              <w:spacing w:after="0" w:line="240" w:lineRule="auto"/>
              <w:ind w:firstLine="0"/>
              <w:jc w:val="left"/>
              <w:rPr>
                <w:rFonts w:ascii="Garamond" w:hAnsi="Garamond"/>
                <w:sz w:val="20"/>
              </w:rPr>
            </w:pPr>
            <w:r w:rsidRPr="009A5AA1">
              <w:rPr>
                <w:rFonts w:ascii="Garamond" w:hAnsi="Garamond"/>
                <w:sz w:val="20"/>
              </w:rPr>
              <w:t>-</w:t>
            </w:r>
            <w:r w:rsidR="0030088E" w:rsidRPr="009A5AA1">
              <w:rPr>
                <w:rFonts w:ascii="Garamond" w:hAnsi="Garamond"/>
                <w:sz w:val="20"/>
              </w:rPr>
              <w:t xml:space="preserve"> Hartimi i një programi trajnimi certifikues dhe të posaçëm për trajnimin e </w:t>
            </w:r>
            <w:r>
              <w:rPr>
                <w:rFonts w:ascii="Garamond" w:hAnsi="Garamond"/>
                <w:sz w:val="20"/>
              </w:rPr>
              <w:t>trajnues</w:t>
            </w:r>
            <w:r w:rsidR="0030088E" w:rsidRPr="009A5AA1">
              <w:rPr>
                <w:rFonts w:ascii="Garamond" w:hAnsi="Garamond"/>
                <w:sz w:val="20"/>
              </w:rPr>
              <w:t>ve për prokurimin publik i shoqëruar me kurrikulën e re të trajnimit</w:t>
            </w:r>
            <w:r w:rsidR="00B04B26" w:rsidRPr="009A5AA1">
              <w:rPr>
                <w:rFonts w:ascii="Garamond" w:hAnsi="Garamond"/>
                <w:sz w:val="20"/>
              </w:rPr>
              <w:t xml:space="preserve"> </w:t>
            </w:r>
            <w:r w:rsidRPr="009A5AA1">
              <w:rPr>
                <w:rFonts w:ascii="Garamond" w:hAnsi="Garamond"/>
                <w:sz w:val="20"/>
              </w:rPr>
              <w:t>-</w:t>
            </w:r>
            <w:r w:rsidR="0030088E" w:rsidRPr="009A5AA1">
              <w:rPr>
                <w:rFonts w:ascii="Garamond" w:hAnsi="Garamond"/>
                <w:sz w:val="20"/>
              </w:rPr>
              <w:t xml:space="preserve"> Hartimi i një kurrikule për trajnerët</w:t>
            </w:r>
          </w:p>
          <w:p w14:paraId="560B02B8" w14:textId="0FB421E1" w:rsidR="0030088E" w:rsidRPr="009A5AA1" w:rsidRDefault="00C64B22" w:rsidP="003A502E">
            <w:pPr>
              <w:spacing w:after="0" w:line="240" w:lineRule="auto"/>
              <w:ind w:firstLine="0"/>
              <w:jc w:val="left"/>
              <w:rPr>
                <w:rFonts w:ascii="Garamond" w:hAnsi="Garamond"/>
                <w:sz w:val="20"/>
              </w:rPr>
            </w:pPr>
            <w:r w:rsidRPr="009A5AA1">
              <w:rPr>
                <w:rFonts w:ascii="Garamond" w:hAnsi="Garamond"/>
                <w:sz w:val="20"/>
              </w:rPr>
              <w:t>-</w:t>
            </w:r>
            <w:r>
              <w:rPr>
                <w:rFonts w:ascii="Garamond" w:hAnsi="Garamond"/>
                <w:sz w:val="20"/>
              </w:rPr>
              <w:t xml:space="preserve"> </w:t>
            </w:r>
            <w:r w:rsidR="0030088E" w:rsidRPr="009A5AA1">
              <w:rPr>
                <w:rFonts w:ascii="Garamond" w:hAnsi="Garamond"/>
                <w:sz w:val="20"/>
              </w:rPr>
              <w:t>Hartimi i një kurrikule trajnimi për prokurimin publik</w:t>
            </w:r>
            <w:r w:rsidR="0030088E" w:rsidRPr="009A5AA1">
              <w:rPr>
                <w:rFonts w:ascii="Garamond" w:hAnsi="Garamond"/>
                <w:sz w:val="20"/>
              </w:rPr>
              <w:br/>
              <w:t>- Pilotimi kurrikulës</w:t>
            </w:r>
          </w:p>
        </w:tc>
        <w:tc>
          <w:tcPr>
            <w:tcW w:w="881" w:type="pct"/>
            <w:shd w:val="clear" w:color="auto" w:fill="auto"/>
            <w:vAlign w:val="center"/>
            <w:hideMark/>
          </w:tcPr>
          <w:p w14:paraId="560B02B9"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1. Një kurrikul trajnimi</w:t>
            </w:r>
            <w:r w:rsidR="003E147F" w:rsidRPr="009A5AA1">
              <w:rPr>
                <w:rFonts w:ascii="Garamond" w:hAnsi="Garamond"/>
                <w:sz w:val="20"/>
              </w:rPr>
              <w:t xml:space="preserve"> e re për trajnerë </w:t>
            </w:r>
          </w:p>
          <w:p w14:paraId="560B02BA"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2. Kurrikul trajnimi bazë dhe e avancuar</w:t>
            </w:r>
          </w:p>
        </w:tc>
        <w:tc>
          <w:tcPr>
            <w:tcW w:w="539" w:type="pct"/>
            <w:gridSpan w:val="2"/>
            <w:shd w:val="clear" w:color="000000" w:fill="FFFFFF"/>
            <w:vAlign w:val="center"/>
            <w:hideMark/>
          </w:tcPr>
          <w:p w14:paraId="560B02BB" w14:textId="38DC8471"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APP, ASPA</w:t>
            </w:r>
          </w:p>
        </w:tc>
        <w:tc>
          <w:tcPr>
            <w:tcW w:w="486" w:type="pct"/>
            <w:gridSpan w:val="2"/>
          </w:tcPr>
          <w:p w14:paraId="560B02BC" w14:textId="77777777" w:rsidR="0030088E" w:rsidRPr="009A5AA1" w:rsidRDefault="0030088E" w:rsidP="00C64B22">
            <w:pPr>
              <w:spacing w:after="0" w:line="240" w:lineRule="auto"/>
              <w:ind w:firstLine="0"/>
              <w:jc w:val="center"/>
              <w:rPr>
                <w:rFonts w:ascii="Garamond" w:hAnsi="Garamond"/>
                <w:sz w:val="20"/>
              </w:rPr>
            </w:pPr>
          </w:p>
        </w:tc>
        <w:tc>
          <w:tcPr>
            <w:tcW w:w="455" w:type="pct"/>
            <w:shd w:val="clear" w:color="auto" w:fill="auto"/>
            <w:vAlign w:val="center"/>
            <w:hideMark/>
          </w:tcPr>
          <w:p w14:paraId="560B02BD" w14:textId="4FB2A3B7"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 2021</w:t>
            </w:r>
          </w:p>
        </w:tc>
        <w:tc>
          <w:tcPr>
            <w:tcW w:w="452" w:type="pct"/>
            <w:shd w:val="clear" w:color="auto" w:fill="auto"/>
            <w:vAlign w:val="center"/>
            <w:hideMark/>
          </w:tcPr>
          <w:p w14:paraId="560B02BE" w14:textId="05CE836E"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IV 2022</w:t>
            </w:r>
          </w:p>
        </w:tc>
      </w:tr>
      <w:tr w:rsidR="0030088E" w:rsidRPr="009A5AA1" w14:paraId="560B02CA" w14:textId="77777777" w:rsidTr="00970AB3">
        <w:trPr>
          <w:trHeight w:val="1680"/>
          <w:jc w:val="center"/>
        </w:trPr>
        <w:tc>
          <w:tcPr>
            <w:tcW w:w="371" w:type="pct"/>
            <w:vMerge/>
            <w:vAlign w:val="center"/>
            <w:hideMark/>
          </w:tcPr>
          <w:p w14:paraId="560B02C0" w14:textId="77777777" w:rsidR="0030088E" w:rsidRPr="009A5AA1" w:rsidRDefault="0030088E" w:rsidP="003A502E">
            <w:pPr>
              <w:spacing w:after="0" w:line="240" w:lineRule="auto"/>
              <w:ind w:firstLine="0"/>
              <w:rPr>
                <w:rFonts w:ascii="Garamond" w:hAnsi="Garamond"/>
                <w:sz w:val="20"/>
              </w:rPr>
            </w:pPr>
          </w:p>
        </w:tc>
        <w:tc>
          <w:tcPr>
            <w:tcW w:w="557" w:type="pct"/>
            <w:vMerge/>
            <w:vAlign w:val="center"/>
            <w:hideMark/>
          </w:tcPr>
          <w:p w14:paraId="560B02C1" w14:textId="77777777" w:rsidR="0030088E" w:rsidRPr="009A5AA1" w:rsidRDefault="0030088E" w:rsidP="003A502E">
            <w:pPr>
              <w:spacing w:after="0" w:line="240" w:lineRule="auto"/>
              <w:ind w:firstLine="0"/>
              <w:rPr>
                <w:rFonts w:ascii="Garamond" w:hAnsi="Garamond"/>
                <w:sz w:val="20"/>
              </w:rPr>
            </w:pPr>
          </w:p>
        </w:tc>
        <w:tc>
          <w:tcPr>
            <w:tcW w:w="431" w:type="pct"/>
            <w:shd w:val="clear" w:color="auto" w:fill="auto"/>
            <w:vAlign w:val="center"/>
            <w:hideMark/>
          </w:tcPr>
          <w:p w14:paraId="560B02C2" w14:textId="20BBE4FD"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Aktiviteti 1.3.3</w:t>
            </w:r>
          </w:p>
        </w:tc>
        <w:tc>
          <w:tcPr>
            <w:tcW w:w="827" w:type="pct"/>
            <w:shd w:val="clear" w:color="auto" w:fill="auto"/>
            <w:vAlign w:val="center"/>
            <w:hideMark/>
          </w:tcPr>
          <w:p w14:paraId="560B02C3" w14:textId="505C639B" w:rsidR="0030088E" w:rsidRPr="009A5AA1" w:rsidRDefault="0030088E" w:rsidP="003A502E">
            <w:pPr>
              <w:spacing w:after="0" w:line="240" w:lineRule="auto"/>
              <w:ind w:firstLine="0"/>
              <w:rPr>
                <w:rFonts w:ascii="Garamond" w:hAnsi="Garamond"/>
                <w:sz w:val="20"/>
              </w:rPr>
            </w:pPr>
            <w:r w:rsidRPr="009A5AA1">
              <w:rPr>
                <w:rFonts w:ascii="Garamond" w:hAnsi="Garamond"/>
                <w:sz w:val="20"/>
              </w:rPr>
              <w:t>Rishikimi i kritereve specifike që duhen plotësuar për punonjës prokurimi dhe rishikimi i përshkrimeve të punës për këto pozicione në institucionet pjesë e fushës së veprimit të legjislacionit për nëpunësin civil, në përputhje me legjislacionin për prokurimin publik dhe me këtë strategji, si dhe hartimi dhe miratimi i tyre për të njëjtat poz</w:t>
            </w:r>
            <w:r w:rsidR="00C64B22">
              <w:rPr>
                <w:rFonts w:ascii="Garamond" w:hAnsi="Garamond"/>
                <w:sz w:val="20"/>
              </w:rPr>
              <w:t>icione në institucionet e tjera</w:t>
            </w:r>
            <w:r w:rsidRPr="009A5AA1">
              <w:rPr>
                <w:rFonts w:ascii="Garamond" w:hAnsi="Garamond"/>
                <w:sz w:val="20"/>
              </w:rPr>
              <w:t xml:space="preserve"> </w:t>
            </w:r>
          </w:p>
        </w:tc>
        <w:tc>
          <w:tcPr>
            <w:tcW w:w="881" w:type="pct"/>
            <w:shd w:val="clear" w:color="auto" w:fill="auto"/>
            <w:vAlign w:val="center"/>
            <w:hideMark/>
          </w:tcPr>
          <w:p w14:paraId="560B02C4" w14:textId="52C55692"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1. Kriteret specifike që duhen plotësuar për të qenë punonjës prokurimi të </w:t>
            </w:r>
            <w:r w:rsidR="00C64B22" w:rsidRPr="009A5AA1">
              <w:rPr>
                <w:rFonts w:ascii="Garamond" w:hAnsi="Garamond"/>
                <w:sz w:val="20"/>
              </w:rPr>
              <w:t>përcaktuara</w:t>
            </w:r>
          </w:p>
          <w:p w14:paraId="560B02C5"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2. Përshkrimet e punës të hartuara</w:t>
            </w:r>
          </w:p>
        </w:tc>
        <w:tc>
          <w:tcPr>
            <w:tcW w:w="539" w:type="pct"/>
            <w:gridSpan w:val="2"/>
            <w:shd w:val="clear" w:color="000000" w:fill="FFFFFF"/>
            <w:vAlign w:val="center"/>
            <w:hideMark/>
          </w:tcPr>
          <w:p w14:paraId="560B02C6" w14:textId="0D4B3FD4"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APP, DAP</w:t>
            </w:r>
          </w:p>
        </w:tc>
        <w:tc>
          <w:tcPr>
            <w:tcW w:w="486" w:type="pct"/>
            <w:gridSpan w:val="2"/>
          </w:tcPr>
          <w:p w14:paraId="560B02C7" w14:textId="77777777" w:rsidR="0030088E" w:rsidRPr="009A5AA1" w:rsidRDefault="0030088E" w:rsidP="00C64B22">
            <w:pPr>
              <w:spacing w:after="0" w:line="240" w:lineRule="auto"/>
              <w:ind w:firstLine="0"/>
              <w:jc w:val="center"/>
              <w:rPr>
                <w:rFonts w:ascii="Garamond" w:hAnsi="Garamond"/>
                <w:sz w:val="20"/>
              </w:rPr>
            </w:pPr>
          </w:p>
        </w:tc>
        <w:tc>
          <w:tcPr>
            <w:tcW w:w="455" w:type="pct"/>
            <w:shd w:val="clear" w:color="auto" w:fill="auto"/>
            <w:vAlign w:val="center"/>
            <w:hideMark/>
          </w:tcPr>
          <w:p w14:paraId="560B02C8" w14:textId="1219492C"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II 2021</w:t>
            </w:r>
          </w:p>
        </w:tc>
        <w:tc>
          <w:tcPr>
            <w:tcW w:w="452" w:type="pct"/>
            <w:shd w:val="clear" w:color="auto" w:fill="auto"/>
            <w:vAlign w:val="center"/>
            <w:hideMark/>
          </w:tcPr>
          <w:p w14:paraId="560B02C9" w14:textId="294F2A85"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IV 2022</w:t>
            </w:r>
          </w:p>
        </w:tc>
      </w:tr>
      <w:tr w:rsidR="0030088E" w:rsidRPr="009A5AA1" w14:paraId="560B02D4" w14:textId="77777777" w:rsidTr="00970AB3">
        <w:trPr>
          <w:trHeight w:val="1260"/>
          <w:jc w:val="center"/>
        </w:trPr>
        <w:tc>
          <w:tcPr>
            <w:tcW w:w="371" w:type="pct"/>
            <w:vMerge/>
            <w:vAlign w:val="center"/>
            <w:hideMark/>
          </w:tcPr>
          <w:p w14:paraId="560B02CB" w14:textId="77777777" w:rsidR="0030088E" w:rsidRPr="009A5AA1" w:rsidRDefault="0030088E" w:rsidP="003A502E">
            <w:pPr>
              <w:spacing w:after="0" w:line="240" w:lineRule="auto"/>
              <w:ind w:firstLine="0"/>
              <w:rPr>
                <w:rFonts w:ascii="Garamond" w:hAnsi="Garamond"/>
                <w:sz w:val="20"/>
              </w:rPr>
            </w:pPr>
          </w:p>
        </w:tc>
        <w:tc>
          <w:tcPr>
            <w:tcW w:w="557" w:type="pct"/>
            <w:vMerge/>
            <w:vAlign w:val="center"/>
            <w:hideMark/>
          </w:tcPr>
          <w:p w14:paraId="560B02CC" w14:textId="77777777" w:rsidR="0030088E" w:rsidRPr="009A5AA1" w:rsidRDefault="0030088E" w:rsidP="003A502E">
            <w:pPr>
              <w:spacing w:after="0" w:line="240" w:lineRule="auto"/>
              <w:ind w:firstLine="0"/>
              <w:rPr>
                <w:rFonts w:ascii="Garamond" w:hAnsi="Garamond"/>
                <w:sz w:val="20"/>
              </w:rPr>
            </w:pPr>
          </w:p>
        </w:tc>
        <w:tc>
          <w:tcPr>
            <w:tcW w:w="431" w:type="pct"/>
            <w:shd w:val="clear" w:color="auto" w:fill="auto"/>
            <w:vAlign w:val="center"/>
            <w:hideMark/>
          </w:tcPr>
          <w:p w14:paraId="560B02CD" w14:textId="095E5558"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Aktiviteti 1.3.4</w:t>
            </w:r>
          </w:p>
        </w:tc>
        <w:tc>
          <w:tcPr>
            <w:tcW w:w="827" w:type="pct"/>
            <w:shd w:val="clear" w:color="auto" w:fill="auto"/>
            <w:vAlign w:val="center"/>
            <w:hideMark/>
          </w:tcPr>
          <w:p w14:paraId="560B02CE" w14:textId="2914FF8B" w:rsidR="0030088E" w:rsidRPr="009A5AA1" w:rsidRDefault="0030088E" w:rsidP="003A502E">
            <w:pPr>
              <w:spacing w:after="0" w:line="240" w:lineRule="auto"/>
              <w:ind w:firstLine="0"/>
              <w:rPr>
                <w:rFonts w:ascii="Garamond" w:hAnsi="Garamond"/>
                <w:sz w:val="20"/>
              </w:rPr>
            </w:pPr>
            <w:r w:rsidRPr="009A5AA1">
              <w:rPr>
                <w:rFonts w:ascii="Garamond" w:hAnsi="Garamond"/>
                <w:sz w:val="20"/>
              </w:rPr>
              <w:t>Ngritja dhe funksionimi i plotë i rrjetit të profesionistëve të prokurimit</w:t>
            </w:r>
            <w:r w:rsidR="00B04B26" w:rsidRPr="009A5AA1">
              <w:rPr>
                <w:rFonts w:ascii="Garamond" w:hAnsi="Garamond"/>
                <w:sz w:val="20"/>
              </w:rPr>
              <w:t xml:space="preserve"> </w:t>
            </w:r>
          </w:p>
        </w:tc>
        <w:tc>
          <w:tcPr>
            <w:tcW w:w="881" w:type="pct"/>
            <w:shd w:val="clear" w:color="auto" w:fill="auto"/>
            <w:vAlign w:val="center"/>
            <w:hideMark/>
          </w:tcPr>
          <w:p w14:paraId="560B02CF" w14:textId="7EB7CC1A" w:rsidR="0030088E" w:rsidRPr="009A5AA1" w:rsidRDefault="0030088E" w:rsidP="00C64B22">
            <w:pPr>
              <w:spacing w:after="0" w:line="240" w:lineRule="auto"/>
              <w:ind w:firstLine="0"/>
              <w:rPr>
                <w:rFonts w:ascii="Garamond" w:hAnsi="Garamond"/>
                <w:sz w:val="20"/>
              </w:rPr>
            </w:pPr>
            <w:r w:rsidRPr="009A5AA1">
              <w:rPr>
                <w:rFonts w:ascii="Garamond" w:hAnsi="Garamond"/>
                <w:sz w:val="20"/>
              </w:rPr>
              <w:t xml:space="preserve">1. Rrjeti </w:t>
            </w:r>
            <w:r w:rsidR="00C64B22">
              <w:rPr>
                <w:rFonts w:ascii="Garamond" w:hAnsi="Garamond"/>
                <w:sz w:val="20"/>
              </w:rPr>
              <w:t>i</w:t>
            </w:r>
            <w:r w:rsidRPr="009A5AA1">
              <w:rPr>
                <w:rFonts w:ascii="Garamond" w:hAnsi="Garamond"/>
                <w:sz w:val="20"/>
              </w:rPr>
              <w:t xml:space="preserve"> profesionistëve të prokurimit i ngritur</w:t>
            </w:r>
          </w:p>
        </w:tc>
        <w:tc>
          <w:tcPr>
            <w:tcW w:w="539" w:type="pct"/>
            <w:gridSpan w:val="2"/>
            <w:shd w:val="clear" w:color="000000" w:fill="FFFFFF"/>
            <w:vAlign w:val="center"/>
            <w:hideMark/>
          </w:tcPr>
          <w:p w14:paraId="560B02D0" w14:textId="5D1EF360"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APP</w:t>
            </w:r>
          </w:p>
        </w:tc>
        <w:tc>
          <w:tcPr>
            <w:tcW w:w="486" w:type="pct"/>
            <w:gridSpan w:val="2"/>
          </w:tcPr>
          <w:p w14:paraId="560B02D1" w14:textId="77777777" w:rsidR="0030088E" w:rsidRPr="009A5AA1" w:rsidRDefault="0030088E" w:rsidP="00C64B22">
            <w:pPr>
              <w:spacing w:after="0" w:line="240" w:lineRule="auto"/>
              <w:ind w:firstLine="0"/>
              <w:jc w:val="center"/>
              <w:rPr>
                <w:rFonts w:ascii="Garamond" w:hAnsi="Garamond"/>
                <w:sz w:val="20"/>
              </w:rPr>
            </w:pPr>
          </w:p>
        </w:tc>
        <w:tc>
          <w:tcPr>
            <w:tcW w:w="455" w:type="pct"/>
            <w:shd w:val="clear" w:color="auto" w:fill="auto"/>
            <w:vAlign w:val="center"/>
            <w:hideMark/>
          </w:tcPr>
          <w:p w14:paraId="560B02D2" w14:textId="45ED4F85"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IV 2021</w:t>
            </w:r>
          </w:p>
        </w:tc>
        <w:tc>
          <w:tcPr>
            <w:tcW w:w="452" w:type="pct"/>
            <w:shd w:val="clear" w:color="auto" w:fill="auto"/>
            <w:vAlign w:val="center"/>
            <w:hideMark/>
          </w:tcPr>
          <w:p w14:paraId="560B02D3" w14:textId="5DC1F12E"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IV 2023</w:t>
            </w:r>
          </w:p>
        </w:tc>
      </w:tr>
      <w:tr w:rsidR="0030088E" w:rsidRPr="009A5AA1" w14:paraId="560B02E4" w14:textId="77777777" w:rsidTr="00970AB3">
        <w:trPr>
          <w:trHeight w:val="1558"/>
          <w:jc w:val="center"/>
        </w:trPr>
        <w:tc>
          <w:tcPr>
            <w:tcW w:w="371" w:type="pct"/>
            <w:vMerge w:val="restart"/>
            <w:shd w:val="clear" w:color="auto" w:fill="auto"/>
            <w:vAlign w:val="center"/>
            <w:hideMark/>
          </w:tcPr>
          <w:p w14:paraId="560B02D5" w14:textId="477953CE"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lastRenderedPageBreak/>
              <w:t>Objektivi 1.4</w:t>
            </w:r>
          </w:p>
          <w:p w14:paraId="560B02D6" w14:textId="1490D52F" w:rsidR="0030088E" w:rsidRPr="009A5AA1" w:rsidRDefault="0030088E" w:rsidP="00C64B22">
            <w:pPr>
              <w:spacing w:after="0" w:line="240" w:lineRule="auto"/>
              <w:ind w:firstLine="0"/>
              <w:jc w:val="center"/>
              <w:rPr>
                <w:rFonts w:ascii="Garamond" w:hAnsi="Garamond"/>
                <w:sz w:val="20"/>
              </w:rPr>
            </w:pPr>
          </w:p>
          <w:p w14:paraId="560B02D7" w14:textId="77777777" w:rsidR="0030088E" w:rsidRPr="009A5AA1" w:rsidRDefault="0030088E" w:rsidP="003A502E">
            <w:pPr>
              <w:spacing w:after="0" w:line="240" w:lineRule="auto"/>
              <w:ind w:firstLine="0"/>
              <w:rPr>
                <w:rFonts w:ascii="Garamond" w:hAnsi="Garamond"/>
                <w:sz w:val="20"/>
              </w:rPr>
            </w:pPr>
          </w:p>
          <w:p w14:paraId="560B02D8"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 </w:t>
            </w:r>
          </w:p>
          <w:p w14:paraId="560B02D9"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 </w:t>
            </w:r>
          </w:p>
        </w:tc>
        <w:tc>
          <w:tcPr>
            <w:tcW w:w="557" w:type="pct"/>
            <w:vMerge w:val="restart"/>
            <w:shd w:val="clear" w:color="auto" w:fill="auto"/>
            <w:vAlign w:val="center"/>
            <w:hideMark/>
          </w:tcPr>
          <w:p w14:paraId="560B02DA" w14:textId="1E7BE420" w:rsidR="0030088E" w:rsidRPr="00C64B22" w:rsidDel="002D7F3E" w:rsidRDefault="0030088E" w:rsidP="003A502E">
            <w:pPr>
              <w:spacing w:after="0" w:line="240" w:lineRule="auto"/>
              <w:ind w:firstLine="0"/>
              <w:rPr>
                <w:rFonts w:ascii="Garamond" w:hAnsi="Garamond"/>
                <w:b/>
                <w:sz w:val="20"/>
              </w:rPr>
            </w:pPr>
            <w:r w:rsidRPr="00C64B22">
              <w:rPr>
                <w:rFonts w:ascii="Garamond" w:hAnsi="Garamond"/>
                <w:b/>
                <w:sz w:val="20"/>
              </w:rPr>
              <w:t xml:space="preserve">Rritja e </w:t>
            </w:r>
            <w:r w:rsidR="00C64B22" w:rsidRPr="00C64B22">
              <w:rPr>
                <w:rFonts w:ascii="Garamond" w:hAnsi="Garamond"/>
                <w:b/>
                <w:sz w:val="20"/>
              </w:rPr>
              <w:t>eficiencës</w:t>
            </w:r>
            <w:r w:rsidRPr="00C64B22">
              <w:rPr>
                <w:rFonts w:ascii="Garamond" w:hAnsi="Garamond"/>
                <w:b/>
                <w:sz w:val="20"/>
              </w:rPr>
              <w:t xml:space="preserve"> në prokurimin publik</w:t>
            </w:r>
          </w:p>
        </w:tc>
        <w:tc>
          <w:tcPr>
            <w:tcW w:w="431" w:type="pct"/>
            <w:shd w:val="clear" w:color="auto" w:fill="auto"/>
            <w:vAlign w:val="center"/>
            <w:hideMark/>
          </w:tcPr>
          <w:p w14:paraId="560B02DB" w14:textId="02A68E7C" w:rsidR="0030088E" w:rsidRPr="009A5AA1" w:rsidRDefault="0030088E" w:rsidP="00C64B22">
            <w:pPr>
              <w:spacing w:after="0" w:line="240" w:lineRule="auto"/>
              <w:ind w:firstLine="0"/>
              <w:jc w:val="center"/>
              <w:rPr>
                <w:rFonts w:ascii="Garamond" w:hAnsi="Garamond"/>
                <w:sz w:val="20"/>
              </w:rPr>
            </w:pPr>
          </w:p>
          <w:p w14:paraId="560B02DC" w14:textId="18C0C13C"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Aktiviteti 1.4.1</w:t>
            </w:r>
          </w:p>
        </w:tc>
        <w:tc>
          <w:tcPr>
            <w:tcW w:w="827" w:type="pct"/>
            <w:shd w:val="clear" w:color="auto" w:fill="auto"/>
            <w:vAlign w:val="center"/>
            <w:hideMark/>
          </w:tcPr>
          <w:p w14:paraId="560B02DD" w14:textId="18B9ECBA" w:rsidR="0030088E" w:rsidRPr="009A5AA1" w:rsidRDefault="0030088E" w:rsidP="00C64B22">
            <w:pPr>
              <w:spacing w:after="0" w:line="240" w:lineRule="auto"/>
              <w:ind w:firstLine="0"/>
              <w:rPr>
                <w:rFonts w:ascii="Garamond" w:hAnsi="Garamond"/>
                <w:sz w:val="20"/>
              </w:rPr>
            </w:pPr>
            <w:r w:rsidRPr="009A5AA1">
              <w:rPr>
                <w:rFonts w:ascii="Garamond" w:hAnsi="Garamond"/>
                <w:sz w:val="20"/>
              </w:rPr>
              <w:t xml:space="preserve">Përcaktimi i rregullave për planifikimin e prokurimit të ndërlidhur me procesin e planifikimit buxhetor mesëm (PBA) </w:t>
            </w:r>
          </w:p>
        </w:tc>
        <w:tc>
          <w:tcPr>
            <w:tcW w:w="881" w:type="pct"/>
            <w:shd w:val="clear" w:color="auto" w:fill="auto"/>
            <w:vAlign w:val="center"/>
            <w:hideMark/>
          </w:tcPr>
          <w:p w14:paraId="560B02DE" w14:textId="5B2E055A" w:rsidR="0030088E" w:rsidRPr="009A5AA1" w:rsidRDefault="0030088E" w:rsidP="003A502E">
            <w:pPr>
              <w:spacing w:after="0" w:line="240" w:lineRule="auto"/>
              <w:ind w:firstLine="0"/>
              <w:rPr>
                <w:rFonts w:ascii="Garamond" w:hAnsi="Garamond"/>
                <w:sz w:val="20"/>
              </w:rPr>
            </w:pPr>
            <w:r w:rsidRPr="009A5AA1">
              <w:rPr>
                <w:rFonts w:ascii="Garamond" w:hAnsi="Garamond"/>
                <w:sz w:val="20"/>
              </w:rPr>
              <w:t>1. Dokument udhëzues</w:t>
            </w:r>
            <w:r w:rsidR="00C64B22">
              <w:rPr>
                <w:rFonts w:ascii="Garamond" w:hAnsi="Garamond"/>
                <w:sz w:val="20"/>
              </w:rPr>
              <w:t>e</w:t>
            </w:r>
            <w:r w:rsidRPr="009A5AA1">
              <w:rPr>
                <w:rFonts w:ascii="Garamond" w:hAnsi="Garamond"/>
                <w:sz w:val="20"/>
              </w:rPr>
              <w:t xml:space="preserve"> për lidhjen e sistemit të prokurimit elektronik me AGFIS (Sistemi i Informimit Financiar të Qeverisë Shqiptare) </w:t>
            </w:r>
          </w:p>
        </w:tc>
        <w:tc>
          <w:tcPr>
            <w:tcW w:w="539" w:type="pct"/>
            <w:gridSpan w:val="2"/>
            <w:shd w:val="clear" w:color="auto" w:fill="auto"/>
            <w:vAlign w:val="center"/>
            <w:hideMark/>
          </w:tcPr>
          <w:p w14:paraId="560B02DF" w14:textId="11EB6BFB" w:rsidR="0030088E" w:rsidRPr="009A5AA1" w:rsidRDefault="0030088E" w:rsidP="00C64B22">
            <w:pPr>
              <w:spacing w:after="0" w:line="240" w:lineRule="auto"/>
              <w:ind w:firstLine="0"/>
              <w:jc w:val="center"/>
              <w:rPr>
                <w:rFonts w:ascii="Garamond" w:hAnsi="Garamond"/>
                <w:sz w:val="20"/>
              </w:rPr>
            </w:pPr>
          </w:p>
          <w:p w14:paraId="560B02E0" w14:textId="29AA51FD"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APP, MFE</w:t>
            </w:r>
          </w:p>
        </w:tc>
        <w:tc>
          <w:tcPr>
            <w:tcW w:w="486" w:type="pct"/>
            <w:gridSpan w:val="2"/>
          </w:tcPr>
          <w:p w14:paraId="560B02E1" w14:textId="77777777" w:rsidR="0030088E" w:rsidRPr="009A5AA1" w:rsidRDefault="0030088E" w:rsidP="00C64B22">
            <w:pPr>
              <w:spacing w:after="0" w:line="240" w:lineRule="auto"/>
              <w:ind w:firstLine="0"/>
              <w:jc w:val="center"/>
              <w:rPr>
                <w:rFonts w:ascii="Garamond" w:hAnsi="Garamond"/>
                <w:sz w:val="20"/>
              </w:rPr>
            </w:pPr>
          </w:p>
        </w:tc>
        <w:tc>
          <w:tcPr>
            <w:tcW w:w="455" w:type="pct"/>
            <w:shd w:val="clear" w:color="auto" w:fill="auto"/>
            <w:vAlign w:val="center"/>
            <w:hideMark/>
          </w:tcPr>
          <w:p w14:paraId="560B02E2" w14:textId="68B9EB6E"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 2020</w:t>
            </w:r>
          </w:p>
        </w:tc>
        <w:tc>
          <w:tcPr>
            <w:tcW w:w="452" w:type="pct"/>
            <w:shd w:val="clear" w:color="000000" w:fill="FFFFFF"/>
            <w:vAlign w:val="center"/>
            <w:hideMark/>
          </w:tcPr>
          <w:p w14:paraId="560B02E3" w14:textId="22BE7911"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IV</w:t>
            </w:r>
            <w:r w:rsidR="00B04B26" w:rsidRPr="009A5AA1">
              <w:rPr>
                <w:rFonts w:ascii="Garamond" w:hAnsi="Garamond"/>
                <w:sz w:val="20"/>
              </w:rPr>
              <w:t xml:space="preserve"> </w:t>
            </w:r>
            <w:r w:rsidRPr="009A5AA1">
              <w:rPr>
                <w:rFonts w:ascii="Garamond" w:hAnsi="Garamond"/>
                <w:sz w:val="20"/>
              </w:rPr>
              <w:t>2020</w:t>
            </w:r>
          </w:p>
        </w:tc>
      </w:tr>
      <w:tr w:rsidR="0030088E" w:rsidRPr="009A5AA1" w14:paraId="560B02EE" w14:textId="77777777" w:rsidTr="00970AB3">
        <w:trPr>
          <w:trHeight w:val="1126"/>
          <w:jc w:val="center"/>
        </w:trPr>
        <w:tc>
          <w:tcPr>
            <w:tcW w:w="371" w:type="pct"/>
            <w:vMerge/>
            <w:vAlign w:val="center"/>
            <w:hideMark/>
          </w:tcPr>
          <w:p w14:paraId="560B02E5" w14:textId="77777777" w:rsidR="0030088E" w:rsidRPr="009A5AA1" w:rsidRDefault="0030088E" w:rsidP="003A502E">
            <w:pPr>
              <w:spacing w:after="0" w:line="240" w:lineRule="auto"/>
              <w:ind w:firstLine="0"/>
              <w:rPr>
                <w:rFonts w:ascii="Garamond" w:hAnsi="Garamond"/>
                <w:sz w:val="20"/>
              </w:rPr>
            </w:pPr>
          </w:p>
        </w:tc>
        <w:tc>
          <w:tcPr>
            <w:tcW w:w="557" w:type="pct"/>
            <w:vMerge/>
            <w:vAlign w:val="center"/>
            <w:hideMark/>
          </w:tcPr>
          <w:p w14:paraId="560B02E6" w14:textId="77777777" w:rsidR="0030088E" w:rsidRPr="009A5AA1" w:rsidRDefault="0030088E" w:rsidP="003A502E">
            <w:pPr>
              <w:spacing w:after="0" w:line="240" w:lineRule="auto"/>
              <w:ind w:firstLine="0"/>
              <w:rPr>
                <w:rFonts w:ascii="Garamond" w:hAnsi="Garamond"/>
                <w:sz w:val="20"/>
              </w:rPr>
            </w:pPr>
          </w:p>
        </w:tc>
        <w:tc>
          <w:tcPr>
            <w:tcW w:w="431" w:type="pct"/>
            <w:shd w:val="clear" w:color="auto" w:fill="auto"/>
            <w:vAlign w:val="center"/>
            <w:hideMark/>
          </w:tcPr>
          <w:p w14:paraId="560B02E7" w14:textId="6915ADF3"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Aktiviteti 1.4.2</w:t>
            </w:r>
          </w:p>
        </w:tc>
        <w:tc>
          <w:tcPr>
            <w:tcW w:w="827" w:type="pct"/>
            <w:shd w:val="clear" w:color="auto" w:fill="auto"/>
            <w:vAlign w:val="center"/>
            <w:hideMark/>
          </w:tcPr>
          <w:p w14:paraId="560B02E8"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Parashikimi për përdorimin e detyrueshëm të kodeve CPV nga ana e autoriteteve kontraktore dhe operatorëve ekonomikë </w:t>
            </w:r>
          </w:p>
        </w:tc>
        <w:tc>
          <w:tcPr>
            <w:tcW w:w="881" w:type="pct"/>
            <w:shd w:val="clear" w:color="auto" w:fill="auto"/>
            <w:vAlign w:val="center"/>
            <w:hideMark/>
          </w:tcPr>
          <w:p w14:paraId="560B02E9"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1. Vendimi i Këshillit të Ministrave për miratimin e kodeve CPV </w:t>
            </w:r>
          </w:p>
        </w:tc>
        <w:tc>
          <w:tcPr>
            <w:tcW w:w="539" w:type="pct"/>
            <w:gridSpan w:val="2"/>
            <w:shd w:val="clear" w:color="auto" w:fill="auto"/>
            <w:vAlign w:val="center"/>
            <w:hideMark/>
          </w:tcPr>
          <w:p w14:paraId="560B02EA" w14:textId="63ABFCA7"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APP</w:t>
            </w:r>
          </w:p>
        </w:tc>
        <w:tc>
          <w:tcPr>
            <w:tcW w:w="486" w:type="pct"/>
            <w:gridSpan w:val="2"/>
          </w:tcPr>
          <w:p w14:paraId="560B02EB" w14:textId="77777777" w:rsidR="0030088E" w:rsidRPr="009A5AA1" w:rsidRDefault="0030088E" w:rsidP="00C64B22">
            <w:pPr>
              <w:spacing w:after="0" w:line="240" w:lineRule="auto"/>
              <w:ind w:firstLine="0"/>
              <w:jc w:val="center"/>
              <w:rPr>
                <w:rFonts w:ascii="Garamond" w:hAnsi="Garamond"/>
                <w:sz w:val="20"/>
              </w:rPr>
            </w:pPr>
          </w:p>
        </w:tc>
        <w:tc>
          <w:tcPr>
            <w:tcW w:w="455" w:type="pct"/>
            <w:shd w:val="clear" w:color="auto" w:fill="auto"/>
            <w:vAlign w:val="center"/>
            <w:hideMark/>
          </w:tcPr>
          <w:p w14:paraId="560B02EC" w14:textId="5A118AED"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IV 2020</w:t>
            </w:r>
          </w:p>
        </w:tc>
        <w:tc>
          <w:tcPr>
            <w:tcW w:w="452" w:type="pct"/>
            <w:shd w:val="clear" w:color="auto" w:fill="auto"/>
            <w:vAlign w:val="center"/>
            <w:hideMark/>
          </w:tcPr>
          <w:p w14:paraId="560B02ED" w14:textId="4A51CAB2"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II 2021</w:t>
            </w:r>
          </w:p>
        </w:tc>
      </w:tr>
      <w:tr w:rsidR="0030088E" w:rsidRPr="009A5AA1" w14:paraId="560B02F8" w14:textId="77777777" w:rsidTr="00970AB3">
        <w:trPr>
          <w:trHeight w:val="972"/>
          <w:jc w:val="center"/>
        </w:trPr>
        <w:tc>
          <w:tcPr>
            <w:tcW w:w="371" w:type="pct"/>
            <w:vMerge/>
            <w:vAlign w:val="center"/>
            <w:hideMark/>
          </w:tcPr>
          <w:p w14:paraId="560B02EF" w14:textId="77777777" w:rsidR="0030088E" w:rsidRPr="009A5AA1" w:rsidRDefault="0030088E" w:rsidP="003A502E">
            <w:pPr>
              <w:spacing w:after="0" w:line="240" w:lineRule="auto"/>
              <w:ind w:firstLine="0"/>
              <w:rPr>
                <w:rFonts w:ascii="Garamond" w:hAnsi="Garamond"/>
                <w:sz w:val="20"/>
              </w:rPr>
            </w:pPr>
          </w:p>
        </w:tc>
        <w:tc>
          <w:tcPr>
            <w:tcW w:w="557" w:type="pct"/>
            <w:vMerge/>
            <w:vAlign w:val="center"/>
            <w:hideMark/>
          </w:tcPr>
          <w:p w14:paraId="560B02F0" w14:textId="77777777" w:rsidR="0030088E" w:rsidRPr="009A5AA1" w:rsidRDefault="0030088E" w:rsidP="003A502E">
            <w:pPr>
              <w:spacing w:after="0" w:line="240" w:lineRule="auto"/>
              <w:ind w:firstLine="0"/>
              <w:rPr>
                <w:rFonts w:ascii="Garamond" w:hAnsi="Garamond"/>
                <w:sz w:val="20"/>
              </w:rPr>
            </w:pPr>
          </w:p>
        </w:tc>
        <w:tc>
          <w:tcPr>
            <w:tcW w:w="431" w:type="pct"/>
            <w:shd w:val="clear" w:color="auto" w:fill="auto"/>
            <w:vAlign w:val="center"/>
            <w:hideMark/>
          </w:tcPr>
          <w:p w14:paraId="560B02F1" w14:textId="662B0743"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Aktiviteti 1.4.3</w:t>
            </w:r>
          </w:p>
        </w:tc>
        <w:tc>
          <w:tcPr>
            <w:tcW w:w="827" w:type="pct"/>
            <w:shd w:val="clear" w:color="auto" w:fill="auto"/>
            <w:vAlign w:val="center"/>
            <w:hideMark/>
          </w:tcPr>
          <w:p w14:paraId="560B02F2"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Nxitja e përdorimit të njoftimit paraprak/periodik për procedurat e prokurimit </w:t>
            </w:r>
          </w:p>
        </w:tc>
        <w:tc>
          <w:tcPr>
            <w:tcW w:w="881" w:type="pct"/>
            <w:shd w:val="clear" w:color="auto" w:fill="auto"/>
            <w:vAlign w:val="center"/>
            <w:hideMark/>
          </w:tcPr>
          <w:p w14:paraId="560B02F3" w14:textId="77777777" w:rsidR="0030088E" w:rsidRPr="009A5AA1" w:rsidRDefault="0030088E" w:rsidP="003A502E">
            <w:pPr>
              <w:spacing w:after="0" w:line="240" w:lineRule="auto"/>
              <w:ind w:firstLine="0"/>
              <w:jc w:val="left"/>
              <w:rPr>
                <w:rFonts w:ascii="Garamond" w:hAnsi="Garamond"/>
                <w:sz w:val="20"/>
              </w:rPr>
            </w:pPr>
            <w:r w:rsidRPr="009A5AA1">
              <w:rPr>
                <w:rFonts w:ascii="Garamond" w:hAnsi="Garamond"/>
                <w:sz w:val="20"/>
              </w:rPr>
              <w:t xml:space="preserve">1. Njoftimi paraprak/periodik i parashikuar në ligj dhe akte nënligjore </w:t>
            </w:r>
          </w:p>
        </w:tc>
        <w:tc>
          <w:tcPr>
            <w:tcW w:w="539" w:type="pct"/>
            <w:gridSpan w:val="2"/>
            <w:shd w:val="clear" w:color="auto" w:fill="auto"/>
            <w:vAlign w:val="center"/>
            <w:hideMark/>
          </w:tcPr>
          <w:p w14:paraId="560B02F4" w14:textId="48DBECFC"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APP</w:t>
            </w:r>
          </w:p>
        </w:tc>
        <w:tc>
          <w:tcPr>
            <w:tcW w:w="486" w:type="pct"/>
            <w:gridSpan w:val="2"/>
          </w:tcPr>
          <w:p w14:paraId="560B02F5" w14:textId="77777777" w:rsidR="0030088E" w:rsidRPr="009A5AA1" w:rsidRDefault="0030088E" w:rsidP="00C64B22">
            <w:pPr>
              <w:spacing w:after="0" w:line="240" w:lineRule="auto"/>
              <w:ind w:firstLine="0"/>
              <w:jc w:val="center"/>
              <w:rPr>
                <w:rFonts w:ascii="Garamond" w:hAnsi="Garamond"/>
                <w:sz w:val="20"/>
              </w:rPr>
            </w:pPr>
          </w:p>
        </w:tc>
        <w:tc>
          <w:tcPr>
            <w:tcW w:w="455" w:type="pct"/>
            <w:shd w:val="clear" w:color="auto" w:fill="auto"/>
            <w:vAlign w:val="center"/>
            <w:hideMark/>
          </w:tcPr>
          <w:p w14:paraId="560B02F6" w14:textId="23FA508E"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 2021</w:t>
            </w:r>
          </w:p>
        </w:tc>
        <w:tc>
          <w:tcPr>
            <w:tcW w:w="452" w:type="pct"/>
            <w:shd w:val="clear" w:color="auto" w:fill="auto"/>
            <w:vAlign w:val="center"/>
            <w:hideMark/>
          </w:tcPr>
          <w:p w14:paraId="560B02F7" w14:textId="4150134F"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IV 2021</w:t>
            </w:r>
          </w:p>
        </w:tc>
      </w:tr>
      <w:tr w:rsidR="0030088E" w:rsidRPr="009A5AA1" w14:paraId="560B0302" w14:textId="77777777" w:rsidTr="00970AB3">
        <w:trPr>
          <w:trHeight w:val="1260"/>
          <w:jc w:val="center"/>
        </w:trPr>
        <w:tc>
          <w:tcPr>
            <w:tcW w:w="371" w:type="pct"/>
            <w:vMerge/>
            <w:shd w:val="clear" w:color="auto" w:fill="auto"/>
            <w:vAlign w:val="center"/>
            <w:hideMark/>
          </w:tcPr>
          <w:p w14:paraId="560B02F9" w14:textId="77777777" w:rsidR="0030088E" w:rsidRPr="009A5AA1" w:rsidRDefault="0030088E" w:rsidP="003A502E">
            <w:pPr>
              <w:spacing w:after="0" w:line="240" w:lineRule="auto"/>
              <w:ind w:firstLine="0"/>
              <w:rPr>
                <w:rFonts w:ascii="Garamond" w:hAnsi="Garamond"/>
                <w:sz w:val="20"/>
              </w:rPr>
            </w:pPr>
          </w:p>
        </w:tc>
        <w:tc>
          <w:tcPr>
            <w:tcW w:w="557" w:type="pct"/>
            <w:vMerge/>
            <w:shd w:val="clear" w:color="auto" w:fill="auto"/>
            <w:vAlign w:val="center"/>
            <w:hideMark/>
          </w:tcPr>
          <w:p w14:paraId="560B02FA" w14:textId="77777777" w:rsidR="0030088E" w:rsidRPr="009A5AA1" w:rsidRDefault="0030088E" w:rsidP="003A502E">
            <w:pPr>
              <w:spacing w:after="0" w:line="240" w:lineRule="auto"/>
              <w:ind w:firstLine="0"/>
              <w:rPr>
                <w:rFonts w:ascii="Garamond" w:hAnsi="Garamond"/>
                <w:sz w:val="20"/>
              </w:rPr>
            </w:pPr>
          </w:p>
        </w:tc>
        <w:tc>
          <w:tcPr>
            <w:tcW w:w="431" w:type="pct"/>
            <w:vMerge w:val="restart"/>
            <w:shd w:val="clear" w:color="000000" w:fill="FFFFFF"/>
            <w:vAlign w:val="center"/>
            <w:hideMark/>
          </w:tcPr>
          <w:p w14:paraId="560B02FB" w14:textId="0E5AFBF0"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Aktiviteti 1.4.4</w:t>
            </w:r>
          </w:p>
        </w:tc>
        <w:tc>
          <w:tcPr>
            <w:tcW w:w="827" w:type="pct"/>
            <w:vMerge w:val="restart"/>
            <w:shd w:val="clear" w:color="000000" w:fill="FFFFFF"/>
            <w:vAlign w:val="center"/>
            <w:hideMark/>
          </w:tcPr>
          <w:p w14:paraId="560B02FC" w14:textId="217B0926"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Miratimi i </w:t>
            </w:r>
            <w:r w:rsidR="00C64B22" w:rsidRPr="009A5AA1">
              <w:rPr>
                <w:rFonts w:ascii="Garamond" w:hAnsi="Garamond"/>
                <w:sz w:val="20"/>
              </w:rPr>
              <w:t>dokumenteve</w:t>
            </w:r>
            <w:r w:rsidRPr="009A5AA1">
              <w:rPr>
                <w:rFonts w:ascii="Garamond" w:hAnsi="Garamond"/>
                <w:sz w:val="20"/>
              </w:rPr>
              <w:t xml:space="preserve"> udhëzuese</w:t>
            </w:r>
            <w:r w:rsidR="00C64B22">
              <w:rPr>
                <w:rFonts w:ascii="Garamond" w:hAnsi="Garamond"/>
                <w:sz w:val="20"/>
              </w:rPr>
              <w:t>,</w:t>
            </w:r>
            <w:r w:rsidRPr="009A5AA1">
              <w:rPr>
                <w:rFonts w:ascii="Garamond" w:hAnsi="Garamond"/>
                <w:sz w:val="20"/>
              </w:rPr>
              <w:t xml:space="preserve"> në lidhje me zbatimin e duhur të dispozitave ligjore për vlerësimin e ofertave dhe rishikimi i </w:t>
            </w:r>
            <w:r w:rsidR="00C64B22" w:rsidRPr="009A5AA1">
              <w:rPr>
                <w:rFonts w:ascii="Garamond" w:hAnsi="Garamond"/>
                <w:sz w:val="20"/>
              </w:rPr>
              <w:t>Dokumenteve Standarde</w:t>
            </w:r>
            <w:r w:rsidRPr="009A5AA1">
              <w:rPr>
                <w:rFonts w:ascii="Garamond" w:hAnsi="Garamond"/>
                <w:sz w:val="20"/>
              </w:rPr>
              <w:t xml:space="preserve"> të Tenderit</w:t>
            </w:r>
            <w:r w:rsidR="00B04B26" w:rsidRPr="009A5AA1">
              <w:rPr>
                <w:rFonts w:ascii="Garamond" w:hAnsi="Garamond"/>
                <w:sz w:val="20"/>
              </w:rPr>
              <w:t xml:space="preserve"> </w:t>
            </w:r>
          </w:p>
        </w:tc>
        <w:tc>
          <w:tcPr>
            <w:tcW w:w="881" w:type="pct"/>
            <w:shd w:val="clear" w:color="000000" w:fill="FFFFFF"/>
            <w:vAlign w:val="center"/>
            <w:hideMark/>
          </w:tcPr>
          <w:p w14:paraId="560B02FD" w14:textId="7039242F"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1. Formulari përmbledhës i vetëdeklarimit i </w:t>
            </w:r>
            <w:r w:rsidR="00C64B22" w:rsidRPr="009A5AA1">
              <w:rPr>
                <w:rFonts w:ascii="Garamond" w:hAnsi="Garamond"/>
                <w:sz w:val="20"/>
              </w:rPr>
              <w:t>përfshirë</w:t>
            </w:r>
            <w:r w:rsidRPr="009A5AA1">
              <w:rPr>
                <w:rFonts w:ascii="Garamond" w:hAnsi="Garamond"/>
                <w:sz w:val="20"/>
              </w:rPr>
              <w:t xml:space="preserve"> në </w:t>
            </w:r>
            <w:r w:rsidR="00C64B22" w:rsidRPr="009A5AA1">
              <w:rPr>
                <w:rFonts w:ascii="Garamond" w:hAnsi="Garamond"/>
                <w:sz w:val="20"/>
              </w:rPr>
              <w:t>dokumentet</w:t>
            </w:r>
            <w:r w:rsidRPr="009A5AA1">
              <w:rPr>
                <w:rFonts w:ascii="Garamond" w:hAnsi="Garamond"/>
                <w:sz w:val="20"/>
              </w:rPr>
              <w:t xml:space="preserve"> </w:t>
            </w:r>
            <w:r w:rsidR="00C64B22" w:rsidRPr="009A5AA1">
              <w:rPr>
                <w:rFonts w:ascii="Garamond" w:hAnsi="Garamond"/>
                <w:sz w:val="20"/>
              </w:rPr>
              <w:t>standarde</w:t>
            </w:r>
            <w:r w:rsidRPr="009A5AA1">
              <w:rPr>
                <w:rFonts w:ascii="Garamond" w:hAnsi="Garamond"/>
                <w:sz w:val="20"/>
              </w:rPr>
              <w:t xml:space="preserve"> të tenderit</w:t>
            </w:r>
          </w:p>
        </w:tc>
        <w:tc>
          <w:tcPr>
            <w:tcW w:w="539" w:type="pct"/>
            <w:gridSpan w:val="2"/>
            <w:shd w:val="clear" w:color="000000" w:fill="FFFFFF"/>
            <w:vAlign w:val="center"/>
            <w:hideMark/>
          </w:tcPr>
          <w:p w14:paraId="560B02FE" w14:textId="2ECC2A11"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APP</w:t>
            </w:r>
          </w:p>
        </w:tc>
        <w:tc>
          <w:tcPr>
            <w:tcW w:w="486" w:type="pct"/>
            <w:gridSpan w:val="2"/>
            <w:shd w:val="clear" w:color="000000" w:fill="FFFFFF"/>
          </w:tcPr>
          <w:p w14:paraId="560B02FF" w14:textId="77777777" w:rsidR="0030088E" w:rsidRPr="009A5AA1" w:rsidRDefault="0030088E" w:rsidP="00C64B22">
            <w:pPr>
              <w:spacing w:after="0" w:line="240" w:lineRule="auto"/>
              <w:ind w:firstLine="0"/>
              <w:jc w:val="center"/>
              <w:rPr>
                <w:rFonts w:ascii="Garamond" w:hAnsi="Garamond"/>
                <w:sz w:val="20"/>
              </w:rPr>
            </w:pPr>
          </w:p>
        </w:tc>
        <w:tc>
          <w:tcPr>
            <w:tcW w:w="455" w:type="pct"/>
            <w:shd w:val="clear" w:color="000000" w:fill="FFFFFF"/>
            <w:vAlign w:val="center"/>
            <w:hideMark/>
          </w:tcPr>
          <w:p w14:paraId="560B0300" w14:textId="062A095F"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 2021</w:t>
            </w:r>
          </w:p>
        </w:tc>
        <w:tc>
          <w:tcPr>
            <w:tcW w:w="452" w:type="pct"/>
            <w:shd w:val="clear" w:color="000000" w:fill="FFFFFF"/>
            <w:vAlign w:val="center"/>
            <w:hideMark/>
          </w:tcPr>
          <w:p w14:paraId="560B0301" w14:textId="0CC7C0CE"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 2023</w:t>
            </w:r>
          </w:p>
        </w:tc>
      </w:tr>
      <w:tr w:rsidR="0030088E" w:rsidRPr="009A5AA1" w14:paraId="560B030C" w14:textId="77777777" w:rsidTr="00970AB3">
        <w:trPr>
          <w:trHeight w:val="840"/>
          <w:jc w:val="center"/>
        </w:trPr>
        <w:tc>
          <w:tcPr>
            <w:tcW w:w="371" w:type="pct"/>
            <w:vMerge/>
            <w:vAlign w:val="center"/>
            <w:hideMark/>
          </w:tcPr>
          <w:p w14:paraId="560B0303" w14:textId="77777777" w:rsidR="0030088E" w:rsidRPr="009A5AA1" w:rsidRDefault="0030088E" w:rsidP="003A502E">
            <w:pPr>
              <w:spacing w:after="0" w:line="240" w:lineRule="auto"/>
              <w:ind w:firstLine="0"/>
              <w:rPr>
                <w:rFonts w:ascii="Garamond" w:hAnsi="Garamond"/>
                <w:sz w:val="20"/>
              </w:rPr>
            </w:pPr>
          </w:p>
        </w:tc>
        <w:tc>
          <w:tcPr>
            <w:tcW w:w="557" w:type="pct"/>
            <w:vMerge/>
            <w:vAlign w:val="center"/>
            <w:hideMark/>
          </w:tcPr>
          <w:p w14:paraId="560B0304" w14:textId="77777777" w:rsidR="0030088E" w:rsidRPr="009A5AA1" w:rsidRDefault="0030088E" w:rsidP="003A502E">
            <w:pPr>
              <w:spacing w:after="0" w:line="240" w:lineRule="auto"/>
              <w:ind w:firstLine="0"/>
              <w:rPr>
                <w:rFonts w:ascii="Garamond" w:hAnsi="Garamond"/>
                <w:sz w:val="20"/>
              </w:rPr>
            </w:pPr>
          </w:p>
        </w:tc>
        <w:tc>
          <w:tcPr>
            <w:tcW w:w="431" w:type="pct"/>
            <w:vMerge/>
            <w:vAlign w:val="center"/>
            <w:hideMark/>
          </w:tcPr>
          <w:p w14:paraId="560B0305" w14:textId="77777777" w:rsidR="0030088E" w:rsidRPr="009A5AA1" w:rsidRDefault="0030088E" w:rsidP="00C64B22">
            <w:pPr>
              <w:spacing w:after="0" w:line="240" w:lineRule="auto"/>
              <w:ind w:firstLine="0"/>
              <w:jc w:val="center"/>
              <w:rPr>
                <w:rFonts w:ascii="Garamond" w:hAnsi="Garamond"/>
                <w:sz w:val="20"/>
              </w:rPr>
            </w:pPr>
          </w:p>
        </w:tc>
        <w:tc>
          <w:tcPr>
            <w:tcW w:w="827" w:type="pct"/>
            <w:vMerge/>
            <w:vAlign w:val="center"/>
            <w:hideMark/>
          </w:tcPr>
          <w:p w14:paraId="560B0306" w14:textId="77777777" w:rsidR="0030088E" w:rsidRPr="009A5AA1" w:rsidRDefault="0030088E" w:rsidP="003A502E">
            <w:pPr>
              <w:spacing w:after="0" w:line="240" w:lineRule="auto"/>
              <w:ind w:firstLine="0"/>
              <w:rPr>
                <w:rFonts w:ascii="Garamond" w:hAnsi="Garamond"/>
                <w:sz w:val="20"/>
              </w:rPr>
            </w:pPr>
          </w:p>
        </w:tc>
        <w:tc>
          <w:tcPr>
            <w:tcW w:w="881" w:type="pct"/>
            <w:shd w:val="clear" w:color="000000" w:fill="FFFFFF"/>
            <w:vAlign w:val="center"/>
            <w:hideMark/>
          </w:tcPr>
          <w:p w14:paraId="560B0307" w14:textId="0748C101" w:rsidR="0030088E" w:rsidRPr="009A5AA1" w:rsidRDefault="0030088E" w:rsidP="003A502E">
            <w:pPr>
              <w:spacing w:after="0" w:line="240" w:lineRule="auto"/>
              <w:ind w:firstLine="0"/>
              <w:rPr>
                <w:rFonts w:ascii="Garamond" w:hAnsi="Garamond"/>
                <w:sz w:val="20"/>
              </w:rPr>
            </w:pPr>
            <w:r w:rsidRPr="009A5AA1">
              <w:rPr>
                <w:rFonts w:ascii="Garamond" w:hAnsi="Garamond"/>
                <w:sz w:val="20"/>
              </w:rPr>
              <w:t>1.</w:t>
            </w:r>
            <w:r w:rsidR="00C64B22">
              <w:rPr>
                <w:rFonts w:ascii="Garamond" w:hAnsi="Garamond"/>
                <w:sz w:val="20"/>
              </w:rPr>
              <w:t xml:space="preserve"> </w:t>
            </w:r>
            <w:r w:rsidRPr="009A5AA1">
              <w:rPr>
                <w:rFonts w:ascii="Garamond" w:hAnsi="Garamond"/>
                <w:sz w:val="20"/>
              </w:rPr>
              <w:t>Udhëzimet/rekomandimet e APP</w:t>
            </w:r>
            <w:r w:rsidR="00C64B22">
              <w:rPr>
                <w:rFonts w:ascii="Garamond" w:hAnsi="Garamond"/>
                <w:sz w:val="20"/>
              </w:rPr>
              <w:t>-së</w:t>
            </w:r>
            <w:r w:rsidRPr="009A5AA1">
              <w:rPr>
                <w:rFonts w:ascii="Garamond" w:hAnsi="Garamond"/>
                <w:sz w:val="20"/>
              </w:rPr>
              <w:t xml:space="preserve"> (mesatarisht 2 </w:t>
            </w:r>
            <w:r w:rsidR="00C64B22" w:rsidRPr="009A5AA1">
              <w:rPr>
                <w:rFonts w:ascii="Garamond" w:hAnsi="Garamond"/>
                <w:sz w:val="20"/>
              </w:rPr>
              <w:t>udhëzime</w:t>
            </w:r>
            <w:r w:rsidRPr="009A5AA1">
              <w:rPr>
                <w:rFonts w:ascii="Garamond" w:hAnsi="Garamond"/>
                <w:sz w:val="20"/>
              </w:rPr>
              <w:t>/rekomandime në vit)</w:t>
            </w:r>
          </w:p>
        </w:tc>
        <w:tc>
          <w:tcPr>
            <w:tcW w:w="539" w:type="pct"/>
            <w:gridSpan w:val="2"/>
            <w:shd w:val="clear" w:color="000000" w:fill="FFFFFF"/>
            <w:vAlign w:val="center"/>
            <w:hideMark/>
          </w:tcPr>
          <w:p w14:paraId="560B0308" w14:textId="359B7CCD"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APP</w:t>
            </w:r>
          </w:p>
        </w:tc>
        <w:tc>
          <w:tcPr>
            <w:tcW w:w="486" w:type="pct"/>
            <w:gridSpan w:val="2"/>
            <w:shd w:val="clear" w:color="000000" w:fill="FFFFFF"/>
          </w:tcPr>
          <w:p w14:paraId="560B0309" w14:textId="77777777" w:rsidR="0030088E" w:rsidRPr="009A5AA1" w:rsidRDefault="0030088E" w:rsidP="00C64B22">
            <w:pPr>
              <w:spacing w:after="0" w:line="240" w:lineRule="auto"/>
              <w:ind w:firstLine="0"/>
              <w:jc w:val="center"/>
              <w:rPr>
                <w:rFonts w:ascii="Garamond" w:hAnsi="Garamond"/>
                <w:sz w:val="20"/>
              </w:rPr>
            </w:pPr>
          </w:p>
        </w:tc>
        <w:tc>
          <w:tcPr>
            <w:tcW w:w="455" w:type="pct"/>
            <w:shd w:val="clear" w:color="000000" w:fill="FFFFFF"/>
            <w:vAlign w:val="center"/>
            <w:hideMark/>
          </w:tcPr>
          <w:p w14:paraId="560B030A" w14:textId="55FD02F6"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 2023</w:t>
            </w:r>
          </w:p>
        </w:tc>
        <w:tc>
          <w:tcPr>
            <w:tcW w:w="452" w:type="pct"/>
            <w:shd w:val="clear" w:color="000000" w:fill="FFFFFF"/>
            <w:vAlign w:val="center"/>
            <w:hideMark/>
          </w:tcPr>
          <w:p w14:paraId="560B030B" w14:textId="284F5CDC"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IV 2023</w:t>
            </w:r>
          </w:p>
        </w:tc>
      </w:tr>
      <w:tr w:rsidR="0030088E" w:rsidRPr="009A5AA1" w14:paraId="560B0319" w14:textId="77777777" w:rsidTr="00970AB3">
        <w:trPr>
          <w:trHeight w:val="1768"/>
          <w:jc w:val="center"/>
        </w:trPr>
        <w:tc>
          <w:tcPr>
            <w:tcW w:w="371" w:type="pct"/>
            <w:vMerge/>
            <w:shd w:val="clear" w:color="auto" w:fill="auto"/>
            <w:vAlign w:val="center"/>
            <w:hideMark/>
          </w:tcPr>
          <w:p w14:paraId="560B030D" w14:textId="77777777" w:rsidR="0030088E" w:rsidRPr="009A5AA1" w:rsidRDefault="0030088E" w:rsidP="003A502E">
            <w:pPr>
              <w:spacing w:after="0" w:line="240" w:lineRule="auto"/>
              <w:ind w:firstLine="0"/>
              <w:rPr>
                <w:rFonts w:ascii="Garamond" w:hAnsi="Garamond"/>
                <w:sz w:val="20"/>
              </w:rPr>
            </w:pPr>
          </w:p>
        </w:tc>
        <w:tc>
          <w:tcPr>
            <w:tcW w:w="557" w:type="pct"/>
            <w:vMerge/>
            <w:shd w:val="clear" w:color="auto" w:fill="auto"/>
            <w:vAlign w:val="center"/>
            <w:hideMark/>
          </w:tcPr>
          <w:p w14:paraId="560B030E" w14:textId="77777777" w:rsidR="0030088E" w:rsidRPr="009A5AA1" w:rsidRDefault="0030088E" w:rsidP="003A502E">
            <w:pPr>
              <w:spacing w:after="0" w:line="240" w:lineRule="auto"/>
              <w:ind w:firstLine="0"/>
              <w:rPr>
                <w:rFonts w:ascii="Garamond" w:hAnsi="Garamond"/>
                <w:sz w:val="20"/>
              </w:rPr>
            </w:pPr>
          </w:p>
        </w:tc>
        <w:tc>
          <w:tcPr>
            <w:tcW w:w="431" w:type="pct"/>
            <w:shd w:val="clear" w:color="000000" w:fill="FFFFFF"/>
            <w:vAlign w:val="center"/>
            <w:hideMark/>
          </w:tcPr>
          <w:p w14:paraId="560B030F" w14:textId="69BFEC96"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Aktiviteti 1.4.5</w:t>
            </w:r>
          </w:p>
        </w:tc>
        <w:tc>
          <w:tcPr>
            <w:tcW w:w="827" w:type="pct"/>
            <w:shd w:val="clear" w:color="000000" w:fill="FFFFFF"/>
            <w:vAlign w:val="center"/>
            <w:hideMark/>
          </w:tcPr>
          <w:p w14:paraId="560B0310" w14:textId="19A3907D" w:rsidR="0030088E" w:rsidRPr="009A5AA1" w:rsidRDefault="0030088E" w:rsidP="00C64B22">
            <w:pPr>
              <w:spacing w:after="0" w:line="240" w:lineRule="auto"/>
              <w:ind w:firstLine="0"/>
              <w:rPr>
                <w:rFonts w:ascii="Garamond" w:hAnsi="Garamond"/>
                <w:sz w:val="20"/>
              </w:rPr>
            </w:pPr>
            <w:r w:rsidRPr="009A5AA1">
              <w:rPr>
                <w:rFonts w:ascii="Garamond" w:hAnsi="Garamond"/>
                <w:sz w:val="20"/>
              </w:rPr>
              <w:t>Analizimi i funksionimit të tregut publik, duke u bazuar njëkohësisht edhe në këndvështrimin e blerësve-</w:t>
            </w:r>
            <w:r w:rsidR="00C64B22" w:rsidRPr="009A5AA1">
              <w:rPr>
                <w:rFonts w:ascii="Garamond" w:hAnsi="Garamond"/>
                <w:sz w:val="20"/>
              </w:rPr>
              <w:t xml:space="preserve">autoriteteve </w:t>
            </w:r>
            <w:r w:rsidRPr="009A5AA1">
              <w:rPr>
                <w:rFonts w:ascii="Garamond" w:hAnsi="Garamond"/>
                <w:sz w:val="20"/>
              </w:rPr>
              <w:t>kontraktor</w:t>
            </w:r>
            <w:r w:rsidR="00C64B22">
              <w:rPr>
                <w:rFonts w:ascii="Garamond" w:hAnsi="Garamond"/>
                <w:sz w:val="20"/>
              </w:rPr>
              <w:t>ë</w:t>
            </w:r>
            <w:r w:rsidRPr="009A5AA1">
              <w:rPr>
                <w:rFonts w:ascii="Garamond" w:hAnsi="Garamond"/>
                <w:sz w:val="20"/>
              </w:rPr>
              <w:t xml:space="preserve"> edhe në atë të operatorëve ekonomikë </w:t>
            </w:r>
          </w:p>
        </w:tc>
        <w:tc>
          <w:tcPr>
            <w:tcW w:w="881" w:type="pct"/>
            <w:shd w:val="clear" w:color="000000" w:fill="FFFFFF"/>
            <w:vAlign w:val="center"/>
            <w:hideMark/>
          </w:tcPr>
          <w:p w14:paraId="560B0311" w14:textId="1B1BAC1F"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 1. Raporti i analizës së funksionimit të tregut t</w:t>
            </w:r>
            <w:r w:rsidR="00C64B22">
              <w:rPr>
                <w:rFonts w:ascii="Garamond" w:hAnsi="Garamond"/>
                <w:sz w:val="20"/>
              </w:rPr>
              <w:t>ë</w:t>
            </w:r>
            <w:r w:rsidRPr="009A5AA1">
              <w:rPr>
                <w:rFonts w:ascii="Garamond" w:hAnsi="Garamond"/>
                <w:sz w:val="20"/>
              </w:rPr>
              <w:t xml:space="preserve"> prokurimit publik i hartuar çdo vit</w:t>
            </w:r>
          </w:p>
          <w:p w14:paraId="560B0312" w14:textId="77777777" w:rsidR="0030088E" w:rsidRPr="009A5AA1" w:rsidRDefault="0030088E" w:rsidP="003A502E">
            <w:pPr>
              <w:spacing w:after="0" w:line="240" w:lineRule="auto"/>
              <w:ind w:firstLine="0"/>
              <w:rPr>
                <w:rFonts w:ascii="Garamond" w:hAnsi="Garamond"/>
                <w:sz w:val="20"/>
              </w:rPr>
            </w:pPr>
          </w:p>
        </w:tc>
        <w:tc>
          <w:tcPr>
            <w:tcW w:w="539" w:type="pct"/>
            <w:gridSpan w:val="2"/>
            <w:shd w:val="clear" w:color="auto" w:fill="auto"/>
            <w:vAlign w:val="center"/>
            <w:hideMark/>
          </w:tcPr>
          <w:p w14:paraId="560B0313" w14:textId="77777777"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APP</w:t>
            </w:r>
          </w:p>
          <w:p w14:paraId="560B0314" w14:textId="77777777" w:rsidR="0030088E" w:rsidRPr="009A5AA1" w:rsidRDefault="0030088E" w:rsidP="00C64B22">
            <w:pPr>
              <w:spacing w:after="0" w:line="240" w:lineRule="auto"/>
              <w:ind w:firstLine="0"/>
              <w:jc w:val="center"/>
              <w:rPr>
                <w:rFonts w:ascii="Garamond" w:hAnsi="Garamond"/>
                <w:sz w:val="20"/>
              </w:rPr>
            </w:pPr>
          </w:p>
          <w:p w14:paraId="560B0315" w14:textId="77777777" w:rsidR="0030088E" w:rsidRPr="009A5AA1" w:rsidRDefault="0030088E" w:rsidP="00C64B22">
            <w:pPr>
              <w:spacing w:after="0" w:line="240" w:lineRule="auto"/>
              <w:ind w:firstLine="0"/>
              <w:jc w:val="center"/>
              <w:rPr>
                <w:rFonts w:ascii="Garamond" w:hAnsi="Garamond"/>
                <w:sz w:val="20"/>
              </w:rPr>
            </w:pPr>
          </w:p>
        </w:tc>
        <w:tc>
          <w:tcPr>
            <w:tcW w:w="486" w:type="pct"/>
            <w:gridSpan w:val="2"/>
            <w:shd w:val="clear" w:color="auto" w:fill="auto"/>
            <w:vAlign w:val="center"/>
          </w:tcPr>
          <w:p w14:paraId="560B0316" w14:textId="77777777"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AK</w:t>
            </w:r>
          </w:p>
        </w:tc>
        <w:tc>
          <w:tcPr>
            <w:tcW w:w="455" w:type="pct"/>
            <w:shd w:val="clear" w:color="000000" w:fill="FFFFFF"/>
            <w:vAlign w:val="center"/>
            <w:hideMark/>
          </w:tcPr>
          <w:p w14:paraId="560B0317" w14:textId="2783855C"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 2021</w:t>
            </w:r>
          </w:p>
        </w:tc>
        <w:tc>
          <w:tcPr>
            <w:tcW w:w="452" w:type="pct"/>
            <w:shd w:val="clear" w:color="000000" w:fill="FFFFFF"/>
            <w:vAlign w:val="center"/>
            <w:hideMark/>
          </w:tcPr>
          <w:p w14:paraId="560B0318" w14:textId="41568C6D"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IV 2023</w:t>
            </w:r>
          </w:p>
        </w:tc>
      </w:tr>
      <w:tr w:rsidR="0030088E" w:rsidRPr="009A5AA1" w14:paraId="560B0323" w14:textId="77777777" w:rsidTr="00970AB3">
        <w:trPr>
          <w:trHeight w:val="840"/>
          <w:jc w:val="center"/>
        </w:trPr>
        <w:tc>
          <w:tcPr>
            <w:tcW w:w="371" w:type="pct"/>
            <w:vMerge/>
            <w:vAlign w:val="center"/>
            <w:hideMark/>
          </w:tcPr>
          <w:p w14:paraId="560B031A" w14:textId="77777777" w:rsidR="0030088E" w:rsidRPr="009A5AA1" w:rsidRDefault="0030088E" w:rsidP="003A502E">
            <w:pPr>
              <w:spacing w:after="0" w:line="240" w:lineRule="auto"/>
              <w:ind w:firstLine="0"/>
              <w:rPr>
                <w:rFonts w:ascii="Garamond" w:hAnsi="Garamond"/>
                <w:sz w:val="20"/>
              </w:rPr>
            </w:pPr>
          </w:p>
        </w:tc>
        <w:tc>
          <w:tcPr>
            <w:tcW w:w="557" w:type="pct"/>
            <w:vMerge/>
            <w:vAlign w:val="center"/>
            <w:hideMark/>
          </w:tcPr>
          <w:p w14:paraId="560B031B" w14:textId="77777777" w:rsidR="0030088E" w:rsidRPr="009A5AA1" w:rsidRDefault="0030088E" w:rsidP="003A502E">
            <w:pPr>
              <w:spacing w:after="0" w:line="240" w:lineRule="auto"/>
              <w:ind w:firstLine="0"/>
              <w:rPr>
                <w:rFonts w:ascii="Garamond" w:hAnsi="Garamond"/>
                <w:sz w:val="20"/>
              </w:rPr>
            </w:pPr>
          </w:p>
        </w:tc>
        <w:tc>
          <w:tcPr>
            <w:tcW w:w="431" w:type="pct"/>
            <w:shd w:val="clear" w:color="000000" w:fill="FFFFFF"/>
            <w:vAlign w:val="center"/>
            <w:hideMark/>
          </w:tcPr>
          <w:p w14:paraId="560B031C" w14:textId="02D1D8DD"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Aktiviteti 1.4.6</w:t>
            </w:r>
          </w:p>
        </w:tc>
        <w:tc>
          <w:tcPr>
            <w:tcW w:w="827" w:type="pct"/>
            <w:shd w:val="clear" w:color="000000" w:fill="FFFFFF"/>
            <w:vAlign w:val="center"/>
            <w:hideMark/>
          </w:tcPr>
          <w:p w14:paraId="560B031D"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Ngritja e një forumi për konsultim dhe dialog me sektorin privat </w:t>
            </w:r>
          </w:p>
        </w:tc>
        <w:tc>
          <w:tcPr>
            <w:tcW w:w="881" w:type="pct"/>
            <w:shd w:val="clear" w:color="000000" w:fill="FFFFFF"/>
            <w:vAlign w:val="center"/>
            <w:hideMark/>
          </w:tcPr>
          <w:p w14:paraId="560B031E" w14:textId="77777777" w:rsidR="0030088E" w:rsidRPr="009A5AA1" w:rsidRDefault="0030088E" w:rsidP="003A502E">
            <w:pPr>
              <w:spacing w:after="0" w:line="240" w:lineRule="auto"/>
              <w:ind w:firstLine="0"/>
              <w:rPr>
                <w:rFonts w:ascii="Garamond" w:hAnsi="Garamond"/>
                <w:sz w:val="20"/>
              </w:rPr>
            </w:pPr>
          </w:p>
        </w:tc>
        <w:tc>
          <w:tcPr>
            <w:tcW w:w="539" w:type="pct"/>
            <w:gridSpan w:val="2"/>
            <w:shd w:val="clear" w:color="000000" w:fill="FFFFFF"/>
            <w:vAlign w:val="center"/>
            <w:hideMark/>
          </w:tcPr>
          <w:p w14:paraId="560B031F" w14:textId="71C2052F"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APP, MFE</w:t>
            </w:r>
          </w:p>
        </w:tc>
        <w:tc>
          <w:tcPr>
            <w:tcW w:w="486" w:type="pct"/>
            <w:gridSpan w:val="2"/>
            <w:shd w:val="clear" w:color="000000" w:fill="FFFFFF"/>
          </w:tcPr>
          <w:p w14:paraId="560B0320" w14:textId="77777777" w:rsidR="0030088E" w:rsidRPr="009A5AA1" w:rsidRDefault="0030088E" w:rsidP="00C64B22">
            <w:pPr>
              <w:spacing w:after="0" w:line="240" w:lineRule="auto"/>
              <w:ind w:firstLine="0"/>
              <w:jc w:val="center"/>
              <w:rPr>
                <w:rFonts w:ascii="Garamond" w:hAnsi="Garamond"/>
                <w:sz w:val="20"/>
              </w:rPr>
            </w:pPr>
          </w:p>
        </w:tc>
        <w:tc>
          <w:tcPr>
            <w:tcW w:w="455" w:type="pct"/>
            <w:shd w:val="clear" w:color="000000" w:fill="FFFFFF"/>
            <w:vAlign w:val="center"/>
            <w:hideMark/>
          </w:tcPr>
          <w:p w14:paraId="560B0321" w14:textId="309BD47F"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IV 2021</w:t>
            </w:r>
          </w:p>
        </w:tc>
        <w:tc>
          <w:tcPr>
            <w:tcW w:w="452" w:type="pct"/>
            <w:shd w:val="clear" w:color="000000" w:fill="FFFFFF"/>
            <w:vAlign w:val="center"/>
            <w:hideMark/>
          </w:tcPr>
          <w:p w14:paraId="560B0322" w14:textId="1021FAFE"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IV 2023</w:t>
            </w:r>
          </w:p>
        </w:tc>
      </w:tr>
      <w:tr w:rsidR="0030088E" w:rsidRPr="009A5AA1" w14:paraId="560B032D" w14:textId="77777777" w:rsidTr="00970AB3">
        <w:trPr>
          <w:trHeight w:val="1260"/>
          <w:jc w:val="center"/>
        </w:trPr>
        <w:tc>
          <w:tcPr>
            <w:tcW w:w="371" w:type="pct"/>
            <w:vMerge/>
            <w:vAlign w:val="center"/>
            <w:hideMark/>
          </w:tcPr>
          <w:p w14:paraId="560B0324" w14:textId="77777777" w:rsidR="0030088E" w:rsidRPr="009A5AA1" w:rsidRDefault="0030088E" w:rsidP="003A502E">
            <w:pPr>
              <w:spacing w:after="0" w:line="240" w:lineRule="auto"/>
              <w:ind w:firstLine="0"/>
              <w:rPr>
                <w:rFonts w:ascii="Garamond" w:hAnsi="Garamond"/>
                <w:sz w:val="20"/>
              </w:rPr>
            </w:pPr>
          </w:p>
        </w:tc>
        <w:tc>
          <w:tcPr>
            <w:tcW w:w="557" w:type="pct"/>
            <w:vMerge/>
            <w:vAlign w:val="center"/>
            <w:hideMark/>
          </w:tcPr>
          <w:p w14:paraId="560B0325" w14:textId="77777777" w:rsidR="0030088E" w:rsidRPr="009A5AA1" w:rsidRDefault="0030088E" w:rsidP="003A502E">
            <w:pPr>
              <w:spacing w:after="0" w:line="240" w:lineRule="auto"/>
              <w:ind w:firstLine="0"/>
              <w:rPr>
                <w:rFonts w:ascii="Garamond" w:hAnsi="Garamond"/>
                <w:sz w:val="20"/>
              </w:rPr>
            </w:pPr>
          </w:p>
        </w:tc>
        <w:tc>
          <w:tcPr>
            <w:tcW w:w="431" w:type="pct"/>
            <w:shd w:val="clear" w:color="000000" w:fill="FFFFFF"/>
            <w:vAlign w:val="center"/>
            <w:hideMark/>
          </w:tcPr>
          <w:p w14:paraId="560B0326" w14:textId="49D63F4C"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Aktiviteti 1.4.7</w:t>
            </w:r>
          </w:p>
        </w:tc>
        <w:tc>
          <w:tcPr>
            <w:tcW w:w="827" w:type="pct"/>
            <w:shd w:val="clear" w:color="000000" w:fill="FFFFFF"/>
            <w:vAlign w:val="center"/>
            <w:hideMark/>
          </w:tcPr>
          <w:p w14:paraId="560B0327" w14:textId="25F19BC7"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Hartimi i </w:t>
            </w:r>
            <w:r w:rsidR="00C64B22" w:rsidRPr="009A5AA1">
              <w:rPr>
                <w:rFonts w:ascii="Garamond" w:hAnsi="Garamond"/>
                <w:sz w:val="20"/>
              </w:rPr>
              <w:t>dokumenteve</w:t>
            </w:r>
            <w:r w:rsidRPr="009A5AA1">
              <w:rPr>
                <w:rFonts w:ascii="Garamond" w:hAnsi="Garamond"/>
                <w:sz w:val="20"/>
              </w:rPr>
              <w:t xml:space="preserve"> udhëzues për përmirësimin e funksionalitetit dhe atraktivitetit të tregut të sektorit publik për SME</w:t>
            </w:r>
            <w:r w:rsidR="00C64B22">
              <w:rPr>
                <w:rFonts w:ascii="Garamond" w:hAnsi="Garamond"/>
                <w:sz w:val="20"/>
              </w:rPr>
              <w:t>-në</w:t>
            </w:r>
            <w:r w:rsidRPr="009A5AA1">
              <w:rPr>
                <w:rFonts w:ascii="Garamond" w:hAnsi="Garamond"/>
                <w:sz w:val="20"/>
              </w:rPr>
              <w:t xml:space="preserve"> </w:t>
            </w:r>
          </w:p>
        </w:tc>
        <w:tc>
          <w:tcPr>
            <w:tcW w:w="881" w:type="pct"/>
            <w:shd w:val="clear" w:color="000000" w:fill="FFFFFF"/>
            <w:vAlign w:val="center"/>
            <w:hideMark/>
          </w:tcPr>
          <w:p w14:paraId="560B0328" w14:textId="2FD640F6"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1. </w:t>
            </w:r>
            <w:r w:rsidR="00C64B22" w:rsidRPr="009A5AA1">
              <w:rPr>
                <w:rFonts w:ascii="Garamond" w:hAnsi="Garamond"/>
                <w:sz w:val="20"/>
              </w:rPr>
              <w:t>Dokumentet</w:t>
            </w:r>
            <w:r w:rsidRPr="009A5AA1">
              <w:rPr>
                <w:rFonts w:ascii="Garamond" w:hAnsi="Garamond"/>
                <w:sz w:val="20"/>
              </w:rPr>
              <w:t xml:space="preserve"> udhëzues</w:t>
            </w:r>
            <w:r w:rsidR="00C64B22">
              <w:rPr>
                <w:rFonts w:ascii="Garamond" w:hAnsi="Garamond"/>
                <w:sz w:val="20"/>
              </w:rPr>
              <w:t>e</w:t>
            </w:r>
            <w:r w:rsidRPr="009A5AA1">
              <w:rPr>
                <w:rFonts w:ascii="Garamond" w:hAnsi="Garamond"/>
                <w:sz w:val="20"/>
              </w:rPr>
              <w:t xml:space="preserve"> për sektorin privat</w:t>
            </w:r>
            <w:r w:rsidR="00C64B22">
              <w:rPr>
                <w:rFonts w:ascii="Garamond" w:hAnsi="Garamond"/>
                <w:sz w:val="20"/>
              </w:rPr>
              <w:t>,</w:t>
            </w:r>
            <w:r w:rsidRPr="009A5AA1">
              <w:rPr>
                <w:rFonts w:ascii="Garamond" w:hAnsi="Garamond"/>
                <w:sz w:val="20"/>
              </w:rPr>
              <w:t xml:space="preserve"> në lidhje me të bërit biznes me sektorin publik të hartuara</w:t>
            </w:r>
          </w:p>
        </w:tc>
        <w:tc>
          <w:tcPr>
            <w:tcW w:w="539" w:type="pct"/>
            <w:gridSpan w:val="2"/>
            <w:shd w:val="clear" w:color="auto" w:fill="auto"/>
            <w:vAlign w:val="center"/>
            <w:hideMark/>
          </w:tcPr>
          <w:p w14:paraId="560B0329" w14:textId="27F34853"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APP, MFE</w:t>
            </w:r>
          </w:p>
        </w:tc>
        <w:tc>
          <w:tcPr>
            <w:tcW w:w="486" w:type="pct"/>
            <w:gridSpan w:val="2"/>
            <w:shd w:val="clear" w:color="auto" w:fill="auto"/>
            <w:vAlign w:val="center"/>
          </w:tcPr>
          <w:p w14:paraId="560B032A" w14:textId="77777777"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AK</w:t>
            </w:r>
          </w:p>
        </w:tc>
        <w:tc>
          <w:tcPr>
            <w:tcW w:w="455" w:type="pct"/>
            <w:shd w:val="clear" w:color="000000" w:fill="FFFFFF"/>
            <w:vAlign w:val="center"/>
            <w:hideMark/>
          </w:tcPr>
          <w:p w14:paraId="560B032B" w14:textId="61DAA331"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IV 2021</w:t>
            </w:r>
          </w:p>
        </w:tc>
        <w:tc>
          <w:tcPr>
            <w:tcW w:w="452" w:type="pct"/>
            <w:shd w:val="clear" w:color="000000" w:fill="FFFFFF"/>
            <w:vAlign w:val="center"/>
            <w:hideMark/>
          </w:tcPr>
          <w:p w14:paraId="560B032C" w14:textId="4EFB53A5"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IV 2023</w:t>
            </w:r>
          </w:p>
        </w:tc>
      </w:tr>
      <w:tr w:rsidR="0030088E" w:rsidRPr="009A5AA1" w14:paraId="560B033C" w14:textId="77777777" w:rsidTr="00970AB3">
        <w:trPr>
          <w:trHeight w:val="1680"/>
          <w:jc w:val="center"/>
        </w:trPr>
        <w:tc>
          <w:tcPr>
            <w:tcW w:w="371" w:type="pct"/>
            <w:vMerge/>
            <w:shd w:val="clear" w:color="auto" w:fill="auto"/>
            <w:vAlign w:val="center"/>
            <w:hideMark/>
          </w:tcPr>
          <w:p w14:paraId="560B032E" w14:textId="77777777" w:rsidR="0030088E" w:rsidRPr="009A5AA1" w:rsidRDefault="0030088E" w:rsidP="003A502E">
            <w:pPr>
              <w:spacing w:after="0" w:line="240" w:lineRule="auto"/>
              <w:ind w:firstLine="0"/>
              <w:rPr>
                <w:rFonts w:ascii="Garamond" w:hAnsi="Garamond"/>
                <w:sz w:val="20"/>
              </w:rPr>
            </w:pPr>
          </w:p>
        </w:tc>
        <w:tc>
          <w:tcPr>
            <w:tcW w:w="557" w:type="pct"/>
            <w:vMerge/>
            <w:shd w:val="clear" w:color="auto" w:fill="auto"/>
            <w:vAlign w:val="center"/>
            <w:hideMark/>
          </w:tcPr>
          <w:p w14:paraId="560B032F" w14:textId="77777777" w:rsidR="0030088E" w:rsidRPr="009A5AA1" w:rsidRDefault="0030088E" w:rsidP="003A502E">
            <w:pPr>
              <w:spacing w:after="0" w:line="240" w:lineRule="auto"/>
              <w:ind w:firstLine="0"/>
              <w:rPr>
                <w:rFonts w:ascii="Garamond" w:hAnsi="Garamond"/>
                <w:sz w:val="20"/>
              </w:rPr>
            </w:pPr>
          </w:p>
        </w:tc>
        <w:tc>
          <w:tcPr>
            <w:tcW w:w="431" w:type="pct"/>
            <w:shd w:val="clear" w:color="000000" w:fill="FFFFFF"/>
            <w:vAlign w:val="center"/>
            <w:hideMark/>
          </w:tcPr>
          <w:p w14:paraId="560B0330" w14:textId="32055557"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Aktiviteti 1.4.8</w:t>
            </w:r>
          </w:p>
        </w:tc>
        <w:tc>
          <w:tcPr>
            <w:tcW w:w="827" w:type="pct"/>
            <w:shd w:val="clear" w:color="000000" w:fill="FFFFFF"/>
            <w:vAlign w:val="center"/>
            <w:hideMark/>
          </w:tcPr>
          <w:p w14:paraId="560B0331" w14:textId="54641BCF" w:rsidR="0030088E" w:rsidRPr="009A5AA1" w:rsidRDefault="0030088E" w:rsidP="003A502E">
            <w:pPr>
              <w:spacing w:after="0" w:line="240" w:lineRule="auto"/>
              <w:ind w:firstLine="0"/>
              <w:rPr>
                <w:rFonts w:ascii="Garamond" w:hAnsi="Garamond"/>
                <w:sz w:val="20"/>
              </w:rPr>
            </w:pPr>
            <w:r w:rsidRPr="009A5AA1">
              <w:rPr>
                <w:rFonts w:ascii="Garamond" w:hAnsi="Garamond"/>
                <w:sz w:val="20"/>
              </w:rPr>
              <w:t>Përmirësimi i monitorimit të zbatimit të kontratës nëpërmjet ngritjes së një mekanizmi për menaxhimin e kontratës</w:t>
            </w:r>
            <w:r w:rsidR="00B04B26" w:rsidRPr="009A5AA1">
              <w:rPr>
                <w:rFonts w:ascii="Garamond" w:hAnsi="Garamond"/>
                <w:sz w:val="20"/>
              </w:rPr>
              <w:t xml:space="preserve"> </w:t>
            </w:r>
          </w:p>
        </w:tc>
        <w:tc>
          <w:tcPr>
            <w:tcW w:w="881" w:type="pct"/>
            <w:shd w:val="clear" w:color="000000" w:fill="FFFFFF"/>
            <w:vAlign w:val="center"/>
            <w:hideMark/>
          </w:tcPr>
          <w:p w14:paraId="560B0332" w14:textId="77777777" w:rsidR="0030088E" w:rsidRPr="009A5AA1" w:rsidRDefault="0030088E" w:rsidP="003A502E">
            <w:pPr>
              <w:spacing w:after="0" w:line="240" w:lineRule="auto"/>
              <w:ind w:firstLine="0"/>
              <w:rPr>
                <w:rFonts w:ascii="Garamond" w:hAnsi="Garamond"/>
                <w:sz w:val="20"/>
              </w:rPr>
            </w:pPr>
          </w:p>
          <w:p w14:paraId="560B0333"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1. Plani i Zbatimit të Kontratës</w:t>
            </w:r>
          </w:p>
          <w:p w14:paraId="560B0334"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2. Formulari i raportimit të ecurisë së kontratës</w:t>
            </w:r>
          </w:p>
          <w:p w14:paraId="560B0335"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3. Udhëzues për menaxhimin e kontratës;</w:t>
            </w:r>
          </w:p>
          <w:p w14:paraId="560B0336" w14:textId="6F1A0B5D" w:rsidR="0030088E" w:rsidRPr="009A5AA1" w:rsidRDefault="0030088E" w:rsidP="003A502E">
            <w:pPr>
              <w:spacing w:after="0" w:line="240" w:lineRule="auto"/>
              <w:ind w:firstLine="0"/>
              <w:rPr>
                <w:rFonts w:ascii="Garamond" w:hAnsi="Garamond"/>
                <w:sz w:val="20"/>
              </w:rPr>
            </w:pPr>
            <w:r w:rsidRPr="009A5AA1">
              <w:rPr>
                <w:rFonts w:ascii="Garamond" w:hAnsi="Garamond"/>
                <w:sz w:val="20"/>
              </w:rPr>
              <w:t>4. 5 punonjës të APP</w:t>
            </w:r>
            <w:r w:rsidR="00C64B22">
              <w:rPr>
                <w:rFonts w:ascii="Garamond" w:hAnsi="Garamond"/>
                <w:sz w:val="20"/>
              </w:rPr>
              <w:t>-së</w:t>
            </w:r>
            <w:r w:rsidRPr="009A5AA1">
              <w:rPr>
                <w:rFonts w:ascii="Garamond" w:hAnsi="Garamond"/>
                <w:sz w:val="20"/>
              </w:rPr>
              <w:t xml:space="preserve"> dhe 100 punonjës të AK</w:t>
            </w:r>
            <w:r w:rsidR="00C64B22">
              <w:rPr>
                <w:rFonts w:ascii="Garamond" w:hAnsi="Garamond"/>
                <w:sz w:val="20"/>
              </w:rPr>
              <w:t>-së</w:t>
            </w:r>
            <w:r w:rsidRPr="009A5AA1">
              <w:rPr>
                <w:rFonts w:ascii="Garamond" w:hAnsi="Garamond"/>
                <w:sz w:val="20"/>
              </w:rPr>
              <w:t xml:space="preserve"> të trajnuar për </w:t>
            </w:r>
            <w:r w:rsidR="00C64B22" w:rsidRPr="009A5AA1">
              <w:rPr>
                <w:rFonts w:ascii="Garamond" w:hAnsi="Garamond"/>
                <w:sz w:val="20"/>
              </w:rPr>
              <w:t>menaxhimin</w:t>
            </w:r>
            <w:r w:rsidRPr="009A5AA1">
              <w:rPr>
                <w:rFonts w:ascii="Garamond" w:hAnsi="Garamond"/>
                <w:sz w:val="20"/>
              </w:rPr>
              <w:t xml:space="preserve"> e kontratës</w:t>
            </w:r>
          </w:p>
          <w:p w14:paraId="560B0337" w14:textId="77777777" w:rsidR="0030088E" w:rsidRPr="009A5AA1" w:rsidRDefault="0030088E" w:rsidP="003A502E">
            <w:pPr>
              <w:spacing w:after="0" w:line="240" w:lineRule="auto"/>
              <w:ind w:firstLine="0"/>
              <w:rPr>
                <w:rFonts w:ascii="Garamond" w:hAnsi="Garamond"/>
                <w:sz w:val="20"/>
              </w:rPr>
            </w:pPr>
          </w:p>
        </w:tc>
        <w:tc>
          <w:tcPr>
            <w:tcW w:w="539" w:type="pct"/>
            <w:gridSpan w:val="2"/>
            <w:shd w:val="clear" w:color="000000" w:fill="FFFFFF"/>
            <w:vAlign w:val="center"/>
            <w:hideMark/>
          </w:tcPr>
          <w:p w14:paraId="560B0338" w14:textId="06A06EF4"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APP</w:t>
            </w:r>
          </w:p>
        </w:tc>
        <w:tc>
          <w:tcPr>
            <w:tcW w:w="486" w:type="pct"/>
            <w:gridSpan w:val="2"/>
            <w:shd w:val="clear" w:color="000000" w:fill="FFFFFF"/>
          </w:tcPr>
          <w:p w14:paraId="560B0339" w14:textId="77777777" w:rsidR="0030088E" w:rsidRPr="009A5AA1" w:rsidRDefault="0030088E" w:rsidP="00C64B22">
            <w:pPr>
              <w:spacing w:after="0" w:line="240" w:lineRule="auto"/>
              <w:ind w:firstLine="0"/>
              <w:jc w:val="center"/>
              <w:rPr>
                <w:rFonts w:ascii="Garamond" w:hAnsi="Garamond"/>
                <w:sz w:val="20"/>
              </w:rPr>
            </w:pPr>
          </w:p>
        </w:tc>
        <w:tc>
          <w:tcPr>
            <w:tcW w:w="455" w:type="pct"/>
            <w:shd w:val="clear" w:color="000000" w:fill="FFFFFF"/>
            <w:vAlign w:val="center"/>
            <w:hideMark/>
          </w:tcPr>
          <w:p w14:paraId="560B033A" w14:textId="05DC0450"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 2021</w:t>
            </w:r>
          </w:p>
        </w:tc>
        <w:tc>
          <w:tcPr>
            <w:tcW w:w="452" w:type="pct"/>
            <w:shd w:val="clear" w:color="000000" w:fill="FFFFFF"/>
            <w:vAlign w:val="center"/>
            <w:hideMark/>
          </w:tcPr>
          <w:p w14:paraId="560B033B" w14:textId="21121DA3"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IV 2021</w:t>
            </w:r>
          </w:p>
        </w:tc>
      </w:tr>
      <w:tr w:rsidR="0030088E" w:rsidRPr="009A5AA1" w14:paraId="560B0355" w14:textId="77777777" w:rsidTr="00970AB3">
        <w:trPr>
          <w:trHeight w:val="1680"/>
          <w:jc w:val="center"/>
        </w:trPr>
        <w:tc>
          <w:tcPr>
            <w:tcW w:w="371" w:type="pct"/>
            <w:vMerge w:val="restart"/>
            <w:shd w:val="clear" w:color="auto" w:fill="auto"/>
            <w:vAlign w:val="center"/>
            <w:hideMark/>
          </w:tcPr>
          <w:p w14:paraId="560B0348" w14:textId="1F00C014"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Objektivi 1.5</w:t>
            </w:r>
          </w:p>
        </w:tc>
        <w:tc>
          <w:tcPr>
            <w:tcW w:w="557" w:type="pct"/>
            <w:vMerge w:val="restart"/>
            <w:shd w:val="clear" w:color="auto" w:fill="auto"/>
            <w:vAlign w:val="center"/>
            <w:hideMark/>
          </w:tcPr>
          <w:p w14:paraId="560B0349" w14:textId="77777777" w:rsidR="0030088E" w:rsidRPr="00C64B22" w:rsidRDefault="0030088E" w:rsidP="00C64B22">
            <w:pPr>
              <w:spacing w:after="0" w:line="240" w:lineRule="auto"/>
              <w:ind w:firstLine="0"/>
              <w:jc w:val="left"/>
              <w:rPr>
                <w:rFonts w:ascii="Garamond" w:hAnsi="Garamond"/>
                <w:b/>
                <w:sz w:val="20"/>
              </w:rPr>
            </w:pPr>
            <w:r w:rsidRPr="00C64B22">
              <w:rPr>
                <w:rFonts w:ascii="Garamond" w:hAnsi="Garamond"/>
                <w:b/>
                <w:sz w:val="20"/>
              </w:rPr>
              <w:t>Zgjerimi i politikave dhe metodave përprokurimin e qendrueshëm</w:t>
            </w:r>
          </w:p>
        </w:tc>
        <w:tc>
          <w:tcPr>
            <w:tcW w:w="431" w:type="pct"/>
            <w:shd w:val="clear" w:color="000000" w:fill="FFFFFF"/>
            <w:vAlign w:val="center"/>
            <w:hideMark/>
          </w:tcPr>
          <w:p w14:paraId="560B034A" w14:textId="6984997A"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Aktiviteti 1.5.1</w:t>
            </w:r>
          </w:p>
        </w:tc>
        <w:tc>
          <w:tcPr>
            <w:tcW w:w="827" w:type="pct"/>
            <w:shd w:val="clear" w:color="000000" w:fill="FFFFFF"/>
            <w:vAlign w:val="center"/>
            <w:hideMark/>
          </w:tcPr>
          <w:p w14:paraId="18E0F6B7" w14:textId="77777777" w:rsidR="00C64B22" w:rsidRDefault="0030088E" w:rsidP="003A502E">
            <w:pPr>
              <w:spacing w:after="0" w:line="240" w:lineRule="auto"/>
              <w:ind w:firstLine="0"/>
              <w:rPr>
                <w:rFonts w:ascii="Garamond" w:hAnsi="Garamond"/>
                <w:sz w:val="20"/>
              </w:rPr>
            </w:pPr>
            <w:r w:rsidRPr="009A5AA1">
              <w:rPr>
                <w:rFonts w:ascii="Garamond" w:hAnsi="Garamond"/>
                <w:sz w:val="20"/>
              </w:rPr>
              <w:t>Parashikimi i procedurave më të thjeshtuara</w:t>
            </w:r>
            <w:r w:rsidR="00C64B22">
              <w:rPr>
                <w:rFonts w:ascii="Garamond" w:hAnsi="Garamond"/>
                <w:sz w:val="20"/>
              </w:rPr>
              <w:t xml:space="preserve"> </w:t>
            </w:r>
            <w:r w:rsidRPr="009A5AA1">
              <w:rPr>
                <w:rFonts w:ascii="Garamond" w:hAnsi="Garamond"/>
                <w:sz w:val="20"/>
              </w:rPr>
              <w:t>të prokurimit që garantojnë mbrojtjen e mjedisit:</w:t>
            </w:r>
            <w:r w:rsidR="00B04B26" w:rsidRPr="009A5AA1">
              <w:rPr>
                <w:rFonts w:ascii="Garamond" w:hAnsi="Garamond"/>
                <w:sz w:val="20"/>
              </w:rPr>
              <w:t xml:space="preserve"> </w:t>
            </w:r>
          </w:p>
          <w:p w14:paraId="560B034B" w14:textId="79D8373D" w:rsidR="0030088E" w:rsidRPr="009A5AA1" w:rsidRDefault="00C64B22" w:rsidP="003A502E">
            <w:pPr>
              <w:spacing w:after="0" w:line="240" w:lineRule="auto"/>
              <w:ind w:firstLine="0"/>
              <w:rPr>
                <w:rFonts w:ascii="Garamond" w:hAnsi="Garamond"/>
                <w:sz w:val="20"/>
              </w:rPr>
            </w:pPr>
            <w:r w:rsidRPr="009A5AA1">
              <w:rPr>
                <w:rFonts w:ascii="Garamond" w:hAnsi="Garamond"/>
                <w:sz w:val="20"/>
              </w:rPr>
              <w:t>-</w:t>
            </w:r>
            <w:r w:rsidR="0030088E" w:rsidRPr="009A5AA1">
              <w:rPr>
                <w:rFonts w:ascii="Garamond" w:hAnsi="Garamond"/>
                <w:sz w:val="20"/>
              </w:rPr>
              <w:t xml:space="preserve"> Parashikimi ligjor në LPP </w:t>
            </w:r>
          </w:p>
          <w:p w14:paraId="560B034C" w14:textId="5A8024E3" w:rsidR="0030088E" w:rsidRPr="009A5AA1" w:rsidRDefault="00C64B22" w:rsidP="003A502E">
            <w:pPr>
              <w:spacing w:after="0" w:line="240" w:lineRule="auto"/>
              <w:ind w:firstLine="0"/>
              <w:rPr>
                <w:rFonts w:ascii="Garamond" w:hAnsi="Garamond"/>
                <w:sz w:val="20"/>
              </w:rPr>
            </w:pPr>
            <w:r w:rsidRPr="009A5AA1">
              <w:rPr>
                <w:rFonts w:ascii="Garamond" w:hAnsi="Garamond"/>
                <w:sz w:val="20"/>
              </w:rPr>
              <w:t>-</w:t>
            </w:r>
            <w:r w:rsidR="0030088E" w:rsidRPr="009A5AA1">
              <w:rPr>
                <w:rFonts w:ascii="Garamond" w:hAnsi="Garamond"/>
                <w:sz w:val="20"/>
              </w:rPr>
              <w:t xml:space="preserve"> Hartimi i legjislacionit dytësor</w:t>
            </w:r>
            <w:r w:rsidR="00B04B26" w:rsidRPr="009A5AA1">
              <w:rPr>
                <w:rFonts w:ascii="Garamond" w:hAnsi="Garamond"/>
                <w:sz w:val="20"/>
              </w:rPr>
              <w:t xml:space="preserve"> </w:t>
            </w:r>
          </w:p>
          <w:p w14:paraId="560B034D" w14:textId="4D7BB872" w:rsidR="0030088E" w:rsidRPr="009A5AA1" w:rsidRDefault="00C64B22" w:rsidP="003A502E">
            <w:pPr>
              <w:spacing w:after="0" w:line="240" w:lineRule="auto"/>
              <w:ind w:firstLine="0"/>
              <w:rPr>
                <w:rFonts w:ascii="Garamond" w:hAnsi="Garamond"/>
                <w:sz w:val="20"/>
              </w:rPr>
            </w:pPr>
            <w:r w:rsidRPr="009A5AA1">
              <w:rPr>
                <w:rFonts w:ascii="Garamond" w:hAnsi="Garamond"/>
                <w:sz w:val="20"/>
              </w:rPr>
              <w:t>-</w:t>
            </w:r>
            <w:r w:rsidR="0030088E" w:rsidRPr="009A5AA1">
              <w:rPr>
                <w:rFonts w:ascii="Garamond" w:hAnsi="Garamond"/>
                <w:sz w:val="20"/>
              </w:rPr>
              <w:t xml:space="preserve"> Parashikimi i kritereve që lidhen me mbrojtjen e mjedisit</w:t>
            </w:r>
          </w:p>
        </w:tc>
        <w:tc>
          <w:tcPr>
            <w:tcW w:w="881" w:type="pct"/>
            <w:shd w:val="clear" w:color="000000" w:fill="FFFFFF"/>
            <w:vAlign w:val="center"/>
            <w:hideMark/>
          </w:tcPr>
          <w:p w14:paraId="560B034E" w14:textId="0E8CA304" w:rsidR="0030088E" w:rsidRPr="009A5AA1" w:rsidRDefault="0030088E" w:rsidP="003A502E">
            <w:pPr>
              <w:spacing w:after="0" w:line="240" w:lineRule="auto"/>
              <w:ind w:firstLine="0"/>
              <w:rPr>
                <w:rFonts w:ascii="Garamond" w:hAnsi="Garamond"/>
                <w:sz w:val="20"/>
              </w:rPr>
            </w:pPr>
            <w:r w:rsidRPr="009A5AA1">
              <w:rPr>
                <w:rFonts w:ascii="Garamond" w:hAnsi="Garamond"/>
                <w:sz w:val="20"/>
              </w:rPr>
              <w:t>1. Ligji për prokurimin publik</w:t>
            </w:r>
            <w:r w:rsidR="00C64B22">
              <w:rPr>
                <w:rFonts w:ascii="Garamond" w:hAnsi="Garamond"/>
                <w:sz w:val="20"/>
              </w:rPr>
              <w:t>,</w:t>
            </w:r>
            <w:r w:rsidRPr="009A5AA1">
              <w:rPr>
                <w:rFonts w:ascii="Garamond" w:hAnsi="Garamond"/>
                <w:sz w:val="20"/>
              </w:rPr>
              <w:t xml:space="preserve"> i ndryshuar</w:t>
            </w:r>
          </w:p>
          <w:p w14:paraId="560B034F"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2. Legjislacioni dytësor i hartuar</w:t>
            </w:r>
          </w:p>
          <w:p w14:paraId="560B0350" w14:textId="77777777" w:rsidR="0030088E" w:rsidRPr="009A5AA1" w:rsidRDefault="0030088E" w:rsidP="003A502E">
            <w:pPr>
              <w:spacing w:after="0" w:line="240" w:lineRule="auto"/>
              <w:ind w:firstLine="0"/>
              <w:rPr>
                <w:rFonts w:ascii="Garamond" w:hAnsi="Garamond"/>
                <w:sz w:val="20"/>
              </w:rPr>
            </w:pPr>
          </w:p>
        </w:tc>
        <w:tc>
          <w:tcPr>
            <w:tcW w:w="539" w:type="pct"/>
            <w:gridSpan w:val="2"/>
            <w:shd w:val="clear" w:color="000000" w:fill="FFFFFF"/>
            <w:vAlign w:val="center"/>
            <w:hideMark/>
          </w:tcPr>
          <w:p w14:paraId="560B0351" w14:textId="74E5F2E2"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APP, MSHMS, MTM,MIE</w:t>
            </w:r>
          </w:p>
        </w:tc>
        <w:tc>
          <w:tcPr>
            <w:tcW w:w="486" w:type="pct"/>
            <w:gridSpan w:val="2"/>
            <w:shd w:val="clear" w:color="000000" w:fill="FFFFFF"/>
          </w:tcPr>
          <w:p w14:paraId="560B0352" w14:textId="77777777" w:rsidR="0030088E" w:rsidRPr="009A5AA1" w:rsidRDefault="0030088E" w:rsidP="00C64B22">
            <w:pPr>
              <w:spacing w:after="0" w:line="240" w:lineRule="auto"/>
              <w:ind w:firstLine="0"/>
              <w:jc w:val="center"/>
              <w:rPr>
                <w:rFonts w:ascii="Garamond" w:hAnsi="Garamond"/>
                <w:sz w:val="20"/>
              </w:rPr>
            </w:pPr>
          </w:p>
        </w:tc>
        <w:tc>
          <w:tcPr>
            <w:tcW w:w="455" w:type="pct"/>
            <w:shd w:val="clear" w:color="000000" w:fill="FFFFFF"/>
            <w:vAlign w:val="center"/>
            <w:hideMark/>
          </w:tcPr>
          <w:p w14:paraId="560B0353" w14:textId="080943F4"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IV 2020</w:t>
            </w:r>
          </w:p>
        </w:tc>
        <w:tc>
          <w:tcPr>
            <w:tcW w:w="452" w:type="pct"/>
            <w:shd w:val="clear" w:color="000000" w:fill="FFFFFF"/>
            <w:vAlign w:val="center"/>
            <w:hideMark/>
          </w:tcPr>
          <w:p w14:paraId="560B0354" w14:textId="6CCED675"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IV 2022</w:t>
            </w:r>
          </w:p>
        </w:tc>
      </w:tr>
      <w:tr w:rsidR="0030088E" w:rsidRPr="009A5AA1" w14:paraId="560B0363" w14:textId="77777777" w:rsidTr="00970AB3">
        <w:trPr>
          <w:trHeight w:val="1680"/>
          <w:jc w:val="center"/>
        </w:trPr>
        <w:tc>
          <w:tcPr>
            <w:tcW w:w="371" w:type="pct"/>
            <w:vMerge/>
            <w:shd w:val="clear" w:color="auto" w:fill="auto"/>
            <w:vAlign w:val="center"/>
            <w:hideMark/>
          </w:tcPr>
          <w:p w14:paraId="560B0356" w14:textId="77777777" w:rsidR="0030088E" w:rsidRPr="009A5AA1" w:rsidRDefault="0030088E" w:rsidP="003A502E">
            <w:pPr>
              <w:spacing w:after="0" w:line="240" w:lineRule="auto"/>
              <w:ind w:firstLine="0"/>
              <w:rPr>
                <w:rFonts w:ascii="Garamond" w:hAnsi="Garamond"/>
                <w:sz w:val="20"/>
              </w:rPr>
            </w:pPr>
          </w:p>
        </w:tc>
        <w:tc>
          <w:tcPr>
            <w:tcW w:w="557" w:type="pct"/>
            <w:vMerge/>
            <w:shd w:val="clear" w:color="auto" w:fill="auto"/>
            <w:vAlign w:val="center"/>
            <w:hideMark/>
          </w:tcPr>
          <w:p w14:paraId="560B0357" w14:textId="77777777" w:rsidR="0030088E" w:rsidRPr="009A5AA1" w:rsidRDefault="0030088E" w:rsidP="003A502E">
            <w:pPr>
              <w:spacing w:after="0" w:line="240" w:lineRule="auto"/>
              <w:ind w:firstLine="0"/>
              <w:rPr>
                <w:rFonts w:ascii="Garamond" w:hAnsi="Garamond"/>
                <w:sz w:val="20"/>
              </w:rPr>
            </w:pPr>
          </w:p>
        </w:tc>
        <w:tc>
          <w:tcPr>
            <w:tcW w:w="431" w:type="pct"/>
            <w:shd w:val="clear" w:color="000000" w:fill="FFFFFF"/>
            <w:vAlign w:val="center"/>
            <w:hideMark/>
          </w:tcPr>
          <w:p w14:paraId="560B0358" w14:textId="77777777"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Aktiviteti 1.5.2</w:t>
            </w:r>
          </w:p>
        </w:tc>
        <w:tc>
          <w:tcPr>
            <w:tcW w:w="827" w:type="pct"/>
            <w:shd w:val="clear" w:color="000000" w:fill="FFFFFF"/>
            <w:vAlign w:val="center"/>
            <w:hideMark/>
          </w:tcPr>
          <w:p w14:paraId="560B0359"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Ngritja e kapaciteteve dhe përgatitja për prokurimin e shërbimeve sociale:</w:t>
            </w:r>
          </w:p>
          <w:p w14:paraId="560B035A" w14:textId="5AEF4CF5" w:rsidR="0030088E" w:rsidRPr="009A5AA1" w:rsidRDefault="00C64B22" w:rsidP="003A502E">
            <w:pPr>
              <w:spacing w:after="0" w:line="240" w:lineRule="auto"/>
              <w:ind w:firstLine="0"/>
              <w:rPr>
                <w:rFonts w:ascii="Garamond" w:hAnsi="Garamond"/>
                <w:sz w:val="20"/>
              </w:rPr>
            </w:pPr>
            <w:r w:rsidRPr="009A5AA1">
              <w:rPr>
                <w:rFonts w:ascii="Garamond" w:hAnsi="Garamond"/>
                <w:sz w:val="20"/>
              </w:rPr>
              <w:t>-</w:t>
            </w:r>
            <w:r>
              <w:rPr>
                <w:rFonts w:ascii="Garamond" w:hAnsi="Garamond"/>
                <w:sz w:val="20"/>
              </w:rPr>
              <w:t xml:space="preserve"> </w:t>
            </w:r>
            <w:r w:rsidR="0030088E" w:rsidRPr="009A5AA1">
              <w:rPr>
                <w:rFonts w:ascii="Garamond" w:hAnsi="Garamond"/>
                <w:sz w:val="20"/>
              </w:rPr>
              <w:t>VKM për prokurimin e shërbimeve sociale</w:t>
            </w:r>
          </w:p>
          <w:p w14:paraId="560B035B" w14:textId="6B1C8B11" w:rsidR="0030088E" w:rsidRPr="009A5AA1" w:rsidRDefault="00C64B22" w:rsidP="003A502E">
            <w:pPr>
              <w:spacing w:after="0" w:line="240" w:lineRule="auto"/>
              <w:ind w:firstLine="0"/>
              <w:rPr>
                <w:rFonts w:ascii="Garamond" w:hAnsi="Garamond"/>
                <w:sz w:val="20"/>
              </w:rPr>
            </w:pPr>
            <w:r w:rsidRPr="009A5AA1">
              <w:rPr>
                <w:rFonts w:ascii="Garamond" w:hAnsi="Garamond"/>
                <w:sz w:val="20"/>
              </w:rPr>
              <w:t>-</w:t>
            </w:r>
            <w:r>
              <w:rPr>
                <w:rFonts w:ascii="Garamond" w:hAnsi="Garamond"/>
                <w:sz w:val="20"/>
              </w:rPr>
              <w:t xml:space="preserve"> </w:t>
            </w:r>
            <w:r w:rsidR="0030088E" w:rsidRPr="009A5AA1">
              <w:rPr>
                <w:rFonts w:ascii="Garamond" w:hAnsi="Garamond"/>
                <w:sz w:val="20"/>
              </w:rPr>
              <w:t>Trajnim i stafit të APP</w:t>
            </w:r>
            <w:r>
              <w:rPr>
                <w:rFonts w:ascii="Garamond" w:hAnsi="Garamond"/>
                <w:sz w:val="20"/>
              </w:rPr>
              <w:t>-së</w:t>
            </w:r>
            <w:r w:rsidR="0030088E" w:rsidRPr="009A5AA1">
              <w:rPr>
                <w:rFonts w:ascii="Garamond" w:hAnsi="Garamond"/>
                <w:sz w:val="20"/>
              </w:rPr>
              <w:t xml:space="preserve"> dhe AK</w:t>
            </w:r>
            <w:r>
              <w:rPr>
                <w:rFonts w:ascii="Garamond" w:hAnsi="Garamond"/>
                <w:sz w:val="20"/>
              </w:rPr>
              <w:t>-së</w:t>
            </w:r>
            <w:r w:rsidR="0030088E" w:rsidRPr="009A5AA1">
              <w:rPr>
                <w:rFonts w:ascii="Garamond" w:hAnsi="Garamond"/>
                <w:sz w:val="20"/>
              </w:rPr>
              <w:t xml:space="preserve"> për </w:t>
            </w:r>
            <w:r w:rsidR="003E147F" w:rsidRPr="009A5AA1">
              <w:rPr>
                <w:rFonts w:ascii="Garamond" w:hAnsi="Garamond"/>
                <w:sz w:val="20"/>
              </w:rPr>
              <w:t>prokurimin e shërbimeve sociale</w:t>
            </w:r>
          </w:p>
        </w:tc>
        <w:tc>
          <w:tcPr>
            <w:tcW w:w="881" w:type="pct"/>
            <w:shd w:val="clear" w:color="000000" w:fill="FFFFFF"/>
            <w:vAlign w:val="center"/>
            <w:hideMark/>
          </w:tcPr>
          <w:p w14:paraId="560B035C" w14:textId="41100BAE" w:rsidR="0030088E" w:rsidRPr="009A5AA1" w:rsidRDefault="0030088E" w:rsidP="003A502E">
            <w:pPr>
              <w:spacing w:after="0" w:line="240" w:lineRule="auto"/>
              <w:ind w:firstLine="0"/>
              <w:rPr>
                <w:rFonts w:ascii="Garamond" w:hAnsi="Garamond"/>
                <w:sz w:val="20"/>
              </w:rPr>
            </w:pPr>
            <w:r w:rsidRPr="009A5AA1">
              <w:rPr>
                <w:rFonts w:ascii="Garamond" w:hAnsi="Garamond"/>
                <w:sz w:val="20"/>
              </w:rPr>
              <w:t>1.</w:t>
            </w:r>
            <w:r w:rsidR="00C64B22">
              <w:rPr>
                <w:rFonts w:ascii="Garamond" w:hAnsi="Garamond"/>
                <w:sz w:val="20"/>
              </w:rPr>
              <w:t xml:space="preserve"> </w:t>
            </w:r>
            <w:r w:rsidRPr="009A5AA1">
              <w:rPr>
                <w:rFonts w:ascii="Garamond" w:hAnsi="Garamond"/>
                <w:sz w:val="20"/>
              </w:rPr>
              <w:t>VKM për prokurimin e shërbimeve sociale e miratuar</w:t>
            </w:r>
          </w:p>
          <w:p w14:paraId="560B035D" w14:textId="406F729C" w:rsidR="0030088E" w:rsidRPr="009A5AA1" w:rsidRDefault="0030088E" w:rsidP="003A502E">
            <w:pPr>
              <w:spacing w:after="0" w:line="240" w:lineRule="auto"/>
              <w:ind w:firstLine="0"/>
              <w:rPr>
                <w:rFonts w:ascii="Garamond" w:hAnsi="Garamond"/>
                <w:sz w:val="20"/>
              </w:rPr>
            </w:pPr>
            <w:r w:rsidRPr="009A5AA1">
              <w:rPr>
                <w:rFonts w:ascii="Garamond" w:hAnsi="Garamond"/>
                <w:sz w:val="20"/>
              </w:rPr>
              <w:t>2. 40 punonjës të APP</w:t>
            </w:r>
            <w:r w:rsidR="00C64B22">
              <w:rPr>
                <w:rFonts w:ascii="Garamond" w:hAnsi="Garamond"/>
                <w:sz w:val="20"/>
              </w:rPr>
              <w:t>-së</w:t>
            </w:r>
            <w:r w:rsidRPr="009A5AA1">
              <w:rPr>
                <w:rFonts w:ascii="Garamond" w:hAnsi="Garamond"/>
                <w:sz w:val="20"/>
              </w:rPr>
              <w:t xml:space="preserve"> dhe 100 punonjës të AK</w:t>
            </w:r>
            <w:r w:rsidR="00C64B22">
              <w:rPr>
                <w:rFonts w:ascii="Garamond" w:hAnsi="Garamond"/>
                <w:sz w:val="20"/>
              </w:rPr>
              <w:t>-së</w:t>
            </w:r>
            <w:r w:rsidRPr="009A5AA1">
              <w:rPr>
                <w:rFonts w:ascii="Garamond" w:hAnsi="Garamond"/>
                <w:sz w:val="20"/>
              </w:rPr>
              <w:t xml:space="preserve"> </w:t>
            </w:r>
            <w:r w:rsidR="00C64B22">
              <w:rPr>
                <w:rFonts w:ascii="Garamond" w:hAnsi="Garamond"/>
                <w:sz w:val="20"/>
              </w:rPr>
              <w:t>të</w:t>
            </w:r>
            <w:r w:rsidRPr="009A5AA1">
              <w:rPr>
                <w:rFonts w:ascii="Garamond" w:hAnsi="Garamond"/>
                <w:sz w:val="20"/>
              </w:rPr>
              <w:t xml:space="preserve"> trajnuar.</w:t>
            </w:r>
          </w:p>
          <w:p w14:paraId="560B035E" w14:textId="77777777" w:rsidR="0030088E" w:rsidRPr="009A5AA1" w:rsidRDefault="0030088E" w:rsidP="003A502E">
            <w:pPr>
              <w:spacing w:after="0" w:line="240" w:lineRule="auto"/>
              <w:ind w:firstLine="0"/>
              <w:rPr>
                <w:rFonts w:ascii="Garamond" w:hAnsi="Garamond"/>
                <w:sz w:val="20"/>
              </w:rPr>
            </w:pPr>
          </w:p>
        </w:tc>
        <w:tc>
          <w:tcPr>
            <w:tcW w:w="539" w:type="pct"/>
            <w:gridSpan w:val="2"/>
            <w:shd w:val="clear" w:color="000000" w:fill="FFFFFF"/>
            <w:vAlign w:val="center"/>
            <w:hideMark/>
          </w:tcPr>
          <w:p w14:paraId="560B035F" w14:textId="77777777"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APP, MSHMS, MTM,MIE</w:t>
            </w:r>
          </w:p>
        </w:tc>
        <w:tc>
          <w:tcPr>
            <w:tcW w:w="486" w:type="pct"/>
            <w:gridSpan w:val="2"/>
            <w:shd w:val="clear" w:color="000000" w:fill="FFFFFF"/>
          </w:tcPr>
          <w:p w14:paraId="560B0360" w14:textId="77777777" w:rsidR="0030088E" w:rsidRPr="009A5AA1" w:rsidRDefault="0030088E" w:rsidP="00C64B22">
            <w:pPr>
              <w:spacing w:after="0" w:line="240" w:lineRule="auto"/>
              <w:ind w:firstLine="0"/>
              <w:jc w:val="center"/>
              <w:rPr>
                <w:rFonts w:ascii="Garamond" w:hAnsi="Garamond"/>
                <w:sz w:val="20"/>
              </w:rPr>
            </w:pPr>
          </w:p>
        </w:tc>
        <w:tc>
          <w:tcPr>
            <w:tcW w:w="455" w:type="pct"/>
            <w:shd w:val="clear" w:color="000000" w:fill="FFFFFF"/>
            <w:vAlign w:val="center"/>
            <w:hideMark/>
          </w:tcPr>
          <w:p w14:paraId="560B0361" w14:textId="77777777"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 2021</w:t>
            </w:r>
          </w:p>
        </w:tc>
        <w:tc>
          <w:tcPr>
            <w:tcW w:w="452" w:type="pct"/>
            <w:shd w:val="clear" w:color="000000" w:fill="FFFFFF"/>
            <w:vAlign w:val="center"/>
            <w:hideMark/>
          </w:tcPr>
          <w:p w14:paraId="560B0362" w14:textId="77777777"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IV 2022</w:t>
            </w:r>
          </w:p>
        </w:tc>
      </w:tr>
      <w:tr w:rsidR="0030088E" w:rsidRPr="009A5AA1" w14:paraId="560B0370" w14:textId="77777777" w:rsidTr="00970AB3">
        <w:trPr>
          <w:trHeight w:val="4251"/>
          <w:jc w:val="center"/>
        </w:trPr>
        <w:tc>
          <w:tcPr>
            <w:tcW w:w="371" w:type="pct"/>
            <w:vMerge w:val="restart"/>
            <w:shd w:val="clear" w:color="auto" w:fill="auto"/>
            <w:vAlign w:val="center"/>
            <w:hideMark/>
          </w:tcPr>
          <w:p w14:paraId="560B0364" w14:textId="04575D3F"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lastRenderedPageBreak/>
              <w:t>Objektivi 1.6</w:t>
            </w:r>
          </w:p>
          <w:p w14:paraId="560B0365" w14:textId="77777777" w:rsidR="0030088E" w:rsidRPr="009A5AA1" w:rsidRDefault="0030088E" w:rsidP="003A502E">
            <w:pPr>
              <w:spacing w:after="0" w:line="240" w:lineRule="auto"/>
              <w:ind w:firstLine="0"/>
              <w:rPr>
                <w:rFonts w:ascii="Garamond" w:hAnsi="Garamond"/>
                <w:sz w:val="20"/>
              </w:rPr>
            </w:pPr>
          </w:p>
        </w:tc>
        <w:tc>
          <w:tcPr>
            <w:tcW w:w="557" w:type="pct"/>
            <w:vMerge w:val="restart"/>
            <w:shd w:val="clear" w:color="auto" w:fill="auto"/>
            <w:vAlign w:val="center"/>
            <w:hideMark/>
          </w:tcPr>
          <w:p w14:paraId="560B0366" w14:textId="075A7F36" w:rsidR="0030088E" w:rsidRPr="00C64B22" w:rsidRDefault="0030088E" w:rsidP="003A502E">
            <w:pPr>
              <w:spacing w:after="0" w:line="240" w:lineRule="auto"/>
              <w:ind w:firstLine="0"/>
              <w:rPr>
                <w:rFonts w:ascii="Garamond" w:hAnsi="Garamond"/>
                <w:b/>
                <w:sz w:val="20"/>
              </w:rPr>
            </w:pPr>
            <w:r w:rsidRPr="00C64B22">
              <w:rPr>
                <w:rFonts w:ascii="Garamond" w:hAnsi="Garamond"/>
                <w:b/>
                <w:sz w:val="20"/>
              </w:rPr>
              <w:t xml:space="preserve">Forcimi i </w:t>
            </w:r>
            <w:r w:rsidR="00C64B22" w:rsidRPr="00C64B22">
              <w:rPr>
                <w:rFonts w:ascii="Garamond" w:hAnsi="Garamond"/>
                <w:b/>
                <w:sz w:val="20"/>
              </w:rPr>
              <w:t xml:space="preserve">integritetit </w:t>
            </w:r>
            <w:r w:rsidRPr="00C64B22">
              <w:rPr>
                <w:rFonts w:ascii="Garamond" w:hAnsi="Garamond"/>
                <w:b/>
                <w:sz w:val="20"/>
              </w:rPr>
              <w:t xml:space="preserve">në </w:t>
            </w:r>
            <w:r w:rsidR="00C64B22" w:rsidRPr="00C64B22">
              <w:rPr>
                <w:rFonts w:ascii="Garamond" w:hAnsi="Garamond"/>
                <w:b/>
                <w:sz w:val="20"/>
              </w:rPr>
              <w:t>prokurimin publik</w:t>
            </w:r>
            <w:r w:rsidR="00C64B22" w:rsidRPr="00C64B22" w:rsidDel="0078730E">
              <w:rPr>
                <w:rFonts w:ascii="Garamond" w:hAnsi="Garamond"/>
                <w:b/>
                <w:sz w:val="20"/>
              </w:rPr>
              <w:t xml:space="preserve"> </w:t>
            </w:r>
          </w:p>
        </w:tc>
        <w:tc>
          <w:tcPr>
            <w:tcW w:w="431" w:type="pct"/>
            <w:shd w:val="clear" w:color="000000" w:fill="FFFFFF"/>
            <w:vAlign w:val="center"/>
            <w:hideMark/>
          </w:tcPr>
          <w:p w14:paraId="560B0367" w14:textId="0F853538"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Aktiviteti 1.6.1</w:t>
            </w:r>
          </w:p>
        </w:tc>
        <w:tc>
          <w:tcPr>
            <w:tcW w:w="827" w:type="pct"/>
            <w:shd w:val="clear" w:color="000000" w:fill="FFFFFF"/>
            <w:vAlign w:val="center"/>
            <w:hideMark/>
          </w:tcPr>
          <w:p w14:paraId="560B0368" w14:textId="64D096BD" w:rsidR="0030088E" w:rsidRPr="009A5AA1" w:rsidRDefault="0030088E" w:rsidP="00C64B22">
            <w:pPr>
              <w:spacing w:after="0" w:line="240" w:lineRule="auto"/>
              <w:ind w:firstLine="0"/>
              <w:rPr>
                <w:rFonts w:ascii="Garamond" w:hAnsi="Garamond"/>
                <w:sz w:val="20"/>
              </w:rPr>
            </w:pPr>
            <w:r w:rsidRPr="009A5AA1">
              <w:rPr>
                <w:rFonts w:ascii="Garamond" w:hAnsi="Garamond"/>
                <w:sz w:val="20"/>
              </w:rPr>
              <w:t xml:space="preserve">Hartimi dhe zbatimi i një </w:t>
            </w:r>
            <w:r w:rsidR="00C64B22" w:rsidRPr="009A5AA1">
              <w:rPr>
                <w:rFonts w:ascii="Garamond" w:hAnsi="Garamond"/>
                <w:sz w:val="20"/>
              </w:rPr>
              <w:t xml:space="preserve">politike </w:t>
            </w:r>
            <w:r w:rsidRPr="009A5AA1">
              <w:rPr>
                <w:rFonts w:ascii="Garamond" w:hAnsi="Garamond"/>
                <w:sz w:val="20"/>
              </w:rPr>
              <w:t xml:space="preserve">për </w:t>
            </w:r>
            <w:r w:rsidR="00C64B22" w:rsidRPr="009A5AA1">
              <w:rPr>
                <w:rFonts w:ascii="Garamond" w:hAnsi="Garamond"/>
                <w:sz w:val="20"/>
              </w:rPr>
              <w:t xml:space="preserve">integritetin </w:t>
            </w:r>
            <w:r w:rsidRPr="009A5AA1">
              <w:rPr>
                <w:rFonts w:ascii="Garamond" w:hAnsi="Garamond"/>
                <w:sz w:val="20"/>
              </w:rPr>
              <w:t xml:space="preserve">dhe </w:t>
            </w:r>
            <w:r w:rsidR="00C64B22" w:rsidRPr="009A5AA1">
              <w:rPr>
                <w:rFonts w:ascii="Garamond" w:hAnsi="Garamond"/>
                <w:sz w:val="20"/>
              </w:rPr>
              <w:t>përgjegjshmërinë</w:t>
            </w:r>
            <w:r w:rsidR="00C64B22">
              <w:rPr>
                <w:rFonts w:ascii="Garamond" w:hAnsi="Garamond"/>
                <w:sz w:val="20"/>
              </w:rPr>
              <w:t xml:space="preserve">, </w:t>
            </w:r>
            <w:r w:rsidRPr="009A5AA1">
              <w:rPr>
                <w:rFonts w:ascii="Garamond" w:hAnsi="Garamond"/>
                <w:sz w:val="20"/>
              </w:rPr>
              <w:t>brenda autoriteteve kontraktore në përputhje me LPP</w:t>
            </w:r>
            <w:r w:rsidR="00C64B22">
              <w:rPr>
                <w:rFonts w:ascii="Garamond" w:hAnsi="Garamond"/>
                <w:sz w:val="20"/>
              </w:rPr>
              <w:t>-në</w:t>
            </w:r>
          </w:p>
        </w:tc>
        <w:tc>
          <w:tcPr>
            <w:tcW w:w="881" w:type="pct"/>
            <w:shd w:val="clear" w:color="000000" w:fill="FFFFFF"/>
            <w:vAlign w:val="center"/>
            <w:hideMark/>
          </w:tcPr>
          <w:p w14:paraId="560B0369" w14:textId="57FF7CC8"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1. Përfshirja e risqeve dhe </w:t>
            </w:r>
            <w:r w:rsidR="00C64B22">
              <w:rPr>
                <w:rFonts w:ascii="Garamond" w:hAnsi="Garamond"/>
                <w:sz w:val="20"/>
              </w:rPr>
              <w:t xml:space="preserve">e </w:t>
            </w:r>
            <w:r w:rsidRPr="009A5AA1">
              <w:rPr>
                <w:rFonts w:ascii="Garamond" w:hAnsi="Garamond"/>
                <w:sz w:val="20"/>
              </w:rPr>
              <w:t>masave të lidhura me prokurimin publik në Manualin e Integritetit dhe në planet e integritetit</w:t>
            </w:r>
            <w:r w:rsidR="00DB50B3">
              <w:rPr>
                <w:rFonts w:ascii="Garamond" w:hAnsi="Garamond"/>
                <w:sz w:val="20"/>
              </w:rPr>
              <w:t>,</w:t>
            </w:r>
            <w:r w:rsidRPr="009A5AA1">
              <w:rPr>
                <w:rFonts w:ascii="Garamond" w:hAnsi="Garamond"/>
                <w:sz w:val="20"/>
              </w:rPr>
              <w:t xml:space="preserve"> si pjesë e </w:t>
            </w:r>
            <w:r w:rsidR="00C64B22" w:rsidRPr="009A5AA1">
              <w:rPr>
                <w:rFonts w:ascii="Garamond" w:hAnsi="Garamond"/>
                <w:sz w:val="20"/>
              </w:rPr>
              <w:t>Strategjisë</w:t>
            </w:r>
            <w:r w:rsidRPr="009A5AA1">
              <w:rPr>
                <w:rFonts w:ascii="Garamond" w:hAnsi="Garamond"/>
                <w:sz w:val="20"/>
              </w:rPr>
              <w:t xml:space="preserve"> </w:t>
            </w:r>
            <w:r w:rsidR="00DB50B3" w:rsidRPr="009A5AA1">
              <w:rPr>
                <w:rFonts w:ascii="Garamond" w:hAnsi="Garamond"/>
                <w:sz w:val="20"/>
              </w:rPr>
              <w:t xml:space="preserve">kundër </w:t>
            </w:r>
            <w:r w:rsidRPr="009A5AA1">
              <w:rPr>
                <w:rFonts w:ascii="Garamond" w:hAnsi="Garamond"/>
                <w:sz w:val="20"/>
              </w:rPr>
              <w:t>Korrupsioni</w:t>
            </w:r>
            <w:r w:rsidR="00DB50B3">
              <w:rPr>
                <w:rFonts w:ascii="Garamond" w:hAnsi="Garamond"/>
                <w:sz w:val="20"/>
              </w:rPr>
              <w:t>:</w:t>
            </w:r>
          </w:p>
          <w:p w14:paraId="711A74F0" w14:textId="6D90EDD0" w:rsidR="00C64B22" w:rsidRDefault="00C64B22" w:rsidP="003A502E">
            <w:pPr>
              <w:spacing w:after="0" w:line="240" w:lineRule="auto"/>
              <w:ind w:firstLine="0"/>
              <w:rPr>
                <w:rFonts w:ascii="Garamond" w:hAnsi="Garamond"/>
                <w:sz w:val="20"/>
              </w:rPr>
            </w:pPr>
            <w:r>
              <w:rPr>
                <w:rFonts w:ascii="Garamond" w:hAnsi="Garamond"/>
                <w:sz w:val="20"/>
              </w:rPr>
              <w:t>-</w:t>
            </w:r>
            <w:r w:rsidRPr="009A5AA1">
              <w:rPr>
                <w:rFonts w:ascii="Garamond" w:hAnsi="Garamond"/>
                <w:sz w:val="20"/>
              </w:rPr>
              <w:t xml:space="preserve"> </w:t>
            </w:r>
            <w:r w:rsidR="0030088E" w:rsidRPr="009A5AA1">
              <w:rPr>
                <w:rFonts w:ascii="Garamond" w:hAnsi="Garamond"/>
                <w:sz w:val="20"/>
              </w:rPr>
              <w:t xml:space="preserve">Dokument i përbashkët për integritetin e punonjësve në prokurimin publik </w:t>
            </w:r>
          </w:p>
          <w:p w14:paraId="560B036A" w14:textId="120F3C81" w:rsidR="0030088E" w:rsidRPr="009A5AA1" w:rsidRDefault="00C64B22" w:rsidP="003A502E">
            <w:pPr>
              <w:spacing w:after="0" w:line="240" w:lineRule="auto"/>
              <w:ind w:firstLine="0"/>
              <w:rPr>
                <w:rFonts w:ascii="Garamond" w:hAnsi="Garamond"/>
                <w:sz w:val="20"/>
              </w:rPr>
            </w:pPr>
            <w:r>
              <w:rPr>
                <w:rFonts w:ascii="Garamond" w:hAnsi="Garamond"/>
                <w:sz w:val="20"/>
              </w:rPr>
              <w:t>-</w:t>
            </w:r>
            <w:r w:rsidRPr="009A5AA1">
              <w:rPr>
                <w:rFonts w:ascii="Garamond" w:hAnsi="Garamond"/>
                <w:sz w:val="20"/>
              </w:rPr>
              <w:t xml:space="preserve"> </w:t>
            </w:r>
            <w:r w:rsidR="0030088E" w:rsidRPr="009A5AA1">
              <w:rPr>
                <w:rFonts w:ascii="Garamond" w:hAnsi="Garamond"/>
                <w:sz w:val="20"/>
              </w:rPr>
              <w:t>Dokument i përbashkët për integritetin e operatorëve ekonomikë në prokurimin publik</w:t>
            </w:r>
          </w:p>
          <w:p w14:paraId="560B036B"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2. Manual mbi parandalimin e konfliktit të interesave në prokurimet publike</w:t>
            </w:r>
          </w:p>
        </w:tc>
        <w:tc>
          <w:tcPr>
            <w:tcW w:w="539" w:type="pct"/>
            <w:gridSpan w:val="2"/>
            <w:shd w:val="clear" w:color="000000" w:fill="FFFFFF"/>
            <w:vAlign w:val="center"/>
            <w:hideMark/>
          </w:tcPr>
          <w:p w14:paraId="560B036C" w14:textId="1E5B06B8"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APP</w:t>
            </w:r>
          </w:p>
        </w:tc>
        <w:tc>
          <w:tcPr>
            <w:tcW w:w="486" w:type="pct"/>
            <w:gridSpan w:val="2"/>
            <w:shd w:val="clear" w:color="000000" w:fill="FFFFFF"/>
            <w:vAlign w:val="center"/>
          </w:tcPr>
          <w:p w14:paraId="560B036D" w14:textId="77777777"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MD, ILDKPKI, AK</w:t>
            </w:r>
          </w:p>
        </w:tc>
        <w:tc>
          <w:tcPr>
            <w:tcW w:w="455" w:type="pct"/>
            <w:shd w:val="clear" w:color="000000" w:fill="FFFFFF"/>
            <w:vAlign w:val="center"/>
            <w:hideMark/>
          </w:tcPr>
          <w:p w14:paraId="560B036E" w14:textId="7A626D26"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 2021</w:t>
            </w:r>
          </w:p>
        </w:tc>
        <w:tc>
          <w:tcPr>
            <w:tcW w:w="452" w:type="pct"/>
            <w:shd w:val="clear" w:color="000000" w:fill="FFFFFF"/>
            <w:vAlign w:val="center"/>
            <w:hideMark/>
          </w:tcPr>
          <w:p w14:paraId="560B036F" w14:textId="4D2C703A"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IV 2023</w:t>
            </w:r>
          </w:p>
        </w:tc>
      </w:tr>
      <w:tr w:rsidR="0030088E" w:rsidRPr="009A5AA1" w14:paraId="560B037D" w14:textId="77777777" w:rsidTr="00970AB3">
        <w:trPr>
          <w:trHeight w:val="1959"/>
          <w:jc w:val="center"/>
        </w:trPr>
        <w:tc>
          <w:tcPr>
            <w:tcW w:w="371" w:type="pct"/>
            <w:vMerge/>
            <w:shd w:val="clear" w:color="auto" w:fill="auto"/>
            <w:vAlign w:val="center"/>
            <w:hideMark/>
          </w:tcPr>
          <w:p w14:paraId="560B0371" w14:textId="77777777" w:rsidR="0030088E" w:rsidRPr="009A5AA1" w:rsidRDefault="0030088E" w:rsidP="003A502E">
            <w:pPr>
              <w:spacing w:after="0" w:line="240" w:lineRule="auto"/>
              <w:ind w:firstLine="0"/>
              <w:rPr>
                <w:rFonts w:ascii="Garamond" w:hAnsi="Garamond"/>
                <w:sz w:val="20"/>
              </w:rPr>
            </w:pPr>
          </w:p>
        </w:tc>
        <w:tc>
          <w:tcPr>
            <w:tcW w:w="557" w:type="pct"/>
            <w:vMerge/>
            <w:shd w:val="clear" w:color="auto" w:fill="auto"/>
            <w:vAlign w:val="center"/>
            <w:hideMark/>
          </w:tcPr>
          <w:p w14:paraId="560B0372" w14:textId="77777777" w:rsidR="0030088E" w:rsidRPr="009A5AA1" w:rsidRDefault="0030088E" w:rsidP="003A502E">
            <w:pPr>
              <w:spacing w:after="0" w:line="240" w:lineRule="auto"/>
              <w:ind w:firstLine="0"/>
              <w:rPr>
                <w:rFonts w:ascii="Garamond" w:hAnsi="Garamond"/>
                <w:sz w:val="20"/>
              </w:rPr>
            </w:pPr>
          </w:p>
        </w:tc>
        <w:tc>
          <w:tcPr>
            <w:tcW w:w="431" w:type="pct"/>
            <w:shd w:val="clear" w:color="000000" w:fill="FFFFFF"/>
            <w:vAlign w:val="center"/>
            <w:hideMark/>
          </w:tcPr>
          <w:p w14:paraId="560B0373" w14:textId="77777777"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Aktiviteti 1.6.2</w:t>
            </w:r>
          </w:p>
        </w:tc>
        <w:tc>
          <w:tcPr>
            <w:tcW w:w="827" w:type="pct"/>
            <w:shd w:val="clear" w:color="000000" w:fill="FFFFFF"/>
            <w:vAlign w:val="center"/>
            <w:hideMark/>
          </w:tcPr>
          <w:p w14:paraId="560B0374" w14:textId="24C78672"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Ngritja e kapaciteteve dhe rritja e ndërgjegjësimit për </w:t>
            </w:r>
            <w:r w:rsidR="00C64B22" w:rsidRPr="009A5AA1">
              <w:rPr>
                <w:rFonts w:ascii="Garamond" w:hAnsi="Garamond"/>
                <w:sz w:val="20"/>
              </w:rPr>
              <w:t xml:space="preserve">integritetin </w:t>
            </w:r>
            <w:r w:rsidRPr="009A5AA1">
              <w:rPr>
                <w:rFonts w:ascii="Garamond" w:hAnsi="Garamond"/>
                <w:sz w:val="20"/>
              </w:rPr>
              <w:t>në fushën e prokurimit publik</w:t>
            </w:r>
          </w:p>
        </w:tc>
        <w:tc>
          <w:tcPr>
            <w:tcW w:w="881" w:type="pct"/>
            <w:shd w:val="clear" w:color="000000" w:fill="FFFFFF"/>
            <w:vAlign w:val="center"/>
            <w:hideMark/>
          </w:tcPr>
          <w:p w14:paraId="560B0375"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3. Hartimi i udhëzimeve për integritetin në fushën e prokurimit publik</w:t>
            </w:r>
          </w:p>
          <w:p w14:paraId="560B0376" w14:textId="42A7452E" w:rsidR="0030088E" w:rsidRPr="009A5AA1" w:rsidRDefault="0030088E" w:rsidP="003A502E">
            <w:pPr>
              <w:spacing w:after="0" w:line="240" w:lineRule="auto"/>
              <w:ind w:firstLine="0"/>
              <w:rPr>
                <w:rFonts w:ascii="Garamond" w:hAnsi="Garamond"/>
                <w:sz w:val="20"/>
              </w:rPr>
            </w:pPr>
            <w:r w:rsidRPr="009A5AA1">
              <w:rPr>
                <w:rFonts w:ascii="Garamond" w:hAnsi="Garamond"/>
                <w:sz w:val="20"/>
              </w:rPr>
              <w:t>4. 40 punonjës të APP</w:t>
            </w:r>
            <w:r w:rsidR="00DB50B3">
              <w:rPr>
                <w:rFonts w:ascii="Garamond" w:hAnsi="Garamond"/>
                <w:sz w:val="20"/>
              </w:rPr>
              <w:t>-së</w:t>
            </w:r>
            <w:r w:rsidRPr="009A5AA1">
              <w:rPr>
                <w:rFonts w:ascii="Garamond" w:hAnsi="Garamond"/>
                <w:sz w:val="20"/>
              </w:rPr>
              <w:t xml:space="preserve"> dhe 100 punonjës të AK</w:t>
            </w:r>
            <w:r w:rsidR="00DB50B3">
              <w:rPr>
                <w:rFonts w:ascii="Garamond" w:hAnsi="Garamond"/>
                <w:sz w:val="20"/>
              </w:rPr>
              <w:t>-së</w:t>
            </w:r>
            <w:r w:rsidRPr="009A5AA1">
              <w:rPr>
                <w:rFonts w:ascii="Garamond" w:hAnsi="Garamond"/>
                <w:sz w:val="20"/>
              </w:rPr>
              <w:t xml:space="preserve"> trajnuar për integritetin</w:t>
            </w:r>
          </w:p>
          <w:p w14:paraId="560B0377" w14:textId="7E79AD9D" w:rsidR="0030088E" w:rsidRPr="009A5AA1" w:rsidRDefault="0030088E" w:rsidP="003A502E">
            <w:pPr>
              <w:spacing w:after="0" w:line="240" w:lineRule="auto"/>
              <w:ind w:firstLine="0"/>
              <w:rPr>
                <w:rFonts w:ascii="Garamond" w:hAnsi="Garamond"/>
                <w:sz w:val="20"/>
              </w:rPr>
            </w:pPr>
            <w:r w:rsidRPr="009A5AA1">
              <w:rPr>
                <w:rFonts w:ascii="Garamond" w:hAnsi="Garamond"/>
                <w:sz w:val="20"/>
              </w:rPr>
              <w:t>5.</w:t>
            </w:r>
            <w:r w:rsidR="00DB50B3">
              <w:rPr>
                <w:rFonts w:ascii="Garamond" w:hAnsi="Garamond"/>
                <w:sz w:val="20"/>
              </w:rPr>
              <w:t xml:space="preserve"> </w:t>
            </w:r>
            <w:r w:rsidRPr="009A5AA1">
              <w:rPr>
                <w:rFonts w:ascii="Garamond" w:hAnsi="Garamond"/>
                <w:sz w:val="20"/>
              </w:rPr>
              <w:t>Fushata ndërgjegjësimi mbi integritetin të zhvilluara</w:t>
            </w:r>
          </w:p>
          <w:p w14:paraId="560B0378" w14:textId="77777777" w:rsidR="0030088E" w:rsidRPr="009A5AA1" w:rsidRDefault="0030088E" w:rsidP="003A502E">
            <w:pPr>
              <w:spacing w:after="0" w:line="240" w:lineRule="auto"/>
              <w:ind w:firstLine="0"/>
              <w:rPr>
                <w:rFonts w:ascii="Garamond" w:hAnsi="Garamond"/>
                <w:sz w:val="20"/>
              </w:rPr>
            </w:pPr>
          </w:p>
        </w:tc>
        <w:tc>
          <w:tcPr>
            <w:tcW w:w="539" w:type="pct"/>
            <w:gridSpan w:val="2"/>
            <w:shd w:val="clear" w:color="auto" w:fill="auto"/>
            <w:vAlign w:val="center"/>
            <w:hideMark/>
          </w:tcPr>
          <w:p w14:paraId="560B0379" w14:textId="1CB95B4F"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APP</w:t>
            </w:r>
          </w:p>
        </w:tc>
        <w:tc>
          <w:tcPr>
            <w:tcW w:w="486" w:type="pct"/>
            <w:gridSpan w:val="2"/>
            <w:shd w:val="clear" w:color="auto" w:fill="auto"/>
            <w:vAlign w:val="center"/>
          </w:tcPr>
          <w:p w14:paraId="560B037A" w14:textId="77777777"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ILDKPKI, AK</w:t>
            </w:r>
          </w:p>
        </w:tc>
        <w:tc>
          <w:tcPr>
            <w:tcW w:w="455" w:type="pct"/>
            <w:shd w:val="clear" w:color="000000" w:fill="FFFFFF"/>
            <w:vAlign w:val="center"/>
            <w:hideMark/>
          </w:tcPr>
          <w:p w14:paraId="560B037B" w14:textId="635377F5"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II 2021</w:t>
            </w:r>
          </w:p>
        </w:tc>
        <w:tc>
          <w:tcPr>
            <w:tcW w:w="452" w:type="pct"/>
            <w:shd w:val="clear" w:color="000000" w:fill="FFFFFF"/>
            <w:vAlign w:val="center"/>
            <w:hideMark/>
          </w:tcPr>
          <w:p w14:paraId="560B037C" w14:textId="3CBE05F5"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IV 2023</w:t>
            </w:r>
          </w:p>
        </w:tc>
      </w:tr>
      <w:tr w:rsidR="0030088E" w:rsidRPr="009A5AA1" w14:paraId="560B0389" w14:textId="77777777" w:rsidTr="00970AB3">
        <w:trPr>
          <w:trHeight w:val="1774"/>
          <w:jc w:val="center"/>
        </w:trPr>
        <w:tc>
          <w:tcPr>
            <w:tcW w:w="371" w:type="pct"/>
            <w:vMerge w:val="restart"/>
            <w:shd w:val="clear" w:color="auto" w:fill="auto"/>
            <w:vAlign w:val="center"/>
            <w:hideMark/>
          </w:tcPr>
          <w:p w14:paraId="560B037E" w14:textId="705E8208"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Objektivi 1.7</w:t>
            </w:r>
          </w:p>
        </w:tc>
        <w:tc>
          <w:tcPr>
            <w:tcW w:w="557" w:type="pct"/>
            <w:vMerge w:val="restart"/>
            <w:shd w:val="clear" w:color="auto" w:fill="auto"/>
            <w:vAlign w:val="center"/>
            <w:hideMark/>
          </w:tcPr>
          <w:p w14:paraId="560B037F" w14:textId="77777777" w:rsidR="0030088E" w:rsidRPr="00C64B22" w:rsidRDefault="0030088E" w:rsidP="003A502E">
            <w:pPr>
              <w:spacing w:after="0" w:line="240" w:lineRule="auto"/>
              <w:ind w:firstLine="0"/>
              <w:rPr>
                <w:rFonts w:ascii="Garamond" w:hAnsi="Garamond"/>
                <w:b/>
                <w:sz w:val="20"/>
              </w:rPr>
            </w:pPr>
            <w:r w:rsidRPr="00C64B22">
              <w:rPr>
                <w:rFonts w:ascii="Garamond" w:hAnsi="Garamond"/>
                <w:b/>
                <w:sz w:val="20"/>
              </w:rPr>
              <w:t xml:space="preserve">Përmirësimi i sistemit elektronik të prokurimit </w:t>
            </w:r>
          </w:p>
        </w:tc>
        <w:tc>
          <w:tcPr>
            <w:tcW w:w="431" w:type="pct"/>
            <w:shd w:val="clear" w:color="000000" w:fill="FFFFFF"/>
            <w:vAlign w:val="center"/>
            <w:hideMark/>
          </w:tcPr>
          <w:p w14:paraId="560B0380" w14:textId="4EEE670C"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Aktiviteti 1.7.1</w:t>
            </w:r>
          </w:p>
        </w:tc>
        <w:tc>
          <w:tcPr>
            <w:tcW w:w="827" w:type="pct"/>
            <w:shd w:val="clear" w:color="000000" w:fill="FFFFFF"/>
            <w:vAlign w:val="center"/>
            <w:hideMark/>
          </w:tcPr>
          <w:p w14:paraId="560B0381" w14:textId="0974D86F" w:rsidR="0030088E" w:rsidRPr="009A5AA1" w:rsidRDefault="0030088E" w:rsidP="003A502E">
            <w:pPr>
              <w:spacing w:after="0" w:line="240" w:lineRule="auto"/>
              <w:ind w:firstLine="0"/>
              <w:rPr>
                <w:rFonts w:ascii="Garamond" w:hAnsi="Garamond"/>
                <w:sz w:val="20"/>
              </w:rPr>
            </w:pPr>
            <w:r w:rsidRPr="009A5AA1">
              <w:rPr>
                <w:rFonts w:ascii="Garamond" w:hAnsi="Garamond"/>
                <w:sz w:val="20"/>
              </w:rPr>
              <w:t>Përdorimi i detyrueshëm i kodeve CPV në sistemin elektronik</w:t>
            </w:r>
            <w:r w:rsidR="00C64B22">
              <w:rPr>
                <w:rFonts w:ascii="Garamond" w:hAnsi="Garamond"/>
                <w:sz w:val="20"/>
              </w:rPr>
              <w:t>,</w:t>
            </w:r>
            <w:r w:rsidRPr="009A5AA1">
              <w:rPr>
                <w:rFonts w:ascii="Garamond" w:hAnsi="Garamond"/>
                <w:sz w:val="20"/>
              </w:rPr>
              <w:t xml:space="preserve"> jo vetëm për autoritetet kontraktore</w:t>
            </w:r>
            <w:r w:rsidR="00C64B22">
              <w:rPr>
                <w:rFonts w:ascii="Garamond" w:hAnsi="Garamond"/>
                <w:sz w:val="20"/>
              </w:rPr>
              <w:t>,</w:t>
            </w:r>
            <w:r w:rsidRPr="009A5AA1">
              <w:rPr>
                <w:rFonts w:ascii="Garamond" w:hAnsi="Garamond"/>
                <w:sz w:val="20"/>
              </w:rPr>
              <w:t xml:space="preserve"> por edhe për operatorët ekonomikë, ofertuesit</w:t>
            </w:r>
          </w:p>
        </w:tc>
        <w:tc>
          <w:tcPr>
            <w:tcW w:w="881" w:type="pct"/>
            <w:shd w:val="clear" w:color="000000" w:fill="FFFFFF"/>
            <w:vAlign w:val="center"/>
            <w:hideMark/>
          </w:tcPr>
          <w:p w14:paraId="560B0382" w14:textId="2B36BE5B"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 1. VKM për miratimin e </w:t>
            </w:r>
            <w:r w:rsidR="00DB50B3" w:rsidRPr="009A5AA1">
              <w:rPr>
                <w:rFonts w:ascii="Garamond" w:hAnsi="Garamond"/>
                <w:sz w:val="20"/>
              </w:rPr>
              <w:t>kodeve</w:t>
            </w:r>
          </w:p>
          <w:p w14:paraId="560B0383" w14:textId="10083698"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2. Manuali teknik për përdorimin e </w:t>
            </w:r>
            <w:r w:rsidR="00DB50B3" w:rsidRPr="009A5AA1">
              <w:rPr>
                <w:rFonts w:ascii="Garamond" w:hAnsi="Garamond"/>
                <w:sz w:val="20"/>
              </w:rPr>
              <w:t>kodeve</w:t>
            </w:r>
          </w:p>
          <w:p w14:paraId="560B0384" w14:textId="337DFEFC" w:rsidR="0030088E" w:rsidRPr="009A5AA1" w:rsidRDefault="0030088E" w:rsidP="003A502E">
            <w:pPr>
              <w:spacing w:after="0" w:line="240" w:lineRule="auto"/>
              <w:ind w:firstLine="0"/>
              <w:rPr>
                <w:rFonts w:ascii="Garamond" w:hAnsi="Garamond"/>
                <w:sz w:val="20"/>
              </w:rPr>
            </w:pPr>
            <w:r w:rsidRPr="009A5AA1">
              <w:rPr>
                <w:rFonts w:ascii="Garamond" w:hAnsi="Garamond"/>
                <w:sz w:val="20"/>
              </w:rPr>
              <w:t>3. Trajnimi për përdorimin e kodeve (për AK</w:t>
            </w:r>
            <w:r w:rsidR="00DB50B3">
              <w:rPr>
                <w:rFonts w:ascii="Garamond" w:hAnsi="Garamond"/>
                <w:sz w:val="20"/>
              </w:rPr>
              <w:t>-në</w:t>
            </w:r>
            <w:r w:rsidRPr="009A5AA1">
              <w:rPr>
                <w:rFonts w:ascii="Garamond" w:hAnsi="Garamond"/>
                <w:sz w:val="20"/>
              </w:rPr>
              <w:t xml:space="preserve"> do të jetë pjesë e ku</w:t>
            </w:r>
            <w:r w:rsidR="00DB50B3">
              <w:rPr>
                <w:rFonts w:ascii="Garamond" w:hAnsi="Garamond"/>
                <w:sz w:val="20"/>
              </w:rPr>
              <w:t>r</w:t>
            </w:r>
            <w:r w:rsidRPr="009A5AA1">
              <w:rPr>
                <w:rFonts w:ascii="Garamond" w:hAnsi="Garamond"/>
                <w:sz w:val="20"/>
              </w:rPr>
              <w:t>rikulës)</w:t>
            </w:r>
          </w:p>
        </w:tc>
        <w:tc>
          <w:tcPr>
            <w:tcW w:w="539" w:type="pct"/>
            <w:gridSpan w:val="2"/>
            <w:shd w:val="clear" w:color="000000" w:fill="FFFFFF"/>
            <w:vAlign w:val="center"/>
            <w:hideMark/>
          </w:tcPr>
          <w:p w14:paraId="560B0385" w14:textId="03E4BB4F"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APP</w:t>
            </w:r>
          </w:p>
        </w:tc>
        <w:tc>
          <w:tcPr>
            <w:tcW w:w="486" w:type="pct"/>
            <w:gridSpan w:val="2"/>
            <w:shd w:val="clear" w:color="000000" w:fill="FFFFFF"/>
          </w:tcPr>
          <w:p w14:paraId="560B0386" w14:textId="77777777" w:rsidR="0030088E" w:rsidRPr="009A5AA1" w:rsidRDefault="0030088E" w:rsidP="00C64B22">
            <w:pPr>
              <w:spacing w:after="0" w:line="240" w:lineRule="auto"/>
              <w:ind w:firstLine="0"/>
              <w:jc w:val="center"/>
              <w:rPr>
                <w:rFonts w:ascii="Garamond" w:hAnsi="Garamond"/>
                <w:sz w:val="20"/>
              </w:rPr>
            </w:pPr>
          </w:p>
        </w:tc>
        <w:tc>
          <w:tcPr>
            <w:tcW w:w="455" w:type="pct"/>
            <w:shd w:val="clear" w:color="000000" w:fill="FFFFFF"/>
            <w:vAlign w:val="center"/>
            <w:hideMark/>
          </w:tcPr>
          <w:p w14:paraId="560B0387" w14:textId="0AB1F2EB"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IV 2020</w:t>
            </w:r>
          </w:p>
        </w:tc>
        <w:tc>
          <w:tcPr>
            <w:tcW w:w="452" w:type="pct"/>
            <w:shd w:val="clear" w:color="000000" w:fill="FFFFFF"/>
            <w:vAlign w:val="center"/>
            <w:hideMark/>
          </w:tcPr>
          <w:p w14:paraId="560B0388" w14:textId="6B6D5D9B" w:rsidR="0030088E" w:rsidRPr="009A5AA1" w:rsidRDefault="0030088E" w:rsidP="00C64B22">
            <w:pPr>
              <w:spacing w:after="0" w:line="240" w:lineRule="auto"/>
              <w:ind w:firstLine="0"/>
              <w:jc w:val="center"/>
              <w:rPr>
                <w:rFonts w:ascii="Garamond" w:hAnsi="Garamond"/>
                <w:sz w:val="20"/>
              </w:rPr>
            </w:pPr>
            <w:r w:rsidRPr="009A5AA1">
              <w:rPr>
                <w:rFonts w:ascii="Garamond" w:hAnsi="Garamond"/>
                <w:sz w:val="20"/>
              </w:rPr>
              <w:t>TM IV 2021</w:t>
            </w:r>
          </w:p>
        </w:tc>
      </w:tr>
      <w:tr w:rsidR="0030088E" w:rsidRPr="009A5AA1" w14:paraId="560B0396" w14:textId="77777777" w:rsidTr="00970AB3">
        <w:trPr>
          <w:trHeight w:val="1260"/>
          <w:jc w:val="center"/>
        </w:trPr>
        <w:tc>
          <w:tcPr>
            <w:tcW w:w="371" w:type="pct"/>
            <w:vMerge/>
            <w:vAlign w:val="center"/>
            <w:hideMark/>
          </w:tcPr>
          <w:p w14:paraId="560B038A" w14:textId="77777777" w:rsidR="0030088E" w:rsidRPr="009A5AA1" w:rsidRDefault="0030088E" w:rsidP="003A502E">
            <w:pPr>
              <w:spacing w:after="0" w:line="240" w:lineRule="auto"/>
              <w:ind w:firstLine="0"/>
              <w:rPr>
                <w:rFonts w:ascii="Garamond" w:hAnsi="Garamond"/>
                <w:sz w:val="20"/>
              </w:rPr>
            </w:pPr>
          </w:p>
        </w:tc>
        <w:tc>
          <w:tcPr>
            <w:tcW w:w="557" w:type="pct"/>
            <w:vMerge/>
            <w:vAlign w:val="center"/>
            <w:hideMark/>
          </w:tcPr>
          <w:p w14:paraId="560B038B" w14:textId="77777777" w:rsidR="0030088E" w:rsidRPr="009A5AA1" w:rsidRDefault="0030088E" w:rsidP="003A502E">
            <w:pPr>
              <w:spacing w:after="0" w:line="240" w:lineRule="auto"/>
              <w:ind w:firstLine="0"/>
              <w:rPr>
                <w:rFonts w:ascii="Garamond" w:hAnsi="Garamond"/>
                <w:sz w:val="20"/>
              </w:rPr>
            </w:pPr>
          </w:p>
        </w:tc>
        <w:tc>
          <w:tcPr>
            <w:tcW w:w="431" w:type="pct"/>
            <w:shd w:val="clear" w:color="000000" w:fill="FFFFFF"/>
            <w:vAlign w:val="center"/>
            <w:hideMark/>
          </w:tcPr>
          <w:p w14:paraId="560B038C" w14:textId="0C206096" w:rsidR="0030088E" w:rsidRPr="009A5AA1" w:rsidRDefault="0030088E" w:rsidP="00DB50B3">
            <w:pPr>
              <w:spacing w:after="0" w:line="240" w:lineRule="auto"/>
              <w:ind w:firstLine="0"/>
              <w:jc w:val="center"/>
              <w:rPr>
                <w:rFonts w:ascii="Garamond" w:hAnsi="Garamond"/>
                <w:sz w:val="20"/>
              </w:rPr>
            </w:pPr>
            <w:r w:rsidRPr="009A5AA1">
              <w:rPr>
                <w:rFonts w:ascii="Garamond" w:hAnsi="Garamond"/>
                <w:sz w:val="20"/>
              </w:rPr>
              <w:t>Aktiviteti 1.7.2</w:t>
            </w:r>
          </w:p>
        </w:tc>
        <w:tc>
          <w:tcPr>
            <w:tcW w:w="827" w:type="pct"/>
            <w:shd w:val="clear" w:color="000000" w:fill="FFFFFF"/>
            <w:vAlign w:val="center"/>
            <w:hideMark/>
          </w:tcPr>
          <w:p w14:paraId="560B038D"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Ndërlidhja e sistemit elektronik të prokurimit me sistemin elektronik të thesarit </w:t>
            </w:r>
          </w:p>
        </w:tc>
        <w:tc>
          <w:tcPr>
            <w:tcW w:w="881" w:type="pct"/>
            <w:shd w:val="clear" w:color="000000" w:fill="FFFFFF"/>
            <w:vAlign w:val="center"/>
            <w:hideMark/>
          </w:tcPr>
          <w:p w14:paraId="560B038E" w14:textId="0AD4E0B5" w:rsidR="0030088E" w:rsidRPr="009A5AA1" w:rsidRDefault="0030088E" w:rsidP="003A502E">
            <w:pPr>
              <w:spacing w:after="0" w:line="240" w:lineRule="auto"/>
              <w:ind w:firstLine="0"/>
              <w:rPr>
                <w:rFonts w:ascii="Garamond" w:hAnsi="Garamond"/>
                <w:sz w:val="20"/>
              </w:rPr>
            </w:pPr>
            <w:r w:rsidRPr="009A5AA1">
              <w:rPr>
                <w:rFonts w:ascii="Garamond" w:hAnsi="Garamond"/>
                <w:sz w:val="20"/>
              </w:rPr>
              <w:t>1. Moduli i ndërveprimit në sistemin AGFIS për verifikimin e fondeve në momentin e fillimit të procedurave të PP</w:t>
            </w:r>
            <w:r w:rsidR="00DB50B3">
              <w:rPr>
                <w:rFonts w:ascii="Garamond" w:hAnsi="Garamond"/>
                <w:sz w:val="20"/>
              </w:rPr>
              <w:t>-së</w:t>
            </w:r>
            <w:r w:rsidRPr="009A5AA1">
              <w:rPr>
                <w:rFonts w:ascii="Garamond" w:hAnsi="Garamond"/>
                <w:sz w:val="20"/>
              </w:rPr>
              <w:t xml:space="preserve"> (</w:t>
            </w:r>
            <w:r w:rsidR="00DB50B3" w:rsidRPr="009A5AA1">
              <w:rPr>
                <w:rFonts w:ascii="Garamond" w:hAnsi="Garamond"/>
                <w:sz w:val="20"/>
              </w:rPr>
              <w:t xml:space="preserve">strategjia </w:t>
            </w:r>
            <w:r w:rsidRPr="009A5AA1">
              <w:rPr>
                <w:rFonts w:ascii="Garamond" w:hAnsi="Garamond"/>
                <w:sz w:val="20"/>
              </w:rPr>
              <w:t>e PFM</w:t>
            </w:r>
            <w:r w:rsidR="00DB50B3">
              <w:rPr>
                <w:rFonts w:ascii="Garamond" w:hAnsi="Garamond"/>
                <w:sz w:val="20"/>
              </w:rPr>
              <w:t>-së</w:t>
            </w:r>
            <w:r w:rsidRPr="009A5AA1">
              <w:rPr>
                <w:rFonts w:ascii="Garamond" w:hAnsi="Garamond"/>
                <w:sz w:val="20"/>
              </w:rPr>
              <w:t>)</w:t>
            </w:r>
          </w:p>
          <w:p w14:paraId="560B038F" w14:textId="6BC35927"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2. Moduli i shkëmbimit të të </w:t>
            </w:r>
            <w:r w:rsidR="00DB50B3" w:rsidRPr="009A5AA1">
              <w:rPr>
                <w:rFonts w:ascii="Garamond" w:hAnsi="Garamond"/>
                <w:sz w:val="20"/>
              </w:rPr>
              <w:t>dhënave</w:t>
            </w:r>
            <w:r w:rsidRPr="009A5AA1">
              <w:rPr>
                <w:rFonts w:ascii="Garamond" w:hAnsi="Garamond"/>
                <w:sz w:val="20"/>
              </w:rPr>
              <w:t xml:space="preserve"> të kontratave të fituara nga sistemi i APP</w:t>
            </w:r>
            <w:r w:rsidR="00DB50B3">
              <w:rPr>
                <w:rFonts w:ascii="Garamond" w:hAnsi="Garamond"/>
                <w:sz w:val="20"/>
              </w:rPr>
              <w:t>-së</w:t>
            </w:r>
            <w:r w:rsidRPr="009A5AA1">
              <w:rPr>
                <w:rFonts w:ascii="Garamond" w:hAnsi="Garamond"/>
                <w:sz w:val="20"/>
              </w:rPr>
              <w:t xml:space="preserve"> në sistemin AGFMIS</w:t>
            </w:r>
          </w:p>
          <w:p w14:paraId="560B0390" w14:textId="3408E74A"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3. Manuali teknik i brendshëm i </w:t>
            </w:r>
            <w:r w:rsidR="00DB50B3" w:rsidRPr="009A5AA1">
              <w:rPr>
                <w:rFonts w:ascii="Garamond" w:hAnsi="Garamond"/>
                <w:sz w:val="20"/>
              </w:rPr>
              <w:t>përdorimit</w:t>
            </w:r>
            <w:r w:rsidRPr="009A5AA1">
              <w:rPr>
                <w:rFonts w:ascii="Garamond" w:hAnsi="Garamond"/>
                <w:sz w:val="20"/>
              </w:rPr>
              <w:t xml:space="preserve"> dhe </w:t>
            </w:r>
            <w:r w:rsidR="00DB50B3">
              <w:rPr>
                <w:rFonts w:ascii="Garamond" w:hAnsi="Garamond"/>
                <w:sz w:val="20"/>
              </w:rPr>
              <w:t xml:space="preserve">i </w:t>
            </w:r>
            <w:r w:rsidRPr="009A5AA1">
              <w:rPr>
                <w:rFonts w:ascii="Garamond" w:hAnsi="Garamond"/>
                <w:sz w:val="20"/>
              </w:rPr>
              <w:t xml:space="preserve">përgjegjësive </w:t>
            </w:r>
          </w:p>
          <w:p w14:paraId="560B0391" w14:textId="5879FE78"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4. Manuali shpjegues për autoritetet kontraktore i </w:t>
            </w:r>
            <w:r w:rsidR="008C3C6F" w:rsidRPr="009A5AA1">
              <w:rPr>
                <w:rFonts w:ascii="Garamond" w:hAnsi="Garamond"/>
                <w:sz w:val="20"/>
              </w:rPr>
              <w:t>shoqëruar</w:t>
            </w:r>
            <w:r w:rsidRPr="009A5AA1">
              <w:rPr>
                <w:rFonts w:ascii="Garamond" w:hAnsi="Garamond"/>
                <w:sz w:val="20"/>
              </w:rPr>
              <w:t xml:space="preserve"> me </w:t>
            </w:r>
            <w:r w:rsidRPr="008C3C6F">
              <w:rPr>
                <w:rFonts w:ascii="Garamond" w:hAnsi="Garamond"/>
                <w:i/>
                <w:sz w:val="20"/>
              </w:rPr>
              <w:t>e-</w:t>
            </w:r>
            <w:r w:rsidR="008C3C6F" w:rsidRPr="008C3C6F">
              <w:rPr>
                <w:rFonts w:ascii="Garamond" w:hAnsi="Garamond"/>
                <w:i/>
                <w:sz w:val="20"/>
              </w:rPr>
              <w:t>Instruction</w:t>
            </w:r>
            <w:r w:rsidR="008C3C6F" w:rsidRPr="009A5AA1">
              <w:rPr>
                <w:rFonts w:ascii="Garamond" w:hAnsi="Garamond"/>
                <w:sz w:val="20"/>
              </w:rPr>
              <w:t xml:space="preserve"> </w:t>
            </w:r>
            <w:r w:rsidRPr="009A5AA1">
              <w:rPr>
                <w:rFonts w:ascii="Garamond" w:hAnsi="Garamond"/>
                <w:sz w:val="20"/>
              </w:rPr>
              <w:t>(video shpjeguese)</w:t>
            </w:r>
          </w:p>
        </w:tc>
        <w:tc>
          <w:tcPr>
            <w:tcW w:w="539" w:type="pct"/>
            <w:gridSpan w:val="2"/>
            <w:shd w:val="clear" w:color="000000" w:fill="FFFFFF"/>
            <w:vAlign w:val="center"/>
            <w:hideMark/>
          </w:tcPr>
          <w:p w14:paraId="560B0392" w14:textId="55F457A7" w:rsidR="0030088E" w:rsidRPr="009A5AA1" w:rsidRDefault="0030088E" w:rsidP="00DB50B3">
            <w:pPr>
              <w:spacing w:after="0" w:line="240" w:lineRule="auto"/>
              <w:ind w:firstLine="0"/>
              <w:jc w:val="center"/>
              <w:rPr>
                <w:rFonts w:ascii="Garamond" w:hAnsi="Garamond"/>
                <w:sz w:val="20"/>
              </w:rPr>
            </w:pPr>
            <w:r w:rsidRPr="009A5AA1">
              <w:rPr>
                <w:rFonts w:ascii="Garamond" w:hAnsi="Garamond"/>
                <w:sz w:val="20"/>
              </w:rPr>
              <w:t>APP, AKSHI, Drejtoria e Përgjithshme e Thesarit</w:t>
            </w:r>
          </w:p>
        </w:tc>
        <w:tc>
          <w:tcPr>
            <w:tcW w:w="486" w:type="pct"/>
            <w:gridSpan w:val="2"/>
            <w:shd w:val="clear" w:color="000000" w:fill="FFFFFF"/>
          </w:tcPr>
          <w:p w14:paraId="560B0393" w14:textId="77777777" w:rsidR="0030088E" w:rsidRPr="009A5AA1" w:rsidRDefault="0030088E" w:rsidP="00DB50B3">
            <w:pPr>
              <w:spacing w:after="0" w:line="240" w:lineRule="auto"/>
              <w:ind w:firstLine="0"/>
              <w:jc w:val="center"/>
              <w:rPr>
                <w:rFonts w:ascii="Garamond" w:hAnsi="Garamond"/>
                <w:sz w:val="20"/>
              </w:rPr>
            </w:pPr>
          </w:p>
        </w:tc>
        <w:tc>
          <w:tcPr>
            <w:tcW w:w="455" w:type="pct"/>
            <w:shd w:val="clear" w:color="000000" w:fill="FFFFFF"/>
            <w:vAlign w:val="center"/>
            <w:hideMark/>
          </w:tcPr>
          <w:p w14:paraId="560B0394" w14:textId="60FC7E7C" w:rsidR="0030088E" w:rsidRPr="009A5AA1" w:rsidRDefault="0030088E" w:rsidP="00DB50B3">
            <w:pPr>
              <w:spacing w:after="0" w:line="240" w:lineRule="auto"/>
              <w:ind w:firstLine="0"/>
              <w:jc w:val="center"/>
              <w:rPr>
                <w:rFonts w:ascii="Garamond" w:hAnsi="Garamond"/>
                <w:sz w:val="20"/>
              </w:rPr>
            </w:pPr>
            <w:r w:rsidRPr="009A5AA1">
              <w:rPr>
                <w:rFonts w:ascii="Garamond" w:hAnsi="Garamond"/>
                <w:sz w:val="20"/>
              </w:rPr>
              <w:t>TM I 2020</w:t>
            </w:r>
          </w:p>
        </w:tc>
        <w:tc>
          <w:tcPr>
            <w:tcW w:w="452" w:type="pct"/>
            <w:shd w:val="clear" w:color="000000" w:fill="FFFFFF"/>
            <w:vAlign w:val="center"/>
            <w:hideMark/>
          </w:tcPr>
          <w:p w14:paraId="560B0395" w14:textId="31FBF116" w:rsidR="0030088E" w:rsidRPr="009A5AA1" w:rsidRDefault="0030088E" w:rsidP="00DB50B3">
            <w:pPr>
              <w:spacing w:after="0" w:line="240" w:lineRule="auto"/>
              <w:ind w:firstLine="0"/>
              <w:jc w:val="center"/>
              <w:rPr>
                <w:rFonts w:ascii="Garamond" w:hAnsi="Garamond"/>
                <w:sz w:val="20"/>
              </w:rPr>
            </w:pPr>
            <w:r w:rsidRPr="009A5AA1">
              <w:rPr>
                <w:rFonts w:ascii="Garamond" w:hAnsi="Garamond"/>
                <w:sz w:val="20"/>
              </w:rPr>
              <w:t>TM IV 2020</w:t>
            </w:r>
          </w:p>
        </w:tc>
      </w:tr>
      <w:tr w:rsidR="0030088E" w:rsidRPr="009A5AA1" w14:paraId="560B03A1" w14:textId="77777777" w:rsidTr="00970AB3">
        <w:trPr>
          <w:trHeight w:val="840"/>
          <w:jc w:val="center"/>
        </w:trPr>
        <w:tc>
          <w:tcPr>
            <w:tcW w:w="371" w:type="pct"/>
            <w:vMerge/>
            <w:vAlign w:val="center"/>
            <w:hideMark/>
          </w:tcPr>
          <w:p w14:paraId="560B0397" w14:textId="77777777" w:rsidR="0030088E" w:rsidRPr="009A5AA1" w:rsidRDefault="0030088E" w:rsidP="003A502E">
            <w:pPr>
              <w:spacing w:after="0" w:line="240" w:lineRule="auto"/>
              <w:ind w:firstLine="0"/>
              <w:rPr>
                <w:rFonts w:ascii="Garamond" w:hAnsi="Garamond"/>
                <w:sz w:val="20"/>
              </w:rPr>
            </w:pPr>
          </w:p>
        </w:tc>
        <w:tc>
          <w:tcPr>
            <w:tcW w:w="557" w:type="pct"/>
            <w:vMerge/>
            <w:vAlign w:val="center"/>
            <w:hideMark/>
          </w:tcPr>
          <w:p w14:paraId="560B0398" w14:textId="77777777" w:rsidR="0030088E" w:rsidRPr="009A5AA1" w:rsidRDefault="0030088E" w:rsidP="003A502E">
            <w:pPr>
              <w:spacing w:after="0" w:line="240" w:lineRule="auto"/>
              <w:ind w:firstLine="0"/>
              <w:rPr>
                <w:rFonts w:ascii="Garamond" w:hAnsi="Garamond"/>
                <w:sz w:val="20"/>
              </w:rPr>
            </w:pPr>
          </w:p>
        </w:tc>
        <w:tc>
          <w:tcPr>
            <w:tcW w:w="431" w:type="pct"/>
            <w:shd w:val="clear" w:color="000000" w:fill="FFFFFF"/>
            <w:vAlign w:val="center"/>
            <w:hideMark/>
          </w:tcPr>
          <w:p w14:paraId="560B0399" w14:textId="3D23670F" w:rsidR="0030088E" w:rsidRPr="009A5AA1" w:rsidRDefault="0030088E" w:rsidP="00DB50B3">
            <w:pPr>
              <w:spacing w:after="0" w:line="240" w:lineRule="auto"/>
              <w:ind w:firstLine="0"/>
              <w:jc w:val="center"/>
              <w:rPr>
                <w:rFonts w:ascii="Garamond" w:hAnsi="Garamond"/>
                <w:sz w:val="20"/>
              </w:rPr>
            </w:pPr>
            <w:r w:rsidRPr="009A5AA1">
              <w:rPr>
                <w:rFonts w:ascii="Garamond" w:hAnsi="Garamond"/>
                <w:sz w:val="20"/>
              </w:rPr>
              <w:t>Aktiviteti 1.7.3</w:t>
            </w:r>
          </w:p>
        </w:tc>
        <w:tc>
          <w:tcPr>
            <w:tcW w:w="827" w:type="pct"/>
            <w:shd w:val="clear" w:color="000000" w:fill="FFFFFF"/>
            <w:vAlign w:val="center"/>
            <w:hideMark/>
          </w:tcPr>
          <w:p w14:paraId="560B039A"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Përfshirja e një moduli për menaxhimin e kontratës </w:t>
            </w:r>
          </w:p>
        </w:tc>
        <w:tc>
          <w:tcPr>
            <w:tcW w:w="881" w:type="pct"/>
            <w:shd w:val="clear" w:color="000000" w:fill="FFFFFF"/>
            <w:vAlign w:val="center"/>
            <w:hideMark/>
          </w:tcPr>
          <w:p w14:paraId="560B039B" w14:textId="7B6E49C3"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1. Analiza </w:t>
            </w:r>
            <w:r w:rsidR="008C3C6F" w:rsidRPr="009A5AA1">
              <w:rPr>
                <w:rFonts w:ascii="Garamond" w:hAnsi="Garamond"/>
                <w:sz w:val="20"/>
              </w:rPr>
              <w:t xml:space="preserve">funksionale </w:t>
            </w:r>
            <w:r w:rsidRPr="009A5AA1">
              <w:rPr>
                <w:rFonts w:ascii="Garamond" w:hAnsi="Garamond"/>
                <w:sz w:val="20"/>
              </w:rPr>
              <w:t>për menaxhimin e kontratës</w:t>
            </w:r>
          </w:p>
          <w:p w14:paraId="560B039C"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2. Moduli për menaxhimin e kontratës</w:t>
            </w:r>
          </w:p>
        </w:tc>
        <w:tc>
          <w:tcPr>
            <w:tcW w:w="539" w:type="pct"/>
            <w:gridSpan w:val="2"/>
            <w:shd w:val="clear" w:color="000000" w:fill="FFFFFF"/>
            <w:vAlign w:val="center"/>
            <w:hideMark/>
          </w:tcPr>
          <w:p w14:paraId="560B039D" w14:textId="61378A3A" w:rsidR="0030088E" w:rsidRPr="009A5AA1" w:rsidRDefault="0030088E" w:rsidP="00DB50B3">
            <w:pPr>
              <w:spacing w:after="0" w:line="240" w:lineRule="auto"/>
              <w:ind w:firstLine="0"/>
              <w:jc w:val="center"/>
              <w:rPr>
                <w:rFonts w:ascii="Garamond" w:hAnsi="Garamond"/>
                <w:sz w:val="20"/>
              </w:rPr>
            </w:pPr>
            <w:r w:rsidRPr="009A5AA1">
              <w:rPr>
                <w:rFonts w:ascii="Garamond" w:hAnsi="Garamond"/>
                <w:sz w:val="20"/>
              </w:rPr>
              <w:t>AKSHI</w:t>
            </w:r>
          </w:p>
        </w:tc>
        <w:tc>
          <w:tcPr>
            <w:tcW w:w="486" w:type="pct"/>
            <w:gridSpan w:val="2"/>
            <w:shd w:val="clear" w:color="000000" w:fill="FFFFFF"/>
          </w:tcPr>
          <w:p w14:paraId="560B039E" w14:textId="77777777" w:rsidR="0030088E" w:rsidRPr="009A5AA1" w:rsidRDefault="0030088E" w:rsidP="00DB50B3">
            <w:pPr>
              <w:spacing w:after="0" w:line="240" w:lineRule="auto"/>
              <w:ind w:firstLine="0"/>
              <w:jc w:val="center"/>
              <w:rPr>
                <w:rFonts w:ascii="Garamond" w:hAnsi="Garamond"/>
                <w:sz w:val="20"/>
              </w:rPr>
            </w:pPr>
          </w:p>
        </w:tc>
        <w:tc>
          <w:tcPr>
            <w:tcW w:w="455" w:type="pct"/>
            <w:shd w:val="clear" w:color="000000" w:fill="FFFFFF"/>
            <w:vAlign w:val="center"/>
            <w:hideMark/>
          </w:tcPr>
          <w:p w14:paraId="560B039F" w14:textId="712CEA9B" w:rsidR="0030088E" w:rsidRPr="009A5AA1" w:rsidRDefault="0030088E" w:rsidP="00DB50B3">
            <w:pPr>
              <w:spacing w:after="0" w:line="240" w:lineRule="auto"/>
              <w:ind w:firstLine="0"/>
              <w:jc w:val="center"/>
              <w:rPr>
                <w:rFonts w:ascii="Garamond" w:hAnsi="Garamond"/>
                <w:sz w:val="20"/>
              </w:rPr>
            </w:pPr>
            <w:r w:rsidRPr="009A5AA1">
              <w:rPr>
                <w:rFonts w:ascii="Garamond" w:hAnsi="Garamond"/>
                <w:sz w:val="20"/>
              </w:rPr>
              <w:t>TM I 2021</w:t>
            </w:r>
          </w:p>
        </w:tc>
        <w:tc>
          <w:tcPr>
            <w:tcW w:w="452" w:type="pct"/>
            <w:shd w:val="clear" w:color="000000" w:fill="FFFFFF"/>
            <w:vAlign w:val="center"/>
            <w:hideMark/>
          </w:tcPr>
          <w:p w14:paraId="560B03A0" w14:textId="70A0D9B7" w:rsidR="0030088E" w:rsidRPr="009A5AA1" w:rsidRDefault="0030088E" w:rsidP="00DB50B3">
            <w:pPr>
              <w:spacing w:after="0" w:line="240" w:lineRule="auto"/>
              <w:ind w:firstLine="0"/>
              <w:jc w:val="center"/>
              <w:rPr>
                <w:rFonts w:ascii="Garamond" w:hAnsi="Garamond"/>
                <w:sz w:val="20"/>
              </w:rPr>
            </w:pPr>
            <w:r w:rsidRPr="009A5AA1">
              <w:rPr>
                <w:rFonts w:ascii="Garamond" w:hAnsi="Garamond"/>
                <w:sz w:val="20"/>
              </w:rPr>
              <w:t>TM IV 2023</w:t>
            </w:r>
          </w:p>
        </w:tc>
      </w:tr>
      <w:tr w:rsidR="0030088E" w:rsidRPr="009A5AA1" w14:paraId="560B03AC" w14:textId="77777777" w:rsidTr="00970AB3">
        <w:trPr>
          <w:trHeight w:val="1457"/>
          <w:jc w:val="center"/>
        </w:trPr>
        <w:tc>
          <w:tcPr>
            <w:tcW w:w="371" w:type="pct"/>
            <w:vMerge/>
            <w:vAlign w:val="center"/>
            <w:hideMark/>
          </w:tcPr>
          <w:p w14:paraId="560B03A2" w14:textId="77777777" w:rsidR="0030088E" w:rsidRPr="009A5AA1" w:rsidRDefault="0030088E" w:rsidP="003A502E">
            <w:pPr>
              <w:spacing w:after="0" w:line="240" w:lineRule="auto"/>
              <w:ind w:firstLine="0"/>
              <w:rPr>
                <w:rFonts w:ascii="Garamond" w:hAnsi="Garamond"/>
                <w:sz w:val="20"/>
              </w:rPr>
            </w:pPr>
          </w:p>
        </w:tc>
        <w:tc>
          <w:tcPr>
            <w:tcW w:w="557" w:type="pct"/>
            <w:vMerge/>
            <w:vAlign w:val="center"/>
            <w:hideMark/>
          </w:tcPr>
          <w:p w14:paraId="560B03A3" w14:textId="77777777" w:rsidR="0030088E" w:rsidRPr="009A5AA1" w:rsidRDefault="0030088E" w:rsidP="003A502E">
            <w:pPr>
              <w:spacing w:after="0" w:line="240" w:lineRule="auto"/>
              <w:ind w:firstLine="0"/>
              <w:rPr>
                <w:rFonts w:ascii="Garamond" w:hAnsi="Garamond"/>
                <w:sz w:val="20"/>
              </w:rPr>
            </w:pPr>
          </w:p>
        </w:tc>
        <w:tc>
          <w:tcPr>
            <w:tcW w:w="431" w:type="pct"/>
            <w:shd w:val="clear" w:color="000000" w:fill="FFFFFF"/>
            <w:vAlign w:val="center"/>
            <w:hideMark/>
          </w:tcPr>
          <w:p w14:paraId="560B03A4" w14:textId="27D676F0" w:rsidR="0030088E" w:rsidRPr="009A5AA1" w:rsidRDefault="0030088E" w:rsidP="00DB50B3">
            <w:pPr>
              <w:spacing w:after="0" w:line="240" w:lineRule="auto"/>
              <w:ind w:firstLine="0"/>
              <w:jc w:val="center"/>
              <w:rPr>
                <w:rFonts w:ascii="Garamond" w:hAnsi="Garamond"/>
                <w:sz w:val="20"/>
              </w:rPr>
            </w:pPr>
            <w:r w:rsidRPr="009A5AA1">
              <w:rPr>
                <w:rFonts w:ascii="Garamond" w:hAnsi="Garamond"/>
                <w:sz w:val="20"/>
              </w:rPr>
              <w:t>Aktiviteti 1.7.4</w:t>
            </w:r>
          </w:p>
        </w:tc>
        <w:tc>
          <w:tcPr>
            <w:tcW w:w="827" w:type="pct"/>
            <w:shd w:val="clear" w:color="000000" w:fill="FFFFFF"/>
            <w:vAlign w:val="center"/>
            <w:hideMark/>
          </w:tcPr>
          <w:p w14:paraId="560B03A5"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Bërja plotësisht funksional i sistemit dinamik të blerjes </w:t>
            </w:r>
          </w:p>
        </w:tc>
        <w:tc>
          <w:tcPr>
            <w:tcW w:w="881" w:type="pct"/>
            <w:shd w:val="clear" w:color="000000" w:fill="FFFFFF"/>
            <w:vAlign w:val="center"/>
            <w:hideMark/>
          </w:tcPr>
          <w:p w14:paraId="560B03A6" w14:textId="730ED056"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1. Analiza </w:t>
            </w:r>
            <w:r w:rsidR="00EB412B" w:rsidRPr="009A5AA1">
              <w:rPr>
                <w:rFonts w:ascii="Garamond" w:hAnsi="Garamond"/>
                <w:sz w:val="20"/>
              </w:rPr>
              <w:t xml:space="preserve">funksionale </w:t>
            </w:r>
            <w:r w:rsidRPr="009A5AA1">
              <w:rPr>
                <w:rFonts w:ascii="Garamond" w:hAnsi="Garamond"/>
                <w:sz w:val="20"/>
              </w:rPr>
              <w:t>për sistemin dinamik të blerjes</w:t>
            </w:r>
          </w:p>
          <w:p w14:paraId="560B03A7"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2. Moduli i sistemit dinamik të blerjes</w:t>
            </w:r>
          </w:p>
        </w:tc>
        <w:tc>
          <w:tcPr>
            <w:tcW w:w="539" w:type="pct"/>
            <w:gridSpan w:val="2"/>
            <w:shd w:val="clear" w:color="000000" w:fill="FFFFFF"/>
            <w:vAlign w:val="center"/>
            <w:hideMark/>
          </w:tcPr>
          <w:p w14:paraId="560B03A8" w14:textId="0ED942D7" w:rsidR="0030088E" w:rsidRPr="009A5AA1" w:rsidRDefault="0030088E" w:rsidP="00DB50B3">
            <w:pPr>
              <w:spacing w:after="0" w:line="240" w:lineRule="auto"/>
              <w:ind w:firstLine="0"/>
              <w:jc w:val="center"/>
              <w:rPr>
                <w:rFonts w:ascii="Garamond" w:hAnsi="Garamond"/>
                <w:sz w:val="20"/>
              </w:rPr>
            </w:pPr>
            <w:r w:rsidRPr="009A5AA1">
              <w:rPr>
                <w:rFonts w:ascii="Garamond" w:hAnsi="Garamond"/>
                <w:sz w:val="20"/>
              </w:rPr>
              <w:t>AKSHI</w:t>
            </w:r>
          </w:p>
        </w:tc>
        <w:tc>
          <w:tcPr>
            <w:tcW w:w="486" w:type="pct"/>
            <w:gridSpan w:val="2"/>
            <w:shd w:val="clear" w:color="000000" w:fill="FFFFFF"/>
          </w:tcPr>
          <w:p w14:paraId="560B03A9" w14:textId="77777777" w:rsidR="0030088E" w:rsidRPr="009A5AA1" w:rsidRDefault="0030088E" w:rsidP="00DB50B3">
            <w:pPr>
              <w:spacing w:after="0" w:line="240" w:lineRule="auto"/>
              <w:ind w:firstLine="0"/>
              <w:jc w:val="center"/>
              <w:rPr>
                <w:rFonts w:ascii="Garamond" w:hAnsi="Garamond"/>
                <w:sz w:val="20"/>
              </w:rPr>
            </w:pPr>
          </w:p>
        </w:tc>
        <w:tc>
          <w:tcPr>
            <w:tcW w:w="455" w:type="pct"/>
            <w:shd w:val="clear" w:color="000000" w:fill="FFFFFF"/>
            <w:vAlign w:val="center"/>
            <w:hideMark/>
          </w:tcPr>
          <w:p w14:paraId="560B03AA" w14:textId="701B8884" w:rsidR="0030088E" w:rsidRPr="009A5AA1" w:rsidRDefault="0030088E" w:rsidP="00DB50B3">
            <w:pPr>
              <w:spacing w:after="0" w:line="240" w:lineRule="auto"/>
              <w:ind w:firstLine="0"/>
              <w:jc w:val="center"/>
              <w:rPr>
                <w:rFonts w:ascii="Garamond" w:hAnsi="Garamond"/>
                <w:sz w:val="20"/>
              </w:rPr>
            </w:pPr>
            <w:r w:rsidRPr="009A5AA1">
              <w:rPr>
                <w:rFonts w:ascii="Garamond" w:hAnsi="Garamond"/>
                <w:sz w:val="20"/>
              </w:rPr>
              <w:t>TM I 2023</w:t>
            </w:r>
          </w:p>
        </w:tc>
        <w:tc>
          <w:tcPr>
            <w:tcW w:w="452" w:type="pct"/>
            <w:shd w:val="clear" w:color="000000" w:fill="FFFFFF"/>
            <w:vAlign w:val="center"/>
            <w:hideMark/>
          </w:tcPr>
          <w:p w14:paraId="560B03AB" w14:textId="22FF33BC" w:rsidR="0030088E" w:rsidRPr="009A5AA1" w:rsidRDefault="0030088E" w:rsidP="00DB50B3">
            <w:pPr>
              <w:spacing w:after="0" w:line="240" w:lineRule="auto"/>
              <w:ind w:firstLine="0"/>
              <w:jc w:val="center"/>
              <w:rPr>
                <w:rFonts w:ascii="Garamond" w:hAnsi="Garamond"/>
                <w:sz w:val="20"/>
              </w:rPr>
            </w:pPr>
            <w:r w:rsidRPr="009A5AA1">
              <w:rPr>
                <w:rFonts w:ascii="Garamond" w:hAnsi="Garamond"/>
                <w:sz w:val="20"/>
              </w:rPr>
              <w:t>TM IV 2023</w:t>
            </w:r>
          </w:p>
        </w:tc>
      </w:tr>
      <w:tr w:rsidR="0030088E" w:rsidRPr="009A5AA1" w14:paraId="560B03B7" w14:textId="77777777" w:rsidTr="00970AB3">
        <w:trPr>
          <w:trHeight w:val="2123"/>
          <w:jc w:val="center"/>
        </w:trPr>
        <w:tc>
          <w:tcPr>
            <w:tcW w:w="371" w:type="pct"/>
            <w:vMerge/>
            <w:vAlign w:val="center"/>
            <w:hideMark/>
          </w:tcPr>
          <w:p w14:paraId="560B03AD" w14:textId="77777777" w:rsidR="0030088E" w:rsidRPr="009A5AA1" w:rsidRDefault="0030088E" w:rsidP="003A502E">
            <w:pPr>
              <w:spacing w:after="0" w:line="240" w:lineRule="auto"/>
              <w:ind w:firstLine="0"/>
              <w:rPr>
                <w:rFonts w:ascii="Garamond" w:hAnsi="Garamond"/>
                <w:sz w:val="20"/>
              </w:rPr>
            </w:pPr>
          </w:p>
        </w:tc>
        <w:tc>
          <w:tcPr>
            <w:tcW w:w="557" w:type="pct"/>
            <w:vMerge/>
            <w:vAlign w:val="center"/>
            <w:hideMark/>
          </w:tcPr>
          <w:p w14:paraId="560B03AE" w14:textId="77777777" w:rsidR="0030088E" w:rsidRPr="009A5AA1" w:rsidRDefault="0030088E" w:rsidP="003A502E">
            <w:pPr>
              <w:spacing w:after="0" w:line="240" w:lineRule="auto"/>
              <w:ind w:firstLine="0"/>
              <w:rPr>
                <w:rFonts w:ascii="Garamond" w:hAnsi="Garamond"/>
                <w:sz w:val="20"/>
              </w:rPr>
            </w:pPr>
          </w:p>
        </w:tc>
        <w:tc>
          <w:tcPr>
            <w:tcW w:w="431" w:type="pct"/>
            <w:shd w:val="clear" w:color="000000" w:fill="FFFFFF"/>
            <w:vAlign w:val="center"/>
            <w:hideMark/>
          </w:tcPr>
          <w:p w14:paraId="560B03AF" w14:textId="60C0B7AE" w:rsidR="0030088E" w:rsidRPr="009A5AA1" w:rsidRDefault="0030088E" w:rsidP="00DB50B3">
            <w:pPr>
              <w:spacing w:after="0" w:line="240" w:lineRule="auto"/>
              <w:ind w:firstLine="0"/>
              <w:jc w:val="center"/>
              <w:rPr>
                <w:rFonts w:ascii="Garamond" w:hAnsi="Garamond"/>
                <w:sz w:val="20"/>
              </w:rPr>
            </w:pPr>
            <w:r w:rsidRPr="009A5AA1">
              <w:rPr>
                <w:rFonts w:ascii="Garamond" w:hAnsi="Garamond"/>
                <w:sz w:val="20"/>
              </w:rPr>
              <w:t>Aktiviteti 1.7.5</w:t>
            </w:r>
          </w:p>
        </w:tc>
        <w:tc>
          <w:tcPr>
            <w:tcW w:w="827" w:type="pct"/>
            <w:shd w:val="clear" w:color="000000" w:fill="FFFFFF"/>
            <w:vAlign w:val="center"/>
            <w:hideMark/>
          </w:tcPr>
          <w:p w14:paraId="560B03B0" w14:textId="0C71F3F7" w:rsidR="0030088E" w:rsidRPr="009A5AA1" w:rsidRDefault="0030088E" w:rsidP="003A502E">
            <w:pPr>
              <w:spacing w:after="0" w:line="240" w:lineRule="auto"/>
              <w:ind w:firstLine="0"/>
              <w:rPr>
                <w:rFonts w:ascii="Garamond" w:hAnsi="Garamond"/>
                <w:sz w:val="20"/>
              </w:rPr>
            </w:pPr>
            <w:r w:rsidRPr="009A5AA1">
              <w:rPr>
                <w:rFonts w:ascii="Garamond" w:hAnsi="Garamond"/>
                <w:sz w:val="20"/>
              </w:rPr>
              <w:t>Lidhja e sistemit elektronik të prokurimit me sisteme të tjera për procesin e kualifikimit të OE</w:t>
            </w:r>
            <w:r w:rsidR="00DB50B3">
              <w:rPr>
                <w:rFonts w:ascii="Garamond" w:hAnsi="Garamond"/>
                <w:sz w:val="20"/>
              </w:rPr>
              <w:t>-së</w:t>
            </w:r>
            <w:r w:rsidRPr="009A5AA1">
              <w:rPr>
                <w:rFonts w:ascii="Garamond" w:hAnsi="Garamond"/>
                <w:sz w:val="20"/>
              </w:rPr>
              <w:t xml:space="preserve">, si: sistemi i taksave, sigurimeve shoqërore, databaza e licencave etj. </w:t>
            </w:r>
          </w:p>
        </w:tc>
        <w:tc>
          <w:tcPr>
            <w:tcW w:w="881" w:type="pct"/>
            <w:shd w:val="clear" w:color="000000" w:fill="FFFFFF"/>
            <w:vAlign w:val="center"/>
            <w:hideMark/>
          </w:tcPr>
          <w:p w14:paraId="560B03B1" w14:textId="7637608D" w:rsidR="0030088E" w:rsidRPr="009A5AA1" w:rsidRDefault="0030088E" w:rsidP="003A502E">
            <w:pPr>
              <w:spacing w:after="0" w:line="240" w:lineRule="auto"/>
              <w:ind w:firstLine="0"/>
              <w:rPr>
                <w:rFonts w:ascii="Garamond" w:hAnsi="Garamond"/>
                <w:sz w:val="20"/>
              </w:rPr>
            </w:pPr>
            <w:r w:rsidRPr="009A5AA1">
              <w:rPr>
                <w:rFonts w:ascii="Garamond" w:hAnsi="Garamond"/>
                <w:sz w:val="20"/>
              </w:rPr>
              <w:t>1. Analiza Funksionale për ndërlidhjen e SPE</w:t>
            </w:r>
            <w:r w:rsidR="00EB412B">
              <w:rPr>
                <w:rFonts w:ascii="Garamond" w:hAnsi="Garamond"/>
                <w:sz w:val="20"/>
              </w:rPr>
              <w:t>-së</w:t>
            </w:r>
            <w:r w:rsidRPr="009A5AA1">
              <w:rPr>
                <w:rFonts w:ascii="Garamond" w:hAnsi="Garamond"/>
                <w:sz w:val="20"/>
              </w:rPr>
              <w:t xml:space="preserve"> me sistemet e tjera</w:t>
            </w:r>
          </w:p>
          <w:p w14:paraId="560B03B2" w14:textId="77777777" w:rsidR="0030088E" w:rsidRPr="009A5AA1" w:rsidRDefault="0030088E" w:rsidP="003A502E">
            <w:pPr>
              <w:spacing w:after="0" w:line="240" w:lineRule="auto"/>
              <w:ind w:firstLine="0"/>
              <w:rPr>
                <w:rFonts w:ascii="Garamond" w:hAnsi="Garamond"/>
                <w:sz w:val="20"/>
              </w:rPr>
            </w:pPr>
          </w:p>
        </w:tc>
        <w:tc>
          <w:tcPr>
            <w:tcW w:w="539" w:type="pct"/>
            <w:gridSpan w:val="2"/>
            <w:shd w:val="clear" w:color="000000" w:fill="FFFFFF"/>
            <w:vAlign w:val="center"/>
            <w:hideMark/>
          </w:tcPr>
          <w:p w14:paraId="560B03B3" w14:textId="7B59FDA2" w:rsidR="0030088E" w:rsidRPr="009A5AA1" w:rsidRDefault="0030088E" w:rsidP="00DB50B3">
            <w:pPr>
              <w:spacing w:after="0" w:line="240" w:lineRule="auto"/>
              <w:ind w:firstLine="0"/>
              <w:jc w:val="center"/>
              <w:rPr>
                <w:rFonts w:ascii="Garamond" w:hAnsi="Garamond"/>
                <w:sz w:val="20"/>
              </w:rPr>
            </w:pPr>
            <w:r w:rsidRPr="009A5AA1">
              <w:rPr>
                <w:rFonts w:ascii="Garamond" w:hAnsi="Garamond"/>
                <w:sz w:val="20"/>
              </w:rPr>
              <w:t>AKSHI</w:t>
            </w:r>
          </w:p>
        </w:tc>
        <w:tc>
          <w:tcPr>
            <w:tcW w:w="486" w:type="pct"/>
            <w:gridSpan w:val="2"/>
            <w:shd w:val="clear" w:color="000000" w:fill="FFFFFF"/>
          </w:tcPr>
          <w:p w14:paraId="560B03B4" w14:textId="77777777" w:rsidR="0030088E" w:rsidRPr="009A5AA1" w:rsidRDefault="0030088E" w:rsidP="00DB50B3">
            <w:pPr>
              <w:spacing w:after="0" w:line="240" w:lineRule="auto"/>
              <w:ind w:firstLine="0"/>
              <w:jc w:val="center"/>
              <w:rPr>
                <w:rFonts w:ascii="Garamond" w:hAnsi="Garamond"/>
                <w:sz w:val="20"/>
              </w:rPr>
            </w:pPr>
          </w:p>
        </w:tc>
        <w:tc>
          <w:tcPr>
            <w:tcW w:w="455" w:type="pct"/>
            <w:shd w:val="clear" w:color="000000" w:fill="FFFFFF"/>
            <w:vAlign w:val="center"/>
            <w:hideMark/>
          </w:tcPr>
          <w:p w14:paraId="560B03B5" w14:textId="090DC372" w:rsidR="0030088E" w:rsidRPr="009A5AA1" w:rsidRDefault="0030088E" w:rsidP="00DB50B3">
            <w:pPr>
              <w:spacing w:after="0" w:line="240" w:lineRule="auto"/>
              <w:ind w:firstLine="0"/>
              <w:jc w:val="center"/>
              <w:rPr>
                <w:rFonts w:ascii="Garamond" w:hAnsi="Garamond"/>
                <w:sz w:val="20"/>
              </w:rPr>
            </w:pPr>
            <w:r w:rsidRPr="009A5AA1">
              <w:rPr>
                <w:rFonts w:ascii="Garamond" w:hAnsi="Garamond"/>
                <w:sz w:val="20"/>
              </w:rPr>
              <w:t>TM I 2022</w:t>
            </w:r>
          </w:p>
        </w:tc>
        <w:tc>
          <w:tcPr>
            <w:tcW w:w="452" w:type="pct"/>
            <w:shd w:val="clear" w:color="000000" w:fill="FFFFFF"/>
            <w:vAlign w:val="center"/>
            <w:hideMark/>
          </w:tcPr>
          <w:p w14:paraId="560B03B6" w14:textId="21E32619" w:rsidR="0030088E" w:rsidRPr="009A5AA1" w:rsidRDefault="0030088E" w:rsidP="00DB50B3">
            <w:pPr>
              <w:spacing w:after="0" w:line="240" w:lineRule="auto"/>
              <w:ind w:firstLine="0"/>
              <w:jc w:val="center"/>
              <w:rPr>
                <w:rFonts w:ascii="Garamond" w:hAnsi="Garamond"/>
                <w:sz w:val="20"/>
              </w:rPr>
            </w:pPr>
            <w:r w:rsidRPr="009A5AA1">
              <w:rPr>
                <w:rFonts w:ascii="Garamond" w:hAnsi="Garamond"/>
                <w:sz w:val="20"/>
              </w:rPr>
              <w:t>TM IV 2023</w:t>
            </w:r>
          </w:p>
        </w:tc>
      </w:tr>
      <w:tr w:rsidR="0030088E" w:rsidRPr="009A5AA1" w14:paraId="560B03B9" w14:textId="77777777" w:rsidTr="00EB412B">
        <w:trPr>
          <w:trHeight w:val="622"/>
          <w:jc w:val="center"/>
        </w:trPr>
        <w:tc>
          <w:tcPr>
            <w:tcW w:w="5000" w:type="pct"/>
            <w:gridSpan w:val="11"/>
            <w:shd w:val="clear" w:color="F2DBDB" w:fill="FCE4D6"/>
            <w:vAlign w:val="center"/>
          </w:tcPr>
          <w:p w14:paraId="560B03B8" w14:textId="1F5ED5CE" w:rsidR="0030088E" w:rsidRPr="00EB412B" w:rsidRDefault="0030088E" w:rsidP="00EB412B">
            <w:pPr>
              <w:spacing w:after="0" w:line="240" w:lineRule="auto"/>
              <w:ind w:firstLine="0"/>
              <w:jc w:val="center"/>
              <w:rPr>
                <w:rFonts w:ascii="Garamond" w:hAnsi="Garamond"/>
                <w:b/>
                <w:sz w:val="20"/>
              </w:rPr>
            </w:pPr>
            <w:r w:rsidRPr="00EB412B">
              <w:rPr>
                <w:rFonts w:ascii="Garamond" w:hAnsi="Garamond"/>
                <w:b/>
                <w:sz w:val="20"/>
              </w:rPr>
              <w:lastRenderedPageBreak/>
              <w:t>Qëllimi i politikës 2:</w:t>
            </w:r>
            <w:r w:rsidR="00B04B26" w:rsidRPr="00EB412B">
              <w:rPr>
                <w:rFonts w:ascii="Garamond" w:hAnsi="Garamond"/>
                <w:b/>
                <w:sz w:val="20"/>
              </w:rPr>
              <w:t xml:space="preserve"> </w:t>
            </w:r>
            <w:r w:rsidRPr="00EB412B">
              <w:rPr>
                <w:rFonts w:ascii="Garamond" w:hAnsi="Garamond"/>
                <w:b/>
                <w:sz w:val="20"/>
              </w:rPr>
              <w:t>Përmirësimi i kuadrit ligjor dhe institucional për koncesionet dhe partneritetin publik-privat</w:t>
            </w:r>
          </w:p>
        </w:tc>
      </w:tr>
      <w:tr w:rsidR="0030088E" w:rsidRPr="009A5AA1" w14:paraId="560B03C3" w14:textId="77777777" w:rsidTr="00970AB3">
        <w:trPr>
          <w:trHeight w:val="1809"/>
          <w:jc w:val="center"/>
        </w:trPr>
        <w:tc>
          <w:tcPr>
            <w:tcW w:w="371" w:type="pct"/>
            <w:shd w:val="clear" w:color="auto" w:fill="auto"/>
            <w:vAlign w:val="center"/>
            <w:hideMark/>
          </w:tcPr>
          <w:p w14:paraId="560B03BA" w14:textId="66175018" w:rsidR="0030088E" w:rsidRPr="009A5AA1" w:rsidRDefault="0030088E" w:rsidP="004309DE">
            <w:pPr>
              <w:spacing w:after="0" w:line="240" w:lineRule="auto"/>
              <w:ind w:firstLine="0"/>
              <w:jc w:val="center"/>
              <w:rPr>
                <w:rFonts w:ascii="Garamond" w:hAnsi="Garamond"/>
                <w:sz w:val="20"/>
              </w:rPr>
            </w:pPr>
            <w:r w:rsidRPr="009A5AA1">
              <w:rPr>
                <w:rFonts w:ascii="Garamond" w:hAnsi="Garamond"/>
                <w:sz w:val="20"/>
              </w:rPr>
              <w:t>Objektivi 2.1</w:t>
            </w:r>
          </w:p>
        </w:tc>
        <w:tc>
          <w:tcPr>
            <w:tcW w:w="557" w:type="pct"/>
            <w:shd w:val="clear" w:color="auto" w:fill="auto"/>
            <w:vAlign w:val="center"/>
            <w:hideMark/>
          </w:tcPr>
          <w:p w14:paraId="560B03BB" w14:textId="2768A5B3" w:rsidR="0030088E" w:rsidRPr="004309DE" w:rsidRDefault="0030088E" w:rsidP="004309DE">
            <w:pPr>
              <w:spacing w:after="0" w:line="240" w:lineRule="auto"/>
              <w:ind w:firstLine="0"/>
              <w:jc w:val="center"/>
              <w:rPr>
                <w:rFonts w:ascii="Garamond" w:hAnsi="Garamond"/>
                <w:b/>
                <w:sz w:val="20"/>
              </w:rPr>
            </w:pPr>
            <w:r w:rsidRPr="004309DE">
              <w:rPr>
                <w:rFonts w:ascii="Garamond" w:hAnsi="Garamond"/>
                <w:b/>
                <w:sz w:val="20"/>
              </w:rPr>
              <w:t>Reforma rregullatore</w:t>
            </w:r>
          </w:p>
        </w:tc>
        <w:tc>
          <w:tcPr>
            <w:tcW w:w="431" w:type="pct"/>
            <w:shd w:val="clear" w:color="000000" w:fill="FFFFFF"/>
            <w:vAlign w:val="center"/>
            <w:hideMark/>
          </w:tcPr>
          <w:p w14:paraId="560B03BC" w14:textId="29F7A0E0" w:rsidR="0030088E" w:rsidRPr="009A5AA1" w:rsidRDefault="0030088E" w:rsidP="004309DE">
            <w:pPr>
              <w:spacing w:after="0" w:line="240" w:lineRule="auto"/>
              <w:ind w:firstLine="0"/>
              <w:jc w:val="center"/>
              <w:rPr>
                <w:rFonts w:ascii="Garamond" w:hAnsi="Garamond"/>
                <w:sz w:val="20"/>
              </w:rPr>
            </w:pPr>
            <w:r w:rsidRPr="009A5AA1">
              <w:rPr>
                <w:rFonts w:ascii="Garamond" w:hAnsi="Garamond"/>
                <w:sz w:val="20"/>
              </w:rPr>
              <w:t>Aktiviteti 2.1.1</w:t>
            </w:r>
          </w:p>
        </w:tc>
        <w:tc>
          <w:tcPr>
            <w:tcW w:w="827" w:type="pct"/>
            <w:shd w:val="clear" w:color="000000" w:fill="FFFFFF"/>
            <w:vAlign w:val="center"/>
            <w:hideMark/>
          </w:tcPr>
          <w:p w14:paraId="560B03BD" w14:textId="6051B481" w:rsidR="0030088E" w:rsidRPr="009A5AA1" w:rsidRDefault="0030088E" w:rsidP="004309DE">
            <w:pPr>
              <w:spacing w:after="0" w:line="240" w:lineRule="auto"/>
              <w:ind w:firstLine="0"/>
              <w:rPr>
                <w:rFonts w:ascii="Garamond" w:hAnsi="Garamond"/>
                <w:sz w:val="20"/>
              </w:rPr>
            </w:pPr>
            <w:r w:rsidRPr="004309DE">
              <w:rPr>
                <w:rFonts w:ascii="Garamond" w:hAnsi="Garamond"/>
                <w:i/>
                <w:sz w:val="20"/>
              </w:rPr>
              <w:t>Screening</w:t>
            </w:r>
            <w:r w:rsidRPr="009A5AA1">
              <w:rPr>
                <w:rFonts w:ascii="Garamond" w:hAnsi="Garamond"/>
                <w:sz w:val="20"/>
              </w:rPr>
              <w:t xml:space="preserve"> i legjislacionit të Koncesioneve/PPP me qëllim arritjen e nivelit të përputhshmërisë me </w:t>
            </w:r>
            <w:r w:rsidR="004309DE" w:rsidRPr="009A5AA1">
              <w:rPr>
                <w:rFonts w:ascii="Garamond" w:hAnsi="Garamond"/>
                <w:sz w:val="20"/>
              </w:rPr>
              <w:t xml:space="preserve">direktivën </w:t>
            </w:r>
            <w:r w:rsidRPr="009A5AA1">
              <w:rPr>
                <w:rFonts w:ascii="Garamond" w:hAnsi="Garamond"/>
                <w:sz w:val="20"/>
              </w:rPr>
              <w:t>2014/23 të BE</w:t>
            </w:r>
            <w:r w:rsidR="004309DE">
              <w:rPr>
                <w:rFonts w:ascii="Garamond" w:hAnsi="Garamond"/>
                <w:sz w:val="20"/>
              </w:rPr>
              <w:t>-së</w:t>
            </w:r>
            <w:r w:rsidRPr="009A5AA1">
              <w:rPr>
                <w:rFonts w:ascii="Garamond" w:hAnsi="Garamond"/>
                <w:sz w:val="20"/>
              </w:rPr>
              <w:t xml:space="preserve"> dhe identifikimin e fushave të ndërhyrjes</w:t>
            </w:r>
          </w:p>
        </w:tc>
        <w:tc>
          <w:tcPr>
            <w:tcW w:w="881" w:type="pct"/>
            <w:shd w:val="clear" w:color="000000" w:fill="FFFFFF"/>
            <w:vAlign w:val="center"/>
            <w:hideMark/>
          </w:tcPr>
          <w:p w14:paraId="560B03BE" w14:textId="4443EB8F"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1. Analiza e mangësive </w:t>
            </w:r>
            <w:r w:rsidR="004309DE" w:rsidRPr="009A5AA1">
              <w:rPr>
                <w:rFonts w:ascii="Garamond" w:hAnsi="Garamond"/>
                <w:sz w:val="20"/>
              </w:rPr>
              <w:t>ligjore</w:t>
            </w:r>
            <w:r w:rsidRPr="009A5AA1">
              <w:rPr>
                <w:rFonts w:ascii="Garamond" w:hAnsi="Garamond"/>
                <w:sz w:val="20"/>
              </w:rPr>
              <w:br/>
              <w:t xml:space="preserve">2. Tabela e </w:t>
            </w:r>
            <w:r w:rsidR="004309DE" w:rsidRPr="009A5AA1">
              <w:rPr>
                <w:rFonts w:ascii="Garamond" w:hAnsi="Garamond"/>
                <w:sz w:val="20"/>
              </w:rPr>
              <w:t>përputhshmërisë</w:t>
            </w:r>
            <w:r w:rsidRPr="009A5AA1">
              <w:rPr>
                <w:rFonts w:ascii="Garamond" w:hAnsi="Garamond"/>
                <w:sz w:val="20"/>
              </w:rPr>
              <w:t xml:space="preserve"> </w:t>
            </w:r>
          </w:p>
        </w:tc>
        <w:tc>
          <w:tcPr>
            <w:tcW w:w="481" w:type="pct"/>
            <w:shd w:val="clear" w:color="000000" w:fill="FFFFFF"/>
            <w:vAlign w:val="center"/>
            <w:hideMark/>
          </w:tcPr>
          <w:p w14:paraId="560B03BF" w14:textId="4796A752" w:rsidR="0030088E" w:rsidRPr="009A5AA1" w:rsidRDefault="0030088E" w:rsidP="004309DE">
            <w:pPr>
              <w:spacing w:after="0" w:line="240" w:lineRule="auto"/>
              <w:ind w:firstLine="0"/>
              <w:jc w:val="center"/>
              <w:rPr>
                <w:rFonts w:ascii="Garamond" w:hAnsi="Garamond"/>
                <w:sz w:val="20"/>
              </w:rPr>
            </w:pPr>
            <w:r w:rsidRPr="009A5AA1">
              <w:rPr>
                <w:rFonts w:ascii="Garamond" w:hAnsi="Garamond"/>
                <w:sz w:val="20"/>
              </w:rPr>
              <w:t>ATRAKO, APP,MFE</w:t>
            </w:r>
          </w:p>
        </w:tc>
        <w:tc>
          <w:tcPr>
            <w:tcW w:w="504" w:type="pct"/>
            <w:gridSpan w:val="2"/>
            <w:shd w:val="clear" w:color="000000" w:fill="FFFFFF"/>
          </w:tcPr>
          <w:p w14:paraId="560B03C0" w14:textId="77777777" w:rsidR="0030088E" w:rsidRPr="009A5AA1" w:rsidRDefault="0030088E" w:rsidP="004309DE">
            <w:pPr>
              <w:spacing w:after="0" w:line="240" w:lineRule="auto"/>
              <w:ind w:firstLine="0"/>
              <w:jc w:val="center"/>
              <w:rPr>
                <w:rFonts w:ascii="Garamond" w:hAnsi="Garamond"/>
                <w:sz w:val="20"/>
              </w:rPr>
            </w:pPr>
          </w:p>
        </w:tc>
        <w:tc>
          <w:tcPr>
            <w:tcW w:w="496" w:type="pct"/>
            <w:gridSpan w:val="2"/>
            <w:shd w:val="clear" w:color="000000" w:fill="FFFFFF"/>
            <w:vAlign w:val="center"/>
            <w:hideMark/>
          </w:tcPr>
          <w:p w14:paraId="560B03C1" w14:textId="3876CC5B" w:rsidR="0030088E" w:rsidRPr="009A5AA1" w:rsidRDefault="0030088E" w:rsidP="004309DE">
            <w:pPr>
              <w:spacing w:after="0" w:line="240" w:lineRule="auto"/>
              <w:ind w:firstLine="0"/>
              <w:jc w:val="center"/>
              <w:rPr>
                <w:rFonts w:ascii="Garamond" w:hAnsi="Garamond"/>
                <w:sz w:val="20"/>
              </w:rPr>
            </w:pPr>
            <w:r w:rsidRPr="009A5AA1">
              <w:rPr>
                <w:rFonts w:ascii="Garamond" w:hAnsi="Garamond"/>
                <w:sz w:val="20"/>
              </w:rPr>
              <w:t>TM I 2021</w:t>
            </w:r>
          </w:p>
        </w:tc>
        <w:tc>
          <w:tcPr>
            <w:tcW w:w="452" w:type="pct"/>
            <w:shd w:val="clear" w:color="000000" w:fill="FFFFFF"/>
            <w:vAlign w:val="center"/>
            <w:hideMark/>
          </w:tcPr>
          <w:p w14:paraId="560B03C2" w14:textId="1F7D4836" w:rsidR="0030088E" w:rsidRPr="009A5AA1" w:rsidRDefault="0030088E" w:rsidP="004309DE">
            <w:pPr>
              <w:spacing w:after="0" w:line="240" w:lineRule="auto"/>
              <w:ind w:firstLine="0"/>
              <w:jc w:val="center"/>
              <w:rPr>
                <w:rFonts w:ascii="Garamond" w:hAnsi="Garamond"/>
                <w:sz w:val="20"/>
              </w:rPr>
            </w:pPr>
            <w:r w:rsidRPr="009A5AA1">
              <w:rPr>
                <w:rFonts w:ascii="Garamond" w:hAnsi="Garamond"/>
                <w:sz w:val="20"/>
              </w:rPr>
              <w:t>TM I 202</w:t>
            </w:r>
          </w:p>
        </w:tc>
      </w:tr>
      <w:tr w:rsidR="0030088E" w:rsidRPr="009A5AA1" w14:paraId="560B03D3" w14:textId="77777777" w:rsidTr="00970AB3">
        <w:trPr>
          <w:trHeight w:val="1550"/>
          <w:jc w:val="center"/>
        </w:trPr>
        <w:tc>
          <w:tcPr>
            <w:tcW w:w="371" w:type="pct"/>
            <w:vMerge w:val="restart"/>
            <w:shd w:val="clear" w:color="auto" w:fill="auto"/>
            <w:vAlign w:val="center"/>
            <w:hideMark/>
          </w:tcPr>
          <w:p w14:paraId="560B03C4" w14:textId="7F3EBE3E" w:rsidR="0030088E" w:rsidRPr="009A5AA1" w:rsidRDefault="0030088E" w:rsidP="004309DE">
            <w:pPr>
              <w:spacing w:after="0" w:line="240" w:lineRule="auto"/>
              <w:ind w:firstLine="0"/>
              <w:jc w:val="center"/>
              <w:rPr>
                <w:rFonts w:ascii="Garamond" w:hAnsi="Garamond"/>
                <w:sz w:val="20"/>
              </w:rPr>
            </w:pPr>
            <w:r w:rsidRPr="009A5AA1">
              <w:rPr>
                <w:rFonts w:ascii="Garamond" w:hAnsi="Garamond"/>
                <w:sz w:val="20"/>
              </w:rPr>
              <w:t>Objektivi 2.2</w:t>
            </w:r>
          </w:p>
        </w:tc>
        <w:tc>
          <w:tcPr>
            <w:tcW w:w="557" w:type="pct"/>
            <w:vMerge w:val="restart"/>
            <w:shd w:val="clear" w:color="auto" w:fill="auto"/>
            <w:vAlign w:val="center"/>
            <w:hideMark/>
          </w:tcPr>
          <w:p w14:paraId="560B03C5" w14:textId="25153E4C" w:rsidR="0030088E" w:rsidRPr="004309DE" w:rsidRDefault="0030088E" w:rsidP="004309DE">
            <w:pPr>
              <w:spacing w:after="0" w:line="240" w:lineRule="auto"/>
              <w:ind w:firstLine="0"/>
              <w:jc w:val="center"/>
              <w:rPr>
                <w:rFonts w:ascii="Garamond" w:hAnsi="Garamond"/>
                <w:b/>
                <w:sz w:val="20"/>
              </w:rPr>
            </w:pPr>
            <w:r w:rsidRPr="004309DE">
              <w:rPr>
                <w:rFonts w:ascii="Garamond" w:hAnsi="Garamond"/>
                <w:b/>
                <w:sz w:val="20"/>
              </w:rPr>
              <w:t>Kuadri institucional</w:t>
            </w:r>
          </w:p>
        </w:tc>
        <w:tc>
          <w:tcPr>
            <w:tcW w:w="431" w:type="pct"/>
            <w:shd w:val="clear" w:color="000000" w:fill="FFFFFF"/>
            <w:vAlign w:val="center"/>
            <w:hideMark/>
          </w:tcPr>
          <w:p w14:paraId="560B03C6" w14:textId="15495FAF" w:rsidR="0030088E" w:rsidRPr="009A5AA1" w:rsidRDefault="0030088E" w:rsidP="004309DE">
            <w:pPr>
              <w:spacing w:after="0" w:line="240" w:lineRule="auto"/>
              <w:ind w:firstLine="0"/>
              <w:jc w:val="center"/>
              <w:rPr>
                <w:rFonts w:ascii="Garamond" w:hAnsi="Garamond"/>
                <w:sz w:val="20"/>
              </w:rPr>
            </w:pPr>
            <w:r w:rsidRPr="009A5AA1">
              <w:rPr>
                <w:rFonts w:ascii="Garamond" w:hAnsi="Garamond"/>
                <w:sz w:val="20"/>
              </w:rPr>
              <w:t>Aktiviteti 2.2.1</w:t>
            </w:r>
          </w:p>
        </w:tc>
        <w:tc>
          <w:tcPr>
            <w:tcW w:w="827" w:type="pct"/>
            <w:shd w:val="clear" w:color="000000" w:fill="FFFFFF"/>
            <w:vAlign w:val="center"/>
            <w:hideMark/>
          </w:tcPr>
          <w:p w14:paraId="560B03C7" w14:textId="24AC5CCC" w:rsidR="0030088E" w:rsidRPr="009A5AA1" w:rsidRDefault="0030088E" w:rsidP="003A502E">
            <w:pPr>
              <w:spacing w:after="0" w:line="240" w:lineRule="auto"/>
              <w:ind w:firstLine="0"/>
              <w:rPr>
                <w:rFonts w:ascii="Garamond" w:hAnsi="Garamond"/>
                <w:sz w:val="20"/>
              </w:rPr>
            </w:pPr>
            <w:r w:rsidRPr="009A5AA1">
              <w:rPr>
                <w:rFonts w:ascii="Garamond" w:hAnsi="Garamond"/>
                <w:sz w:val="20"/>
              </w:rPr>
              <w:t>Përmirësimi i rolit politik</w:t>
            </w:r>
            <w:r w:rsidR="004309DE">
              <w:rPr>
                <w:rFonts w:ascii="Garamond" w:hAnsi="Garamond"/>
                <w:sz w:val="20"/>
              </w:rPr>
              <w:t>ë</w:t>
            </w:r>
            <w:r w:rsidRPr="009A5AA1">
              <w:rPr>
                <w:rFonts w:ascii="Garamond" w:hAnsi="Garamond"/>
                <w:sz w:val="20"/>
              </w:rPr>
              <w:t>bërës të ATRAKO</w:t>
            </w:r>
            <w:r w:rsidR="004309DE">
              <w:rPr>
                <w:rFonts w:ascii="Garamond" w:hAnsi="Garamond"/>
                <w:sz w:val="20"/>
              </w:rPr>
              <w:t>-s</w:t>
            </w:r>
            <w:r w:rsidRPr="009A5AA1">
              <w:rPr>
                <w:rFonts w:ascii="Garamond" w:hAnsi="Garamond"/>
                <w:sz w:val="20"/>
              </w:rPr>
              <w:t xml:space="preserve"> dhe rritja e numrit të stafit </w:t>
            </w:r>
          </w:p>
        </w:tc>
        <w:tc>
          <w:tcPr>
            <w:tcW w:w="881" w:type="pct"/>
            <w:shd w:val="clear" w:color="000000" w:fill="FFFFFF"/>
            <w:vAlign w:val="center"/>
            <w:hideMark/>
          </w:tcPr>
          <w:p w14:paraId="560B03C8" w14:textId="7CB0A7D5"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 1. Nxjerrja e akteve nënligjore për reflektimin e ndryshimeve ligjore</w:t>
            </w:r>
          </w:p>
          <w:p w14:paraId="560B03C9"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2. Miratimi i strukturës organike</w:t>
            </w:r>
          </w:p>
          <w:p w14:paraId="560B03CA" w14:textId="77777777" w:rsidR="0030088E" w:rsidRPr="009A5AA1" w:rsidRDefault="0030088E" w:rsidP="003A502E">
            <w:pPr>
              <w:spacing w:after="0" w:line="240" w:lineRule="auto"/>
              <w:ind w:firstLine="0"/>
              <w:rPr>
                <w:rFonts w:ascii="Garamond" w:hAnsi="Garamond"/>
                <w:sz w:val="20"/>
              </w:rPr>
            </w:pPr>
            <w:r w:rsidRPr="009A5AA1">
              <w:rPr>
                <w:rFonts w:ascii="Garamond" w:hAnsi="Garamond"/>
                <w:sz w:val="20"/>
              </w:rPr>
              <w:t>3. 3 punonjës të rinj të shtuar</w:t>
            </w:r>
          </w:p>
        </w:tc>
        <w:tc>
          <w:tcPr>
            <w:tcW w:w="481" w:type="pct"/>
            <w:shd w:val="clear" w:color="000000" w:fill="FFFFFF"/>
            <w:vAlign w:val="center"/>
            <w:hideMark/>
          </w:tcPr>
          <w:p w14:paraId="560B03CB" w14:textId="7BCEFD24" w:rsidR="0030088E" w:rsidRPr="009A5AA1" w:rsidRDefault="0030088E" w:rsidP="00970AB3">
            <w:pPr>
              <w:spacing w:after="0" w:line="240" w:lineRule="auto"/>
              <w:ind w:firstLine="0"/>
              <w:jc w:val="center"/>
              <w:rPr>
                <w:rFonts w:ascii="Garamond" w:hAnsi="Garamond"/>
                <w:sz w:val="20"/>
              </w:rPr>
            </w:pPr>
            <w:r w:rsidRPr="009A5AA1">
              <w:rPr>
                <w:rFonts w:ascii="Garamond" w:hAnsi="Garamond"/>
                <w:sz w:val="20"/>
              </w:rPr>
              <w:t>ATRAKO</w:t>
            </w:r>
          </w:p>
        </w:tc>
        <w:tc>
          <w:tcPr>
            <w:tcW w:w="504" w:type="pct"/>
            <w:gridSpan w:val="2"/>
            <w:shd w:val="clear" w:color="000000" w:fill="FFFFFF"/>
            <w:vAlign w:val="center"/>
          </w:tcPr>
          <w:p w14:paraId="560B03D0" w14:textId="77777777" w:rsidR="0030088E" w:rsidRPr="009A5AA1" w:rsidRDefault="0030088E" w:rsidP="00970AB3">
            <w:pPr>
              <w:spacing w:after="0" w:line="240" w:lineRule="auto"/>
              <w:ind w:firstLine="0"/>
              <w:jc w:val="center"/>
              <w:rPr>
                <w:rFonts w:ascii="Garamond" w:hAnsi="Garamond"/>
                <w:sz w:val="20"/>
              </w:rPr>
            </w:pPr>
            <w:r w:rsidRPr="009A5AA1">
              <w:rPr>
                <w:rFonts w:ascii="Garamond" w:hAnsi="Garamond"/>
                <w:sz w:val="20"/>
              </w:rPr>
              <w:t>APP, MFE</w:t>
            </w:r>
          </w:p>
        </w:tc>
        <w:tc>
          <w:tcPr>
            <w:tcW w:w="496" w:type="pct"/>
            <w:gridSpan w:val="2"/>
            <w:shd w:val="clear" w:color="000000" w:fill="FFFFFF"/>
            <w:vAlign w:val="center"/>
            <w:hideMark/>
          </w:tcPr>
          <w:p w14:paraId="560B03D1" w14:textId="72B64D0F" w:rsidR="0030088E" w:rsidRPr="009A5AA1" w:rsidRDefault="0030088E" w:rsidP="00970AB3">
            <w:pPr>
              <w:spacing w:after="0" w:line="240" w:lineRule="auto"/>
              <w:ind w:firstLine="0"/>
              <w:jc w:val="center"/>
              <w:rPr>
                <w:rFonts w:ascii="Garamond" w:hAnsi="Garamond"/>
                <w:sz w:val="20"/>
              </w:rPr>
            </w:pPr>
            <w:r w:rsidRPr="009A5AA1">
              <w:rPr>
                <w:rFonts w:ascii="Garamond" w:hAnsi="Garamond"/>
                <w:sz w:val="20"/>
              </w:rPr>
              <w:t>TM I 2021</w:t>
            </w:r>
          </w:p>
        </w:tc>
        <w:tc>
          <w:tcPr>
            <w:tcW w:w="452" w:type="pct"/>
            <w:shd w:val="clear" w:color="000000" w:fill="FFFFFF"/>
            <w:vAlign w:val="center"/>
            <w:hideMark/>
          </w:tcPr>
          <w:p w14:paraId="560B03D2" w14:textId="4C75A251" w:rsidR="0030088E" w:rsidRPr="009A5AA1" w:rsidRDefault="0030088E" w:rsidP="00970AB3">
            <w:pPr>
              <w:spacing w:after="0" w:line="240" w:lineRule="auto"/>
              <w:ind w:firstLine="0"/>
              <w:jc w:val="center"/>
              <w:rPr>
                <w:rFonts w:ascii="Garamond" w:hAnsi="Garamond"/>
                <w:sz w:val="20"/>
              </w:rPr>
            </w:pPr>
            <w:r w:rsidRPr="009A5AA1">
              <w:rPr>
                <w:rFonts w:ascii="Garamond" w:hAnsi="Garamond"/>
                <w:sz w:val="20"/>
              </w:rPr>
              <w:t>TM I 2022</w:t>
            </w:r>
          </w:p>
        </w:tc>
      </w:tr>
      <w:tr w:rsidR="0030088E" w:rsidRPr="009A5AA1" w14:paraId="560B03E6" w14:textId="77777777" w:rsidTr="00970AB3">
        <w:trPr>
          <w:trHeight w:val="2100"/>
          <w:jc w:val="center"/>
        </w:trPr>
        <w:tc>
          <w:tcPr>
            <w:tcW w:w="371" w:type="pct"/>
            <w:vMerge/>
            <w:vAlign w:val="center"/>
            <w:hideMark/>
          </w:tcPr>
          <w:p w14:paraId="560B03D4" w14:textId="77777777" w:rsidR="0030088E" w:rsidRPr="009A5AA1" w:rsidRDefault="0030088E" w:rsidP="004309DE">
            <w:pPr>
              <w:spacing w:after="0" w:line="240" w:lineRule="auto"/>
              <w:ind w:firstLine="0"/>
              <w:jc w:val="center"/>
              <w:rPr>
                <w:rFonts w:ascii="Garamond" w:hAnsi="Garamond"/>
                <w:sz w:val="20"/>
              </w:rPr>
            </w:pPr>
          </w:p>
        </w:tc>
        <w:tc>
          <w:tcPr>
            <w:tcW w:w="557" w:type="pct"/>
            <w:vMerge/>
            <w:vAlign w:val="center"/>
            <w:hideMark/>
          </w:tcPr>
          <w:p w14:paraId="560B03D5" w14:textId="77777777" w:rsidR="0030088E" w:rsidRPr="009A5AA1" w:rsidRDefault="0030088E" w:rsidP="004309DE">
            <w:pPr>
              <w:spacing w:after="0" w:line="240" w:lineRule="auto"/>
              <w:ind w:firstLine="0"/>
              <w:jc w:val="center"/>
              <w:rPr>
                <w:rFonts w:ascii="Garamond" w:hAnsi="Garamond"/>
                <w:sz w:val="20"/>
              </w:rPr>
            </w:pPr>
          </w:p>
        </w:tc>
        <w:tc>
          <w:tcPr>
            <w:tcW w:w="431" w:type="pct"/>
            <w:shd w:val="clear" w:color="000000" w:fill="FFFFFF"/>
            <w:vAlign w:val="center"/>
            <w:hideMark/>
          </w:tcPr>
          <w:p w14:paraId="560B03D6" w14:textId="033367FC" w:rsidR="0030088E" w:rsidRPr="009A5AA1" w:rsidRDefault="0030088E" w:rsidP="004309DE">
            <w:pPr>
              <w:spacing w:after="0" w:line="240" w:lineRule="auto"/>
              <w:ind w:firstLine="0"/>
              <w:jc w:val="center"/>
              <w:rPr>
                <w:rFonts w:ascii="Garamond" w:hAnsi="Garamond"/>
                <w:sz w:val="20"/>
              </w:rPr>
            </w:pPr>
            <w:r w:rsidRPr="009A5AA1">
              <w:rPr>
                <w:rFonts w:ascii="Garamond" w:hAnsi="Garamond"/>
                <w:sz w:val="20"/>
              </w:rPr>
              <w:t>Aktiviteti 2.2.2</w:t>
            </w:r>
          </w:p>
        </w:tc>
        <w:tc>
          <w:tcPr>
            <w:tcW w:w="827" w:type="pct"/>
            <w:shd w:val="clear" w:color="000000" w:fill="FFFFFF"/>
            <w:vAlign w:val="center"/>
            <w:hideMark/>
          </w:tcPr>
          <w:p w14:paraId="560B03D7" w14:textId="55BD59E8" w:rsidR="0030088E" w:rsidRPr="009A5AA1" w:rsidRDefault="0030088E" w:rsidP="003A502E">
            <w:pPr>
              <w:spacing w:after="0" w:line="240" w:lineRule="auto"/>
              <w:ind w:firstLine="0"/>
              <w:rPr>
                <w:rFonts w:ascii="Garamond" w:hAnsi="Garamond"/>
                <w:sz w:val="20"/>
              </w:rPr>
            </w:pPr>
            <w:r w:rsidRPr="009A5AA1">
              <w:rPr>
                <w:rFonts w:ascii="Garamond" w:hAnsi="Garamond"/>
                <w:sz w:val="20"/>
              </w:rPr>
              <w:t>Rritja e kapaciteteve të autoriteteve kontraktore për të kuptuar më mirë se si dhe kur duhen përdorur koncesionet apo PPP</w:t>
            </w:r>
            <w:r w:rsidR="004309DE">
              <w:rPr>
                <w:rFonts w:ascii="Garamond" w:hAnsi="Garamond"/>
                <w:sz w:val="20"/>
              </w:rPr>
              <w:t>-të</w:t>
            </w:r>
            <w:r w:rsidRPr="009A5AA1">
              <w:rPr>
                <w:rFonts w:ascii="Garamond" w:hAnsi="Garamond"/>
                <w:sz w:val="20"/>
              </w:rPr>
              <w:t xml:space="preserve"> për përmbushjen e nevojave të tyre</w:t>
            </w:r>
            <w:r w:rsidR="00B04B26" w:rsidRPr="009A5AA1">
              <w:rPr>
                <w:rFonts w:ascii="Garamond" w:hAnsi="Garamond"/>
                <w:sz w:val="20"/>
              </w:rPr>
              <w:t xml:space="preserve"> </w:t>
            </w:r>
          </w:p>
        </w:tc>
        <w:tc>
          <w:tcPr>
            <w:tcW w:w="881" w:type="pct"/>
            <w:shd w:val="clear" w:color="000000" w:fill="FFFFFF"/>
            <w:vAlign w:val="center"/>
            <w:hideMark/>
          </w:tcPr>
          <w:p w14:paraId="560B03D8" w14:textId="2D2CAAA2"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1. Manuali i </w:t>
            </w:r>
            <w:r w:rsidR="00970AB3" w:rsidRPr="009A5AA1">
              <w:rPr>
                <w:rFonts w:ascii="Garamond" w:hAnsi="Garamond"/>
                <w:sz w:val="20"/>
              </w:rPr>
              <w:t xml:space="preserve">përdoruesve </w:t>
            </w:r>
            <w:r w:rsidRPr="009A5AA1">
              <w:rPr>
                <w:rFonts w:ascii="Garamond" w:hAnsi="Garamond"/>
                <w:sz w:val="20"/>
              </w:rPr>
              <w:t>i përditësuar</w:t>
            </w:r>
          </w:p>
          <w:p w14:paraId="560B03D9" w14:textId="259AE40B" w:rsidR="0030088E" w:rsidRPr="009A5AA1" w:rsidRDefault="0030088E" w:rsidP="003A502E">
            <w:pPr>
              <w:spacing w:after="0" w:line="240" w:lineRule="auto"/>
              <w:ind w:firstLine="0"/>
              <w:rPr>
                <w:rFonts w:ascii="Garamond" w:hAnsi="Garamond"/>
                <w:sz w:val="20"/>
              </w:rPr>
            </w:pPr>
            <w:r w:rsidRPr="009A5AA1">
              <w:rPr>
                <w:rFonts w:ascii="Garamond" w:hAnsi="Garamond"/>
                <w:sz w:val="20"/>
              </w:rPr>
              <w:t>2. Programi i trajnimit</w:t>
            </w:r>
          </w:p>
          <w:p w14:paraId="560B03DA" w14:textId="38C85507"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3. 100 nëpunës të ngarkuar në kryerjen e procedurave të koncesioneve dhe </w:t>
            </w:r>
            <w:r w:rsidR="00970AB3" w:rsidRPr="009A5AA1">
              <w:rPr>
                <w:rFonts w:ascii="Garamond" w:hAnsi="Garamond"/>
                <w:sz w:val="20"/>
              </w:rPr>
              <w:t xml:space="preserve">PPP </w:t>
            </w:r>
            <w:r w:rsidRPr="009A5AA1">
              <w:rPr>
                <w:rFonts w:ascii="Garamond" w:hAnsi="Garamond"/>
                <w:sz w:val="20"/>
              </w:rPr>
              <w:t xml:space="preserve">pranë </w:t>
            </w:r>
            <w:r w:rsidR="00970AB3" w:rsidRPr="009A5AA1">
              <w:rPr>
                <w:rFonts w:ascii="Garamond" w:hAnsi="Garamond"/>
                <w:sz w:val="20"/>
              </w:rPr>
              <w:t xml:space="preserve">ministrive </w:t>
            </w:r>
            <w:r w:rsidRPr="009A5AA1">
              <w:rPr>
                <w:rFonts w:ascii="Garamond" w:hAnsi="Garamond"/>
                <w:sz w:val="20"/>
              </w:rPr>
              <w:t>dhe bashkive</w:t>
            </w:r>
            <w:r w:rsidR="00970AB3">
              <w:rPr>
                <w:rFonts w:ascii="Garamond" w:hAnsi="Garamond"/>
                <w:sz w:val="20"/>
              </w:rPr>
              <w:t xml:space="preserve"> </w:t>
            </w:r>
            <w:r w:rsidRPr="009A5AA1">
              <w:rPr>
                <w:rFonts w:ascii="Garamond" w:hAnsi="Garamond"/>
                <w:sz w:val="20"/>
              </w:rPr>
              <w:t>në vit të trajnuar</w:t>
            </w:r>
          </w:p>
          <w:p w14:paraId="560B03DB" w14:textId="7C4DFE5A" w:rsidR="0030088E" w:rsidRPr="009A5AA1" w:rsidRDefault="0030088E" w:rsidP="003A502E">
            <w:pPr>
              <w:spacing w:after="0" w:line="240" w:lineRule="auto"/>
              <w:ind w:firstLine="0"/>
              <w:rPr>
                <w:rFonts w:ascii="Garamond" w:hAnsi="Garamond"/>
                <w:sz w:val="20"/>
              </w:rPr>
            </w:pPr>
            <w:r w:rsidRPr="009A5AA1">
              <w:rPr>
                <w:rFonts w:ascii="Garamond" w:hAnsi="Garamond"/>
                <w:sz w:val="20"/>
              </w:rPr>
              <w:t xml:space="preserve">4. 4 </w:t>
            </w:r>
            <w:r w:rsidR="00970AB3" w:rsidRPr="009A5AA1">
              <w:rPr>
                <w:rFonts w:ascii="Garamond" w:hAnsi="Garamond"/>
                <w:sz w:val="20"/>
              </w:rPr>
              <w:t>manuale udhëzimi</w:t>
            </w:r>
            <w:r w:rsidRPr="009A5AA1">
              <w:rPr>
                <w:rFonts w:ascii="Garamond" w:hAnsi="Garamond"/>
                <w:sz w:val="20"/>
              </w:rPr>
              <w:t xml:space="preserve"> specifike të publikuara</w:t>
            </w:r>
          </w:p>
        </w:tc>
        <w:tc>
          <w:tcPr>
            <w:tcW w:w="481" w:type="pct"/>
            <w:shd w:val="clear" w:color="000000" w:fill="FFFFFF"/>
            <w:vAlign w:val="center"/>
            <w:hideMark/>
          </w:tcPr>
          <w:p w14:paraId="560B03DC" w14:textId="673942AD" w:rsidR="0030088E" w:rsidRPr="009A5AA1" w:rsidRDefault="0030088E" w:rsidP="00970AB3">
            <w:pPr>
              <w:spacing w:after="0" w:line="240" w:lineRule="auto"/>
              <w:ind w:firstLine="0"/>
              <w:jc w:val="center"/>
              <w:rPr>
                <w:rFonts w:ascii="Garamond" w:hAnsi="Garamond"/>
                <w:sz w:val="20"/>
              </w:rPr>
            </w:pPr>
            <w:r w:rsidRPr="009A5AA1">
              <w:rPr>
                <w:rFonts w:ascii="Garamond" w:hAnsi="Garamond"/>
                <w:sz w:val="20"/>
              </w:rPr>
              <w:t>ATRAKO</w:t>
            </w:r>
          </w:p>
        </w:tc>
        <w:tc>
          <w:tcPr>
            <w:tcW w:w="504" w:type="pct"/>
            <w:gridSpan w:val="2"/>
            <w:shd w:val="clear" w:color="000000" w:fill="FFFFFF"/>
            <w:vAlign w:val="center"/>
          </w:tcPr>
          <w:p w14:paraId="560B03E3" w14:textId="77777777" w:rsidR="0030088E" w:rsidRPr="009A5AA1" w:rsidRDefault="0030088E" w:rsidP="00970AB3">
            <w:pPr>
              <w:spacing w:after="0" w:line="240" w:lineRule="auto"/>
              <w:ind w:firstLine="0"/>
              <w:jc w:val="center"/>
              <w:rPr>
                <w:rFonts w:ascii="Garamond" w:hAnsi="Garamond"/>
                <w:sz w:val="20"/>
              </w:rPr>
            </w:pPr>
            <w:r w:rsidRPr="009A5AA1">
              <w:rPr>
                <w:rFonts w:ascii="Garamond" w:hAnsi="Garamond"/>
                <w:sz w:val="20"/>
              </w:rPr>
              <w:t>APP, MFE</w:t>
            </w:r>
          </w:p>
        </w:tc>
        <w:tc>
          <w:tcPr>
            <w:tcW w:w="496" w:type="pct"/>
            <w:gridSpan w:val="2"/>
            <w:shd w:val="clear" w:color="000000" w:fill="FFFFFF"/>
            <w:vAlign w:val="center"/>
            <w:hideMark/>
          </w:tcPr>
          <w:p w14:paraId="560B03E4" w14:textId="4B91B79D" w:rsidR="0030088E" w:rsidRPr="009A5AA1" w:rsidRDefault="0030088E" w:rsidP="00970AB3">
            <w:pPr>
              <w:spacing w:after="0" w:line="240" w:lineRule="auto"/>
              <w:ind w:firstLine="0"/>
              <w:jc w:val="center"/>
              <w:rPr>
                <w:rFonts w:ascii="Garamond" w:hAnsi="Garamond"/>
                <w:sz w:val="20"/>
              </w:rPr>
            </w:pPr>
            <w:r w:rsidRPr="009A5AA1">
              <w:rPr>
                <w:rFonts w:ascii="Garamond" w:hAnsi="Garamond"/>
                <w:sz w:val="20"/>
              </w:rPr>
              <w:t>TM IV 2020</w:t>
            </w:r>
          </w:p>
        </w:tc>
        <w:tc>
          <w:tcPr>
            <w:tcW w:w="452" w:type="pct"/>
            <w:shd w:val="clear" w:color="000000" w:fill="FFFFFF"/>
            <w:vAlign w:val="center"/>
            <w:hideMark/>
          </w:tcPr>
          <w:p w14:paraId="560B03E5" w14:textId="527077CB" w:rsidR="0030088E" w:rsidRPr="009A5AA1" w:rsidRDefault="0030088E" w:rsidP="00970AB3">
            <w:pPr>
              <w:spacing w:after="0" w:line="240" w:lineRule="auto"/>
              <w:ind w:firstLine="0"/>
              <w:jc w:val="center"/>
              <w:rPr>
                <w:rFonts w:ascii="Garamond" w:hAnsi="Garamond"/>
                <w:sz w:val="20"/>
              </w:rPr>
            </w:pPr>
            <w:r w:rsidRPr="009A5AA1">
              <w:rPr>
                <w:rFonts w:ascii="Garamond" w:hAnsi="Garamond"/>
                <w:sz w:val="20"/>
              </w:rPr>
              <w:t>TM IV 2021</w:t>
            </w:r>
          </w:p>
        </w:tc>
      </w:tr>
      <w:tr w:rsidR="0030088E" w:rsidRPr="009A5AA1" w14:paraId="560B03F0" w14:textId="77777777" w:rsidTr="00970AB3">
        <w:trPr>
          <w:trHeight w:val="681"/>
          <w:jc w:val="center"/>
        </w:trPr>
        <w:tc>
          <w:tcPr>
            <w:tcW w:w="371" w:type="pct"/>
            <w:vMerge/>
            <w:vAlign w:val="center"/>
            <w:hideMark/>
          </w:tcPr>
          <w:p w14:paraId="560B03E7" w14:textId="77777777" w:rsidR="0030088E" w:rsidRPr="009A5AA1" w:rsidRDefault="0030088E" w:rsidP="004309DE">
            <w:pPr>
              <w:spacing w:after="0" w:line="240" w:lineRule="auto"/>
              <w:ind w:firstLine="0"/>
              <w:jc w:val="center"/>
              <w:rPr>
                <w:rFonts w:ascii="Garamond" w:hAnsi="Garamond"/>
                <w:sz w:val="20"/>
              </w:rPr>
            </w:pPr>
          </w:p>
        </w:tc>
        <w:tc>
          <w:tcPr>
            <w:tcW w:w="557" w:type="pct"/>
            <w:vMerge/>
            <w:vAlign w:val="center"/>
            <w:hideMark/>
          </w:tcPr>
          <w:p w14:paraId="560B03E8" w14:textId="77777777" w:rsidR="0030088E" w:rsidRPr="009A5AA1" w:rsidRDefault="0030088E" w:rsidP="004309DE">
            <w:pPr>
              <w:spacing w:after="0" w:line="240" w:lineRule="auto"/>
              <w:ind w:firstLine="0"/>
              <w:jc w:val="center"/>
              <w:rPr>
                <w:rFonts w:ascii="Garamond" w:hAnsi="Garamond"/>
                <w:sz w:val="20"/>
              </w:rPr>
            </w:pPr>
          </w:p>
        </w:tc>
        <w:tc>
          <w:tcPr>
            <w:tcW w:w="431" w:type="pct"/>
            <w:shd w:val="clear" w:color="000000" w:fill="FFFFFF"/>
            <w:vAlign w:val="center"/>
            <w:hideMark/>
          </w:tcPr>
          <w:p w14:paraId="560B03E9" w14:textId="77777777" w:rsidR="0030088E" w:rsidRPr="009A5AA1" w:rsidRDefault="0030088E" w:rsidP="004309DE">
            <w:pPr>
              <w:spacing w:after="0" w:line="240" w:lineRule="auto"/>
              <w:ind w:firstLine="0"/>
              <w:jc w:val="center"/>
              <w:rPr>
                <w:rFonts w:ascii="Garamond" w:hAnsi="Garamond"/>
                <w:sz w:val="20"/>
              </w:rPr>
            </w:pPr>
            <w:r w:rsidRPr="009A5AA1">
              <w:rPr>
                <w:rFonts w:ascii="Garamond" w:hAnsi="Garamond"/>
                <w:sz w:val="20"/>
              </w:rPr>
              <w:t>Aktiviteti 2.2.3</w:t>
            </w:r>
          </w:p>
        </w:tc>
        <w:tc>
          <w:tcPr>
            <w:tcW w:w="827" w:type="pct"/>
            <w:shd w:val="clear" w:color="000000" w:fill="FFFFFF"/>
            <w:vAlign w:val="center"/>
            <w:hideMark/>
          </w:tcPr>
          <w:p w14:paraId="560B03EA" w14:textId="14107E61" w:rsidR="0030088E" w:rsidRPr="009A5AA1" w:rsidRDefault="0030088E" w:rsidP="00970AB3">
            <w:pPr>
              <w:spacing w:after="0" w:line="240" w:lineRule="auto"/>
              <w:ind w:firstLine="0"/>
              <w:rPr>
                <w:rFonts w:ascii="Garamond" w:hAnsi="Garamond"/>
                <w:sz w:val="20"/>
              </w:rPr>
            </w:pPr>
            <w:r w:rsidRPr="009A5AA1">
              <w:rPr>
                <w:rFonts w:ascii="Garamond" w:hAnsi="Garamond"/>
                <w:sz w:val="20"/>
              </w:rPr>
              <w:t xml:space="preserve">Rritja e kapaciteteve të Ministrisë së Financave dhe Ekonomisë në procesin e vlerësimit të projekteve të koncesionit dhe </w:t>
            </w:r>
            <w:r w:rsidR="004309DE">
              <w:rPr>
                <w:rFonts w:ascii="Garamond" w:hAnsi="Garamond"/>
                <w:sz w:val="20"/>
              </w:rPr>
              <w:t xml:space="preserve"> </w:t>
            </w:r>
            <w:r w:rsidRPr="009A5AA1">
              <w:rPr>
                <w:rFonts w:ascii="Garamond" w:hAnsi="Garamond"/>
                <w:sz w:val="20"/>
              </w:rPr>
              <w:t>monitorimit e kontrollit të zbatimit të kontratave koncesionare</w:t>
            </w:r>
            <w:r w:rsidR="004309DE">
              <w:rPr>
                <w:rFonts w:ascii="Garamond" w:hAnsi="Garamond"/>
                <w:sz w:val="20"/>
              </w:rPr>
              <w:t>,</w:t>
            </w:r>
            <w:r w:rsidRPr="009A5AA1">
              <w:rPr>
                <w:rFonts w:ascii="Garamond" w:hAnsi="Garamond"/>
                <w:sz w:val="20"/>
              </w:rPr>
              <w:t xml:space="preserve"> me qëllim përcaktimin e një metodologjie standarde në vlerësimin e efektiv të risqeve apo </w:t>
            </w:r>
            <w:r w:rsidR="004309DE">
              <w:rPr>
                <w:rFonts w:ascii="Garamond" w:hAnsi="Garamond"/>
                <w:sz w:val="20"/>
              </w:rPr>
              <w:t xml:space="preserve">të </w:t>
            </w:r>
            <w:r w:rsidRPr="009A5AA1">
              <w:rPr>
                <w:rFonts w:ascii="Garamond" w:hAnsi="Garamond"/>
                <w:sz w:val="20"/>
              </w:rPr>
              <w:t xml:space="preserve">implikimeve </w:t>
            </w:r>
            <w:r w:rsidRPr="009A5AA1">
              <w:rPr>
                <w:rFonts w:ascii="Garamond" w:hAnsi="Garamond"/>
                <w:sz w:val="20"/>
              </w:rPr>
              <w:lastRenderedPageBreak/>
              <w:t>fiskale që derivojnë nga këto kontrata</w:t>
            </w:r>
          </w:p>
        </w:tc>
        <w:tc>
          <w:tcPr>
            <w:tcW w:w="881" w:type="pct"/>
            <w:shd w:val="clear" w:color="000000" w:fill="FFFFFF"/>
            <w:vAlign w:val="center"/>
            <w:hideMark/>
          </w:tcPr>
          <w:p w14:paraId="560B03EB" w14:textId="06235234" w:rsidR="0030088E" w:rsidRPr="009A5AA1" w:rsidRDefault="0030088E" w:rsidP="003A502E">
            <w:pPr>
              <w:spacing w:after="0" w:line="240" w:lineRule="auto"/>
              <w:ind w:firstLine="0"/>
              <w:rPr>
                <w:rFonts w:ascii="Garamond" w:hAnsi="Garamond"/>
                <w:sz w:val="20"/>
              </w:rPr>
            </w:pPr>
            <w:r w:rsidRPr="009A5AA1">
              <w:rPr>
                <w:rFonts w:ascii="Garamond" w:hAnsi="Garamond"/>
                <w:sz w:val="20"/>
              </w:rPr>
              <w:lastRenderedPageBreak/>
              <w:t>Stafi i MFE</w:t>
            </w:r>
            <w:r w:rsidR="00970AB3">
              <w:rPr>
                <w:rFonts w:ascii="Garamond" w:hAnsi="Garamond"/>
                <w:sz w:val="20"/>
              </w:rPr>
              <w:t>-së</w:t>
            </w:r>
            <w:r w:rsidRPr="009A5AA1">
              <w:rPr>
                <w:rFonts w:ascii="Garamond" w:hAnsi="Garamond"/>
                <w:sz w:val="20"/>
              </w:rPr>
              <w:t xml:space="preserve"> i trajnuar në vlerësimin e projekteve të koncesionit dhe </w:t>
            </w:r>
            <w:r w:rsidR="00970AB3">
              <w:rPr>
                <w:rFonts w:ascii="Garamond" w:hAnsi="Garamond"/>
                <w:sz w:val="20"/>
              </w:rPr>
              <w:t xml:space="preserve">të </w:t>
            </w:r>
            <w:r w:rsidRPr="009A5AA1">
              <w:rPr>
                <w:rFonts w:ascii="Garamond" w:hAnsi="Garamond"/>
                <w:sz w:val="20"/>
              </w:rPr>
              <w:t>monitorimit e kontrollit të zbatimit të kontratave koncesionare</w:t>
            </w:r>
            <w:r w:rsidR="00B04B26" w:rsidRPr="009A5AA1">
              <w:rPr>
                <w:rFonts w:ascii="Garamond" w:hAnsi="Garamond"/>
                <w:sz w:val="20"/>
              </w:rPr>
              <w:t xml:space="preserve"> </w:t>
            </w:r>
          </w:p>
        </w:tc>
        <w:tc>
          <w:tcPr>
            <w:tcW w:w="481" w:type="pct"/>
            <w:shd w:val="clear" w:color="000000" w:fill="FFFFFF"/>
            <w:vAlign w:val="center"/>
            <w:hideMark/>
          </w:tcPr>
          <w:p w14:paraId="560B03EC" w14:textId="77777777" w:rsidR="0030088E" w:rsidRPr="009A5AA1" w:rsidRDefault="0030088E" w:rsidP="004309DE">
            <w:pPr>
              <w:spacing w:after="0" w:line="240" w:lineRule="auto"/>
              <w:ind w:firstLine="0"/>
              <w:jc w:val="center"/>
              <w:rPr>
                <w:rFonts w:ascii="Garamond" w:hAnsi="Garamond"/>
                <w:sz w:val="20"/>
              </w:rPr>
            </w:pPr>
            <w:r w:rsidRPr="009A5AA1">
              <w:rPr>
                <w:rFonts w:ascii="Garamond" w:hAnsi="Garamond"/>
                <w:sz w:val="20"/>
              </w:rPr>
              <w:t>MFE</w:t>
            </w:r>
          </w:p>
        </w:tc>
        <w:tc>
          <w:tcPr>
            <w:tcW w:w="504" w:type="pct"/>
            <w:gridSpan w:val="2"/>
            <w:shd w:val="clear" w:color="000000" w:fill="FFFFFF"/>
          </w:tcPr>
          <w:p w14:paraId="560B03ED" w14:textId="77777777" w:rsidR="0030088E" w:rsidRPr="009A5AA1" w:rsidRDefault="0030088E" w:rsidP="004309DE">
            <w:pPr>
              <w:spacing w:after="0" w:line="240" w:lineRule="auto"/>
              <w:ind w:firstLine="0"/>
              <w:jc w:val="center"/>
              <w:rPr>
                <w:rFonts w:ascii="Garamond" w:hAnsi="Garamond"/>
                <w:sz w:val="20"/>
              </w:rPr>
            </w:pPr>
          </w:p>
        </w:tc>
        <w:tc>
          <w:tcPr>
            <w:tcW w:w="496" w:type="pct"/>
            <w:gridSpan w:val="2"/>
            <w:shd w:val="clear" w:color="000000" w:fill="FFFFFF"/>
            <w:vAlign w:val="center"/>
            <w:hideMark/>
          </w:tcPr>
          <w:p w14:paraId="560B03EE" w14:textId="724D2022" w:rsidR="0030088E" w:rsidRPr="009A5AA1" w:rsidRDefault="0030088E" w:rsidP="004309DE">
            <w:pPr>
              <w:spacing w:after="0" w:line="240" w:lineRule="auto"/>
              <w:ind w:firstLine="0"/>
              <w:jc w:val="center"/>
              <w:rPr>
                <w:rFonts w:ascii="Garamond" w:hAnsi="Garamond"/>
                <w:sz w:val="20"/>
              </w:rPr>
            </w:pPr>
            <w:r w:rsidRPr="009A5AA1">
              <w:rPr>
                <w:rFonts w:ascii="Garamond" w:hAnsi="Garamond"/>
                <w:sz w:val="20"/>
              </w:rPr>
              <w:t>TM I 2021</w:t>
            </w:r>
          </w:p>
        </w:tc>
        <w:tc>
          <w:tcPr>
            <w:tcW w:w="452" w:type="pct"/>
            <w:shd w:val="clear" w:color="000000" w:fill="FFFFFF"/>
            <w:vAlign w:val="center"/>
            <w:hideMark/>
          </w:tcPr>
          <w:p w14:paraId="560B03EF" w14:textId="2F70118A" w:rsidR="0030088E" w:rsidRPr="009A5AA1" w:rsidRDefault="0030088E" w:rsidP="004309DE">
            <w:pPr>
              <w:spacing w:after="0" w:line="240" w:lineRule="auto"/>
              <w:ind w:firstLine="0"/>
              <w:jc w:val="center"/>
              <w:rPr>
                <w:rFonts w:ascii="Garamond" w:hAnsi="Garamond"/>
                <w:sz w:val="20"/>
              </w:rPr>
            </w:pPr>
            <w:r w:rsidRPr="009A5AA1">
              <w:rPr>
                <w:rFonts w:ascii="Garamond" w:hAnsi="Garamond"/>
                <w:sz w:val="20"/>
              </w:rPr>
              <w:t>TM IV 2023</w:t>
            </w:r>
          </w:p>
        </w:tc>
      </w:tr>
      <w:tr w:rsidR="00970AB3" w:rsidRPr="009A5AA1" w14:paraId="560B0400" w14:textId="77777777" w:rsidTr="00970AB3">
        <w:trPr>
          <w:trHeight w:val="1839"/>
          <w:jc w:val="center"/>
        </w:trPr>
        <w:tc>
          <w:tcPr>
            <w:tcW w:w="371" w:type="pct"/>
            <w:vMerge/>
            <w:vAlign w:val="center"/>
            <w:hideMark/>
          </w:tcPr>
          <w:p w14:paraId="560B03F1" w14:textId="77777777" w:rsidR="00970AB3" w:rsidRPr="009A5AA1" w:rsidRDefault="00970AB3" w:rsidP="00970AB3">
            <w:pPr>
              <w:spacing w:after="0" w:line="240" w:lineRule="auto"/>
              <w:ind w:firstLine="0"/>
              <w:rPr>
                <w:rFonts w:ascii="Garamond" w:hAnsi="Garamond"/>
                <w:sz w:val="20"/>
              </w:rPr>
            </w:pPr>
          </w:p>
        </w:tc>
        <w:tc>
          <w:tcPr>
            <w:tcW w:w="557" w:type="pct"/>
            <w:vMerge/>
            <w:vAlign w:val="center"/>
            <w:hideMark/>
          </w:tcPr>
          <w:p w14:paraId="560B03F2" w14:textId="77777777" w:rsidR="00970AB3" w:rsidRPr="009A5AA1" w:rsidRDefault="00970AB3" w:rsidP="00970AB3">
            <w:pPr>
              <w:spacing w:after="0" w:line="240" w:lineRule="auto"/>
              <w:ind w:firstLine="0"/>
              <w:rPr>
                <w:rFonts w:ascii="Garamond" w:hAnsi="Garamond"/>
                <w:sz w:val="20"/>
              </w:rPr>
            </w:pPr>
          </w:p>
        </w:tc>
        <w:tc>
          <w:tcPr>
            <w:tcW w:w="431" w:type="pct"/>
            <w:shd w:val="clear" w:color="000000" w:fill="FFFFFF"/>
            <w:vAlign w:val="center"/>
            <w:hideMark/>
          </w:tcPr>
          <w:p w14:paraId="560B03F3" w14:textId="7503707F" w:rsidR="00970AB3" w:rsidRPr="009A5AA1" w:rsidRDefault="00970AB3" w:rsidP="00970AB3">
            <w:pPr>
              <w:spacing w:after="0" w:line="240" w:lineRule="auto"/>
              <w:ind w:firstLine="0"/>
              <w:jc w:val="center"/>
              <w:rPr>
                <w:rFonts w:ascii="Garamond" w:hAnsi="Garamond"/>
                <w:sz w:val="20"/>
              </w:rPr>
            </w:pPr>
            <w:r w:rsidRPr="009A5AA1">
              <w:rPr>
                <w:rFonts w:ascii="Garamond" w:hAnsi="Garamond"/>
                <w:sz w:val="20"/>
              </w:rPr>
              <w:t>Aktiviteti 2.2.4</w:t>
            </w:r>
          </w:p>
        </w:tc>
        <w:tc>
          <w:tcPr>
            <w:tcW w:w="827" w:type="pct"/>
            <w:shd w:val="clear" w:color="000000" w:fill="FFFFFF"/>
            <w:vAlign w:val="center"/>
            <w:hideMark/>
          </w:tcPr>
          <w:p w14:paraId="560B03F4" w14:textId="57CCFA2C" w:rsidR="00970AB3" w:rsidRPr="009A5AA1" w:rsidRDefault="00970AB3" w:rsidP="00970AB3">
            <w:pPr>
              <w:spacing w:after="0" w:line="240" w:lineRule="auto"/>
              <w:ind w:firstLine="0"/>
              <w:rPr>
                <w:rFonts w:ascii="Garamond" w:hAnsi="Garamond"/>
                <w:sz w:val="20"/>
              </w:rPr>
            </w:pPr>
            <w:r w:rsidRPr="009A5AA1">
              <w:rPr>
                <w:rFonts w:ascii="Garamond" w:hAnsi="Garamond"/>
                <w:sz w:val="20"/>
              </w:rPr>
              <w:t>Përmirësimi i mekanizmave të menaxhimit të kontratës në autoritetet kontraktore dhe të kapacitetit monitorues të ATRAKO</w:t>
            </w:r>
            <w:r>
              <w:rPr>
                <w:rFonts w:ascii="Garamond" w:hAnsi="Garamond"/>
                <w:sz w:val="20"/>
              </w:rPr>
              <w:t>-s</w:t>
            </w:r>
            <w:r w:rsidRPr="009A5AA1">
              <w:rPr>
                <w:rFonts w:ascii="Garamond" w:hAnsi="Garamond"/>
                <w:sz w:val="20"/>
              </w:rPr>
              <w:t xml:space="preserve"> në këtë drejtim </w:t>
            </w:r>
          </w:p>
        </w:tc>
        <w:tc>
          <w:tcPr>
            <w:tcW w:w="881" w:type="pct"/>
            <w:shd w:val="clear" w:color="000000" w:fill="FFFFFF"/>
            <w:vAlign w:val="center"/>
            <w:hideMark/>
          </w:tcPr>
          <w:p w14:paraId="560B03F7" w14:textId="48A9E5EA" w:rsidR="00970AB3" w:rsidRPr="009A5AA1" w:rsidRDefault="00970AB3" w:rsidP="00970AB3">
            <w:pPr>
              <w:spacing w:after="0" w:line="240" w:lineRule="auto"/>
              <w:ind w:firstLine="0"/>
              <w:rPr>
                <w:rFonts w:ascii="Garamond" w:hAnsi="Garamond"/>
                <w:sz w:val="20"/>
              </w:rPr>
            </w:pPr>
            <w:r w:rsidRPr="009A5AA1">
              <w:rPr>
                <w:rFonts w:ascii="Garamond" w:hAnsi="Garamond"/>
                <w:sz w:val="20"/>
              </w:rPr>
              <w:t xml:space="preserve"> ATRAKO </w:t>
            </w:r>
          </w:p>
        </w:tc>
        <w:tc>
          <w:tcPr>
            <w:tcW w:w="481" w:type="pct"/>
            <w:shd w:val="clear" w:color="000000" w:fill="FFFFFF"/>
          </w:tcPr>
          <w:p w14:paraId="38E62763" w14:textId="77777777" w:rsidR="00970AB3" w:rsidRPr="009A5AA1" w:rsidRDefault="00970AB3" w:rsidP="00970AB3">
            <w:pPr>
              <w:spacing w:after="0" w:line="240" w:lineRule="auto"/>
              <w:ind w:firstLine="0"/>
              <w:jc w:val="center"/>
              <w:rPr>
                <w:rFonts w:ascii="Garamond" w:hAnsi="Garamond"/>
                <w:sz w:val="20"/>
              </w:rPr>
            </w:pPr>
          </w:p>
          <w:p w14:paraId="7081D196" w14:textId="77777777" w:rsidR="00970AB3" w:rsidRPr="009A5AA1" w:rsidRDefault="00970AB3" w:rsidP="00970AB3">
            <w:pPr>
              <w:spacing w:after="0" w:line="240" w:lineRule="auto"/>
              <w:ind w:firstLine="0"/>
              <w:jc w:val="center"/>
              <w:rPr>
                <w:rFonts w:ascii="Garamond" w:hAnsi="Garamond"/>
                <w:sz w:val="20"/>
              </w:rPr>
            </w:pPr>
          </w:p>
          <w:p w14:paraId="3F52526A" w14:textId="77777777" w:rsidR="00970AB3" w:rsidRPr="009A5AA1" w:rsidRDefault="00970AB3" w:rsidP="00970AB3">
            <w:pPr>
              <w:spacing w:after="0" w:line="240" w:lineRule="auto"/>
              <w:ind w:firstLine="0"/>
              <w:jc w:val="center"/>
              <w:rPr>
                <w:rFonts w:ascii="Garamond" w:hAnsi="Garamond"/>
                <w:sz w:val="20"/>
              </w:rPr>
            </w:pPr>
          </w:p>
          <w:p w14:paraId="54308E23" w14:textId="77777777" w:rsidR="00970AB3" w:rsidRPr="009A5AA1" w:rsidRDefault="00970AB3" w:rsidP="00970AB3">
            <w:pPr>
              <w:spacing w:after="0" w:line="240" w:lineRule="auto"/>
              <w:ind w:firstLine="0"/>
              <w:jc w:val="center"/>
              <w:rPr>
                <w:rFonts w:ascii="Garamond" w:hAnsi="Garamond"/>
                <w:sz w:val="20"/>
              </w:rPr>
            </w:pPr>
          </w:p>
          <w:p w14:paraId="560B03F8" w14:textId="65C9C88D" w:rsidR="00970AB3" w:rsidRPr="009A5AA1" w:rsidRDefault="00970AB3" w:rsidP="00970AB3">
            <w:pPr>
              <w:spacing w:after="0" w:line="240" w:lineRule="auto"/>
              <w:ind w:firstLine="0"/>
              <w:jc w:val="center"/>
              <w:rPr>
                <w:rFonts w:ascii="Garamond" w:hAnsi="Garamond"/>
                <w:sz w:val="20"/>
              </w:rPr>
            </w:pPr>
            <w:r w:rsidRPr="009A5AA1">
              <w:rPr>
                <w:rFonts w:ascii="Garamond" w:hAnsi="Garamond"/>
                <w:sz w:val="20"/>
              </w:rPr>
              <w:t>APP, MFE</w:t>
            </w:r>
          </w:p>
        </w:tc>
        <w:tc>
          <w:tcPr>
            <w:tcW w:w="504" w:type="pct"/>
            <w:gridSpan w:val="2"/>
            <w:shd w:val="clear" w:color="000000" w:fill="FFFFFF"/>
          </w:tcPr>
          <w:p w14:paraId="560B03FD" w14:textId="5C36FD50" w:rsidR="00970AB3" w:rsidRPr="009A5AA1" w:rsidRDefault="00970AB3" w:rsidP="00970AB3">
            <w:pPr>
              <w:spacing w:after="0" w:line="240" w:lineRule="auto"/>
              <w:ind w:firstLine="0"/>
              <w:jc w:val="center"/>
              <w:rPr>
                <w:rFonts w:ascii="Garamond" w:hAnsi="Garamond"/>
                <w:sz w:val="20"/>
              </w:rPr>
            </w:pPr>
          </w:p>
        </w:tc>
        <w:tc>
          <w:tcPr>
            <w:tcW w:w="496" w:type="pct"/>
            <w:gridSpan w:val="2"/>
            <w:shd w:val="clear" w:color="000000" w:fill="FFFFFF"/>
            <w:vAlign w:val="center"/>
            <w:hideMark/>
          </w:tcPr>
          <w:p w14:paraId="560B03FE" w14:textId="43FADFAB" w:rsidR="00970AB3" w:rsidRPr="009A5AA1" w:rsidRDefault="00970AB3" w:rsidP="00970AB3">
            <w:pPr>
              <w:spacing w:after="0" w:line="240" w:lineRule="auto"/>
              <w:ind w:firstLine="0"/>
              <w:jc w:val="center"/>
              <w:rPr>
                <w:rFonts w:ascii="Garamond" w:hAnsi="Garamond"/>
                <w:sz w:val="20"/>
              </w:rPr>
            </w:pPr>
            <w:r w:rsidRPr="009A5AA1">
              <w:rPr>
                <w:rFonts w:ascii="Garamond" w:hAnsi="Garamond"/>
                <w:sz w:val="20"/>
              </w:rPr>
              <w:t>TM IV 2020</w:t>
            </w:r>
          </w:p>
        </w:tc>
        <w:tc>
          <w:tcPr>
            <w:tcW w:w="452" w:type="pct"/>
            <w:shd w:val="clear" w:color="000000" w:fill="FFFFFF"/>
            <w:vAlign w:val="center"/>
            <w:hideMark/>
          </w:tcPr>
          <w:p w14:paraId="560B03FF" w14:textId="273EE9B6" w:rsidR="00970AB3" w:rsidRPr="009A5AA1" w:rsidRDefault="00970AB3" w:rsidP="00970AB3">
            <w:pPr>
              <w:spacing w:after="0" w:line="240" w:lineRule="auto"/>
              <w:ind w:firstLine="0"/>
              <w:jc w:val="center"/>
              <w:rPr>
                <w:rFonts w:ascii="Garamond" w:hAnsi="Garamond"/>
                <w:sz w:val="20"/>
              </w:rPr>
            </w:pPr>
            <w:r w:rsidRPr="009A5AA1">
              <w:rPr>
                <w:rFonts w:ascii="Garamond" w:hAnsi="Garamond"/>
                <w:sz w:val="20"/>
              </w:rPr>
              <w:t>TM IV 2021</w:t>
            </w:r>
          </w:p>
        </w:tc>
      </w:tr>
      <w:tr w:rsidR="00970AB3" w:rsidRPr="009A5AA1" w14:paraId="560B040A" w14:textId="77777777" w:rsidTr="00970AB3">
        <w:trPr>
          <w:trHeight w:val="974"/>
          <w:jc w:val="center"/>
        </w:trPr>
        <w:tc>
          <w:tcPr>
            <w:tcW w:w="371" w:type="pct"/>
            <w:vMerge/>
            <w:shd w:val="clear" w:color="auto" w:fill="auto"/>
            <w:vAlign w:val="center"/>
            <w:hideMark/>
          </w:tcPr>
          <w:p w14:paraId="560B0401" w14:textId="77777777" w:rsidR="00970AB3" w:rsidRPr="009A5AA1" w:rsidRDefault="00970AB3" w:rsidP="00970AB3">
            <w:pPr>
              <w:spacing w:after="0" w:line="240" w:lineRule="auto"/>
              <w:ind w:firstLine="0"/>
              <w:rPr>
                <w:rFonts w:ascii="Garamond" w:hAnsi="Garamond"/>
                <w:sz w:val="20"/>
              </w:rPr>
            </w:pPr>
          </w:p>
        </w:tc>
        <w:tc>
          <w:tcPr>
            <w:tcW w:w="557" w:type="pct"/>
            <w:vMerge/>
            <w:shd w:val="clear" w:color="auto" w:fill="auto"/>
            <w:vAlign w:val="center"/>
            <w:hideMark/>
          </w:tcPr>
          <w:p w14:paraId="560B0402" w14:textId="77777777" w:rsidR="00970AB3" w:rsidRPr="009A5AA1" w:rsidRDefault="00970AB3" w:rsidP="00970AB3">
            <w:pPr>
              <w:spacing w:after="0" w:line="240" w:lineRule="auto"/>
              <w:ind w:firstLine="0"/>
              <w:rPr>
                <w:rFonts w:ascii="Garamond" w:hAnsi="Garamond"/>
                <w:sz w:val="20"/>
              </w:rPr>
            </w:pPr>
          </w:p>
        </w:tc>
        <w:tc>
          <w:tcPr>
            <w:tcW w:w="431" w:type="pct"/>
            <w:shd w:val="clear" w:color="000000" w:fill="FFFFFF"/>
            <w:vAlign w:val="center"/>
            <w:hideMark/>
          </w:tcPr>
          <w:p w14:paraId="560B0403" w14:textId="2D58D57F" w:rsidR="00970AB3" w:rsidRPr="009A5AA1" w:rsidRDefault="00970AB3" w:rsidP="00970AB3">
            <w:pPr>
              <w:spacing w:after="0" w:line="240" w:lineRule="auto"/>
              <w:ind w:firstLine="0"/>
              <w:jc w:val="center"/>
              <w:rPr>
                <w:rFonts w:ascii="Garamond" w:hAnsi="Garamond"/>
                <w:sz w:val="20"/>
              </w:rPr>
            </w:pPr>
            <w:r w:rsidRPr="009A5AA1">
              <w:rPr>
                <w:rFonts w:ascii="Garamond" w:hAnsi="Garamond"/>
                <w:sz w:val="20"/>
              </w:rPr>
              <w:t>Aktiviteti 2.2.5</w:t>
            </w:r>
          </w:p>
        </w:tc>
        <w:tc>
          <w:tcPr>
            <w:tcW w:w="827" w:type="pct"/>
            <w:shd w:val="clear" w:color="000000" w:fill="FFFFFF"/>
            <w:vAlign w:val="center"/>
            <w:hideMark/>
          </w:tcPr>
          <w:p w14:paraId="560B0404" w14:textId="77777777" w:rsidR="00970AB3" w:rsidRPr="009A5AA1" w:rsidRDefault="00970AB3" w:rsidP="00970AB3">
            <w:pPr>
              <w:spacing w:after="0" w:line="240" w:lineRule="auto"/>
              <w:ind w:firstLine="0"/>
              <w:rPr>
                <w:rFonts w:ascii="Garamond" w:hAnsi="Garamond"/>
                <w:sz w:val="20"/>
              </w:rPr>
            </w:pPr>
            <w:r w:rsidRPr="009A5AA1">
              <w:rPr>
                <w:rFonts w:ascii="Garamond" w:hAnsi="Garamond"/>
                <w:sz w:val="20"/>
              </w:rPr>
              <w:t xml:space="preserve">Publikimi i kontratave të nënshkruara brenda afatit ligjor </w:t>
            </w:r>
          </w:p>
        </w:tc>
        <w:tc>
          <w:tcPr>
            <w:tcW w:w="881" w:type="pct"/>
            <w:shd w:val="clear" w:color="000000" w:fill="FFFFFF"/>
            <w:vAlign w:val="center"/>
            <w:hideMark/>
          </w:tcPr>
          <w:p w14:paraId="560B0405" w14:textId="29EACF78" w:rsidR="00970AB3" w:rsidRPr="009A5AA1" w:rsidRDefault="00970AB3" w:rsidP="00970AB3">
            <w:pPr>
              <w:spacing w:after="0" w:line="240" w:lineRule="auto"/>
              <w:ind w:firstLine="0"/>
              <w:rPr>
                <w:rFonts w:ascii="Garamond" w:hAnsi="Garamond"/>
                <w:sz w:val="20"/>
              </w:rPr>
            </w:pPr>
            <w:r w:rsidRPr="009A5AA1">
              <w:rPr>
                <w:rFonts w:ascii="Garamond" w:hAnsi="Garamond"/>
                <w:sz w:val="20"/>
              </w:rPr>
              <w:t xml:space="preserve">1. Kontratat e publikuara në regjistrin elektronik </w:t>
            </w:r>
          </w:p>
        </w:tc>
        <w:tc>
          <w:tcPr>
            <w:tcW w:w="481" w:type="pct"/>
            <w:shd w:val="clear" w:color="000000" w:fill="FFFFFF"/>
            <w:vAlign w:val="center"/>
            <w:hideMark/>
          </w:tcPr>
          <w:p w14:paraId="560B0406" w14:textId="0472D794" w:rsidR="00970AB3" w:rsidRPr="009A5AA1" w:rsidRDefault="00970AB3" w:rsidP="00970AB3">
            <w:pPr>
              <w:spacing w:after="0" w:line="240" w:lineRule="auto"/>
              <w:ind w:firstLine="0"/>
              <w:jc w:val="center"/>
              <w:rPr>
                <w:rFonts w:ascii="Garamond" w:hAnsi="Garamond"/>
                <w:sz w:val="20"/>
              </w:rPr>
            </w:pPr>
            <w:r w:rsidRPr="009A5AA1">
              <w:rPr>
                <w:rFonts w:ascii="Garamond" w:hAnsi="Garamond"/>
                <w:sz w:val="20"/>
              </w:rPr>
              <w:t>ATRAKO</w:t>
            </w:r>
          </w:p>
        </w:tc>
        <w:tc>
          <w:tcPr>
            <w:tcW w:w="504" w:type="pct"/>
            <w:gridSpan w:val="2"/>
            <w:shd w:val="clear" w:color="000000" w:fill="FFFFFF"/>
          </w:tcPr>
          <w:p w14:paraId="560B0407" w14:textId="77777777" w:rsidR="00970AB3" w:rsidRPr="009A5AA1" w:rsidRDefault="00970AB3" w:rsidP="00970AB3">
            <w:pPr>
              <w:spacing w:after="0" w:line="240" w:lineRule="auto"/>
              <w:ind w:firstLine="0"/>
              <w:jc w:val="center"/>
              <w:rPr>
                <w:rFonts w:ascii="Garamond" w:hAnsi="Garamond"/>
                <w:sz w:val="20"/>
              </w:rPr>
            </w:pPr>
          </w:p>
        </w:tc>
        <w:tc>
          <w:tcPr>
            <w:tcW w:w="496" w:type="pct"/>
            <w:gridSpan w:val="2"/>
            <w:shd w:val="clear" w:color="000000" w:fill="FFFFFF"/>
            <w:vAlign w:val="center"/>
            <w:hideMark/>
          </w:tcPr>
          <w:p w14:paraId="560B0408" w14:textId="55F65235" w:rsidR="00970AB3" w:rsidRPr="009A5AA1" w:rsidRDefault="00970AB3" w:rsidP="00970AB3">
            <w:pPr>
              <w:spacing w:after="0" w:line="240" w:lineRule="auto"/>
              <w:ind w:firstLine="0"/>
              <w:jc w:val="center"/>
              <w:rPr>
                <w:rFonts w:ascii="Garamond" w:hAnsi="Garamond"/>
                <w:sz w:val="20"/>
              </w:rPr>
            </w:pPr>
            <w:r w:rsidRPr="009A5AA1">
              <w:rPr>
                <w:rFonts w:ascii="Garamond" w:hAnsi="Garamond"/>
                <w:sz w:val="20"/>
              </w:rPr>
              <w:t>TM I 2021</w:t>
            </w:r>
          </w:p>
        </w:tc>
        <w:tc>
          <w:tcPr>
            <w:tcW w:w="452" w:type="pct"/>
            <w:shd w:val="clear" w:color="000000" w:fill="FFFFFF"/>
            <w:vAlign w:val="center"/>
            <w:hideMark/>
          </w:tcPr>
          <w:p w14:paraId="560B0409" w14:textId="12DDDB49" w:rsidR="00970AB3" w:rsidRPr="009A5AA1" w:rsidRDefault="00970AB3" w:rsidP="00970AB3">
            <w:pPr>
              <w:spacing w:after="0" w:line="240" w:lineRule="auto"/>
              <w:ind w:firstLine="0"/>
              <w:jc w:val="center"/>
              <w:rPr>
                <w:rFonts w:ascii="Garamond" w:hAnsi="Garamond"/>
                <w:sz w:val="20"/>
              </w:rPr>
            </w:pPr>
            <w:r w:rsidRPr="009A5AA1">
              <w:rPr>
                <w:rFonts w:ascii="Garamond" w:hAnsi="Garamond"/>
                <w:sz w:val="20"/>
              </w:rPr>
              <w:t>TM IV 2021</w:t>
            </w:r>
          </w:p>
        </w:tc>
      </w:tr>
      <w:tr w:rsidR="00970AB3" w:rsidRPr="009A5AA1" w14:paraId="560B040C" w14:textId="77777777" w:rsidTr="00084E44">
        <w:trPr>
          <w:trHeight w:val="787"/>
          <w:jc w:val="center"/>
        </w:trPr>
        <w:tc>
          <w:tcPr>
            <w:tcW w:w="5000" w:type="pct"/>
            <w:gridSpan w:val="11"/>
            <w:shd w:val="clear" w:color="F2DBDB" w:fill="FCE4D6"/>
            <w:vAlign w:val="center"/>
          </w:tcPr>
          <w:p w14:paraId="560B040B" w14:textId="4D1E0772" w:rsidR="00970AB3" w:rsidRPr="00970AB3" w:rsidRDefault="00970AB3" w:rsidP="00970AB3">
            <w:pPr>
              <w:spacing w:after="0" w:line="240" w:lineRule="auto"/>
              <w:ind w:firstLine="0"/>
              <w:jc w:val="center"/>
              <w:rPr>
                <w:rFonts w:ascii="Garamond" w:hAnsi="Garamond"/>
                <w:b/>
                <w:sz w:val="20"/>
              </w:rPr>
            </w:pPr>
            <w:r w:rsidRPr="00970AB3">
              <w:rPr>
                <w:rFonts w:ascii="Garamond" w:hAnsi="Garamond"/>
                <w:b/>
                <w:sz w:val="20"/>
              </w:rPr>
              <w:t>Qëllimi i politikës 3: Riorganizimi i prokurimeve në fushën e mbrojtjes dhe sigurisë</w:t>
            </w:r>
          </w:p>
        </w:tc>
      </w:tr>
      <w:tr w:rsidR="00970AB3" w:rsidRPr="009A5AA1" w14:paraId="560B041D" w14:textId="77777777" w:rsidTr="00970AB3">
        <w:trPr>
          <w:trHeight w:val="1607"/>
          <w:jc w:val="center"/>
        </w:trPr>
        <w:tc>
          <w:tcPr>
            <w:tcW w:w="371" w:type="pct"/>
            <w:shd w:val="clear" w:color="auto" w:fill="auto"/>
            <w:vAlign w:val="center"/>
            <w:hideMark/>
          </w:tcPr>
          <w:p w14:paraId="560B040D" w14:textId="03978EAE" w:rsidR="00970AB3" w:rsidRPr="009A5AA1" w:rsidRDefault="00970AB3" w:rsidP="00970AB3">
            <w:pPr>
              <w:spacing w:after="0" w:line="240" w:lineRule="auto"/>
              <w:ind w:firstLine="0"/>
              <w:jc w:val="center"/>
              <w:rPr>
                <w:rFonts w:ascii="Garamond" w:hAnsi="Garamond"/>
                <w:sz w:val="20"/>
              </w:rPr>
            </w:pPr>
            <w:r w:rsidRPr="009A5AA1">
              <w:rPr>
                <w:rFonts w:ascii="Garamond" w:hAnsi="Garamond"/>
                <w:sz w:val="20"/>
              </w:rPr>
              <w:t>Objektivi 3.1</w:t>
            </w:r>
          </w:p>
        </w:tc>
        <w:tc>
          <w:tcPr>
            <w:tcW w:w="557" w:type="pct"/>
            <w:shd w:val="clear" w:color="auto" w:fill="auto"/>
            <w:vAlign w:val="center"/>
            <w:hideMark/>
          </w:tcPr>
          <w:p w14:paraId="560B040E" w14:textId="3A39671A" w:rsidR="00970AB3" w:rsidRPr="00970AB3" w:rsidRDefault="00970AB3" w:rsidP="00970AB3">
            <w:pPr>
              <w:spacing w:after="0" w:line="240" w:lineRule="auto"/>
              <w:ind w:firstLine="0"/>
              <w:rPr>
                <w:rFonts w:ascii="Garamond" w:hAnsi="Garamond"/>
                <w:b/>
                <w:sz w:val="20"/>
              </w:rPr>
            </w:pPr>
            <w:r w:rsidRPr="00970AB3">
              <w:rPr>
                <w:rFonts w:ascii="Garamond" w:hAnsi="Garamond"/>
                <w:b/>
                <w:sz w:val="20"/>
              </w:rPr>
              <w:t xml:space="preserve">Përmirësimi i kuadrit rregullator të prokurimeve në fushën e mbrojtjes dhe të sigurisë </w:t>
            </w:r>
          </w:p>
        </w:tc>
        <w:tc>
          <w:tcPr>
            <w:tcW w:w="431" w:type="pct"/>
            <w:shd w:val="clear" w:color="auto" w:fill="auto"/>
            <w:vAlign w:val="center"/>
            <w:hideMark/>
          </w:tcPr>
          <w:p w14:paraId="560B040F" w14:textId="37B8F9DF" w:rsidR="00970AB3" w:rsidRPr="009A5AA1" w:rsidRDefault="00970AB3" w:rsidP="00970AB3">
            <w:pPr>
              <w:spacing w:after="0" w:line="240" w:lineRule="auto"/>
              <w:ind w:firstLine="0"/>
              <w:jc w:val="center"/>
              <w:rPr>
                <w:rFonts w:ascii="Garamond" w:hAnsi="Garamond"/>
                <w:sz w:val="20"/>
              </w:rPr>
            </w:pPr>
          </w:p>
          <w:p w14:paraId="560B0410" w14:textId="4E56ACAA" w:rsidR="00970AB3" w:rsidRPr="009A5AA1" w:rsidRDefault="00970AB3" w:rsidP="00970AB3">
            <w:pPr>
              <w:spacing w:after="0" w:line="240" w:lineRule="auto"/>
              <w:ind w:firstLine="0"/>
              <w:jc w:val="center"/>
              <w:rPr>
                <w:rFonts w:ascii="Garamond" w:hAnsi="Garamond"/>
                <w:sz w:val="20"/>
              </w:rPr>
            </w:pPr>
            <w:r w:rsidRPr="009A5AA1">
              <w:rPr>
                <w:rFonts w:ascii="Garamond" w:hAnsi="Garamond"/>
                <w:sz w:val="20"/>
              </w:rPr>
              <w:t>Aktiviteti 3.1.1</w:t>
            </w:r>
          </w:p>
        </w:tc>
        <w:tc>
          <w:tcPr>
            <w:tcW w:w="827" w:type="pct"/>
            <w:shd w:val="clear" w:color="auto" w:fill="auto"/>
            <w:vAlign w:val="center"/>
            <w:hideMark/>
          </w:tcPr>
          <w:p w14:paraId="560B0411" w14:textId="764B17A0" w:rsidR="00970AB3" w:rsidRPr="009A5AA1" w:rsidRDefault="00970AB3" w:rsidP="00970AB3">
            <w:pPr>
              <w:spacing w:after="0" w:line="240" w:lineRule="auto"/>
              <w:ind w:firstLine="0"/>
              <w:rPr>
                <w:rFonts w:ascii="Garamond" w:hAnsi="Garamond"/>
                <w:sz w:val="20"/>
              </w:rPr>
            </w:pPr>
            <w:r w:rsidRPr="009A5AA1">
              <w:rPr>
                <w:rFonts w:ascii="Garamond" w:hAnsi="Garamond"/>
                <w:sz w:val="20"/>
              </w:rPr>
              <w:t xml:space="preserve"> Miratimi i legjislacionit dytësor përkatës n</w:t>
            </w:r>
            <w:r w:rsidR="009C4D16">
              <w:rPr>
                <w:rFonts w:ascii="Garamond" w:hAnsi="Garamond"/>
                <w:sz w:val="20"/>
              </w:rPr>
              <w:t>ë</w:t>
            </w:r>
            <w:r w:rsidRPr="009A5AA1">
              <w:rPr>
                <w:rFonts w:ascii="Garamond" w:hAnsi="Garamond"/>
                <w:sz w:val="20"/>
              </w:rPr>
              <w:t xml:space="preserve"> zbatim t</w:t>
            </w:r>
            <w:r w:rsidR="009C4D16">
              <w:rPr>
                <w:rFonts w:ascii="Garamond" w:hAnsi="Garamond"/>
                <w:sz w:val="20"/>
              </w:rPr>
              <w:t>ë</w:t>
            </w:r>
            <w:r w:rsidRPr="009A5AA1">
              <w:rPr>
                <w:rFonts w:ascii="Garamond" w:hAnsi="Garamond"/>
                <w:sz w:val="20"/>
              </w:rPr>
              <w:t xml:space="preserve"> ligjit për prokurimet në fushën e mbrojtjes dhe </w:t>
            </w:r>
            <w:r w:rsidR="009C4D16">
              <w:rPr>
                <w:rFonts w:ascii="Garamond" w:hAnsi="Garamond"/>
                <w:sz w:val="20"/>
              </w:rPr>
              <w:t xml:space="preserve">të </w:t>
            </w:r>
            <w:r w:rsidRPr="009A5AA1">
              <w:rPr>
                <w:rFonts w:ascii="Garamond" w:hAnsi="Garamond"/>
                <w:sz w:val="20"/>
              </w:rPr>
              <w:t>sigurisë.</w:t>
            </w:r>
          </w:p>
          <w:p w14:paraId="560B0412" w14:textId="77777777" w:rsidR="00970AB3" w:rsidRPr="009A5AA1" w:rsidRDefault="00970AB3" w:rsidP="00970AB3">
            <w:pPr>
              <w:spacing w:after="0" w:line="240" w:lineRule="auto"/>
              <w:ind w:firstLine="0"/>
              <w:rPr>
                <w:rFonts w:ascii="Garamond" w:hAnsi="Garamond"/>
                <w:sz w:val="20"/>
              </w:rPr>
            </w:pPr>
          </w:p>
        </w:tc>
        <w:tc>
          <w:tcPr>
            <w:tcW w:w="881" w:type="pct"/>
            <w:shd w:val="clear" w:color="auto" w:fill="auto"/>
            <w:vAlign w:val="center"/>
            <w:hideMark/>
          </w:tcPr>
          <w:p w14:paraId="560B0413" w14:textId="0BE719DB" w:rsidR="00970AB3" w:rsidRPr="009A5AA1" w:rsidRDefault="00970AB3" w:rsidP="00970AB3">
            <w:pPr>
              <w:spacing w:after="0" w:line="240" w:lineRule="auto"/>
              <w:ind w:firstLine="0"/>
              <w:rPr>
                <w:rFonts w:ascii="Garamond" w:hAnsi="Garamond"/>
                <w:sz w:val="20"/>
              </w:rPr>
            </w:pPr>
            <w:r w:rsidRPr="009A5AA1">
              <w:rPr>
                <w:rFonts w:ascii="Garamond" w:hAnsi="Garamond"/>
                <w:sz w:val="20"/>
              </w:rPr>
              <w:t xml:space="preserve"> </w:t>
            </w:r>
          </w:p>
          <w:p w14:paraId="560B0414" w14:textId="77777777" w:rsidR="00970AB3" w:rsidRPr="009A5AA1" w:rsidRDefault="00970AB3" w:rsidP="00970AB3">
            <w:pPr>
              <w:spacing w:after="0" w:line="240" w:lineRule="auto"/>
              <w:ind w:firstLine="0"/>
              <w:rPr>
                <w:rFonts w:ascii="Garamond" w:hAnsi="Garamond"/>
                <w:sz w:val="20"/>
              </w:rPr>
            </w:pPr>
            <w:r w:rsidRPr="009A5AA1">
              <w:rPr>
                <w:rFonts w:ascii="Garamond" w:hAnsi="Garamond"/>
                <w:sz w:val="20"/>
              </w:rPr>
              <w:t>1. VKM për rregullat e prokurimit</w:t>
            </w:r>
          </w:p>
          <w:p w14:paraId="560B0415" w14:textId="77777777" w:rsidR="00970AB3" w:rsidRPr="009A5AA1" w:rsidRDefault="00970AB3" w:rsidP="00970AB3">
            <w:pPr>
              <w:spacing w:after="0" w:line="240" w:lineRule="auto"/>
              <w:ind w:firstLine="0"/>
              <w:rPr>
                <w:rFonts w:ascii="Garamond" w:hAnsi="Garamond"/>
                <w:sz w:val="20"/>
              </w:rPr>
            </w:pPr>
            <w:r w:rsidRPr="009A5AA1">
              <w:rPr>
                <w:rFonts w:ascii="Garamond" w:hAnsi="Garamond"/>
                <w:sz w:val="20"/>
              </w:rPr>
              <w:t>2. Udhëzime të MM, MB etj.</w:t>
            </w:r>
          </w:p>
        </w:tc>
        <w:tc>
          <w:tcPr>
            <w:tcW w:w="481" w:type="pct"/>
            <w:shd w:val="clear" w:color="auto" w:fill="auto"/>
            <w:vAlign w:val="center"/>
            <w:hideMark/>
          </w:tcPr>
          <w:p w14:paraId="560B0416" w14:textId="302601FD" w:rsidR="00970AB3" w:rsidRPr="009A5AA1" w:rsidRDefault="00970AB3" w:rsidP="009C4D16">
            <w:pPr>
              <w:spacing w:after="0" w:line="240" w:lineRule="auto"/>
              <w:ind w:firstLine="0"/>
              <w:jc w:val="center"/>
              <w:rPr>
                <w:rFonts w:ascii="Garamond" w:hAnsi="Garamond"/>
                <w:sz w:val="20"/>
              </w:rPr>
            </w:pPr>
          </w:p>
          <w:p w14:paraId="560B0417" w14:textId="22148C6E"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MM, MB, APP</w:t>
            </w:r>
          </w:p>
        </w:tc>
        <w:tc>
          <w:tcPr>
            <w:tcW w:w="504" w:type="pct"/>
            <w:gridSpan w:val="2"/>
          </w:tcPr>
          <w:p w14:paraId="560B0418" w14:textId="77777777" w:rsidR="00970AB3" w:rsidRPr="009A5AA1" w:rsidRDefault="00970AB3" w:rsidP="009C4D16">
            <w:pPr>
              <w:spacing w:after="0" w:line="240" w:lineRule="auto"/>
              <w:ind w:firstLine="0"/>
              <w:jc w:val="center"/>
              <w:rPr>
                <w:rFonts w:ascii="Garamond" w:hAnsi="Garamond"/>
                <w:sz w:val="20"/>
              </w:rPr>
            </w:pPr>
          </w:p>
        </w:tc>
        <w:tc>
          <w:tcPr>
            <w:tcW w:w="496" w:type="pct"/>
            <w:gridSpan w:val="2"/>
            <w:shd w:val="clear" w:color="auto" w:fill="auto"/>
            <w:vAlign w:val="center"/>
            <w:hideMark/>
          </w:tcPr>
          <w:p w14:paraId="560B0419" w14:textId="095C2C55" w:rsidR="00970AB3" w:rsidRPr="009A5AA1" w:rsidRDefault="00970AB3" w:rsidP="009C4D16">
            <w:pPr>
              <w:spacing w:after="0" w:line="240" w:lineRule="auto"/>
              <w:ind w:firstLine="0"/>
              <w:jc w:val="center"/>
              <w:rPr>
                <w:rFonts w:ascii="Garamond" w:hAnsi="Garamond"/>
                <w:sz w:val="20"/>
              </w:rPr>
            </w:pPr>
          </w:p>
          <w:p w14:paraId="560B041A" w14:textId="76DACDCF"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TM III 2020</w:t>
            </w:r>
          </w:p>
        </w:tc>
        <w:tc>
          <w:tcPr>
            <w:tcW w:w="452" w:type="pct"/>
            <w:shd w:val="clear" w:color="auto" w:fill="auto"/>
            <w:vAlign w:val="center"/>
            <w:hideMark/>
          </w:tcPr>
          <w:p w14:paraId="560B041B" w14:textId="43167DCD" w:rsidR="00970AB3" w:rsidRPr="009A5AA1" w:rsidRDefault="00970AB3" w:rsidP="009C4D16">
            <w:pPr>
              <w:spacing w:after="0" w:line="240" w:lineRule="auto"/>
              <w:ind w:firstLine="0"/>
              <w:jc w:val="center"/>
              <w:rPr>
                <w:rFonts w:ascii="Garamond" w:hAnsi="Garamond"/>
                <w:sz w:val="20"/>
              </w:rPr>
            </w:pPr>
          </w:p>
          <w:p w14:paraId="560B041C" w14:textId="7D78677D"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TM IV 2021</w:t>
            </w:r>
          </w:p>
        </w:tc>
      </w:tr>
      <w:tr w:rsidR="00970AB3" w:rsidRPr="009A5AA1" w14:paraId="560B0427" w14:textId="77777777" w:rsidTr="00970AB3">
        <w:trPr>
          <w:trHeight w:val="1829"/>
          <w:jc w:val="center"/>
        </w:trPr>
        <w:tc>
          <w:tcPr>
            <w:tcW w:w="371" w:type="pct"/>
            <w:vMerge w:val="restart"/>
            <w:shd w:val="clear" w:color="auto" w:fill="auto"/>
            <w:vAlign w:val="center"/>
            <w:hideMark/>
          </w:tcPr>
          <w:p w14:paraId="560B041E" w14:textId="62DCED71" w:rsidR="00970AB3" w:rsidRPr="009A5AA1" w:rsidRDefault="00970AB3" w:rsidP="00970AB3">
            <w:pPr>
              <w:spacing w:after="0" w:line="240" w:lineRule="auto"/>
              <w:ind w:firstLine="0"/>
              <w:jc w:val="center"/>
              <w:rPr>
                <w:rFonts w:ascii="Garamond" w:hAnsi="Garamond"/>
                <w:sz w:val="20"/>
              </w:rPr>
            </w:pPr>
            <w:r w:rsidRPr="009A5AA1">
              <w:rPr>
                <w:rFonts w:ascii="Garamond" w:hAnsi="Garamond"/>
                <w:sz w:val="20"/>
              </w:rPr>
              <w:t>Objektivi 3.2</w:t>
            </w:r>
          </w:p>
        </w:tc>
        <w:tc>
          <w:tcPr>
            <w:tcW w:w="557" w:type="pct"/>
            <w:vMerge w:val="restart"/>
            <w:shd w:val="clear" w:color="auto" w:fill="auto"/>
            <w:hideMark/>
          </w:tcPr>
          <w:p w14:paraId="560B041F" w14:textId="47352DE1" w:rsidR="00970AB3" w:rsidRPr="00970AB3" w:rsidRDefault="00970AB3" w:rsidP="00970AB3">
            <w:pPr>
              <w:spacing w:after="0" w:line="240" w:lineRule="auto"/>
              <w:ind w:firstLine="0"/>
              <w:rPr>
                <w:rFonts w:ascii="Garamond" w:hAnsi="Garamond"/>
                <w:b/>
                <w:sz w:val="20"/>
              </w:rPr>
            </w:pPr>
            <w:r w:rsidRPr="00970AB3">
              <w:rPr>
                <w:rFonts w:ascii="Garamond" w:hAnsi="Garamond"/>
                <w:b/>
                <w:sz w:val="20"/>
              </w:rPr>
              <w:t xml:space="preserve">Përmirësimi i kuadrit institucional për prokurimet në fushën e mbrojtjes dhe sigurisë </w:t>
            </w:r>
          </w:p>
        </w:tc>
        <w:tc>
          <w:tcPr>
            <w:tcW w:w="431" w:type="pct"/>
            <w:shd w:val="clear" w:color="auto" w:fill="auto"/>
            <w:vAlign w:val="center"/>
            <w:hideMark/>
          </w:tcPr>
          <w:p w14:paraId="560B0420" w14:textId="7A5F9E47" w:rsidR="00970AB3" w:rsidRPr="009A5AA1" w:rsidRDefault="00970AB3" w:rsidP="00970AB3">
            <w:pPr>
              <w:spacing w:after="0" w:line="240" w:lineRule="auto"/>
              <w:ind w:firstLine="0"/>
              <w:jc w:val="center"/>
              <w:rPr>
                <w:rFonts w:ascii="Garamond" w:hAnsi="Garamond"/>
                <w:sz w:val="20"/>
              </w:rPr>
            </w:pPr>
            <w:r w:rsidRPr="009A5AA1">
              <w:rPr>
                <w:rFonts w:ascii="Garamond" w:hAnsi="Garamond"/>
                <w:sz w:val="20"/>
              </w:rPr>
              <w:t>Aktiviteti 3.2.1</w:t>
            </w:r>
          </w:p>
        </w:tc>
        <w:tc>
          <w:tcPr>
            <w:tcW w:w="827" w:type="pct"/>
            <w:shd w:val="clear" w:color="auto" w:fill="auto"/>
            <w:vAlign w:val="center"/>
            <w:hideMark/>
          </w:tcPr>
          <w:p w14:paraId="560B0421" w14:textId="5368826D" w:rsidR="00970AB3" w:rsidRPr="009A5AA1" w:rsidRDefault="00970AB3" w:rsidP="00970AB3">
            <w:pPr>
              <w:spacing w:after="0" w:line="240" w:lineRule="auto"/>
              <w:ind w:firstLine="0"/>
              <w:rPr>
                <w:rFonts w:ascii="Garamond" w:hAnsi="Garamond"/>
                <w:sz w:val="20"/>
              </w:rPr>
            </w:pPr>
            <w:r w:rsidRPr="009A5AA1">
              <w:rPr>
                <w:rFonts w:ascii="Garamond" w:hAnsi="Garamond"/>
                <w:sz w:val="20"/>
              </w:rPr>
              <w:t>Përcaktimi i saktë i roleve të institucioneve publike për sa i përket politik</w:t>
            </w:r>
            <w:r>
              <w:rPr>
                <w:rFonts w:ascii="Garamond" w:hAnsi="Garamond"/>
                <w:sz w:val="20"/>
              </w:rPr>
              <w:t>ë</w:t>
            </w:r>
            <w:r w:rsidRPr="009A5AA1">
              <w:rPr>
                <w:rFonts w:ascii="Garamond" w:hAnsi="Garamond"/>
                <w:sz w:val="20"/>
              </w:rPr>
              <w:t xml:space="preserve">bërjes, zhvillimit dhe monitorimit të procedurave të prokurimit në fushën e mbrojtjes dhe sigurisë </w:t>
            </w:r>
          </w:p>
        </w:tc>
        <w:tc>
          <w:tcPr>
            <w:tcW w:w="881" w:type="pct"/>
            <w:shd w:val="clear" w:color="auto" w:fill="auto"/>
            <w:vAlign w:val="center"/>
            <w:hideMark/>
          </w:tcPr>
          <w:p w14:paraId="560B0422" w14:textId="79140315" w:rsidR="00970AB3" w:rsidRPr="009A5AA1" w:rsidRDefault="00970AB3" w:rsidP="00970AB3">
            <w:pPr>
              <w:spacing w:after="0" w:line="240" w:lineRule="auto"/>
              <w:ind w:firstLine="0"/>
              <w:rPr>
                <w:rFonts w:ascii="Garamond" w:hAnsi="Garamond"/>
                <w:sz w:val="20"/>
              </w:rPr>
            </w:pPr>
            <w:r w:rsidRPr="009A5AA1">
              <w:rPr>
                <w:rFonts w:ascii="Garamond" w:hAnsi="Garamond"/>
                <w:sz w:val="20"/>
              </w:rPr>
              <w:t xml:space="preserve">1. Institucione përgjegjëse për zhvillimin e procedurave të prokurimit në fushën e mbrojtjes dhe </w:t>
            </w:r>
            <w:r>
              <w:rPr>
                <w:rFonts w:ascii="Garamond" w:hAnsi="Garamond"/>
                <w:sz w:val="20"/>
              </w:rPr>
              <w:t xml:space="preserve">të </w:t>
            </w:r>
            <w:r w:rsidRPr="009A5AA1">
              <w:rPr>
                <w:rFonts w:ascii="Garamond" w:hAnsi="Garamond"/>
                <w:sz w:val="20"/>
              </w:rPr>
              <w:t xml:space="preserve">sigurisë të identifikuara në ligjin e ri dhe aktet nënligjore </w:t>
            </w:r>
          </w:p>
        </w:tc>
        <w:tc>
          <w:tcPr>
            <w:tcW w:w="481" w:type="pct"/>
            <w:shd w:val="clear" w:color="auto" w:fill="auto"/>
            <w:vAlign w:val="center"/>
            <w:hideMark/>
          </w:tcPr>
          <w:p w14:paraId="560B0423" w14:textId="6932871C"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MM, MB, APP</w:t>
            </w:r>
          </w:p>
        </w:tc>
        <w:tc>
          <w:tcPr>
            <w:tcW w:w="504" w:type="pct"/>
            <w:gridSpan w:val="2"/>
          </w:tcPr>
          <w:p w14:paraId="560B0424" w14:textId="77777777" w:rsidR="00970AB3" w:rsidRPr="009A5AA1" w:rsidRDefault="00970AB3" w:rsidP="009C4D16">
            <w:pPr>
              <w:spacing w:after="0" w:line="240" w:lineRule="auto"/>
              <w:ind w:firstLine="0"/>
              <w:jc w:val="center"/>
              <w:rPr>
                <w:rFonts w:ascii="Garamond" w:hAnsi="Garamond"/>
                <w:sz w:val="20"/>
              </w:rPr>
            </w:pPr>
          </w:p>
        </w:tc>
        <w:tc>
          <w:tcPr>
            <w:tcW w:w="496" w:type="pct"/>
            <w:gridSpan w:val="2"/>
            <w:shd w:val="clear" w:color="auto" w:fill="auto"/>
            <w:vAlign w:val="center"/>
            <w:hideMark/>
          </w:tcPr>
          <w:p w14:paraId="560B0425" w14:textId="1D42BBDE"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TM III 2020</w:t>
            </w:r>
          </w:p>
        </w:tc>
        <w:tc>
          <w:tcPr>
            <w:tcW w:w="452" w:type="pct"/>
            <w:shd w:val="clear" w:color="auto" w:fill="auto"/>
            <w:vAlign w:val="center"/>
            <w:hideMark/>
          </w:tcPr>
          <w:p w14:paraId="560B0426" w14:textId="136F811D"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TM IV 2023</w:t>
            </w:r>
          </w:p>
        </w:tc>
      </w:tr>
      <w:tr w:rsidR="00970AB3" w:rsidRPr="009A5AA1" w14:paraId="560B0431" w14:textId="77777777" w:rsidTr="00970AB3">
        <w:trPr>
          <w:trHeight w:val="1558"/>
          <w:jc w:val="center"/>
        </w:trPr>
        <w:tc>
          <w:tcPr>
            <w:tcW w:w="371" w:type="pct"/>
            <w:vMerge/>
            <w:vAlign w:val="center"/>
            <w:hideMark/>
          </w:tcPr>
          <w:p w14:paraId="560B0428" w14:textId="77777777" w:rsidR="00970AB3" w:rsidRPr="009A5AA1" w:rsidRDefault="00970AB3" w:rsidP="00970AB3">
            <w:pPr>
              <w:spacing w:after="0" w:line="240" w:lineRule="auto"/>
              <w:ind w:firstLine="0"/>
              <w:rPr>
                <w:rFonts w:ascii="Garamond" w:hAnsi="Garamond"/>
                <w:sz w:val="20"/>
              </w:rPr>
            </w:pPr>
          </w:p>
        </w:tc>
        <w:tc>
          <w:tcPr>
            <w:tcW w:w="557" w:type="pct"/>
            <w:vMerge/>
            <w:vAlign w:val="center"/>
            <w:hideMark/>
          </w:tcPr>
          <w:p w14:paraId="560B0429" w14:textId="77777777" w:rsidR="00970AB3" w:rsidRPr="009A5AA1" w:rsidRDefault="00970AB3" w:rsidP="00970AB3">
            <w:pPr>
              <w:spacing w:after="0" w:line="240" w:lineRule="auto"/>
              <w:ind w:firstLine="0"/>
              <w:rPr>
                <w:rFonts w:ascii="Garamond" w:hAnsi="Garamond"/>
                <w:sz w:val="20"/>
              </w:rPr>
            </w:pPr>
          </w:p>
        </w:tc>
        <w:tc>
          <w:tcPr>
            <w:tcW w:w="431" w:type="pct"/>
            <w:shd w:val="clear" w:color="auto" w:fill="auto"/>
            <w:vAlign w:val="center"/>
            <w:hideMark/>
          </w:tcPr>
          <w:p w14:paraId="560B042A" w14:textId="721A9CB7" w:rsidR="00970AB3" w:rsidRPr="009A5AA1" w:rsidRDefault="00970AB3" w:rsidP="00970AB3">
            <w:pPr>
              <w:spacing w:after="0" w:line="240" w:lineRule="auto"/>
              <w:ind w:firstLine="0"/>
              <w:jc w:val="center"/>
              <w:rPr>
                <w:rFonts w:ascii="Garamond" w:hAnsi="Garamond"/>
                <w:sz w:val="20"/>
              </w:rPr>
            </w:pPr>
            <w:r w:rsidRPr="009A5AA1">
              <w:rPr>
                <w:rFonts w:ascii="Garamond" w:hAnsi="Garamond"/>
                <w:sz w:val="20"/>
              </w:rPr>
              <w:t>Aktiviteti 3.2.2</w:t>
            </w:r>
          </w:p>
        </w:tc>
        <w:tc>
          <w:tcPr>
            <w:tcW w:w="827" w:type="pct"/>
            <w:shd w:val="clear" w:color="auto" w:fill="auto"/>
            <w:vAlign w:val="center"/>
            <w:hideMark/>
          </w:tcPr>
          <w:p w14:paraId="560B042B" w14:textId="30134478" w:rsidR="00970AB3" w:rsidRPr="009A5AA1" w:rsidRDefault="00970AB3" w:rsidP="00970AB3">
            <w:pPr>
              <w:spacing w:after="0" w:line="240" w:lineRule="auto"/>
              <w:ind w:firstLine="0"/>
              <w:rPr>
                <w:rFonts w:ascii="Garamond" w:hAnsi="Garamond"/>
                <w:sz w:val="20"/>
              </w:rPr>
            </w:pPr>
            <w:r w:rsidRPr="009A5AA1">
              <w:rPr>
                <w:rFonts w:ascii="Garamond" w:hAnsi="Garamond"/>
                <w:sz w:val="20"/>
              </w:rPr>
              <w:t xml:space="preserve">Organizimi i aktiviteteve të ndërgjegjësimit dhe </w:t>
            </w:r>
            <w:r>
              <w:rPr>
                <w:rFonts w:ascii="Garamond" w:hAnsi="Garamond"/>
                <w:sz w:val="20"/>
              </w:rPr>
              <w:t xml:space="preserve">të </w:t>
            </w:r>
            <w:r w:rsidRPr="009A5AA1">
              <w:rPr>
                <w:rFonts w:ascii="Garamond" w:hAnsi="Garamond"/>
                <w:sz w:val="20"/>
              </w:rPr>
              <w:t>trajnimit për autoritetet kontraktore</w:t>
            </w:r>
            <w:r>
              <w:rPr>
                <w:rFonts w:ascii="Garamond" w:hAnsi="Garamond"/>
                <w:sz w:val="20"/>
              </w:rPr>
              <w:t>,</w:t>
            </w:r>
            <w:r w:rsidRPr="009A5AA1">
              <w:rPr>
                <w:rFonts w:ascii="Garamond" w:hAnsi="Garamond"/>
                <w:sz w:val="20"/>
              </w:rPr>
              <w:t xml:space="preserve"> në lidhje me përdorimin e dispozitave të këtij ligji </w:t>
            </w:r>
          </w:p>
        </w:tc>
        <w:tc>
          <w:tcPr>
            <w:tcW w:w="881" w:type="pct"/>
            <w:shd w:val="clear" w:color="auto" w:fill="auto"/>
            <w:vAlign w:val="center"/>
            <w:hideMark/>
          </w:tcPr>
          <w:p w14:paraId="560B042C" w14:textId="220C8420" w:rsidR="00970AB3" w:rsidRPr="009A5AA1" w:rsidRDefault="00970AB3" w:rsidP="00970AB3">
            <w:pPr>
              <w:spacing w:after="0" w:line="240" w:lineRule="auto"/>
              <w:ind w:firstLine="0"/>
              <w:rPr>
                <w:rFonts w:ascii="Garamond" w:hAnsi="Garamond"/>
                <w:sz w:val="20"/>
              </w:rPr>
            </w:pPr>
            <w:r w:rsidRPr="009A5AA1">
              <w:rPr>
                <w:rFonts w:ascii="Garamond" w:hAnsi="Garamond"/>
                <w:sz w:val="20"/>
              </w:rPr>
              <w:t xml:space="preserve">1. Numri personave të trajnuar për prokurimet në fushën e mbrojtjes dhe </w:t>
            </w:r>
            <w:r>
              <w:rPr>
                <w:rFonts w:ascii="Garamond" w:hAnsi="Garamond"/>
                <w:sz w:val="20"/>
              </w:rPr>
              <w:t xml:space="preserve">të </w:t>
            </w:r>
            <w:r w:rsidRPr="009A5AA1">
              <w:rPr>
                <w:rFonts w:ascii="Garamond" w:hAnsi="Garamond"/>
                <w:sz w:val="20"/>
              </w:rPr>
              <w:t xml:space="preserve">sigurisë </w:t>
            </w:r>
          </w:p>
        </w:tc>
        <w:tc>
          <w:tcPr>
            <w:tcW w:w="481" w:type="pct"/>
            <w:shd w:val="clear" w:color="auto" w:fill="auto"/>
            <w:vAlign w:val="center"/>
            <w:hideMark/>
          </w:tcPr>
          <w:p w14:paraId="560B042D" w14:textId="0FC72754" w:rsidR="00970AB3" w:rsidRPr="009A5AA1" w:rsidRDefault="00970AB3" w:rsidP="00970AB3">
            <w:pPr>
              <w:spacing w:after="0" w:line="240" w:lineRule="auto"/>
              <w:ind w:firstLine="0"/>
              <w:jc w:val="center"/>
              <w:rPr>
                <w:rFonts w:ascii="Garamond" w:hAnsi="Garamond"/>
                <w:sz w:val="20"/>
              </w:rPr>
            </w:pPr>
            <w:r w:rsidRPr="009A5AA1">
              <w:rPr>
                <w:rFonts w:ascii="Garamond" w:hAnsi="Garamond"/>
                <w:sz w:val="20"/>
              </w:rPr>
              <w:t>MM, MB</w:t>
            </w:r>
          </w:p>
        </w:tc>
        <w:tc>
          <w:tcPr>
            <w:tcW w:w="504" w:type="pct"/>
            <w:gridSpan w:val="2"/>
          </w:tcPr>
          <w:p w14:paraId="560B042E" w14:textId="77777777" w:rsidR="00970AB3" w:rsidRPr="009A5AA1" w:rsidRDefault="00970AB3" w:rsidP="00970AB3">
            <w:pPr>
              <w:spacing w:after="0" w:line="240" w:lineRule="auto"/>
              <w:ind w:firstLine="0"/>
              <w:jc w:val="center"/>
              <w:rPr>
                <w:rFonts w:ascii="Garamond" w:hAnsi="Garamond"/>
                <w:sz w:val="20"/>
              </w:rPr>
            </w:pPr>
          </w:p>
        </w:tc>
        <w:tc>
          <w:tcPr>
            <w:tcW w:w="496" w:type="pct"/>
            <w:gridSpan w:val="2"/>
            <w:shd w:val="clear" w:color="auto" w:fill="auto"/>
            <w:vAlign w:val="center"/>
            <w:hideMark/>
          </w:tcPr>
          <w:p w14:paraId="560B042F" w14:textId="3C26DA7E" w:rsidR="00970AB3" w:rsidRPr="009A5AA1" w:rsidRDefault="00970AB3" w:rsidP="00970AB3">
            <w:pPr>
              <w:spacing w:after="0" w:line="240" w:lineRule="auto"/>
              <w:ind w:firstLine="0"/>
              <w:jc w:val="center"/>
              <w:rPr>
                <w:rFonts w:ascii="Garamond" w:hAnsi="Garamond"/>
                <w:sz w:val="20"/>
              </w:rPr>
            </w:pPr>
            <w:r w:rsidRPr="009A5AA1">
              <w:rPr>
                <w:rFonts w:ascii="Garamond" w:hAnsi="Garamond"/>
                <w:sz w:val="20"/>
              </w:rPr>
              <w:t>TM I 2021</w:t>
            </w:r>
          </w:p>
        </w:tc>
        <w:tc>
          <w:tcPr>
            <w:tcW w:w="452" w:type="pct"/>
            <w:shd w:val="clear" w:color="auto" w:fill="auto"/>
            <w:vAlign w:val="center"/>
            <w:hideMark/>
          </w:tcPr>
          <w:p w14:paraId="560B0430" w14:textId="3A4538B1" w:rsidR="00970AB3" w:rsidRPr="009A5AA1" w:rsidRDefault="00970AB3" w:rsidP="00970AB3">
            <w:pPr>
              <w:spacing w:after="0" w:line="240" w:lineRule="auto"/>
              <w:ind w:firstLine="0"/>
              <w:jc w:val="center"/>
              <w:rPr>
                <w:rFonts w:ascii="Garamond" w:hAnsi="Garamond"/>
                <w:sz w:val="20"/>
              </w:rPr>
            </w:pPr>
            <w:r w:rsidRPr="009A5AA1">
              <w:rPr>
                <w:rFonts w:ascii="Garamond" w:hAnsi="Garamond"/>
                <w:sz w:val="20"/>
              </w:rPr>
              <w:t>TM IV 2023</w:t>
            </w:r>
          </w:p>
        </w:tc>
      </w:tr>
      <w:tr w:rsidR="00970AB3" w:rsidRPr="009A5AA1" w14:paraId="560B0433" w14:textId="77777777" w:rsidTr="00084E44">
        <w:trPr>
          <w:trHeight w:val="417"/>
          <w:jc w:val="center"/>
        </w:trPr>
        <w:tc>
          <w:tcPr>
            <w:tcW w:w="5000" w:type="pct"/>
            <w:gridSpan w:val="11"/>
            <w:shd w:val="clear" w:color="F2DBDB" w:fill="FCE4D6"/>
            <w:vAlign w:val="center"/>
          </w:tcPr>
          <w:p w14:paraId="560B0432" w14:textId="77777777" w:rsidR="00970AB3" w:rsidRPr="00970AB3" w:rsidRDefault="00970AB3" w:rsidP="00970AB3">
            <w:pPr>
              <w:spacing w:after="0" w:line="240" w:lineRule="auto"/>
              <w:ind w:firstLine="0"/>
              <w:jc w:val="center"/>
              <w:rPr>
                <w:rFonts w:ascii="Garamond" w:hAnsi="Garamond"/>
                <w:b/>
                <w:sz w:val="20"/>
              </w:rPr>
            </w:pPr>
            <w:r w:rsidRPr="00970AB3">
              <w:rPr>
                <w:rFonts w:ascii="Garamond" w:hAnsi="Garamond"/>
                <w:b/>
                <w:sz w:val="20"/>
              </w:rPr>
              <w:t>Qëllimi i politikës 4: Blerja e përqendruar</w:t>
            </w:r>
          </w:p>
        </w:tc>
      </w:tr>
      <w:tr w:rsidR="00970AB3" w:rsidRPr="009A5AA1" w14:paraId="560B043D" w14:textId="77777777" w:rsidTr="00970AB3">
        <w:trPr>
          <w:trHeight w:val="840"/>
          <w:jc w:val="center"/>
        </w:trPr>
        <w:tc>
          <w:tcPr>
            <w:tcW w:w="371" w:type="pct"/>
            <w:vMerge w:val="restart"/>
            <w:shd w:val="clear" w:color="auto" w:fill="auto"/>
            <w:vAlign w:val="center"/>
            <w:hideMark/>
          </w:tcPr>
          <w:p w14:paraId="560B0434" w14:textId="2FEAA4C8"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Objektivi 4.1</w:t>
            </w:r>
          </w:p>
        </w:tc>
        <w:tc>
          <w:tcPr>
            <w:tcW w:w="557" w:type="pct"/>
            <w:vMerge w:val="restart"/>
            <w:shd w:val="clear" w:color="auto" w:fill="auto"/>
            <w:vAlign w:val="center"/>
            <w:hideMark/>
          </w:tcPr>
          <w:p w14:paraId="560B0435" w14:textId="596500A6" w:rsidR="00970AB3" w:rsidRPr="009C4D16" w:rsidRDefault="00970AB3" w:rsidP="00970AB3">
            <w:pPr>
              <w:spacing w:after="0" w:line="240" w:lineRule="auto"/>
              <w:ind w:firstLine="0"/>
              <w:rPr>
                <w:rFonts w:ascii="Garamond" w:hAnsi="Garamond"/>
                <w:b/>
                <w:sz w:val="20"/>
              </w:rPr>
            </w:pPr>
            <w:r w:rsidRPr="009C4D16">
              <w:rPr>
                <w:rFonts w:ascii="Garamond" w:hAnsi="Garamond"/>
                <w:b/>
                <w:sz w:val="20"/>
              </w:rPr>
              <w:t>Veprimtaria e Agjencisë së Blerjeve të Përqendruar</w:t>
            </w:r>
            <w:r w:rsidR="009C4D16">
              <w:rPr>
                <w:rFonts w:ascii="Garamond" w:hAnsi="Garamond"/>
                <w:b/>
                <w:sz w:val="20"/>
              </w:rPr>
              <w:t>a</w:t>
            </w:r>
            <w:r w:rsidRPr="009C4D16">
              <w:rPr>
                <w:rFonts w:ascii="Garamond" w:hAnsi="Garamond"/>
                <w:b/>
                <w:sz w:val="20"/>
              </w:rPr>
              <w:t xml:space="preserve"> </w:t>
            </w:r>
          </w:p>
        </w:tc>
        <w:tc>
          <w:tcPr>
            <w:tcW w:w="431" w:type="pct"/>
            <w:shd w:val="clear" w:color="auto" w:fill="auto"/>
            <w:vAlign w:val="center"/>
            <w:hideMark/>
          </w:tcPr>
          <w:p w14:paraId="560B0436" w14:textId="0A8F1321"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Aktiviteti 4.1.1</w:t>
            </w:r>
          </w:p>
        </w:tc>
        <w:tc>
          <w:tcPr>
            <w:tcW w:w="827" w:type="pct"/>
            <w:shd w:val="clear" w:color="auto" w:fill="auto"/>
            <w:vAlign w:val="center"/>
            <w:hideMark/>
          </w:tcPr>
          <w:p w14:paraId="560B0437" w14:textId="5CAF953D" w:rsidR="00970AB3" w:rsidRPr="009A5AA1" w:rsidRDefault="00970AB3" w:rsidP="00970AB3">
            <w:pPr>
              <w:spacing w:after="0" w:line="240" w:lineRule="auto"/>
              <w:ind w:firstLine="0"/>
              <w:rPr>
                <w:rFonts w:ascii="Garamond" w:hAnsi="Garamond"/>
                <w:sz w:val="20"/>
              </w:rPr>
            </w:pPr>
            <w:r w:rsidRPr="009A5AA1">
              <w:rPr>
                <w:rFonts w:ascii="Garamond" w:hAnsi="Garamond"/>
                <w:sz w:val="20"/>
              </w:rPr>
              <w:t xml:space="preserve">Vlerësimi i veprimtarisë të Agjencisë së Blerjeve të Përqendruara </w:t>
            </w:r>
          </w:p>
        </w:tc>
        <w:tc>
          <w:tcPr>
            <w:tcW w:w="881" w:type="pct"/>
            <w:shd w:val="clear" w:color="auto" w:fill="auto"/>
            <w:vAlign w:val="center"/>
            <w:hideMark/>
          </w:tcPr>
          <w:p w14:paraId="560B0438" w14:textId="0E933F9B" w:rsidR="00970AB3" w:rsidRPr="009A5AA1" w:rsidRDefault="00970AB3" w:rsidP="00970AB3">
            <w:pPr>
              <w:spacing w:after="0" w:line="240" w:lineRule="auto"/>
              <w:ind w:firstLine="0"/>
              <w:rPr>
                <w:rFonts w:ascii="Garamond" w:hAnsi="Garamond"/>
                <w:sz w:val="20"/>
              </w:rPr>
            </w:pPr>
            <w:r w:rsidRPr="009A5AA1">
              <w:rPr>
                <w:rFonts w:ascii="Garamond" w:hAnsi="Garamond"/>
                <w:sz w:val="20"/>
              </w:rPr>
              <w:t>1.</w:t>
            </w:r>
            <w:r w:rsidR="00DF7273">
              <w:rPr>
                <w:rFonts w:ascii="Garamond" w:hAnsi="Garamond"/>
                <w:sz w:val="20"/>
              </w:rPr>
              <w:t xml:space="preserve"> </w:t>
            </w:r>
            <w:r w:rsidRPr="009A5AA1">
              <w:rPr>
                <w:rFonts w:ascii="Garamond" w:hAnsi="Garamond"/>
                <w:sz w:val="20"/>
              </w:rPr>
              <w:t xml:space="preserve">Raporti i </w:t>
            </w:r>
            <w:r w:rsidR="00DF7273" w:rsidRPr="009A5AA1">
              <w:rPr>
                <w:rFonts w:ascii="Garamond" w:hAnsi="Garamond"/>
                <w:sz w:val="20"/>
              </w:rPr>
              <w:t xml:space="preserve">vlerësimit </w:t>
            </w:r>
            <w:r w:rsidRPr="009A5AA1">
              <w:rPr>
                <w:rFonts w:ascii="Garamond" w:hAnsi="Garamond"/>
                <w:sz w:val="20"/>
              </w:rPr>
              <w:t xml:space="preserve">i </w:t>
            </w:r>
            <w:r w:rsidR="00DF7273" w:rsidRPr="009A5AA1">
              <w:rPr>
                <w:rFonts w:ascii="Garamond" w:hAnsi="Garamond"/>
                <w:sz w:val="20"/>
              </w:rPr>
              <w:t>hartuar</w:t>
            </w:r>
          </w:p>
        </w:tc>
        <w:tc>
          <w:tcPr>
            <w:tcW w:w="481" w:type="pct"/>
            <w:shd w:val="clear" w:color="auto" w:fill="auto"/>
            <w:vAlign w:val="center"/>
            <w:hideMark/>
          </w:tcPr>
          <w:p w14:paraId="560B0439" w14:textId="6F15CAC1"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ABP, APP</w:t>
            </w:r>
          </w:p>
        </w:tc>
        <w:tc>
          <w:tcPr>
            <w:tcW w:w="504" w:type="pct"/>
            <w:gridSpan w:val="2"/>
          </w:tcPr>
          <w:p w14:paraId="560B043A" w14:textId="77777777" w:rsidR="00970AB3" w:rsidRPr="009A5AA1" w:rsidRDefault="00970AB3" w:rsidP="009C4D16">
            <w:pPr>
              <w:spacing w:after="0" w:line="240" w:lineRule="auto"/>
              <w:ind w:firstLine="0"/>
              <w:jc w:val="center"/>
              <w:rPr>
                <w:rFonts w:ascii="Garamond" w:hAnsi="Garamond"/>
                <w:sz w:val="20"/>
              </w:rPr>
            </w:pPr>
          </w:p>
        </w:tc>
        <w:tc>
          <w:tcPr>
            <w:tcW w:w="496" w:type="pct"/>
            <w:gridSpan w:val="2"/>
            <w:shd w:val="clear" w:color="auto" w:fill="auto"/>
            <w:vAlign w:val="center"/>
            <w:hideMark/>
          </w:tcPr>
          <w:p w14:paraId="560B043B" w14:textId="34408647"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TM IV 2021</w:t>
            </w:r>
          </w:p>
        </w:tc>
        <w:tc>
          <w:tcPr>
            <w:tcW w:w="452" w:type="pct"/>
            <w:shd w:val="clear" w:color="auto" w:fill="auto"/>
            <w:vAlign w:val="center"/>
            <w:hideMark/>
          </w:tcPr>
          <w:p w14:paraId="560B043C" w14:textId="11B06497"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TM IV 2023</w:t>
            </w:r>
          </w:p>
        </w:tc>
      </w:tr>
      <w:tr w:rsidR="00970AB3" w:rsidRPr="009A5AA1" w14:paraId="560B0448" w14:textId="77777777" w:rsidTr="00970AB3">
        <w:trPr>
          <w:trHeight w:val="1078"/>
          <w:jc w:val="center"/>
        </w:trPr>
        <w:tc>
          <w:tcPr>
            <w:tcW w:w="371" w:type="pct"/>
            <w:vMerge/>
            <w:vAlign w:val="center"/>
            <w:hideMark/>
          </w:tcPr>
          <w:p w14:paraId="560B043E" w14:textId="77777777" w:rsidR="00970AB3" w:rsidRPr="009A5AA1" w:rsidRDefault="00970AB3" w:rsidP="009C4D16">
            <w:pPr>
              <w:spacing w:after="0" w:line="240" w:lineRule="auto"/>
              <w:ind w:firstLine="0"/>
              <w:jc w:val="center"/>
              <w:rPr>
                <w:rFonts w:ascii="Garamond" w:hAnsi="Garamond"/>
                <w:sz w:val="20"/>
              </w:rPr>
            </w:pPr>
          </w:p>
        </w:tc>
        <w:tc>
          <w:tcPr>
            <w:tcW w:w="557" w:type="pct"/>
            <w:vMerge/>
            <w:vAlign w:val="center"/>
            <w:hideMark/>
          </w:tcPr>
          <w:p w14:paraId="560B043F" w14:textId="77777777" w:rsidR="00970AB3" w:rsidRPr="009C4D16" w:rsidRDefault="00970AB3" w:rsidP="00970AB3">
            <w:pPr>
              <w:spacing w:after="0" w:line="240" w:lineRule="auto"/>
              <w:ind w:firstLine="0"/>
              <w:rPr>
                <w:rFonts w:ascii="Garamond" w:hAnsi="Garamond"/>
                <w:b/>
                <w:sz w:val="20"/>
              </w:rPr>
            </w:pPr>
          </w:p>
        </w:tc>
        <w:tc>
          <w:tcPr>
            <w:tcW w:w="431" w:type="pct"/>
            <w:shd w:val="clear" w:color="auto" w:fill="auto"/>
            <w:vAlign w:val="center"/>
            <w:hideMark/>
          </w:tcPr>
          <w:p w14:paraId="560B0440" w14:textId="258B181D"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Aktiviteti 4.1.2</w:t>
            </w:r>
          </w:p>
        </w:tc>
        <w:tc>
          <w:tcPr>
            <w:tcW w:w="827" w:type="pct"/>
            <w:shd w:val="clear" w:color="auto" w:fill="auto"/>
            <w:vAlign w:val="center"/>
            <w:hideMark/>
          </w:tcPr>
          <w:p w14:paraId="560B0441" w14:textId="77777777" w:rsidR="00970AB3" w:rsidRPr="009A5AA1" w:rsidRDefault="00970AB3" w:rsidP="00970AB3">
            <w:pPr>
              <w:spacing w:after="0" w:line="240" w:lineRule="auto"/>
              <w:ind w:firstLine="0"/>
              <w:rPr>
                <w:rFonts w:ascii="Garamond" w:hAnsi="Garamond"/>
                <w:sz w:val="20"/>
              </w:rPr>
            </w:pPr>
            <w:bookmarkStart w:id="58" w:name="_Hlk42710196"/>
            <w:r w:rsidRPr="009A5AA1">
              <w:rPr>
                <w:rFonts w:ascii="Garamond" w:hAnsi="Garamond"/>
                <w:sz w:val="20"/>
              </w:rPr>
              <w:t>Kryerja e studimeve dhe analizave të ndryshme dhe konsultimi me operatorët ekonomikë</w:t>
            </w:r>
            <w:bookmarkEnd w:id="58"/>
          </w:p>
        </w:tc>
        <w:tc>
          <w:tcPr>
            <w:tcW w:w="881" w:type="pct"/>
            <w:shd w:val="clear" w:color="auto" w:fill="auto"/>
            <w:vAlign w:val="center"/>
            <w:hideMark/>
          </w:tcPr>
          <w:p w14:paraId="560B0442" w14:textId="77777777" w:rsidR="00970AB3" w:rsidRPr="009A5AA1" w:rsidRDefault="00970AB3" w:rsidP="00970AB3">
            <w:pPr>
              <w:spacing w:after="0" w:line="240" w:lineRule="auto"/>
              <w:ind w:firstLine="0"/>
              <w:rPr>
                <w:rFonts w:ascii="Garamond" w:hAnsi="Garamond"/>
                <w:sz w:val="20"/>
              </w:rPr>
            </w:pPr>
            <w:r w:rsidRPr="009A5AA1">
              <w:rPr>
                <w:rFonts w:ascii="Garamond" w:hAnsi="Garamond"/>
                <w:sz w:val="20"/>
              </w:rPr>
              <w:t>1. Analizat e tregut</w:t>
            </w:r>
          </w:p>
          <w:p w14:paraId="560B0443" w14:textId="77777777" w:rsidR="00970AB3" w:rsidRPr="009A5AA1" w:rsidRDefault="00970AB3" w:rsidP="00970AB3">
            <w:pPr>
              <w:spacing w:after="0" w:line="240" w:lineRule="auto"/>
              <w:ind w:firstLine="0"/>
              <w:rPr>
                <w:rFonts w:ascii="Garamond" w:hAnsi="Garamond"/>
                <w:sz w:val="20"/>
              </w:rPr>
            </w:pPr>
            <w:r w:rsidRPr="009A5AA1">
              <w:rPr>
                <w:rFonts w:ascii="Garamond" w:hAnsi="Garamond"/>
                <w:sz w:val="20"/>
              </w:rPr>
              <w:t>2. Takime me operatorët ekonomikë</w:t>
            </w:r>
          </w:p>
        </w:tc>
        <w:tc>
          <w:tcPr>
            <w:tcW w:w="481" w:type="pct"/>
            <w:shd w:val="clear" w:color="auto" w:fill="auto"/>
            <w:vAlign w:val="center"/>
            <w:hideMark/>
          </w:tcPr>
          <w:p w14:paraId="560B0444" w14:textId="6DCB0148"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ABP, APP</w:t>
            </w:r>
          </w:p>
        </w:tc>
        <w:tc>
          <w:tcPr>
            <w:tcW w:w="504" w:type="pct"/>
            <w:gridSpan w:val="2"/>
          </w:tcPr>
          <w:p w14:paraId="560B0445" w14:textId="77777777" w:rsidR="00970AB3" w:rsidRPr="009A5AA1" w:rsidRDefault="00970AB3" w:rsidP="009C4D16">
            <w:pPr>
              <w:spacing w:after="0" w:line="240" w:lineRule="auto"/>
              <w:ind w:firstLine="0"/>
              <w:jc w:val="center"/>
              <w:rPr>
                <w:rFonts w:ascii="Garamond" w:hAnsi="Garamond"/>
                <w:sz w:val="20"/>
              </w:rPr>
            </w:pPr>
          </w:p>
        </w:tc>
        <w:tc>
          <w:tcPr>
            <w:tcW w:w="496" w:type="pct"/>
            <w:gridSpan w:val="2"/>
            <w:shd w:val="clear" w:color="auto" w:fill="auto"/>
            <w:vAlign w:val="center"/>
            <w:hideMark/>
          </w:tcPr>
          <w:p w14:paraId="560B0446" w14:textId="4D4EEC94"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TM I 2020</w:t>
            </w:r>
          </w:p>
        </w:tc>
        <w:tc>
          <w:tcPr>
            <w:tcW w:w="452" w:type="pct"/>
            <w:shd w:val="clear" w:color="auto" w:fill="auto"/>
            <w:vAlign w:val="center"/>
            <w:hideMark/>
          </w:tcPr>
          <w:p w14:paraId="560B0447" w14:textId="38A45A3E"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TM IV 2023</w:t>
            </w:r>
          </w:p>
        </w:tc>
      </w:tr>
      <w:tr w:rsidR="00970AB3" w:rsidRPr="009A5AA1" w14:paraId="560B0452" w14:textId="77777777" w:rsidTr="00970AB3">
        <w:trPr>
          <w:trHeight w:val="840"/>
          <w:jc w:val="center"/>
        </w:trPr>
        <w:tc>
          <w:tcPr>
            <w:tcW w:w="371" w:type="pct"/>
            <w:vMerge w:val="restart"/>
            <w:shd w:val="clear" w:color="auto" w:fill="auto"/>
            <w:vAlign w:val="center"/>
            <w:hideMark/>
          </w:tcPr>
          <w:p w14:paraId="560B0449" w14:textId="074094D1"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Objektivi 4.2</w:t>
            </w:r>
          </w:p>
        </w:tc>
        <w:tc>
          <w:tcPr>
            <w:tcW w:w="557" w:type="pct"/>
            <w:vMerge w:val="restart"/>
            <w:shd w:val="clear" w:color="auto" w:fill="auto"/>
            <w:vAlign w:val="center"/>
            <w:hideMark/>
          </w:tcPr>
          <w:p w14:paraId="560B044A" w14:textId="77777777" w:rsidR="00970AB3" w:rsidRPr="009C4D16" w:rsidRDefault="00970AB3" w:rsidP="00970AB3">
            <w:pPr>
              <w:spacing w:after="0" w:line="240" w:lineRule="auto"/>
              <w:ind w:firstLine="0"/>
              <w:rPr>
                <w:rFonts w:ascii="Garamond" w:hAnsi="Garamond"/>
                <w:b/>
                <w:sz w:val="20"/>
              </w:rPr>
            </w:pPr>
            <w:r w:rsidRPr="009C4D16">
              <w:rPr>
                <w:rFonts w:ascii="Garamond" w:hAnsi="Garamond"/>
                <w:b/>
                <w:sz w:val="20"/>
              </w:rPr>
              <w:t xml:space="preserve">Blerja e përqendruar në fushën e shëndetësisë </w:t>
            </w:r>
          </w:p>
        </w:tc>
        <w:tc>
          <w:tcPr>
            <w:tcW w:w="431" w:type="pct"/>
            <w:shd w:val="clear" w:color="auto" w:fill="auto"/>
            <w:vAlign w:val="center"/>
            <w:hideMark/>
          </w:tcPr>
          <w:p w14:paraId="560B044B" w14:textId="0E6F90AD"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Aktiviteti 4.2.1</w:t>
            </w:r>
          </w:p>
        </w:tc>
        <w:tc>
          <w:tcPr>
            <w:tcW w:w="827" w:type="pct"/>
            <w:shd w:val="clear" w:color="auto" w:fill="auto"/>
            <w:vAlign w:val="center"/>
            <w:hideMark/>
          </w:tcPr>
          <w:p w14:paraId="560B044C" w14:textId="513ED10E" w:rsidR="00970AB3" w:rsidRPr="009A5AA1" w:rsidRDefault="00970AB3" w:rsidP="00DF7273">
            <w:pPr>
              <w:spacing w:after="0" w:line="240" w:lineRule="auto"/>
              <w:ind w:firstLine="0"/>
              <w:rPr>
                <w:rFonts w:ascii="Garamond" w:hAnsi="Garamond"/>
                <w:sz w:val="20"/>
              </w:rPr>
            </w:pPr>
            <w:r w:rsidRPr="009A5AA1">
              <w:rPr>
                <w:rFonts w:ascii="Garamond" w:hAnsi="Garamond"/>
                <w:sz w:val="20"/>
              </w:rPr>
              <w:t>Vlerësimi i veprimtarisë së OQB n</w:t>
            </w:r>
            <w:r w:rsidR="00DF7273">
              <w:rPr>
                <w:rFonts w:ascii="Garamond" w:hAnsi="Garamond"/>
                <w:sz w:val="20"/>
              </w:rPr>
              <w:t>ë</w:t>
            </w:r>
            <w:r w:rsidRPr="009A5AA1">
              <w:rPr>
                <w:rFonts w:ascii="Garamond" w:hAnsi="Garamond"/>
                <w:sz w:val="20"/>
              </w:rPr>
              <w:t xml:space="preserve"> </w:t>
            </w:r>
            <w:r w:rsidR="00DF7273" w:rsidRPr="009A5AA1">
              <w:rPr>
                <w:rFonts w:ascii="Garamond" w:hAnsi="Garamond"/>
                <w:sz w:val="20"/>
              </w:rPr>
              <w:t>fushën</w:t>
            </w:r>
            <w:r w:rsidRPr="009A5AA1">
              <w:rPr>
                <w:rFonts w:ascii="Garamond" w:hAnsi="Garamond"/>
                <w:sz w:val="20"/>
              </w:rPr>
              <w:t xml:space="preserve"> e </w:t>
            </w:r>
            <w:r w:rsidR="00DF7273" w:rsidRPr="009A5AA1">
              <w:rPr>
                <w:rFonts w:ascii="Garamond" w:hAnsi="Garamond"/>
                <w:sz w:val="20"/>
              </w:rPr>
              <w:t>shëndetësisë</w:t>
            </w:r>
            <w:r w:rsidRPr="009A5AA1">
              <w:rPr>
                <w:rFonts w:ascii="Garamond" w:hAnsi="Garamond"/>
                <w:sz w:val="20"/>
              </w:rPr>
              <w:t xml:space="preserve"> </w:t>
            </w:r>
          </w:p>
        </w:tc>
        <w:tc>
          <w:tcPr>
            <w:tcW w:w="881" w:type="pct"/>
            <w:shd w:val="clear" w:color="auto" w:fill="auto"/>
            <w:vAlign w:val="center"/>
            <w:hideMark/>
          </w:tcPr>
          <w:p w14:paraId="560B044D" w14:textId="48FDA310" w:rsidR="00970AB3" w:rsidRPr="009A5AA1" w:rsidRDefault="00970AB3" w:rsidP="00970AB3">
            <w:pPr>
              <w:spacing w:after="0" w:line="240" w:lineRule="auto"/>
              <w:ind w:firstLine="0"/>
              <w:rPr>
                <w:rFonts w:ascii="Garamond" w:hAnsi="Garamond"/>
                <w:sz w:val="20"/>
              </w:rPr>
            </w:pPr>
            <w:r w:rsidRPr="009A5AA1">
              <w:rPr>
                <w:rFonts w:ascii="Garamond" w:hAnsi="Garamond"/>
                <w:sz w:val="20"/>
              </w:rPr>
              <w:t xml:space="preserve">1. Raporti </w:t>
            </w:r>
            <w:r w:rsidR="00DF7273" w:rsidRPr="009A5AA1">
              <w:rPr>
                <w:rFonts w:ascii="Garamond" w:hAnsi="Garamond"/>
                <w:sz w:val="20"/>
              </w:rPr>
              <w:t xml:space="preserve">vlerësimit i hartuar </w:t>
            </w:r>
          </w:p>
        </w:tc>
        <w:tc>
          <w:tcPr>
            <w:tcW w:w="481" w:type="pct"/>
            <w:shd w:val="clear" w:color="auto" w:fill="auto"/>
            <w:vAlign w:val="center"/>
            <w:hideMark/>
          </w:tcPr>
          <w:p w14:paraId="560B044E" w14:textId="31D7D580"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MSHMS</w:t>
            </w:r>
          </w:p>
        </w:tc>
        <w:tc>
          <w:tcPr>
            <w:tcW w:w="504" w:type="pct"/>
            <w:gridSpan w:val="2"/>
          </w:tcPr>
          <w:p w14:paraId="560B044F" w14:textId="77777777" w:rsidR="00970AB3" w:rsidRPr="009A5AA1" w:rsidRDefault="00970AB3" w:rsidP="009C4D16">
            <w:pPr>
              <w:spacing w:after="0" w:line="240" w:lineRule="auto"/>
              <w:ind w:firstLine="0"/>
              <w:jc w:val="center"/>
              <w:rPr>
                <w:rFonts w:ascii="Garamond" w:hAnsi="Garamond"/>
                <w:sz w:val="20"/>
              </w:rPr>
            </w:pPr>
          </w:p>
        </w:tc>
        <w:tc>
          <w:tcPr>
            <w:tcW w:w="496" w:type="pct"/>
            <w:gridSpan w:val="2"/>
            <w:shd w:val="clear" w:color="auto" w:fill="auto"/>
            <w:vAlign w:val="center"/>
            <w:hideMark/>
          </w:tcPr>
          <w:p w14:paraId="560B0450" w14:textId="1B033308"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TM I 2021</w:t>
            </w:r>
          </w:p>
        </w:tc>
        <w:tc>
          <w:tcPr>
            <w:tcW w:w="452" w:type="pct"/>
            <w:shd w:val="clear" w:color="auto" w:fill="auto"/>
            <w:vAlign w:val="center"/>
            <w:hideMark/>
          </w:tcPr>
          <w:p w14:paraId="560B0451" w14:textId="21B4D4E7"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TM IV 2023</w:t>
            </w:r>
          </w:p>
        </w:tc>
      </w:tr>
      <w:tr w:rsidR="00970AB3" w:rsidRPr="009A5AA1" w14:paraId="560B045D" w14:textId="77777777" w:rsidTr="00970AB3">
        <w:trPr>
          <w:trHeight w:val="978"/>
          <w:jc w:val="center"/>
        </w:trPr>
        <w:tc>
          <w:tcPr>
            <w:tcW w:w="371" w:type="pct"/>
            <w:vMerge/>
            <w:vAlign w:val="center"/>
            <w:hideMark/>
          </w:tcPr>
          <w:p w14:paraId="560B0453" w14:textId="77777777" w:rsidR="00970AB3" w:rsidRPr="009A5AA1" w:rsidRDefault="00970AB3" w:rsidP="00970AB3">
            <w:pPr>
              <w:spacing w:after="0" w:line="240" w:lineRule="auto"/>
              <w:ind w:firstLine="0"/>
              <w:rPr>
                <w:rFonts w:ascii="Garamond" w:hAnsi="Garamond"/>
                <w:sz w:val="20"/>
              </w:rPr>
            </w:pPr>
          </w:p>
        </w:tc>
        <w:tc>
          <w:tcPr>
            <w:tcW w:w="557" w:type="pct"/>
            <w:vMerge/>
            <w:vAlign w:val="center"/>
            <w:hideMark/>
          </w:tcPr>
          <w:p w14:paraId="560B0454" w14:textId="77777777" w:rsidR="00970AB3" w:rsidRPr="009C4D16" w:rsidRDefault="00970AB3" w:rsidP="00970AB3">
            <w:pPr>
              <w:spacing w:after="0" w:line="240" w:lineRule="auto"/>
              <w:ind w:firstLine="0"/>
              <w:rPr>
                <w:rFonts w:ascii="Garamond" w:hAnsi="Garamond"/>
                <w:b/>
                <w:sz w:val="20"/>
              </w:rPr>
            </w:pPr>
          </w:p>
        </w:tc>
        <w:tc>
          <w:tcPr>
            <w:tcW w:w="431" w:type="pct"/>
            <w:shd w:val="clear" w:color="auto" w:fill="auto"/>
            <w:vAlign w:val="center"/>
            <w:hideMark/>
          </w:tcPr>
          <w:p w14:paraId="560B0455" w14:textId="54FD8684"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Aktiviteti 4.2.2</w:t>
            </w:r>
          </w:p>
        </w:tc>
        <w:tc>
          <w:tcPr>
            <w:tcW w:w="827" w:type="pct"/>
            <w:shd w:val="clear" w:color="auto" w:fill="auto"/>
            <w:vAlign w:val="center"/>
            <w:hideMark/>
          </w:tcPr>
          <w:p w14:paraId="560B0456" w14:textId="71E6E491" w:rsidR="00970AB3" w:rsidRPr="009A5AA1" w:rsidRDefault="00970AB3" w:rsidP="00970AB3">
            <w:pPr>
              <w:spacing w:after="0" w:line="240" w:lineRule="auto"/>
              <w:ind w:firstLine="0"/>
              <w:rPr>
                <w:rFonts w:ascii="Garamond" w:hAnsi="Garamond"/>
                <w:sz w:val="20"/>
              </w:rPr>
            </w:pPr>
            <w:r w:rsidRPr="009A5AA1">
              <w:rPr>
                <w:rFonts w:ascii="Garamond" w:hAnsi="Garamond"/>
                <w:sz w:val="20"/>
              </w:rPr>
              <w:t>Analizimi i problematikave të hasura dhe marrja e masave për adresimin e tyre</w:t>
            </w:r>
          </w:p>
          <w:p w14:paraId="560B0457" w14:textId="77777777" w:rsidR="00970AB3" w:rsidRPr="009A5AA1" w:rsidRDefault="00970AB3" w:rsidP="00970AB3">
            <w:pPr>
              <w:spacing w:after="0" w:line="240" w:lineRule="auto"/>
              <w:ind w:firstLine="0"/>
              <w:rPr>
                <w:rFonts w:ascii="Garamond" w:hAnsi="Garamond"/>
                <w:sz w:val="20"/>
              </w:rPr>
            </w:pPr>
          </w:p>
        </w:tc>
        <w:tc>
          <w:tcPr>
            <w:tcW w:w="881" w:type="pct"/>
            <w:shd w:val="clear" w:color="auto" w:fill="auto"/>
            <w:vAlign w:val="center"/>
            <w:hideMark/>
          </w:tcPr>
          <w:p w14:paraId="560B0458" w14:textId="77777777" w:rsidR="00970AB3" w:rsidRPr="009A5AA1" w:rsidRDefault="00970AB3" w:rsidP="00970AB3">
            <w:pPr>
              <w:spacing w:after="0" w:line="240" w:lineRule="auto"/>
              <w:ind w:firstLine="0"/>
              <w:rPr>
                <w:rFonts w:ascii="Garamond" w:hAnsi="Garamond"/>
                <w:sz w:val="20"/>
              </w:rPr>
            </w:pPr>
            <w:r w:rsidRPr="009A5AA1">
              <w:rPr>
                <w:rFonts w:ascii="Garamond" w:hAnsi="Garamond"/>
                <w:sz w:val="20"/>
              </w:rPr>
              <w:t xml:space="preserve">1. Studime dhe analiza statistikore të realizuara </w:t>
            </w:r>
          </w:p>
        </w:tc>
        <w:tc>
          <w:tcPr>
            <w:tcW w:w="481" w:type="pct"/>
            <w:shd w:val="clear" w:color="auto" w:fill="auto"/>
            <w:vAlign w:val="center"/>
            <w:hideMark/>
          </w:tcPr>
          <w:p w14:paraId="560B0459" w14:textId="247D791E"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MSHMS</w:t>
            </w:r>
          </w:p>
        </w:tc>
        <w:tc>
          <w:tcPr>
            <w:tcW w:w="504" w:type="pct"/>
            <w:gridSpan w:val="2"/>
          </w:tcPr>
          <w:p w14:paraId="560B045A" w14:textId="77777777" w:rsidR="00970AB3" w:rsidRPr="009A5AA1" w:rsidRDefault="00970AB3" w:rsidP="009C4D16">
            <w:pPr>
              <w:spacing w:after="0" w:line="240" w:lineRule="auto"/>
              <w:ind w:firstLine="0"/>
              <w:jc w:val="center"/>
              <w:rPr>
                <w:rFonts w:ascii="Garamond" w:hAnsi="Garamond"/>
                <w:sz w:val="20"/>
              </w:rPr>
            </w:pPr>
          </w:p>
        </w:tc>
        <w:tc>
          <w:tcPr>
            <w:tcW w:w="496" w:type="pct"/>
            <w:gridSpan w:val="2"/>
            <w:shd w:val="clear" w:color="auto" w:fill="auto"/>
            <w:vAlign w:val="center"/>
            <w:hideMark/>
          </w:tcPr>
          <w:p w14:paraId="560B045B" w14:textId="0E37B8B2"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TM I 2020</w:t>
            </w:r>
          </w:p>
        </w:tc>
        <w:tc>
          <w:tcPr>
            <w:tcW w:w="452" w:type="pct"/>
            <w:shd w:val="clear" w:color="auto" w:fill="auto"/>
            <w:vAlign w:val="center"/>
            <w:hideMark/>
          </w:tcPr>
          <w:p w14:paraId="560B045C" w14:textId="66EC7B17"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TM IV 2023</w:t>
            </w:r>
          </w:p>
        </w:tc>
      </w:tr>
      <w:tr w:rsidR="00970AB3" w:rsidRPr="009A5AA1" w14:paraId="560B045F" w14:textId="77777777" w:rsidTr="00084E44">
        <w:trPr>
          <w:trHeight w:val="321"/>
          <w:jc w:val="center"/>
        </w:trPr>
        <w:tc>
          <w:tcPr>
            <w:tcW w:w="5000" w:type="pct"/>
            <w:gridSpan w:val="11"/>
            <w:shd w:val="clear" w:color="F2DBDB" w:fill="FCE4D6"/>
            <w:vAlign w:val="center"/>
          </w:tcPr>
          <w:p w14:paraId="560B045E" w14:textId="77777777" w:rsidR="00970AB3" w:rsidRPr="009C4D16" w:rsidRDefault="00970AB3" w:rsidP="009C4D16">
            <w:pPr>
              <w:spacing w:after="0" w:line="240" w:lineRule="auto"/>
              <w:ind w:firstLine="0"/>
              <w:jc w:val="center"/>
              <w:rPr>
                <w:rFonts w:ascii="Garamond" w:hAnsi="Garamond"/>
                <w:b/>
                <w:sz w:val="20"/>
              </w:rPr>
            </w:pPr>
            <w:r w:rsidRPr="009C4D16">
              <w:rPr>
                <w:rFonts w:ascii="Garamond" w:hAnsi="Garamond"/>
                <w:b/>
                <w:sz w:val="20"/>
              </w:rPr>
              <w:t>Qëllimi i politikës 5: Përmirësimi i sistemit të shqyrtimit të ankesave</w:t>
            </w:r>
          </w:p>
        </w:tc>
      </w:tr>
      <w:tr w:rsidR="00970AB3" w:rsidRPr="009A5AA1" w14:paraId="560B0469" w14:textId="77777777" w:rsidTr="00970AB3">
        <w:trPr>
          <w:trHeight w:val="1260"/>
          <w:jc w:val="center"/>
        </w:trPr>
        <w:tc>
          <w:tcPr>
            <w:tcW w:w="371" w:type="pct"/>
            <w:vMerge w:val="restart"/>
            <w:shd w:val="clear" w:color="auto" w:fill="auto"/>
            <w:vAlign w:val="center"/>
            <w:hideMark/>
          </w:tcPr>
          <w:p w14:paraId="560B0460" w14:textId="66D6C0E1"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Objektivi 5.1</w:t>
            </w:r>
          </w:p>
        </w:tc>
        <w:tc>
          <w:tcPr>
            <w:tcW w:w="557" w:type="pct"/>
            <w:vMerge w:val="restart"/>
            <w:shd w:val="clear" w:color="auto" w:fill="auto"/>
            <w:vAlign w:val="center"/>
            <w:hideMark/>
          </w:tcPr>
          <w:p w14:paraId="560B0461" w14:textId="798AB595" w:rsidR="00970AB3" w:rsidRPr="009C4D16" w:rsidRDefault="00970AB3" w:rsidP="00970AB3">
            <w:pPr>
              <w:spacing w:after="0" w:line="240" w:lineRule="auto"/>
              <w:ind w:firstLine="0"/>
              <w:rPr>
                <w:rFonts w:ascii="Garamond" w:hAnsi="Garamond"/>
                <w:b/>
                <w:sz w:val="20"/>
              </w:rPr>
            </w:pPr>
            <w:r w:rsidRPr="009C4D16">
              <w:rPr>
                <w:rFonts w:ascii="Garamond" w:hAnsi="Garamond"/>
                <w:b/>
                <w:sz w:val="20"/>
              </w:rPr>
              <w:t xml:space="preserve">Krijimi i një sistemi </w:t>
            </w:r>
            <w:r w:rsidR="009C4D16" w:rsidRPr="009C4D16">
              <w:rPr>
                <w:rFonts w:ascii="Garamond" w:hAnsi="Garamond"/>
                <w:b/>
                <w:sz w:val="20"/>
              </w:rPr>
              <w:t>eficient</w:t>
            </w:r>
            <w:r w:rsidRPr="009C4D16">
              <w:rPr>
                <w:rFonts w:ascii="Garamond" w:hAnsi="Garamond"/>
                <w:b/>
                <w:sz w:val="20"/>
              </w:rPr>
              <w:t xml:space="preserve"> për </w:t>
            </w:r>
            <w:r w:rsidR="009C4D16" w:rsidRPr="009C4D16">
              <w:rPr>
                <w:rFonts w:ascii="Garamond" w:hAnsi="Garamond"/>
                <w:b/>
                <w:sz w:val="20"/>
              </w:rPr>
              <w:t>shqyrtimin</w:t>
            </w:r>
            <w:r w:rsidRPr="009C4D16">
              <w:rPr>
                <w:rFonts w:ascii="Garamond" w:hAnsi="Garamond"/>
                <w:b/>
                <w:sz w:val="20"/>
              </w:rPr>
              <w:t xml:space="preserve"> e ankesave </w:t>
            </w:r>
          </w:p>
        </w:tc>
        <w:tc>
          <w:tcPr>
            <w:tcW w:w="431" w:type="pct"/>
            <w:shd w:val="clear" w:color="auto" w:fill="auto"/>
            <w:vAlign w:val="center"/>
            <w:hideMark/>
          </w:tcPr>
          <w:p w14:paraId="560B0462" w14:textId="37189052"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Aktiviteti 5.1.1</w:t>
            </w:r>
          </w:p>
        </w:tc>
        <w:tc>
          <w:tcPr>
            <w:tcW w:w="827" w:type="pct"/>
            <w:shd w:val="clear" w:color="auto" w:fill="auto"/>
            <w:vAlign w:val="center"/>
            <w:hideMark/>
          </w:tcPr>
          <w:p w14:paraId="560B0463" w14:textId="26F84DCE" w:rsidR="00970AB3" w:rsidRPr="009A5AA1" w:rsidRDefault="00970AB3" w:rsidP="00970AB3">
            <w:pPr>
              <w:spacing w:after="0" w:line="240" w:lineRule="auto"/>
              <w:ind w:firstLine="0"/>
              <w:rPr>
                <w:rFonts w:ascii="Garamond" w:hAnsi="Garamond"/>
                <w:sz w:val="20"/>
              </w:rPr>
            </w:pPr>
            <w:r w:rsidRPr="009A5AA1">
              <w:rPr>
                <w:rFonts w:ascii="Garamond" w:hAnsi="Garamond"/>
                <w:sz w:val="20"/>
              </w:rPr>
              <w:t>Përmirësimi i dispozitave të LPP</w:t>
            </w:r>
            <w:r w:rsidR="00DF7273">
              <w:rPr>
                <w:rFonts w:ascii="Garamond" w:hAnsi="Garamond"/>
                <w:sz w:val="20"/>
              </w:rPr>
              <w:t>-së</w:t>
            </w:r>
            <w:r w:rsidRPr="009A5AA1">
              <w:rPr>
                <w:rFonts w:ascii="Garamond" w:hAnsi="Garamond"/>
                <w:sz w:val="20"/>
              </w:rPr>
              <w:t xml:space="preserve"> mbi shqyrtimin e ankesave</w:t>
            </w:r>
            <w:r w:rsidR="00DF7273">
              <w:rPr>
                <w:rFonts w:ascii="Garamond" w:hAnsi="Garamond"/>
                <w:sz w:val="20"/>
              </w:rPr>
              <w:t>,</w:t>
            </w:r>
            <w:r w:rsidRPr="009A5AA1">
              <w:rPr>
                <w:rFonts w:ascii="Garamond" w:hAnsi="Garamond"/>
                <w:sz w:val="20"/>
              </w:rPr>
              <w:t xml:space="preserve"> me qëllim përafrimin me </w:t>
            </w:r>
            <w:r w:rsidR="00DF7273" w:rsidRPr="009A5AA1">
              <w:rPr>
                <w:rFonts w:ascii="Garamond" w:hAnsi="Garamond"/>
                <w:sz w:val="20"/>
              </w:rPr>
              <w:t xml:space="preserve">direktivën </w:t>
            </w:r>
            <w:r w:rsidRPr="009A5AA1">
              <w:rPr>
                <w:rFonts w:ascii="Garamond" w:hAnsi="Garamond"/>
                <w:sz w:val="20"/>
              </w:rPr>
              <w:t xml:space="preserve">2007/66 </w:t>
            </w:r>
          </w:p>
        </w:tc>
        <w:tc>
          <w:tcPr>
            <w:tcW w:w="881" w:type="pct"/>
            <w:shd w:val="clear" w:color="auto" w:fill="auto"/>
            <w:vAlign w:val="center"/>
            <w:hideMark/>
          </w:tcPr>
          <w:p w14:paraId="560B0464" w14:textId="77777777" w:rsidR="00970AB3" w:rsidRPr="009A5AA1" w:rsidRDefault="00970AB3" w:rsidP="00970AB3">
            <w:pPr>
              <w:spacing w:after="0" w:line="240" w:lineRule="auto"/>
              <w:ind w:firstLine="0"/>
              <w:rPr>
                <w:rFonts w:ascii="Garamond" w:hAnsi="Garamond"/>
                <w:sz w:val="20"/>
              </w:rPr>
            </w:pPr>
            <w:r w:rsidRPr="009A5AA1">
              <w:rPr>
                <w:rFonts w:ascii="Garamond" w:hAnsi="Garamond"/>
                <w:sz w:val="20"/>
              </w:rPr>
              <w:t xml:space="preserve">1. LPP i rishikuar </w:t>
            </w:r>
          </w:p>
        </w:tc>
        <w:tc>
          <w:tcPr>
            <w:tcW w:w="481" w:type="pct"/>
            <w:shd w:val="clear" w:color="auto" w:fill="auto"/>
            <w:vAlign w:val="center"/>
            <w:hideMark/>
          </w:tcPr>
          <w:p w14:paraId="560B0465" w14:textId="6AFF6985"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KPP, APP</w:t>
            </w:r>
          </w:p>
        </w:tc>
        <w:tc>
          <w:tcPr>
            <w:tcW w:w="504" w:type="pct"/>
            <w:gridSpan w:val="2"/>
          </w:tcPr>
          <w:p w14:paraId="560B0466" w14:textId="77777777" w:rsidR="00970AB3" w:rsidRPr="009A5AA1" w:rsidRDefault="00970AB3" w:rsidP="009C4D16">
            <w:pPr>
              <w:spacing w:after="0" w:line="240" w:lineRule="auto"/>
              <w:ind w:firstLine="0"/>
              <w:jc w:val="center"/>
              <w:rPr>
                <w:rFonts w:ascii="Garamond" w:hAnsi="Garamond"/>
                <w:sz w:val="20"/>
              </w:rPr>
            </w:pPr>
          </w:p>
        </w:tc>
        <w:tc>
          <w:tcPr>
            <w:tcW w:w="496" w:type="pct"/>
            <w:gridSpan w:val="2"/>
            <w:shd w:val="clear" w:color="auto" w:fill="auto"/>
            <w:vAlign w:val="center"/>
            <w:hideMark/>
          </w:tcPr>
          <w:p w14:paraId="560B0467" w14:textId="3EE1FC08"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TM II 2020</w:t>
            </w:r>
          </w:p>
        </w:tc>
        <w:tc>
          <w:tcPr>
            <w:tcW w:w="452" w:type="pct"/>
            <w:shd w:val="clear" w:color="auto" w:fill="auto"/>
            <w:vAlign w:val="center"/>
            <w:hideMark/>
          </w:tcPr>
          <w:p w14:paraId="560B0468" w14:textId="412D360C"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TM IV 2020</w:t>
            </w:r>
          </w:p>
        </w:tc>
      </w:tr>
      <w:tr w:rsidR="00970AB3" w:rsidRPr="009A5AA1" w14:paraId="560B0473" w14:textId="77777777" w:rsidTr="00970AB3">
        <w:trPr>
          <w:trHeight w:val="1260"/>
          <w:jc w:val="center"/>
        </w:trPr>
        <w:tc>
          <w:tcPr>
            <w:tcW w:w="371" w:type="pct"/>
            <w:vMerge/>
            <w:vAlign w:val="center"/>
            <w:hideMark/>
          </w:tcPr>
          <w:p w14:paraId="560B046A" w14:textId="77777777" w:rsidR="00970AB3" w:rsidRPr="009A5AA1" w:rsidRDefault="00970AB3" w:rsidP="00970AB3">
            <w:pPr>
              <w:spacing w:after="0" w:line="240" w:lineRule="auto"/>
              <w:ind w:firstLine="0"/>
              <w:rPr>
                <w:rFonts w:ascii="Garamond" w:hAnsi="Garamond"/>
                <w:sz w:val="20"/>
              </w:rPr>
            </w:pPr>
          </w:p>
        </w:tc>
        <w:tc>
          <w:tcPr>
            <w:tcW w:w="557" w:type="pct"/>
            <w:vMerge/>
            <w:vAlign w:val="center"/>
            <w:hideMark/>
          </w:tcPr>
          <w:p w14:paraId="560B046B" w14:textId="77777777" w:rsidR="00970AB3" w:rsidRPr="009A5AA1" w:rsidRDefault="00970AB3" w:rsidP="00970AB3">
            <w:pPr>
              <w:spacing w:after="0" w:line="240" w:lineRule="auto"/>
              <w:ind w:firstLine="0"/>
              <w:rPr>
                <w:rFonts w:ascii="Garamond" w:hAnsi="Garamond"/>
                <w:sz w:val="20"/>
              </w:rPr>
            </w:pPr>
          </w:p>
        </w:tc>
        <w:tc>
          <w:tcPr>
            <w:tcW w:w="431" w:type="pct"/>
            <w:shd w:val="clear" w:color="auto" w:fill="auto"/>
            <w:vAlign w:val="center"/>
            <w:hideMark/>
          </w:tcPr>
          <w:p w14:paraId="560B046C" w14:textId="7F406521"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Aktiviteti 5.1.2</w:t>
            </w:r>
          </w:p>
        </w:tc>
        <w:tc>
          <w:tcPr>
            <w:tcW w:w="827" w:type="pct"/>
            <w:shd w:val="clear" w:color="auto" w:fill="auto"/>
            <w:vAlign w:val="center"/>
            <w:hideMark/>
          </w:tcPr>
          <w:p w14:paraId="560B046D" w14:textId="6100E3F6" w:rsidR="00970AB3" w:rsidRPr="009A5AA1" w:rsidRDefault="00970AB3" w:rsidP="00970AB3">
            <w:pPr>
              <w:spacing w:after="0" w:line="240" w:lineRule="auto"/>
              <w:ind w:firstLine="0"/>
              <w:rPr>
                <w:rFonts w:ascii="Garamond" w:hAnsi="Garamond"/>
                <w:sz w:val="20"/>
              </w:rPr>
            </w:pPr>
            <w:r w:rsidRPr="009A5AA1">
              <w:rPr>
                <w:rFonts w:ascii="Garamond" w:hAnsi="Garamond"/>
                <w:sz w:val="20"/>
              </w:rPr>
              <w:t xml:space="preserve">Miratimi i rregullave </w:t>
            </w:r>
            <w:r w:rsidR="00DF7273" w:rsidRPr="009A5AA1">
              <w:rPr>
                <w:rFonts w:ascii="Garamond" w:hAnsi="Garamond"/>
                <w:sz w:val="20"/>
              </w:rPr>
              <w:t>procedurale</w:t>
            </w:r>
            <w:r w:rsidRPr="009A5AA1">
              <w:rPr>
                <w:rFonts w:ascii="Garamond" w:hAnsi="Garamond"/>
                <w:sz w:val="20"/>
              </w:rPr>
              <w:t xml:space="preserve"> të KPP</w:t>
            </w:r>
            <w:r w:rsidR="00DF7273">
              <w:rPr>
                <w:rFonts w:ascii="Garamond" w:hAnsi="Garamond"/>
                <w:sz w:val="20"/>
              </w:rPr>
              <w:t>-së</w:t>
            </w:r>
            <w:r w:rsidRPr="009A5AA1">
              <w:rPr>
                <w:rFonts w:ascii="Garamond" w:hAnsi="Garamond"/>
                <w:sz w:val="20"/>
              </w:rPr>
              <w:t xml:space="preserve"> të cilat garantojnë vendime të përpikta dhe efektive </w:t>
            </w:r>
          </w:p>
        </w:tc>
        <w:tc>
          <w:tcPr>
            <w:tcW w:w="881" w:type="pct"/>
            <w:shd w:val="clear" w:color="auto" w:fill="auto"/>
            <w:vAlign w:val="center"/>
            <w:hideMark/>
          </w:tcPr>
          <w:p w14:paraId="560B046E" w14:textId="50129A77" w:rsidR="00970AB3" w:rsidRPr="009A5AA1" w:rsidRDefault="00970AB3" w:rsidP="00970AB3">
            <w:pPr>
              <w:spacing w:after="0" w:line="240" w:lineRule="auto"/>
              <w:ind w:firstLine="0"/>
              <w:rPr>
                <w:rFonts w:ascii="Garamond" w:hAnsi="Garamond"/>
                <w:sz w:val="20"/>
              </w:rPr>
            </w:pPr>
            <w:r w:rsidRPr="009A5AA1">
              <w:rPr>
                <w:rFonts w:ascii="Garamond" w:hAnsi="Garamond"/>
                <w:sz w:val="20"/>
              </w:rPr>
              <w:t xml:space="preserve">1. Rregullat </w:t>
            </w:r>
            <w:r w:rsidR="00DF7273" w:rsidRPr="009A5AA1">
              <w:rPr>
                <w:rFonts w:ascii="Garamond" w:hAnsi="Garamond"/>
                <w:sz w:val="20"/>
              </w:rPr>
              <w:t>procedurale</w:t>
            </w:r>
            <w:r w:rsidRPr="009A5AA1">
              <w:rPr>
                <w:rFonts w:ascii="Garamond" w:hAnsi="Garamond"/>
                <w:sz w:val="20"/>
              </w:rPr>
              <w:t xml:space="preserve"> të hartuara </w:t>
            </w:r>
          </w:p>
        </w:tc>
        <w:tc>
          <w:tcPr>
            <w:tcW w:w="481" w:type="pct"/>
            <w:shd w:val="clear" w:color="auto" w:fill="auto"/>
            <w:vAlign w:val="center"/>
            <w:hideMark/>
          </w:tcPr>
          <w:p w14:paraId="560B046F" w14:textId="748D5D01"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KPP, APP</w:t>
            </w:r>
          </w:p>
        </w:tc>
        <w:tc>
          <w:tcPr>
            <w:tcW w:w="504" w:type="pct"/>
            <w:gridSpan w:val="2"/>
          </w:tcPr>
          <w:p w14:paraId="560B0470" w14:textId="77777777" w:rsidR="00970AB3" w:rsidRPr="009A5AA1" w:rsidRDefault="00970AB3" w:rsidP="009C4D16">
            <w:pPr>
              <w:spacing w:after="0" w:line="240" w:lineRule="auto"/>
              <w:ind w:firstLine="0"/>
              <w:jc w:val="center"/>
              <w:rPr>
                <w:rFonts w:ascii="Garamond" w:hAnsi="Garamond"/>
                <w:sz w:val="20"/>
              </w:rPr>
            </w:pPr>
          </w:p>
        </w:tc>
        <w:tc>
          <w:tcPr>
            <w:tcW w:w="496" w:type="pct"/>
            <w:gridSpan w:val="2"/>
            <w:shd w:val="clear" w:color="auto" w:fill="auto"/>
            <w:vAlign w:val="center"/>
            <w:hideMark/>
          </w:tcPr>
          <w:p w14:paraId="560B0471" w14:textId="26625D5B"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TM I 2021</w:t>
            </w:r>
          </w:p>
        </w:tc>
        <w:tc>
          <w:tcPr>
            <w:tcW w:w="452" w:type="pct"/>
            <w:shd w:val="clear" w:color="auto" w:fill="auto"/>
            <w:vAlign w:val="center"/>
            <w:hideMark/>
          </w:tcPr>
          <w:p w14:paraId="560B0472" w14:textId="03F57E71" w:rsidR="00970AB3" w:rsidRPr="009A5AA1" w:rsidRDefault="00970AB3" w:rsidP="009C4D16">
            <w:pPr>
              <w:spacing w:after="0" w:line="240" w:lineRule="auto"/>
              <w:ind w:firstLine="0"/>
              <w:jc w:val="center"/>
              <w:rPr>
                <w:rFonts w:ascii="Garamond" w:hAnsi="Garamond"/>
                <w:sz w:val="20"/>
              </w:rPr>
            </w:pPr>
            <w:r w:rsidRPr="009A5AA1">
              <w:rPr>
                <w:rFonts w:ascii="Garamond" w:hAnsi="Garamond"/>
                <w:sz w:val="20"/>
              </w:rPr>
              <w:t>TM IV 2021</w:t>
            </w:r>
          </w:p>
        </w:tc>
      </w:tr>
      <w:tr w:rsidR="00970AB3" w:rsidRPr="009A5AA1" w14:paraId="560B047D" w14:textId="77777777" w:rsidTr="00970AB3">
        <w:trPr>
          <w:trHeight w:val="2240"/>
          <w:jc w:val="center"/>
        </w:trPr>
        <w:tc>
          <w:tcPr>
            <w:tcW w:w="371" w:type="pct"/>
            <w:vMerge/>
            <w:vAlign w:val="center"/>
            <w:hideMark/>
          </w:tcPr>
          <w:p w14:paraId="560B0474" w14:textId="77777777" w:rsidR="00970AB3" w:rsidRPr="009A5AA1" w:rsidRDefault="00970AB3" w:rsidP="00970AB3">
            <w:pPr>
              <w:spacing w:after="0" w:line="240" w:lineRule="auto"/>
              <w:ind w:firstLine="0"/>
              <w:rPr>
                <w:rFonts w:ascii="Garamond" w:hAnsi="Garamond"/>
                <w:sz w:val="20"/>
              </w:rPr>
            </w:pPr>
          </w:p>
        </w:tc>
        <w:tc>
          <w:tcPr>
            <w:tcW w:w="557" w:type="pct"/>
            <w:vMerge/>
            <w:vAlign w:val="center"/>
            <w:hideMark/>
          </w:tcPr>
          <w:p w14:paraId="560B0475" w14:textId="77777777" w:rsidR="00970AB3" w:rsidRPr="009A5AA1" w:rsidRDefault="00970AB3" w:rsidP="00970AB3">
            <w:pPr>
              <w:spacing w:after="0" w:line="240" w:lineRule="auto"/>
              <w:ind w:firstLine="0"/>
              <w:rPr>
                <w:rFonts w:ascii="Garamond" w:hAnsi="Garamond"/>
                <w:sz w:val="20"/>
              </w:rPr>
            </w:pPr>
          </w:p>
        </w:tc>
        <w:tc>
          <w:tcPr>
            <w:tcW w:w="431" w:type="pct"/>
            <w:shd w:val="clear" w:color="auto" w:fill="auto"/>
            <w:vAlign w:val="center"/>
            <w:hideMark/>
          </w:tcPr>
          <w:p w14:paraId="560B0476" w14:textId="5E820521" w:rsidR="00970AB3" w:rsidRPr="009A5AA1" w:rsidRDefault="00970AB3" w:rsidP="00DF7273">
            <w:pPr>
              <w:spacing w:after="0" w:line="240" w:lineRule="auto"/>
              <w:ind w:firstLine="0"/>
              <w:jc w:val="center"/>
              <w:rPr>
                <w:rFonts w:ascii="Garamond" w:hAnsi="Garamond"/>
                <w:sz w:val="20"/>
              </w:rPr>
            </w:pPr>
            <w:r w:rsidRPr="009A5AA1">
              <w:rPr>
                <w:rFonts w:ascii="Garamond" w:hAnsi="Garamond"/>
                <w:sz w:val="20"/>
              </w:rPr>
              <w:t>Aktiviteti 5.1.3</w:t>
            </w:r>
          </w:p>
        </w:tc>
        <w:tc>
          <w:tcPr>
            <w:tcW w:w="827" w:type="pct"/>
            <w:shd w:val="clear" w:color="auto" w:fill="auto"/>
            <w:vAlign w:val="center"/>
            <w:hideMark/>
          </w:tcPr>
          <w:p w14:paraId="560B0477" w14:textId="3867F0AD" w:rsidR="00970AB3" w:rsidRPr="009A5AA1" w:rsidRDefault="00970AB3" w:rsidP="00970AB3">
            <w:pPr>
              <w:spacing w:after="0" w:line="240" w:lineRule="auto"/>
              <w:ind w:firstLine="0"/>
              <w:rPr>
                <w:rFonts w:ascii="Garamond" w:hAnsi="Garamond"/>
                <w:sz w:val="20"/>
              </w:rPr>
            </w:pPr>
            <w:r w:rsidRPr="009A5AA1">
              <w:rPr>
                <w:rFonts w:ascii="Garamond" w:hAnsi="Garamond"/>
                <w:sz w:val="20"/>
              </w:rPr>
              <w:t>Rritja e kapaciteteve institucionale të KPP</w:t>
            </w:r>
            <w:r w:rsidR="00DF7273">
              <w:rPr>
                <w:rFonts w:ascii="Garamond" w:hAnsi="Garamond"/>
                <w:sz w:val="20"/>
              </w:rPr>
              <w:t>-së</w:t>
            </w:r>
            <w:r w:rsidRPr="009A5AA1">
              <w:rPr>
                <w:rFonts w:ascii="Garamond" w:hAnsi="Garamond"/>
                <w:sz w:val="20"/>
              </w:rPr>
              <w:t xml:space="preserve"> nëpërmjet rritjes së numrit të stafit dhe organizimit të trajnimeve sa i takon legjislacionit të </w:t>
            </w:r>
            <w:r w:rsidR="00DF7273" w:rsidRPr="009A5AA1">
              <w:rPr>
                <w:rFonts w:ascii="Garamond" w:hAnsi="Garamond"/>
                <w:sz w:val="20"/>
              </w:rPr>
              <w:t>prokurimit publi</w:t>
            </w:r>
            <w:r w:rsidRPr="009A5AA1">
              <w:rPr>
                <w:rFonts w:ascii="Garamond" w:hAnsi="Garamond"/>
                <w:sz w:val="20"/>
              </w:rPr>
              <w:t xml:space="preserve">k, </w:t>
            </w:r>
            <w:r w:rsidR="00DF7273" w:rsidRPr="009A5AA1">
              <w:rPr>
                <w:rFonts w:ascii="Garamond" w:hAnsi="Garamond"/>
                <w:sz w:val="20"/>
              </w:rPr>
              <w:t>koncesioneve</w:t>
            </w:r>
            <w:r w:rsidRPr="009A5AA1">
              <w:rPr>
                <w:rFonts w:ascii="Garamond" w:hAnsi="Garamond"/>
                <w:sz w:val="20"/>
              </w:rPr>
              <w:t xml:space="preserve">/PPP dhe prokurimeve në fushën e mbrojtjes dhe sigurisë </w:t>
            </w:r>
          </w:p>
        </w:tc>
        <w:tc>
          <w:tcPr>
            <w:tcW w:w="881" w:type="pct"/>
            <w:shd w:val="clear" w:color="auto" w:fill="auto"/>
            <w:vAlign w:val="center"/>
            <w:hideMark/>
          </w:tcPr>
          <w:p w14:paraId="560B0478" w14:textId="33A2F7F3" w:rsidR="00970AB3" w:rsidRPr="009A5AA1" w:rsidRDefault="00970AB3" w:rsidP="00DF7273">
            <w:pPr>
              <w:spacing w:after="0" w:line="240" w:lineRule="auto"/>
              <w:ind w:firstLine="0"/>
              <w:rPr>
                <w:rFonts w:ascii="Garamond" w:hAnsi="Garamond"/>
                <w:sz w:val="20"/>
              </w:rPr>
            </w:pPr>
            <w:r w:rsidRPr="009A5AA1">
              <w:rPr>
                <w:rFonts w:ascii="Garamond" w:hAnsi="Garamond"/>
                <w:sz w:val="20"/>
              </w:rPr>
              <w:t>1. Numri i personelit shtes</w:t>
            </w:r>
            <w:r w:rsidR="00DF7273">
              <w:rPr>
                <w:rFonts w:ascii="Garamond" w:hAnsi="Garamond"/>
                <w:sz w:val="20"/>
              </w:rPr>
              <w:t>ë</w:t>
            </w:r>
            <w:r w:rsidRPr="009A5AA1">
              <w:rPr>
                <w:rFonts w:ascii="Garamond" w:hAnsi="Garamond"/>
                <w:sz w:val="20"/>
              </w:rPr>
              <w:br/>
              <w:t xml:space="preserve">2. Numri i trajnimeve të organizuara </w:t>
            </w:r>
          </w:p>
        </w:tc>
        <w:tc>
          <w:tcPr>
            <w:tcW w:w="481" w:type="pct"/>
            <w:shd w:val="clear" w:color="auto" w:fill="auto"/>
            <w:vAlign w:val="center"/>
            <w:hideMark/>
          </w:tcPr>
          <w:p w14:paraId="560B0479" w14:textId="0E6058DB" w:rsidR="00970AB3" w:rsidRPr="009A5AA1" w:rsidRDefault="00970AB3" w:rsidP="00DF7273">
            <w:pPr>
              <w:spacing w:after="0" w:line="240" w:lineRule="auto"/>
              <w:ind w:firstLine="0"/>
              <w:jc w:val="center"/>
              <w:rPr>
                <w:rFonts w:ascii="Garamond" w:hAnsi="Garamond"/>
                <w:sz w:val="20"/>
              </w:rPr>
            </w:pPr>
            <w:r w:rsidRPr="009A5AA1">
              <w:rPr>
                <w:rFonts w:ascii="Garamond" w:hAnsi="Garamond"/>
                <w:sz w:val="20"/>
              </w:rPr>
              <w:t>KPP</w:t>
            </w:r>
          </w:p>
        </w:tc>
        <w:tc>
          <w:tcPr>
            <w:tcW w:w="504" w:type="pct"/>
            <w:gridSpan w:val="2"/>
          </w:tcPr>
          <w:p w14:paraId="560B047A" w14:textId="77777777" w:rsidR="00970AB3" w:rsidRPr="009A5AA1" w:rsidRDefault="00970AB3" w:rsidP="00DF7273">
            <w:pPr>
              <w:spacing w:after="0" w:line="240" w:lineRule="auto"/>
              <w:ind w:firstLine="0"/>
              <w:jc w:val="center"/>
              <w:rPr>
                <w:rFonts w:ascii="Garamond" w:hAnsi="Garamond"/>
                <w:sz w:val="20"/>
              </w:rPr>
            </w:pPr>
          </w:p>
        </w:tc>
        <w:tc>
          <w:tcPr>
            <w:tcW w:w="496" w:type="pct"/>
            <w:gridSpan w:val="2"/>
            <w:shd w:val="clear" w:color="auto" w:fill="auto"/>
            <w:vAlign w:val="center"/>
            <w:hideMark/>
          </w:tcPr>
          <w:p w14:paraId="560B047B" w14:textId="50F7FCA9" w:rsidR="00970AB3" w:rsidRPr="009A5AA1" w:rsidRDefault="00970AB3" w:rsidP="00DF7273">
            <w:pPr>
              <w:spacing w:after="0" w:line="240" w:lineRule="auto"/>
              <w:ind w:firstLine="0"/>
              <w:jc w:val="center"/>
              <w:rPr>
                <w:rFonts w:ascii="Garamond" w:hAnsi="Garamond"/>
                <w:sz w:val="20"/>
              </w:rPr>
            </w:pPr>
            <w:r w:rsidRPr="009A5AA1">
              <w:rPr>
                <w:rFonts w:ascii="Garamond" w:hAnsi="Garamond"/>
                <w:sz w:val="20"/>
              </w:rPr>
              <w:t>TM I 2020</w:t>
            </w:r>
          </w:p>
        </w:tc>
        <w:tc>
          <w:tcPr>
            <w:tcW w:w="452" w:type="pct"/>
            <w:shd w:val="clear" w:color="auto" w:fill="auto"/>
            <w:vAlign w:val="center"/>
            <w:hideMark/>
          </w:tcPr>
          <w:p w14:paraId="560B047C" w14:textId="52231946" w:rsidR="00970AB3" w:rsidRPr="009A5AA1" w:rsidRDefault="00970AB3" w:rsidP="00DF7273">
            <w:pPr>
              <w:spacing w:after="0" w:line="240" w:lineRule="auto"/>
              <w:ind w:firstLine="0"/>
              <w:jc w:val="center"/>
              <w:rPr>
                <w:rFonts w:ascii="Garamond" w:hAnsi="Garamond"/>
                <w:sz w:val="20"/>
              </w:rPr>
            </w:pPr>
            <w:r w:rsidRPr="009A5AA1">
              <w:rPr>
                <w:rFonts w:ascii="Garamond" w:hAnsi="Garamond"/>
                <w:sz w:val="20"/>
              </w:rPr>
              <w:t>TM IV 2023</w:t>
            </w:r>
          </w:p>
        </w:tc>
      </w:tr>
      <w:tr w:rsidR="00970AB3" w:rsidRPr="009A5AA1" w14:paraId="560B0487" w14:textId="77777777" w:rsidTr="00970AB3">
        <w:trPr>
          <w:trHeight w:val="1421"/>
          <w:jc w:val="center"/>
        </w:trPr>
        <w:tc>
          <w:tcPr>
            <w:tcW w:w="371" w:type="pct"/>
            <w:vMerge/>
            <w:vAlign w:val="center"/>
            <w:hideMark/>
          </w:tcPr>
          <w:p w14:paraId="560B047E" w14:textId="77777777" w:rsidR="00970AB3" w:rsidRPr="009A5AA1" w:rsidRDefault="00970AB3" w:rsidP="00970AB3">
            <w:pPr>
              <w:spacing w:after="0" w:line="240" w:lineRule="auto"/>
              <w:ind w:firstLine="0"/>
              <w:rPr>
                <w:rFonts w:ascii="Garamond" w:hAnsi="Garamond"/>
                <w:sz w:val="20"/>
              </w:rPr>
            </w:pPr>
          </w:p>
        </w:tc>
        <w:tc>
          <w:tcPr>
            <w:tcW w:w="557" w:type="pct"/>
            <w:vMerge/>
            <w:vAlign w:val="center"/>
            <w:hideMark/>
          </w:tcPr>
          <w:p w14:paraId="560B047F" w14:textId="77777777" w:rsidR="00970AB3" w:rsidRPr="009A5AA1" w:rsidRDefault="00970AB3" w:rsidP="00970AB3">
            <w:pPr>
              <w:spacing w:after="0" w:line="240" w:lineRule="auto"/>
              <w:ind w:firstLine="0"/>
              <w:rPr>
                <w:rFonts w:ascii="Garamond" w:hAnsi="Garamond"/>
                <w:sz w:val="20"/>
              </w:rPr>
            </w:pPr>
          </w:p>
        </w:tc>
        <w:tc>
          <w:tcPr>
            <w:tcW w:w="431" w:type="pct"/>
            <w:shd w:val="clear" w:color="auto" w:fill="auto"/>
            <w:vAlign w:val="center"/>
            <w:hideMark/>
          </w:tcPr>
          <w:p w14:paraId="560B0480" w14:textId="0155A526" w:rsidR="00970AB3" w:rsidRPr="009A5AA1" w:rsidRDefault="00970AB3" w:rsidP="00DF7273">
            <w:pPr>
              <w:spacing w:after="0" w:line="240" w:lineRule="auto"/>
              <w:ind w:firstLine="0"/>
              <w:jc w:val="center"/>
              <w:rPr>
                <w:rFonts w:ascii="Garamond" w:hAnsi="Garamond"/>
                <w:sz w:val="20"/>
              </w:rPr>
            </w:pPr>
            <w:r w:rsidRPr="009A5AA1">
              <w:rPr>
                <w:rFonts w:ascii="Garamond" w:hAnsi="Garamond"/>
                <w:sz w:val="20"/>
              </w:rPr>
              <w:t>Aktiviteti 5.1.4</w:t>
            </w:r>
          </w:p>
        </w:tc>
        <w:tc>
          <w:tcPr>
            <w:tcW w:w="827" w:type="pct"/>
            <w:shd w:val="clear" w:color="auto" w:fill="auto"/>
            <w:vAlign w:val="center"/>
            <w:hideMark/>
          </w:tcPr>
          <w:p w14:paraId="560B0481" w14:textId="30EE79EB" w:rsidR="00970AB3" w:rsidRPr="009A5AA1" w:rsidRDefault="00970AB3" w:rsidP="00970AB3">
            <w:pPr>
              <w:spacing w:after="0" w:line="240" w:lineRule="auto"/>
              <w:ind w:firstLine="0"/>
              <w:rPr>
                <w:rFonts w:ascii="Garamond" w:hAnsi="Garamond"/>
                <w:sz w:val="20"/>
              </w:rPr>
            </w:pPr>
            <w:r w:rsidRPr="009A5AA1">
              <w:rPr>
                <w:rFonts w:ascii="Garamond" w:hAnsi="Garamond"/>
                <w:sz w:val="20"/>
              </w:rPr>
              <w:t xml:space="preserve">Ngritja e sistemit të ankesave për KKP </w:t>
            </w:r>
            <w:r w:rsidRPr="00DF7273">
              <w:rPr>
                <w:rFonts w:ascii="Garamond" w:hAnsi="Garamond"/>
                <w:i/>
                <w:sz w:val="20"/>
              </w:rPr>
              <w:t>(</w:t>
            </w:r>
            <w:r w:rsidR="00DF7273" w:rsidRPr="00DF7273">
              <w:rPr>
                <w:rFonts w:ascii="Garamond" w:hAnsi="Garamond"/>
                <w:i/>
                <w:sz w:val="20"/>
              </w:rPr>
              <w:t>e</w:t>
            </w:r>
            <w:r w:rsidRPr="00DF7273">
              <w:rPr>
                <w:rFonts w:ascii="Garamond" w:hAnsi="Garamond"/>
                <w:i/>
                <w:sz w:val="20"/>
              </w:rPr>
              <w:t>-</w:t>
            </w:r>
            <w:r w:rsidR="00DF7273" w:rsidRPr="00DF7273">
              <w:rPr>
                <w:rFonts w:ascii="Garamond" w:hAnsi="Garamond"/>
                <w:i/>
                <w:sz w:val="20"/>
              </w:rPr>
              <w:t>Appealing</w:t>
            </w:r>
            <w:r w:rsidRPr="00DF7273">
              <w:rPr>
                <w:rFonts w:ascii="Garamond" w:hAnsi="Garamond"/>
                <w:i/>
                <w:sz w:val="20"/>
              </w:rPr>
              <w:t xml:space="preserve">) </w:t>
            </w:r>
          </w:p>
        </w:tc>
        <w:tc>
          <w:tcPr>
            <w:tcW w:w="881" w:type="pct"/>
            <w:shd w:val="clear" w:color="auto" w:fill="auto"/>
            <w:vAlign w:val="center"/>
            <w:hideMark/>
          </w:tcPr>
          <w:p w14:paraId="560B0482" w14:textId="77777777" w:rsidR="00970AB3" w:rsidRPr="009A5AA1" w:rsidRDefault="00970AB3" w:rsidP="00970AB3">
            <w:pPr>
              <w:spacing w:after="0" w:line="240" w:lineRule="auto"/>
              <w:ind w:firstLine="0"/>
              <w:rPr>
                <w:rFonts w:ascii="Garamond" w:hAnsi="Garamond"/>
                <w:sz w:val="20"/>
              </w:rPr>
            </w:pPr>
            <w:r w:rsidRPr="009A5AA1">
              <w:rPr>
                <w:rFonts w:ascii="Garamond" w:hAnsi="Garamond"/>
                <w:sz w:val="20"/>
              </w:rPr>
              <w:t>1. Analiza funksionale për ngritjen e sistemit elektronik të menaxhimit të ankesave (pas miratimit të ligjit)</w:t>
            </w:r>
            <w:r w:rsidRPr="009A5AA1">
              <w:rPr>
                <w:rFonts w:ascii="Garamond" w:hAnsi="Garamond"/>
                <w:sz w:val="20"/>
              </w:rPr>
              <w:br/>
              <w:t xml:space="preserve">2. Sistemi i ankesave funksional </w:t>
            </w:r>
          </w:p>
        </w:tc>
        <w:tc>
          <w:tcPr>
            <w:tcW w:w="481" w:type="pct"/>
            <w:shd w:val="clear" w:color="auto" w:fill="auto"/>
            <w:vAlign w:val="center"/>
            <w:hideMark/>
          </w:tcPr>
          <w:p w14:paraId="560B0483" w14:textId="78205D7E" w:rsidR="00970AB3" w:rsidRPr="009A5AA1" w:rsidRDefault="00970AB3" w:rsidP="00DF7273">
            <w:pPr>
              <w:spacing w:after="0" w:line="240" w:lineRule="auto"/>
              <w:ind w:firstLine="0"/>
              <w:jc w:val="center"/>
              <w:rPr>
                <w:rFonts w:ascii="Garamond" w:hAnsi="Garamond"/>
                <w:sz w:val="20"/>
              </w:rPr>
            </w:pPr>
            <w:r w:rsidRPr="009A5AA1">
              <w:rPr>
                <w:rFonts w:ascii="Garamond" w:hAnsi="Garamond"/>
                <w:sz w:val="20"/>
              </w:rPr>
              <w:t>KPP</w:t>
            </w:r>
          </w:p>
        </w:tc>
        <w:tc>
          <w:tcPr>
            <w:tcW w:w="504" w:type="pct"/>
            <w:gridSpan w:val="2"/>
          </w:tcPr>
          <w:p w14:paraId="560B0484" w14:textId="77777777" w:rsidR="00970AB3" w:rsidRPr="009A5AA1" w:rsidRDefault="00970AB3" w:rsidP="00DF7273">
            <w:pPr>
              <w:spacing w:after="0" w:line="240" w:lineRule="auto"/>
              <w:ind w:firstLine="0"/>
              <w:jc w:val="center"/>
              <w:rPr>
                <w:rFonts w:ascii="Garamond" w:hAnsi="Garamond"/>
                <w:sz w:val="20"/>
              </w:rPr>
            </w:pPr>
          </w:p>
        </w:tc>
        <w:tc>
          <w:tcPr>
            <w:tcW w:w="496" w:type="pct"/>
            <w:gridSpan w:val="2"/>
            <w:shd w:val="clear" w:color="auto" w:fill="auto"/>
            <w:vAlign w:val="center"/>
            <w:hideMark/>
          </w:tcPr>
          <w:p w14:paraId="560B0485" w14:textId="4A16CC61" w:rsidR="00970AB3" w:rsidRPr="009A5AA1" w:rsidRDefault="00970AB3" w:rsidP="00DF7273">
            <w:pPr>
              <w:spacing w:after="0" w:line="240" w:lineRule="auto"/>
              <w:ind w:firstLine="0"/>
              <w:jc w:val="center"/>
              <w:rPr>
                <w:rFonts w:ascii="Garamond" w:hAnsi="Garamond"/>
                <w:sz w:val="20"/>
              </w:rPr>
            </w:pPr>
            <w:r w:rsidRPr="009A5AA1">
              <w:rPr>
                <w:rFonts w:ascii="Garamond" w:hAnsi="Garamond"/>
                <w:sz w:val="20"/>
              </w:rPr>
              <w:t>TM II 2021</w:t>
            </w:r>
          </w:p>
        </w:tc>
        <w:tc>
          <w:tcPr>
            <w:tcW w:w="452" w:type="pct"/>
            <w:shd w:val="clear" w:color="auto" w:fill="auto"/>
            <w:vAlign w:val="center"/>
            <w:hideMark/>
          </w:tcPr>
          <w:p w14:paraId="560B0486" w14:textId="3756E989" w:rsidR="00970AB3" w:rsidRPr="009A5AA1" w:rsidRDefault="00970AB3" w:rsidP="00DF7273">
            <w:pPr>
              <w:spacing w:after="0" w:line="240" w:lineRule="auto"/>
              <w:ind w:firstLine="0"/>
              <w:jc w:val="center"/>
              <w:rPr>
                <w:rFonts w:ascii="Garamond" w:hAnsi="Garamond"/>
                <w:sz w:val="20"/>
              </w:rPr>
            </w:pPr>
            <w:r w:rsidRPr="009A5AA1">
              <w:rPr>
                <w:rFonts w:ascii="Garamond" w:hAnsi="Garamond"/>
                <w:sz w:val="20"/>
              </w:rPr>
              <w:t>TM IV 2023</w:t>
            </w:r>
          </w:p>
        </w:tc>
      </w:tr>
      <w:bookmarkEnd w:id="57"/>
    </w:tbl>
    <w:p w14:paraId="560B0488" w14:textId="77777777" w:rsidR="0030088E" w:rsidRPr="009A5AA1" w:rsidRDefault="0030088E" w:rsidP="0030088E">
      <w:pPr>
        <w:spacing w:after="0" w:line="240" w:lineRule="auto"/>
        <w:ind w:firstLine="0"/>
        <w:rPr>
          <w:rFonts w:ascii="Garamond" w:hAnsi="Garamond"/>
          <w:sz w:val="20"/>
        </w:rPr>
      </w:pPr>
    </w:p>
    <w:p w14:paraId="3B8E7C64" w14:textId="607E8B61" w:rsidR="00B04B26" w:rsidRPr="009A5AA1" w:rsidRDefault="0030088E" w:rsidP="00DF7273">
      <w:pPr>
        <w:spacing w:after="0" w:line="240" w:lineRule="auto"/>
        <w:ind w:firstLine="0"/>
        <w:jc w:val="center"/>
        <w:rPr>
          <w:rFonts w:ascii="Garamond" w:hAnsi="Garamond"/>
          <w:sz w:val="20"/>
          <w:szCs w:val="20"/>
        </w:rPr>
      </w:pPr>
      <w:bookmarkStart w:id="59" w:name="_Toc40195063"/>
      <w:bookmarkStart w:id="60" w:name="_Toc50626987"/>
      <w:r w:rsidRPr="009A5AA1">
        <w:rPr>
          <w:rFonts w:ascii="Garamond" w:hAnsi="Garamond"/>
          <w:sz w:val="20"/>
          <w:szCs w:val="20"/>
        </w:rPr>
        <w:t>ANEKS</w:t>
      </w:r>
      <w:r w:rsidRPr="009A5AA1">
        <w:rPr>
          <w:rFonts w:ascii="Garamond" w:hAnsi="Garamond"/>
          <w:sz w:val="20"/>
        </w:rPr>
        <w:t xml:space="preserve"> 2</w:t>
      </w:r>
    </w:p>
    <w:p w14:paraId="560B0489" w14:textId="5C02AC90" w:rsidR="0030088E" w:rsidRPr="009A5AA1" w:rsidRDefault="0030088E" w:rsidP="00DF7273">
      <w:pPr>
        <w:spacing w:after="0" w:line="240" w:lineRule="auto"/>
        <w:ind w:firstLine="0"/>
        <w:jc w:val="center"/>
        <w:rPr>
          <w:rFonts w:ascii="Garamond" w:hAnsi="Garamond"/>
          <w:sz w:val="20"/>
        </w:rPr>
      </w:pPr>
      <w:r w:rsidRPr="009A5AA1">
        <w:rPr>
          <w:rFonts w:ascii="Garamond" w:hAnsi="Garamond"/>
          <w:sz w:val="20"/>
        </w:rPr>
        <w:t xml:space="preserve">PLANI I VEPRIMIT I KOSTUAR DHE </w:t>
      </w:r>
      <w:r w:rsidR="00DF7273">
        <w:rPr>
          <w:rFonts w:ascii="Garamond" w:hAnsi="Garamond"/>
          <w:sz w:val="20"/>
        </w:rPr>
        <w:t xml:space="preserve">I </w:t>
      </w:r>
      <w:r w:rsidRPr="009A5AA1">
        <w:rPr>
          <w:rFonts w:ascii="Garamond" w:hAnsi="Garamond"/>
          <w:sz w:val="20"/>
        </w:rPr>
        <w:t>DETAJUAR</w:t>
      </w:r>
      <w:bookmarkEnd w:id="59"/>
      <w:bookmarkEnd w:id="60"/>
    </w:p>
    <w:p w14:paraId="560B048A" w14:textId="77777777" w:rsidR="0030088E" w:rsidRPr="009A5AA1" w:rsidRDefault="0030088E" w:rsidP="0030088E">
      <w:pPr>
        <w:spacing w:after="0" w:line="240" w:lineRule="auto"/>
        <w:ind w:firstLine="0"/>
        <w:rPr>
          <w:rFonts w:ascii="Garamond" w:hAnsi="Garamond"/>
          <w:sz w:val="20"/>
        </w:rPr>
      </w:pPr>
    </w:p>
    <w:tbl>
      <w:tblPr>
        <w:tblW w:w="5000" w:type="pct"/>
        <w:jc w:val="center"/>
        <w:tblLook w:val="04A0" w:firstRow="1" w:lastRow="0" w:firstColumn="1" w:lastColumn="0" w:noHBand="0" w:noVBand="1"/>
      </w:tblPr>
      <w:tblGrid>
        <w:gridCol w:w="585"/>
        <w:gridCol w:w="3119"/>
        <w:gridCol w:w="2135"/>
        <w:gridCol w:w="1290"/>
        <w:gridCol w:w="1146"/>
        <w:gridCol w:w="781"/>
        <w:gridCol w:w="1004"/>
        <w:gridCol w:w="1168"/>
        <w:gridCol w:w="960"/>
        <w:gridCol w:w="1031"/>
        <w:gridCol w:w="1015"/>
      </w:tblGrid>
      <w:tr w:rsidR="0030088E" w:rsidRPr="009A5AA1" w14:paraId="560B048C" w14:textId="77777777" w:rsidTr="003E147F">
        <w:trPr>
          <w:trHeight w:val="421"/>
          <w:jc w:val="center"/>
        </w:trPr>
        <w:tc>
          <w:tcPr>
            <w:tcW w:w="5000" w:type="pct"/>
            <w:gridSpan w:val="11"/>
            <w:tcBorders>
              <w:top w:val="single" w:sz="8" w:space="0" w:color="auto"/>
              <w:left w:val="single" w:sz="8" w:space="0" w:color="auto"/>
              <w:bottom w:val="nil"/>
              <w:right w:val="single" w:sz="8" w:space="0" w:color="000000"/>
            </w:tcBorders>
            <w:shd w:val="clear" w:color="auto" w:fill="FDE9D9" w:themeFill="accent6" w:themeFillTint="33"/>
            <w:vAlign w:val="center"/>
            <w:hideMark/>
          </w:tcPr>
          <w:p w14:paraId="560B048B" w14:textId="476AF9E7" w:rsidR="0030088E" w:rsidRPr="009A5AA1" w:rsidRDefault="0030088E" w:rsidP="00DF7273">
            <w:pPr>
              <w:spacing w:after="0" w:line="240" w:lineRule="auto"/>
              <w:ind w:firstLine="0"/>
              <w:rPr>
                <w:rFonts w:ascii="Garamond" w:hAnsi="Garamond"/>
                <w:sz w:val="20"/>
              </w:rPr>
            </w:pPr>
            <w:r w:rsidRPr="009A5AA1">
              <w:rPr>
                <w:rFonts w:ascii="Garamond" w:hAnsi="Garamond"/>
                <w:sz w:val="20"/>
              </w:rPr>
              <w:t>PLANI I VEPRIMIT NË ZBATIM TË STRATEGJISË KOMBËTARE PËR PROKURIMIN PUBLIK 2020</w:t>
            </w:r>
            <w:r w:rsidR="00DF7273">
              <w:rPr>
                <w:rFonts w:ascii="Garamond" w:hAnsi="Garamond"/>
                <w:sz w:val="20"/>
              </w:rPr>
              <w:t>–</w:t>
            </w:r>
            <w:r w:rsidRPr="009A5AA1">
              <w:rPr>
                <w:rFonts w:ascii="Garamond" w:hAnsi="Garamond"/>
                <w:sz w:val="20"/>
              </w:rPr>
              <w:t>2023</w:t>
            </w:r>
          </w:p>
        </w:tc>
      </w:tr>
      <w:tr w:rsidR="0030088E" w:rsidRPr="009A5AA1" w14:paraId="560B048E" w14:textId="77777777" w:rsidTr="003E147F">
        <w:trPr>
          <w:trHeight w:val="541"/>
          <w:jc w:val="center"/>
        </w:trPr>
        <w:tc>
          <w:tcPr>
            <w:tcW w:w="5000" w:type="pct"/>
            <w:gridSpan w:val="11"/>
            <w:tcBorders>
              <w:top w:val="single" w:sz="8" w:space="0" w:color="auto"/>
              <w:left w:val="single" w:sz="8" w:space="0" w:color="auto"/>
              <w:bottom w:val="single" w:sz="8" w:space="0" w:color="auto"/>
              <w:right w:val="single" w:sz="8" w:space="0" w:color="000000"/>
            </w:tcBorders>
            <w:shd w:val="clear" w:color="auto" w:fill="FDE9D9" w:themeFill="accent6" w:themeFillTint="33"/>
            <w:vAlign w:val="center"/>
            <w:hideMark/>
          </w:tcPr>
          <w:p w14:paraId="560B048D" w14:textId="42CC6FAE"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I. </w:t>
            </w:r>
            <w:r w:rsidR="00B04B26" w:rsidRPr="009A5AA1">
              <w:rPr>
                <w:rFonts w:ascii="Garamond" w:hAnsi="Garamond"/>
                <w:sz w:val="20"/>
                <w:szCs w:val="20"/>
              </w:rPr>
              <w:t>QËLLIMI</w:t>
            </w:r>
            <w:r w:rsidRPr="009A5AA1">
              <w:rPr>
                <w:rFonts w:ascii="Garamond" w:hAnsi="Garamond"/>
                <w:sz w:val="20"/>
              </w:rPr>
              <w:t xml:space="preserve"> STRATEGJIK: FORCIMI I KONTROLLIT TË BRENDSHËM TË SEKTORIT PUBLIK, ME QËLLIM PËRMIRËSIMIN E FONDEVE PUBLIKE DHE LLOGARIDHËNIES SË MENAXHERËVE </w:t>
            </w:r>
          </w:p>
        </w:tc>
      </w:tr>
      <w:tr w:rsidR="0030088E" w:rsidRPr="009A5AA1" w14:paraId="560B0497" w14:textId="77777777" w:rsidTr="00DF7273">
        <w:trPr>
          <w:trHeight w:val="1512"/>
          <w:jc w:val="center"/>
        </w:trPr>
        <w:tc>
          <w:tcPr>
            <w:tcW w:w="230" w:type="pct"/>
            <w:vMerge w:val="restart"/>
            <w:tcBorders>
              <w:top w:val="nil"/>
              <w:left w:val="single" w:sz="8" w:space="0" w:color="auto"/>
              <w:bottom w:val="single" w:sz="8" w:space="0" w:color="000000"/>
              <w:right w:val="single" w:sz="8" w:space="0" w:color="auto"/>
            </w:tcBorders>
            <w:shd w:val="clear" w:color="auto" w:fill="C6D9F1" w:themeFill="text2" w:themeFillTint="33"/>
            <w:vAlign w:val="center"/>
            <w:hideMark/>
          </w:tcPr>
          <w:p w14:paraId="560B048F" w14:textId="77777777" w:rsidR="0030088E" w:rsidRPr="00DF7273" w:rsidRDefault="0030088E" w:rsidP="00DF7273">
            <w:pPr>
              <w:spacing w:after="0" w:line="240" w:lineRule="auto"/>
              <w:ind w:firstLine="0"/>
              <w:jc w:val="center"/>
              <w:rPr>
                <w:rFonts w:ascii="Garamond" w:hAnsi="Garamond"/>
                <w:b/>
                <w:sz w:val="20"/>
              </w:rPr>
            </w:pPr>
            <w:r w:rsidRPr="00DF7273">
              <w:rPr>
                <w:rFonts w:ascii="Garamond" w:hAnsi="Garamond"/>
                <w:b/>
                <w:sz w:val="20"/>
              </w:rPr>
              <w:t>Nr.</w:t>
            </w:r>
          </w:p>
        </w:tc>
        <w:tc>
          <w:tcPr>
            <w:tcW w:w="1240" w:type="pct"/>
            <w:vMerge w:val="restart"/>
            <w:tcBorders>
              <w:top w:val="nil"/>
              <w:left w:val="single" w:sz="8" w:space="0" w:color="auto"/>
              <w:bottom w:val="single" w:sz="8" w:space="0" w:color="000000"/>
              <w:right w:val="single" w:sz="8" w:space="0" w:color="auto"/>
            </w:tcBorders>
            <w:shd w:val="clear" w:color="auto" w:fill="C6D9F1" w:themeFill="text2" w:themeFillTint="33"/>
            <w:vAlign w:val="center"/>
            <w:hideMark/>
          </w:tcPr>
          <w:p w14:paraId="560B0490" w14:textId="6E01DD2B" w:rsidR="0030088E" w:rsidRPr="00DF7273" w:rsidRDefault="0030088E" w:rsidP="00DF7273">
            <w:pPr>
              <w:spacing w:after="0" w:line="240" w:lineRule="auto"/>
              <w:ind w:firstLine="0"/>
              <w:jc w:val="center"/>
              <w:rPr>
                <w:rFonts w:ascii="Garamond" w:hAnsi="Garamond"/>
                <w:b/>
                <w:sz w:val="20"/>
              </w:rPr>
            </w:pPr>
          </w:p>
        </w:tc>
        <w:tc>
          <w:tcPr>
            <w:tcW w:w="620" w:type="pct"/>
            <w:vMerge w:val="restart"/>
            <w:tcBorders>
              <w:top w:val="nil"/>
              <w:left w:val="single" w:sz="8" w:space="0" w:color="auto"/>
              <w:bottom w:val="single" w:sz="8" w:space="0" w:color="000000"/>
              <w:right w:val="single" w:sz="8" w:space="0" w:color="auto"/>
            </w:tcBorders>
            <w:shd w:val="clear" w:color="auto" w:fill="C6D9F1" w:themeFill="text2" w:themeFillTint="33"/>
            <w:vAlign w:val="center"/>
            <w:hideMark/>
          </w:tcPr>
          <w:p w14:paraId="560B0491" w14:textId="7DC6A88E" w:rsidR="0030088E" w:rsidRPr="00DF7273" w:rsidRDefault="0030088E" w:rsidP="00DF7273">
            <w:pPr>
              <w:spacing w:after="0" w:line="240" w:lineRule="auto"/>
              <w:ind w:firstLine="0"/>
              <w:jc w:val="center"/>
              <w:rPr>
                <w:rFonts w:ascii="Garamond" w:hAnsi="Garamond"/>
                <w:b/>
                <w:sz w:val="20"/>
              </w:rPr>
            </w:pPr>
            <w:r w:rsidRPr="00DF7273">
              <w:rPr>
                <w:rFonts w:ascii="Garamond" w:hAnsi="Garamond"/>
                <w:b/>
                <w:sz w:val="20"/>
              </w:rPr>
              <w:t xml:space="preserve">Referenca e </w:t>
            </w:r>
            <w:r w:rsidR="00DF7273" w:rsidRPr="00DF7273">
              <w:rPr>
                <w:rFonts w:ascii="Garamond" w:hAnsi="Garamond"/>
                <w:b/>
                <w:sz w:val="20"/>
              </w:rPr>
              <w:t xml:space="preserve">rezultatit </w:t>
            </w:r>
            <w:r w:rsidRPr="00DF7273">
              <w:rPr>
                <w:rFonts w:ascii="Garamond" w:hAnsi="Garamond"/>
                <w:b/>
                <w:sz w:val="20"/>
              </w:rPr>
              <w:t>me produktet e programit</w:t>
            </w:r>
            <w:r w:rsidR="003E147F" w:rsidRPr="00DF7273">
              <w:rPr>
                <w:rFonts w:ascii="Garamond" w:hAnsi="Garamond"/>
                <w:b/>
                <w:sz w:val="20"/>
              </w:rPr>
              <w:t xml:space="preserve"> buxhetor</w:t>
            </w:r>
          </w:p>
        </w:tc>
        <w:tc>
          <w:tcPr>
            <w:tcW w:w="647" w:type="pct"/>
            <w:gridSpan w:val="2"/>
            <w:vMerge w:val="restart"/>
            <w:tcBorders>
              <w:top w:val="single" w:sz="8" w:space="0" w:color="auto"/>
              <w:left w:val="nil"/>
              <w:bottom w:val="single" w:sz="4" w:space="0" w:color="000000"/>
              <w:right w:val="single" w:sz="8" w:space="0" w:color="000000"/>
            </w:tcBorders>
            <w:shd w:val="clear" w:color="auto" w:fill="C6D9F1" w:themeFill="text2" w:themeFillTint="33"/>
            <w:vAlign w:val="center"/>
            <w:hideMark/>
          </w:tcPr>
          <w:p w14:paraId="560B0492" w14:textId="76AAA215" w:rsidR="0030088E" w:rsidRPr="00DF7273" w:rsidRDefault="0030088E" w:rsidP="00DF7273">
            <w:pPr>
              <w:spacing w:after="0" w:line="240" w:lineRule="auto"/>
              <w:ind w:firstLine="0"/>
              <w:jc w:val="center"/>
              <w:rPr>
                <w:rFonts w:ascii="Garamond" w:hAnsi="Garamond"/>
                <w:b/>
                <w:sz w:val="20"/>
              </w:rPr>
            </w:pPr>
            <w:r w:rsidRPr="00DF7273">
              <w:rPr>
                <w:rFonts w:ascii="Garamond" w:hAnsi="Garamond"/>
                <w:b/>
                <w:sz w:val="20"/>
              </w:rPr>
              <w:t>Institucionet përgjegjëse</w:t>
            </w:r>
          </w:p>
        </w:tc>
        <w:tc>
          <w:tcPr>
            <w:tcW w:w="750" w:type="pct"/>
            <w:gridSpan w:val="2"/>
            <w:tcBorders>
              <w:top w:val="single" w:sz="8" w:space="0" w:color="auto"/>
              <w:left w:val="nil"/>
              <w:bottom w:val="single" w:sz="4" w:space="0" w:color="auto"/>
              <w:right w:val="nil"/>
            </w:tcBorders>
            <w:shd w:val="clear" w:color="auto" w:fill="C6D9F1" w:themeFill="text2" w:themeFillTint="33"/>
            <w:vAlign w:val="center"/>
            <w:hideMark/>
          </w:tcPr>
          <w:p w14:paraId="7F4C52FE" w14:textId="77777777" w:rsidR="00DF7273" w:rsidRDefault="0030088E" w:rsidP="00DF7273">
            <w:pPr>
              <w:spacing w:after="0" w:line="240" w:lineRule="auto"/>
              <w:ind w:firstLine="0"/>
              <w:jc w:val="center"/>
              <w:rPr>
                <w:rFonts w:ascii="Garamond" w:hAnsi="Garamond"/>
                <w:b/>
                <w:sz w:val="20"/>
              </w:rPr>
            </w:pPr>
            <w:r w:rsidRPr="00DF7273">
              <w:rPr>
                <w:rFonts w:ascii="Garamond" w:hAnsi="Garamond"/>
                <w:b/>
                <w:sz w:val="20"/>
              </w:rPr>
              <w:t xml:space="preserve">Afati i zbatimit </w:t>
            </w:r>
          </w:p>
          <w:p w14:paraId="560B0493" w14:textId="2E18D4C8" w:rsidR="0030088E" w:rsidRPr="00DF7273" w:rsidRDefault="0030088E" w:rsidP="00DF7273">
            <w:pPr>
              <w:spacing w:after="0" w:line="240" w:lineRule="auto"/>
              <w:ind w:firstLine="0"/>
              <w:jc w:val="center"/>
              <w:rPr>
                <w:rFonts w:ascii="Garamond" w:hAnsi="Garamond"/>
                <w:b/>
                <w:sz w:val="20"/>
              </w:rPr>
            </w:pPr>
            <w:r w:rsidRPr="00DF7273">
              <w:rPr>
                <w:rFonts w:ascii="Garamond" w:hAnsi="Garamond"/>
                <w:sz w:val="20"/>
              </w:rPr>
              <w:t>(për vitet e PAB 1-3 të specifikuar në 3</w:t>
            </w:r>
            <w:r w:rsidR="00DF7273" w:rsidRPr="00DF7273">
              <w:rPr>
                <w:rFonts w:ascii="Garamond" w:hAnsi="Garamond"/>
                <w:sz w:val="20"/>
              </w:rPr>
              <w:t>-</w:t>
            </w:r>
            <w:r w:rsidRPr="00DF7273">
              <w:rPr>
                <w:rFonts w:ascii="Garamond" w:hAnsi="Garamond"/>
                <w:sz w:val="20"/>
              </w:rPr>
              <w:t xml:space="preserve">mujore; për vitet </w:t>
            </w:r>
            <w:r w:rsidR="00DF7273" w:rsidRPr="00DF7273">
              <w:rPr>
                <w:rFonts w:ascii="Garamond" w:hAnsi="Garamond"/>
                <w:sz w:val="20"/>
              </w:rPr>
              <w:t>përtej</w:t>
            </w:r>
            <w:r w:rsidRPr="00DF7273">
              <w:rPr>
                <w:rFonts w:ascii="Garamond" w:hAnsi="Garamond"/>
                <w:sz w:val="20"/>
              </w:rPr>
              <w:t xml:space="preserve"> PBA</w:t>
            </w:r>
            <w:r w:rsidR="00DF7273" w:rsidRPr="00DF7273">
              <w:rPr>
                <w:rFonts w:ascii="Garamond" w:hAnsi="Garamond"/>
                <w:sz w:val="20"/>
              </w:rPr>
              <w:t>-së</w:t>
            </w:r>
            <w:r w:rsidRPr="00DF7273">
              <w:rPr>
                <w:rFonts w:ascii="Garamond" w:hAnsi="Garamond"/>
                <w:sz w:val="20"/>
              </w:rPr>
              <w:t xml:space="preserve"> të specifikuar </w:t>
            </w:r>
            <w:r w:rsidR="00DF7273" w:rsidRPr="00DF7273">
              <w:rPr>
                <w:rFonts w:ascii="Garamond" w:hAnsi="Garamond"/>
                <w:sz w:val="20"/>
              </w:rPr>
              <w:t>mundësisht</w:t>
            </w:r>
            <w:r w:rsidRPr="00DF7273">
              <w:rPr>
                <w:rFonts w:ascii="Garamond" w:hAnsi="Garamond"/>
                <w:sz w:val="20"/>
              </w:rPr>
              <w:t xml:space="preserve"> në 6</w:t>
            </w:r>
            <w:r w:rsidR="00DF7273" w:rsidRPr="00DF7273">
              <w:rPr>
                <w:rFonts w:ascii="Garamond" w:hAnsi="Garamond"/>
                <w:sz w:val="20"/>
              </w:rPr>
              <w:t>-</w:t>
            </w:r>
            <w:r w:rsidRPr="00DF7273">
              <w:rPr>
                <w:rFonts w:ascii="Garamond" w:hAnsi="Garamond"/>
                <w:sz w:val="20"/>
              </w:rPr>
              <w:t xml:space="preserve"> mujore)</w:t>
            </w:r>
          </w:p>
        </w:tc>
        <w:tc>
          <w:tcPr>
            <w:tcW w:w="396" w:type="pct"/>
            <w:vMerge w:val="restart"/>
            <w:tcBorders>
              <w:top w:val="nil"/>
              <w:left w:val="single" w:sz="8" w:space="0" w:color="auto"/>
              <w:bottom w:val="single" w:sz="8" w:space="0" w:color="000000"/>
              <w:right w:val="single" w:sz="8" w:space="0" w:color="auto"/>
            </w:tcBorders>
            <w:shd w:val="clear" w:color="auto" w:fill="C6D9F1" w:themeFill="text2" w:themeFillTint="33"/>
            <w:vAlign w:val="center"/>
            <w:hideMark/>
          </w:tcPr>
          <w:p w14:paraId="560B0494" w14:textId="7C090284" w:rsidR="0030088E" w:rsidRPr="00DF7273" w:rsidRDefault="0030088E" w:rsidP="00DF7273">
            <w:pPr>
              <w:spacing w:after="0" w:line="240" w:lineRule="auto"/>
              <w:ind w:firstLine="0"/>
              <w:jc w:val="center"/>
              <w:rPr>
                <w:rFonts w:ascii="Garamond" w:hAnsi="Garamond"/>
                <w:b/>
                <w:sz w:val="20"/>
              </w:rPr>
            </w:pPr>
            <w:r w:rsidRPr="00DF7273">
              <w:rPr>
                <w:rFonts w:ascii="Garamond" w:hAnsi="Garamond"/>
                <w:b/>
                <w:sz w:val="20"/>
              </w:rPr>
              <w:t>Kosto</w:t>
            </w:r>
            <w:r w:rsidR="00DF7273">
              <w:rPr>
                <w:rFonts w:ascii="Garamond" w:hAnsi="Garamond"/>
                <w:b/>
                <w:sz w:val="20"/>
              </w:rPr>
              <w:t>ja</w:t>
            </w:r>
            <w:r w:rsidRPr="00DF7273">
              <w:rPr>
                <w:rFonts w:ascii="Garamond" w:hAnsi="Garamond"/>
                <w:b/>
                <w:sz w:val="20"/>
              </w:rPr>
              <w:t xml:space="preserve"> indikative </w:t>
            </w:r>
            <w:r w:rsidRPr="00DF7273">
              <w:rPr>
                <w:rFonts w:ascii="Garamond" w:hAnsi="Garamond"/>
                <w:sz w:val="20"/>
              </w:rPr>
              <w:t>(në mijë lek) (</w:t>
            </w:r>
            <w:r w:rsidR="00DF7273" w:rsidRPr="00DF7273">
              <w:rPr>
                <w:rFonts w:ascii="Garamond" w:hAnsi="Garamond"/>
                <w:sz w:val="20"/>
              </w:rPr>
              <w:t>këto</w:t>
            </w:r>
            <w:r w:rsidRPr="00DF7273">
              <w:rPr>
                <w:rFonts w:ascii="Garamond" w:hAnsi="Garamond"/>
                <w:sz w:val="20"/>
              </w:rPr>
              <w:t xml:space="preserve"> kosto janë totalet, përllogaritur sipas formateve të kostimit </w:t>
            </w:r>
            <w:r w:rsidRPr="00DF7273">
              <w:rPr>
                <w:rFonts w:ascii="Garamond" w:hAnsi="Garamond"/>
                <w:sz w:val="20"/>
              </w:rPr>
              <w:lastRenderedPageBreak/>
              <w:t>Formati</w:t>
            </w:r>
            <w:r w:rsidR="00DF7273" w:rsidRPr="00DF7273">
              <w:rPr>
                <w:rFonts w:ascii="Garamond" w:hAnsi="Garamond"/>
                <w:sz w:val="20"/>
              </w:rPr>
              <w:t xml:space="preserve"> i</w:t>
            </w:r>
            <w:r w:rsidRPr="00DF7273">
              <w:rPr>
                <w:rFonts w:ascii="Garamond" w:hAnsi="Garamond"/>
                <w:sz w:val="20"/>
              </w:rPr>
              <w:t xml:space="preserve"> </w:t>
            </w:r>
            <w:r w:rsidR="00DF7273" w:rsidRPr="00DF7273">
              <w:rPr>
                <w:rFonts w:ascii="Garamond" w:hAnsi="Garamond"/>
                <w:sz w:val="20"/>
              </w:rPr>
              <w:t xml:space="preserve">kostimit </w:t>
            </w:r>
            <w:r w:rsidRPr="00DF7273">
              <w:rPr>
                <w:rFonts w:ascii="Garamond" w:hAnsi="Garamond"/>
                <w:sz w:val="20"/>
              </w:rPr>
              <w:t>IPSIS)</w:t>
            </w:r>
          </w:p>
        </w:tc>
        <w:tc>
          <w:tcPr>
            <w:tcW w:w="730" w:type="pct"/>
            <w:gridSpan w:val="2"/>
            <w:tcBorders>
              <w:top w:val="single" w:sz="8" w:space="0" w:color="auto"/>
              <w:left w:val="nil"/>
              <w:bottom w:val="single" w:sz="8" w:space="0" w:color="auto"/>
              <w:right w:val="nil"/>
            </w:tcBorders>
            <w:shd w:val="clear" w:color="auto" w:fill="C6D9F1" w:themeFill="text2" w:themeFillTint="33"/>
            <w:vAlign w:val="center"/>
            <w:hideMark/>
          </w:tcPr>
          <w:p w14:paraId="560B0495" w14:textId="77777777" w:rsidR="0030088E" w:rsidRPr="00DF7273" w:rsidRDefault="0030088E" w:rsidP="00DF7273">
            <w:pPr>
              <w:spacing w:after="0" w:line="240" w:lineRule="auto"/>
              <w:ind w:firstLine="0"/>
              <w:jc w:val="center"/>
              <w:rPr>
                <w:rFonts w:ascii="Garamond" w:hAnsi="Garamond"/>
                <w:b/>
                <w:sz w:val="20"/>
              </w:rPr>
            </w:pPr>
            <w:r w:rsidRPr="00DF7273">
              <w:rPr>
                <w:rFonts w:ascii="Garamond" w:hAnsi="Garamond"/>
                <w:b/>
                <w:sz w:val="20"/>
              </w:rPr>
              <w:lastRenderedPageBreak/>
              <w:t>Burimi i mbulimit</w:t>
            </w:r>
          </w:p>
        </w:tc>
        <w:tc>
          <w:tcPr>
            <w:tcW w:w="387" w:type="pct"/>
            <w:vMerge w:val="restart"/>
            <w:tcBorders>
              <w:top w:val="nil"/>
              <w:left w:val="single" w:sz="8" w:space="0" w:color="auto"/>
              <w:bottom w:val="single" w:sz="8" w:space="0" w:color="000000"/>
              <w:right w:val="single" w:sz="8" w:space="0" w:color="auto"/>
            </w:tcBorders>
            <w:shd w:val="clear" w:color="auto" w:fill="C6D9F1" w:themeFill="text2" w:themeFillTint="33"/>
            <w:vAlign w:val="center"/>
            <w:hideMark/>
          </w:tcPr>
          <w:p w14:paraId="560B0496" w14:textId="77777777" w:rsidR="0030088E" w:rsidRPr="00DF7273" w:rsidRDefault="0030088E" w:rsidP="00DF7273">
            <w:pPr>
              <w:spacing w:after="0" w:line="240" w:lineRule="auto"/>
              <w:ind w:firstLine="0"/>
              <w:jc w:val="center"/>
              <w:rPr>
                <w:rFonts w:ascii="Garamond" w:hAnsi="Garamond"/>
                <w:b/>
                <w:sz w:val="20"/>
              </w:rPr>
            </w:pPr>
            <w:r w:rsidRPr="00DF7273">
              <w:rPr>
                <w:rFonts w:ascii="Garamond" w:hAnsi="Garamond"/>
                <w:b/>
                <w:sz w:val="20"/>
              </w:rPr>
              <w:t>Hendeku financiar</w:t>
            </w:r>
          </w:p>
        </w:tc>
      </w:tr>
      <w:tr w:rsidR="0030088E" w:rsidRPr="00DF7273" w14:paraId="560B04A2" w14:textId="77777777" w:rsidTr="00DF7273">
        <w:trPr>
          <w:trHeight w:val="645"/>
          <w:jc w:val="center"/>
        </w:trPr>
        <w:tc>
          <w:tcPr>
            <w:tcW w:w="230" w:type="pct"/>
            <w:vMerge/>
            <w:tcBorders>
              <w:top w:val="nil"/>
              <w:left w:val="single" w:sz="8" w:space="0" w:color="auto"/>
              <w:bottom w:val="single" w:sz="8" w:space="0" w:color="000000"/>
              <w:right w:val="single" w:sz="8" w:space="0" w:color="auto"/>
            </w:tcBorders>
            <w:vAlign w:val="center"/>
            <w:hideMark/>
          </w:tcPr>
          <w:p w14:paraId="560B0498" w14:textId="77777777" w:rsidR="0030088E" w:rsidRPr="009A5AA1" w:rsidRDefault="0030088E" w:rsidP="0030088E">
            <w:pPr>
              <w:spacing w:after="0" w:line="240" w:lineRule="auto"/>
              <w:ind w:firstLine="0"/>
              <w:rPr>
                <w:rFonts w:ascii="Garamond" w:hAnsi="Garamond"/>
                <w:sz w:val="20"/>
              </w:rPr>
            </w:pPr>
          </w:p>
        </w:tc>
        <w:tc>
          <w:tcPr>
            <w:tcW w:w="1240" w:type="pct"/>
            <w:vMerge/>
            <w:tcBorders>
              <w:top w:val="nil"/>
              <w:left w:val="single" w:sz="8" w:space="0" w:color="auto"/>
              <w:bottom w:val="single" w:sz="8" w:space="0" w:color="000000"/>
              <w:right w:val="single" w:sz="8" w:space="0" w:color="auto"/>
            </w:tcBorders>
            <w:vAlign w:val="center"/>
            <w:hideMark/>
          </w:tcPr>
          <w:p w14:paraId="560B0499" w14:textId="77777777" w:rsidR="0030088E" w:rsidRPr="009A5AA1" w:rsidRDefault="0030088E" w:rsidP="0030088E">
            <w:pPr>
              <w:spacing w:after="0" w:line="240" w:lineRule="auto"/>
              <w:ind w:firstLine="0"/>
              <w:rPr>
                <w:rFonts w:ascii="Garamond" w:hAnsi="Garamond"/>
                <w:sz w:val="20"/>
              </w:rPr>
            </w:pPr>
          </w:p>
        </w:tc>
        <w:tc>
          <w:tcPr>
            <w:tcW w:w="620" w:type="pct"/>
            <w:vMerge/>
            <w:tcBorders>
              <w:top w:val="nil"/>
              <w:left w:val="single" w:sz="8" w:space="0" w:color="auto"/>
              <w:bottom w:val="single" w:sz="8" w:space="0" w:color="000000"/>
              <w:right w:val="single" w:sz="8" w:space="0" w:color="auto"/>
            </w:tcBorders>
            <w:vAlign w:val="center"/>
            <w:hideMark/>
          </w:tcPr>
          <w:p w14:paraId="560B049A" w14:textId="77777777" w:rsidR="0030088E" w:rsidRPr="009A5AA1" w:rsidRDefault="0030088E" w:rsidP="0030088E">
            <w:pPr>
              <w:spacing w:after="0" w:line="240" w:lineRule="auto"/>
              <w:ind w:firstLine="0"/>
              <w:rPr>
                <w:rFonts w:ascii="Garamond" w:hAnsi="Garamond"/>
                <w:sz w:val="20"/>
              </w:rPr>
            </w:pPr>
          </w:p>
        </w:tc>
        <w:tc>
          <w:tcPr>
            <w:tcW w:w="647" w:type="pct"/>
            <w:gridSpan w:val="2"/>
            <w:vMerge/>
            <w:tcBorders>
              <w:top w:val="single" w:sz="8" w:space="0" w:color="auto"/>
              <w:left w:val="nil"/>
              <w:bottom w:val="single" w:sz="4" w:space="0" w:color="000000"/>
              <w:right w:val="single" w:sz="8" w:space="0" w:color="000000"/>
            </w:tcBorders>
            <w:shd w:val="clear" w:color="auto" w:fill="C6D9F1" w:themeFill="text2" w:themeFillTint="33"/>
            <w:vAlign w:val="center"/>
            <w:hideMark/>
          </w:tcPr>
          <w:p w14:paraId="560B049B" w14:textId="77777777" w:rsidR="0030088E" w:rsidRPr="00DF7273" w:rsidRDefault="0030088E" w:rsidP="00DF7273">
            <w:pPr>
              <w:spacing w:after="0" w:line="240" w:lineRule="auto"/>
              <w:ind w:firstLine="0"/>
              <w:jc w:val="center"/>
              <w:rPr>
                <w:rFonts w:ascii="Garamond" w:hAnsi="Garamond"/>
                <w:b/>
                <w:sz w:val="20"/>
              </w:rPr>
            </w:pPr>
          </w:p>
        </w:tc>
        <w:tc>
          <w:tcPr>
            <w:tcW w:w="369" w:type="pct"/>
            <w:vMerge w:val="restart"/>
            <w:tcBorders>
              <w:top w:val="nil"/>
              <w:left w:val="nil"/>
              <w:bottom w:val="single" w:sz="8" w:space="0" w:color="000000"/>
              <w:right w:val="single" w:sz="4" w:space="0" w:color="auto"/>
            </w:tcBorders>
            <w:shd w:val="clear" w:color="auto" w:fill="C6D9F1" w:themeFill="text2" w:themeFillTint="33"/>
            <w:vAlign w:val="center"/>
            <w:hideMark/>
          </w:tcPr>
          <w:p w14:paraId="560B049C" w14:textId="47C1EC7C" w:rsidR="0030088E" w:rsidRPr="00DF7273" w:rsidRDefault="0030088E" w:rsidP="00DF7273">
            <w:pPr>
              <w:spacing w:after="0" w:line="240" w:lineRule="auto"/>
              <w:ind w:firstLine="0"/>
              <w:jc w:val="center"/>
              <w:rPr>
                <w:rFonts w:ascii="Garamond" w:hAnsi="Garamond"/>
                <w:b/>
                <w:sz w:val="20"/>
              </w:rPr>
            </w:pPr>
            <w:r w:rsidRPr="00DF7273">
              <w:rPr>
                <w:rFonts w:ascii="Garamond" w:hAnsi="Garamond"/>
                <w:b/>
                <w:sz w:val="20"/>
              </w:rPr>
              <w:t xml:space="preserve">Afati </w:t>
            </w:r>
            <w:r w:rsidR="00DF7273">
              <w:rPr>
                <w:rFonts w:ascii="Garamond" w:hAnsi="Garamond"/>
                <w:b/>
                <w:sz w:val="20"/>
              </w:rPr>
              <w:t xml:space="preserve">i </w:t>
            </w:r>
            <w:r w:rsidR="00DF7273" w:rsidRPr="00DF7273">
              <w:rPr>
                <w:rFonts w:ascii="Garamond" w:hAnsi="Garamond"/>
                <w:b/>
                <w:sz w:val="20"/>
              </w:rPr>
              <w:t>fillimit</w:t>
            </w:r>
          </w:p>
        </w:tc>
        <w:tc>
          <w:tcPr>
            <w:tcW w:w="381" w:type="pct"/>
            <w:vMerge w:val="restart"/>
            <w:tcBorders>
              <w:top w:val="nil"/>
              <w:left w:val="single" w:sz="4" w:space="0" w:color="auto"/>
              <w:bottom w:val="single" w:sz="8" w:space="0" w:color="000000"/>
              <w:right w:val="nil"/>
            </w:tcBorders>
            <w:shd w:val="clear" w:color="auto" w:fill="C6D9F1" w:themeFill="text2" w:themeFillTint="33"/>
            <w:vAlign w:val="center"/>
            <w:hideMark/>
          </w:tcPr>
          <w:p w14:paraId="560B049D" w14:textId="553B9270" w:rsidR="0030088E" w:rsidRPr="00DF7273" w:rsidRDefault="0030088E" w:rsidP="00DF7273">
            <w:pPr>
              <w:spacing w:after="0" w:line="240" w:lineRule="auto"/>
              <w:ind w:firstLine="0"/>
              <w:jc w:val="center"/>
              <w:rPr>
                <w:rFonts w:ascii="Garamond" w:hAnsi="Garamond"/>
                <w:b/>
                <w:sz w:val="20"/>
              </w:rPr>
            </w:pPr>
            <w:r w:rsidRPr="00DF7273">
              <w:rPr>
                <w:rFonts w:ascii="Garamond" w:hAnsi="Garamond"/>
                <w:b/>
                <w:sz w:val="20"/>
              </w:rPr>
              <w:t xml:space="preserve">Afati </w:t>
            </w:r>
            <w:r w:rsidR="00DF7273">
              <w:rPr>
                <w:rFonts w:ascii="Garamond" w:hAnsi="Garamond"/>
                <w:b/>
                <w:sz w:val="20"/>
              </w:rPr>
              <w:t xml:space="preserve">i </w:t>
            </w:r>
            <w:r w:rsidR="00DF7273" w:rsidRPr="00DF7273">
              <w:rPr>
                <w:rFonts w:ascii="Garamond" w:hAnsi="Garamond"/>
                <w:b/>
                <w:sz w:val="20"/>
              </w:rPr>
              <w:t>mbarimit</w:t>
            </w:r>
          </w:p>
        </w:tc>
        <w:tc>
          <w:tcPr>
            <w:tcW w:w="396" w:type="pct"/>
            <w:vMerge/>
            <w:tcBorders>
              <w:top w:val="nil"/>
              <w:left w:val="single" w:sz="8" w:space="0" w:color="auto"/>
              <w:bottom w:val="single" w:sz="8" w:space="0" w:color="000000"/>
              <w:right w:val="single" w:sz="8" w:space="0" w:color="auto"/>
            </w:tcBorders>
            <w:shd w:val="clear" w:color="auto" w:fill="C6D9F1" w:themeFill="text2" w:themeFillTint="33"/>
            <w:vAlign w:val="center"/>
            <w:hideMark/>
          </w:tcPr>
          <w:p w14:paraId="560B049E" w14:textId="77777777" w:rsidR="0030088E" w:rsidRPr="00DF7273" w:rsidRDefault="0030088E" w:rsidP="00DF7273">
            <w:pPr>
              <w:spacing w:after="0" w:line="240" w:lineRule="auto"/>
              <w:ind w:firstLine="0"/>
              <w:jc w:val="center"/>
              <w:rPr>
                <w:rFonts w:ascii="Garamond" w:hAnsi="Garamond"/>
                <w:b/>
                <w:sz w:val="20"/>
              </w:rPr>
            </w:pPr>
          </w:p>
        </w:tc>
        <w:tc>
          <w:tcPr>
            <w:tcW w:w="377" w:type="pct"/>
            <w:vMerge w:val="restart"/>
            <w:tcBorders>
              <w:top w:val="nil"/>
              <w:left w:val="nil"/>
              <w:bottom w:val="single" w:sz="8" w:space="0" w:color="000000"/>
              <w:right w:val="single" w:sz="4" w:space="0" w:color="auto"/>
            </w:tcBorders>
            <w:shd w:val="clear" w:color="auto" w:fill="C6D9F1" w:themeFill="text2" w:themeFillTint="33"/>
            <w:vAlign w:val="center"/>
            <w:hideMark/>
          </w:tcPr>
          <w:p w14:paraId="560B049F" w14:textId="6AE0D7D0" w:rsidR="0030088E" w:rsidRPr="00DF7273" w:rsidRDefault="0030088E" w:rsidP="00DF7273">
            <w:pPr>
              <w:spacing w:after="0" w:line="240" w:lineRule="auto"/>
              <w:ind w:firstLine="0"/>
              <w:jc w:val="center"/>
              <w:rPr>
                <w:rFonts w:ascii="Garamond" w:hAnsi="Garamond"/>
                <w:b/>
                <w:sz w:val="20"/>
              </w:rPr>
            </w:pPr>
            <w:r w:rsidRPr="00DF7273">
              <w:rPr>
                <w:rFonts w:ascii="Garamond" w:hAnsi="Garamond"/>
                <w:b/>
                <w:sz w:val="20"/>
              </w:rPr>
              <w:t>Buxhet</w:t>
            </w:r>
            <w:r w:rsidR="00DF7273">
              <w:rPr>
                <w:rFonts w:ascii="Garamond" w:hAnsi="Garamond"/>
                <w:b/>
                <w:sz w:val="20"/>
              </w:rPr>
              <w:t xml:space="preserve">i </w:t>
            </w:r>
            <w:r w:rsidRPr="00DF7273">
              <w:rPr>
                <w:rFonts w:ascii="Garamond" w:hAnsi="Garamond"/>
                <w:b/>
                <w:sz w:val="20"/>
              </w:rPr>
              <w:t xml:space="preserve"> </w:t>
            </w:r>
            <w:r w:rsidR="00DF7273">
              <w:rPr>
                <w:rFonts w:ascii="Garamond" w:hAnsi="Garamond"/>
                <w:b/>
                <w:sz w:val="20"/>
              </w:rPr>
              <w:t xml:space="preserve">i </w:t>
            </w:r>
            <w:r w:rsidR="00DF7273" w:rsidRPr="00DF7273">
              <w:rPr>
                <w:rFonts w:ascii="Garamond" w:hAnsi="Garamond"/>
                <w:b/>
                <w:sz w:val="20"/>
              </w:rPr>
              <w:t>shteti</w:t>
            </w:r>
            <w:r w:rsidR="00DF7273">
              <w:rPr>
                <w:rFonts w:ascii="Garamond" w:hAnsi="Garamond"/>
                <w:b/>
                <w:sz w:val="20"/>
              </w:rPr>
              <w:t>t</w:t>
            </w:r>
          </w:p>
        </w:tc>
        <w:tc>
          <w:tcPr>
            <w:tcW w:w="353" w:type="pct"/>
            <w:vMerge w:val="restart"/>
            <w:tcBorders>
              <w:top w:val="nil"/>
              <w:left w:val="single" w:sz="4" w:space="0" w:color="auto"/>
              <w:bottom w:val="single" w:sz="8" w:space="0" w:color="000000"/>
              <w:right w:val="nil"/>
            </w:tcBorders>
            <w:shd w:val="clear" w:color="auto" w:fill="C6D9F1" w:themeFill="text2" w:themeFillTint="33"/>
            <w:vAlign w:val="center"/>
            <w:hideMark/>
          </w:tcPr>
          <w:p w14:paraId="560B04A0" w14:textId="42B94693" w:rsidR="0030088E" w:rsidRPr="00DF7273" w:rsidRDefault="0030088E" w:rsidP="00DF7273">
            <w:pPr>
              <w:spacing w:after="0" w:line="240" w:lineRule="auto"/>
              <w:ind w:firstLine="0"/>
              <w:jc w:val="center"/>
              <w:rPr>
                <w:rFonts w:ascii="Garamond" w:hAnsi="Garamond"/>
                <w:b/>
                <w:sz w:val="20"/>
              </w:rPr>
            </w:pPr>
            <w:r w:rsidRPr="00DF7273">
              <w:rPr>
                <w:rFonts w:ascii="Garamond" w:hAnsi="Garamond"/>
                <w:b/>
                <w:sz w:val="20"/>
              </w:rPr>
              <w:t xml:space="preserve">Financim i </w:t>
            </w:r>
            <w:r w:rsidR="00DF7273" w:rsidRPr="00DF7273">
              <w:rPr>
                <w:rFonts w:ascii="Garamond" w:hAnsi="Garamond"/>
                <w:b/>
                <w:sz w:val="20"/>
              </w:rPr>
              <w:t>huaj</w:t>
            </w:r>
          </w:p>
        </w:tc>
        <w:tc>
          <w:tcPr>
            <w:tcW w:w="387" w:type="pct"/>
            <w:vMerge/>
            <w:tcBorders>
              <w:top w:val="nil"/>
              <w:left w:val="single" w:sz="8" w:space="0" w:color="auto"/>
              <w:bottom w:val="single" w:sz="8" w:space="0" w:color="000000"/>
              <w:right w:val="single" w:sz="8" w:space="0" w:color="auto"/>
            </w:tcBorders>
            <w:vAlign w:val="center"/>
            <w:hideMark/>
          </w:tcPr>
          <w:p w14:paraId="560B04A1" w14:textId="77777777" w:rsidR="0030088E" w:rsidRPr="00DF7273" w:rsidRDefault="0030088E" w:rsidP="00DF7273">
            <w:pPr>
              <w:spacing w:after="0" w:line="240" w:lineRule="auto"/>
              <w:ind w:firstLine="0"/>
              <w:jc w:val="center"/>
              <w:rPr>
                <w:rFonts w:ascii="Garamond" w:hAnsi="Garamond"/>
                <w:b/>
                <w:sz w:val="20"/>
              </w:rPr>
            </w:pPr>
          </w:p>
        </w:tc>
      </w:tr>
      <w:tr w:rsidR="0030088E" w:rsidRPr="009A5AA1" w14:paraId="560B04AE" w14:textId="77777777" w:rsidTr="00DF7273">
        <w:trPr>
          <w:trHeight w:val="2130"/>
          <w:jc w:val="center"/>
        </w:trPr>
        <w:tc>
          <w:tcPr>
            <w:tcW w:w="230" w:type="pct"/>
            <w:vMerge/>
            <w:tcBorders>
              <w:top w:val="nil"/>
              <w:left w:val="single" w:sz="8" w:space="0" w:color="auto"/>
              <w:bottom w:val="single" w:sz="8" w:space="0" w:color="000000"/>
              <w:right w:val="single" w:sz="8" w:space="0" w:color="auto"/>
            </w:tcBorders>
            <w:vAlign w:val="center"/>
            <w:hideMark/>
          </w:tcPr>
          <w:p w14:paraId="560B04A3" w14:textId="77777777" w:rsidR="0030088E" w:rsidRPr="009A5AA1" w:rsidRDefault="0030088E" w:rsidP="0030088E">
            <w:pPr>
              <w:spacing w:after="0" w:line="240" w:lineRule="auto"/>
              <w:ind w:firstLine="0"/>
              <w:rPr>
                <w:rFonts w:ascii="Garamond" w:hAnsi="Garamond"/>
                <w:sz w:val="20"/>
              </w:rPr>
            </w:pPr>
          </w:p>
        </w:tc>
        <w:tc>
          <w:tcPr>
            <w:tcW w:w="1240" w:type="pct"/>
            <w:vMerge/>
            <w:tcBorders>
              <w:top w:val="nil"/>
              <w:left w:val="single" w:sz="8" w:space="0" w:color="auto"/>
              <w:bottom w:val="single" w:sz="8" w:space="0" w:color="000000"/>
              <w:right w:val="single" w:sz="8" w:space="0" w:color="auto"/>
            </w:tcBorders>
            <w:vAlign w:val="center"/>
            <w:hideMark/>
          </w:tcPr>
          <w:p w14:paraId="560B04A4" w14:textId="77777777" w:rsidR="0030088E" w:rsidRPr="009A5AA1" w:rsidRDefault="0030088E" w:rsidP="0030088E">
            <w:pPr>
              <w:spacing w:after="0" w:line="240" w:lineRule="auto"/>
              <w:ind w:firstLine="0"/>
              <w:rPr>
                <w:rFonts w:ascii="Garamond" w:hAnsi="Garamond"/>
                <w:sz w:val="20"/>
              </w:rPr>
            </w:pPr>
          </w:p>
        </w:tc>
        <w:tc>
          <w:tcPr>
            <w:tcW w:w="620" w:type="pct"/>
            <w:vMerge/>
            <w:tcBorders>
              <w:top w:val="nil"/>
              <w:left w:val="single" w:sz="8" w:space="0" w:color="auto"/>
              <w:bottom w:val="single" w:sz="8" w:space="0" w:color="000000"/>
              <w:right w:val="single" w:sz="8" w:space="0" w:color="auto"/>
            </w:tcBorders>
            <w:vAlign w:val="center"/>
            <w:hideMark/>
          </w:tcPr>
          <w:p w14:paraId="560B04A5" w14:textId="77777777" w:rsidR="0030088E" w:rsidRPr="009A5AA1" w:rsidRDefault="0030088E" w:rsidP="0030088E">
            <w:pPr>
              <w:spacing w:after="0" w:line="240" w:lineRule="auto"/>
              <w:ind w:firstLine="0"/>
              <w:rPr>
                <w:rFonts w:ascii="Garamond" w:hAnsi="Garamond"/>
                <w:sz w:val="20"/>
              </w:rPr>
            </w:pPr>
          </w:p>
        </w:tc>
        <w:tc>
          <w:tcPr>
            <w:tcW w:w="338" w:type="pct"/>
            <w:tcBorders>
              <w:top w:val="nil"/>
              <w:left w:val="nil"/>
              <w:bottom w:val="single" w:sz="8" w:space="0" w:color="auto"/>
              <w:right w:val="single" w:sz="4" w:space="0" w:color="auto"/>
            </w:tcBorders>
            <w:shd w:val="clear" w:color="auto" w:fill="C6D9F1" w:themeFill="text2" w:themeFillTint="33"/>
            <w:vAlign w:val="center"/>
            <w:hideMark/>
          </w:tcPr>
          <w:p w14:paraId="560B04A6" w14:textId="27887CC9" w:rsidR="0030088E" w:rsidRPr="00DF7273" w:rsidRDefault="0030088E" w:rsidP="00DF7273">
            <w:pPr>
              <w:spacing w:after="0" w:line="240" w:lineRule="auto"/>
              <w:ind w:firstLine="0"/>
              <w:jc w:val="center"/>
              <w:rPr>
                <w:rFonts w:ascii="Garamond" w:hAnsi="Garamond"/>
                <w:b/>
                <w:sz w:val="20"/>
              </w:rPr>
            </w:pPr>
            <w:r w:rsidRPr="00DF7273">
              <w:rPr>
                <w:rFonts w:ascii="Garamond" w:hAnsi="Garamond"/>
                <w:b/>
                <w:sz w:val="20"/>
              </w:rPr>
              <w:t>Shkruaj institucionin përgjegjës (</w:t>
            </w:r>
            <w:r w:rsidR="00DF7273" w:rsidRPr="00DF7273">
              <w:rPr>
                <w:rFonts w:ascii="Garamond" w:hAnsi="Garamond"/>
                <w:b/>
                <w:sz w:val="20"/>
              </w:rPr>
              <w:t>udhëheqës</w:t>
            </w:r>
            <w:r w:rsidRPr="00DF7273">
              <w:rPr>
                <w:rFonts w:ascii="Garamond" w:hAnsi="Garamond"/>
                <w:b/>
                <w:sz w:val="20"/>
              </w:rPr>
              <w:t>)</w:t>
            </w:r>
          </w:p>
        </w:tc>
        <w:tc>
          <w:tcPr>
            <w:tcW w:w="309" w:type="pct"/>
            <w:tcBorders>
              <w:top w:val="nil"/>
              <w:left w:val="nil"/>
              <w:bottom w:val="single" w:sz="8" w:space="0" w:color="auto"/>
              <w:right w:val="single" w:sz="8" w:space="0" w:color="auto"/>
            </w:tcBorders>
            <w:shd w:val="clear" w:color="auto" w:fill="C6D9F1" w:themeFill="text2" w:themeFillTint="33"/>
            <w:vAlign w:val="center"/>
            <w:hideMark/>
          </w:tcPr>
          <w:p w14:paraId="560B04A7" w14:textId="77777777" w:rsidR="0030088E" w:rsidRPr="00DF7273" w:rsidRDefault="0030088E" w:rsidP="00DF7273">
            <w:pPr>
              <w:spacing w:after="0" w:line="240" w:lineRule="auto"/>
              <w:ind w:firstLine="0"/>
              <w:jc w:val="center"/>
              <w:rPr>
                <w:rFonts w:ascii="Garamond" w:hAnsi="Garamond"/>
                <w:b/>
                <w:sz w:val="20"/>
              </w:rPr>
            </w:pPr>
            <w:r w:rsidRPr="00DF7273">
              <w:rPr>
                <w:rFonts w:ascii="Garamond" w:hAnsi="Garamond"/>
                <w:b/>
                <w:sz w:val="20"/>
              </w:rPr>
              <w:t>Institucion kontribues (nëse ka)</w:t>
            </w:r>
          </w:p>
        </w:tc>
        <w:tc>
          <w:tcPr>
            <w:tcW w:w="369" w:type="pct"/>
            <w:vMerge/>
            <w:tcBorders>
              <w:top w:val="nil"/>
              <w:left w:val="nil"/>
              <w:bottom w:val="single" w:sz="8" w:space="0" w:color="000000"/>
              <w:right w:val="single" w:sz="4" w:space="0" w:color="auto"/>
            </w:tcBorders>
            <w:shd w:val="clear" w:color="auto" w:fill="C6D9F1" w:themeFill="text2" w:themeFillTint="33"/>
            <w:vAlign w:val="center"/>
            <w:hideMark/>
          </w:tcPr>
          <w:p w14:paraId="560B04A8" w14:textId="77777777" w:rsidR="0030088E" w:rsidRPr="00DF7273" w:rsidRDefault="0030088E" w:rsidP="00DF7273">
            <w:pPr>
              <w:spacing w:after="0" w:line="240" w:lineRule="auto"/>
              <w:ind w:firstLine="0"/>
              <w:jc w:val="center"/>
              <w:rPr>
                <w:rFonts w:ascii="Garamond" w:hAnsi="Garamond"/>
                <w:b/>
                <w:sz w:val="20"/>
              </w:rPr>
            </w:pPr>
          </w:p>
        </w:tc>
        <w:tc>
          <w:tcPr>
            <w:tcW w:w="381" w:type="pct"/>
            <w:vMerge/>
            <w:tcBorders>
              <w:top w:val="nil"/>
              <w:left w:val="single" w:sz="4" w:space="0" w:color="auto"/>
              <w:bottom w:val="single" w:sz="8" w:space="0" w:color="000000"/>
              <w:right w:val="nil"/>
            </w:tcBorders>
            <w:shd w:val="clear" w:color="auto" w:fill="C6D9F1" w:themeFill="text2" w:themeFillTint="33"/>
            <w:vAlign w:val="center"/>
            <w:hideMark/>
          </w:tcPr>
          <w:p w14:paraId="560B04A9" w14:textId="77777777" w:rsidR="0030088E" w:rsidRPr="00DF7273" w:rsidRDefault="0030088E" w:rsidP="00DF7273">
            <w:pPr>
              <w:spacing w:after="0" w:line="240" w:lineRule="auto"/>
              <w:ind w:firstLine="0"/>
              <w:jc w:val="center"/>
              <w:rPr>
                <w:rFonts w:ascii="Garamond" w:hAnsi="Garamond"/>
                <w:b/>
                <w:sz w:val="20"/>
              </w:rPr>
            </w:pPr>
          </w:p>
        </w:tc>
        <w:tc>
          <w:tcPr>
            <w:tcW w:w="396" w:type="pct"/>
            <w:vMerge/>
            <w:tcBorders>
              <w:top w:val="nil"/>
              <w:left w:val="single" w:sz="8" w:space="0" w:color="auto"/>
              <w:bottom w:val="single" w:sz="8" w:space="0" w:color="000000"/>
              <w:right w:val="single" w:sz="8" w:space="0" w:color="auto"/>
            </w:tcBorders>
            <w:shd w:val="clear" w:color="auto" w:fill="C6D9F1" w:themeFill="text2" w:themeFillTint="33"/>
            <w:vAlign w:val="center"/>
            <w:hideMark/>
          </w:tcPr>
          <w:p w14:paraId="560B04AA" w14:textId="77777777" w:rsidR="0030088E" w:rsidRPr="00DF7273" w:rsidRDefault="0030088E" w:rsidP="00DF7273">
            <w:pPr>
              <w:spacing w:after="0" w:line="240" w:lineRule="auto"/>
              <w:ind w:firstLine="0"/>
              <w:jc w:val="center"/>
              <w:rPr>
                <w:rFonts w:ascii="Garamond" w:hAnsi="Garamond"/>
                <w:b/>
                <w:sz w:val="20"/>
              </w:rPr>
            </w:pPr>
          </w:p>
        </w:tc>
        <w:tc>
          <w:tcPr>
            <w:tcW w:w="377" w:type="pct"/>
            <w:vMerge/>
            <w:tcBorders>
              <w:top w:val="nil"/>
              <w:left w:val="nil"/>
              <w:bottom w:val="single" w:sz="8" w:space="0" w:color="000000"/>
              <w:right w:val="single" w:sz="4" w:space="0" w:color="auto"/>
            </w:tcBorders>
            <w:shd w:val="clear" w:color="auto" w:fill="C6D9F1" w:themeFill="text2" w:themeFillTint="33"/>
            <w:vAlign w:val="center"/>
            <w:hideMark/>
          </w:tcPr>
          <w:p w14:paraId="560B04AB" w14:textId="77777777" w:rsidR="0030088E" w:rsidRPr="00DF7273" w:rsidRDefault="0030088E" w:rsidP="00DF7273">
            <w:pPr>
              <w:spacing w:after="0" w:line="240" w:lineRule="auto"/>
              <w:ind w:firstLine="0"/>
              <w:jc w:val="center"/>
              <w:rPr>
                <w:rFonts w:ascii="Garamond" w:hAnsi="Garamond"/>
                <w:b/>
                <w:sz w:val="20"/>
              </w:rPr>
            </w:pPr>
          </w:p>
        </w:tc>
        <w:tc>
          <w:tcPr>
            <w:tcW w:w="353" w:type="pct"/>
            <w:vMerge/>
            <w:tcBorders>
              <w:top w:val="nil"/>
              <w:left w:val="single" w:sz="4" w:space="0" w:color="auto"/>
              <w:bottom w:val="single" w:sz="8" w:space="0" w:color="000000"/>
              <w:right w:val="nil"/>
            </w:tcBorders>
            <w:shd w:val="clear" w:color="auto" w:fill="C6D9F1" w:themeFill="text2" w:themeFillTint="33"/>
            <w:vAlign w:val="center"/>
            <w:hideMark/>
          </w:tcPr>
          <w:p w14:paraId="560B04AC" w14:textId="77777777" w:rsidR="0030088E" w:rsidRPr="00DF7273" w:rsidRDefault="0030088E" w:rsidP="00DF7273">
            <w:pPr>
              <w:spacing w:after="0" w:line="240" w:lineRule="auto"/>
              <w:ind w:firstLine="0"/>
              <w:jc w:val="center"/>
              <w:rPr>
                <w:rFonts w:ascii="Garamond" w:hAnsi="Garamond"/>
                <w:b/>
                <w:sz w:val="20"/>
              </w:rPr>
            </w:pPr>
          </w:p>
        </w:tc>
        <w:tc>
          <w:tcPr>
            <w:tcW w:w="387" w:type="pct"/>
            <w:vMerge/>
            <w:tcBorders>
              <w:top w:val="nil"/>
              <w:left w:val="single" w:sz="8" w:space="0" w:color="auto"/>
              <w:bottom w:val="single" w:sz="8" w:space="0" w:color="000000"/>
              <w:right w:val="single" w:sz="8" w:space="0" w:color="auto"/>
            </w:tcBorders>
            <w:vAlign w:val="center"/>
            <w:hideMark/>
          </w:tcPr>
          <w:p w14:paraId="560B04AD" w14:textId="77777777" w:rsidR="0030088E" w:rsidRPr="00DF7273" w:rsidRDefault="0030088E" w:rsidP="00DF7273">
            <w:pPr>
              <w:spacing w:after="0" w:line="240" w:lineRule="auto"/>
              <w:ind w:firstLine="0"/>
              <w:jc w:val="center"/>
              <w:rPr>
                <w:rFonts w:ascii="Garamond" w:hAnsi="Garamond"/>
                <w:b/>
                <w:sz w:val="20"/>
              </w:rPr>
            </w:pPr>
          </w:p>
        </w:tc>
      </w:tr>
      <w:tr w:rsidR="0030088E" w:rsidRPr="009A5AA1" w14:paraId="560B04B0" w14:textId="77777777" w:rsidTr="003E147F">
        <w:trPr>
          <w:trHeight w:val="430"/>
          <w:jc w:val="center"/>
        </w:trPr>
        <w:tc>
          <w:tcPr>
            <w:tcW w:w="5000" w:type="pct"/>
            <w:gridSpan w:val="11"/>
            <w:tcBorders>
              <w:top w:val="nil"/>
              <w:left w:val="single" w:sz="8" w:space="0" w:color="auto"/>
              <w:bottom w:val="single" w:sz="4" w:space="0" w:color="auto"/>
              <w:right w:val="single" w:sz="8" w:space="0" w:color="auto"/>
            </w:tcBorders>
            <w:shd w:val="clear" w:color="auto" w:fill="EAF1DD" w:themeFill="accent3" w:themeFillTint="33"/>
            <w:vAlign w:val="center"/>
            <w:hideMark/>
          </w:tcPr>
          <w:p w14:paraId="560B04AF" w14:textId="40635568" w:rsidR="0030088E" w:rsidRPr="00DF7273" w:rsidRDefault="0030088E" w:rsidP="00DF7273">
            <w:pPr>
              <w:spacing w:after="0" w:line="240" w:lineRule="auto"/>
              <w:ind w:firstLine="0"/>
              <w:jc w:val="center"/>
              <w:rPr>
                <w:rFonts w:ascii="Garamond" w:hAnsi="Garamond"/>
                <w:b/>
                <w:sz w:val="20"/>
              </w:rPr>
            </w:pPr>
            <w:r w:rsidRPr="00DF7273">
              <w:rPr>
                <w:rFonts w:ascii="Garamond" w:hAnsi="Garamond"/>
                <w:b/>
                <w:sz w:val="20"/>
              </w:rPr>
              <w:lastRenderedPageBreak/>
              <w:t xml:space="preserve">II. Qëllimi i </w:t>
            </w:r>
            <w:r w:rsidR="00DF7273" w:rsidRPr="00DF7273">
              <w:rPr>
                <w:rFonts w:ascii="Garamond" w:hAnsi="Garamond"/>
                <w:b/>
                <w:sz w:val="20"/>
              </w:rPr>
              <w:t xml:space="preserve">politikës </w:t>
            </w:r>
            <w:r w:rsidRPr="00DF7273">
              <w:rPr>
                <w:rFonts w:ascii="Garamond" w:hAnsi="Garamond"/>
                <w:b/>
                <w:sz w:val="20"/>
              </w:rPr>
              <w:t xml:space="preserve">I: Prokurim publik </w:t>
            </w:r>
            <w:r w:rsidR="00DF7273" w:rsidRPr="00DF7273">
              <w:rPr>
                <w:rFonts w:ascii="Garamond" w:hAnsi="Garamond"/>
                <w:b/>
                <w:sz w:val="20"/>
              </w:rPr>
              <w:t>eficient</w:t>
            </w:r>
            <w:r w:rsidRPr="00DF7273">
              <w:rPr>
                <w:rFonts w:ascii="Garamond" w:hAnsi="Garamond"/>
                <w:b/>
                <w:sz w:val="20"/>
              </w:rPr>
              <w:t xml:space="preserve"> dhe i </w:t>
            </w:r>
            <w:r w:rsidR="00DF7273" w:rsidRPr="00DF7273">
              <w:rPr>
                <w:rFonts w:ascii="Garamond" w:hAnsi="Garamond"/>
                <w:b/>
                <w:sz w:val="20"/>
              </w:rPr>
              <w:t>qëndrueshëm</w:t>
            </w:r>
          </w:p>
        </w:tc>
      </w:tr>
      <w:tr w:rsidR="0030088E" w:rsidRPr="009A5AA1" w14:paraId="560B04B2" w14:textId="77777777" w:rsidTr="003E147F">
        <w:trPr>
          <w:trHeight w:val="440"/>
          <w:jc w:val="center"/>
        </w:trPr>
        <w:tc>
          <w:tcPr>
            <w:tcW w:w="5000" w:type="pct"/>
            <w:gridSpan w:val="11"/>
            <w:tcBorders>
              <w:top w:val="nil"/>
              <w:left w:val="single" w:sz="8" w:space="0" w:color="auto"/>
              <w:bottom w:val="single" w:sz="4" w:space="0" w:color="auto"/>
              <w:right w:val="single" w:sz="8" w:space="0" w:color="auto"/>
            </w:tcBorders>
            <w:shd w:val="clear" w:color="auto" w:fill="D6E3BC" w:themeFill="accent3" w:themeFillTint="66"/>
            <w:vAlign w:val="center"/>
            <w:hideMark/>
          </w:tcPr>
          <w:p w14:paraId="560B04B1" w14:textId="7292A838" w:rsidR="0030088E" w:rsidRPr="00DF7273" w:rsidRDefault="0030088E" w:rsidP="00DF7273">
            <w:pPr>
              <w:spacing w:after="0" w:line="240" w:lineRule="auto"/>
              <w:ind w:firstLine="0"/>
              <w:jc w:val="center"/>
              <w:rPr>
                <w:rFonts w:ascii="Garamond" w:hAnsi="Garamond"/>
                <w:b/>
                <w:sz w:val="20"/>
              </w:rPr>
            </w:pPr>
            <w:r w:rsidRPr="00DF7273">
              <w:rPr>
                <w:rFonts w:ascii="Garamond" w:hAnsi="Garamond"/>
                <w:b/>
                <w:sz w:val="20"/>
              </w:rPr>
              <w:t>III. PROGRAMI BUXHETOR: PBA</w:t>
            </w:r>
            <w:r w:rsidR="00DF7273" w:rsidRPr="00DF7273">
              <w:rPr>
                <w:rFonts w:ascii="Garamond" w:hAnsi="Garamond"/>
                <w:b/>
                <w:sz w:val="20"/>
              </w:rPr>
              <w:t xml:space="preserve"> </w:t>
            </w:r>
            <w:r w:rsidRPr="00DF7273">
              <w:rPr>
                <w:rFonts w:ascii="Garamond" w:hAnsi="Garamond"/>
                <w:b/>
                <w:sz w:val="20"/>
              </w:rPr>
              <w:t xml:space="preserve">- Programi 01110 </w:t>
            </w:r>
            <w:r w:rsidR="00332CD8" w:rsidRPr="00DF7273">
              <w:rPr>
                <w:rFonts w:ascii="Garamond" w:hAnsi="Garamond"/>
                <w:b/>
                <w:sz w:val="20"/>
              </w:rPr>
              <w:t>“</w:t>
            </w:r>
            <w:r w:rsidRPr="00DF7273">
              <w:rPr>
                <w:rFonts w:ascii="Garamond" w:hAnsi="Garamond"/>
                <w:b/>
                <w:sz w:val="20"/>
              </w:rPr>
              <w:t xml:space="preserve">Planifikimi, </w:t>
            </w:r>
            <w:r w:rsidR="00DF7273" w:rsidRPr="00DF7273">
              <w:rPr>
                <w:rFonts w:ascii="Garamond" w:hAnsi="Garamond"/>
                <w:b/>
                <w:sz w:val="20"/>
              </w:rPr>
              <w:t>menaxhimi dhe administrimi</w:t>
            </w:r>
            <w:r w:rsidR="00332CD8" w:rsidRPr="00DF7273">
              <w:rPr>
                <w:rFonts w:ascii="Garamond" w:hAnsi="Garamond"/>
                <w:b/>
                <w:sz w:val="20"/>
              </w:rPr>
              <w:t>”</w:t>
            </w:r>
          </w:p>
        </w:tc>
      </w:tr>
      <w:tr w:rsidR="0030088E" w:rsidRPr="009A5AA1" w14:paraId="560B04BE" w14:textId="77777777" w:rsidTr="003E147F">
        <w:trPr>
          <w:trHeight w:val="915"/>
          <w:jc w:val="center"/>
        </w:trPr>
        <w:tc>
          <w:tcPr>
            <w:tcW w:w="230" w:type="pct"/>
            <w:tcBorders>
              <w:top w:val="nil"/>
              <w:left w:val="single" w:sz="8" w:space="0" w:color="auto"/>
              <w:bottom w:val="single" w:sz="4" w:space="0" w:color="auto"/>
              <w:right w:val="single" w:sz="4" w:space="0" w:color="auto"/>
            </w:tcBorders>
            <w:shd w:val="clear" w:color="auto" w:fill="auto"/>
            <w:vAlign w:val="center"/>
            <w:hideMark/>
          </w:tcPr>
          <w:p w14:paraId="560B04B3"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1.1</w:t>
            </w:r>
          </w:p>
        </w:tc>
        <w:tc>
          <w:tcPr>
            <w:tcW w:w="1240" w:type="pct"/>
            <w:tcBorders>
              <w:top w:val="nil"/>
              <w:left w:val="nil"/>
              <w:bottom w:val="single" w:sz="4" w:space="0" w:color="auto"/>
              <w:right w:val="single" w:sz="4" w:space="0" w:color="auto"/>
            </w:tcBorders>
            <w:shd w:val="clear" w:color="auto" w:fill="auto"/>
            <w:vAlign w:val="center"/>
            <w:hideMark/>
          </w:tcPr>
          <w:p w14:paraId="560B04B4" w14:textId="5562B554" w:rsidR="0030088E" w:rsidRPr="009A5AA1" w:rsidRDefault="0030088E" w:rsidP="00DF7273">
            <w:pPr>
              <w:spacing w:after="0" w:line="240" w:lineRule="auto"/>
              <w:ind w:firstLine="0"/>
              <w:rPr>
                <w:rFonts w:ascii="Garamond" w:hAnsi="Garamond"/>
                <w:sz w:val="20"/>
              </w:rPr>
            </w:pPr>
            <w:r w:rsidRPr="009A5AA1">
              <w:rPr>
                <w:rFonts w:ascii="Garamond" w:hAnsi="Garamond"/>
                <w:sz w:val="20"/>
              </w:rPr>
              <w:t xml:space="preserve">IV. OBJEKTIVI SPECIFIK 1 Përmirësimi dhe përafrimi i legjislacionit të prokurimit me </w:t>
            </w:r>
            <w:r w:rsidRPr="00DF7273">
              <w:rPr>
                <w:rFonts w:ascii="Garamond" w:hAnsi="Garamond"/>
                <w:i/>
                <w:sz w:val="20"/>
              </w:rPr>
              <w:t>acquis</w:t>
            </w:r>
            <w:r w:rsidR="00DF7273">
              <w:rPr>
                <w:rFonts w:ascii="Garamond" w:hAnsi="Garamond"/>
                <w:sz w:val="20"/>
              </w:rPr>
              <w:t xml:space="preserve"> t</w:t>
            </w:r>
            <w:r w:rsidRPr="009A5AA1">
              <w:rPr>
                <w:rFonts w:ascii="Garamond" w:hAnsi="Garamond"/>
                <w:sz w:val="20"/>
              </w:rPr>
              <w:t xml:space="preserve">ë BE-së </w:t>
            </w:r>
          </w:p>
        </w:tc>
        <w:tc>
          <w:tcPr>
            <w:tcW w:w="620" w:type="pct"/>
            <w:tcBorders>
              <w:top w:val="nil"/>
              <w:left w:val="nil"/>
              <w:bottom w:val="single" w:sz="4" w:space="0" w:color="auto"/>
              <w:right w:val="single" w:sz="4" w:space="0" w:color="auto"/>
            </w:tcBorders>
            <w:shd w:val="clear" w:color="auto" w:fill="auto"/>
            <w:vAlign w:val="center"/>
            <w:hideMark/>
          </w:tcPr>
          <w:p w14:paraId="560B04B5"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38" w:type="pct"/>
            <w:tcBorders>
              <w:top w:val="nil"/>
              <w:left w:val="nil"/>
              <w:bottom w:val="single" w:sz="4" w:space="0" w:color="auto"/>
              <w:right w:val="single" w:sz="4" w:space="0" w:color="auto"/>
            </w:tcBorders>
            <w:shd w:val="clear" w:color="auto" w:fill="auto"/>
            <w:vAlign w:val="center"/>
            <w:hideMark/>
          </w:tcPr>
          <w:p w14:paraId="560B04B6"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09" w:type="pct"/>
            <w:tcBorders>
              <w:top w:val="nil"/>
              <w:left w:val="nil"/>
              <w:bottom w:val="single" w:sz="4" w:space="0" w:color="auto"/>
              <w:right w:val="single" w:sz="4" w:space="0" w:color="auto"/>
            </w:tcBorders>
            <w:shd w:val="clear" w:color="auto" w:fill="auto"/>
            <w:vAlign w:val="center"/>
            <w:hideMark/>
          </w:tcPr>
          <w:p w14:paraId="560B04B7"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4" w:space="0" w:color="auto"/>
              <w:right w:val="single" w:sz="4" w:space="0" w:color="auto"/>
            </w:tcBorders>
            <w:shd w:val="clear" w:color="auto" w:fill="auto"/>
            <w:vAlign w:val="center"/>
            <w:hideMark/>
          </w:tcPr>
          <w:p w14:paraId="560B04B8"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1" w:type="pct"/>
            <w:tcBorders>
              <w:top w:val="nil"/>
              <w:left w:val="nil"/>
              <w:bottom w:val="single" w:sz="4" w:space="0" w:color="auto"/>
              <w:right w:val="single" w:sz="4" w:space="0" w:color="auto"/>
            </w:tcBorders>
            <w:shd w:val="clear" w:color="auto" w:fill="auto"/>
            <w:vAlign w:val="center"/>
            <w:hideMark/>
          </w:tcPr>
          <w:p w14:paraId="560B04B9"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96" w:type="pct"/>
            <w:tcBorders>
              <w:top w:val="nil"/>
              <w:left w:val="nil"/>
              <w:bottom w:val="single" w:sz="4" w:space="0" w:color="auto"/>
              <w:right w:val="single" w:sz="4" w:space="0" w:color="auto"/>
            </w:tcBorders>
            <w:shd w:val="clear" w:color="auto" w:fill="auto"/>
            <w:vAlign w:val="center"/>
            <w:hideMark/>
          </w:tcPr>
          <w:p w14:paraId="560B04BA" w14:textId="77777777" w:rsidR="0030088E" w:rsidRPr="009A5AA1" w:rsidRDefault="0030088E" w:rsidP="00DF7273">
            <w:pPr>
              <w:spacing w:after="0" w:line="240" w:lineRule="auto"/>
              <w:ind w:firstLine="0"/>
              <w:jc w:val="right"/>
              <w:rPr>
                <w:rFonts w:ascii="Garamond" w:hAnsi="Garamond"/>
                <w:sz w:val="20"/>
              </w:rPr>
            </w:pPr>
            <w:r w:rsidRPr="009A5AA1">
              <w:rPr>
                <w:rFonts w:ascii="Garamond" w:hAnsi="Garamond"/>
                <w:sz w:val="20"/>
              </w:rPr>
              <w:t> </w:t>
            </w:r>
          </w:p>
        </w:tc>
        <w:tc>
          <w:tcPr>
            <w:tcW w:w="377" w:type="pct"/>
            <w:tcBorders>
              <w:top w:val="nil"/>
              <w:left w:val="nil"/>
              <w:bottom w:val="single" w:sz="4" w:space="0" w:color="auto"/>
              <w:right w:val="single" w:sz="4" w:space="0" w:color="auto"/>
            </w:tcBorders>
            <w:shd w:val="clear" w:color="auto" w:fill="auto"/>
            <w:vAlign w:val="center"/>
            <w:hideMark/>
          </w:tcPr>
          <w:p w14:paraId="560B04BB" w14:textId="77777777" w:rsidR="0030088E" w:rsidRPr="009A5AA1" w:rsidRDefault="0030088E" w:rsidP="00DF7273">
            <w:pPr>
              <w:spacing w:after="0" w:line="240" w:lineRule="auto"/>
              <w:ind w:firstLine="0"/>
              <w:jc w:val="right"/>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4BC" w14:textId="77777777" w:rsidR="0030088E" w:rsidRPr="009A5AA1" w:rsidRDefault="0030088E" w:rsidP="00DF7273">
            <w:pPr>
              <w:spacing w:after="0" w:line="240" w:lineRule="auto"/>
              <w:ind w:firstLine="0"/>
              <w:jc w:val="right"/>
              <w:rPr>
                <w:rFonts w:ascii="Garamond" w:hAnsi="Garamond"/>
                <w:sz w:val="20"/>
              </w:rPr>
            </w:pPr>
            <w:r w:rsidRPr="009A5AA1">
              <w:rPr>
                <w:rFonts w:ascii="Garamond" w:hAnsi="Garamond"/>
                <w:sz w:val="20"/>
              </w:rPr>
              <w:t> </w:t>
            </w:r>
          </w:p>
        </w:tc>
        <w:tc>
          <w:tcPr>
            <w:tcW w:w="387" w:type="pct"/>
            <w:tcBorders>
              <w:top w:val="nil"/>
              <w:left w:val="nil"/>
              <w:bottom w:val="single" w:sz="4" w:space="0" w:color="auto"/>
              <w:right w:val="single" w:sz="8" w:space="0" w:color="auto"/>
            </w:tcBorders>
            <w:shd w:val="clear" w:color="auto" w:fill="auto"/>
            <w:vAlign w:val="center"/>
            <w:hideMark/>
          </w:tcPr>
          <w:p w14:paraId="560B04BD" w14:textId="77777777" w:rsidR="0030088E" w:rsidRPr="009A5AA1" w:rsidRDefault="0030088E" w:rsidP="00DF7273">
            <w:pPr>
              <w:spacing w:after="0" w:line="240" w:lineRule="auto"/>
              <w:ind w:firstLine="0"/>
              <w:jc w:val="right"/>
              <w:rPr>
                <w:rFonts w:ascii="Garamond" w:hAnsi="Garamond"/>
                <w:sz w:val="20"/>
              </w:rPr>
            </w:pPr>
            <w:r w:rsidRPr="009A5AA1">
              <w:rPr>
                <w:rFonts w:ascii="Garamond" w:hAnsi="Garamond"/>
                <w:sz w:val="20"/>
              </w:rPr>
              <w:t> </w:t>
            </w:r>
          </w:p>
        </w:tc>
      </w:tr>
      <w:tr w:rsidR="0030088E" w:rsidRPr="009A5AA1" w14:paraId="560B04CD" w14:textId="77777777" w:rsidTr="003E147F">
        <w:trPr>
          <w:trHeight w:val="1429"/>
          <w:jc w:val="center"/>
        </w:trPr>
        <w:tc>
          <w:tcPr>
            <w:tcW w:w="230" w:type="pct"/>
            <w:tcBorders>
              <w:top w:val="nil"/>
              <w:left w:val="single" w:sz="8" w:space="0" w:color="auto"/>
              <w:bottom w:val="single" w:sz="4" w:space="0" w:color="auto"/>
              <w:right w:val="nil"/>
            </w:tcBorders>
            <w:shd w:val="clear" w:color="auto" w:fill="auto"/>
            <w:vAlign w:val="center"/>
            <w:hideMark/>
          </w:tcPr>
          <w:p w14:paraId="560B04BF"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1.1.1</w:t>
            </w:r>
          </w:p>
        </w:tc>
        <w:tc>
          <w:tcPr>
            <w:tcW w:w="1240" w:type="pct"/>
            <w:tcBorders>
              <w:top w:val="nil"/>
              <w:left w:val="single" w:sz="4" w:space="0" w:color="auto"/>
              <w:bottom w:val="single" w:sz="4" w:space="0" w:color="auto"/>
              <w:right w:val="single" w:sz="4" w:space="0" w:color="auto"/>
            </w:tcBorders>
            <w:shd w:val="clear" w:color="auto" w:fill="auto"/>
            <w:vAlign w:val="center"/>
            <w:hideMark/>
          </w:tcPr>
          <w:p w14:paraId="560B04C0" w14:textId="46D3296A"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Rishikimi </w:t>
            </w:r>
            <w:r w:rsidRPr="00DF7273">
              <w:rPr>
                <w:rFonts w:ascii="Garamond" w:hAnsi="Garamond"/>
                <w:i/>
                <w:sz w:val="20"/>
              </w:rPr>
              <w:t>(Screening)</w:t>
            </w:r>
            <w:r w:rsidRPr="009A5AA1">
              <w:rPr>
                <w:rFonts w:ascii="Garamond" w:hAnsi="Garamond"/>
                <w:sz w:val="20"/>
              </w:rPr>
              <w:t xml:space="preserve"> i legjislacionit</w:t>
            </w:r>
            <w:r w:rsidR="00DF7273">
              <w:rPr>
                <w:rFonts w:ascii="Garamond" w:hAnsi="Garamond"/>
                <w:sz w:val="20"/>
              </w:rPr>
              <w:t>,</w:t>
            </w:r>
            <w:r w:rsidRPr="009A5AA1">
              <w:rPr>
                <w:rFonts w:ascii="Garamond" w:hAnsi="Garamond"/>
                <w:sz w:val="20"/>
              </w:rPr>
              <w:t xml:space="preserve"> me qëllim përcaktimin e shkallës së përafrimit me direktivat e BE-së dhe identifikimin e boshllëqeve kryesore për tu adresuar </w:t>
            </w:r>
          </w:p>
        </w:tc>
        <w:tc>
          <w:tcPr>
            <w:tcW w:w="620" w:type="pct"/>
            <w:tcBorders>
              <w:top w:val="nil"/>
              <w:left w:val="nil"/>
              <w:bottom w:val="single" w:sz="4" w:space="0" w:color="auto"/>
              <w:right w:val="single" w:sz="4" w:space="0" w:color="auto"/>
            </w:tcBorders>
            <w:shd w:val="clear" w:color="auto" w:fill="auto"/>
            <w:vAlign w:val="center"/>
            <w:hideMark/>
          </w:tcPr>
          <w:p w14:paraId="560B04C1" w14:textId="77777777" w:rsidR="003E147F" w:rsidRPr="009A5AA1" w:rsidRDefault="0030088E" w:rsidP="0030088E">
            <w:pPr>
              <w:spacing w:after="0" w:line="240" w:lineRule="auto"/>
              <w:ind w:firstLine="0"/>
              <w:rPr>
                <w:rFonts w:ascii="Garamond" w:hAnsi="Garamond"/>
                <w:sz w:val="20"/>
              </w:rPr>
            </w:pPr>
            <w:r w:rsidRPr="009A5AA1">
              <w:rPr>
                <w:rFonts w:ascii="Garamond" w:hAnsi="Garamond"/>
                <w:sz w:val="20"/>
              </w:rPr>
              <w:t>1. Analiza e legjislacionit e realizuar</w:t>
            </w:r>
          </w:p>
          <w:p w14:paraId="560B04C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br/>
            </w:r>
            <w:r w:rsidRPr="009A5AA1">
              <w:rPr>
                <w:rFonts w:ascii="Garamond" w:hAnsi="Garamond"/>
                <w:sz w:val="20"/>
              </w:rPr>
              <w:br/>
              <w:t>2. Tabela e përputhshmërisë</w:t>
            </w:r>
          </w:p>
        </w:tc>
        <w:tc>
          <w:tcPr>
            <w:tcW w:w="338" w:type="pct"/>
            <w:tcBorders>
              <w:top w:val="nil"/>
              <w:left w:val="nil"/>
              <w:bottom w:val="single" w:sz="4" w:space="0" w:color="auto"/>
              <w:right w:val="single" w:sz="4" w:space="0" w:color="auto"/>
            </w:tcBorders>
            <w:shd w:val="clear" w:color="auto" w:fill="auto"/>
            <w:vAlign w:val="center"/>
            <w:hideMark/>
          </w:tcPr>
          <w:p w14:paraId="560B04C3"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w:t>
            </w:r>
          </w:p>
        </w:tc>
        <w:tc>
          <w:tcPr>
            <w:tcW w:w="309" w:type="pct"/>
            <w:tcBorders>
              <w:top w:val="nil"/>
              <w:left w:val="nil"/>
              <w:bottom w:val="single" w:sz="4" w:space="0" w:color="auto"/>
              <w:right w:val="single" w:sz="4" w:space="0" w:color="auto"/>
            </w:tcBorders>
            <w:shd w:val="clear" w:color="auto" w:fill="auto"/>
            <w:vAlign w:val="center"/>
            <w:hideMark/>
          </w:tcPr>
          <w:p w14:paraId="560B04C4"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MFE, MIE, MSHMS, MB, MEPJ</w:t>
            </w:r>
          </w:p>
        </w:tc>
        <w:tc>
          <w:tcPr>
            <w:tcW w:w="369" w:type="pct"/>
            <w:tcBorders>
              <w:top w:val="nil"/>
              <w:left w:val="nil"/>
              <w:bottom w:val="single" w:sz="4" w:space="0" w:color="auto"/>
              <w:right w:val="single" w:sz="4" w:space="0" w:color="auto"/>
            </w:tcBorders>
            <w:shd w:val="clear" w:color="auto" w:fill="auto"/>
            <w:vAlign w:val="center"/>
            <w:hideMark/>
          </w:tcPr>
          <w:p w14:paraId="560B04C5" w14:textId="0F589A87"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III, 2020</w:t>
            </w:r>
          </w:p>
        </w:tc>
        <w:tc>
          <w:tcPr>
            <w:tcW w:w="381" w:type="pct"/>
            <w:tcBorders>
              <w:top w:val="nil"/>
              <w:left w:val="nil"/>
              <w:bottom w:val="single" w:sz="4" w:space="0" w:color="auto"/>
              <w:right w:val="single" w:sz="4" w:space="0" w:color="auto"/>
            </w:tcBorders>
            <w:shd w:val="clear" w:color="auto" w:fill="auto"/>
            <w:vAlign w:val="center"/>
            <w:hideMark/>
          </w:tcPr>
          <w:p w14:paraId="560B04C6" w14:textId="5D8C5CD1"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2020</w:t>
            </w:r>
          </w:p>
        </w:tc>
        <w:tc>
          <w:tcPr>
            <w:tcW w:w="396" w:type="pct"/>
            <w:tcBorders>
              <w:top w:val="nil"/>
              <w:left w:val="nil"/>
              <w:bottom w:val="single" w:sz="4" w:space="0" w:color="auto"/>
              <w:right w:val="single" w:sz="4" w:space="0" w:color="auto"/>
            </w:tcBorders>
            <w:shd w:val="clear" w:color="auto" w:fill="auto"/>
            <w:vAlign w:val="center"/>
            <w:hideMark/>
          </w:tcPr>
          <w:p w14:paraId="560B04C7" w14:textId="77777777" w:rsidR="0030088E" w:rsidRPr="009A5AA1" w:rsidRDefault="0030088E" w:rsidP="00DF7273">
            <w:pPr>
              <w:spacing w:after="0" w:line="240" w:lineRule="auto"/>
              <w:ind w:firstLine="0"/>
              <w:jc w:val="right"/>
              <w:rPr>
                <w:rFonts w:ascii="Garamond" w:hAnsi="Garamond"/>
                <w:sz w:val="20"/>
              </w:rPr>
            </w:pPr>
            <w:r w:rsidRPr="009A5AA1">
              <w:rPr>
                <w:rFonts w:ascii="Garamond" w:hAnsi="Garamond"/>
                <w:sz w:val="20"/>
              </w:rPr>
              <w:t> </w:t>
            </w:r>
          </w:p>
        </w:tc>
        <w:tc>
          <w:tcPr>
            <w:tcW w:w="377" w:type="pct"/>
            <w:tcBorders>
              <w:top w:val="nil"/>
              <w:left w:val="nil"/>
              <w:bottom w:val="single" w:sz="4" w:space="0" w:color="auto"/>
              <w:right w:val="single" w:sz="4" w:space="0" w:color="auto"/>
            </w:tcBorders>
            <w:shd w:val="clear" w:color="auto" w:fill="auto"/>
            <w:vAlign w:val="center"/>
            <w:hideMark/>
          </w:tcPr>
          <w:p w14:paraId="560B04C8" w14:textId="77777777" w:rsidR="0030088E" w:rsidRPr="009A5AA1" w:rsidRDefault="0030088E" w:rsidP="00DF7273">
            <w:pPr>
              <w:spacing w:after="0" w:line="240" w:lineRule="auto"/>
              <w:ind w:firstLine="0"/>
              <w:jc w:val="right"/>
              <w:rPr>
                <w:rFonts w:ascii="Garamond" w:hAnsi="Garamond"/>
                <w:sz w:val="20"/>
              </w:rPr>
            </w:pPr>
          </w:p>
          <w:p w14:paraId="560B04C9" w14:textId="77777777" w:rsidR="0030088E" w:rsidRPr="009A5AA1" w:rsidRDefault="0030088E" w:rsidP="00DF7273">
            <w:pPr>
              <w:spacing w:after="0" w:line="240" w:lineRule="auto"/>
              <w:ind w:firstLine="0"/>
              <w:jc w:val="right"/>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4CA" w14:textId="77777777" w:rsidR="0030088E" w:rsidRPr="009A5AA1" w:rsidRDefault="0030088E" w:rsidP="00DF7273">
            <w:pPr>
              <w:spacing w:after="0" w:line="240" w:lineRule="auto"/>
              <w:ind w:firstLine="0"/>
              <w:jc w:val="right"/>
              <w:rPr>
                <w:rFonts w:ascii="Garamond" w:hAnsi="Garamond"/>
                <w:sz w:val="20"/>
              </w:rPr>
            </w:pPr>
          </w:p>
          <w:p w14:paraId="560B04CB" w14:textId="77777777" w:rsidR="0030088E" w:rsidRPr="009A5AA1" w:rsidRDefault="0030088E" w:rsidP="00DF7273">
            <w:pPr>
              <w:spacing w:after="0" w:line="240" w:lineRule="auto"/>
              <w:ind w:firstLine="0"/>
              <w:jc w:val="right"/>
              <w:rPr>
                <w:rFonts w:ascii="Garamond" w:hAnsi="Garamond"/>
                <w:sz w:val="20"/>
              </w:rPr>
            </w:pPr>
            <w:r w:rsidRPr="009A5AA1">
              <w:rPr>
                <w:rFonts w:ascii="Garamond" w:hAnsi="Garamond"/>
                <w:sz w:val="20"/>
              </w:rPr>
              <w:t> -</w:t>
            </w:r>
          </w:p>
        </w:tc>
        <w:tc>
          <w:tcPr>
            <w:tcW w:w="387" w:type="pct"/>
            <w:tcBorders>
              <w:top w:val="nil"/>
              <w:left w:val="nil"/>
              <w:bottom w:val="single" w:sz="4" w:space="0" w:color="auto"/>
              <w:right w:val="single" w:sz="8" w:space="0" w:color="auto"/>
            </w:tcBorders>
            <w:shd w:val="clear" w:color="auto" w:fill="auto"/>
            <w:vAlign w:val="center"/>
            <w:hideMark/>
          </w:tcPr>
          <w:p w14:paraId="560B04CC" w14:textId="77777777" w:rsidR="0030088E" w:rsidRPr="009A5AA1" w:rsidRDefault="003E147F" w:rsidP="00DF7273">
            <w:pPr>
              <w:spacing w:after="0" w:line="240" w:lineRule="auto"/>
              <w:ind w:firstLine="0"/>
              <w:jc w:val="right"/>
              <w:rPr>
                <w:rFonts w:ascii="Garamond" w:hAnsi="Garamond"/>
                <w:sz w:val="20"/>
              </w:rPr>
            </w:pPr>
            <w:r w:rsidRPr="009A5AA1">
              <w:rPr>
                <w:rFonts w:ascii="Garamond" w:hAnsi="Garamond"/>
                <w:sz w:val="20"/>
              </w:rPr>
              <w:t xml:space="preserve">- </w:t>
            </w:r>
          </w:p>
        </w:tc>
      </w:tr>
      <w:tr w:rsidR="0030088E" w:rsidRPr="009A5AA1" w14:paraId="560B04DA" w14:textId="77777777" w:rsidTr="003E147F">
        <w:trPr>
          <w:trHeight w:val="1110"/>
          <w:jc w:val="center"/>
        </w:trPr>
        <w:tc>
          <w:tcPr>
            <w:tcW w:w="230" w:type="pct"/>
            <w:tcBorders>
              <w:top w:val="nil"/>
              <w:left w:val="single" w:sz="8" w:space="0" w:color="auto"/>
              <w:bottom w:val="single" w:sz="4" w:space="0" w:color="auto"/>
              <w:right w:val="nil"/>
            </w:tcBorders>
            <w:shd w:val="clear" w:color="auto" w:fill="auto"/>
            <w:vAlign w:val="center"/>
            <w:hideMark/>
          </w:tcPr>
          <w:p w14:paraId="560B04CE"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1.1.2</w:t>
            </w:r>
          </w:p>
        </w:tc>
        <w:tc>
          <w:tcPr>
            <w:tcW w:w="1240" w:type="pct"/>
            <w:tcBorders>
              <w:top w:val="nil"/>
              <w:left w:val="single" w:sz="4" w:space="0" w:color="auto"/>
              <w:bottom w:val="single" w:sz="4" w:space="0" w:color="auto"/>
              <w:right w:val="single" w:sz="4" w:space="0" w:color="auto"/>
            </w:tcBorders>
            <w:shd w:val="clear" w:color="auto" w:fill="auto"/>
            <w:vAlign w:val="center"/>
            <w:hideMark/>
          </w:tcPr>
          <w:p w14:paraId="560B04CF" w14:textId="603C39C2" w:rsidR="0030088E" w:rsidRPr="009A5AA1" w:rsidRDefault="0030088E" w:rsidP="00DF7273">
            <w:pPr>
              <w:spacing w:after="0" w:line="240" w:lineRule="auto"/>
              <w:ind w:firstLine="0"/>
              <w:rPr>
                <w:rFonts w:ascii="Garamond" w:hAnsi="Garamond"/>
                <w:sz w:val="20"/>
              </w:rPr>
            </w:pPr>
            <w:r w:rsidRPr="009A5AA1">
              <w:rPr>
                <w:rFonts w:ascii="Garamond" w:hAnsi="Garamond"/>
                <w:sz w:val="20"/>
              </w:rPr>
              <w:t xml:space="preserve">Finalizimi i procesit të hartimit dhe </w:t>
            </w:r>
            <w:r w:rsidR="00DF7273">
              <w:rPr>
                <w:rFonts w:ascii="Garamond" w:hAnsi="Garamond"/>
                <w:sz w:val="20"/>
              </w:rPr>
              <w:t xml:space="preserve">të </w:t>
            </w:r>
            <w:r w:rsidRPr="009A5AA1">
              <w:rPr>
                <w:rFonts w:ascii="Garamond" w:hAnsi="Garamond"/>
                <w:sz w:val="20"/>
              </w:rPr>
              <w:t>miratimit të draftligjit të ri për prokurimin publik</w:t>
            </w:r>
            <w:r w:rsidR="00DF7273">
              <w:rPr>
                <w:rFonts w:ascii="Garamond" w:hAnsi="Garamond"/>
                <w:sz w:val="20"/>
              </w:rPr>
              <w:t>,</w:t>
            </w:r>
            <w:r w:rsidRPr="009A5AA1">
              <w:rPr>
                <w:rFonts w:ascii="Garamond" w:hAnsi="Garamond"/>
                <w:sz w:val="20"/>
              </w:rPr>
              <w:t xml:space="preserve"> duke transpozuar direktivat 2014/24 dhe 2014/25 </w:t>
            </w:r>
          </w:p>
        </w:tc>
        <w:tc>
          <w:tcPr>
            <w:tcW w:w="620" w:type="pct"/>
            <w:tcBorders>
              <w:top w:val="nil"/>
              <w:left w:val="nil"/>
              <w:bottom w:val="single" w:sz="4" w:space="0" w:color="auto"/>
              <w:right w:val="single" w:sz="4" w:space="0" w:color="auto"/>
            </w:tcBorders>
            <w:shd w:val="clear" w:color="auto" w:fill="auto"/>
            <w:vAlign w:val="center"/>
            <w:hideMark/>
          </w:tcPr>
          <w:p w14:paraId="560B04D0" w14:textId="35B1CBB8" w:rsidR="0030088E" w:rsidRPr="009A5AA1" w:rsidRDefault="0030088E" w:rsidP="0030088E">
            <w:pPr>
              <w:spacing w:after="0" w:line="240" w:lineRule="auto"/>
              <w:ind w:firstLine="0"/>
              <w:rPr>
                <w:rFonts w:ascii="Garamond" w:hAnsi="Garamond"/>
                <w:sz w:val="20"/>
              </w:rPr>
            </w:pPr>
            <w:r w:rsidRPr="009A5AA1">
              <w:rPr>
                <w:rFonts w:ascii="Garamond" w:hAnsi="Garamond"/>
                <w:sz w:val="20"/>
              </w:rPr>
              <w:t>1.</w:t>
            </w:r>
            <w:r w:rsidR="00DF7273">
              <w:rPr>
                <w:rFonts w:ascii="Garamond" w:hAnsi="Garamond"/>
                <w:sz w:val="20"/>
              </w:rPr>
              <w:t xml:space="preserve"> </w:t>
            </w:r>
            <w:r w:rsidRPr="009A5AA1">
              <w:rPr>
                <w:rFonts w:ascii="Garamond" w:hAnsi="Garamond"/>
                <w:sz w:val="20"/>
              </w:rPr>
              <w:t xml:space="preserve">Ligji i transpozuar i hartuar </w:t>
            </w:r>
          </w:p>
        </w:tc>
        <w:tc>
          <w:tcPr>
            <w:tcW w:w="338" w:type="pct"/>
            <w:tcBorders>
              <w:top w:val="nil"/>
              <w:left w:val="nil"/>
              <w:bottom w:val="single" w:sz="4" w:space="0" w:color="auto"/>
              <w:right w:val="single" w:sz="4" w:space="0" w:color="auto"/>
            </w:tcBorders>
            <w:shd w:val="clear" w:color="auto" w:fill="auto"/>
            <w:vAlign w:val="center"/>
            <w:hideMark/>
          </w:tcPr>
          <w:p w14:paraId="560B04D1"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w:t>
            </w:r>
          </w:p>
        </w:tc>
        <w:tc>
          <w:tcPr>
            <w:tcW w:w="309" w:type="pct"/>
            <w:tcBorders>
              <w:top w:val="nil"/>
              <w:left w:val="nil"/>
              <w:bottom w:val="single" w:sz="4" w:space="0" w:color="auto"/>
              <w:right w:val="single" w:sz="4" w:space="0" w:color="auto"/>
            </w:tcBorders>
            <w:shd w:val="clear" w:color="auto" w:fill="auto"/>
            <w:vAlign w:val="center"/>
            <w:hideMark/>
          </w:tcPr>
          <w:p w14:paraId="560B04D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MFE, MIE, MSHMS, MB, MEPJ</w:t>
            </w:r>
          </w:p>
        </w:tc>
        <w:tc>
          <w:tcPr>
            <w:tcW w:w="369" w:type="pct"/>
            <w:tcBorders>
              <w:top w:val="nil"/>
              <w:left w:val="nil"/>
              <w:bottom w:val="single" w:sz="4" w:space="0" w:color="auto"/>
              <w:right w:val="single" w:sz="4" w:space="0" w:color="auto"/>
            </w:tcBorders>
            <w:shd w:val="clear" w:color="auto" w:fill="auto"/>
            <w:vAlign w:val="center"/>
            <w:hideMark/>
          </w:tcPr>
          <w:p w14:paraId="560B04D3" w14:textId="41DD132D"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2020</w:t>
            </w:r>
          </w:p>
        </w:tc>
        <w:tc>
          <w:tcPr>
            <w:tcW w:w="381" w:type="pct"/>
            <w:tcBorders>
              <w:top w:val="nil"/>
              <w:left w:val="nil"/>
              <w:bottom w:val="single" w:sz="4" w:space="0" w:color="auto"/>
              <w:right w:val="single" w:sz="4" w:space="0" w:color="auto"/>
            </w:tcBorders>
            <w:shd w:val="clear" w:color="auto" w:fill="auto"/>
            <w:vAlign w:val="center"/>
            <w:hideMark/>
          </w:tcPr>
          <w:p w14:paraId="560B04D4" w14:textId="194AA15E" w:rsidR="0030088E" w:rsidRPr="009A5AA1" w:rsidRDefault="00DF7273" w:rsidP="0030088E">
            <w:pPr>
              <w:spacing w:after="0" w:line="240" w:lineRule="auto"/>
              <w:ind w:firstLine="0"/>
              <w:rPr>
                <w:rFonts w:ascii="Garamond" w:hAnsi="Garamond"/>
                <w:sz w:val="20"/>
              </w:rPr>
            </w:pPr>
            <w:r>
              <w:rPr>
                <w:rFonts w:ascii="Garamond" w:hAnsi="Garamond"/>
                <w:sz w:val="20"/>
              </w:rPr>
              <w:t>3-</w:t>
            </w:r>
            <w:r w:rsidR="0030088E" w:rsidRPr="009A5AA1">
              <w:rPr>
                <w:rFonts w:ascii="Garamond" w:hAnsi="Garamond"/>
                <w:sz w:val="20"/>
              </w:rPr>
              <w:t>mujori II, 2020</w:t>
            </w:r>
          </w:p>
        </w:tc>
        <w:tc>
          <w:tcPr>
            <w:tcW w:w="396" w:type="pct"/>
            <w:tcBorders>
              <w:top w:val="nil"/>
              <w:left w:val="nil"/>
              <w:bottom w:val="single" w:sz="4" w:space="0" w:color="auto"/>
              <w:right w:val="single" w:sz="4" w:space="0" w:color="auto"/>
            </w:tcBorders>
            <w:shd w:val="clear" w:color="auto" w:fill="auto"/>
            <w:vAlign w:val="center"/>
            <w:hideMark/>
          </w:tcPr>
          <w:p w14:paraId="560B04D5" w14:textId="77777777" w:rsidR="0030088E" w:rsidRPr="009A5AA1" w:rsidRDefault="0030088E" w:rsidP="00DF7273">
            <w:pPr>
              <w:spacing w:after="0" w:line="240" w:lineRule="auto"/>
              <w:ind w:firstLine="0"/>
              <w:jc w:val="right"/>
              <w:rPr>
                <w:rFonts w:ascii="Garamond" w:hAnsi="Garamond"/>
                <w:sz w:val="20"/>
              </w:rPr>
            </w:pPr>
            <w:r w:rsidRPr="009A5AA1">
              <w:rPr>
                <w:rFonts w:ascii="Garamond" w:hAnsi="Garamond"/>
                <w:sz w:val="20"/>
              </w:rPr>
              <w:t xml:space="preserve">1,323.00 </w:t>
            </w:r>
          </w:p>
        </w:tc>
        <w:tc>
          <w:tcPr>
            <w:tcW w:w="377" w:type="pct"/>
            <w:tcBorders>
              <w:top w:val="nil"/>
              <w:left w:val="nil"/>
              <w:bottom w:val="single" w:sz="4" w:space="0" w:color="auto"/>
              <w:right w:val="single" w:sz="4" w:space="0" w:color="auto"/>
            </w:tcBorders>
            <w:shd w:val="clear" w:color="auto" w:fill="auto"/>
            <w:vAlign w:val="center"/>
            <w:hideMark/>
          </w:tcPr>
          <w:p w14:paraId="560B04D6" w14:textId="77777777" w:rsidR="0030088E" w:rsidRPr="009A5AA1" w:rsidRDefault="0030088E" w:rsidP="00DF7273">
            <w:pPr>
              <w:spacing w:after="0" w:line="240" w:lineRule="auto"/>
              <w:ind w:firstLine="0"/>
              <w:jc w:val="right"/>
              <w:rPr>
                <w:rFonts w:ascii="Garamond" w:hAnsi="Garamond"/>
                <w:sz w:val="20"/>
              </w:rPr>
            </w:pPr>
          </w:p>
          <w:p w14:paraId="560B04D7" w14:textId="77777777" w:rsidR="0030088E" w:rsidRPr="009A5AA1" w:rsidRDefault="0030088E" w:rsidP="00DF7273">
            <w:pPr>
              <w:spacing w:after="0" w:line="240" w:lineRule="auto"/>
              <w:ind w:firstLine="0"/>
              <w:jc w:val="right"/>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4D8" w14:textId="77777777" w:rsidR="0030088E" w:rsidRPr="009A5AA1" w:rsidRDefault="003E147F" w:rsidP="00DF7273">
            <w:pPr>
              <w:spacing w:after="0" w:line="240" w:lineRule="auto"/>
              <w:ind w:firstLine="0"/>
              <w:jc w:val="right"/>
              <w:rPr>
                <w:rFonts w:ascii="Garamond" w:hAnsi="Garamond"/>
                <w:sz w:val="20"/>
              </w:rPr>
            </w:pPr>
            <w:r w:rsidRPr="009A5AA1">
              <w:rPr>
                <w:rFonts w:ascii="Garamond" w:hAnsi="Garamond"/>
                <w:sz w:val="20"/>
              </w:rPr>
              <w:t xml:space="preserve"> </w:t>
            </w:r>
            <w:r w:rsidR="0030088E" w:rsidRPr="009A5AA1">
              <w:rPr>
                <w:rFonts w:ascii="Garamond" w:hAnsi="Garamond"/>
                <w:sz w:val="20"/>
              </w:rPr>
              <w:t xml:space="preserve">1,323.00 </w:t>
            </w:r>
          </w:p>
        </w:tc>
        <w:tc>
          <w:tcPr>
            <w:tcW w:w="387" w:type="pct"/>
            <w:tcBorders>
              <w:top w:val="nil"/>
              <w:left w:val="nil"/>
              <w:bottom w:val="single" w:sz="4" w:space="0" w:color="auto"/>
              <w:right w:val="single" w:sz="8" w:space="0" w:color="auto"/>
            </w:tcBorders>
            <w:shd w:val="clear" w:color="auto" w:fill="auto"/>
            <w:vAlign w:val="center"/>
            <w:hideMark/>
          </w:tcPr>
          <w:p w14:paraId="560B04D9" w14:textId="6EB4DCF7" w:rsidR="0030088E" w:rsidRPr="009A5AA1" w:rsidRDefault="0030088E" w:rsidP="00DF7273">
            <w:pPr>
              <w:spacing w:after="0" w:line="240" w:lineRule="auto"/>
              <w:ind w:firstLine="0"/>
              <w:jc w:val="right"/>
              <w:rPr>
                <w:rFonts w:ascii="Garamond" w:hAnsi="Garamond"/>
                <w:sz w:val="20"/>
              </w:rPr>
            </w:pPr>
            <w:r w:rsidRPr="009A5AA1">
              <w:rPr>
                <w:rFonts w:ascii="Garamond" w:hAnsi="Garamond"/>
                <w:sz w:val="20"/>
              </w:rPr>
              <w:t xml:space="preserve"> -</w:t>
            </w:r>
            <w:r w:rsidR="00B04B26" w:rsidRPr="009A5AA1">
              <w:rPr>
                <w:rFonts w:ascii="Garamond" w:hAnsi="Garamond"/>
                <w:sz w:val="20"/>
              </w:rPr>
              <w:t xml:space="preserve"> </w:t>
            </w:r>
          </w:p>
        </w:tc>
      </w:tr>
      <w:tr w:rsidR="0030088E" w:rsidRPr="009A5AA1" w14:paraId="560B04E8" w14:textId="77777777" w:rsidTr="003E147F">
        <w:trPr>
          <w:trHeight w:val="2240"/>
          <w:jc w:val="center"/>
        </w:trPr>
        <w:tc>
          <w:tcPr>
            <w:tcW w:w="230" w:type="pct"/>
            <w:tcBorders>
              <w:top w:val="nil"/>
              <w:left w:val="single" w:sz="8" w:space="0" w:color="auto"/>
              <w:bottom w:val="single" w:sz="4" w:space="0" w:color="auto"/>
              <w:right w:val="nil"/>
            </w:tcBorders>
            <w:shd w:val="clear" w:color="auto" w:fill="auto"/>
            <w:vAlign w:val="center"/>
            <w:hideMark/>
          </w:tcPr>
          <w:p w14:paraId="560B04DB"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1.1.3</w:t>
            </w:r>
          </w:p>
        </w:tc>
        <w:tc>
          <w:tcPr>
            <w:tcW w:w="1240" w:type="pct"/>
            <w:tcBorders>
              <w:top w:val="nil"/>
              <w:left w:val="single" w:sz="4" w:space="0" w:color="auto"/>
              <w:bottom w:val="single" w:sz="4" w:space="0" w:color="auto"/>
              <w:right w:val="single" w:sz="4" w:space="0" w:color="auto"/>
            </w:tcBorders>
            <w:shd w:val="clear" w:color="auto" w:fill="auto"/>
            <w:vAlign w:val="center"/>
            <w:hideMark/>
          </w:tcPr>
          <w:p w14:paraId="560B04DC" w14:textId="41AD7016" w:rsidR="0030088E" w:rsidRPr="009A5AA1" w:rsidRDefault="0030088E" w:rsidP="0030088E">
            <w:pPr>
              <w:spacing w:after="0" w:line="240" w:lineRule="auto"/>
              <w:ind w:firstLine="0"/>
              <w:rPr>
                <w:rFonts w:ascii="Garamond" w:hAnsi="Garamond"/>
                <w:sz w:val="20"/>
              </w:rPr>
            </w:pPr>
            <w:r w:rsidRPr="009A5AA1">
              <w:rPr>
                <w:rFonts w:ascii="Garamond" w:hAnsi="Garamond"/>
                <w:sz w:val="20"/>
              </w:rPr>
              <w:t>Hartimi dhe miratimi i rregullave plotësuese dhe i legjislacionit dytësor për zbati</w:t>
            </w:r>
            <w:r w:rsidR="00DF7273">
              <w:rPr>
                <w:rFonts w:ascii="Garamond" w:hAnsi="Garamond"/>
                <w:sz w:val="20"/>
              </w:rPr>
              <w:t>min e ligjit në mënyrën e duhur</w:t>
            </w:r>
          </w:p>
        </w:tc>
        <w:tc>
          <w:tcPr>
            <w:tcW w:w="620" w:type="pct"/>
            <w:tcBorders>
              <w:top w:val="nil"/>
              <w:left w:val="nil"/>
              <w:bottom w:val="single" w:sz="4" w:space="0" w:color="auto"/>
              <w:right w:val="single" w:sz="4" w:space="0" w:color="auto"/>
            </w:tcBorders>
            <w:shd w:val="clear" w:color="auto" w:fill="auto"/>
            <w:vAlign w:val="center"/>
            <w:hideMark/>
          </w:tcPr>
          <w:p w14:paraId="560B04DD" w14:textId="2F789DD6"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1. VKM për miratimin e rregullave </w:t>
            </w:r>
            <w:r w:rsidRPr="009A5AA1">
              <w:rPr>
                <w:rFonts w:ascii="Garamond" w:hAnsi="Garamond"/>
                <w:sz w:val="20"/>
              </w:rPr>
              <w:br/>
              <w:t xml:space="preserve">2. Miratimi </w:t>
            </w:r>
            <w:r w:rsidR="00DF7273" w:rsidRPr="009A5AA1">
              <w:rPr>
                <w:rFonts w:ascii="Garamond" w:hAnsi="Garamond"/>
                <w:sz w:val="20"/>
              </w:rPr>
              <w:t xml:space="preserve">i ligjit </w:t>
            </w:r>
            <w:r w:rsidRPr="009A5AA1">
              <w:rPr>
                <w:rFonts w:ascii="Garamond" w:hAnsi="Garamond"/>
                <w:sz w:val="20"/>
              </w:rPr>
              <w:t>në Parlament</w:t>
            </w:r>
            <w:r w:rsidRPr="009A5AA1">
              <w:rPr>
                <w:rFonts w:ascii="Garamond" w:hAnsi="Garamond"/>
                <w:sz w:val="20"/>
              </w:rPr>
              <w:br/>
              <w:t>3. Udhëzimet në zbatim të ligjit dhe VKM</w:t>
            </w:r>
            <w:r w:rsidR="00DF7273">
              <w:rPr>
                <w:rFonts w:ascii="Garamond" w:hAnsi="Garamond"/>
                <w:sz w:val="20"/>
              </w:rPr>
              <w:t>-vë</w:t>
            </w:r>
            <w:r w:rsidRPr="009A5AA1">
              <w:rPr>
                <w:rFonts w:ascii="Garamond" w:hAnsi="Garamond"/>
                <w:sz w:val="20"/>
              </w:rPr>
              <w:t xml:space="preserve"> të miratuara</w:t>
            </w:r>
            <w:r w:rsidRPr="009A5AA1">
              <w:rPr>
                <w:rFonts w:ascii="Garamond" w:hAnsi="Garamond"/>
                <w:sz w:val="20"/>
              </w:rPr>
              <w:br/>
              <w:t xml:space="preserve">4. </w:t>
            </w:r>
            <w:r w:rsidR="00DF7273" w:rsidRPr="009A5AA1">
              <w:rPr>
                <w:rFonts w:ascii="Garamond" w:hAnsi="Garamond"/>
                <w:sz w:val="20"/>
              </w:rPr>
              <w:t>Dokumentet</w:t>
            </w:r>
            <w:r w:rsidRPr="009A5AA1">
              <w:rPr>
                <w:rFonts w:ascii="Garamond" w:hAnsi="Garamond"/>
                <w:sz w:val="20"/>
              </w:rPr>
              <w:t xml:space="preserve"> </w:t>
            </w:r>
            <w:r w:rsidR="00DF7273" w:rsidRPr="009A5AA1">
              <w:rPr>
                <w:rFonts w:ascii="Garamond" w:hAnsi="Garamond"/>
                <w:sz w:val="20"/>
              </w:rPr>
              <w:t>Standarde</w:t>
            </w:r>
            <w:r w:rsidRPr="009A5AA1">
              <w:rPr>
                <w:rFonts w:ascii="Garamond" w:hAnsi="Garamond"/>
                <w:sz w:val="20"/>
              </w:rPr>
              <w:t xml:space="preserve"> të Tenderit të rishikuara</w:t>
            </w:r>
          </w:p>
        </w:tc>
        <w:tc>
          <w:tcPr>
            <w:tcW w:w="338" w:type="pct"/>
            <w:tcBorders>
              <w:top w:val="nil"/>
              <w:left w:val="nil"/>
              <w:bottom w:val="single" w:sz="4" w:space="0" w:color="auto"/>
              <w:right w:val="single" w:sz="4" w:space="0" w:color="auto"/>
            </w:tcBorders>
            <w:shd w:val="clear" w:color="auto" w:fill="auto"/>
            <w:vAlign w:val="center"/>
            <w:hideMark/>
          </w:tcPr>
          <w:p w14:paraId="560B04DE"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w:t>
            </w:r>
          </w:p>
        </w:tc>
        <w:tc>
          <w:tcPr>
            <w:tcW w:w="309" w:type="pct"/>
            <w:tcBorders>
              <w:top w:val="nil"/>
              <w:left w:val="nil"/>
              <w:bottom w:val="single" w:sz="4" w:space="0" w:color="auto"/>
              <w:right w:val="single" w:sz="4" w:space="0" w:color="auto"/>
            </w:tcBorders>
            <w:shd w:val="clear" w:color="auto" w:fill="auto"/>
            <w:vAlign w:val="center"/>
            <w:hideMark/>
          </w:tcPr>
          <w:p w14:paraId="560B04DF"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MFE, MIE, MSHMS, MB, MEPJ</w:t>
            </w:r>
          </w:p>
        </w:tc>
        <w:tc>
          <w:tcPr>
            <w:tcW w:w="369" w:type="pct"/>
            <w:tcBorders>
              <w:top w:val="nil"/>
              <w:left w:val="nil"/>
              <w:bottom w:val="single" w:sz="4" w:space="0" w:color="auto"/>
              <w:right w:val="single" w:sz="4" w:space="0" w:color="auto"/>
            </w:tcBorders>
            <w:shd w:val="clear" w:color="auto" w:fill="auto"/>
            <w:vAlign w:val="center"/>
            <w:hideMark/>
          </w:tcPr>
          <w:p w14:paraId="560B04E0" w14:textId="71550906"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2020 </w:t>
            </w:r>
          </w:p>
        </w:tc>
        <w:tc>
          <w:tcPr>
            <w:tcW w:w="381" w:type="pct"/>
            <w:tcBorders>
              <w:top w:val="nil"/>
              <w:left w:val="nil"/>
              <w:bottom w:val="single" w:sz="4" w:space="0" w:color="auto"/>
              <w:right w:val="single" w:sz="4" w:space="0" w:color="auto"/>
            </w:tcBorders>
            <w:shd w:val="clear" w:color="auto" w:fill="auto"/>
            <w:vAlign w:val="center"/>
            <w:hideMark/>
          </w:tcPr>
          <w:p w14:paraId="560B04E1" w14:textId="79A9A0DD"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2022</w:t>
            </w:r>
          </w:p>
        </w:tc>
        <w:tc>
          <w:tcPr>
            <w:tcW w:w="396" w:type="pct"/>
            <w:tcBorders>
              <w:top w:val="nil"/>
              <w:left w:val="nil"/>
              <w:bottom w:val="single" w:sz="4" w:space="0" w:color="auto"/>
              <w:right w:val="single" w:sz="4" w:space="0" w:color="auto"/>
            </w:tcBorders>
            <w:shd w:val="clear" w:color="auto" w:fill="auto"/>
            <w:vAlign w:val="center"/>
            <w:hideMark/>
          </w:tcPr>
          <w:p w14:paraId="560B04E2" w14:textId="7BC51D66" w:rsidR="0030088E" w:rsidRPr="009A5AA1" w:rsidRDefault="00B04B26" w:rsidP="00DF7273">
            <w:pPr>
              <w:spacing w:after="0" w:line="240" w:lineRule="auto"/>
              <w:ind w:firstLine="0"/>
              <w:jc w:val="right"/>
              <w:rPr>
                <w:rFonts w:ascii="Garamond" w:hAnsi="Garamond"/>
                <w:sz w:val="20"/>
              </w:rPr>
            </w:pPr>
            <w:r w:rsidRPr="009A5AA1">
              <w:rPr>
                <w:rFonts w:ascii="Garamond" w:hAnsi="Garamond"/>
                <w:sz w:val="20"/>
              </w:rPr>
              <w:t xml:space="preserve"> </w:t>
            </w:r>
            <w:r w:rsidR="0030088E" w:rsidRPr="009A5AA1">
              <w:rPr>
                <w:rFonts w:ascii="Garamond" w:hAnsi="Garamond"/>
                <w:sz w:val="20"/>
              </w:rPr>
              <w:t>5,953.50</w:t>
            </w:r>
            <w:r w:rsidRPr="009A5AA1">
              <w:rPr>
                <w:rFonts w:ascii="Garamond" w:hAnsi="Garamond"/>
                <w:sz w:val="20"/>
              </w:rPr>
              <w:t xml:space="preserve"> </w:t>
            </w:r>
          </w:p>
        </w:tc>
        <w:tc>
          <w:tcPr>
            <w:tcW w:w="377" w:type="pct"/>
            <w:tcBorders>
              <w:top w:val="nil"/>
              <w:left w:val="nil"/>
              <w:bottom w:val="single" w:sz="4" w:space="0" w:color="auto"/>
              <w:right w:val="single" w:sz="4" w:space="0" w:color="auto"/>
            </w:tcBorders>
            <w:shd w:val="clear" w:color="auto" w:fill="auto"/>
            <w:vAlign w:val="center"/>
            <w:hideMark/>
          </w:tcPr>
          <w:p w14:paraId="560B04E3" w14:textId="77777777" w:rsidR="0030088E" w:rsidRPr="009A5AA1" w:rsidRDefault="0030088E" w:rsidP="00DF7273">
            <w:pPr>
              <w:spacing w:after="0" w:line="240" w:lineRule="auto"/>
              <w:ind w:firstLine="0"/>
              <w:jc w:val="right"/>
              <w:rPr>
                <w:rFonts w:ascii="Garamond" w:hAnsi="Garamond"/>
                <w:sz w:val="20"/>
              </w:rPr>
            </w:pPr>
            <w:r w:rsidRPr="009A5AA1">
              <w:rPr>
                <w:rFonts w:ascii="Garamond" w:hAnsi="Garamond"/>
                <w:sz w:val="20"/>
              </w:rPr>
              <w:t> </w:t>
            </w:r>
          </w:p>
          <w:p w14:paraId="560B04E4" w14:textId="77777777" w:rsidR="0030088E" w:rsidRPr="009A5AA1" w:rsidRDefault="0030088E" w:rsidP="00DF7273">
            <w:pPr>
              <w:spacing w:after="0" w:line="240" w:lineRule="auto"/>
              <w:ind w:firstLine="0"/>
              <w:jc w:val="right"/>
              <w:rPr>
                <w:rFonts w:ascii="Garamond" w:hAnsi="Garamond"/>
                <w:sz w:val="20"/>
              </w:rPr>
            </w:pPr>
            <w:r w:rsidRPr="009A5AA1">
              <w:rPr>
                <w:rFonts w:ascii="Garamond" w:hAnsi="Garamond"/>
                <w:sz w:val="20"/>
              </w:rPr>
              <w:t>-</w:t>
            </w:r>
          </w:p>
        </w:tc>
        <w:tc>
          <w:tcPr>
            <w:tcW w:w="353" w:type="pct"/>
            <w:tcBorders>
              <w:top w:val="nil"/>
              <w:left w:val="nil"/>
              <w:bottom w:val="single" w:sz="4" w:space="0" w:color="auto"/>
              <w:right w:val="single" w:sz="4" w:space="0" w:color="auto"/>
            </w:tcBorders>
            <w:shd w:val="clear" w:color="auto" w:fill="auto"/>
            <w:vAlign w:val="center"/>
            <w:hideMark/>
          </w:tcPr>
          <w:p w14:paraId="560B04E5" w14:textId="77777777" w:rsidR="0030088E" w:rsidRPr="009A5AA1" w:rsidRDefault="0030088E" w:rsidP="00DF7273">
            <w:pPr>
              <w:spacing w:after="0" w:line="240" w:lineRule="auto"/>
              <w:ind w:firstLine="0"/>
              <w:jc w:val="right"/>
              <w:rPr>
                <w:rFonts w:ascii="Garamond" w:hAnsi="Garamond"/>
                <w:sz w:val="20"/>
              </w:rPr>
            </w:pPr>
          </w:p>
          <w:p w14:paraId="560B04E6" w14:textId="5405DC12" w:rsidR="0030088E" w:rsidRPr="009A5AA1" w:rsidRDefault="0030088E" w:rsidP="00DF7273">
            <w:pPr>
              <w:spacing w:after="0" w:line="240" w:lineRule="auto"/>
              <w:ind w:firstLine="0"/>
              <w:jc w:val="right"/>
              <w:rPr>
                <w:rFonts w:ascii="Garamond" w:hAnsi="Garamond"/>
                <w:sz w:val="20"/>
              </w:rPr>
            </w:pPr>
            <w:r w:rsidRPr="009A5AA1">
              <w:rPr>
                <w:rFonts w:ascii="Garamond" w:hAnsi="Garamond"/>
                <w:sz w:val="20"/>
              </w:rPr>
              <w:t>5,953.50</w:t>
            </w:r>
            <w:r w:rsidR="00B04B26" w:rsidRPr="009A5AA1">
              <w:rPr>
                <w:rFonts w:ascii="Garamond" w:hAnsi="Garamond"/>
                <w:sz w:val="20"/>
              </w:rPr>
              <w:t xml:space="preserve"> </w:t>
            </w:r>
          </w:p>
        </w:tc>
        <w:tc>
          <w:tcPr>
            <w:tcW w:w="387" w:type="pct"/>
            <w:tcBorders>
              <w:top w:val="nil"/>
              <w:left w:val="nil"/>
              <w:bottom w:val="single" w:sz="4" w:space="0" w:color="auto"/>
              <w:right w:val="single" w:sz="8" w:space="0" w:color="auto"/>
            </w:tcBorders>
            <w:shd w:val="clear" w:color="auto" w:fill="auto"/>
            <w:vAlign w:val="center"/>
            <w:hideMark/>
          </w:tcPr>
          <w:p w14:paraId="560B04E7" w14:textId="31ED4C1D" w:rsidR="0030088E" w:rsidRPr="009A5AA1" w:rsidRDefault="00B04B26" w:rsidP="00DF7273">
            <w:pPr>
              <w:spacing w:after="0" w:line="240" w:lineRule="auto"/>
              <w:ind w:firstLine="0"/>
              <w:jc w:val="right"/>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r>
      <w:tr w:rsidR="0030088E" w:rsidRPr="009A5AA1" w14:paraId="560B04F6" w14:textId="77777777" w:rsidTr="003E147F">
        <w:trPr>
          <w:trHeight w:val="681"/>
          <w:jc w:val="center"/>
        </w:trPr>
        <w:tc>
          <w:tcPr>
            <w:tcW w:w="230" w:type="pct"/>
            <w:tcBorders>
              <w:top w:val="nil"/>
              <w:left w:val="single" w:sz="8" w:space="0" w:color="auto"/>
              <w:bottom w:val="single" w:sz="4" w:space="0" w:color="auto"/>
              <w:right w:val="nil"/>
            </w:tcBorders>
            <w:shd w:val="clear" w:color="auto" w:fill="auto"/>
            <w:vAlign w:val="center"/>
            <w:hideMark/>
          </w:tcPr>
          <w:p w14:paraId="560B04E9"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lastRenderedPageBreak/>
              <w:t>1.2</w:t>
            </w:r>
          </w:p>
        </w:tc>
        <w:tc>
          <w:tcPr>
            <w:tcW w:w="1240" w:type="pct"/>
            <w:tcBorders>
              <w:top w:val="nil"/>
              <w:left w:val="single" w:sz="4" w:space="0" w:color="auto"/>
              <w:bottom w:val="single" w:sz="4" w:space="0" w:color="auto"/>
              <w:right w:val="single" w:sz="4" w:space="0" w:color="auto"/>
            </w:tcBorders>
            <w:shd w:val="clear" w:color="auto" w:fill="auto"/>
            <w:vAlign w:val="center"/>
            <w:hideMark/>
          </w:tcPr>
          <w:p w14:paraId="560B04EA"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V. OBJEKTIVI SPECIFIK 2 Fuqizimi i rolit dhe kapaciteteve të Agjencisë së Prokurimit Publik </w:t>
            </w:r>
          </w:p>
        </w:tc>
        <w:tc>
          <w:tcPr>
            <w:tcW w:w="620" w:type="pct"/>
            <w:tcBorders>
              <w:top w:val="nil"/>
              <w:left w:val="nil"/>
              <w:bottom w:val="single" w:sz="4" w:space="0" w:color="auto"/>
              <w:right w:val="single" w:sz="4" w:space="0" w:color="auto"/>
            </w:tcBorders>
            <w:shd w:val="clear" w:color="auto" w:fill="auto"/>
            <w:vAlign w:val="center"/>
            <w:hideMark/>
          </w:tcPr>
          <w:p w14:paraId="560B04EB"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38" w:type="pct"/>
            <w:tcBorders>
              <w:top w:val="nil"/>
              <w:left w:val="nil"/>
              <w:bottom w:val="single" w:sz="4" w:space="0" w:color="auto"/>
              <w:right w:val="single" w:sz="4" w:space="0" w:color="auto"/>
            </w:tcBorders>
            <w:shd w:val="clear" w:color="auto" w:fill="auto"/>
            <w:vAlign w:val="center"/>
            <w:hideMark/>
          </w:tcPr>
          <w:p w14:paraId="560B04EC"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09" w:type="pct"/>
            <w:tcBorders>
              <w:top w:val="nil"/>
              <w:left w:val="nil"/>
              <w:bottom w:val="single" w:sz="4" w:space="0" w:color="auto"/>
              <w:right w:val="single" w:sz="4" w:space="0" w:color="auto"/>
            </w:tcBorders>
            <w:shd w:val="clear" w:color="auto" w:fill="auto"/>
            <w:vAlign w:val="center"/>
            <w:hideMark/>
          </w:tcPr>
          <w:p w14:paraId="560B04ED"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4" w:space="0" w:color="auto"/>
              <w:right w:val="single" w:sz="4" w:space="0" w:color="auto"/>
            </w:tcBorders>
            <w:shd w:val="clear" w:color="auto" w:fill="auto"/>
            <w:vAlign w:val="center"/>
            <w:hideMark/>
          </w:tcPr>
          <w:p w14:paraId="560B04EE"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1" w:type="pct"/>
            <w:tcBorders>
              <w:top w:val="nil"/>
              <w:left w:val="nil"/>
              <w:bottom w:val="single" w:sz="4" w:space="0" w:color="auto"/>
              <w:right w:val="single" w:sz="4" w:space="0" w:color="auto"/>
            </w:tcBorders>
            <w:shd w:val="clear" w:color="auto" w:fill="auto"/>
            <w:vAlign w:val="center"/>
            <w:hideMark/>
          </w:tcPr>
          <w:p w14:paraId="560B04EF"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96" w:type="pct"/>
            <w:tcBorders>
              <w:top w:val="nil"/>
              <w:left w:val="nil"/>
              <w:bottom w:val="single" w:sz="4" w:space="0" w:color="auto"/>
              <w:right w:val="single" w:sz="4" w:space="0" w:color="auto"/>
            </w:tcBorders>
            <w:shd w:val="clear" w:color="auto" w:fill="auto"/>
            <w:vAlign w:val="center"/>
            <w:hideMark/>
          </w:tcPr>
          <w:p w14:paraId="560B04F0"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77" w:type="pct"/>
            <w:tcBorders>
              <w:top w:val="nil"/>
              <w:left w:val="nil"/>
              <w:bottom w:val="single" w:sz="4" w:space="0" w:color="auto"/>
              <w:right w:val="single" w:sz="4" w:space="0" w:color="auto"/>
            </w:tcBorders>
            <w:shd w:val="clear" w:color="auto" w:fill="auto"/>
            <w:vAlign w:val="center"/>
            <w:hideMark/>
          </w:tcPr>
          <w:p w14:paraId="560B04F1" w14:textId="77777777" w:rsidR="0030088E" w:rsidRPr="009A5AA1" w:rsidRDefault="0030088E" w:rsidP="0030088E">
            <w:pPr>
              <w:spacing w:after="0" w:line="240" w:lineRule="auto"/>
              <w:ind w:firstLine="0"/>
              <w:rPr>
                <w:rFonts w:ascii="Garamond" w:hAnsi="Garamond"/>
                <w:sz w:val="20"/>
              </w:rPr>
            </w:pPr>
          </w:p>
          <w:p w14:paraId="560B04F2" w14:textId="77777777" w:rsidR="0030088E" w:rsidRPr="009A5AA1" w:rsidRDefault="0030088E" w:rsidP="0030088E">
            <w:pPr>
              <w:spacing w:after="0" w:line="240" w:lineRule="auto"/>
              <w:ind w:firstLine="0"/>
              <w:rPr>
                <w:rFonts w:ascii="Garamond" w:hAnsi="Garamond"/>
                <w:sz w:val="20"/>
              </w:rPr>
            </w:pPr>
          </w:p>
        </w:tc>
        <w:tc>
          <w:tcPr>
            <w:tcW w:w="353" w:type="pct"/>
            <w:tcBorders>
              <w:top w:val="nil"/>
              <w:left w:val="nil"/>
              <w:bottom w:val="single" w:sz="4" w:space="0" w:color="auto"/>
              <w:right w:val="single" w:sz="4" w:space="0" w:color="auto"/>
            </w:tcBorders>
            <w:shd w:val="clear" w:color="auto" w:fill="auto"/>
            <w:vAlign w:val="center"/>
            <w:hideMark/>
          </w:tcPr>
          <w:p w14:paraId="560B04F3" w14:textId="77777777" w:rsidR="0030088E" w:rsidRPr="009A5AA1" w:rsidRDefault="0030088E" w:rsidP="0030088E">
            <w:pPr>
              <w:spacing w:after="0" w:line="240" w:lineRule="auto"/>
              <w:ind w:firstLine="0"/>
              <w:rPr>
                <w:rFonts w:ascii="Garamond" w:hAnsi="Garamond"/>
                <w:sz w:val="20"/>
              </w:rPr>
            </w:pPr>
          </w:p>
          <w:p w14:paraId="560B04F4" w14:textId="77777777" w:rsidR="0030088E" w:rsidRPr="009A5AA1" w:rsidRDefault="0030088E" w:rsidP="0030088E">
            <w:pPr>
              <w:spacing w:after="0" w:line="240" w:lineRule="auto"/>
              <w:ind w:firstLine="0"/>
              <w:rPr>
                <w:rFonts w:ascii="Garamond" w:hAnsi="Garamond"/>
                <w:sz w:val="20"/>
              </w:rPr>
            </w:pPr>
          </w:p>
        </w:tc>
        <w:tc>
          <w:tcPr>
            <w:tcW w:w="387" w:type="pct"/>
            <w:tcBorders>
              <w:top w:val="nil"/>
              <w:left w:val="nil"/>
              <w:bottom w:val="single" w:sz="4" w:space="0" w:color="auto"/>
              <w:right w:val="single" w:sz="8" w:space="0" w:color="auto"/>
            </w:tcBorders>
            <w:shd w:val="clear" w:color="auto" w:fill="auto"/>
            <w:vAlign w:val="center"/>
            <w:hideMark/>
          </w:tcPr>
          <w:p w14:paraId="560B04F5" w14:textId="778DC561"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p>
        </w:tc>
      </w:tr>
      <w:tr w:rsidR="0030088E" w:rsidRPr="009A5AA1" w14:paraId="560B0503" w14:textId="77777777" w:rsidTr="003E147F">
        <w:trPr>
          <w:trHeight w:val="1144"/>
          <w:jc w:val="center"/>
        </w:trPr>
        <w:tc>
          <w:tcPr>
            <w:tcW w:w="230" w:type="pct"/>
            <w:tcBorders>
              <w:top w:val="nil"/>
              <w:left w:val="single" w:sz="8" w:space="0" w:color="auto"/>
              <w:bottom w:val="single" w:sz="4" w:space="0" w:color="auto"/>
              <w:right w:val="nil"/>
            </w:tcBorders>
            <w:shd w:val="clear" w:color="auto" w:fill="auto"/>
            <w:vAlign w:val="center"/>
            <w:hideMark/>
          </w:tcPr>
          <w:p w14:paraId="560B04F7"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1.2.1</w:t>
            </w:r>
          </w:p>
        </w:tc>
        <w:tc>
          <w:tcPr>
            <w:tcW w:w="1240" w:type="pct"/>
            <w:tcBorders>
              <w:top w:val="nil"/>
              <w:left w:val="single" w:sz="4" w:space="0" w:color="auto"/>
              <w:bottom w:val="single" w:sz="4" w:space="0" w:color="auto"/>
              <w:right w:val="single" w:sz="4" w:space="0" w:color="auto"/>
            </w:tcBorders>
            <w:shd w:val="clear" w:color="auto" w:fill="auto"/>
            <w:vAlign w:val="center"/>
            <w:hideMark/>
          </w:tcPr>
          <w:p w14:paraId="560B04F8" w14:textId="32F9E325" w:rsidR="0030088E" w:rsidRPr="009A5AA1" w:rsidRDefault="0030088E" w:rsidP="0030088E">
            <w:pPr>
              <w:spacing w:after="0" w:line="240" w:lineRule="auto"/>
              <w:ind w:firstLine="0"/>
              <w:rPr>
                <w:rFonts w:ascii="Garamond" w:hAnsi="Garamond"/>
                <w:sz w:val="20"/>
              </w:rPr>
            </w:pPr>
            <w:r w:rsidRPr="009A5AA1">
              <w:rPr>
                <w:rFonts w:ascii="Garamond" w:hAnsi="Garamond"/>
                <w:sz w:val="20"/>
              </w:rPr>
              <w:t>Rritja e kompetencave të APP</w:t>
            </w:r>
            <w:r w:rsidR="00DF7273">
              <w:rPr>
                <w:rFonts w:ascii="Garamond" w:hAnsi="Garamond"/>
                <w:sz w:val="20"/>
              </w:rPr>
              <w:t>-së</w:t>
            </w:r>
            <w:r w:rsidRPr="009A5AA1">
              <w:rPr>
                <w:rFonts w:ascii="Garamond" w:hAnsi="Garamond"/>
                <w:sz w:val="20"/>
              </w:rPr>
              <w:t xml:space="preserve"> në të gjitha fazat e procesit në vijim të miratimit të li</w:t>
            </w:r>
            <w:r w:rsidR="00DF7273">
              <w:rPr>
                <w:rFonts w:ascii="Garamond" w:hAnsi="Garamond"/>
                <w:sz w:val="20"/>
              </w:rPr>
              <w:t>gjit të ri të prokurimit publik</w:t>
            </w:r>
            <w:r w:rsidRPr="009A5AA1">
              <w:rPr>
                <w:rFonts w:ascii="Garamond" w:hAnsi="Garamond"/>
                <w:sz w:val="20"/>
              </w:rPr>
              <w:t xml:space="preserve"> </w:t>
            </w:r>
          </w:p>
        </w:tc>
        <w:tc>
          <w:tcPr>
            <w:tcW w:w="620" w:type="pct"/>
            <w:tcBorders>
              <w:top w:val="nil"/>
              <w:left w:val="nil"/>
              <w:bottom w:val="single" w:sz="4" w:space="0" w:color="auto"/>
              <w:right w:val="single" w:sz="4" w:space="0" w:color="auto"/>
            </w:tcBorders>
            <w:shd w:val="clear" w:color="auto" w:fill="auto"/>
            <w:vAlign w:val="center"/>
            <w:hideMark/>
          </w:tcPr>
          <w:p w14:paraId="560B04F9" w14:textId="34A3BD20" w:rsidR="0030088E" w:rsidRPr="009A5AA1" w:rsidRDefault="0030088E" w:rsidP="00DF7273">
            <w:pPr>
              <w:spacing w:after="0" w:line="240" w:lineRule="auto"/>
              <w:ind w:firstLine="0"/>
              <w:rPr>
                <w:rFonts w:ascii="Garamond" w:hAnsi="Garamond"/>
                <w:sz w:val="20"/>
              </w:rPr>
            </w:pPr>
            <w:r w:rsidRPr="009A5AA1">
              <w:rPr>
                <w:rFonts w:ascii="Garamond" w:hAnsi="Garamond"/>
                <w:sz w:val="20"/>
              </w:rPr>
              <w:t>1.</w:t>
            </w:r>
            <w:r w:rsidR="00DF7273">
              <w:rPr>
                <w:rFonts w:ascii="Garamond" w:hAnsi="Garamond"/>
                <w:sz w:val="20"/>
              </w:rPr>
              <w:t xml:space="preserve"> </w:t>
            </w:r>
            <w:r w:rsidR="00DF7273" w:rsidRPr="009A5AA1">
              <w:rPr>
                <w:rFonts w:ascii="Garamond" w:hAnsi="Garamond"/>
                <w:sz w:val="20"/>
              </w:rPr>
              <w:t>Përcaktimi</w:t>
            </w:r>
            <w:r w:rsidRPr="009A5AA1">
              <w:rPr>
                <w:rFonts w:ascii="Garamond" w:hAnsi="Garamond"/>
                <w:sz w:val="20"/>
              </w:rPr>
              <w:t xml:space="preserve"> i sakt</w:t>
            </w:r>
            <w:r w:rsidR="00DF7273">
              <w:rPr>
                <w:rFonts w:ascii="Garamond" w:hAnsi="Garamond"/>
                <w:sz w:val="20"/>
              </w:rPr>
              <w:t>ë</w:t>
            </w:r>
            <w:r w:rsidRPr="009A5AA1">
              <w:rPr>
                <w:rFonts w:ascii="Garamond" w:hAnsi="Garamond"/>
                <w:sz w:val="20"/>
              </w:rPr>
              <w:t xml:space="preserve"> i kompetencave në nenet e </w:t>
            </w:r>
            <w:r w:rsidR="00DF7273" w:rsidRPr="009A5AA1">
              <w:rPr>
                <w:rFonts w:ascii="Garamond" w:hAnsi="Garamond"/>
                <w:sz w:val="20"/>
              </w:rPr>
              <w:t xml:space="preserve">ligjit </w:t>
            </w:r>
            <w:r w:rsidRPr="009A5AA1">
              <w:rPr>
                <w:rFonts w:ascii="Garamond" w:hAnsi="Garamond"/>
                <w:sz w:val="20"/>
              </w:rPr>
              <w:t>të ri të PP</w:t>
            </w:r>
            <w:r w:rsidR="00DF7273">
              <w:rPr>
                <w:rFonts w:ascii="Garamond" w:hAnsi="Garamond"/>
                <w:sz w:val="20"/>
              </w:rPr>
              <w:t>-së</w:t>
            </w:r>
            <w:r w:rsidRPr="009A5AA1">
              <w:rPr>
                <w:rFonts w:ascii="Garamond" w:hAnsi="Garamond"/>
                <w:sz w:val="20"/>
              </w:rPr>
              <w:t xml:space="preserve"> </w:t>
            </w:r>
          </w:p>
        </w:tc>
        <w:tc>
          <w:tcPr>
            <w:tcW w:w="338" w:type="pct"/>
            <w:tcBorders>
              <w:top w:val="nil"/>
              <w:left w:val="nil"/>
              <w:bottom w:val="single" w:sz="4" w:space="0" w:color="auto"/>
              <w:right w:val="single" w:sz="4" w:space="0" w:color="auto"/>
            </w:tcBorders>
            <w:shd w:val="clear" w:color="auto" w:fill="auto"/>
            <w:vAlign w:val="center"/>
            <w:hideMark/>
          </w:tcPr>
          <w:p w14:paraId="560B04FA"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w:t>
            </w:r>
          </w:p>
        </w:tc>
        <w:tc>
          <w:tcPr>
            <w:tcW w:w="309" w:type="pct"/>
            <w:tcBorders>
              <w:top w:val="nil"/>
              <w:left w:val="nil"/>
              <w:bottom w:val="single" w:sz="4" w:space="0" w:color="auto"/>
              <w:right w:val="single" w:sz="4" w:space="0" w:color="auto"/>
            </w:tcBorders>
            <w:shd w:val="clear" w:color="auto" w:fill="auto"/>
            <w:vAlign w:val="center"/>
            <w:hideMark/>
          </w:tcPr>
          <w:p w14:paraId="560B04FB"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4" w:space="0" w:color="auto"/>
              <w:right w:val="single" w:sz="4" w:space="0" w:color="auto"/>
            </w:tcBorders>
            <w:shd w:val="clear" w:color="auto" w:fill="auto"/>
            <w:vAlign w:val="center"/>
            <w:hideMark/>
          </w:tcPr>
          <w:p w14:paraId="560B04FC" w14:textId="7255CDBE"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2020</w:t>
            </w:r>
          </w:p>
        </w:tc>
        <w:tc>
          <w:tcPr>
            <w:tcW w:w="381" w:type="pct"/>
            <w:tcBorders>
              <w:top w:val="nil"/>
              <w:left w:val="nil"/>
              <w:bottom w:val="single" w:sz="4" w:space="0" w:color="auto"/>
              <w:right w:val="single" w:sz="4" w:space="0" w:color="auto"/>
            </w:tcBorders>
            <w:shd w:val="clear" w:color="auto" w:fill="auto"/>
            <w:vAlign w:val="center"/>
            <w:hideMark/>
          </w:tcPr>
          <w:p w14:paraId="560B04FD" w14:textId="2E3B9634"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2020</w:t>
            </w:r>
          </w:p>
        </w:tc>
        <w:tc>
          <w:tcPr>
            <w:tcW w:w="396" w:type="pct"/>
            <w:tcBorders>
              <w:top w:val="nil"/>
              <w:left w:val="nil"/>
              <w:bottom w:val="single" w:sz="4" w:space="0" w:color="auto"/>
              <w:right w:val="single" w:sz="4" w:space="0" w:color="auto"/>
            </w:tcBorders>
            <w:shd w:val="clear" w:color="auto" w:fill="auto"/>
            <w:vAlign w:val="center"/>
            <w:hideMark/>
          </w:tcPr>
          <w:p w14:paraId="560B04FE" w14:textId="14DA1A12"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c>
          <w:tcPr>
            <w:tcW w:w="377" w:type="pct"/>
            <w:tcBorders>
              <w:top w:val="nil"/>
              <w:left w:val="nil"/>
              <w:bottom w:val="single" w:sz="4" w:space="0" w:color="auto"/>
              <w:right w:val="single" w:sz="4" w:space="0" w:color="auto"/>
            </w:tcBorders>
            <w:shd w:val="clear" w:color="auto" w:fill="auto"/>
            <w:vAlign w:val="center"/>
            <w:hideMark/>
          </w:tcPr>
          <w:p w14:paraId="560B04FF"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500" w14:textId="028D6AE3" w:rsidR="0030088E" w:rsidRPr="009A5AA1" w:rsidRDefault="00B04B26" w:rsidP="0030088E">
            <w:pPr>
              <w:spacing w:after="0" w:line="240" w:lineRule="auto"/>
              <w:ind w:firstLine="0"/>
              <w:rPr>
                <w:rFonts w:ascii="Garamond" w:hAnsi="Garamond"/>
                <w:sz w:val="20"/>
                <w:szCs w:val="20"/>
              </w:rPr>
            </w:pPr>
            <w:r w:rsidRPr="009A5AA1">
              <w:rPr>
                <w:rFonts w:ascii="Garamond" w:hAnsi="Garamond"/>
                <w:sz w:val="20"/>
                <w:szCs w:val="20"/>
              </w:rPr>
              <w:t xml:space="preserve"> </w:t>
            </w:r>
          </w:p>
          <w:p w14:paraId="560B0501" w14:textId="45899B27" w:rsidR="0030088E" w:rsidRPr="009A5AA1" w:rsidRDefault="0030088E" w:rsidP="0030088E">
            <w:pPr>
              <w:spacing w:after="0" w:line="240" w:lineRule="auto"/>
              <w:ind w:firstLine="0"/>
              <w:rPr>
                <w:rFonts w:ascii="Garamond" w:hAnsi="Garamond"/>
                <w:sz w:val="20"/>
              </w:rPr>
            </w:pPr>
            <w:r w:rsidRPr="009A5AA1">
              <w:rPr>
                <w:rFonts w:ascii="Garamond" w:hAnsi="Garamond"/>
                <w:sz w:val="20"/>
                <w:szCs w:val="20"/>
              </w:rPr>
              <w:t xml:space="preserve"> -</w:t>
            </w:r>
            <w:r w:rsidR="00B04B26" w:rsidRPr="009A5AA1">
              <w:rPr>
                <w:rFonts w:ascii="Garamond" w:hAnsi="Garamond"/>
                <w:sz w:val="20"/>
              </w:rPr>
              <w:t xml:space="preserve"> </w:t>
            </w:r>
          </w:p>
        </w:tc>
        <w:tc>
          <w:tcPr>
            <w:tcW w:w="387" w:type="pct"/>
            <w:tcBorders>
              <w:top w:val="nil"/>
              <w:left w:val="nil"/>
              <w:bottom w:val="single" w:sz="4" w:space="0" w:color="auto"/>
              <w:right w:val="single" w:sz="8" w:space="0" w:color="auto"/>
            </w:tcBorders>
            <w:shd w:val="clear" w:color="auto" w:fill="auto"/>
            <w:vAlign w:val="center"/>
            <w:hideMark/>
          </w:tcPr>
          <w:p w14:paraId="560B0502" w14:textId="064A4A94"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r>
      <w:tr w:rsidR="0030088E" w:rsidRPr="009A5AA1" w14:paraId="560B0511" w14:textId="77777777" w:rsidTr="003E147F">
        <w:trPr>
          <w:trHeight w:val="1827"/>
          <w:jc w:val="center"/>
        </w:trPr>
        <w:tc>
          <w:tcPr>
            <w:tcW w:w="230" w:type="pct"/>
            <w:tcBorders>
              <w:top w:val="nil"/>
              <w:left w:val="single" w:sz="8" w:space="0" w:color="auto"/>
              <w:bottom w:val="single" w:sz="4" w:space="0" w:color="auto"/>
              <w:right w:val="nil"/>
            </w:tcBorders>
            <w:shd w:val="clear" w:color="auto" w:fill="auto"/>
            <w:vAlign w:val="center"/>
            <w:hideMark/>
          </w:tcPr>
          <w:p w14:paraId="560B0504"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1.2.2</w:t>
            </w:r>
          </w:p>
        </w:tc>
        <w:tc>
          <w:tcPr>
            <w:tcW w:w="1240" w:type="pct"/>
            <w:tcBorders>
              <w:top w:val="nil"/>
              <w:left w:val="single" w:sz="4" w:space="0" w:color="auto"/>
              <w:bottom w:val="single" w:sz="4" w:space="0" w:color="auto"/>
              <w:right w:val="single" w:sz="4" w:space="0" w:color="auto"/>
            </w:tcBorders>
            <w:shd w:val="clear" w:color="auto" w:fill="auto"/>
            <w:vAlign w:val="center"/>
            <w:hideMark/>
          </w:tcPr>
          <w:p w14:paraId="560B0505" w14:textId="69054317" w:rsidR="0030088E" w:rsidRPr="009A5AA1" w:rsidRDefault="0030088E" w:rsidP="0030088E">
            <w:pPr>
              <w:spacing w:after="0" w:line="240" w:lineRule="auto"/>
              <w:ind w:firstLine="0"/>
              <w:rPr>
                <w:rFonts w:ascii="Garamond" w:hAnsi="Garamond"/>
                <w:sz w:val="20"/>
              </w:rPr>
            </w:pPr>
            <w:r w:rsidRPr="009A5AA1">
              <w:rPr>
                <w:rFonts w:ascii="Garamond" w:hAnsi="Garamond"/>
                <w:sz w:val="20"/>
              </w:rPr>
              <w:t>Trajnimi i vazhdueshëm e punonjësve të APP</w:t>
            </w:r>
            <w:r w:rsidR="00DF7273">
              <w:rPr>
                <w:rFonts w:ascii="Garamond" w:hAnsi="Garamond"/>
                <w:sz w:val="20"/>
              </w:rPr>
              <w:t>-së, sipas fushave</w:t>
            </w:r>
          </w:p>
        </w:tc>
        <w:tc>
          <w:tcPr>
            <w:tcW w:w="620" w:type="pct"/>
            <w:tcBorders>
              <w:top w:val="nil"/>
              <w:left w:val="nil"/>
              <w:bottom w:val="single" w:sz="4" w:space="0" w:color="auto"/>
              <w:right w:val="single" w:sz="4" w:space="0" w:color="auto"/>
            </w:tcBorders>
            <w:shd w:val="clear" w:color="auto" w:fill="auto"/>
            <w:vAlign w:val="center"/>
            <w:hideMark/>
          </w:tcPr>
          <w:p w14:paraId="560B0506" w14:textId="73F8D8ED"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1. Plani i </w:t>
            </w:r>
            <w:r w:rsidR="00DF7273" w:rsidRPr="009A5AA1">
              <w:rPr>
                <w:rFonts w:ascii="Garamond" w:hAnsi="Garamond"/>
                <w:sz w:val="20"/>
              </w:rPr>
              <w:t>trajnimit i hartua</w:t>
            </w:r>
            <w:r w:rsidR="00DF7273">
              <w:rPr>
                <w:rFonts w:ascii="Garamond" w:hAnsi="Garamond"/>
                <w:sz w:val="20"/>
              </w:rPr>
              <w:t>r</w:t>
            </w:r>
            <w:r w:rsidR="00DF7273" w:rsidRPr="009A5AA1">
              <w:rPr>
                <w:rFonts w:ascii="Garamond" w:hAnsi="Garamond"/>
                <w:sz w:val="20"/>
              </w:rPr>
              <w:t xml:space="preserve"> </w:t>
            </w:r>
            <w:r w:rsidRPr="009A5AA1">
              <w:rPr>
                <w:rFonts w:ascii="Garamond" w:hAnsi="Garamond"/>
                <w:sz w:val="20"/>
              </w:rPr>
              <w:t>2. Trajnimi i rreth 40 punonjësve të APP</w:t>
            </w:r>
            <w:r w:rsidR="00DF7273">
              <w:rPr>
                <w:rFonts w:ascii="Garamond" w:hAnsi="Garamond"/>
                <w:sz w:val="20"/>
              </w:rPr>
              <w:t>-së,</w:t>
            </w:r>
            <w:r w:rsidRPr="009A5AA1">
              <w:rPr>
                <w:rFonts w:ascii="Garamond" w:hAnsi="Garamond"/>
                <w:sz w:val="20"/>
              </w:rPr>
              <w:t xml:space="preserve"> sipas fushave</w:t>
            </w:r>
            <w:r w:rsidRPr="009A5AA1">
              <w:rPr>
                <w:rFonts w:ascii="Garamond" w:hAnsi="Garamond"/>
                <w:sz w:val="20"/>
              </w:rPr>
              <w:br/>
              <w:t xml:space="preserve">3. Vizita </w:t>
            </w:r>
            <w:r w:rsidR="00DF7273" w:rsidRPr="009A5AA1">
              <w:rPr>
                <w:rFonts w:ascii="Garamond" w:hAnsi="Garamond"/>
                <w:sz w:val="20"/>
              </w:rPr>
              <w:t xml:space="preserve">studimore/trajnime </w:t>
            </w:r>
            <w:r w:rsidRPr="009A5AA1">
              <w:rPr>
                <w:rFonts w:ascii="Garamond" w:hAnsi="Garamond"/>
                <w:sz w:val="20"/>
              </w:rPr>
              <w:t>në vendet e tjera</w:t>
            </w:r>
          </w:p>
        </w:tc>
        <w:tc>
          <w:tcPr>
            <w:tcW w:w="338" w:type="pct"/>
            <w:tcBorders>
              <w:top w:val="nil"/>
              <w:left w:val="nil"/>
              <w:bottom w:val="single" w:sz="4" w:space="0" w:color="auto"/>
              <w:right w:val="single" w:sz="4" w:space="0" w:color="auto"/>
            </w:tcBorders>
            <w:shd w:val="clear" w:color="auto" w:fill="auto"/>
            <w:vAlign w:val="center"/>
            <w:hideMark/>
          </w:tcPr>
          <w:p w14:paraId="560B0507"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w:t>
            </w:r>
          </w:p>
        </w:tc>
        <w:tc>
          <w:tcPr>
            <w:tcW w:w="309" w:type="pct"/>
            <w:tcBorders>
              <w:top w:val="nil"/>
              <w:left w:val="nil"/>
              <w:bottom w:val="single" w:sz="4" w:space="0" w:color="auto"/>
              <w:right w:val="single" w:sz="4" w:space="0" w:color="auto"/>
            </w:tcBorders>
            <w:shd w:val="clear" w:color="auto" w:fill="auto"/>
            <w:vAlign w:val="center"/>
            <w:hideMark/>
          </w:tcPr>
          <w:p w14:paraId="560B0508"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4" w:space="0" w:color="auto"/>
              <w:right w:val="single" w:sz="4" w:space="0" w:color="auto"/>
            </w:tcBorders>
            <w:shd w:val="clear" w:color="auto" w:fill="auto"/>
            <w:vAlign w:val="center"/>
            <w:hideMark/>
          </w:tcPr>
          <w:p w14:paraId="560B0509" w14:textId="33E96FBD"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2022</w:t>
            </w:r>
          </w:p>
        </w:tc>
        <w:tc>
          <w:tcPr>
            <w:tcW w:w="381" w:type="pct"/>
            <w:tcBorders>
              <w:top w:val="nil"/>
              <w:left w:val="nil"/>
              <w:bottom w:val="single" w:sz="4" w:space="0" w:color="auto"/>
              <w:right w:val="single" w:sz="4" w:space="0" w:color="auto"/>
            </w:tcBorders>
            <w:shd w:val="clear" w:color="auto" w:fill="auto"/>
            <w:vAlign w:val="center"/>
            <w:hideMark/>
          </w:tcPr>
          <w:p w14:paraId="560B050A" w14:textId="7FF20201"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2022</w:t>
            </w:r>
          </w:p>
        </w:tc>
        <w:tc>
          <w:tcPr>
            <w:tcW w:w="396" w:type="pct"/>
            <w:tcBorders>
              <w:top w:val="nil"/>
              <w:left w:val="nil"/>
              <w:bottom w:val="single" w:sz="4" w:space="0" w:color="auto"/>
              <w:right w:val="single" w:sz="4" w:space="0" w:color="auto"/>
            </w:tcBorders>
            <w:shd w:val="clear" w:color="auto" w:fill="auto"/>
            <w:vAlign w:val="center"/>
            <w:hideMark/>
          </w:tcPr>
          <w:p w14:paraId="560B050B" w14:textId="23C1E2D2"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rPr>
              <w:t xml:space="preserve">882.00 </w:t>
            </w:r>
          </w:p>
        </w:tc>
        <w:tc>
          <w:tcPr>
            <w:tcW w:w="377" w:type="pct"/>
            <w:tcBorders>
              <w:top w:val="nil"/>
              <w:left w:val="nil"/>
              <w:bottom w:val="single" w:sz="4" w:space="0" w:color="auto"/>
              <w:right w:val="single" w:sz="4" w:space="0" w:color="auto"/>
            </w:tcBorders>
            <w:shd w:val="clear" w:color="auto" w:fill="auto"/>
            <w:vAlign w:val="center"/>
            <w:hideMark/>
          </w:tcPr>
          <w:p w14:paraId="560B050C" w14:textId="77777777" w:rsidR="0030088E" w:rsidRPr="009A5AA1" w:rsidRDefault="0030088E" w:rsidP="0030088E">
            <w:pPr>
              <w:spacing w:after="0" w:line="240" w:lineRule="auto"/>
              <w:ind w:firstLine="0"/>
              <w:rPr>
                <w:rFonts w:ascii="Garamond" w:hAnsi="Garamond"/>
                <w:sz w:val="20"/>
              </w:rPr>
            </w:pPr>
          </w:p>
          <w:p w14:paraId="560B050D"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50E" w14:textId="77777777" w:rsidR="0030088E" w:rsidRPr="009A5AA1" w:rsidRDefault="0030088E" w:rsidP="0030088E">
            <w:pPr>
              <w:spacing w:after="0" w:line="240" w:lineRule="auto"/>
              <w:ind w:firstLine="0"/>
              <w:rPr>
                <w:rFonts w:ascii="Garamond" w:hAnsi="Garamond"/>
                <w:sz w:val="20"/>
              </w:rPr>
            </w:pPr>
          </w:p>
          <w:p w14:paraId="560B050F"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4" w:space="0" w:color="auto"/>
              <w:right w:val="single" w:sz="8" w:space="0" w:color="auto"/>
            </w:tcBorders>
            <w:shd w:val="clear" w:color="auto" w:fill="auto"/>
            <w:vAlign w:val="center"/>
            <w:hideMark/>
          </w:tcPr>
          <w:p w14:paraId="560B0510" w14:textId="60274EC1"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rPr>
              <w:t xml:space="preserve">882.00 </w:t>
            </w:r>
          </w:p>
        </w:tc>
      </w:tr>
      <w:tr w:rsidR="0030088E" w:rsidRPr="009A5AA1" w14:paraId="560B051D" w14:textId="77777777" w:rsidTr="003E147F">
        <w:trPr>
          <w:trHeight w:val="840"/>
          <w:jc w:val="center"/>
        </w:trPr>
        <w:tc>
          <w:tcPr>
            <w:tcW w:w="230" w:type="pct"/>
            <w:tcBorders>
              <w:top w:val="nil"/>
              <w:left w:val="single" w:sz="8" w:space="0" w:color="auto"/>
              <w:bottom w:val="single" w:sz="4" w:space="0" w:color="auto"/>
              <w:right w:val="nil"/>
            </w:tcBorders>
            <w:shd w:val="clear" w:color="auto" w:fill="auto"/>
            <w:vAlign w:val="center"/>
            <w:hideMark/>
          </w:tcPr>
          <w:p w14:paraId="560B051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1.3</w:t>
            </w:r>
          </w:p>
        </w:tc>
        <w:tc>
          <w:tcPr>
            <w:tcW w:w="1240" w:type="pct"/>
            <w:tcBorders>
              <w:top w:val="nil"/>
              <w:left w:val="single" w:sz="4" w:space="0" w:color="auto"/>
              <w:bottom w:val="single" w:sz="4" w:space="0" w:color="auto"/>
              <w:right w:val="single" w:sz="4" w:space="0" w:color="auto"/>
            </w:tcBorders>
            <w:shd w:val="clear" w:color="auto" w:fill="auto"/>
            <w:vAlign w:val="center"/>
            <w:hideMark/>
          </w:tcPr>
          <w:p w14:paraId="560B0513" w14:textId="69876D48"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VI. OBJEKTIVI SPECIFIK 3 Organizimi dhe </w:t>
            </w:r>
            <w:r w:rsidR="00DF7273" w:rsidRPr="009A5AA1">
              <w:rPr>
                <w:rFonts w:ascii="Garamond" w:hAnsi="Garamond"/>
                <w:sz w:val="20"/>
              </w:rPr>
              <w:t xml:space="preserve">profesionalizimi </w:t>
            </w:r>
            <w:r w:rsidRPr="009A5AA1">
              <w:rPr>
                <w:rFonts w:ascii="Garamond" w:hAnsi="Garamond"/>
                <w:sz w:val="20"/>
              </w:rPr>
              <w:t xml:space="preserve">i funksionit të prokurimit </w:t>
            </w:r>
          </w:p>
        </w:tc>
        <w:tc>
          <w:tcPr>
            <w:tcW w:w="620" w:type="pct"/>
            <w:tcBorders>
              <w:top w:val="nil"/>
              <w:left w:val="nil"/>
              <w:bottom w:val="single" w:sz="4" w:space="0" w:color="auto"/>
              <w:right w:val="single" w:sz="4" w:space="0" w:color="auto"/>
            </w:tcBorders>
            <w:shd w:val="clear" w:color="auto" w:fill="auto"/>
            <w:vAlign w:val="center"/>
            <w:hideMark/>
          </w:tcPr>
          <w:p w14:paraId="560B0514"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38" w:type="pct"/>
            <w:tcBorders>
              <w:top w:val="nil"/>
              <w:left w:val="nil"/>
              <w:bottom w:val="single" w:sz="4" w:space="0" w:color="auto"/>
              <w:right w:val="single" w:sz="4" w:space="0" w:color="auto"/>
            </w:tcBorders>
            <w:shd w:val="clear" w:color="auto" w:fill="auto"/>
            <w:vAlign w:val="center"/>
            <w:hideMark/>
          </w:tcPr>
          <w:p w14:paraId="560B0515"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09" w:type="pct"/>
            <w:tcBorders>
              <w:top w:val="nil"/>
              <w:left w:val="nil"/>
              <w:bottom w:val="single" w:sz="4" w:space="0" w:color="auto"/>
              <w:right w:val="single" w:sz="4" w:space="0" w:color="auto"/>
            </w:tcBorders>
            <w:shd w:val="clear" w:color="auto" w:fill="auto"/>
            <w:vAlign w:val="center"/>
            <w:hideMark/>
          </w:tcPr>
          <w:p w14:paraId="560B0516"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4" w:space="0" w:color="auto"/>
              <w:right w:val="single" w:sz="4" w:space="0" w:color="auto"/>
            </w:tcBorders>
            <w:shd w:val="clear" w:color="auto" w:fill="auto"/>
            <w:vAlign w:val="center"/>
            <w:hideMark/>
          </w:tcPr>
          <w:p w14:paraId="560B0517"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1" w:type="pct"/>
            <w:tcBorders>
              <w:top w:val="nil"/>
              <w:left w:val="nil"/>
              <w:bottom w:val="single" w:sz="4" w:space="0" w:color="auto"/>
              <w:right w:val="single" w:sz="4" w:space="0" w:color="auto"/>
            </w:tcBorders>
            <w:shd w:val="clear" w:color="auto" w:fill="auto"/>
            <w:vAlign w:val="center"/>
            <w:hideMark/>
          </w:tcPr>
          <w:p w14:paraId="560B0518"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96" w:type="pct"/>
            <w:tcBorders>
              <w:top w:val="nil"/>
              <w:left w:val="nil"/>
              <w:bottom w:val="single" w:sz="4" w:space="0" w:color="auto"/>
              <w:right w:val="single" w:sz="4" w:space="0" w:color="auto"/>
            </w:tcBorders>
            <w:shd w:val="clear" w:color="auto" w:fill="auto"/>
            <w:vAlign w:val="center"/>
            <w:hideMark/>
          </w:tcPr>
          <w:p w14:paraId="560B0519"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77" w:type="pct"/>
            <w:tcBorders>
              <w:top w:val="nil"/>
              <w:left w:val="nil"/>
              <w:bottom w:val="single" w:sz="4" w:space="0" w:color="auto"/>
              <w:right w:val="single" w:sz="4" w:space="0" w:color="auto"/>
            </w:tcBorders>
            <w:shd w:val="clear" w:color="auto" w:fill="auto"/>
            <w:vAlign w:val="center"/>
            <w:hideMark/>
          </w:tcPr>
          <w:p w14:paraId="560B051A"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51B"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4" w:space="0" w:color="auto"/>
              <w:right w:val="single" w:sz="8" w:space="0" w:color="auto"/>
            </w:tcBorders>
            <w:shd w:val="clear" w:color="auto" w:fill="auto"/>
            <w:vAlign w:val="center"/>
            <w:hideMark/>
          </w:tcPr>
          <w:p w14:paraId="560B051C" w14:textId="5F05325B"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p>
        </w:tc>
      </w:tr>
      <w:tr w:rsidR="0030088E" w:rsidRPr="009A5AA1" w14:paraId="560B052B" w14:textId="77777777" w:rsidTr="003E147F">
        <w:trPr>
          <w:trHeight w:val="1553"/>
          <w:jc w:val="center"/>
        </w:trPr>
        <w:tc>
          <w:tcPr>
            <w:tcW w:w="230" w:type="pct"/>
            <w:tcBorders>
              <w:top w:val="nil"/>
              <w:left w:val="single" w:sz="8" w:space="0" w:color="auto"/>
              <w:bottom w:val="single" w:sz="4" w:space="0" w:color="auto"/>
              <w:right w:val="nil"/>
            </w:tcBorders>
            <w:shd w:val="clear" w:color="auto" w:fill="auto"/>
            <w:vAlign w:val="center"/>
            <w:hideMark/>
          </w:tcPr>
          <w:p w14:paraId="560B051E"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1.3.1</w:t>
            </w:r>
          </w:p>
        </w:tc>
        <w:tc>
          <w:tcPr>
            <w:tcW w:w="1240" w:type="pct"/>
            <w:tcBorders>
              <w:top w:val="nil"/>
              <w:left w:val="single" w:sz="4" w:space="0" w:color="auto"/>
              <w:bottom w:val="single" w:sz="4" w:space="0" w:color="auto"/>
              <w:right w:val="single" w:sz="4" w:space="0" w:color="auto"/>
            </w:tcBorders>
            <w:shd w:val="clear" w:color="auto" w:fill="auto"/>
            <w:vAlign w:val="center"/>
            <w:hideMark/>
          </w:tcPr>
          <w:p w14:paraId="560B051F" w14:textId="0B785713" w:rsidR="0030088E" w:rsidRPr="009A5AA1" w:rsidRDefault="0030088E" w:rsidP="0030088E">
            <w:pPr>
              <w:spacing w:after="0" w:line="240" w:lineRule="auto"/>
              <w:ind w:firstLine="0"/>
              <w:rPr>
                <w:rFonts w:ascii="Garamond" w:hAnsi="Garamond"/>
                <w:sz w:val="20"/>
              </w:rPr>
            </w:pPr>
            <w:r w:rsidRPr="009A5AA1">
              <w:rPr>
                <w:rFonts w:ascii="Garamond" w:hAnsi="Garamond"/>
                <w:sz w:val="20"/>
              </w:rPr>
              <w:t>Hartimi i një udhërrëfyesi për profesionalizimin e funksionit të prokurimit</w:t>
            </w:r>
            <w:r w:rsidR="00DF7273">
              <w:rPr>
                <w:rFonts w:ascii="Garamond" w:hAnsi="Garamond"/>
                <w:sz w:val="20"/>
              </w:rPr>
              <w:t>,</w:t>
            </w:r>
            <w:r w:rsidRPr="009A5AA1">
              <w:rPr>
                <w:rFonts w:ascii="Garamond" w:hAnsi="Garamond"/>
                <w:sz w:val="20"/>
              </w:rPr>
              <w:t xml:space="preserve"> ku të parashikohen hapat e nevojshëm për finalizimin e procesit</w:t>
            </w:r>
            <w:r w:rsidR="00B04B26" w:rsidRPr="009A5AA1">
              <w:rPr>
                <w:rFonts w:ascii="Garamond" w:hAnsi="Garamond"/>
                <w:sz w:val="20"/>
              </w:rPr>
              <w:t xml:space="preserve"> </w:t>
            </w:r>
          </w:p>
        </w:tc>
        <w:tc>
          <w:tcPr>
            <w:tcW w:w="620" w:type="pct"/>
            <w:tcBorders>
              <w:top w:val="nil"/>
              <w:left w:val="nil"/>
              <w:bottom w:val="single" w:sz="4" w:space="0" w:color="auto"/>
              <w:right w:val="single" w:sz="4" w:space="0" w:color="auto"/>
            </w:tcBorders>
            <w:shd w:val="clear" w:color="auto" w:fill="auto"/>
            <w:vAlign w:val="center"/>
            <w:hideMark/>
          </w:tcPr>
          <w:p w14:paraId="560B0520" w14:textId="77777777" w:rsidR="0030088E" w:rsidRPr="009A5AA1" w:rsidRDefault="0030088E" w:rsidP="003E147F">
            <w:pPr>
              <w:spacing w:after="0" w:line="240" w:lineRule="auto"/>
              <w:ind w:firstLine="0"/>
              <w:jc w:val="left"/>
              <w:rPr>
                <w:rFonts w:ascii="Garamond" w:hAnsi="Garamond"/>
                <w:sz w:val="20"/>
              </w:rPr>
            </w:pPr>
            <w:r w:rsidRPr="009A5AA1">
              <w:rPr>
                <w:rFonts w:ascii="Garamond" w:hAnsi="Garamond"/>
                <w:sz w:val="20"/>
              </w:rPr>
              <w:t xml:space="preserve">1. </w:t>
            </w:r>
            <w:r w:rsidRPr="00DF7273">
              <w:rPr>
                <w:rFonts w:ascii="Garamond" w:hAnsi="Garamond"/>
                <w:i/>
                <w:sz w:val="20"/>
              </w:rPr>
              <w:t>Gap analysis</w:t>
            </w:r>
            <w:r w:rsidRPr="00DF7273">
              <w:rPr>
                <w:rFonts w:ascii="Garamond" w:hAnsi="Garamond"/>
                <w:i/>
                <w:sz w:val="20"/>
              </w:rPr>
              <w:br/>
            </w:r>
            <w:r w:rsidRPr="009A5AA1">
              <w:rPr>
                <w:rFonts w:ascii="Garamond" w:hAnsi="Garamond"/>
                <w:sz w:val="20"/>
              </w:rPr>
              <w:t>2. Udhërrëfyesi për profesionalizimin e funksionit të prokurimit i hartuar</w:t>
            </w:r>
          </w:p>
        </w:tc>
        <w:tc>
          <w:tcPr>
            <w:tcW w:w="338" w:type="pct"/>
            <w:tcBorders>
              <w:top w:val="nil"/>
              <w:left w:val="nil"/>
              <w:bottom w:val="single" w:sz="4" w:space="0" w:color="auto"/>
              <w:right w:val="single" w:sz="4" w:space="0" w:color="auto"/>
            </w:tcBorders>
            <w:shd w:val="clear" w:color="auto" w:fill="auto"/>
            <w:vAlign w:val="center"/>
            <w:hideMark/>
          </w:tcPr>
          <w:p w14:paraId="560B0521"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w:t>
            </w:r>
          </w:p>
        </w:tc>
        <w:tc>
          <w:tcPr>
            <w:tcW w:w="309" w:type="pct"/>
            <w:tcBorders>
              <w:top w:val="nil"/>
              <w:left w:val="nil"/>
              <w:bottom w:val="single" w:sz="4" w:space="0" w:color="auto"/>
              <w:right w:val="single" w:sz="4" w:space="0" w:color="auto"/>
            </w:tcBorders>
            <w:shd w:val="clear" w:color="auto" w:fill="auto"/>
            <w:vAlign w:val="center"/>
            <w:hideMark/>
          </w:tcPr>
          <w:p w14:paraId="560B052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DAP, ASPA</w:t>
            </w:r>
          </w:p>
        </w:tc>
        <w:tc>
          <w:tcPr>
            <w:tcW w:w="369" w:type="pct"/>
            <w:tcBorders>
              <w:top w:val="nil"/>
              <w:left w:val="nil"/>
              <w:bottom w:val="single" w:sz="4" w:space="0" w:color="auto"/>
              <w:right w:val="single" w:sz="4" w:space="0" w:color="auto"/>
            </w:tcBorders>
            <w:shd w:val="clear" w:color="auto" w:fill="auto"/>
            <w:vAlign w:val="center"/>
            <w:hideMark/>
          </w:tcPr>
          <w:p w14:paraId="560B0523" w14:textId="012A8B14"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II, 2020</w:t>
            </w:r>
          </w:p>
        </w:tc>
        <w:tc>
          <w:tcPr>
            <w:tcW w:w="381" w:type="pct"/>
            <w:tcBorders>
              <w:top w:val="nil"/>
              <w:left w:val="nil"/>
              <w:bottom w:val="single" w:sz="4" w:space="0" w:color="auto"/>
              <w:right w:val="single" w:sz="4" w:space="0" w:color="auto"/>
            </w:tcBorders>
            <w:shd w:val="clear" w:color="auto" w:fill="auto"/>
            <w:vAlign w:val="center"/>
            <w:hideMark/>
          </w:tcPr>
          <w:p w14:paraId="560B0524" w14:textId="4D494371"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2021</w:t>
            </w:r>
          </w:p>
        </w:tc>
        <w:tc>
          <w:tcPr>
            <w:tcW w:w="396" w:type="pct"/>
            <w:tcBorders>
              <w:top w:val="nil"/>
              <w:left w:val="nil"/>
              <w:bottom w:val="single" w:sz="4" w:space="0" w:color="auto"/>
              <w:right w:val="single" w:sz="4" w:space="0" w:color="auto"/>
            </w:tcBorders>
            <w:shd w:val="clear" w:color="auto" w:fill="auto"/>
            <w:vAlign w:val="center"/>
            <w:hideMark/>
          </w:tcPr>
          <w:p w14:paraId="560B0525" w14:textId="21C450C3"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rPr>
              <w:t xml:space="preserve">1,286.25 </w:t>
            </w:r>
          </w:p>
        </w:tc>
        <w:tc>
          <w:tcPr>
            <w:tcW w:w="377" w:type="pct"/>
            <w:tcBorders>
              <w:top w:val="nil"/>
              <w:left w:val="nil"/>
              <w:bottom w:val="single" w:sz="4" w:space="0" w:color="auto"/>
              <w:right w:val="single" w:sz="4" w:space="0" w:color="auto"/>
            </w:tcBorders>
            <w:shd w:val="clear" w:color="auto" w:fill="auto"/>
            <w:vAlign w:val="center"/>
            <w:hideMark/>
          </w:tcPr>
          <w:p w14:paraId="560B0526" w14:textId="77777777" w:rsidR="0030088E" w:rsidRPr="009A5AA1" w:rsidRDefault="0030088E" w:rsidP="0030088E">
            <w:pPr>
              <w:spacing w:after="0" w:line="240" w:lineRule="auto"/>
              <w:ind w:firstLine="0"/>
              <w:rPr>
                <w:rFonts w:ascii="Garamond" w:hAnsi="Garamond"/>
                <w:sz w:val="20"/>
              </w:rPr>
            </w:pPr>
          </w:p>
          <w:p w14:paraId="560B0527"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528" w14:textId="035B13FF"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p>
          <w:p w14:paraId="560B0529" w14:textId="581AD83B" w:rsidR="0030088E" w:rsidRPr="009A5AA1" w:rsidRDefault="0030088E" w:rsidP="0030088E">
            <w:pPr>
              <w:spacing w:after="0" w:line="240" w:lineRule="auto"/>
              <w:ind w:firstLine="0"/>
              <w:rPr>
                <w:rFonts w:ascii="Garamond" w:hAnsi="Garamond"/>
                <w:sz w:val="20"/>
              </w:rPr>
            </w:pPr>
            <w:r w:rsidRPr="009A5AA1">
              <w:rPr>
                <w:rFonts w:ascii="Garamond" w:hAnsi="Garamond"/>
                <w:sz w:val="20"/>
              </w:rPr>
              <w:t>1,286.25</w:t>
            </w:r>
            <w:r w:rsidR="00B04B26" w:rsidRPr="009A5AA1">
              <w:rPr>
                <w:rFonts w:ascii="Garamond" w:hAnsi="Garamond"/>
                <w:sz w:val="20"/>
              </w:rPr>
              <w:t xml:space="preserve"> </w:t>
            </w:r>
          </w:p>
        </w:tc>
        <w:tc>
          <w:tcPr>
            <w:tcW w:w="387" w:type="pct"/>
            <w:tcBorders>
              <w:top w:val="nil"/>
              <w:left w:val="nil"/>
              <w:bottom w:val="single" w:sz="4" w:space="0" w:color="auto"/>
              <w:right w:val="single" w:sz="8" w:space="0" w:color="auto"/>
            </w:tcBorders>
            <w:shd w:val="clear" w:color="auto" w:fill="auto"/>
            <w:vAlign w:val="center"/>
            <w:hideMark/>
          </w:tcPr>
          <w:p w14:paraId="560B052A" w14:textId="18E62AEC"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r>
      <w:tr w:rsidR="0030088E" w:rsidRPr="009A5AA1" w14:paraId="560B0538" w14:textId="77777777" w:rsidTr="003E147F">
        <w:trPr>
          <w:trHeight w:val="2520"/>
          <w:jc w:val="center"/>
        </w:trPr>
        <w:tc>
          <w:tcPr>
            <w:tcW w:w="230" w:type="pct"/>
            <w:tcBorders>
              <w:top w:val="nil"/>
              <w:left w:val="single" w:sz="8" w:space="0" w:color="auto"/>
              <w:bottom w:val="single" w:sz="4" w:space="0" w:color="auto"/>
              <w:right w:val="nil"/>
            </w:tcBorders>
            <w:shd w:val="clear" w:color="auto" w:fill="auto"/>
            <w:vAlign w:val="center"/>
            <w:hideMark/>
          </w:tcPr>
          <w:p w14:paraId="560B052C"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1.3.2</w:t>
            </w:r>
          </w:p>
        </w:tc>
        <w:tc>
          <w:tcPr>
            <w:tcW w:w="1240" w:type="pct"/>
            <w:tcBorders>
              <w:top w:val="nil"/>
              <w:left w:val="single" w:sz="4" w:space="0" w:color="auto"/>
              <w:bottom w:val="single" w:sz="4" w:space="0" w:color="auto"/>
              <w:right w:val="single" w:sz="4" w:space="0" w:color="auto"/>
            </w:tcBorders>
            <w:shd w:val="clear" w:color="auto" w:fill="auto"/>
            <w:vAlign w:val="center"/>
            <w:hideMark/>
          </w:tcPr>
          <w:p w14:paraId="560B052D" w14:textId="190D998D" w:rsidR="0030088E" w:rsidRPr="009A5AA1" w:rsidRDefault="0030088E" w:rsidP="00DF7273">
            <w:pPr>
              <w:spacing w:after="0" w:line="240" w:lineRule="auto"/>
              <w:ind w:firstLine="0"/>
              <w:rPr>
                <w:rFonts w:ascii="Garamond" w:hAnsi="Garamond"/>
                <w:sz w:val="20"/>
              </w:rPr>
            </w:pPr>
            <w:r w:rsidRPr="009A5AA1">
              <w:rPr>
                <w:rFonts w:ascii="Garamond" w:hAnsi="Garamond"/>
                <w:sz w:val="20"/>
              </w:rPr>
              <w:t>Përgatitja e një kurrikule të re trajnimi për nëpunësit e përfshirë në procedurat e p</w:t>
            </w:r>
            <w:r w:rsidR="00DF7273">
              <w:rPr>
                <w:rFonts w:ascii="Garamond" w:hAnsi="Garamond"/>
                <w:sz w:val="20"/>
              </w:rPr>
              <w:t>rokurimit dhe një plan trajnimi:</w:t>
            </w:r>
            <w:r w:rsidRPr="009A5AA1">
              <w:rPr>
                <w:rFonts w:ascii="Garamond" w:hAnsi="Garamond"/>
                <w:sz w:val="20"/>
              </w:rPr>
              <w:br/>
            </w:r>
            <w:r w:rsidR="00DF7273">
              <w:rPr>
                <w:rFonts w:ascii="Garamond" w:hAnsi="Garamond"/>
                <w:sz w:val="20"/>
              </w:rPr>
              <w:t>-</w:t>
            </w:r>
            <w:r w:rsidRPr="009A5AA1">
              <w:rPr>
                <w:rFonts w:ascii="Garamond" w:hAnsi="Garamond"/>
                <w:sz w:val="20"/>
              </w:rPr>
              <w:t xml:space="preserve"> Hartimi i një programi trajnimi certifikues dhe të posaçëm për trajnimin e trajnuesve për prokurimin publik</w:t>
            </w:r>
            <w:r w:rsidRPr="009A5AA1">
              <w:rPr>
                <w:rFonts w:ascii="Garamond" w:hAnsi="Garamond"/>
                <w:sz w:val="20"/>
              </w:rPr>
              <w:br/>
            </w:r>
            <w:r w:rsidR="00DF7273">
              <w:rPr>
                <w:rFonts w:ascii="Garamond" w:hAnsi="Garamond"/>
                <w:sz w:val="20"/>
              </w:rPr>
              <w:t>-</w:t>
            </w:r>
            <w:r w:rsidRPr="009A5AA1">
              <w:rPr>
                <w:rFonts w:ascii="Garamond" w:hAnsi="Garamond"/>
                <w:sz w:val="20"/>
              </w:rPr>
              <w:t xml:space="preserve"> Hartimi i një kurrikule për trajnerët</w:t>
            </w:r>
            <w:r w:rsidRPr="009A5AA1">
              <w:rPr>
                <w:rFonts w:ascii="Garamond" w:hAnsi="Garamond"/>
                <w:sz w:val="20"/>
              </w:rPr>
              <w:br/>
            </w:r>
            <w:r w:rsidR="00DF7273">
              <w:rPr>
                <w:rFonts w:ascii="Garamond" w:hAnsi="Garamond"/>
                <w:sz w:val="20"/>
              </w:rPr>
              <w:t>-</w:t>
            </w:r>
            <w:r w:rsidRPr="009A5AA1">
              <w:rPr>
                <w:rFonts w:ascii="Garamond" w:hAnsi="Garamond"/>
                <w:sz w:val="20"/>
              </w:rPr>
              <w:t xml:space="preserve"> Hartimi i një kurrikule trajnimi për prokurimin publik</w:t>
            </w:r>
            <w:r w:rsidR="00DF7273">
              <w:rPr>
                <w:rFonts w:ascii="Garamond" w:hAnsi="Garamond"/>
                <w:sz w:val="20"/>
              </w:rPr>
              <w:t xml:space="preserve"> – </w:t>
            </w:r>
            <w:r w:rsidRPr="009A5AA1">
              <w:rPr>
                <w:rFonts w:ascii="Garamond" w:hAnsi="Garamond"/>
                <w:sz w:val="20"/>
              </w:rPr>
              <w:t>Pilotimi i kurrikulë</w:t>
            </w:r>
            <w:r w:rsidR="00DF7273">
              <w:rPr>
                <w:rFonts w:ascii="Garamond" w:hAnsi="Garamond"/>
                <w:sz w:val="20"/>
              </w:rPr>
              <w:t>s</w:t>
            </w:r>
          </w:p>
        </w:tc>
        <w:tc>
          <w:tcPr>
            <w:tcW w:w="620" w:type="pct"/>
            <w:tcBorders>
              <w:top w:val="nil"/>
              <w:left w:val="nil"/>
              <w:bottom w:val="single" w:sz="4" w:space="0" w:color="auto"/>
              <w:right w:val="single" w:sz="4" w:space="0" w:color="auto"/>
            </w:tcBorders>
            <w:shd w:val="clear" w:color="auto" w:fill="auto"/>
            <w:vAlign w:val="center"/>
            <w:hideMark/>
          </w:tcPr>
          <w:p w14:paraId="560B052E" w14:textId="51097141" w:rsidR="0030088E" w:rsidRPr="009A5AA1" w:rsidRDefault="0030088E" w:rsidP="0030088E">
            <w:pPr>
              <w:spacing w:after="0" w:line="240" w:lineRule="auto"/>
              <w:ind w:firstLine="0"/>
              <w:rPr>
                <w:rFonts w:ascii="Garamond" w:hAnsi="Garamond"/>
                <w:sz w:val="20"/>
              </w:rPr>
            </w:pPr>
            <w:r w:rsidRPr="009A5AA1">
              <w:rPr>
                <w:rFonts w:ascii="Garamond" w:hAnsi="Garamond"/>
                <w:sz w:val="20"/>
              </w:rPr>
              <w:t>1. Një kurrikul trajnimi e re për trajnerë</w:t>
            </w:r>
            <w:r w:rsidR="00B04B26" w:rsidRPr="009A5AA1">
              <w:rPr>
                <w:rFonts w:ascii="Garamond" w:hAnsi="Garamond"/>
                <w:sz w:val="20"/>
              </w:rPr>
              <w:t xml:space="preserve"> </w:t>
            </w:r>
            <w:r w:rsidRPr="009A5AA1">
              <w:rPr>
                <w:rFonts w:ascii="Garamond" w:hAnsi="Garamond"/>
                <w:sz w:val="20"/>
              </w:rPr>
              <w:br/>
              <w:t>2. Kurrikul trajnimi bazë dhe e avancuar</w:t>
            </w:r>
          </w:p>
        </w:tc>
        <w:tc>
          <w:tcPr>
            <w:tcW w:w="338" w:type="pct"/>
            <w:tcBorders>
              <w:top w:val="nil"/>
              <w:left w:val="nil"/>
              <w:bottom w:val="single" w:sz="4" w:space="0" w:color="auto"/>
              <w:right w:val="single" w:sz="4" w:space="0" w:color="auto"/>
            </w:tcBorders>
            <w:shd w:val="clear" w:color="auto" w:fill="auto"/>
            <w:vAlign w:val="center"/>
            <w:hideMark/>
          </w:tcPr>
          <w:p w14:paraId="560B052F"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 ASPA</w:t>
            </w:r>
          </w:p>
        </w:tc>
        <w:tc>
          <w:tcPr>
            <w:tcW w:w="309" w:type="pct"/>
            <w:tcBorders>
              <w:top w:val="nil"/>
              <w:left w:val="nil"/>
              <w:bottom w:val="single" w:sz="4" w:space="0" w:color="auto"/>
              <w:right w:val="single" w:sz="4" w:space="0" w:color="auto"/>
            </w:tcBorders>
            <w:shd w:val="clear" w:color="auto" w:fill="auto"/>
            <w:vAlign w:val="center"/>
            <w:hideMark/>
          </w:tcPr>
          <w:p w14:paraId="560B0530"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4" w:space="0" w:color="auto"/>
              <w:right w:val="single" w:sz="4" w:space="0" w:color="auto"/>
            </w:tcBorders>
            <w:shd w:val="clear" w:color="auto" w:fill="auto"/>
            <w:vAlign w:val="center"/>
            <w:hideMark/>
          </w:tcPr>
          <w:p w14:paraId="560B0531" w14:textId="22262595"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2021</w:t>
            </w:r>
          </w:p>
        </w:tc>
        <w:tc>
          <w:tcPr>
            <w:tcW w:w="381" w:type="pct"/>
            <w:tcBorders>
              <w:top w:val="nil"/>
              <w:left w:val="nil"/>
              <w:bottom w:val="single" w:sz="4" w:space="0" w:color="auto"/>
              <w:right w:val="single" w:sz="4" w:space="0" w:color="auto"/>
            </w:tcBorders>
            <w:shd w:val="clear" w:color="auto" w:fill="auto"/>
            <w:vAlign w:val="center"/>
            <w:hideMark/>
          </w:tcPr>
          <w:p w14:paraId="560B0532" w14:textId="3E624186"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2022</w:t>
            </w:r>
          </w:p>
        </w:tc>
        <w:tc>
          <w:tcPr>
            <w:tcW w:w="396" w:type="pct"/>
            <w:tcBorders>
              <w:top w:val="nil"/>
              <w:left w:val="nil"/>
              <w:bottom w:val="single" w:sz="4" w:space="0" w:color="auto"/>
              <w:right w:val="single" w:sz="4" w:space="0" w:color="auto"/>
            </w:tcBorders>
            <w:shd w:val="clear" w:color="auto" w:fill="auto"/>
            <w:vAlign w:val="center"/>
            <w:hideMark/>
          </w:tcPr>
          <w:p w14:paraId="560B0533" w14:textId="724ABC6D"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rPr>
              <w:t xml:space="preserve">3,307.50 </w:t>
            </w:r>
          </w:p>
        </w:tc>
        <w:tc>
          <w:tcPr>
            <w:tcW w:w="377" w:type="pct"/>
            <w:tcBorders>
              <w:top w:val="nil"/>
              <w:left w:val="nil"/>
              <w:bottom w:val="single" w:sz="4" w:space="0" w:color="auto"/>
              <w:right w:val="single" w:sz="4" w:space="0" w:color="auto"/>
            </w:tcBorders>
            <w:shd w:val="clear" w:color="auto" w:fill="auto"/>
            <w:vAlign w:val="center"/>
            <w:hideMark/>
          </w:tcPr>
          <w:p w14:paraId="560B0534" w14:textId="77777777" w:rsidR="0030088E" w:rsidRPr="009A5AA1" w:rsidRDefault="0030088E" w:rsidP="0030088E">
            <w:pPr>
              <w:spacing w:after="0" w:line="240" w:lineRule="auto"/>
              <w:ind w:firstLine="0"/>
              <w:rPr>
                <w:rFonts w:ascii="Garamond" w:hAnsi="Garamond"/>
                <w:sz w:val="20"/>
              </w:rPr>
            </w:pPr>
          </w:p>
          <w:p w14:paraId="560B0535"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536" w14:textId="382B9E6E"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rPr>
              <w:t xml:space="preserve">3,307.50 </w:t>
            </w:r>
          </w:p>
        </w:tc>
        <w:tc>
          <w:tcPr>
            <w:tcW w:w="387" w:type="pct"/>
            <w:tcBorders>
              <w:top w:val="nil"/>
              <w:left w:val="nil"/>
              <w:bottom w:val="single" w:sz="4" w:space="0" w:color="auto"/>
              <w:right w:val="single" w:sz="8" w:space="0" w:color="auto"/>
            </w:tcBorders>
            <w:shd w:val="clear" w:color="auto" w:fill="auto"/>
            <w:vAlign w:val="center"/>
            <w:hideMark/>
          </w:tcPr>
          <w:p w14:paraId="560B0537" w14:textId="7C69AD1C"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r>
      <w:tr w:rsidR="0030088E" w:rsidRPr="009A5AA1" w14:paraId="560B0546" w14:textId="77777777" w:rsidTr="003E147F">
        <w:trPr>
          <w:trHeight w:val="2205"/>
          <w:jc w:val="center"/>
        </w:trPr>
        <w:tc>
          <w:tcPr>
            <w:tcW w:w="230" w:type="pct"/>
            <w:tcBorders>
              <w:top w:val="nil"/>
              <w:left w:val="single" w:sz="8" w:space="0" w:color="auto"/>
              <w:bottom w:val="single" w:sz="4" w:space="0" w:color="auto"/>
              <w:right w:val="nil"/>
            </w:tcBorders>
            <w:shd w:val="clear" w:color="auto" w:fill="auto"/>
            <w:vAlign w:val="center"/>
            <w:hideMark/>
          </w:tcPr>
          <w:p w14:paraId="560B0539"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lastRenderedPageBreak/>
              <w:t>1.3.3</w:t>
            </w:r>
          </w:p>
        </w:tc>
        <w:tc>
          <w:tcPr>
            <w:tcW w:w="1240" w:type="pct"/>
            <w:tcBorders>
              <w:top w:val="nil"/>
              <w:left w:val="single" w:sz="4" w:space="0" w:color="auto"/>
              <w:bottom w:val="single" w:sz="4" w:space="0" w:color="auto"/>
              <w:right w:val="single" w:sz="4" w:space="0" w:color="auto"/>
            </w:tcBorders>
            <w:shd w:val="clear" w:color="auto" w:fill="auto"/>
            <w:vAlign w:val="center"/>
            <w:hideMark/>
          </w:tcPr>
          <w:p w14:paraId="560B053A"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Rishikimi i kritereve specifike që duhen plotësuar për punonjës prokurimi dhe rishikimi i përshkrimeve të punës për këto pozicione në institucionet pjesë e fushës së veprimit të legjislacionit për nëpunësin civil, në përputhje me legjislacionin për prokurimin publik dhe me këtë strategji, si dhe hartimi dhe miratimi i tyre për të njëjtat pozicione në institucionet e tjera.</w:t>
            </w:r>
          </w:p>
        </w:tc>
        <w:tc>
          <w:tcPr>
            <w:tcW w:w="620" w:type="pct"/>
            <w:tcBorders>
              <w:top w:val="nil"/>
              <w:left w:val="nil"/>
              <w:bottom w:val="single" w:sz="4" w:space="0" w:color="auto"/>
              <w:right w:val="single" w:sz="4" w:space="0" w:color="auto"/>
            </w:tcBorders>
            <w:shd w:val="clear" w:color="auto" w:fill="auto"/>
            <w:vAlign w:val="center"/>
            <w:hideMark/>
          </w:tcPr>
          <w:p w14:paraId="560B053B" w14:textId="1A051A52"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1. Kriteret specifike që duhen plotësuar për të qenë punonjës prokurimi të </w:t>
            </w:r>
            <w:r w:rsidR="00DF7273" w:rsidRPr="009A5AA1">
              <w:rPr>
                <w:rFonts w:ascii="Garamond" w:hAnsi="Garamond"/>
                <w:sz w:val="20"/>
              </w:rPr>
              <w:t>përcaktuara</w:t>
            </w:r>
            <w:r w:rsidRPr="009A5AA1">
              <w:rPr>
                <w:rFonts w:ascii="Garamond" w:hAnsi="Garamond"/>
                <w:sz w:val="20"/>
              </w:rPr>
              <w:br/>
              <w:t>2. Përshkrimet e punës të hartuara</w:t>
            </w:r>
          </w:p>
        </w:tc>
        <w:tc>
          <w:tcPr>
            <w:tcW w:w="338" w:type="pct"/>
            <w:tcBorders>
              <w:top w:val="nil"/>
              <w:left w:val="nil"/>
              <w:bottom w:val="single" w:sz="4" w:space="0" w:color="auto"/>
              <w:right w:val="single" w:sz="4" w:space="0" w:color="auto"/>
            </w:tcBorders>
            <w:shd w:val="clear" w:color="auto" w:fill="auto"/>
            <w:vAlign w:val="center"/>
            <w:hideMark/>
          </w:tcPr>
          <w:p w14:paraId="560B053C"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 DAP</w:t>
            </w:r>
          </w:p>
        </w:tc>
        <w:tc>
          <w:tcPr>
            <w:tcW w:w="309" w:type="pct"/>
            <w:tcBorders>
              <w:top w:val="nil"/>
              <w:left w:val="nil"/>
              <w:bottom w:val="single" w:sz="4" w:space="0" w:color="auto"/>
              <w:right w:val="single" w:sz="4" w:space="0" w:color="auto"/>
            </w:tcBorders>
            <w:shd w:val="clear" w:color="auto" w:fill="auto"/>
            <w:vAlign w:val="center"/>
            <w:hideMark/>
          </w:tcPr>
          <w:p w14:paraId="560B053D"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4" w:space="0" w:color="auto"/>
              <w:right w:val="single" w:sz="4" w:space="0" w:color="auto"/>
            </w:tcBorders>
            <w:shd w:val="clear" w:color="auto" w:fill="auto"/>
            <w:vAlign w:val="center"/>
            <w:hideMark/>
          </w:tcPr>
          <w:p w14:paraId="560B053E" w14:textId="5D3FA27B"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II, 2021</w:t>
            </w:r>
          </w:p>
        </w:tc>
        <w:tc>
          <w:tcPr>
            <w:tcW w:w="381" w:type="pct"/>
            <w:tcBorders>
              <w:top w:val="nil"/>
              <w:left w:val="nil"/>
              <w:bottom w:val="single" w:sz="4" w:space="0" w:color="auto"/>
              <w:right w:val="single" w:sz="4" w:space="0" w:color="auto"/>
            </w:tcBorders>
            <w:shd w:val="clear" w:color="auto" w:fill="auto"/>
            <w:vAlign w:val="center"/>
            <w:hideMark/>
          </w:tcPr>
          <w:p w14:paraId="560B053F" w14:textId="291A67BA"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2022</w:t>
            </w:r>
          </w:p>
        </w:tc>
        <w:tc>
          <w:tcPr>
            <w:tcW w:w="396" w:type="pct"/>
            <w:tcBorders>
              <w:top w:val="nil"/>
              <w:left w:val="nil"/>
              <w:bottom w:val="single" w:sz="4" w:space="0" w:color="auto"/>
              <w:right w:val="single" w:sz="4" w:space="0" w:color="auto"/>
            </w:tcBorders>
            <w:shd w:val="clear" w:color="auto" w:fill="auto"/>
            <w:vAlign w:val="center"/>
            <w:hideMark/>
          </w:tcPr>
          <w:p w14:paraId="560B0540" w14:textId="7D23127D"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c>
          <w:tcPr>
            <w:tcW w:w="377" w:type="pct"/>
            <w:tcBorders>
              <w:top w:val="nil"/>
              <w:left w:val="nil"/>
              <w:bottom w:val="single" w:sz="4" w:space="0" w:color="auto"/>
              <w:right w:val="single" w:sz="4" w:space="0" w:color="auto"/>
            </w:tcBorders>
            <w:shd w:val="clear" w:color="auto" w:fill="auto"/>
            <w:vAlign w:val="center"/>
            <w:hideMark/>
          </w:tcPr>
          <w:p w14:paraId="560B0541" w14:textId="77777777" w:rsidR="0030088E" w:rsidRPr="009A5AA1" w:rsidRDefault="0030088E" w:rsidP="0030088E">
            <w:pPr>
              <w:spacing w:after="0" w:line="240" w:lineRule="auto"/>
              <w:ind w:firstLine="0"/>
              <w:rPr>
                <w:rFonts w:ascii="Garamond" w:hAnsi="Garamond"/>
                <w:sz w:val="20"/>
              </w:rPr>
            </w:pPr>
          </w:p>
          <w:p w14:paraId="560B054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543" w14:textId="45894769"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p>
          <w:p w14:paraId="560B0544" w14:textId="3E8566AE"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szCs w:val="20"/>
              </w:rPr>
              <w:t>-</w:t>
            </w:r>
            <w:r w:rsidRPr="009A5AA1">
              <w:rPr>
                <w:rFonts w:ascii="Garamond" w:hAnsi="Garamond"/>
                <w:sz w:val="20"/>
              </w:rPr>
              <w:t xml:space="preserve"> </w:t>
            </w:r>
          </w:p>
        </w:tc>
        <w:tc>
          <w:tcPr>
            <w:tcW w:w="387" w:type="pct"/>
            <w:tcBorders>
              <w:top w:val="nil"/>
              <w:left w:val="nil"/>
              <w:bottom w:val="single" w:sz="4" w:space="0" w:color="auto"/>
              <w:right w:val="single" w:sz="8" w:space="0" w:color="auto"/>
            </w:tcBorders>
            <w:shd w:val="clear" w:color="auto" w:fill="auto"/>
            <w:vAlign w:val="center"/>
            <w:hideMark/>
          </w:tcPr>
          <w:p w14:paraId="560B0545" w14:textId="6A132E6C"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r>
      <w:tr w:rsidR="0030088E" w:rsidRPr="009A5AA1" w14:paraId="560B0555" w14:textId="77777777" w:rsidTr="003E147F">
        <w:trPr>
          <w:trHeight w:val="630"/>
          <w:jc w:val="center"/>
        </w:trPr>
        <w:tc>
          <w:tcPr>
            <w:tcW w:w="230" w:type="pct"/>
            <w:tcBorders>
              <w:top w:val="nil"/>
              <w:left w:val="single" w:sz="8" w:space="0" w:color="auto"/>
              <w:bottom w:val="single" w:sz="4" w:space="0" w:color="auto"/>
              <w:right w:val="single" w:sz="4" w:space="0" w:color="auto"/>
            </w:tcBorders>
            <w:shd w:val="clear" w:color="auto" w:fill="auto"/>
            <w:vAlign w:val="center"/>
            <w:hideMark/>
          </w:tcPr>
          <w:p w14:paraId="560B0547"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1.3.4</w:t>
            </w:r>
          </w:p>
        </w:tc>
        <w:tc>
          <w:tcPr>
            <w:tcW w:w="1240" w:type="pct"/>
            <w:tcBorders>
              <w:top w:val="nil"/>
              <w:left w:val="nil"/>
              <w:bottom w:val="single" w:sz="4" w:space="0" w:color="auto"/>
              <w:right w:val="single" w:sz="4" w:space="0" w:color="auto"/>
            </w:tcBorders>
            <w:shd w:val="clear" w:color="auto" w:fill="auto"/>
            <w:vAlign w:val="center"/>
            <w:hideMark/>
          </w:tcPr>
          <w:p w14:paraId="560B0548" w14:textId="7CE8CFEE" w:rsidR="0030088E" w:rsidRPr="009A5AA1" w:rsidRDefault="0030088E" w:rsidP="0030088E">
            <w:pPr>
              <w:spacing w:after="0" w:line="240" w:lineRule="auto"/>
              <w:ind w:firstLine="0"/>
              <w:rPr>
                <w:rFonts w:ascii="Garamond" w:hAnsi="Garamond"/>
                <w:sz w:val="20"/>
              </w:rPr>
            </w:pPr>
            <w:r w:rsidRPr="009A5AA1">
              <w:rPr>
                <w:rFonts w:ascii="Garamond" w:hAnsi="Garamond"/>
                <w:sz w:val="20"/>
              </w:rPr>
              <w:t>Ngritja dhe funksionimi i plotë i rrjetit të profesionistëve të prokurimit</w:t>
            </w:r>
            <w:r w:rsidR="00B04B26" w:rsidRPr="009A5AA1">
              <w:rPr>
                <w:rFonts w:ascii="Garamond" w:hAnsi="Garamond"/>
                <w:sz w:val="20"/>
              </w:rPr>
              <w:t xml:space="preserve"> </w:t>
            </w:r>
          </w:p>
        </w:tc>
        <w:tc>
          <w:tcPr>
            <w:tcW w:w="620" w:type="pct"/>
            <w:tcBorders>
              <w:top w:val="nil"/>
              <w:left w:val="nil"/>
              <w:bottom w:val="single" w:sz="4" w:space="0" w:color="auto"/>
              <w:right w:val="single" w:sz="4" w:space="0" w:color="auto"/>
            </w:tcBorders>
            <w:shd w:val="clear" w:color="auto" w:fill="auto"/>
            <w:vAlign w:val="center"/>
            <w:hideMark/>
          </w:tcPr>
          <w:p w14:paraId="560B0549"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 Rrjeti i profesionistëve të prokurimit i ngritur</w:t>
            </w:r>
          </w:p>
        </w:tc>
        <w:tc>
          <w:tcPr>
            <w:tcW w:w="338" w:type="pct"/>
            <w:tcBorders>
              <w:top w:val="nil"/>
              <w:left w:val="nil"/>
              <w:bottom w:val="single" w:sz="4" w:space="0" w:color="auto"/>
              <w:right w:val="single" w:sz="4" w:space="0" w:color="auto"/>
            </w:tcBorders>
            <w:shd w:val="clear" w:color="auto" w:fill="auto"/>
            <w:vAlign w:val="center"/>
            <w:hideMark/>
          </w:tcPr>
          <w:p w14:paraId="560B054A"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w:t>
            </w:r>
          </w:p>
        </w:tc>
        <w:tc>
          <w:tcPr>
            <w:tcW w:w="309" w:type="pct"/>
            <w:tcBorders>
              <w:top w:val="nil"/>
              <w:left w:val="nil"/>
              <w:bottom w:val="single" w:sz="4" w:space="0" w:color="auto"/>
              <w:right w:val="single" w:sz="4" w:space="0" w:color="auto"/>
            </w:tcBorders>
            <w:shd w:val="clear" w:color="auto" w:fill="auto"/>
            <w:vAlign w:val="center"/>
            <w:hideMark/>
          </w:tcPr>
          <w:p w14:paraId="560B054B"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4" w:space="0" w:color="auto"/>
              <w:right w:val="single" w:sz="4" w:space="0" w:color="auto"/>
            </w:tcBorders>
            <w:shd w:val="clear" w:color="auto" w:fill="auto"/>
            <w:vAlign w:val="center"/>
            <w:hideMark/>
          </w:tcPr>
          <w:p w14:paraId="560B054C" w14:textId="1C0A9C88"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2021</w:t>
            </w:r>
          </w:p>
        </w:tc>
        <w:tc>
          <w:tcPr>
            <w:tcW w:w="381" w:type="pct"/>
            <w:tcBorders>
              <w:top w:val="nil"/>
              <w:left w:val="nil"/>
              <w:bottom w:val="single" w:sz="4" w:space="0" w:color="auto"/>
              <w:right w:val="single" w:sz="4" w:space="0" w:color="auto"/>
            </w:tcBorders>
            <w:shd w:val="clear" w:color="auto" w:fill="auto"/>
            <w:vAlign w:val="center"/>
            <w:hideMark/>
          </w:tcPr>
          <w:p w14:paraId="560B054D" w14:textId="2106BD99"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2023</w:t>
            </w:r>
          </w:p>
        </w:tc>
        <w:tc>
          <w:tcPr>
            <w:tcW w:w="396" w:type="pct"/>
            <w:tcBorders>
              <w:top w:val="nil"/>
              <w:left w:val="nil"/>
              <w:bottom w:val="single" w:sz="4" w:space="0" w:color="auto"/>
              <w:right w:val="single" w:sz="4" w:space="0" w:color="auto"/>
            </w:tcBorders>
            <w:shd w:val="clear" w:color="auto" w:fill="auto"/>
            <w:vAlign w:val="center"/>
            <w:hideMark/>
          </w:tcPr>
          <w:p w14:paraId="560B054E" w14:textId="0A7DD07B"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c>
          <w:tcPr>
            <w:tcW w:w="377" w:type="pct"/>
            <w:tcBorders>
              <w:top w:val="nil"/>
              <w:left w:val="nil"/>
              <w:bottom w:val="single" w:sz="4" w:space="0" w:color="auto"/>
              <w:right w:val="single" w:sz="4" w:space="0" w:color="auto"/>
            </w:tcBorders>
            <w:shd w:val="clear" w:color="auto" w:fill="auto"/>
            <w:vAlign w:val="center"/>
            <w:hideMark/>
          </w:tcPr>
          <w:p w14:paraId="560B054F" w14:textId="77777777" w:rsidR="0030088E" w:rsidRPr="009A5AA1" w:rsidRDefault="0030088E" w:rsidP="0030088E">
            <w:pPr>
              <w:spacing w:after="0" w:line="240" w:lineRule="auto"/>
              <w:ind w:firstLine="0"/>
              <w:rPr>
                <w:rFonts w:ascii="Garamond" w:hAnsi="Garamond"/>
                <w:sz w:val="20"/>
              </w:rPr>
            </w:pPr>
          </w:p>
          <w:p w14:paraId="560B0550"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551" w14:textId="17B3AB45"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p>
          <w:p w14:paraId="560B0552" w14:textId="62BE2C76"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szCs w:val="20"/>
              </w:rPr>
              <w:t>-</w:t>
            </w:r>
            <w:r w:rsidRPr="009A5AA1">
              <w:rPr>
                <w:rFonts w:ascii="Garamond" w:hAnsi="Garamond"/>
                <w:sz w:val="20"/>
              </w:rPr>
              <w:t xml:space="preserve"> </w:t>
            </w:r>
          </w:p>
        </w:tc>
        <w:tc>
          <w:tcPr>
            <w:tcW w:w="387" w:type="pct"/>
            <w:tcBorders>
              <w:top w:val="nil"/>
              <w:left w:val="nil"/>
              <w:bottom w:val="single" w:sz="4" w:space="0" w:color="auto"/>
              <w:right w:val="single" w:sz="8" w:space="0" w:color="auto"/>
            </w:tcBorders>
            <w:shd w:val="clear" w:color="auto" w:fill="auto"/>
            <w:vAlign w:val="center"/>
            <w:hideMark/>
          </w:tcPr>
          <w:p w14:paraId="560B0553" w14:textId="34BCA620"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p>
          <w:p w14:paraId="560B0554" w14:textId="443DEBBF"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szCs w:val="20"/>
              </w:rPr>
              <w:t>-</w:t>
            </w:r>
            <w:r w:rsidRPr="009A5AA1">
              <w:rPr>
                <w:rFonts w:ascii="Garamond" w:hAnsi="Garamond"/>
                <w:sz w:val="20"/>
              </w:rPr>
              <w:t xml:space="preserve"> </w:t>
            </w:r>
          </w:p>
        </w:tc>
      </w:tr>
      <w:tr w:rsidR="0030088E" w:rsidRPr="009A5AA1" w14:paraId="560B0561" w14:textId="77777777" w:rsidTr="003E147F">
        <w:trPr>
          <w:trHeight w:val="854"/>
          <w:jc w:val="center"/>
        </w:trPr>
        <w:tc>
          <w:tcPr>
            <w:tcW w:w="230" w:type="pct"/>
            <w:tcBorders>
              <w:top w:val="nil"/>
              <w:left w:val="single" w:sz="8" w:space="0" w:color="auto"/>
              <w:bottom w:val="single" w:sz="4" w:space="0" w:color="auto"/>
              <w:right w:val="single" w:sz="4" w:space="0" w:color="auto"/>
            </w:tcBorders>
            <w:shd w:val="clear" w:color="auto" w:fill="auto"/>
            <w:vAlign w:val="center"/>
            <w:hideMark/>
          </w:tcPr>
          <w:p w14:paraId="560B0556"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1.4.</w:t>
            </w:r>
          </w:p>
        </w:tc>
        <w:tc>
          <w:tcPr>
            <w:tcW w:w="1240" w:type="pct"/>
            <w:tcBorders>
              <w:top w:val="nil"/>
              <w:left w:val="nil"/>
              <w:bottom w:val="single" w:sz="4" w:space="0" w:color="auto"/>
              <w:right w:val="single" w:sz="4" w:space="0" w:color="auto"/>
            </w:tcBorders>
            <w:shd w:val="clear" w:color="auto" w:fill="auto"/>
            <w:vAlign w:val="center"/>
            <w:hideMark/>
          </w:tcPr>
          <w:p w14:paraId="560B0557" w14:textId="68E82C60"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VII. OBJEKTIVI SPECIFIK 4 Rritja e </w:t>
            </w:r>
            <w:r w:rsidR="00DF7273" w:rsidRPr="009A5AA1">
              <w:rPr>
                <w:rFonts w:ascii="Garamond" w:hAnsi="Garamond"/>
                <w:sz w:val="20"/>
              </w:rPr>
              <w:t>eficiencës</w:t>
            </w:r>
            <w:r w:rsidRPr="009A5AA1">
              <w:rPr>
                <w:rFonts w:ascii="Garamond" w:hAnsi="Garamond"/>
                <w:sz w:val="20"/>
              </w:rPr>
              <w:t xml:space="preserve"> në prokurimin publik</w:t>
            </w:r>
          </w:p>
        </w:tc>
        <w:tc>
          <w:tcPr>
            <w:tcW w:w="620" w:type="pct"/>
            <w:tcBorders>
              <w:top w:val="nil"/>
              <w:left w:val="nil"/>
              <w:bottom w:val="single" w:sz="4" w:space="0" w:color="auto"/>
              <w:right w:val="single" w:sz="4" w:space="0" w:color="auto"/>
            </w:tcBorders>
            <w:shd w:val="clear" w:color="auto" w:fill="auto"/>
            <w:vAlign w:val="center"/>
            <w:hideMark/>
          </w:tcPr>
          <w:p w14:paraId="560B0558"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38" w:type="pct"/>
            <w:tcBorders>
              <w:top w:val="nil"/>
              <w:left w:val="nil"/>
              <w:bottom w:val="single" w:sz="4" w:space="0" w:color="auto"/>
              <w:right w:val="single" w:sz="4" w:space="0" w:color="auto"/>
            </w:tcBorders>
            <w:shd w:val="clear" w:color="auto" w:fill="auto"/>
            <w:vAlign w:val="center"/>
            <w:hideMark/>
          </w:tcPr>
          <w:p w14:paraId="560B0559"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09" w:type="pct"/>
            <w:tcBorders>
              <w:top w:val="nil"/>
              <w:left w:val="nil"/>
              <w:bottom w:val="single" w:sz="4" w:space="0" w:color="auto"/>
              <w:right w:val="single" w:sz="4" w:space="0" w:color="auto"/>
            </w:tcBorders>
            <w:shd w:val="clear" w:color="auto" w:fill="auto"/>
            <w:vAlign w:val="center"/>
            <w:hideMark/>
          </w:tcPr>
          <w:p w14:paraId="560B055A"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4" w:space="0" w:color="auto"/>
              <w:right w:val="single" w:sz="4" w:space="0" w:color="auto"/>
            </w:tcBorders>
            <w:shd w:val="clear" w:color="auto" w:fill="auto"/>
            <w:vAlign w:val="center"/>
            <w:hideMark/>
          </w:tcPr>
          <w:p w14:paraId="560B055B"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1" w:type="pct"/>
            <w:tcBorders>
              <w:top w:val="nil"/>
              <w:left w:val="nil"/>
              <w:bottom w:val="single" w:sz="4" w:space="0" w:color="auto"/>
              <w:right w:val="single" w:sz="4" w:space="0" w:color="auto"/>
            </w:tcBorders>
            <w:shd w:val="clear" w:color="auto" w:fill="auto"/>
            <w:vAlign w:val="center"/>
            <w:hideMark/>
          </w:tcPr>
          <w:p w14:paraId="560B055C"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96" w:type="pct"/>
            <w:tcBorders>
              <w:top w:val="nil"/>
              <w:left w:val="nil"/>
              <w:bottom w:val="single" w:sz="4" w:space="0" w:color="auto"/>
              <w:right w:val="single" w:sz="4" w:space="0" w:color="auto"/>
            </w:tcBorders>
            <w:shd w:val="clear" w:color="auto" w:fill="auto"/>
            <w:vAlign w:val="center"/>
            <w:hideMark/>
          </w:tcPr>
          <w:p w14:paraId="560B055D"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77" w:type="pct"/>
            <w:tcBorders>
              <w:top w:val="nil"/>
              <w:left w:val="nil"/>
              <w:bottom w:val="single" w:sz="4" w:space="0" w:color="auto"/>
              <w:right w:val="single" w:sz="4" w:space="0" w:color="auto"/>
            </w:tcBorders>
            <w:shd w:val="clear" w:color="auto" w:fill="auto"/>
            <w:vAlign w:val="center"/>
            <w:hideMark/>
          </w:tcPr>
          <w:p w14:paraId="560B055E"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55F"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4" w:space="0" w:color="auto"/>
              <w:right w:val="single" w:sz="8" w:space="0" w:color="auto"/>
            </w:tcBorders>
            <w:shd w:val="clear" w:color="auto" w:fill="auto"/>
            <w:vAlign w:val="center"/>
            <w:hideMark/>
          </w:tcPr>
          <w:p w14:paraId="560B0560" w14:textId="1689DB3A"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p>
        </w:tc>
      </w:tr>
      <w:tr w:rsidR="0030088E" w:rsidRPr="009A5AA1" w14:paraId="560B056F" w14:textId="77777777" w:rsidTr="003E147F">
        <w:trPr>
          <w:trHeight w:val="1547"/>
          <w:jc w:val="center"/>
        </w:trPr>
        <w:tc>
          <w:tcPr>
            <w:tcW w:w="230" w:type="pct"/>
            <w:tcBorders>
              <w:top w:val="nil"/>
              <w:left w:val="single" w:sz="8" w:space="0" w:color="auto"/>
              <w:bottom w:val="single" w:sz="4" w:space="0" w:color="auto"/>
              <w:right w:val="single" w:sz="4" w:space="0" w:color="auto"/>
            </w:tcBorders>
            <w:shd w:val="clear" w:color="auto" w:fill="auto"/>
            <w:vAlign w:val="center"/>
            <w:hideMark/>
          </w:tcPr>
          <w:p w14:paraId="560B056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1.4.1</w:t>
            </w:r>
          </w:p>
        </w:tc>
        <w:tc>
          <w:tcPr>
            <w:tcW w:w="1240" w:type="pct"/>
            <w:tcBorders>
              <w:top w:val="nil"/>
              <w:left w:val="nil"/>
              <w:bottom w:val="single" w:sz="4" w:space="0" w:color="auto"/>
              <w:right w:val="single" w:sz="4" w:space="0" w:color="auto"/>
            </w:tcBorders>
            <w:shd w:val="clear" w:color="auto" w:fill="auto"/>
            <w:vAlign w:val="center"/>
            <w:hideMark/>
          </w:tcPr>
          <w:p w14:paraId="560B0563"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Përcaktimi i rregullave për planifikimin e prokurimit të ndërlidhur me procesin e planifikimit buxhetor afat mesëm (PBA) </w:t>
            </w:r>
          </w:p>
        </w:tc>
        <w:tc>
          <w:tcPr>
            <w:tcW w:w="620" w:type="pct"/>
            <w:tcBorders>
              <w:top w:val="nil"/>
              <w:left w:val="nil"/>
              <w:bottom w:val="single" w:sz="4" w:space="0" w:color="auto"/>
              <w:right w:val="single" w:sz="4" w:space="0" w:color="auto"/>
            </w:tcBorders>
            <w:shd w:val="clear" w:color="auto" w:fill="auto"/>
            <w:vAlign w:val="center"/>
            <w:hideMark/>
          </w:tcPr>
          <w:p w14:paraId="560B0564"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1. Dokument udhëzues për lidhjen e sistemit të prokurimit elektronik me AGFIS (Sistemi i Informimit Financiar të Qeverisë Shqiptare) </w:t>
            </w:r>
          </w:p>
        </w:tc>
        <w:tc>
          <w:tcPr>
            <w:tcW w:w="338" w:type="pct"/>
            <w:tcBorders>
              <w:top w:val="nil"/>
              <w:left w:val="nil"/>
              <w:bottom w:val="single" w:sz="4" w:space="0" w:color="auto"/>
              <w:right w:val="single" w:sz="4" w:space="0" w:color="auto"/>
            </w:tcBorders>
            <w:shd w:val="clear" w:color="auto" w:fill="auto"/>
            <w:vAlign w:val="center"/>
            <w:hideMark/>
          </w:tcPr>
          <w:p w14:paraId="560B0565"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 MFE</w:t>
            </w:r>
          </w:p>
        </w:tc>
        <w:tc>
          <w:tcPr>
            <w:tcW w:w="309" w:type="pct"/>
            <w:tcBorders>
              <w:top w:val="nil"/>
              <w:left w:val="nil"/>
              <w:bottom w:val="single" w:sz="4" w:space="0" w:color="auto"/>
              <w:right w:val="single" w:sz="4" w:space="0" w:color="auto"/>
            </w:tcBorders>
            <w:shd w:val="clear" w:color="auto" w:fill="auto"/>
            <w:vAlign w:val="center"/>
            <w:hideMark/>
          </w:tcPr>
          <w:p w14:paraId="560B0566"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Thesari, AKSHI</w:t>
            </w:r>
          </w:p>
        </w:tc>
        <w:tc>
          <w:tcPr>
            <w:tcW w:w="369" w:type="pct"/>
            <w:tcBorders>
              <w:top w:val="nil"/>
              <w:left w:val="nil"/>
              <w:bottom w:val="single" w:sz="4" w:space="0" w:color="auto"/>
              <w:right w:val="single" w:sz="4" w:space="0" w:color="auto"/>
            </w:tcBorders>
            <w:shd w:val="clear" w:color="auto" w:fill="auto"/>
            <w:vAlign w:val="center"/>
            <w:hideMark/>
          </w:tcPr>
          <w:p w14:paraId="560B0567" w14:textId="2D801EB0"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2020</w:t>
            </w:r>
          </w:p>
        </w:tc>
        <w:tc>
          <w:tcPr>
            <w:tcW w:w="381" w:type="pct"/>
            <w:tcBorders>
              <w:top w:val="nil"/>
              <w:left w:val="nil"/>
              <w:bottom w:val="single" w:sz="4" w:space="0" w:color="auto"/>
              <w:right w:val="single" w:sz="4" w:space="0" w:color="auto"/>
            </w:tcBorders>
            <w:shd w:val="clear" w:color="auto" w:fill="auto"/>
            <w:vAlign w:val="center"/>
            <w:hideMark/>
          </w:tcPr>
          <w:p w14:paraId="560B0568" w14:textId="7CB4E5ED"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2020</w:t>
            </w:r>
          </w:p>
        </w:tc>
        <w:tc>
          <w:tcPr>
            <w:tcW w:w="396" w:type="pct"/>
            <w:tcBorders>
              <w:top w:val="nil"/>
              <w:left w:val="nil"/>
              <w:bottom w:val="single" w:sz="4" w:space="0" w:color="auto"/>
              <w:right w:val="single" w:sz="4" w:space="0" w:color="auto"/>
            </w:tcBorders>
            <w:shd w:val="clear" w:color="auto" w:fill="auto"/>
            <w:vAlign w:val="center"/>
            <w:hideMark/>
          </w:tcPr>
          <w:p w14:paraId="560B0569" w14:textId="41ABF592"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c>
          <w:tcPr>
            <w:tcW w:w="377" w:type="pct"/>
            <w:tcBorders>
              <w:top w:val="nil"/>
              <w:left w:val="nil"/>
              <w:bottom w:val="single" w:sz="4" w:space="0" w:color="auto"/>
              <w:right w:val="single" w:sz="4" w:space="0" w:color="auto"/>
            </w:tcBorders>
            <w:shd w:val="clear" w:color="auto" w:fill="auto"/>
            <w:vAlign w:val="center"/>
            <w:hideMark/>
          </w:tcPr>
          <w:p w14:paraId="560B056A" w14:textId="77777777" w:rsidR="0030088E" w:rsidRPr="009A5AA1" w:rsidRDefault="0030088E" w:rsidP="0030088E">
            <w:pPr>
              <w:spacing w:after="0" w:line="240" w:lineRule="auto"/>
              <w:ind w:firstLine="0"/>
              <w:rPr>
                <w:rFonts w:ascii="Garamond" w:hAnsi="Garamond"/>
                <w:sz w:val="20"/>
              </w:rPr>
            </w:pPr>
          </w:p>
          <w:p w14:paraId="560B056B"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56C" w14:textId="7CF8B009"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p>
          <w:p w14:paraId="560B056D" w14:textId="6B864CD7"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szCs w:val="20"/>
              </w:rPr>
              <w:t>-</w:t>
            </w:r>
            <w:r w:rsidRPr="009A5AA1">
              <w:rPr>
                <w:rFonts w:ascii="Garamond" w:hAnsi="Garamond"/>
                <w:sz w:val="20"/>
              </w:rPr>
              <w:t xml:space="preserve"> </w:t>
            </w:r>
          </w:p>
        </w:tc>
        <w:tc>
          <w:tcPr>
            <w:tcW w:w="387" w:type="pct"/>
            <w:tcBorders>
              <w:top w:val="nil"/>
              <w:left w:val="nil"/>
              <w:bottom w:val="single" w:sz="4" w:space="0" w:color="auto"/>
              <w:right w:val="single" w:sz="8" w:space="0" w:color="auto"/>
            </w:tcBorders>
            <w:shd w:val="clear" w:color="auto" w:fill="auto"/>
            <w:vAlign w:val="center"/>
            <w:hideMark/>
          </w:tcPr>
          <w:p w14:paraId="560B056E" w14:textId="772A2F08"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r>
      <w:tr w:rsidR="0030088E" w:rsidRPr="009A5AA1" w14:paraId="560B057E" w14:textId="77777777" w:rsidTr="003E147F">
        <w:trPr>
          <w:trHeight w:val="945"/>
          <w:jc w:val="center"/>
        </w:trPr>
        <w:tc>
          <w:tcPr>
            <w:tcW w:w="230" w:type="pct"/>
            <w:tcBorders>
              <w:top w:val="nil"/>
              <w:left w:val="single" w:sz="8" w:space="0" w:color="auto"/>
              <w:bottom w:val="single" w:sz="4" w:space="0" w:color="auto"/>
              <w:right w:val="single" w:sz="4" w:space="0" w:color="auto"/>
            </w:tcBorders>
            <w:shd w:val="clear" w:color="auto" w:fill="auto"/>
            <w:vAlign w:val="center"/>
            <w:hideMark/>
          </w:tcPr>
          <w:p w14:paraId="560B0570"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1.4.2</w:t>
            </w:r>
          </w:p>
        </w:tc>
        <w:tc>
          <w:tcPr>
            <w:tcW w:w="1240" w:type="pct"/>
            <w:tcBorders>
              <w:top w:val="nil"/>
              <w:left w:val="nil"/>
              <w:bottom w:val="single" w:sz="4" w:space="0" w:color="auto"/>
              <w:right w:val="single" w:sz="4" w:space="0" w:color="auto"/>
            </w:tcBorders>
            <w:shd w:val="clear" w:color="auto" w:fill="auto"/>
            <w:vAlign w:val="center"/>
            <w:hideMark/>
          </w:tcPr>
          <w:p w14:paraId="560B0571"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Parashikimi për përdorimin e detyrueshëm të kodeve CPV nga ana e autoriteteve kontraktore dhe operatorëve ekonomikë </w:t>
            </w:r>
          </w:p>
        </w:tc>
        <w:tc>
          <w:tcPr>
            <w:tcW w:w="620" w:type="pct"/>
            <w:tcBorders>
              <w:top w:val="nil"/>
              <w:left w:val="nil"/>
              <w:bottom w:val="single" w:sz="4" w:space="0" w:color="auto"/>
              <w:right w:val="single" w:sz="4" w:space="0" w:color="auto"/>
            </w:tcBorders>
            <w:shd w:val="clear" w:color="auto" w:fill="auto"/>
            <w:vAlign w:val="center"/>
            <w:hideMark/>
          </w:tcPr>
          <w:p w14:paraId="560B057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1. Vendimi i Këshillit të Ministrave për miratimin e kodeve CPV </w:t>
            </w:r>
          </w:p>
        </w:tc>
        <w:tc>
          <w:tcPr>
            <w:tcW w:w="338" w:type="pct"/>
            <w:tcBorders>
              <w:top w:val="nil"/>
              <w:left w:val="nil"/>
              <w:bottom w:val="single" w:sz="4" w:space="0" w:color="auto"/>
              <w:right w:val="single" w:sz="4" w:space="0" w:color="auto"/>
            </w:tcBorders>
            <w:shd w:val="clear" w:color="auto" w:fill="auto"/>
            <w:vAlign w:val="center"/>
            <w:hideMark/>
          </w:tcPr>
          <w:p w14:paraId="560B0573"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w:t>
            </w:r>
          </w:p>
        </w:tc>
        <w:tc>
          <w:tcPr>
            <w:tcW w:w="309" w:type="pct"/>
            <w:tcBorders>
              <w:top w:val="nil"/>
              <w:left w:val="nil"/>
              <w:bottom w:val="single" w:sz="4" w:space="0" w:color="auto"/>
              <w:right w:val="single" w:sz="4" w:space="0" w:color="auto"/>
            </w:tcBorders>
            <w:shd w:val="clear" w:color="auto" w:fill="auto"/>
            <w:vAlign w:val="center"/>
            <w:hideMark/>
          </w:tcPr>
          <w:p w14:paraId="560B0574"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4" w:space="0" w:color="auto"/>
              <w:right w:val="single" w:sz="4" w:space="0" w:color="auto"/>
            </w:tcBorders>
            <w:shd w:val="clear" w:color="auto" w:fill="auto"/>
            <w:vAlign w:val="center"/>
            <w:hideMark/>
          </w:tcPr>
          <w:p w14:paraId="560B0575" w14:textId="0226D430"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2020</w:t>
            </w:r>
          </w:p>
        </w:tc>
        <w:tc>
          <w:tcPr>
            <w:tcW w:w="381" w:type="pct"/>
            <w:tcBorders>
              <w:top w:val="nil"/>
              <w:left w:val="nil"/>
              <w:bottom w:val="single" w:sz="4" w:space="0" w:color="auto"/>
              <w:right w:val="single" w:sz="4" w:space="0" w:color="auto"/>
            </w:tcBorders>
            <w:shd w:val="clear" w:color="auto" w:fill="auto"/>
            <w:vAlign w:val="center"/>
            <w:hideMark/>
          </w:tcPr>
          <w:p w14:paraId="560B0576" w14:textId="6CB80561"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II, 2021</w:t>
            </w:r>
          </w:p>
        </w:tc>
        <w:tc>
          <w:tcPr>
            <w:tcW w:w="396" w:type="pct"/>
            <w:tcBorders>
              <w:top w:val="nil"/>
              <w:left w:val="nil"/>
              <w:bottom w:val="single" w:sz="4" w:space="0" w:color="auto"/>
              <w:right w:val="single" w:sz="4" w:space="0" w:color="auto"/>
            </w:tcBorders>
            <w:shd w:val="clear" w:color="auto" w:fill="auto"/>
            <w:vAlign w:val="center"/>
            <w:hideMark/>
          </w:tcPr>
          <w:p w14:paraId="560B0577" w14:textId="285B2BF6"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c>
          <w:tcPr>
            <w:tcW w:w="377" w:type="pct"/>
            <w:tcBorders>
              <w:top w:val="nil"/>
              <w:left w:val="nil"/>
              <w:bottom w:val="single" w:sz="4" w:space="0" w:color="auto"/>
              <w:right w:val="single" w:sz="4" w:space="0" w:color="auto"/>
            </w:tcBorders>
            <w:shd w:val="clear" w:color="auto" w:fill="auto"/>
            <w:vAlign w:val="center"/>
            <w:hideMark/>
          </w:tcPr>
          <w:p w14:paraId="560B0578" w14:textId="77777777" w:rsidR="0030088E" w:rsidRPr="009A5AA1" w:rsidRDefault="0030088E" w:rsidP="0030088E">
            <w:pPr>
              <w:spacing w:after="0" w:line="240" w:lineRule="auto"/>
              <w:ind w:firstLine="0"/>
              <w:rPr>
                <w:rFonts w:ascii="Garamond" w:hAnsi="Garamond"/>
                <w:sz w:val="20"/>
              </w:rPr>
            </w:pPr>
          </w:p>
          <w:p w14:paraId="560B0579"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57A" w14:textId="4CB23F21"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p>
          <w:p w14:paraId="560B057B" w14:textId="6D2CA8C1"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szCs w:val="20"/>
              </w:rPr>
              <w:t>-</w:t>
            </w:r>
            <w:r w:rsidRPr="009A5AA1">
              <w:rPr>
                <w:rFonts w:ascii="Garamond" w:hAnsi="Garamond"/>
                <w:sz w:val="20"/>
              </w:rPr>
              <w:t xml:space="preserve"> </w:t>
            </w:r>
          </w:p>
        </w:tc>
        <w:tc>
          <w:tcPr>
            <w:tcW w:w="387" w:type="pct"/>
            <w:tcBorders>
              <w:top w:val="nil"/>
              <w:left w:val="nil"/>
              <w:bottom w:val="single" w:sz="4" w:space="0" w:color="auto"/>
              <w:right w:val="single" w:sz="8" w:space="0" w:color="auto"/>
            </w:tcBorders>
            <w:shd w:val="clear" w:color="auto" w:fill="auto"/>
            <w:vAlign w:val="center"/>
            <w:hideMark/>
          </w:tcPr>
          <w:p w14:paraId="560B057C" w14:textId="77777777" w:rsidR="0030088E" w:rsidRPr="009A5AA1" w:rsidRDefault="0030088E" w:rsidP="0030088E">
            <w:pPr>
              <w:spacing w:after="0" w:line="240" w:lineRule="auto"/>
              <w:ind w:firstLine="0"/>
              <w:rPr>
                <w:rFonts w:ascii="Garamond" w:hAnsi="Garamond"/>
                <w:sz w:val="20"/>
              </w:rPr>
            </w:pPr>
          </w:p>
          <w:p w14:paraId="560B057D"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w:t>
            </w:r>
          </w:p>
        </w:tc>
      </w:tr>
      <w:tr w:rsidR="0030088E" w:rsidRPr="009A5AA1" w14:paraId="560B058C" w14:textId="77777777" w:rsidTr="003E147F">
        <w:trPr>
          <w:trHeight w:val="1030"/>
          <w:jc w:val="center"/>
        </w:trPr>
        <w:tc>
          <w:tcPr>
            <w:tcW w:w="230" w:type="pct"/>
            <w:tcBorders>
              <w:top w:val="nil"/>
              <w:left w:val="single" w:sz="8" w:space="0" w:color="auto"/>
              <w:bottom w:val="single" w:sz="4" w:space="0" w:color="auto"/>
              <w:right w:val="single" w:sz="4" w:space="0" w:color="auto"/>
            </w:tcBorders>
            <w:shd w:val="clear" w:color="auto" w:fill="auto"/>
            <w:vAlign w:val="center"/>
            <w:hideMark/>
          </w:tcPr>
          <w:p w14:paraId="560B057F"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1.4.3</w:t>
            </w:r>
          </w:p>
        </w:tc>
        <w:tc>
          <w:tcPr>
            <w:tcW w:w="1240" w:type="pct"/>
            <w:tcBorders>
              <w:top w:val="nil"/>
              <w:left w:val="nil"/>
              <w:bottom w:val="single" w:sz="4" w:space="0" w:color="auto"/>
              <w:right w:val="single" w:sz="4" w:space="0" w:color="auto"/>
            </w:tcBorders>
            <w:shd w:val="clear" w:color="auto" w:fill="auto"/>
            <w:vAlign w:val="center"/>
            <w:hideMark/>
          </w:tcPr>
          <w:p w14:paraId="560B0580"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Nxitja e përdorimit të njoftimit paraprak/periodik për procedurat e prokurimit </w:t>
            </w:r>
          </w:p>
        </w:tc>
        <w:tc>
          <w:tcPr>
            <w:tcW w:w="620" w:type="pct"/>
            <w:tcBorders>
              <w:top w:val="nil"/>
              <w:left w:val="nil"/>
              <w:bottom w:val="single" w:sz="4" w:space="0" w:color="auto"/>
              <w:right w:val="single" w:sz="4" w:space="0" w:color="auto"/>
            </w:tcBorders>
            <w:shd w:val="clear" w:color="auto" w:fill="auto"/>
            <w:vAlign w:val="center"/>
            <w:hideMark/>
          </w:tcPr>
          <w:p w14:paraId="560B0581" w14:textId="77777777" w:rsidR="0030088E" w:rsidRPr="009A5AA1" w:rsidRDefault="0030088E" w:rsidP="003E147F">
            <w:pPr>
              <w:spacing w:after="0" w:line="240" w:lineRule="auto"/>
              <w:ind w:firstLine="0"/>
              <w:jc w:val="left"/>
              <w:rPr>
                <w:rFonts w:ascii="Garamond" w:hAnsi="Garamond"/>
                <w:sz w:val="20"/>
              </w:rPr>
            </w:pPr>
            <w:r w:rsidRPr="009A5AA1">
              <w:rPr>
                <w:rFonts w:ascii="Garamond" w:hAnsi="Garamond"/>
                <w:sz w:val="20"/>
              </w:rPr>
              <w:t xml:space="preserve">1. Njoftimi paraprak/periodik i parashikuar në ligj dhe akte nënligjore </w:t>
            </w:r>
          </w:p>
        </w:tc>
        <w:tc>
          <w:tcPr>
            <w:tcW w:w="338" w:type="pct"/>
            <w:tcBorders>
              <w:top w:val="nil"/>
              <w:left w:val="nil"/>
              <w:bottom w:val="single" w:sz="4" w:space="0" w:color="auto"/>
              <w:right w:val="single" w:sz="4" w:space="0" w:color="auto"/>
            </w:tcBorders>
            <w:shd w:val="clear" w:color="auto" w:fill="auto"/>
            <w:vAlign w:val="center"/>
            <w:hideMark/>
          </w:tcPr>
          <w:p w14:paraId="560B058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w:t>
            </w:r>
          </w:p>
        </w:tc>
        <w:tc>
          <w:tcPr>
            <w:tcW w:w="309" w:type="pct"/>
            <w:tcBorders>
              <w:top w:val="nil"/>
              <w:left w:val="nil"/>
              <w:bottom w:val="single" w:sz="4" w:space="0" w:color="auto"/>
              <w:right w:val="single" w:sz="4" w:space="0" w:color="auto"/>
            </w:tcBorders>
            <w:shd w:val="clear" w:color="auto" w:fill="auto"/>
            <w:vAlign w:val="center"/>
            <w:hideMark/>
          </w:tcPr>
          <w:p w14:paraId="560B0583"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4" w:space="0" w:color="auto"/>
              <w:right w:val="single" w:sz="4" w:space="0" w:color="auto"/>
            </w:tcBorders>
            <w:shd w:val="clear" w:color="auto" w:fill="auto"/>
            <w:vAlign w:val="center"/>
            <w:hideMark/>
          </w:tcPr>
          <w:p w14:paraId="560B0584" w14:textId="78EFE8DA"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2021</w:t>
            </w:r>
          </w:p>
        </w:tc>
        <w:tc>
          <w:tcPr>
            <w:tcW w:w="381" w:type="pct"/>
            <w:tcBorders>
              <w:top w:val="nil"/>
              <w:left w:val="nil"/>
              <w:bottom w:val="single" w:sz="4" w:space="0" w:color="auto"/>
              <w:right w:val="single" w:sz="4" w:space="0" w:color="auto"/>
            </w:tcBorders>
            <w:shd w:val="clear" w:color="auto" w:fill="auto"/>
            <w:vAlign w:val="center"/>
            <w:hideMark/>
          </w:tcPr>
          <w:p w14:paraId="560B0585" w14:textId="6D24BCF0"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2021</w:t>
            </w:r>
          </w:p>
        </w:tc>
        <w:tc>
          <w:tcPr>
            <w:tcW w:w="396" w:type="pct"/>
            <w:tcBorders>
              <w:top w:val="nil"/>
              <w:left w:val="nil"/>
              <w:bottom w:val="single" w:sz="4" w:space="0" w:color="auto"/>
              <w:right w:val="single" w:sz="4" w:space="0" w:color="auto"/>
            </w:tcBorders>
            <w:shd w:val="clear" w:color="auto" w:fill="auto"/>
            <w:vAlign w:val="center"/>
            <w:hideMark/>
          </w:tcPr>
          <w:p w14:paraId="560B0586" w14:textId="6552F729"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c>
          <w:tcPr>
            <w:tcW w:w="377" w:type="pct"/>
            <w:tcBorders>
              <w:top w:val="nil"/>
              <w:left w:val="nil"/>
              <w:bottom w:val="single" w:sz="4" w:space="0" w:color="auto"/>
              <w:right w:val="single" w:sz="4" w:space="0" w:color="auto"/>
            </w:tcBorders>
            <w:shd w:val="clear" w:color="auto" w:fill="auto"/>
            <w:vAlign w:val="center"/>
            <w:hideMark/>
          </w:tcPr>
          <w:p w14:paraId="560B0587" w14:textId="77777777" w:rsidR="0030088E" w:rsidRPr="009A5AA1" w:rsidRDefault="0030088E" w:rsidP="0030088E">
            <w:pPr>
              <w:spacing w:after="0" w:line="240" w:lineRule="auto"/>
              <w:ind w:firstLine="0"/>
              <w:rPr>
                <w:rFonts w:ascii="Garamond" w:hAnsi="Garamond"/>
                <w:sz w:val="20"/>
              </w:rPr>
            </w:pPr>
          </w:p>
          <w:p w14:paraId="560B0588"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589" w14:textId="5E3BC530" w:rsidR="0030088E" w:rsidRPr="009A5AA1" w:rsidRDefault="00B04B26" w:rsidP="0030088E">
            <w:pPr>
              <w:spacing w:after="0" w:line="240" w:lineRule="auto"/>
              <w:ind w:firstLine="0"/>
              <w:rPr>
                <w:rFonts w:ascii="Garamond" w:hAnsi="Garamond"/>
                <w:sz w:val="20"/>
                <w:szCs w:val="20"/>
              </w:rPr>
            </w:pPr>
            <w:r w:rsidRPr="009A5AA1">
              <w:rPr>
                <w:rFonts w:ascii="Garamond" w:hAnsi="Garamond"/>
                <w:sz w:val="20"/>
                <w:szCs w:val="20"/>
              </w:rPr>
              <w:t xml:space="preserve"> </w:t>
            </w:r>
          </w:p>
          <w:p w14:paraId="560B058A" w14:textId="490A9C1E"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rPr>
              <w:t xml:space="preserve"> </w:t>
            </w:r>
          </w:p>
        </w:tc>
        <w:tc>
          <w:tcPr>
            <w:tcW w:w="387" w:type="pct"/>
            <w:tcBorders>
              <w:top w:val="nil"/>
              <w:left w:val="nil"/>
              <w:bottom w:val="single" w:sz="4" w:space="0" w:color="auto"/>
              <w:right w:val="single" w:sz="8" w:space="0" w:color="auto"/>
            </w:tcBorders>
            <w:shd w:val="clear" w:color="auto" w:fill="auto"/>
            <w:vAlign w:val="center"/>
            <w:hideMark/>
          </w:tcPr>
          <w:p w14:paraId="560B058B" w14:textId="36089AC7"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r>
      <w:tr w:rsidR="0030088E" w:rsidRPr="009A5AA1" w14:paraId="560B059B" w14:textId="77777777" w:rsidTr="003E147F">
        <w:trPr>
          <w:trHeight w:val="965"/>
          <w:jc w:val="center"/>
        </w:trPr>
        <w:tc>
          <w:tcPr>
            <w:tcW w:w="230" w:type="pct"/>
            <w:vMerge w:val="restart"/>
            <w:tcBorders>
              <w:top w:val="nil"/>
              <w:left w:val="single" w:sz="8" w:space="0" w:color="auto"/>
              <w:right w:val="single" w:sz="4" w:space="0" w:color="auto"/>
            </w:tcBorders>
            <w:shd w:val="clear" w:color="auto" w:fill="auto"/>
            <w:vAlign w:val="center"/>
            <w:hideMark/>
          </w:tcPr>
          <w:p w14:paraId="560B058D"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1.4.4</w:t>
            </w:r>
          </w:p>
        </w:tc>
        <w:tc>
          <w:tcPr>
            <w:tcW w:w="1240" w:type="pct"/>
            <w:vMerge w:val="restart"/>
            <w:tcBorders>
              <w:top w:val="nil"/>
              <w:left w:val="nil"/>
              <w:right w:val="single" w:sz="4" w:space="0" w:color="auto"/>
            </w:tcBorders>
            <w:shd w:val="clear" w:color="auto" w:fill="auto"/>
            <w:vAlign w:val="center"/>
            <w:hideMark/>
          </w:tcPr>
          <w:p w14:paraId="560B058E" w14:textId="7F7B5AFA"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Miratimi i </w:t>
            </w:r>
            <w:r w:rsidR="00DF7273" w:rsidRPr="009A5AA1">
              <w:rPr>
                <w:rFonts w:ascii="Garamond" w:hAnsi="Garamond"/>
                <w:sz w:val="20"/>
              </w:rPr>
              <w:t>dokumenteve</w:t>
            </w:r>
            <w:r w:rsidRPr="009A5AA1">
              <w:rPr>
                <w:rFonts w:ascii="Garamond" w:hAnsi="Garamond"/>
                <w:sz w:val="20"/>
              </w:rPr>
              <w:t xml:space="preserve"> udhëzuese</w:t>
            </w:r>
            <w:r w:rsidR="00DF7273">
              <w:rPr>
                <w:rFonts w:ascii="Garamond" w:hAnsi="Garamond"/>
                <w:sz w:val="20"/>
              </w:rPr>
              <w:t>,</w:t>
            </w:r>
            <w:r w:rsidRPr="009A5AA1">
              <w:rPr>
                <w:rFonts w:ascii="Garamond" w:hAnsi="Garamond"/>
                <w:sz w:val="20"/>
              </w:rPr>
              <w:t xml:space="preserve"> në lidhje me zbatimin e duhur të dispozitave ligjore për vlerësimin e ofertave dhe rishikimi i </w:t>
            </w:r>
            <w:r w:rsidR="00DF7273" w:rsidRPr="009A5AA1">
              <w:rPr>
                <w:rFonts w:ascii="Garamond" w:hAnsi="Garamond"/>
                <w:sz w:val="20"/>
              </w:rPr>
              <w:t>Dokumenteve</w:t>
            </w:r>
            <w:r w:rsidRPr="009A5AA1">
              <w:rPr>
                <w:rFonts w:ascii="Garamond" w:hAnsi="Garamond"/>
                <w:sz w:val="20"/>
              </w:rPr>
              <w:t xml:space="preserve"> </w:t>
            </w:r>
            <w:r w:rsidR="00DF7273" w:rsidRPr="009A5AA1">
              <w:rPr>
                <w:rFonts w:ascii="Garamond" w:hAnsi="Garamond"/>
                <w:sz w:val="20"/>
              </w:rPr>
              <w:t>Standarde</w:t>
            </w:r>
            <w:r w:rsidRPr="009A5AA1">
              <w:rPr>
                <w:rFonts w:ascii="Garamond" w:hAnsi="Garamond"/>
                <w:sz w:val="20"/>
              </w:rPr>
              <w:t xml:space="preserve"> të Tenderit</w:t>
            </w:r>
            <w:r w:rsidR="00B04B26" w:rsidRPr="009A5AA1">
              <w:rPr>
                <w:rFonts w:ascii="Garamond" w:hAnsi="Garamond"/>
                <w:sz w:val="20"/>
              </w:rPr>
              <w:t xml:space="preserve"> </w:t>
            </w:r>
          </w:p>
        </w:tc>
        <w:tc>
          <w:tcPr>
            <w:tcW w:w="620" w:type="pct"/>
            <w:tcBorders>
              <w:top w:val="nil"/>
              <w:left w:val="nil"/>
              <w:bottom w:val="single" w:sz="4" w:space="0" w:color="auto"/>
              <w:right w:val="single" w:sz="4" w:space="0" w:color="auto"/>
            </w:tcBorders>
            <w:shd w:val="clear" w:color="auto" w:fill="auto"/>
            <w:vAlign w:val="center"/>
            <w:hideMark/>
          </w:tcPr>
          <w:p w14:paraId="560B058F" w14:textId="72980FF2"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1. Formulari përmbledhës i vetëdeklarimit i </w:t>
            </w:r>
            <w:r w:rsidR="002202B1" w:rsidRPr="009A5AA1">
              <w:rPr>
                <w:rFonts w:ascii="Garamond" w:hAnsi="Garamond"/>
                <w:sz w:val="20"/>
              </w:rPr>
              <w:t>përfshirë</w:t>
            </w:r>
            <w:r w:rsidRPr="009A5AA1">
              <w:rPr>
                <w:rFonts w:ascii="Garamond" w:hAnsi="Garamond"/>
                <w:sz w:val="20"/>
              </w:rPr>
              <w:t xml:space="preserve"> në </w:t>
            </w:r>
            <w:r w:rsidR="002202B1" w:rsidRPr="009A5AA1">
              <w:rPr>
                <w:rFonts w:ascii="Garamond" w:hAnsi="Garamond"/>
                <w:sz w:val="20"/>
              </w:rPr>
              <w:t xml:space="preserve">Dokumentet Standarde </w:t>
            </w:r>
            <w:r w:rsidRPr="009A5AA1">
              <w:rPr>
                <w:rFonts w:ascii="Garamond" w:hAnsi="Garamond"/>
                <w:sz w:val="20"/>
              </w:rPr>
              <w:lastRenderedPageBreak/>
              <w:t xml:space="preserve">të </w:t>
            </w:r>
            <w:r w:rsidR="002202B1" w:rsidRPr="009A5AA1">
              <w:rPr>
                <w:rFonts w:ascii="Garamond" w:hAnsi="Garamond"/>
                <w:sz w:val="20"/>
              </w:rPr>
              <w:t xml:space="preserve">Tenderit </w:t>
            </w:r>
          </w:p>
        </w:tc>
        <w:tc>
          <w:tcPr>
            <w:tcW w:w="338" w:type="pct"/>
            <w:tcBorders>
              <w:top w:val="nil"/>
              <w:left w:val="nil"/>
              <w:bottom w:val="single" w:sz="4" w:space="0" w:color="auto"/>
              <w:right w:val="single" w:sz="4" w:space="0" w:color="auto"/>
            </w:tcBorders>
            <w:shd w:val="clear" w:color="auto" w:fill="auto"/>
            <w:vAlign w:val="center"/>
            <w:hideMark/>
          </w:tcPr>
          <w:p w14:paraId="560B0590"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lastRenderedPageBreak/>
              <w:t>APP</w:t>
            </w:r>
          </w:p>
        </w:tc>
        <w:tc>
          <w:tcPr>
            <w:tcW w:w="309" w:type="pct"/>
            <w:tcBorders>
              <w:top w:val="nil"/>
              <w:left w:val="nil"/>
              <w:bottom w:val="single" w:sz="4" w:space="0" w:color="auto"/>
              <w:right w:val="single" w:sz="4" w:space="0" w:color="auto"/>
            </w:tcBorders>
            <w:shd w:val="clear" w:color="auto" w:fill="auto"/>
            <w:vAlign w:val="center"/>
            <w:hideMark/>
          </w:tcPr>
          <w:p w14:paraId="560B0591"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4" w:space="0" w:color="auto"/>
              <w:right w:val="single" w:sz="4" w:space="0" w:color="auto"/>
            </w:tcBorders>
            <w:shd w:val="clear" w:color="auto" w:fill="auto"/>
            <w:vAlign w:val="center"/>
            <w:hideMark/>
          </w:tcPr>
          <w:p w14:paraId="560B0592" w14:textId="5547443E"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2021</w:t>
            </w:r>
          </w:p>
        </w:tc>
        <w:tc>
          <w:tcPr>
            <w:tcW w:w="381" w:type="pct"/>
            <w:tcBorders>
              <w:top w:val="nil"/>
              <w:left w:val="nil"/>
              <w:bottom w:val="single" w:sz="4" w:space="0" w:color="auto"/>
              <w:right w:val="single" w:sz="4" w:space="0" w:color="auto"/>
            </w:tcBorders>
            <w:shd w:val="clear" w:color="auto" w:fill="auto"/>
            <w:vAlign w:val="center"/>
            <w:hideMark/>
          </w:tcPr>
          <w:p w14:paraId="560B0593" w14:textId="0D18B1C2"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2023</w:t>
            </w:r>
          </w:p>
        </w:tc>
        <w:tc>
          <w:tcPr>
            <w:tcW w:w="396" w:type="pct"/>
            <w:tcBorders>
              <w:top w:val="nil"/>
              <w:left w:val="nil"/>
              <w:bottom w:val="single" w:sz="4" w:space="0" w:color="auto"/>
              <w:right w:val="single" w:sz="4" w:space="0" w:color="auto"/>
            </w:tcBorders>
            <w:shd w:val="clear" w:color="auto" w:fill="auto"/>
            <w:vAlign w:val="center"/>
            <w:hideMark/>
          </w:tcPr>
          <w:p w14:paraId="560B0594" w14:textId="7EFE7CEE"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p>
          <w:p w14:paraId="560B0595" w14:textId="77777777" w:rsidR="0030088E" w:rsidRPr="009A5AA1" w:rsidRDefault="0030088E" w:rsidP="0030088E">
            <w:pPr>
              <w:spacing w:after="0" w:line="240" w:lineRule="auto"/>
              <w:ind w:firstLine="0"/>
              <w:rPr>
                <w:rFonts w:ascii="Garamond" w:hAnsi="Garamond"/>
                <w:sz w:val="20"/>
              </w:rPr>
            </w:pPr>
          </w:p>
        </w:tc>
        <w:tc>
          <w:tcPr>
            <w:tcW w:w="377" w:type="pct"/>
            <w:tcBorders>
              <w:top w:val="nil"/>
              <w:left w:val="nil"/>
              <w:bottom w:val="single" w:sz="4" w:space="0" w:color="auto"/>
              <w:right w:val="single" w:sz="4" w:space="0" w:color="auto"/>
            </w:tcBorders>
            <w:shd w:val="clear" w:color="auto" w:fill="auto"/>
            <w:vAlign w:val="center"/>
            <w:hideMark/>
          </w:tcPr>
          <w:p w14:paraId="560B0596" w14:textId="77777777" w:rsidR="0030088E" w:rsidRPr="009A5AA1" w:rsidRDefault="0030088E" w:rsidP="0030088E">
            <w:pPr>
              <w:spacing w:after="0" w:line="240" w:lineRule="auto"/>
              <w:ind w:firstLine="0"/>
              <w:rPr>
                <w:rFonts w:ascii="Garamond" w:hAnsi="Garamond"/>
                <w:sz w:val="20"/>
              </w:rPr>
            </w:pPr>
          </w:p>
          <w:p w14:paraId="560B0597"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598" w14:textId="040BB95D"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p>
          <w:p w14:paraId="560B0599" w14:textId="50D2E4D9" w:rsidR="0030088E" w:rsidRPr="009A5AA1" w:rsidRDefault="0030088E" w:rsidP="0030088E">
            <w:pPr>
              <w:spacing w:after="0" w:line="240" w:lineRule="auto"/>
              <w:ind w:firstLine="0"/>
              <w:rPr>
                <w:rFonts w:ascii="Garamond" w:hAnsi="Garamond"/>
                <w:sz w:val="20"/>
              </w:rPr>
            </w:pPr>
            <w:r w:rsidRPr="009A5AA1">
              <w:rPr>
                <w:rFonts w:ascii="Garamond" w:hAnsi="Garamond"/>
                <w:sz w:val="20"/>
              </w:rPr>
              <w:t>2,756.25</w:t>
            </w:r>
            <w:r w:rsidR="00B04B26" w:rsidRPr="009A5AA1">
              <w:rPr>
                <w:rFonts w:ascii="Garamond" w:hAnsi="Garamond"/>
                <w:sz w:val="20"/>
              </w:rPr>
              <w:t xml:space="preserve"> </w:t>
            </w:r>
          </w:p>
        </w:tc>
        <w:tc>
          <w:tcPr>
            <w:tcW w:w="387" w:type="pct"/>
            <w:tcBorders>
              <w:top w:val="nil"/>
              <w:left w:val="nil"/>
              <w:bottom w:val="single" w:sz="4" w:space="0" w:color="auto"/>
              <w:right w:val="single" w:sz="8" w:space="0" w:color="auto"/>
            </w:tcBorders>
            <w:shd w:val="clear" w:color="auto" w:fill="auto"/>
            <w:vAlign w:val="center"/>
            <w:hideMark/>
          </w:tcPr>
          <w:p w14:paraId="560B059A" w14:textId="45A23E49"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r>
      <w:tr w:rsidR="0030088E" w:rsidRPr="009A5AA1" w14:paraId="560B05A7" w14:textId="77777777" w:rsidTr="003E147F">
        <w:trPr>
          <w:trHeight w:val="1260"/>
          <w:jc w:val="center"/>
        </w:trPr>
        <w:tc>
          <w:tcPr>
            <w:tcW w:w="230" w:type="pct"/>
            <w:vMerge/>
            <w:tcBorders>
              <w:left w:val="single" w:sz="8" w:space="0" w:color="auto"/>
              <w:bottom w:val="single" w:sz="4" w:space="0" w:color="auto"/>
              <w:right w:val="single" w:sz="4" w:space="0" w:color="auto"/>
            </w:tcBorders>
            <w:shd w:val="clear" w:color="auto" w:fill="auto"/>
            <w:vAlign w:val="center"/>
            <w:hideMark/>
          </w:tcPr>
          <w:p w14:paraId="560B059C" w14:textId="77777777" w:rsidR="0030088E" w:rsidRPr="009A5AA1" w:rsidRDefault="0030088E" w:rsidP="0030088E">
            <w:pPr>
              <w:spacing w:after="0" w:line="240" w:lineRule="auto"/>
              <w:ind w:firstLine="0"/>
              <w:rPr>
                <w:rFonts w:ascii="Garamond" w:hAnsi="Garamond"/>
                <w:sz w:val="20"/>
              </w:rPr>
            </w:pPr>
          </w:p>
        </w:tc>
        <w:tc>
          <w:tcPr>
            <w:tcW w:w="1240" w:type="pct"/>
            <w:vMerge/>
            <w:tcBorders>
              <w:left w:val="nil"/>
              <w:bottom w:val="single" w:sz="4" w:space="0" w:color="auto"/>
              <w:right w:val="single" w:sz="4" w:space="0" w:color="auto"/>
            </w:tcBorders>
            <w:shd w:val="clear" w:color="auto" w:fill="auto"/>
            <w:vAlign w:val="center"/>
            <w:hideMark/>
          </w:tcPr>
          <w:p w14:paraId="560B059D" w14:textId="77777777" w:rsidR="0030088E" w:rsidRPr="009A5AA1" w:rsidRDefault="0030088E" w:rsidP="0030088E">
            <w:pPr>
              <w:spacing w:after="0" w:line="240" w:lineRule="auto"/>
              <w:ind w:firstLine="0"/>
              <w:rPr>
                <w:rFonts w:ascii="Garamond" w:hAnsi="Garamond"/>
                <w:sz w:val="20"/>
              </w:rPr>
            </w:pPr>
          </w:p>
        </w:tc>
        <w:tc>
          <w:tcPr>
            <w:tcW w:w="620" w:type="pct"/>
            <w:tcBorders>
              <w:top w:val="nil"/>
              <w:left w:val="nil"/>
              <w:bottom w:val="single" w:sz="4" w:space="0" w:color="auto"/>
              <w:right w:val="single" w:sz="4" w:space="0" w:color="auto"/>
            </w:tcBorders>
            <w:shd w:val="clear" w:color="auto" w:fill="auto"/>
            <w:vAlign w:val="center"/>
            <w:hideMark/>
          </w:tcPr>
          <w:p w14:paraId="560B059E" w14:textId="5A22CB26" w:rsidR="0030088E" w:rsidRPr="009A5AA1" w:rsidRDefault="0030088E" w:rsidP="0030088E">
            <w:pPr>
              <w:spacing w:after="0" w:line="240" w:lineRule="auto"/>
              <w:ind w:firstLine="0"/>
              <w:rPr>
                <w:rFonts w:ascii="Garamond" w:hAnsi="Garamond"/>
                <w:sz w:val="20"/>
              </w:rPr>
            </w:pPr>
            <w:r w:rsidRPr="009A5AA1">
              <w:rPr>
                <w:rFonts w:ascii="Garamond" w:hAnsi="Garamond"/>
                <w:sz w:val="20"/>
              </w:rPr>
              <w:t>2.</w:t>
            </w:r>
            <w:r w:rsidR="008F1711">
              <w:rPr>
                <w:rFonts w:ascii="Garamond" w:hAnsi="Garamond"/>
                <w:sz w:val="20"/>
              </w:rPr>
              <w:t xml:space="preserve"> </w:t>
            </w:r>
            <w:r w:rsidRPr="009A5AA1">
              <w:rPr>
                <w:rFonts w:ascii="Garamond" w:hAnsi="Garamond"/>
                <w:sz w:val="20"/>
              </w:rPr>
              <w:t>Udhëzimet/</w:t>
            </w:r>
            <w:r w:rsidR="008F1711">
              <w:rPr>
                <w:rFonts w:ascii="Garamond" w:hAnsi="Garamond"/>
                <w:sz w:val="20"/>
              </w:rPr>
              <w:t xml:space="preserve"> </w:t>
            </w:r>
            <w:r w:rsidRPr="009A5AA1">
              <w:rPr>
                <w:rFonts w:ascii="Garamond" w:hAnsi="Garamond"/>
                <w:sz w:val="20"/>
              </w:rPr>
              <w:t xml:space="preserve">rekomandimet e APP </w:t>
            </w:r>
            <w:r w:rsidR="008F1711">
              <w:rPr>
                <w:rFonts w:ascii="Garamond" w:hAnsi="Garamond"/>
                <w:sz w:val="20"/>
              </w:rPr>
              <w:t xml:space="preserve">–së </w:t>
            </w:r>
            <w:r w:rsidRPr="009A5AA1">
              <w:rPr>
                <w:rFonts w:ascii="Garamond" w:hAnsi="Garamond"/>
                <w:sz w:val="20"/>
              </w:rPr>
              <w:t xml:space="preserve">(mesatarisht 2 </w:t>
            </w:r>
            <w:r w:rsidR="008F1711" w:rsidRPr="009A5AA1">
              <w:rPr>
                <w:rFonts w:ascii="Garamond" w:hAnsi="Garamond"/>
                <w:sz w:val="20"/>
              </w:rPr>
              <w:t>udhëzime</w:t>
            </w:r>
            <w:r w:rsidRPr="009A5AA1">
              <w:rPr>
                <w:rFonts w:ascii="Garamond" w:hAnsi="Garamond"/>
                <w:sz w:val="20"/>
              </w:rPr>
              <w:t>/rekomandime në vit)</w:t>
            </w:r>
          </w:p>
        </w:tc>
        <w:tc>
          <w:tcPr>
            <w:tcW w:w="338" w:type="pct"/>
            <w:tcBorders>
              <w:top w:val="nil"/>
              <w:left w:val="nil"/>
              <w:bottom w:val="single" w:sz="4" w:space="0" w:color="auto"/>
              <w:right w:val="single" w:sz="4" w:space="0" w:color="auto"/>
            </w:tcBorders>
            <w:shd w:val="clear" w:color="auto" w:fill="auto"/>
            <w:vAlign w:val="center"/>
            <w:hideMark/>
          </w:tcPr>
          <w:p w14:paraId="560B059F"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w:t>
            </w:r>
          </w:p>
        </w:tc>
        <w:tc>
          <w:tcPr>
            <w:tcW w:w="309" w:type="pct"/>
            <w:tcBorders>
              <w:top w:val="nil"/>
              <w:left w:val="nil"/>
              <w:bottom w:val="single" w:sz="4" w:space="0" w:color="auto"/>
              <w:right w:val="single" w:sz="4" w:space="0" w:color="auto"/>
            </w:tcBorders>
            <w:shd w:val="clear" w:color="auto" w:fill="auto"/>
            <w:vAlign w:val="center"/>
            <w:hideMark/>
          </w:tcPr>
          <w:p w14:paraId="560B05A0" w14:textId="77777777" w:rsidR="0030088E" w:rsidRPr="009A5AA1" w:rsidRDefault="0030088E" w:rsidP="0030088E">
            <w:pPr>
              <w:spacing w:after="0" w:line="240" w:lineRule="auto"/>
              <w:ind w:firstLine="0"/>
              <w:rPr>
                <w:rFonts w:ascii="Garamond" w:hAnsi="Garamond"/>
                <w:sz w:val="20"/>
              </w:rPr>
            </w:pPr>
          </w:p>
        </w:tc>
        <w:tc>
          <w:tcPr>
            <w:tcW w:w="369" w:type="pct"/>
            <w:tcBorders>
              <w:top w:val="nil"/>
              <w:left w:val="nil"/>
              <w:bottom w:val="single" w:sz="4" w:space="0" w:color="auto"/>
              <w:right w:val="single" w:sz="4" w:space="0" w:color="auto"/>
            </w:tcBorders>
            <w:shd w:val="clear" w:color="auto" w:fill="auto"/>
            <w:vAlign w:val="center"/>
            <w:hideMark/>
          </w:tcPr>
          <w:p w14:paraId="560B05A1" w14:textId="3EBA4BAB"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2023</w:t>
            </w:r>
          </w:p>
        </w:tc>
        <w:tc>
          <w:tcPr>
            <w:tcW w:w="381" w:type="pct"/>
            <w:tcBorders>
              <w:top w:val="nil"/>
              <w:left w:val="nil"/>
              <w:bottom w:val="single" w:sz="4" w:space="0" w:color="auto"/>
              <w:right w:val="single" w:sz="4" w:space="0" w:color="auto"/>
            </w:tcBorders>
            <w:shd w:val="clear" w:color="auto" w:fill="auto"/>
            <w:vAlign w:val="center"/>
            <w:hideMark/>
          </w:tcPr>
          <w:p w14:paraId="560B05A2" w14:textId="699DCB61"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2023</w:t>
            </w:r>
          </w:p>
        </w:tc>
        <w:tc>
          <w:tcPr>
            <w:tcW w:w="396" w:type="pct"/>
            <w:tcBorders>
              <w:top w:val="nil"/>
              <w:left w:val="nil"/>
              <w:bottom w:val="single" w:sz="4" w:space="0" w:color="auto"/>
              <w:right w:val="single" w:sz="4" w:space="0" w:color="auto"/>
            </w:tcBorders>
            <w:shd w:val="clear" w:color="auto" w:fill="auto"/>
            <w:vAlign w:val="center"/>
            <w:hideMark/>
          </w:tcPr>
          <w:p w14:paraId="560B05A3" w14:textId="7C3C4E1B" w:rsidR="0030088E" w:rsidRPr="009A5AA1" w:rsidRDefault="0030088E" w:rsidP="0030088E">
            <w:pPr>
              <w:spacing w:after="0" w:line="240" w:lineRule="auto"/>
              <w:ind w:firstLine="0"/>
              <w:rPr>
                <w:rFonts w:ascii="Garamond" w:hAnsi="Garamond"/>
                <w:sz w:val="20"/>
              </w:rPr>
            </w:pPr>
            <w:r w:rsidRPr="009A5AA1">
              <w:rPr>
                <w:rFonts w:ascii="Garamond" w:hAnsi="Garamond"/>
                <w:sz w:val="20"/>
              </w:rPr>
              <w:t>2,756.25</w:t>
            </w:r>
            <w:r w:rsidR="00B04B26" w:rsidRPr="009A5AA1">
              <w:rPr>
                <w:rFonts w:ascii="Garamond" w:hAnsi="Garamond"/>
                <w:sz w:val="20"/>
              </w:rPr>
              <w:t xml:space="preserve"> </w:t>
            </w:r>
          </w:p>
        </w:tc>
        <w:tc>
          <w:tcPr>
            <w:tcW w:w="377" w:type="pct"/>
            <w:tcBorders>
              <w:top w:val="nil"/>
              <w:left w:val="nil"/>
              <w:bottom w:val="single" w:sz="4" w:space="0" w:color="auto"/>
              <w:right w:val="single" w:sz="4" w:space="0" w:color="auto"/>
            </w:tcBorders>
            <w:shd w:val="clear" w:color="auto" w:fill="auto"/>
            <w:vAlign w:val="center"/>
            <w:hideMark/>
          </w:tcPr>
          <w:p w14:paraId="560B05A4"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w:t>
            </w:r>
          </w:p>
        </w:tc>
        <w:tc>
          <w:tcPr>
            <w:tcW w:w="353" w:type="pct"/>
            <w:tcBorders>
              <w:top w:val="nil"/>
              <w:left w:val="nil"/>
              <w:bottom w:val="single" w:sz="4" w:space="0" w:color="auto"/>
              <w:right w:val="single" w:sz="4" w:space="0" w:color="auto"/>
            </w:tcBorders>
            <w:shd w:val="clear" w:color="auto" w:fill="auto"/>
            <w:vAlign w:val="center"/>
            <w:hideMark/>
          </w:tcPr>
          <w:p w14:paraId="560B05A5" w14:textId="308D6EFA" w:rsidR="0030088E" w:rsidRPr="009A5AA1" w:rsidRDefault="0030088E" w:rsidP="0030088E">
            <w:pPr>
              <w:spacing w:after="0" w:line="240" w:lineRule="auto"/>
              <w:ind w:firstLine="0"/>
              <w:rPr>
                <w:rFonts w:ascii="Garamond" w:hAnsi="Garamond"/>
                <w:sz w:val="20"/>
              </w:rPr>
            </w:pPr>
            <w:r w:rsidRPr="009A5AA1">
              <w:rPr>
                <w:rFonts w:ascii="Garamond" w:hAnsi="Garamond"/>
                <w:sz w:val="20"/>
              </w:rPr>
              <w:t>2,756.25</w:t>
            </w:r>
            <w:r w:rsidR="00B04B26" w:rsidRPr="009A5AA1">
              <w:rPr>
                <w:rFonts w:ascii="Garamond" w:hAnsi="Garamond"/>
                <w:sz w:val="20"/>
              </w:rPr>
              <w:t xml:space="preserve"> </w:t>
            </w:r>
          </w:p>
        </w:tc>
        <w:tc>
          <w:tcPr>
            <w:tcW w:w="387" w:type="pct"/>
            <w:tcBorders>
              <w:top w:val="nil"/>
              <w:left w:val="nil"/>
              <w:bottom w:val="single" w:sz="4" w:space="0" w:color="auto"/>
              <w:right w:val="single" w:sz="8" w:space="0" w:color="auto"/>
            </w:tcBorders>
            <w:shd w:val="clear" w:color="auto" w:fill="auto"/>
            <w:vAlign w:val="center"/>
            <w:hideMark/>
          </w:tcPr>
          <w:p w14:paraId="560B05A6"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w:t>
            </w:r>
          </w:p>
        </w:tc>
      </w:tr>
      <w:tr w:rsidR="0030088E" w:rsidRPr="009A5AA1" w14:paraId="560B05B5" w14:textId="77777777" w:rsidTr="003E147F">
        <w:trPr>
          <w:trHeight w:val="1260"/>
          <w:jc w:val="center"/>
        </w:trPr>
        <w:tc>
          <w:tcPr>
            <w:tcW w:w="230" w:type="pct"/>
            <w:tcBorders>
              <w:top w:val="nil"/>
              <w:left w:val="single" w:sz="8" w:space="0" w:color="auto"/>
              <w:bottom w:val="single" w:sz="4" w:space="0" w:color="auto"/>
              <w:right w:val="single" w:sz="4" w:space="0" w:color="auto"/>
            </w:tcBorders>
            <w:shd w:val="clear" w:color="auto" w:fill="auto"/>
            <w:vAlign w:val="center"/>
            <w:hideMark/>
          </w:tcPr>
          <w:p w14:paraId="560B05A8"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1.4.5</w:t>
            </w:r>
          </w:p>
        </w:tc>
        <w:tc>
          <w:tcPr>
            <w:tcW w:w="1240" w:type="pct"/>
            <w:tcBorders>
              <w:top w:val="nil"/>
              <w:left w:val="nil"/>
              <w:bottom w:val="single" w:sz="4" w:space="0" w:color="auto"/>
              <w:right w:val="single" w:sz="4" w:space="0" w:color="auto"/>
            </w:tcBorders>
            <w:shd w:val="clear" w:color="auto" w:fill="auto"/>
            <w:vAlign w:val="center"/>
            <w:hideMark/>
          </w:tcPr>
          <w:p w14:paraId="560B05A9" w14:textId="6C144FC5" w:rsidR="0030088E" w:rsidRPr="009A5AA1" w:rsidRDefault="0030088E" w:rsidP="0030088E">
            <w:pPr>
              <w:spacing w:after="0" w:line="240" w:lineRule="auto"/>
              <w:ind w:firstLine="0"/>
              <w:rPr>
                <w:rFonts w:ascii="Garamond" w:hAnsi="Garamond"/>
                <w:sz w:val="20"/>
              </w:rPr>
            </w:pPr>
            <w:r w:rsidRPr="009A5AA1">
              <w:rPr>
                <w:rFonts w:ascii="Garamond" w:hAnsi="Garamond"/>
                <w:sz w:val="20"/>
              </w:rPr>
              <w:t>Analizimi i funksionimit të tregut publik, duke u bazuar njëkohësisht edhe në këndvështrimin e blerësve</w:t>
            </w:r>
            <w:r w:rsidR="008F1711">
              <w:rPr>
                <w:rFonts w:ascii="Garamond" w:hAnsi="Garamond"/>
                <w:sz w:val="20"/>
              </w:rPr>
              <w:t xml:space="preserve"> –</w:t>
            </w:r>
            <w:r w:rsidR="008F1711" w:rsidRPr="009A5AA1">
              <w:rPr>
                <w:rFonts w:ascii="Garamond" w:hAnsi="Garamond"/>
                <w:sz w:val="20"/>
              </w:rPr>
              <w:t xml:space="preserve">autoriteteve </w:t>
            </w:r>
            <w:r w:rsidRPr="009A5AA1">
              <w:rPr>
                <w:rFonts w:ascii="Garamond" w:hAnsi="Garamond"/>
                <w:sz w:val="20"/>
              </w:rPr>
              <w:t xml:space="preserve">kontraktore edhe në atë të operatorëve ekonomikë </w:t>
            </w:r>
          </w:p>
        </w:tc>
        <w:tc>
          <w:tcPr>
            <w:tcW w:w="620" w:type="pct"/>
            <w:tcBorders>
              <w:top w:val="nil"/>
              <w:left w:val="nil"/>
              <w:bottom w:val="single" w:sz="4" w:space="0" w:color="auto"/>
              <w:right w:val="single" w:sz="4" w:space="0" w:color="auto"/>
            </w:tcBorders>
            <w:shd w:val="clear" w:color="auto" w:fill="auto"/>
            <w:vAlign w:val="center"/>
            <w:hideMark/>
          </w:tcPr>
          <w:p w14:paraId="560B05AA" w14:textId="0C8BE3C0" w:rsidR="0030088E" w:rsidRPr="009A5AA1" w:rsidRDefault="0030088E" w:rsidP="0030088E">
            <w:pPr>
              <w:spacing w:after="0" w:line="240" w:lineRule="auto"/>
              <w:ind w:firstLine="0"/>
              <w:rPr>
                <w:rFonts w:ascii="Garamond" w:hAnsi="Garamond"/>
                <w:sz w:val="20"/>
              </w:rPr>
            </w:pPr>
            <w:r w:rsidRPr="009A5AA1">
              <w:rPr>
                <w:rFonts w:ascii="Garamond" w:hAnsi="Garamond"/>
                <w:sz w:val="20"/>
              </w:rPr>
              <w:t>1. Raporti i analizës së funksionimit të tregut te</w:t>
            </w:r>
            <w:r w:rsidR="008F1711">
              <w:rPr>
                <w:rFonts w:ascii="Garamond" w:hAnsi="Garamond"/>
                <w:sz w:val="20"/>
              </w:rPr>
              <w:t>ë</w:t>
            </w:r>
            <w:r w:rsidRPr="009A5AA1">
              <w:rPr>
                <w:rFonts w:ascii="Garamond" w:hAnsi="Garamond"/>
                <w:sz w:val="20"/>
              </w:rPr>
              <w:t xml:space="preserve"> prokurimit publik i hartuar çdo vit</w:t>
            </w:r>
          </w:p>
        </w:tc>
        <w:tc>
          <w:tcPr>
            <w:tcW w:w="338" w:type="pct"/>
            <w:tcBorders>
              <w:top w:val="nil"/>
              <w:left w:val="nil"/>
              <w:bottom w:val="single" w:sz="4" w:space="0" w:color="auto"/>
              <w:right w:val="single" w:sz="4" w:space="0" w:color="auto"/>
            </w:tcBorders>
            <w:shd w:val="clear" w:color="auto" w:fill="auto"/>
            <w:vAlign w:val="center"/>
            <w:hideMark/>
          </w:tcPr>
          <w:p w14:paraId="560B05AB"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APP, </w:t>
            </w:r>
          </w:p>
        </w:tc>
        <w:tc>
          <w:tcPr>
            <w:tcW w:w="309" w:type="pct"/>
            <w:tcBorders>
              <w:top w:val="nil"/>
              <w:left w:val="nil"/>
              <w:bottom w:val="single" w:sz="4" w:space="0" w:color="auto"/>
              <w:right w:val="single" w:sz="4" w:space="0" w:color="auto"/>
            </w:tcBorders>
            <w:shd w:val="clear" w:color="auto" w:fill="auto"/>
            <w:vAlign w:val="center"/>
            <w:hideMark/>
          </w:tcPr>
          <w:p w14:paraId="560B05AC"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AK </w:t>
            </w:r>
          </w:p>
        </w:tc>
        <w:tc>
          <w:tcPr>
            <w:tcW w:w="369" w:type="pct"/>
            <w:tcBorders>
              <w:top w:val="nil"/>
              <w:left w:val="nil"/>
              <w:bottom w:val="single" w:sz="4" w:space="0" w:color="auto"/>
              <w:right w:val="single" w:sz="4" w:space="0" w:color="auto"/>
            </w:tcBorders>
            <w:shd w:val="clear" w:color="auto" w:fill="auto"/>
            <w:vAlign w:val="center"/>
            <w:hideMark/>
          </w:tcPr>
          <w:p w14:paraId="560B05AD" w14:textId="6677FF6D"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2021</w:t>
            </w:r>
          </w:p>
        </w:tc>
        <w:tc>
          <w:tcPr>
            <w:tcW w:w="381" w:type="pct"/>
            <w:tcBorders>
              <w:top w:val="nil"/>
              <w:left w:val="nil"/>
              <w:bottom w:val="single" w:sz="4" w:space="0" w:color="auto"/>
              <w:right w:val="single" w:sz="4" w:space="0" w:color="auto"/>
            </w:tcBorders>
            <w:shd w:val="clear" w:color="auto" w:fill="auto"/>
            <w:vAlign w:val="center"/>
            <w:hideMark/>
          </w:tcPr>
          <w:p w14:paraId="560B05AE" w14:textId="18A1680A"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2023</w:t>
            </w:r>
          </w:p>
        </w:tc>
        <w:tc>
          <w:tcPr>
            <w:tcW w:w="396" w:type="pct"/>
            <w:tcBorders>
              <w:top w:val="nil"/>
              <w:left w:val="nil"/>
              <w:bottom w:val="single" w:sz="4" w:space="0" w:color="auto"/>
              <w:right w:val="single" w:sz="4" w:space="0" w:color="auto"/>
            </w:tcBorders>
            <w:shd w:val="clear" w:color="auto" w:fill="auto"/>
            <w:vAlign w:val="center"/>
            <w:hideMark/>
          </w:tcPr>
          <w:p w14:paraId="560B05AF" w14:textId="3CE72864"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c>
          <w:tcPr>
            <w:tcW w:w="377" w:type="pct"/>
            <w:tcBorders>
              <w:top w:val="nil"/>
              <w:left w:val="nil"/>
              <w:bottom w:val="single" w:sz="4" w:space="0" w:color="auto"/>
              <w:right w:val="single" w:sz="4" w:space="0" w:color="auto"/>
            </w:tcBorders>
            <w:shd w:val="clear" w:color="auto" w:fill="auto"/>
            <w:vAlign w:val="center"/>
            <w:hideMark/>
          </w:tcPr>
          <w:p w14:paraId="560B05B0" w14:textId="77777777" w:rsidR="0030088E" w:rsidRPr="009A5AA1" w:rsidRDefault="0030088E" w:rsidP="0030088E">
            <w:pPr>
              <w:spacing w:after="0" w:line="240" w:lineRule="auto"/>
              <w:ind w:firstLine="0"/>
              <w:rPr>
                <w:rFonts w:ascii="Garamond" w:hAnsi="Garamond"/>
                <w:sz w:val="20"/>
              </w:rPr>
            </w:pPr>
          </w:p>
          <w:p w14:paraId="560B05B1"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5B2" w14:textId="648DB0BC" w:rsidR="0030088E" w:rsidRPr="009A5AA1" w:rsidRDefault="00B04B26" w:rsidP="0030088E">
            <w:pPr>
              <w:spacing w:after="0" w:line="240" w:lineRule="auto"/>
              <w:ind w:firstLine="0"/>
              <w:rPr>
                <w:rFonts w:ascii="Garamond" w:hAnsi="Garamond"/>
                <w:sz w:val="20"/>
                <w:szCs w:val="20"/>
              </w:rPr>
            </w:pPr>
            <w:r w:rsidRPr="009A5AA1">
              <w:rPr>
                <w:rFonts w:ascii="Garamond" w:hAnsi="Garamond"/>
                <w:sz w:val="20"/>
                <w:szCs w:val="20"/>
              </w:rPr>
              <w:t xml:space="preserve"> </w:t>
            </w:r>
          </w:p>
          <w:p w14:paraId="560B05B3" w14:textId="7C227740"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rPr>
              <w:t xml:space="preserve"> </w:t>
            </w:r>
          </w:p>
        </w:tc>
        <w:tc>
          <w:tcPr>
            <w:tcW w:w="387" w:type="pct"/>
            <w:tcBorders>
              <w:top w:val="nil"/>
              <w:left w:val="nil"/>
              <w:bottom w:val="single" w:sz="4" w:space="0" w:color="auto"/>
              <w:right w:val="single" w:sz="8" w:space="0" w:color="auto"/>
            </w:tcBorders>
            <w:shd w:val="clear" w:color="auto" w:fill="auto"/>
            <w:vAlign w:val="center"/>
            <w:hideMark/>
          </w:tcPr>
          <w:p w14:paraId="560B05B4" w14:textId="2AC212FC"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r>
      <w:tr w:rsidR="0030088E" w:rsidRPr="009A5AA1" w14:paraId="560B05C3" w14:textId="77777777" w:rsidTr="003E147F">
        <w:trPr>
          <w:trHeight w:val="450"/>
          <w:jc w:val="center"/>
        </w:trPr>
        <w:tc>
          <w:tcPr>
            <w:tcW w:w="230" w:type="pct"/>
            <w:tcBorders>
              <w:top w:val="nil"/>
              <w:left w:val="single" w:sz="8" w:space="0" w:color="auto"/>
              <w:bottom w:val="single" w:sz="4" w:space="0" w:color="auto"/>
              <w:right w:val="single" w:sz="4" w:space="0" w:color="auto"/>
            </w:tcBorders>
            <w:shd w:val="clear" w:color="auto" w:fill="auto"/>
            <w:vAlign w:val="center"/>
            <w:hideMark/>
          </w:tcPr>
          <w:p w14:paraId="560B05B6"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1.4.6</w:t>
            </w:r>
          </w:p>
        </w:tc>
        <w:tc>
          <w:tcPr>
            <w:tcW w:w="1240" w:type="pct"/>
            <w:tcBorders>
              <w:top w:val="nil"/>
              <w:left w:val="nil"/>
              <w:bottom w:val="single" w:sz="4" w:space="0" w:color="auto"/>
              <w:right w:val="single" w:sz="4" w:space="0" w:color="auto"/>
            </w:tcBorders>
            <w:shd w:val="clear" w:color="auto" w:fill="auto"/>
            <w:vAlign w:val="center"/>
            <w:hideMark/>
          </w:tcPr>
          <w:p w14:paraId="560B05B7"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Ngritja e një forumi për konsultim dhe dialog me sektorin privat </w:t>
            </w:r>
          </w:p>
        </w:tc>
        <w:tc>
          <w:tcPr>
            <w:tcW w:w="620" w:type="pct"/>
            <w:tcBorders>
              <w:top w:val="nil"/>
              <w:left w:val="nil"/>
              <w:bottom w:val="single" w:sz="4" w:space="0" w:color="auto"/>
              <w:right w:val="single" w:sz="4" w:space="0" w:color="auto"/>
            </w:tcBorders>
            <w:shd w:val="clear" w:color="auto" w:fill="auto"/>
            <w:vAlign w:val="center"/>
            <w:hideMark/>
          </w:tcPr>
          <w:p w14:paraId="560B05B8"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38" w:type="pct"/>
            <w:tcBorders>
              <w:top w:val="nil"/>
              <w:left w:val="nil"/>
              <w:bottom w:val="single" w:sz="4" w:space="0" w:color="auto"/>
              <w:right w:val="single" w:sz="4" w:space="0" w:color="auto"/>
            </w:tcBorders>
            <w:shd w:val="clear" w:color="auto" w:fill="auto"/>
            <w:vAlign w:val="center"/>
            <w:hideMark/>
          </w:tcPr>
          <w:p w14:paraId="560B05B9"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APP, MFE </w:t>
            </w:r>
          </w:p>
        </w:tc>
        <w:tc>
          <w:tcPr>
            <w:tcW w:w="309" w:type="pct"/>
            <w:tcBorders>
              <w:top w:val="nil"/>
              <w:left w:val="nil"/>
              <w:bottom w:val="single" w:sz="4" w:space="0" w:color="auto"/>
              <w:right w:val="single" w:sz="4" w:space="0" w:color="auto"/>
            </w:tcBorders>
            <w:shd w:val="clear" w:color="auto" w:fill="auto"/>
            <w:vAlign w:val="center"/>
            <w:hideMark/>
          </w:tcPr>
          <w:p w14:paraId="560B05BA"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4" w:space="0" w:color="auto"/>
              <w:right w:val="single" w:sz="4" w:space="0" w:color="auto"/>
            </w:tcBorders>
            <w:shd w:val="clear" w:color="auto" w:fill="auto"/>
            <w:vAlign w:val="center"/>
            <w:hideMark/>
          </w:tcPr>
          <w:p w14:paraId="560B05BB" w14:textId="25F77432"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2021</w:t>
            </w:r>
          </w:p>
        </w:tc>
        <w:tc>
          <w:tcPr>
            <w:tcW w:w="381" w:type="pct"/>
            <w:tcBorders>
              <w:top w:val="nil"/>
              <w:left w:val="nil"/>
              <w:bottom w:val="single" w:sz="4" w:space="0" w:color="auto"/>
              <w:right w:val="single" w:sz="4" w:space="0" w:color="auto"/>
            </w:tcBorders>
            <w:shd w:val="clear" w:color="auto" w:fill="auto"/>
            <w:vAlign w:val="center"/>
            <w:hideMark/>
          </w:tcPr>
          <w:p w14:paraId="560B05BC" w14:textId="7FBA5A34"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2023</w:t>
            </w:r>
          </w:p>
        </w:tc>
        <w:tc>
          <w:tcPr>
            <w:tcW w:w="396" w:type="pct"/>
            <w:tcBorders>
              <w:top w:val="nil"/>
              <w:left w:val="nil"/>
              <w:bottom w:val="single" w:sz="4" w:space="0" w:color="auto"/>
              <w:right w:val="single" w:sz="4" w:space="0" w:color="auto"/>
            </w:tcBorders>
            <w:shd w:val="clear" w:color="auto" w:fill="auto"/>
            <w:vAlign w:val="center"/>
            <w:hideMark/>
          </w:tcPr>
          <w:p w14:paraId="560B05BD" w14:textId="725F1C98"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c>
          <w:tcPr>
            <w:tcW w:w="377" w:type="pct"/>
            <w:tcBorders>
              <w:top w:val="nil"/>
              <w:left w:val="nil"/>
              <w:bottom w:val="single" w:sz="4" w:space="0" w:color="auto"/>
              <w:right w:val="single" w:sz="4" w:space="0" w:color="auto"/>
            </w:tcBorders>
            <w:shd w:val="clear" w:color="auto" w:fill="auto"/>
            <w:vAlign w:val="center"/>
            <w:hideMark/>
          </w:tcPr>
          <w:p w14:paraId="560B05BE" w14:textId="77777777" w:rsidR="0030088E" w:rsidRPr="009A5AA1" w:rsidRDefault="0030088E" w:rsidP="0030088E">
            <w:pPr>
              <w:spacing w:after="0" w:line="240" w:lineRule="auto"/>
              <w:ind w:firstLine="0"/>
              <w:rPr>
                <w:rFonts w:ascii="Garamond" w:hAnsi="Garamond"/>
                <w:sz w:val="20"/>
              </w:rPr>
            </w:pPr>
          </w:p>
          <w:p w14:paraId="560B05BF"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5C0" w14:textId="2CE00080" w:rsidR="0030088E" w:rsidRPr="009A5AA1" w:rsidRDefault="00B04B26" w:rsidP="0030088E">
            <w:pPr>
              <w:spacing w:after="0" w:line="240" w:lineRule="auto"/>
              <w:ind w:firstLine="0"/>
              <w:rPr>
                <w:rFonts w:ascii="Garamond" w:hAnsi="Garamond"/>
                <w:sz w:val="20"/>
                <w:szCs w:val="20"/>
              </w:rPr>
            </w:pPr>
            <w:r w:rsidRPr="009A5AA1">
              <w:rPr>
                <w:rFonts w:ascii="Garamond" w:hAnsi="Garamond"/>
                <w:sz w:val="20"/>
                <w:szCs w:val="20"/>
              </w:rPr>
              <w:t xml:space="preserve"> </w:t>
            </w:r>
          </w:p>
          <w:p w14:paraId="560B05C1" w14:textId="13B7ED49" w:rsidR="0030088E" w:rsidRPr="009A5AA1" w:rsidRDefault="0030088E" w:rsidP="0030088E">
            <w:pPr>
              <w:spacing w:after="0" w:line="240" w:lineRule="auto"/>
              <w:ind w:firstLine="0"/>
              <w:rPr>
                <w:rFonts w:ascii="Garamond" w:hAnsi="Garamond"/>
                <w:sz w:val="20"/>
              </w:rPr>
            </w:pPr>
            <w:r w:rsidRPr="009A5AA1">
              <w:rPr>
                <w:rFonts w:ascii="Garamond" w:hAnsi="Garamond"/>
                <w:sz w:val="20"/>
                <w:szCs w:val="20"/>
              </w:rPr>
              <w:t xml:space="preserve"> -</w:t>
            </w:r>
            <w:r w:rsidR="00B04B26" w:rsidRPr="009A5AA1">
              <w:rPr>
                <w:rFonts w:ascii="Garamond" w:hAnsi="Garamond"/>
                <w:sz w:val="20"/>
              </w:rPr>
              <w:t xml:space="preserve"> </w:t>
            </w:r>
          </w:p>
        </w:tc>
        <w:tc>
          <w:tcPr>
            <w:tcW w:w="387" w:type="pct"/>
            <w:tcBorders>
              <w:top w:val="nil"/>
              <w:left w:val="nil"/>
              <w:bottom w:val="single" w:sz="4" w:space="0" w:color="auto"/>
              <w:right w:val="single" w:sz="8" w:space="0" w:color="auto"/>
            </w:tcBorders>
            <w:shd w:val="clear" w:color="auto" w:fill="auto"/>
            <w:vAlign w:val="center"/>
            <w:hideMark/>
          </w:tcPr>
          <w:p w14:paraId="560B05C2" w14:textId="287FFB14"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r>
      <w:tr w:rsidR="0030088E" w:rsidRPr="009A5AA1" w14:paraId="560B05D1" w14:textId="77777777" w:rsidTr="003E147F">
        <w:trPr>
          <w:trHeight w:val="1367"/>
          <w:jc w:val="center"/>
        </w:trPr>
        <w:tc>
          <w:tcPr>
            <w:tcW w:w="230" w:type="pct"/>
            <w:tcBorders>
              <w:top w:val="nil"/>
              <w:left w:val="single" w:sz="8" w:space="0" w:color="auto"/>
              <w:bottom w:val="single" w:sz="4" w:space="0" w:color="auto"/>
              <w:right w:val="single" w:sz="4" w:space="0" w:color="auto"/>
            </w:tcBorders>
            <w:shd w:val="clear" w:color="auto" w:fill="auto"/>
            <w:vAlign w:val="center"/>
            <w:hideMark/>
          </w:tcPr>
          <w:p w14:paraId="560B05C4"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1.4.7</w:t>
            </w:r>
          </w:p>
        </w:tc>
        <w:tc>
          <w:tcPr>
            <w:tcW w:w="1240" w:type="pct"/>
            <w:tcBorders>
              <w:top w:val="nil"/>
              <w:left w:val="nil"/>
              <w:bottom w:val="single" w:sz="4" w:space="0" w:color="auto"/>
              <w:right w:val="single" w:sz="4" w:space="0" w:color="auto"/>
            </w:tcBorders>
            <w:shd w:val="clear" w:color="auto" w:fill="auto"/>
            <w:vAlign w:val="center"/>
            <w:hideMark/>
          </w:tcPr>
          <w:p w14:paraId="560B05C5" w14:textId="31F8831A"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Hartimi i </w:t>
            </w:r>
            <w:r w:rsidR="008F1711" w:rsidRPr="009A5AA1">
              <w:rPr>
                <w:rFonts w:ascii="Garamond" w:hAnsi="Garamond"/>
                <w:sz w:val="20"/>
              </w:rPr>
              <w:t>dokumenteve</w:t>
            </w:r>
            <w:r w:rsidRPr="009A5AA1">
              <w:rPr>
                <w:rFonts w:ascii="Garamond" w:hAnsi="Garamond"/>
                <w:sz w:val="20"/>
              </w:rPr>
              <w:t xml:space="preserve"> udhëzues</w:t>
            </w:r>
            <w:r w:rsidR="008F1711">
              <w:rPr>
                <w:rFonts w:ascii="Garamond" w:hAnsi="Garamond"/>
                <w:sz w:val="20"/>
              </w:rPr>
              <w:t>e</w:t>
            </w:r>
            <w:r w:rsidRPr="009A5AA1">
              <w:rPr>
                <w:rFonts w:ascii="Garamond" w:hAnsi="Garamond"/>
                <w:sz w:val="20"/>
              </w:rPr>
              <w:t xml:space="preserve"> për përmirësimin e funksionalitetit dhe atraktivitetit të tregut të sektorit publik për SME </w:t>
            </w:r>
          </w:p>
        </w:tc>
        <w:tc>
          <w:tcPr>
            <w:tcW w:w="620" w:type="pct"/>
            <w:tcBorders>
              <w:top w:val="nil"/>
              <w:left w:val="nil"/>
              <w:bottom w:val="single" w:sz="4" w:space="0" w:color="auto"/>
              <w:right w:val="single" w:sz="4" w:space="0" w:color="auto"/>
            </w:tcBorders>
            <w:shd w:val="clear" w:color="auto" w:fill="auto"/>
            <w:vAlign w:val="center"/>
            <w:hideMark/>
          </w:tcPr>
          <w:p w14:paraId="560B05C6" w14:textId="3B17033C" w:rsidR="0030088E" w:rsidRPr="009A5AA1" w:rsidRDefault="0030088E" w:rsidP="0030088E">
            <w:pPr>
              <w:spacing w:after="0" w:line="240" w:lineRule="auto"/>
              <w:ind w:firstLine="0"/>
              <w:rPr>
                <w:rFonts w:ascii="Garamond" w:hAnsi="Garamond"/>
                <w:sz w:val="20"/>
              </w:rPr>
            </w:pPr>
            <w:r w:rsidRPr="009A5AA1">
              <w:rPr>
                <w:rFonts w:ascii="Garamond" w:hAnsi="Garamond"/>
                <w:sz w:val="20"/>
              </w:rPr>
              <w:t>1.</w:t>
            </w:r>
            <w:r w:rsidR="008F1711">
              <w:rPr>
                <w:rFonts w:ascii="Garamond" w:hAnsi="Garamond"/>
                <w:sz w:val="20"/>
              </w:rPr>
              <w:t xml:space="preserve"> </w:t>
            </w:r>
            <w:r w:rsidR="008F1711" w:rsidRPr="009A5AA1">
              <w:rPr>
                <w:rFonts w:ascii="Garamond" w:hAnsi="Garamond"/>
                <w:sz w:val="20"/>
              </w:rPr>
              <w:t>Dokumentet</w:t>
            </w:r>
            <w:r w:rsidRPr="009A5AA1">
              <w:rPr>
                <w:rFonts w:ascii="Garamond" w:hAnsi="Garamond"/>
                <w:sz w:val="20"/>
              </w:rPr>
              <w:t xml:space="preserve"> udhëzues</w:t>
            </w:r>
            <w:r w:rsidR="008F1711">
              <w:rPr>
                <w:rFonts w:ascii="Garamond" w:hAnsi="Garamond"/>
                <w:sz w:val="20"/>
              </w:rPr>
              <w:t>e</w:t>
            </w:r>
            <w:r w:rsidRPr="009A5AA1">
              <w:rPr>
                <w:rFonts w:ascii="Garamond" w:hAnsi="Garamond"/>
                <w:sz w:val="20"/>
              </w:rPr>
              <w:t xml:space="preserve"> për sektorin privat</w:t>
            </w:r>
            <w:r w:rsidR="008F1711">
              <w:rPr>
                <w:rFonts w:ascii="Garamond" w:hAnsi="Garamond"/>
                <w:sz w:val="20"/>
              </w:rPr>
              <w:t>,</w:t>
            </w:r>
            <w:r w:rsidRPr="009A5AA1">
              <w:rPr>
                <w:rFonts w:ascii="Garamond" w:hAnsi="Garamond"/>
                <w:sz w:val="20"/>
              </w:rPr>
              <w:t xml:space="preserve"> në lidhje me të bërit biznes me sektorin publik të hartuara</w:t>
            </w:r>
          </w:p>
        </w:tc>
        <w:tc>
          <w:tcPr>
            <w:tcW w:w="338" w:type="pct"/>
            <w:tcBorders>
              <w:top w:val="nil"/>
              <w:left w:val="nil"/>
              <w:bottom w:val="single" w:sz="4" w:space="0" w:color="auto"/>
              <w:right w:val="single" w:sz="4" w:space="0" w:color="auto"/>
            </w:tcBorders>
            <w:shd w:val="clear" w:color="auto" w:fill="auto"/>
            <w:vAlign w:val="center"/>
            <w:hideMark/>
          </w:tcPr>
          <w:p w14:paraId="560B05C7"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 APP, MFE </w:t>
            </w:r>
          </w:p>
        </w:tc>
        <w:tc>
          <w:tcPr>
            <w:tcW w:w="309" w:type="pct"/>
            <w:tcBorders>
              <w:top w:val="nil"/>
              <w:left w:val="nil"/>
              <w:bottom w:val="single" w:sz="4" w:space="0" w:color="auto"/>
              <w:right w:val="single" w:sz="4" w:space="0" w:color="auto"/>
            </w:tcBorders>
            <w:shd w:val="clear" w:color="auto" w:fill="auto"/>
            <w:vAlign w:val="center"/>
            <w:hideMark/>
          </w:tcPr>
          <w:p w14:paraId="560B05C8"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AK</w:t>
            </w:r>
          </w:p>
        </w:tc>
        <w:tc>
          <w:tcPr>
            <w:tcW w:w="369" w:type="pct"/>
            <w:tcBorders>
              <w:top w:val="nil"/>
              <w:left w:val="nil"/>
              <w:bottom w:val="single" w:sz="4" w:space="0" w:color="auto"/>
              <w:right w:val="single" w:sz="4" w:space="0" w:color="auto"/>
            </w:tcBorders>
            <w:shd w:val="clear" w:color="auto" w:fill="auto"/>
            <w:vAlign w:val="center"/>
            <w:hideMark/>
          </w:tcPr>
          <w:p w14:paraId="560B05C9" w14:textId="0971EB44"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2021</w:t>
            </w:r>
          </w:p>
        </w:tc>
        <w:tc>
          <w:tcPr>
            <w:tcW w:w="381" w:type="pct"/>
            <w:tcBorders>
              <w:top w:val="nil"/>
              <w:left w:val="nil"/>
              <w:bottom w:val="single" w:sz="4" w:space="0" w:color="auto"/>
              <w:right w:val="single" w:sz="4" w:space="0" w:color="auto"/>
            </w:tcBorders>
            <w:shd w:val="clear" w:color="auto" w:fill="auto"/>
            <w:vAlign w:val="center"/>
            <w:hideMark/>
          </w:tcPr>
          <w:p w14:paraId="560B05CA" w14:textId="31CE31A7"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2023</w:t>
            </w:r>
          </w:p>
        </w:tc>
        <w:tc>
          <w:tcPr>
            <w:tcW w:w="396" w:type="pct"/>
            <w:tcBorders>
              <w:top w:val="nil"/>
              <w:left w:val="nil"/>
              <w:bottom w:val="single" w:sz="4" w:space="0" w:color="auto"/>
              <w:right w:val="single" w:sz="4" w:space="0" w:color="auto"/>
            </w:tcBorders>
            <w:shd w:val="clear" w:color="auto" w:fill="auto"/>
            <w:vAlign w:val="center"/>
            <w:hideMark/>
          </w:tcPr>
          <w:p w14:paraId="560B05CB" w14:textId="50CFFA2B"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c>
          <w:tcPr>
            <w:tcW w:w="377" w:type="pct"/>
            <w:tcBorders>
              <w:top w:val="nil"/>
              <w:left w:val="nil"/>
              <w:bottom w:val="single" w:sz="4" w:space="0" w:color="auto"/>
              <w:right w:val="single" w:sz="4" w:space="0" w:color="auto"/>
            </w:tcBorders>
            <w:shd w:val="clear" w:color="auto" w:fill="auto"/>
            <w:vAlign w:val="center"/>
            <w:hideMark/>
          </w:tcPr>
          <w:p w14:paraId="560B05CC" w14:textId="77777777" w:rsidR="0030088E" w:rsidRPr="009A5AA1" w:rsidRDefault="0030088E" w:rsidP="0030088E">
            <w:pPr>
              <w:spacing w:after="0" w:line="240" w:lineRule="auto"/>
              <w:ind w:firstLine="0"/>
              <w:rPr>
                <w:rFonts w:ascii="Garamond" w:hAnsi="Garamond"/>
                <w:sz w:val="20"/>
              </w:rPr>
            </w:pPr>
          </w:p>
          <w:p w14:paraId="560B05CD"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5CE" w14:textId="5322E969" w:rsidR="0030088E" w:rsidRPr="009A5AA1" w:rsidRDefault="00B04B26" w:rsidP="0030088E">
            <w:pPr>
              <w:spacing w:after="0" w:line="240" w:lineRule="auto"/>
              <w:ind w:firstLine="0"/>
              <w:rPr>
                <w:rFonts w:ascii="Garamond" w:hAnsi="Garamond"/>
                <w:sz w:val="20"/>
                <w:szCs w:val="20"/>
              </w:rPr>
            </w:pPr>
            <w:r w:rsidRPr="009A5AA1">
              <w:rPr>
                <w:rFonts w:ascii="Garamond" w:hAnsi="Garamond"/>
                <w:sz w:val="20"/>
                <w:szCs w:val="20"/>
              </w:rPr>
              <w:t xml:space="preserve"> </w:t>
            </w:r>
          </w:p>
          <w:p w14:paraId="560B05CF" w14:textId="326819C9"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rPr>
              <w:t xml:space="preserve"> </w:t>
            </w:r>
          </w:p>
        </w:tc>
        <w:tc>
          <w:tcPr>
            <w:tcW w:w="387" w:type="pct"/>
            <w:tcBorders>
              <w:top w:val="nil"/>
              <w:left w:val="nil"/>
              <w:bottom w:val="single" w:sz="4" w:space="0" w:color="auto"/>
              <w:right w:val="single" w:sz="8" w:space="0" w:color="auto"/>
            </w:tcBorders>
            <w:shd w:val="clear" w:color="auto" w:fill="auto"/>
            <w:vAlign w:val="center"/>
            <w:hideMark/>
          </w:tcPr>
          <w:p w14:paraId="560B05D0" w14:textId="7D613669"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r>
      <w:tr w:rsidR="0030088E" w:rsidRPr="009A5AA1" w14:paraId="560B05DF" w14:textId="77777777" w:rsidTr="003E147F">
        <w:trPr>
          <w:trHeight w:val="1155"/>
          <w:jc w:val="center"/>
        </w:trPr>
        <w:tc>
          <w:tcPr>
            <w:tcW w:w="230" w:type="pct"/>
            <w:tcBorders>
              <w:top w:val="nil"/>
              <w:left w:val="single" w:sz="8" w:space="0" w:color="auto"/>
              <w:bottom w:val="single" w:sz="4" w:space="0" w:color="auto"/>
              <w:right w:val="single" w:sz="4" w:space="0" w:color="auto"/>
            </w:tcBorders>
            <w:shd w:val="clear" w:color="auto" w:fill="auto"/>
            <w:vAlign w:val="center"/>
            <w:hideMark/>
          </w:tcPr>
          <w:p w14:paraId="560B05D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1.4.8</w:t>
            </w:r>
          </w:p>
        </w:tc>
        <w:tc>
          <w:tcPr>
            <w:tcW w:w="1240" w:type="pct"/>
            <w:tcBorders>
              <w:top w:val="nil"/>
              <w:left w:val="nil"/>
              <w:bottom w:val="single" w:sz="4" w:space="0" w:color="auto"/>
              <w:right w:val="single" w:sz="4" w:space="0" w:color="auto"/>
            </w:tcBorders>
            <w:shd w:val="clear" w:color="auto" w:fill="auto"/>
            <w:vAlign w:val="center"/>
            <w:hideMark/>
          </w:tcPr>
          <w:p w14:paraId="560B05D3" w14:textId="15714F1C" w:rsidR="0030088E" w:rsidRPr="009A5AA1" w:rsidRDefault="0030088E" w:rsidP="0030088E">
            <w:pPr>
              <w:spacing w:after="0" w:line="240" w:lineRule="auto"/>
              <w:ind w:firstLine="0"/>
              <w:rPr>
                <w:rFonts w:ascii="Garamond" w:hAnsi="Garamond"/>
                <w:sz w:val="20"/>
              </w:rPr>
            </w:pPr>
            <w:r w:rsidRPr="009A5AA1">
              <w:rPr>
                <w:rFonts w:ascii="Garamond" w:hAnsi="Garamond"/>
                <w:sz w:val="20"/>
              </w:rPr>
              <w:t>Përmirësimi i monitorimit të zbatimit të kontratës nëpërmjet ngritjes së një mekanizmi për menaxhimin e kontratës</w:t>
            </w:r>
            <w:r w:rsidR="00B04B26" w:rsidRPr="009A5AA1">
              <w:rPr>
                <w:rFonts w:ascii="Garamond" w:hAnsi="Garamond"/>
                <w:sz w:val="20"/>
              </w:rPr>
              <w:t xml:space="preserve"> </w:t>
            </w:r>
          </w:p>
        </w:tc>
        <w:tc>
          <w:tcPr>
            <w:tcW w:w="620" w:type="pct"/>
            <w:tcBorders>
              <w:top w:val="nil"/>
              <w:left w:val="nil"/>
              <w:bottom w:val="single" w:sz="4" w:space="0" w:color="auto"/>
              <w:right w:val="single" w:sz="4" w:space="0" w:color="auto"/>
            </w:tcBorders>
            <w:shd w:val="clear" w:color="auto" w:fill="auto"/>
            <w:vAlign w:val="center"/>
            <w:hideMark/>
          </w:tcPr>
          <w:p w14:paraId="560B05D4" w14:textId="108B759B"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1. Plani i </w:t>
            </w:r>
            <w:r w:rsidR="002202B1" w:rsidRPr="009A5AA1">
              <w:rPr>
                <w:rFonts w:ascii="Garamond" w:hAnsi="Garamond"/>
                <w:sz w:val="20"/>
              </w:rPr>
              <w:t xml:space="preserve">zbatimit </w:t>
            </w:r>
            <w:r w:rsidRPr="009A5AA1">
              <w:rPr>
                <w:rFonts w:ascii="Garamond" w:hAnsi="Garamond"/>
                <w:sz w:val="20"/>
              </w:rPr>
              <w:t>të Kontratës</w:t>
            </w:r>
            <w:r w:rsidRPr="009A5AA1">
              <w:rPr>
                <w:rFonts w:ascii="Garamond" w:hAnsi="Garamond"/>
                <w:sz w:val="20"/>
              </w:rPr>
              <w:br/>
              <w:t>2. Formulari i raportimit të ecurisë së kontratës</w:t>
            </w:r>
            <w:r w:rsidRPr="009A5AA1">
              <w:rPr>
                <w:rFonts w:ascii="Garamond" w:hAnsi="Garamond"/>
                <w:sz w:val="20"/>
              </w:rPr>
              <w:br/>
              <w:t>3. Udhëzues për menaxhimin e kontratës;</w:t>
            </w:r>
            <w:r w:rsidRPr="009A5AA1">
              <w:rPr>
                <w:rFonts w:ascii="Garamond" w:hAnsi="Garamond"/>
                <w:sz w:val="20"/>
              </w:rPr>
              <w:br/>
              <w:t>4. 5 punonjës të APP</w:t>
            </w:r>
            <w:r w:rsidR="002202B1">
              <w:rPr>
                <w:rFonts w:ascii="Garamond" w:hAnsi="Garamond"/>
                <w:sz w:val="20"/>
              </w:rPr>
              <w:t>-së</w:t>
            </w:r>
            <w:r w:rsidRPr="009A5AA1">
              <w:rPr>
                <w:rFonts w:ascii="Garamond" w:hAnsi="Garamond"/>
                <w:sz w:val="20"/>
              </w:rPr>
              <w:t xml:space="preserve"> dhe 100 punonjës të AK</w:t>
            </w:r>
            <w:r w:rsidR="002202B1">
              <w:rPr>
                <w:rFonts w:ascii="Garamond" w:hAnsi="Garamond"/>
                <w:sz w:val="20"/>
              </w:rPr>
              <w:t>-së</w:t>
            </w:r>
            <w:r w:rsidRPr="009A5AA1">
              <w:rPr>
                <w:rFonts w:ascii="Garamond" w:hAnsi="Garamond"/>
                <w:sz w:val="20"/>
              </w:rPr>
              <w:t xml:space="preserve"> të trajnuar për </w:t>
            </w:r>
            <w:r w:rsidR="002202B1" w:rsidRPr="009A5AA1">
              <w:rPr>
                <w:rFonts w:ascii="Garamond" w:hAnsi="Garamond"/>
                <w:sz w:val="20"/>
              </w:rPr>
              <w:t>menaxhimin</w:t>
            </w:r>
            <w:r w:rsidRPr="009A5AA1">
              <w:rPr>
                <w:rFonts w:ascii="Garamond" w:hAnsi="Garamond"/>
                <w:sz w:val="20"/>
              </w:rPr>
              <w:t xml:space="preserve"> e kontratës</w:t>
            </w:r>
          </w:p>
        </w:tc>
        <w:tc>
          <w:tcPr>
            <w:tcW w:w="338" w:type="pct"/>
            <w:tcBorders>
              <w:top w:val="nil"/>
              <w:left w:val="nil"/>
              <w:bottom w:val="single" w:sz="4" w:space="0" w:color="auto"/>
              <w:right w:val="single" w:sz="4" w:space="0" w:color="auto"/>
            </w:tcBorders>
            <w:shd w:val="clear" w:color="auto" w:fill="auto"/>
            <w:vAlign w:val="center"/>
            <w:hideMark/>
          </w:tcPr>
          <w:p w14:paraId="560B05D5"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w:t>
            </w:r>
          </w:p>
        </w:tc>
        <w:tc>
          <w:tcPr>
            <w:tcW w:w="309" w:type="pct"/>
            <w:tcBorders>
              <w:top w:val="nil"/>
              <w:left w:val="nil"/>
              <w:bottom w:val="single" w:sz="4" w:space="0" w:color="auto"/>
              <w:right w:val="single" w:sz="4" w:space="0" w:color="auto"/>
            </w:tcBorders>
            <w:shd w:val="clear" w:color="auto" w:fill="auto"/>
            <w:vAlign w:val="center"/>
            <w:hideMark/>
          </w:tcPr>
          <w:p w14:paraId="560B05D6"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4" w:space="0" w:color="auto"/>
              <w:right w:val="single" w:sz="4" w:space="0" w:color="auto"/>
            </w:tcBorders>
            <w:shd w:val="clear" w:color="auto" w:fill="auto"/>
            <w:vAlign w:val="center"/>
            <w:hideMark/>
          </w:tcPr>
          <w:p w14:paraId="560B05D7" w14:textId="788804AD"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2021</w:t>
            </w:r>
          </w:p>
        </w:tc>
        <w:tc>
          <w:tcPr>
            <w:tcW w:w="381" w:type="pct"/>
            <w:tcBorders>
              <w:top w:val="nil"/>
              <w:left w:val="nil"/>
              <w:bottom w:val="single" w:sz="4" w:space="0" w:color="auto"/>
              <w:right w:val="single" w:sz="4" w:space="0" w:color="auto"/>
            </w:tcBorders>
            <w:shd w:val="clear" w:color="auto" w:fill="auto"/>
            <w:vAlign w:val="center"/>
            <w:hideMark/>
          </w:tcPr>
          <w:p w14:paraId="560B05D8" w14:textId="46909EF5"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2021</w:t>
            </w:r>
          </w:p>
        </w:tc>
        <w:tc>
          <w:tcPr>
            <w:tcW w:w="396" w:type="pct"/>
            <w:tcBorders>
              <w:top w:val="nil"/>
              <w:left w:val="nil"/>
              <w:bottom w:val="single" w:sz="4" w:space="0" w:color="auto"/>
              <w:right w:val="single" w:sz="4" w:space="0" w:color="auto"/>
            </w:tcBorders>
            <w:shd w:val="clear" w:color="auto" w:fill="auto"/>
            <w:vAlign w:val="center"/>
            <w:hideMark/>
          </w:tcPr>
          <w:p w14:paraId="560B05D9" w14:textId="36F4AD7B"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c>
          <w:tcPr>
            <w:tcW w:w="377" w:type="pct"/>
            <w:tcBorders>
              <w:top w:val="nil"/>
              <w:left w:val="nil"/>
              <w:bottom w:val="single" w:sz="4" w:space="0" w:color="auto"/>
              <w:right w:val="single" w:sz="4" w:space="0" w:color="auto"/>
            </w:tcBorders>
            <w:shd w:val="clear" w:color="auto" w:fill="auto"/>
            <w:vAlign w:val="center"/>
            <w:hideMark/>
          </w:tcPr>
          <w:p w14:paraId="560B05DA" w14:textId="77777777" w:rsidR="0030088E" w:rsidRPr="009A5AA1" w:rsidRDefault="0030088E" w:rsidP="0030088E">
            <w:pPr>
              <w:spacing w:after="0" w:line="240" w:lineRule="auto"/>
              <w:ind w:firstLine="0"/>
              <w:rPr>
                <w:rFonts w:ascii="Garamond" w:hAnsi="Garamond"/>
                <w:sz w:val="20"/>
              </w:rPr>
            </w:pPr>
          </w:p>
          <w:p w14:paraId="560B05DB"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5DC" w14:textId="72E3F2D0" w:rsidR="0030088E" w:rsidRPr="009A5AA1" w:rsidRDefault="00B04B26" w:rsidP="0030088E">
            <w:pPr>
              <w:spacing w:after="0" w:line="240" w:lineRule="auto"/>
              <w:ind w:firstLine="0"/>
              <w:rPr>
                <w:rFonts w:ascii="Garamond" w:hAnsi="Garamond"/>
                <w:sz w:val="20"/>
                <w:szCs w:val="20"/>
              </w:rPr>
            </w:pPr>
            <w:r w:rsidRPr="009A5AA1">
              <w:rPr>
                <w:rFonts w:ascii="Garamond" w:hAnsi="Garamond"/>
                <w:sz w:val="20"/>
                <w:szCs w:val="20"/>
              </w:rPr>
              <w:t xml:space="preserve"> </w:t>
            </w:r>
          </w:p>
          <w:p w14:paraId="560B05DD" w14:textId="420183A9"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rPr>
              <w:t xml:space="preserve"> </w:t>
            </w:r>
          </w:p>
        </w:tc>
        <w:tc>
          <w:tcPr>
            <w:tcW w:w="387" w:type="pct"/>
            <w:tcBorders>
              <w:top w:val="nil"/>
              <w:left w:val="nil"/>
              <w:bottom w:val="single" w:sz="4" w:space="0" w:color="auto"/>
              <w:right w:val="single" w:sz="8" w:space="0" w:color="auto"/>
            </w:tcBorders>
            <w:shd w:val="clear" w:color="auto" w:fill="auto"/>
            <w:vAlign w:val="center"/>
            <w:hideMark/>
          </w:tcPr>
          <w:p w14:paraId="560B05DE" w14:textId="2DE6FF36"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r>
      <w:tr w:rsidR="0030088E" w:rsidRPr="009A5AA1" w14:paraId="560B05EC" w14:textId="77777777" w:rsidTr="003E147F">
        <w:trPr>
          <w:trHeight w:val="855"/>
          <w:jc w:val="center"/>
        </w:trPr>
        <w:tc>
          <w:tcPr>
            <w:tcW w:w="230" w:type="pct"/>
            <w:tcBorders>
              <w:top w:val="nil"/>
              <w:left w:val="single" w:sz="8" w:space="0" w:color="auto"/>
              <w:bottom w:val="single" w:sz="4" w:space="0" w:color="auto"/>
              <w:right w:val="single" w:sz="4" w:space="0" w:color="auto"/>
            </w:tcBorders>
            <w:shd w:val="clear" w:color="auto" w:fill="auto"/>
            <w:vAlign w:val="center"/>
            <w:hideMark/>
          </w:tcPr>
          <w:p w14:paraId="560B05E0"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lastRenderedPageBreak/>
              <w:t>1.5</w:t>
            </w:r>
          </w:p>
        </w:tc>
        <w:tc>
          <w:tcPr>
            <w:tcW w:w="1240" w:type="pct"/>
            <w:tcBorders>
              <w:top w:val="nil"/>
              <w:left w:val="nil"/>
              <w:bottom w:val="single" w:sz="4" w:space="0" w:color="auto"/>
              <w:right w:val="single" w:sz="4" w:space="0" w:color="auto"/>
            </w:tcBorders>
            <w:shd w:val="clear" w:color="auto" w:fill="auto"/>
            <w:vAlign w:val="center"/>
            <w:hideMark/>
          </w:tcPr>
          <w:p w14:paraId="560B05E1" w14:textId="10BA4BE0" w:rsidR="0030088E" w:rsidRPr="009A5AA1" w:rsidRDefault="0030088E" w:rsidP="0030088E">
            <w:pPr>
              <w:spacing w:after="0" w:line="240" w:lineRule="auto"/>
              <w:ind w:firstLine="0"/>
              <w:rPr>
                <w:rFonts w:ascii="Garamond" w:hAnsi="Garamond"/>
                <w:sz w:val="20"/>
              </w:rPr>
            </w:pPr>
            <w:r w:rsidRPr="009A5AA1">
              <w:rPr>
                <w:rFonts w:ascii="Garamond" w:hAnsi="Garamond"/>
                <w:sz w:val="20"/>
              </w:rPr>
              <w:t>VIII. OBJEKTIVI SPECIFIK 5 Zgjerimi i politikave dhe metodave për</w:t>
            </w:r>
            <w:r w:rsidR="002202B1">
              <w:rPr>
                <w:rFonts w:ascii="Garamond" w:hAnsi="Garamond"/>
                <w:sz w:val="20"/>
              </w:rPr>
              <w:t xml:space="preserve"> </w:t>
            </w:r>
            <w:r w:rsidRPr="009A5AA1">
              <w:rPr>
                <w:rFonts w:ascii="Garamond" w:hAnsi="Garamond"/>
                <w:sz w:val="20"/>
              </w:rPr>
              <w:t xml:space="preserve">prokurimin e </w:t>
            </w:r>
            <w:r w:rsidR="002202B1" w:rsidRPr="009A5AA1">
              <w:rPr>
                <w:rFonts w:ascii="Garamond" w:hAnsi="Garamond"/>
                <w:sz w:val="20"/>
              </w:rPr>
              <w:t>qëndrueshëm</w:t>
            </w:r>
          </w:p>
        </w:tc>
        <w:tc>
          <w:tcPr>
            <w:tcW w:w="620" w:type="pct"/>
            <w:tcBorders>
              <w:top w:val="nil"/>
              <w:left w:val="nil"/>
              <w:bottom w:val="single" w:sz="4" w:space="0" w:color="auto"/>
              <w:right w:val="single" w:sz="4" w:space="0" w:color="auto"/>
            </w:tcBorders>
            <w:shd w:val="clear" w:color="auto" w:fill="auto"/>
            <w:vAlign w:val="center"/>
            <w:hideMark/>
          </w:tcPr>
          <w:p w14:paraId="560B05E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38" w:type="pct"/>
            <w:tcBorders>
              <w:top w:val="nil"/>
              <w:left w:val="nil"/>
              <w:bottom w:val="single" w:sz="4" w:space="0" w:color="auto"/>
              <w:right w:val="single" w:sz="4" w:space="0" w:color="auto"/>
            </w:tcBorders>
            <w:shd w:val="clear" w:color="auto" w:fill="auto"/>
            <w:vAlign w:val="center"/>
            <w:hideMark/>
          </w:tcPr>
          <w:p w14:paraId="560B05E3"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09" w:type="pct"/>
            <w:tcBorders>
              <w:top w:val="nil"/>
              <w:left w:val="nil"/>
              <w:bottom w:val="single" w:sz="4" w:space="0" w:color="auto"/>
              <w:right w:val="single" w:sz="4" w:space="0" w:color="auto"/>
            </w:tcBorders>
            <w:shd w:val="clear" w:color="auto" w:fill="auto"/>
            <w:vAlign w:val="center"/>
            <w:hideMark/>
          </w:tcPr>
          <w:p w14:paraId="560B05E4"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4" w:space="0" w:color="auto"/>
              <w:right w:val="single" w:sz="4" w:space="0" w:color="auto"/>
            </w:tcBorders>
            <w:shd w:val="clear" w:color="auto" w:fill="auto"/>
            <w:vAlign w:val="center"/>
            <w:hideMark/>
          </w:tcPr>
          <w:p w14:paraId="560B05E5"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1" w:type="pct"/>
            <w:tcBorders>
              <w:top w:val="nil"/>
              <w:left w:val="nil"/>
              <w:bottom w:val="single" w:sz="4" w:space="0" w:color="auto"/>
              <w:right w:val="single" w:sz="4" w:space="0" w:color="auto"/>
            </w:tcBorders>
            <w:shd w:val="clear" w:color="auto" w:fill="auto"/>
            <w:vAlign w:val="center"/>
            <w:hideMark/>
          </w:tcPr>
          <w:p w14:paraId="560B05E6"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96" w:type="pct"/>
            <w:tcBorders>
              <w:top w:val="nil"/>
              <w:left w:val="nil"/>
              <w:bottom w:val="single" w:sz="4" w:space="0" w:color="auto"/>
              <w:right w:val="single" w:sz="4" w:space="0" w:color="auto"/>
            </w:tcBorders>
            <w:shd w:val="clear" w:color="auto" w:fill="auto"/>
            <w:vAlign w:val="center"/>
            <w:hideMark/>
          </w:tcPr>
          <w:p w14:paraId="560B05E7" w14:textId="77777777" w:rsidR="0030088E" w:rsidRPr="009A5AA1" w:rsidRDefault="0030088E" w:rsidP="0030088E">
            <w:pPr>
              <w:spacing w:after="0" w:line="240" w:lineRule="auto"/>
              <w:ind w:firstLine="0"/>
              <w:rPr>
                <w:rFonts w:ascii="Garamond" w:hAnsi="Garamond"/>
                <w:sz w:val="20"/>
              </w:rPr>
            </w:pPr>
          </w:p>
        </w:tc>
        <w:tc>
          <w:tcPr>
            <w:tcW w:w="377" w:type="pct"/>
            <w:tcBorders>
              <w:top w:val="nil"/>
              <w:left w:val="nil"/>
              <w:bottom w:val="single" w:sz="4" w:space="0" w:color="auto"/>
              <w:right w:val="single" w:sz="4" w:space="0" w:color="auto"/>
            </w:tcBorders>
            <w:shd w:val="clear" w:color="auto" w:fill="auto"/>
            <w:vAlign w:val="center"/>
            <w:hideMark/>
          </w:tcPr>
          <w:p w14:paraId="560B05E8"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5E9" w14:textId="11D998F4"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p>
          <w:p w14:paraId="560B05EA" w14:textId="63CD966A"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p>
        </w:tc>
        <w:tc>
          <w:tcPr>
            <w:tcW w:w="387" w:type="pct"/>
            <w:tcBorders>
              <w:top w:val="nil"/>
              <w:left w:val="nil"/>
              <w:bottom w:val="single" w:sz="4" w:space="0" w:color="auto"/>
              <w:right w:val="single" w:sz="8" w:space="0" w:color="auto"/>
            </w:tcBorders>
            <w:shd w:val="clear" w:color="auto" w:fill="auto"/>
            <w:vAlign w:val="center"/>
            <w:hideMark/>
          </w:tcPr>
          <w:p w14:paraId="560B05EB" w14:textId="61104F2D"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p>
        </w:tc>
      </w:tr>
      <w:tr w:rsidR="0030088E" w:rsidRPr="009A5AA1" w14:paraId="560B05F8" w14:textId="77777777" w:rsidTr="003E147F">
        <w:trPr>
          <w:trHeight w:val="1699"/>
          <w:jc w:val="center"/>
        </w:trPr>
        <w:tc>
          <w:tcPr>
            <w:tcW w:w="230" w:type="pct"/>
            <w:tcBorders>
              <w:top w:val="nil"/>
              <w:left w:val="single" w:sz="8" w:space="0" w:color="auto"/>
              <w:bottom w:val="single" w:sz="4" w:space="0" w:color="auto"/>
              <w:right w:val="single" w:sz="4" w:space="0" w:color="auto"/>
            </w:tcBorders>
            <w:shd w:val="clear" w:color="000000" w:fill="FFFFFF"/>
            <w:vAlign w:val="center"/>
            <w:hideMark/>
          </w:tcPr>
          <w:p w14:paraId="560B05ED"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1.5.1</w:t>
            </w:r>
          </w:p>
        </w:tc>
        <w:tc>
          <w:tcPr>
            <w:tcW w:w="1240" w:type="pct"/>
            <w:tcBorders>
              <w:top w:val="nil"/>
              <w:left w:val="nil"/>
              <w:bottom w:val="single" w:sz="4" w:space="0" w:color="auto"/>
              <w:right w:val="single" w:sz="4" w:space="0" w:color="auto"/>
            </w:tcBorders>
            <w:shd w:val="clear" w:color="000000" w:fill="FFFFFF"/>
            <w:vAlign w:val="center"/>
            <w:hideMark/>
          </w:tcPr>
          <w:p w14:paraId="7CD1702B" w14:textId="77777777" w:rsidR="002202B1" w:rsidRDefault="0030088E" w:rsidP="0030088E">
            <w:pPr>
              <w:spacing w:after="0" w:line="240" w:lineRule="auto"/>
              <w:ind w:firstLine="0"/>
              <w:rPr>
                <w:rFonts w:ascii="Garamond" w:hAnsi="Garamond"/>
                <w:sz w:val="20"/>
              </w:rPr>
            </w:pPr>
            <w:r w:rsidRPr="009A5AA1">
              <w:rPr>
                <w:rFonts w:ascii="Garamond" w:hAnsi="Garamond"/>
                <w:sz w:val="20"/>
              </w:rPr>
              <w:t>Parashikimi i procedurave më të thjeshtuara</w:t>
            </w:r>
            <w:r w:rsidR="002202B1">
              <w:rPr>
                <w:rFonts w:ascii="Garamond" w:hAnsi="Garamond"/>
                <w:sz w:val="20"/>
              </w:rPr>
              <w:t xml:space="preserve"> </w:t>
            </w:r>
            <w:r w:rsidRPr="009A5AA1">
              <w:rPr>
                <w:rFonts w:ascii="Garamond" w:hAnsi="Garamond"/>
                <w:sz w:val="20"/>
              </w:rPr>
              <w:t>të prokurimit që garantojnë mbrojtjen e mjedisit:</w:t>
            </w:r>
            <w:r w:rsidR="00B04B26" w:rsidRPr="009A5AA1">
              <w:rPr>
                <w:rFonts w:ascii="Garamond" w:hAnsi="Garamond"/>
                <w:sz w:val="20"/>
              </w:rPr>
              <w:t xml:space="preserve"> </w:t>
            </w:r>
          </w:p>
          <w:p w14:paraId="560B05EE" w14:textId="495E68AF" w:rsidR="0030088E" w:rsidRPr="009A5AA1" w:rsidRDefault="002202B1" w:rsidP="0030088E">
            <w:pPr>
              <w:spacing w:after="0" w:line="240" w:lineRule="auto"/>
              <w:ind w:firstLine="0"/>
              <w:rPr>
                <w:rFonts w:ascii="Garamond" w:hAnsi="Garamond"/>
                <w:sz w:val="20"/>
              </w:rPr>
            </w:pPr>
            <w:r>
              <w:rPr>
                <w:rFonts w:ascii="Garamond" w:hAnsi="Garamond"/>
                <w:sz w:val="20"/>
              </w:rPr>
              <w:t>-</w:t>
            </w:r>
            <w:r w:rsidR="0030088E" w:rsidRPr="009A5AA1">
              <w:rPr>
                <w:rFonts w:ascii="Garamond" w:hAnsi="Garamond"/>
                <w:sz w:val="20"/>
              </w:rPr>
              <w:t xml:space="preserve"> Parashikimi ligjor në LPP </w:t>
            </w:r>
            <w:r w:rsidR="0030088E" w:rsidRPr="009A5AA1">
              <w:rPr>
                <w:rFonts w:ascii="Garamond" w:hAnsi="Garamond"/>
                <w:sz w:val="20"/>
              </w:rPr>
              <w:br/>
            </w:r>
            <w:r>
              <w:rPr>
                <w:rFonts w:ascii="Garamond" w:hAnsi="Garamond"/>
                <w:sz w:val="20"/>
              </w:rPr>
              <w:t>-</w:t>
            </w:r>
            <w:r w:rsidR="0030088E" w:rsidRPr="009A5AA1">
              <w:rPr>
                <w:rFonts w:ascii="Garamond" w:hAnsi="Garamond"/>
                <w:sz w:val="20"/>
              </w:rPr>
              <w:t xml:space="preserve"> Hartimi i legjislacionit dytësor</w:t>
            </w:r>
            <w:r w:rsidR="00B04B26" w:rsidRPr="009A5AA1">
              <w:rPr>
                <w:rFonts w:ascii="Garamond" w:hAnsi="Garamond"/>
                <w:sz w:val="20"/>
              </w:rPr>
              <w:t xml:space="preserve"> </w:t>
            </w:r>
            <w:r w:rsidR="0030088E" w:rsidRPr="009A5AA1">
              <w:rPr>
                <w:rFonts w:ascii="Garamond" w:hAnsi="Garamond"/>
                <w:sz w:val="20"/>
              </w:rPr>
              <w:br/>
            </w:r>
            <w:r>
              <w:rPr>
                <w:rFonts w:ascii="Garamond" w:hAnsi="Garamond"/>
                <w:sz w:val="20"/>
              </w:rPr>
              <w:t>-</w:t>
            </w:r>
            <w:r w:rsidR="0030088E" w:rsidRPr="009A5AA1">
              <w:rPr>
                <w:rFonts w:ascii="Garamond" w:hAnsi="Garamond"/>
                <w:sz w:val="20"/>
              </w:rPr>
              <w:t xml:space="preserve"> Parashikimi i kritereve që lidhen me mbrojtjen e mjedisit</w:t>
            </w:r>
          </w:p>
        </w:tc>
        <w:tc>
          <w:tcPr>
            <w:tcW w:w="620" w:type="pct"/>
            <w:tcBorders>
              <w:top w:val="nil"/>
              <w:left w:val="nil"/>
              <w:bottom w:val="single" w:sz="4" w:space="0" w:color="auto"/>
              <w:right w:val="single" w:sz="4" w:space="0" w:color="auto"/>
            </w:tcBorders>
            <w:shd w:val="clear" w:color="auto" w:fill="auto"/>
            <w:vAlign w:val="center"/>
            <w:hideMark/>
          </w:tcPr>
          <w:p w14:paraId="560B05EF"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 Ligji për prokurimin publik i ndryshuar</w:t>
            </w:r>
            <w:r w:rsidRPr="009A5AA1">
              <w:rPr>
                <w:rFonts w:ascii="Garamond" w:hAnsi="Garamond"/>
                <w:sz w:val="20"/>
              </w:rPr>
              <w:br/>
              <w:t>2. Legjislacioni dytësor i hartuar</w:t>
            </w:r>
          </w:p>
        </w:tc>
        <w:tc>
          <w:tcPr>
            <w:tcW w:w="338" w:type="pct"/>
            <w:tcBorders>
              <w:top w:val="nil"/>
              <w:left w:val="nil"/>
              <w:bottom w:val="single" w:sz="4" w:space="0" w:color="auto"/>
              <w:right w:val="single" w:sz="4" w:space="0" w:color="auto"/>
            </w:tcBorders>
            <w:shd w:val="clear" w:color="auto" w:fill="auto"/>
            <w:vAlign w:val="center"/>
            <w:hideMark/>
          </w:tcPr>
          <w:p w14:paraId="560B05F0"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w:t>
            </w:r>
          </w:p>
        </w:tc>
        <w:tc>
          <w:tcPr>
            <w:tcW w:w="309" w:type="pct"/>
            <w:tcBorders>
              <w:top w:val="nil"/>
              <w:left w:val="nil"/>
              <w:bottom w:val="single" w:sz="4" w:space="0" w:color="auto"/>
              <w:right w:val="single" w:sz="4" w:space="0" w:color="auto"/>
            </w:tcBorders>
            <w:shd w:val="clear" w:color="auto" w:fill="auto"/>
            <w:vAlign w:val="center"/>
            <w:hideMark/>
          </w:tcPr>
          <w:p w14:paraId="560B05F1"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MSHMS, MTM,MIE </w:t>
            </w:r>
          </w:p>
        </w:tc>
        <w:tc>
          <w:tcPr>
            <w:tcW w:w="369" w:type="pct"/>
            <w:tcBorders>
              <w:top w:val="nil"/>
              <w:left w:val="nil"/>
              <w:bottom w:val="single" w:sz="4" w:space="0" w:color="auto"/>
              <w:right w:val="single" w:sz="4" w:space="0" w:color="auto"/>
            </w:tcBorders>
            <w:shd w:val="clear" w:color="auto" w:fill="auto"/>
            <w:vAlign w:val="center"/>
            <w:hideMark/>
          </w:tcPr>
          <w:p w14:paraId="560B05F2" w14:textId="63CF4483"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2020</w:t>
            </w:r>
          </w:p>
        </w:tc>
        <w:tc>
          <w:tcPr>
            <w:tcW w:w="381" w:type="pct"/>
            <w:tcBorders>
              <w:top w:val="nil"/>
              <w:left w:val="nil"/>
              <w:bottom w:val="single" w:sz="4" w:space="0" w:color="auto"/>
              <w:right w:val="single" w:sz="4" w:space="0" w:color="auto"/>
            </w:tcBorders>
            <w:shd w:val="clear" w:color="auto" w:fill="auto"/>
            <w:vAlign w:val="center"/>
            <w:hideMark/>
          </w:tcPr>
          <w:p w14:paraId="560B05F3" w14:textId="6A669ABD"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2022</w:t>
            </w:r>
          </w:p>
        </w:tc>
        <w:tc>
          <w:tcPr>
            <w:tcW w:w="396" w:type="pct"/>
            <w:tcBorders>
              <w:top w:val="nil"/>
              <w:left w:val="nil"/>
              <w:bottom w:val="single" w:sz="4" w:space="0" w:color="auto"/>
              <w:right w:val="single" w:sz="4" w:space="0" w:color="auto"/>
            </w:tcBorders>
            <w:shd w:val="clear" w:color="auto" w:fill="auto"/>
            <w:vAlign w:val="center"/>
            <w:hideMark/>
          </w:tcPr>
          <w:p w14:paraId="560B05F4"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1,323.00</w:t>
            </w:r>
          </w:p>
        </w:tc>
        <w:tc>
          <w:tcPr>
            <w:tcW w:w="377" w:type="pct"/>
            <w:tcBorders>
              <w:top w:val="nil"/>
              <w:left w:val="nil"/>
              <w:bottom w:val="single" w:sz="4" w:space="0" w:color="auto"/>
              <w:right w:val="single" w:sz="4" w:space="0" w:color="auto"/>
            </w:tcBorders>
            <w:shd w:val="clear" w:color="auto" w:fill="auto"/>
            <w:vAlign w:val="center"/>
            <w:hideMark/>
          </w:tcPr>
          <w:p w14:paraId="560B05F5"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5F6"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1,323.00</w:t>
            </w:r>
          </w:p>
        </w:tc>
        <w:tc>
          <w:tcPr>
            <w:tcW w:w="387" w:type="pct"/>
            <w:tcBorders>
              <w:top w:val="nil"/>
              <w:left w:val="nil"/>
              <w:bottom w:val="single" w:sz="4" w:space="0" w:color="auto"/>
              <w:right w:val="single" w:sz="8" w:space="0" w:color="auto"/>
            </w:tcBorders>
            <w:shd w:val="clear" w:color="auto" w:fill="auto"/>
            <w:vAlign w:val="center"/>
            <w:hideMark/>
          </w:tcPr>
          <w:p w14:paraId="560B05F7" w14:textId="414DFFB5" w:rsidR="0030088E" w:rsidRPr="009A5AA1" w:rsidRDefault="0030088E" w:rsidP="0030088E">
            <w:pPr>
              <w:spacing w:after="0" w:line="240" w:lineRule="auto"/>
              <w:ind w:firstLine="0"/>
              <w:rPr>
                <w:rFonts w:ascii="Garamond" w:hAnsi="Garamond"/>
                <w:sz w:val="20"/>
              </w:rPr>
            </w:pPr>
            <w:r w:rsidRPr="009A5AA1">
              <w:rPr>
                <w:rFonts w:ascii="Garamond" w:hAnsi="Garamond"/>
                <w:sz w:val="20"/>
                <w:szCs w:val="20"/>
              </w:rPr>
              <w:t>-</w:t>
            </w:r>
            <w:r w:rsidR="00B04B26" w:rsidRPr="009A5AA1">
              <w:rPr>
                <w:rFonts w:ascii="Garamond" w:hAnsi="Garamond"/>
                <w:sz w:val="20"/>
                <w:szCs w:val="20"/>
              </w:rPr>
              <w:t xml:space="preserve"> </w:t>
            </w:r>
          </w:p>
        </w:tc>
      </w:tr>
      <w:tr w:rsidR="0030088E" w:rsidRPr="009A5AA1" w14:paraId="560B0607" w14:textId="77777777" w:rsidTr="003E147F">
        <w:trPr>
          <w:trHeight w:val="1836"/>
          <w:jc w:val="center"/>
        </w:trPr>
        <w:tc>
          <w:tcPr>
            <w:tcW w:w="230" w:type="pct"/>
            <w:tcBorders>
              <w:top w:val="nil"/>
              <w:left w:val="single" w:sz="8" w:space="0" w:color="auto"/>
              <w:bottom w:val="single" w:sz="4" w:space="0" w:color="auto"/>
              <w:right w:val="single" w:sz="4" w:space="0" w:color="auto"/>
            </w:tcBorders>
            <w:shd w:val="clear" w:color="000000" w:fill="FFFFFF"/>
            <w:vAlign w:val="center"/>
            <w:hideMark/>
          </w:tcPr>
          <w:p w14:paraId="560B05F9"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1.5.2</w:t>
            </w:r>
          </w:p>
        </w:tc>
        <w:tc>
          <w:tcPr>
            <w:tcW w:w="1240" w:type="pct"/>
            <w:tcBorders>
              <w:top w:val="nil"/>
              <w:left w:val="nil"/>
              <w:bottom w:val="single" w:sz="4" w:space="0" w:color="auto"/>
              <w:right w:val="single" w:sz="4" w:space="0" w:color="auto"/>
            </w:tcBorders>
            <w:shd w:val="clear" w:color="000000" w:fill="FFFFFF"/>
            <w:vAlign w:val="center"/>
            <w:hideMark/>
          </w:tcPr>
          <w:p w14:paraId="560B05FA" w14:textId="722C2A90" w:rsidR="0030088E" w:rsidRPr="009A5AA1" w:rsidRDefault="0030088E" w:rsidP="0030088E">
            <w:pPr>
              <w:spacing w:after="0" w:line="240" w:lineRule="auto"/>
              <w:ind w:firstLine="0"/>
              <w:rPr>
                <w:rFonts w:ascii="Garamond" w:hAnsi="Garamond"/>
                <w:sz w:val="20"/>
              </w:rPr>
            </w:pPr>
            <w:r w:rsidRPr="009A5AA1">
              <w:rPr>
                <w:rFonts w:ascii="Garamond" w:hAnsi="Garamond"/>
                <w:sz w:val="20"/>
              </w:rPr>
              <w:t>Ngritja e kapaciteteve dhe përgatitja për prokurimin e shërbimeve sociale:</w:t>
            </w:r>
            <w:r w:rsidRPr="009A5AA1">
              <w:rPr>
                <w:rFonts w:ascii="Garamond" w:hAnsi="Garamond"/>
                <w:sz w:val="20"/>
              </w:rPr>
              <w:br/>
            </w:r>
            <w:r w:rsidR="0051630A">
              <w:rPr>
                <w:rFonts w:ascii="Garamond" w:hAnsi="Garamond"/>
                <w:sz w:val="20"/>
              </w:rPr>
              <w:t xml:space="preserve">- </w:t>
            </w:r>
            <w:r w:rsidRPr="009A5AA1">
              <w:rPr>
                <w:rFonts w:ascii="Garamond" w:hAnsi="Garamond"/>
                <w:sz w:val="20"/>
              </w:rPr>
              <w:t>VKM për prokurimin e shërbimeve sociale</w:t>
            </w:r>
            <w:r w:rsidRPr="009A5AA1">
              <w:rPr>
                <w:rFonts w:ascii="Garamond" w:hAnsi="Garamond"/>
                <w:sz w:val="20"/>
              </w:rPr>
              <w:br/>
            </w:r>
            <w:r w:rsidR="0051630A">
              <w:rPr>
                <w:rFonts w:ascii="Garamond" w:hAnsi="Garamond"/>
                <w:sz w:val="20"/>
              </w:rPr>
              <w:t xml:space="preserve">- </w:t>
            </w:r>
            <w:r w:rsidRPr="009A5AA1">
              <w:rPr>
                <w:rFonts w:ascii="Garamond" w:hAnsi="Garamond"/>
                <w:sz w:val="20"/>
              </w:rPr>
              <w:t>Trajnim i stafit të APP</w:t>
            </w:r>
            <w:r w:rsidR="0051630A">
              <w:rPr>
                <w:rFonts w:ascii="Garamond" w:hAnsi="Garamond"/>
                <w:sz w:val="20"/>
              </w:rPr>
              <w:t>-së</w:t>
            </w:r>
            <w:r w:rsidRPr="009A5AA1">
              <w:rPr>
                <w:rFonts w:ascii="Garamond" w:hAnsi="Garamond"/>
                <w:sz w:val="20"/>
              </w:rPr>
              <w:t xml:space="preserve"> dhe AK</w:t>
            </w:r>
            <w:r w:rsidR="0051630A">
              <w:rPr>
                <w:rFonts w:ascii="Garamond" w:hAnsi="Garamond"/>
                <w:sz w:val="20"/>
              </w:rPr>
              <w:t>-së</w:t>
            </w:r>
            <w:r w:rsidRPr="009A5AA1">
              <w:rPr>
                <w:rFonts w:ascii="Garamond" w:hAnsi="Garamond"/>
                <w:sz w:val="20"/>
              </w:rPr>
              <w:t xml:space="preserve"> për prokurimin e shërbimeve sociale</w:t>
            </w:r>
          </w:p>
        </w:tc>
        <w:tc>
          <w:tcPr>
            <w:tcW w:w="620" w:type="pct"/>
            <w:tcBorders>
              <w:top w:val="nil"/>
              <w:left w:val="nil"/>
              <w:bottom w:val="single" w:sz="4" w:space="0" w:color="auto"/>
              <w:right w:val="single" w:sz="4" w:space="0" w:color="auto"/>
            </w:tcBorders>
            <w:shd w:val="clear" w:color="auto" w:fill="auto"/>
            <w:vAlign w:val="center"/>
            <w:hideMark/>
          </w:tcPr>
          <w:p w14:paraId="560B05FB" w14:textId="57F0D748" w:rsidR="0030088E" w:rsidRPr="009A5AA1" w:rsidRDefault="0030088E" w:rsidP="0051630A">
            <w:pPr>
              <w:spacing w:after="0" w:line="240" w:lineRule="auto"/>
              <w:ind w:firstLine="0"/>
              <w:rPr>
                <w:rFonts w:ascii="Garamond" w:hAnsi="Garamond"/>
                <w:sz w:val="20"/>
              </w:rPr>
            </w:pPr>
            <w:r w:rsidRPr="009A5AA1">
              <w:rPr>
                <w:rFonts w:ascii="Garamond" w:hAnsi="Garamond"/>
                <w:sz w:val="20"/>
              </w:rPr>
              <w:t>1. VKM për prokurimin e shërbimeve sociale e miratuar</w:t>
            </w:r>
            <w:r w:rsidRPr="009A5AA1">
              <w:rPr>
                <w:rFonts w:ascii="Garamond" w:hAnsi="Garamond"/>
                <w:sz w:val="20"/>
              </w:rPr>
              <w:br/>
              <w:t>2. 40 punonjës të APP</w:t>
            </w:r>
            <w:r w:rsidR="0051630A">
              <w:rPr>
                <w:rFonts w:ascii="Garamond" w:hAnsi="Garamond"/>
                <w:sz w:val="20"/>
              </w:rPr>
              <w:t>-së</w:t>
            </w:r>
            <w:r w:rsidRPr="009A5AA1">
              <w:rPr>
                <w:rFonts w:ascii="Garamond" w:hAnsi="Garamond"/>
                <w:sz w:val="20"/>
              </w:rPr>
              <w:t xml:space="preserve"> dhe 100 punonjës të AK</w:t>
            </w:r>
            <w:r w:rsidR="0051630A">
              <w:rPr>
                <w:rFonts w:ascii="Garamond" w:hAnsi="Garamond"/>
                <w:sz w:val="20"/>
              </w:rPr>
              <w:t>-së</w:t>
            </w:r>
            <w:r w:rsidRPr="009A5AA1">
              <w:rPr>
                <w:rFonts w:ascii="Garamond" w:hAnsi="Garamond"/>
                <w:sz w:val="20"/>
              </w:rPr>
              <w:t xml:space="preserve"> </w:t>
            </w:r>
            <w:r w:rsidR="0051630A">
              <w:rPr>
                <w:rFonts w:ascii="Garamond" w:hAnsi="Garamond"/>
                <w:sz w:val="20"/>
              </w:rPr>
              <w:t>të trajnuar</w:t>
            </w:r>
          </w:p>
        </w:tc>
        <w:tc>
          <w:tcPr>
            <w:tcW w:w="338" w:type="pct"/>
            <w:tcBorders>
              <w:top w:val="nil"/>
              <w:left w:val="nil"/>
              <w:bottom w:val="single" w:sz="4" w:space="0" w:color="auto"/>
              <w:right w:val="single" w:sz="4" w:space="0" w:color="auto"/>
            </w:tcBorders>
            <w:shd w:val="clear" w:color="auto" w:fill="auto"/>
            <w:vAlign w:val="center"/>
            <w:hideMark/>
          </w:tcPr>
          <w:p w14:paraId="560B05FC"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w:t>
            </w:r>
          </w:p>
        </w:tc>
        <w:tc>
          <w:tcPr>
            <w:tcW w:w="309" w:type="pct"/>
            <w:tcBorders>
              <w:top w:val="nil"/>
              <w:left w:val="nil"/>
              <w:bottom w:val="single" w:sz="4" w:space="0" w:color="auto"/>
              <w:right w:val="single" w:sz="4" w:space="0" w:color="auto"/>
            </w:tcBorders>
            <w:shd w:val="clear" w:color="auto" w:fill="auto"/>
            <w:vAlign w:val="center"/>
            <w:hideMark/>
          </w:tcPr>
          <w:p w14:paraId="560B05FD"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MSHMS</w:t>
            </w:r>
          </w:p>
        </w:tc>
        <w:tc>
          <w:tcPr>
            <w:tcW w:w="369" w:type="pct"/>
            <w:tcBorders>
              <w:top w:val="nil"/>
              <w:left w:val="nil"/>
              <w:bottom w:val="single" w:sz="4" w:space="0" w:color="auto"/>
              <w:right w:val="single" w:sz="4" w:space="0" w:color="auto"/>
            </w:tcBorders>
            <w:shd w:val="clear" w:color="auto" w:fill="auto"/>
            <w:vAlign w:val="center"/>
            <w:hideMark/>
          </w:tcPr>
          <w:p w14:paraId="560B05FE" w14:textId="48D1E429"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2021</w:t>
            </w:r>
          </w:p>
        </w:tc>
        <w:tc>
          <w:tcPr>
            <w:tcW w:w="381" w:type="pct"/>
            <w:tcBorders>
              <w:top w:val="nil"/>
              <w:left w:val="nil"/>
              <w:bottom w:val="single" w:sz="4" w:space="0" w:color="auto"/>
              <w:right w:val="single" w:sz="4" w:space="0" w:color="auto"/>
            </w:tcBorders>
            <w:shd w:val="clear" w:color="auto" w:fill="auto"/>
            <w:vAlign w:val="center"/>
            <w:hideMark/>
          </w:tcPr>
          <w:p w14:paraId="560B05FF" w14:textId="7F62194B"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2022</w:t>
            </w:r>
          </w:p>
        </w:tc>
        <w:tc>
          <w:tcPr>
            <w:tcW w:w="396" w:type="pct"/>
            <w:tcBorders>
              <w:top w:val="nil"/>
              <w:left w:val="nil"/>
              <w:bottom w:val="single" w:sz="4" w:space="0" w:color="auto"/>
              <w:right w:val="single" w:sz="4" w:space="0" w:color="auto"/>
            </w:tcBorders>
            <w:shd w:val="clear" w:color="auto" w:fill="auto"/>
            <w:vAlign w:val="center"/>
            <w:hideMark/>
          </w:tcPr>
          <w:p w14:paraId="560B0600" w14:textId="77777777" w:rsidR="0030088E" w:rsidRPr="009A5AA1" w:rsidRDefault="0030088E" w:rsidP="0030088E">
            <w:pPr>
              <w:spacing w:after="0" w:line="240" w:lineRule="auto"/>
              <w:ind w:firstLine="0"/>
              <w:rPr>
                <w:rFonts w:ascii="Garamond" w:hAnsi="Garamond"/>
                <w:sz w:val="20"/>
              </w:rPr>
            </w:pPr>
          </w:p>
          <w:p w14:paraId="560B0601"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2,940.00</w:t>
            </w:r>
          </w:p>
        </w:tc>
        <w:tc>
          <w:tcPr>
            <w:tcW w:w="377" w:type="pct"/>
            <w:tcBorders>
              <w:top w:val="nil"/>
              <w:left w:val="nil"/>
              <w:bottom w:val="single" w:sz="4" w:space="0" w:color="auto"/>
              <w:right w:val="single" w:sz="4" w:space="0" w:color="auto"/>
            </w:tcBorders>
            <w:shd w:val="clear" w:color="auto" w:fill="auto"/>
            <w:vAlign w:val="center"/>
            <w:hideMark/>
          </w:tcPr>
          <w:p w14:paraId="560B0602" w14:textId="77777777" w:rsidR="0030088E" w:rsidRPr="009A5AA1" w:rsidRDefault="0030088E" w:rsidP="0030088E">
            <w:pPr>
              <w:spacing w:after="0" w:line="240" w:lineRule="auto"/>
              <w:ind w:firstLine="0"/>
              <w:rPr>
                <w:rFonts w:ascii="Garamond" w:hAnsi="Garamond"/>
                <w:sz w:val="20"/>
              </w:rPr>
            </w:pPr>
          </w:p>
          <w:p w14:paraId="560B0603"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605"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1,653.75 </w:t>
            </w:r>
          </w:p>
        </w:tc>
        <w:tc>
          <w:tcPr>
            <w:tcW w:w="387" w:type="pct"/>
            <w:tcBorders>
              <w:top w:val="nil"/>
              <w:left w:val="nil"/>
              <w:bottom w:val="single" w:sz="4" w:space="0" w:color="auto"/>
              <w:right w:val="single" w:sz="8" w:space="0" w:color="auto"/>
            </w:tcBorders>
            <w:shd w:val="clear" w:color="auto" w:fill="auto"/>
            <w:vAlign w:val="center"/>
            <w:hideMark/>
          </w:tcPr>
          <w:p w14:paraId="560B0606" w14:textId="6857A0F0"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rPr>
              <w:t xml:space="preserve">1,286.25 </w:t>
            </w:r>
          </w:p>
        </w:tc>
      </w:tr>
      <w:tr w:rsidR="0030088E" w:rsidRPr="009A5AA1" w14:paraId="560B0613" w14:textId="77777777" w:rsidTr="003E147F">
        <w:trPr>
          <w:trHeight w:val="840"/>
          <w:jc w:val="center"/>
        </w:trPr>
        <w:tc>
          <w:tcPr>
            <w:tcW w:w="230" w:type="pct"/>
            <w:tcBorders>
              <w:top w:val="nil"/>
              <w:left w:val="single" w:sz="8" w:space="0" w:color="auto"/>
              <w:bottom w:val="single" w:sz="4" w:space="0" w:color="auto"/>
              <w:right w:val="single" w:sz="4" w:space="0" w:color="auto"/>
            </w:tcBorders>
            <w:shd w:val="clear" w:color="auto" w:fill="auto"/>
            <w:vAlign w:val="center"/>
            <w:hideMark/>
          </w:tcPr>
          <w:p w14:paraId="560B0608"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1.6</w:t>
            </w:r>
          </w:p>
        </w:tc>
        <w:tc>
          <w:tcPr>
            <w:tcW w:w="1240" w:type="pct"/>
            <w:tcBorders>
              <w:top w:val="nil"/>
              <w:left w:val="nil"/>
              <w:bottom w:val="single" w:sz="4" w:space="0" w:color="auto"/>
              <w:right w:val="single" w:sz="4" w:space="0" w:color="auto"/>
            </w:tcBorders>
            <w:shd w:val="clear" w:color="auto" w:fill="auto"/>
            <w:vAlign w:val="center"/>
            <w:hideMark/>
          </w:tcPr>
          <w:p w14:paraId="560B0609" w14:textId="1295C843"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IX. OBJEKTIVI SPECIFIK 6 Forcimi i Integritetit në Prokurimin Publik </w:t>
            </w:r>
          </w:p>
        </w:tc>
        <w:tc>
          <w:tcPr>
            <w:tcW w:w="620" w:type="pct"/>
            <w:tcBorders>
              <w:top w:val="nil"/>
              <w:left w:val="nil"/>
              <w:bottom w:val="single" w:sz="4" w:space="0" w:color="auto"/>
              <w:right w:val="single" w:sz="4" w:space="0" w:color="auto"/>
            </w:tcBorders>
            <w:shd w:val="clear" w:color="auto" w:fill="auto"/>
            <w:vAlign w:val="center"/>
            <w:hideMark/>
          </w:tcPr>
          <w:p w14:paraId="560B060A"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38" w:type="pct"/>
            <w:tcBorders>
              <w:top w:val="nil"/>
              <w:left w:val="nil"/>
              <w:bottom w:val="single" w:sz="4" w:space="0" w:color="auto"/>
              <w:right w:val="single" w:sz="4" w:space="0" w:color="auto"/>
            </w:tcBorders>
            <w:shd w:val="clear" w:color="auto" w:fill="auto"/>
            <w:vAlign w:val="center"/>
            <w:hideMark/>
          </w:tcPr>
          <w:p w14:paraId="560B060B"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09" w:type="pct"/>
            <w:tcBorders>
              <w:top w:val="nil"/>
              <w:left w:val="nil"/>
              <w:bottom w:val="single" w:sz="4" w:space="0" w:color="auto"/>
              <w:right w:val="single" w:sz="4" w:space="0" w:color="auto"/>
            </w:tcBorders>
            <w:shd w:val="clear" w:color="auto" w:fill="auto"/>
            <w:vAlign w:val="center"/>
            <w:hideMark/>
          </w:tcPr>
          <w:p w14:paraId="560B060C"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4" w:space="0" w:color="auto"/>
              <w:right w:val="single" w:sz="4" w:space="0" w:color="auto"/>
            </w:tcBorders>
            <w:shd w:val="clear" w:color="auto" w:fill="auto"/>
            <w:vAlign w:val="center"/>
            <w:hideMark/>
          </w:tcPr>
          <w:p w14:paraId="560B060D"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1" w:type="pct"/>
            <w:tcBorders>
              <w:top w:val="nil"/>
              <w:left w:val="nil"/>
              <w:bottom w:val="single" w:sz="4" w:space="0" w:color="auto"/>
              <w:right w:val="single" w:sz="4" w:space="0" w:color="auto"/>
            </w:tcBorders>
            <w:shd w:val="clear" w:color="auto" w:fill="auto"/>
            <w:vAlign w:val="center"/>
            <w:hideMark/>
          </w:tcPr>
          <w:p w14:paraId="560B060E"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96" w:type="pct"/>
            <w:tcBorders>
              <w:top w:val="nil"/>
              <w:left w:val="nil"/>
              <w:bottom w:val="single" w:sz="4" w:space="0" w:color="auto"/>
              <w:right w:val="single" w:sz="4" w:space="0" w:color="auto"/>
            </w:tcBorders>
            <w:shd w:val="clear" w:color="auto" w:fill="auto"/>
            <w:vAlign w:val="center"/>
            <w:hideMark/>
          </w:tcPr>
          <w:p w14:paraId="560B060F"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77" w:type="pct"/>
            <w:tcBorders>
              <w:top w:val="nil"/>
              <w:left w:val="nil"/>
              <w:bottom w:val="single" w:sz="4" w:space="0" w:color="auto"/>
              <w:right w:val="single" w:sz="4" w:space="0" w:color="auto"/>
            </w:tcBorders>
            <w:shd w:val="clear" w:color="auto" w:fill="auto"/>
            <w:vAlign w:val="center"/>
            <w:hideMark/>
          </w:tcPr>
          <w:p w14:paraId="560B0610"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611"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4" w:space="0" w:color="auto"/>
              <w:right w:val="single" w:sz="8" w:space="0" w:color="auto"/>
            </w:tcBorders>
            <w:shd w:val="clear" w:color="auto" w:fill="auto"/>
            <w:vAlign w:val="center"/>
            <w:hideMark/>
          </w:tcPr>
          <w:p w14:paraId="560B0612" w14:textId="04C5FD65"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p>
        </w:tc>
      </w:tr>
      <w:tr w:rsidR="0030088E" w:rsidRPr="009A5AA1" w14:paraId="560B0621" w14:textId="77777777" w:rsidTr="003E147F">
        <w:trPr>
          <w:trHeight w:val="440"/>
          <w:jc w:val="center"/>
        </w:trPr>
        <w:tc>
          <w:tcPr>
            <w:tcW w:w="230" w:type="pct"/>
            <w:tcBorders>
              <w:top w:val="nil"/>
              <w:left w:val="single" w:sz="8" w:space="0" w:color="auto"/>
              <w:bottom w:val="single" w:sz="4" w:space="0" w:color="auto"/>
              <w:right w:val="single" w:sz="4" w:space="0" w:color="auto"/>
            </w:tcBorders>
            <w:shd w:val="clear" w:color="auto" w:fill="auto"/>
            <w:vAlign w:val="center"/>
            <w:hideMark/>
          </w:tcPr>
          <w:p w14:paraId="560B0614"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1.6.1</w:t>
            </w:r>
          </w:p>
        </w:tc>
        <w:tc>
          <w:tcPr>
            <w:tcW w:w="1240" w:type="pct"/>
            <w:tcBorders>
              <w:top w:val="nil"/>
              <w:left w:val="nil"/>
              <w:bottom w:val="single" w:sz="4" w:space="0" w:color="auto"/>
              <w:right w:val="single" w:sz="4" w:space="0" w:color="auto"/>
            </w:tcBorders>
            <w:shd w:val="clear" w:color="auto" w:fill="auto"/>
            <w:vAlign w:val="center"/>
            <w:hideMark/>
          </w:tcPr>
          <w:p w14:paraId="560B0615"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Hartimi dhe zbatimi i një Politike për Integritetin dhe Përgjegjshmërinë brenda autoriteteve kontraktore në përputhje me LPP</w:t>
            </w:r>
          </w:p>
        </w:tc>
        <w:tc>
          <w:tcPr>
            <w:tcW w:w="620" w:type="pct"/>
            <w:tcBorders>
              <w:top w:val="nil"/>
              <w:left w:val="nil"/>
              <w:bottom w:val="single" w:sz="4" w:space="0" w:color="auto"/>
              <w:right w:val="single" w:sz="4" w:space="0" w:color="auto"/>
            </w:tcBorders>
            <w:shd w:val="clear" w:color="auto" w:fill="auto"/>
            <w:vAlign w:val="center"/>
            <w:hideMark/>
          </w:tcPr>
          <w:p w14:paraId="0A65A746" w14:textId="77777777" w:rsidR="0051630A" w:rsidRDefault="0030088E" w:rsidP="0030088E">
            <w:pPr>
              <w:spacing w:after="0" w:line="240" w:lineRule="auto"/>
              <w:ind w:firstLine="0"/>
              <w:rPr>
                <w:rFonts w:ascii="Garamond" w:hAnsi="Garamond"/>
                <w:sz w:val="20"/>
              </w:rPr>
            </w:pPr>
            <w:r w:rsidRPr="009A5AA1">
              <w:rPr>
                <w:rFonts w:ascii="Garamond" w:hAnsi="Garamond"/>
                <w:sz w:val="20"/>
              </w:rPr>
              <w:t xml:space="preserve">1. Përfshirja e risqeve dhe </w:t>
            </w:r>
            <w:r w:rsidR="0051630A">
              <w:rPr>
                <w:rFonts w:ascii="Garamond" w:hAnsi="Garamond"/>
                <w:sz w:val="20"/>
              </w:rPr>
              <w:t xml:space="preserve">e </w:t>
            </w:r>
            <w:r w:rsidRPr="009A5AA1">
              <w:rPr>
                <w:rFonts w:ascii="Garamond" w:hAnsi="Garamond"/>
                <w:sz w:val="20"/>
              </w:rPr>
              <w:t xml:space="preserve">masave të lidhura me prokurimin publik në </w:t>
            </w:r>
            <w:r w:rsidR="0051630A" w:rsidRPr="009A5AA1">
              <w:rPr>
                <w:rFonts w:ascii="Garamond" w:hAnsi="Garamond"/>
                <w:sz w:val="20"/>
              </w:rPr>
              <w:t xml:space="preserve">manualin </w:t>
            </w:r>
            <w:r w:rsidRPr="009A5AA1">
              <w:rPr>
                <w:rFonts w:ascii="Garamond" w:hAnsi="Garamond"/>
                <w:sz w:val="20"/>
              </w:rPr>
              <w:t xml:space="preserve">e </w:t>
            </w:r>
            <w:r w:rsidR="0051630A" w:rsidRPr="009A5AA1">
              <w:rPr>
                <w:rFonts w:ascii="Garamond" w:hAnsi="Garamond"/>
                <w:sz w:val="20"/>
              </w:rPr>
              <w:t xml:space="preserve">integritetit </w:t>
            </w:r>
            <w:r w:rsidRPr="009A5AA1">
              <w:rPr>
                <w:rFonts w:ascii="Garamond" w:hAnsi="Garamond"/>
                <w:sz w:val="20"/>
              </w:rPr>
              <w:t xml:space="preserve">dhe në planet e integritetit si pjesë e </w:t>
            </w:r>
            <w:r w:rsidR="0051630A" w:rsidRPr="009A5AA1">
              <w:rPr>
                <w:rFonts w:ascii="Garamond" w:hAnsi="Garamond"/>
                <w:sz w:val="20"/>
              </w:rPr>
              <w:t>Strategjisë</w:t>
            </w:r>
            <w:r w:rsidRPr="009A5AA1">
              <w:rPr>
                <w:rFonts w:ascii="Garamond" w:hAnsi="Garamond"/>
                <w:sz w:val="20"/>
              </w:rPr>
              <w:t xml:space="preserve"> </w:t>
            </w:r>
            <w:r w:rsidR="0051630A" w:rsidRPr="009A5AA1">
              <w:rPr>
                <w:rFonts w:ascii="Garamond" w:hAnsi="Garamond"/>
                <w:sz w:val="20"/>
              </w:rPr>
              <w:t xml:space="preserve">kundër </w:t>
            </w:r>
            <w:r w:rsidRPr="009A5AA1">
              <w:rPr>
                <w:rFonts w:ascii="Garamond" w:hAnsi="Garamond"/>
                <w:sz w:val="20"/>
              </w:rPr>
              <w:t>Korrupsionit.</w:t>
            </w:r>
            <w:r w:rsidRPr="009A5AA1">
              <w:rPr>
                <w:rFonts w:ascii="Garamond" w:hAnsi="Garamond"/>
                <w:sz w:val="20"/>
              </w:rPr>
              <w:br/>
            </w:r>
            <w:r w:rsidR="0051630A">
              <w:rPr>
                <w:rFonts w:ascii="Garamond" w:hAnsi="Garamond"/>
                <w:sz w:val="20"/>
              </w:rPr>
              <w:t>-</w:t>
            </w:r>
            <w:r w:rsidR="0051630A" w:rsidRPr="009A5AA1">
              <w:rPr>
                <w:rFonts w:ascii="Garamond" w:hAnsi="Garamond"/>
                <w:sz w:val="20"/>
              </w:rPr>
              <w:t xml:space="preserve"> </w:t>
            </w:r>
            <w:r w:rsidRPr="009A5AA1">
              <w:rPr>
                <w:rFonts w:ascii="Garamond" w:hAnsi="Garamond"/>
                <w:sz w:val="20"/>
              </w:rPr>
              <w:t xml:space="preserve">Dokument i përbashkët për integritetin e punonjësve në prokurimin publik; </w:t>
            </w:r>
          </w:p>
          <w:p w14:paraId="560B0616" w14:textId="3546E8E4" w:rsidR="0030088E" w:rsidRPr="009A5AA1" w:rsidRDefault="0051630A" w:rsidP="0051630A">
            <w:pPr>
              <w:spacing w:after="0" w:line="240" w:lineRule="auto"/>
              <w:ind w:firstLine="0"/>
              <w:rPr>
                <w:rFonts w:ascii="Garamond" w:hAnsi="Garamond"/>
                <w:sz w:val="20"/>
              </w:rPr>
            </w:pPr>
            <w:r>
              <w:rPr>
                <w:rFonts w:ascii="Garamond" w:hAnsi="Garamond"/>
                <w:sz w:val="20"/>
              </w:rPr>
              <w:t>-</w:t>
            </w:r>
            <w:r w:rsidRPr="009A5AA1">
              <w:rPr>
                <w:rFonts w:ascii="Garamond" w:hAnsi="Garamond"/>
                <w:sz w:val="20"/>
              </w:rPr>
              <w:t xml:space="preserve"> </w:t>
            </w:r>
            <w:r w:rsidR="0030088E" w:rsidRPr="009A5AA1">
              <w:rPr>
                <w:rFonts w:ascii="Garamond" w:hAnsi="Garamond"/>
                <w:sz w:val="20"/>
              </w:rPr>
              <w:t xml:space="preserve">Dokument i përbashkët për integritetin e operatorëve ekonomikë </w:t>
            </w:r>
            <w:r w:rsidR="0030088E" w:rsidRPr="009A5AA1">
              <w:rPr>
                <w:rFonts w:ascii="Garamond" w:hAnsi="Garamond"/>
                <w:sz w:val="20"/>
              </w:rPr>
              <w:lastRenderedPageBreak/>
              <w:t>në prokurimin publik</w:t>
            </w:r>
            <w:r w:rsidR="0030088E" w:rsidRPr="009A5AA1">
              <w:rPr>
                <w:rFonts w:ascii="Garamond" w:hAnsi="Garamond"/>
                <w:sz w:val="20"/>
              </w:rPr>
              <w:br/>
              <w:t>2. Manual mbi parandalimin e konfliktit të interesave në prokurimet publike</w:t>
            </w:r>
          </w:p>
        </w:tc>
        <w:tc>
          <w:tcPr>
            <w:tcW w:w="338" w:type="pct"/>
            <w:tcBorders>
              <w:top w:val="nil"/>
              <w:left w:val="nil"/>
              <w:bottom w:val="single" w:sz="4" w:space="0" w:color="auto"/>
              <w:right w:val="single" w:sz="4" w:space="0" w:color="auto"/>
            </w:tcBorders>
            <w:shd w:val="clear" w:color="auto" w:fill="auto"/>
            <w:vAlign w:val="center"/>
            <w:hideMark/>
          </w:tcPr>
          <w:p w14:paraId="560B0617"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lastRenderedPageBreak/>
              <w:t>APP</w:t>
            </w:r>
          </w:p>
        </w:tc>
        <w:tc>
          <w:tcPr>
            <w:tcW w:w="309" w:type="pct"/>
            <w:tcBorders>
              <w:top w:val="nil"/>
              <w:left w:val="nil"/>
              <w:bottom w:val="single" w:sz="4" w:space="0" w:color="auto"/>
              <w:right w:val="single" w:sz="4" w:space="0" w:color="auto"/>
            </w:tcBorders>
            <w:shd w:val="clear" w:color="auto" w:fill="auto"/>
            <w:vAlign w:val="center"/>
            <w:hideMark/>
          </w:tcPr>
          <w:p w14:paraId="560B0618"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MD, ILDKPKI, AK </w:t>
            </w:r>
          </w:p>
        </w:tc>
        <w:tc>
          <w:tcPr>
            <w:tcW w:w="369" w:type="pct"/>
            <w:tcBorders>
              <w:top w:val="nil"/>
              <w:left w:val="nil"/>
              <w:bottom w:val="single" w:sz="4" w:space="0" w:color="auto"/>
              <w:right w:val="single" w:sz="4" w:space="0" w:color="auto"/>
            </w:tcBorders>
            <w:shd w:val="clear" w:color="auto" w:fill="auto"/>
            <w:vAlign w:val="center"/>
            <w:hideMark/>
          </w:tcPr>
          <w:p w14:paraId="560B0619" w14:textId="25A83E2E"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2021</w:t>
            </w:r>
          </w:p>
        </w:tc>
        <w:tc>
          <w:tcPr>
            <w:tcW w:w="381" w:type="pct"/>
            <w:tcBorders>
              <w:top w:val="nil"/>
              <w:left w:val="nil"/>
              <w:bottom w:val="single" w:sz="4" w:space="0" w:color="auto"/>
              <w:right w:val="single" w:sz="4" w:space="0" w:color="auto"/>
            </w:tcBorders>
            <w:shd w:val="clear" w:color="auto" w:fill="auto"/>
            <w:vAlign w:val="center"/>
            <w:hideMark/>
          </w:tcPr>
          <w:p w14:paraId="560B061A" w14:textId="634D6159"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2023</w:t>
            </w:r>
          </w:p>
        </w:tc>
        <w:tc>
          <w:tcPr>
            <w:tcW w:w="396" w:type="pct"/>
            <w:tcBorders>
              <w:top w:val="nil"/>
              <w:left w:val="nil"/>
              <w:bottom w:val="single" w:sz="4" w:space="0" w:color="auto"/>
              <w:right w:val="single" w:sz="4" w:space="0" w:color="auto"/>
            </w:tcBorders>
            <w:shd w:val="clear" w:color="auto" w:fill="auto"/>
            <w:vAlign w:val="center"/>
            <w:hideMark/>
          </w:tcPr>
          <w:p w14:paraId="560B061B" w14:textId="3A96B5E0"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c>
          <w:tcPr>
            <w:tcW w:w="377" w:type="pct"/>
            <w:tcBorders>
              <w:top w:val="nil"/>
              <w:left w:val="nil"/>
              <w:bottom w:val="single" w:sz="4" w:space="0" w:color="auto"/>
              <w:right w:val="single" w:sz="4" w:space="0" w:color="auto"/>
            </w:tcBorders>
            <w:shd w:val="clear" w:color="auto" w:fill="auto"/>
            <w:vAlign w:val="center"/>
            <w:hideMark/>
          </w:tcPr>
          <w:p w14:paraId="560B061C" w14:textId="77777777" w:rsidR="0030088E" w:rsidRPr="009A5AA1" w:rsidRDefault="0030088E" w:rsidP="0030088E">
            <w:pPr>
              <w:spacing w:after="0" w:line="240" w:lineRule="auto"/>
              <w:ind w:firstLine="0"/>
              <w:rPr>
                <w:rFonts w:ascii="Garamond" w:hAnsi="Garamond"/>
                <w:sz w:val="20"/>
              </w:rPr>
            </w:pPr>
          </w:p>
          <w:p w14:paraId="560B061D"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61E" w14:textId="77777777" w:rsidR="0030088E" w:rsidRPr="009A5AA1" w:rsidRDefault="0030088E" w:rsidP="0030088E">
            <w:pPr>
              <w:spacing w:after="0" w:line="240" w:lineRule="auto"/>
              <w:ind w:firstLine="0"/>
              <w:rPr>
                <w:rFonts w:ascii="Garamond" w:hAnsi="Garamond"/>
                <w:sz w:val="20"/>
              </w:rPr>
            </w:pPr>
          </w:p>
          <w:p w14:paraId="560B061F"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4" w:space="0" w:color="auto"/>
              <w:right w:val="single" w:sz="8" w:space="0" w:color="auto"/>
            </w:tcBorders>
            <w:shd w:val="clear" w:color="auto" w:fill="auto"/>
            <w:vAlign w:val="center"/>
            <w:hideMark/>
          </w:tcPr>
          <w:p w14:paraId="560B0620" w14:textId="42CC3654"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r>
      <w:tr w:rsidR="0030088E" w:rsidRPr="009A5AA1" w14:paraId="560B062F" w14:textId="77777777" w:rsidTr="003E147F">
        <w:trPr>
          <w:trHeight w:val="2240"/>
          <w:jc w:val="center"/>
        </w:trPr>
        <w:tc>
          <w:tcPr>
            <w:tcW w:w="230" w:type="pct"/>
            <w:tcBorders>
              <w:top w:val="nil"/>
              <w:left w:val="single" w:sz="8" w:space="0" w:color="auto"/>
              <w:bottom w:val="single" w:sz="4" w:space="0" w:color="auto"/>
              <w:right w:val="single" w:sz="4" w:space="0" w:color="auto"/>
            </w:tcBorders>
            <w:shd w:val="clear" w:color="auto" w:fill="auto"/>
            <w:vAlign w:val="center"/>
            <w:hideMark/>
          </w:tcPr>
          <w:p w14:paraId="560B062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lastRenderedPageBreak/>
              <w:t>1.6.2</w:t>
            </w:r>
          </w:p>
        </w:tc>
        <w:tc>
          <w:tcPr>
            <w:tcW w:w="1240" w:type="pct"/>
            <w:tcBorders>
              <w:top w:val="nil"/>
              <w:left w:val="nil"/>
              <w:bottom w:val="single" w:sz="4" w:space="0" w:color="auto"/>
              <w:right w:val="single" w:sz="4" w:space="0" w:color="auto"/>
            </w:tcBorders>
            <w:shd w:val="clear" w:color="000000" w:fill="FFFFFF"/>
            <w:vAlign w:val="center"/>
            <w:hideMark/>
          </w:tcPr>
          <w:p w14:paraId="560B0623" w14:textId="581D69FC"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Ngritja e kapaciteteve dhe rritja e ndërgjegjësimit për </w:t>
            </w:r>
            <w:r w:rsidR="0051630A" w:rsidRPr="009A5AA1">
              <w:rPr>
                <w:rFonts w:ascii="Garamond" w:hAnsi="Garamond"/>
                <w:sz w:val="20"/>
              </w:rPr>
              <w:t xml:space="preserve">integritetin </w:t>
            </w:r>
            <w:r w:rsidRPr="009A5AA1">
              <w:rPr>
                <w:rFonts w:ascii="Garamond" w:hAnsi="Garamond"/>
                <w:sz w:val="20"/>
              </w:rPr>
              <w:t>në fushën e prokurimit publik</w:t>
            </w:r>
          </w:p>
        </w:tc>
        <w:tc>
          <w:tcPr>
            <w:tcW w:w="620" w:type="pct"/>
            <w:tcBorders>
              <w:top w:val="nil"/>
              <w:left w:val="nil"/>
              <w:bottom w:val="single" w:sz="4" w:space="0" w:color="auto"/>
              <w:right w:val="single" w:sz="4" w:space="0" w:color="auto"/>
            </w:tcBorders>
            <w:shd w:val="clear" w:color="000000" w:fill="FFFFFF"/>
            <w:vAlign w:val="center"/>
            <w:hideMark/>
          </w:tcPr>
          <w:p w14:paraId="560B0624" w14:textId="47D5FADB" w:rsidR="0030088E" w:rsidRPr="009A5AA1" w:rsidRDefault="0030088E" w:rsidP="0030088E">
            <w:pPr>
              <w:spacing w:after="0" w:line="240" w:lineRule="auto"/>
              <w:ind w:firstLine="0"/>
              <w:rPr>
                <w:rFonts w:ascii="Garamond" w:hAnsi="Garamond"/>
                <w:sz w:val="20"/>
              </w:rPr>
            </w:pPr>
            <w:r w:rsidRPr="009A5AA1">
              <w:rPr>
                <w:rFonts w:ascii="Garamond" w:hAnsi="Garamond"/>
                <w:sz w:val="20"/>
              </w:rPr>
              <w:t>1. Hartimi i udhëzimeve për integritetin në fushën e prokurimit publik</w:t>
            </w:r>
            <w:r w:rsidRPr="009A5AA1">
              <w:rPr>
                <w:rFonts w:ascii="Garamond" w:hAnsi="Garamond"/>
                <w:sz w:val="20"/>
              </w:rPr>
              <w:br/>
              <w:t>2. 40 punonjës të APP</w:t>
            </w:r>
            <w:r w:rsidR="0051630A">
              <w:rPr>
                <w:rFonts w:ascii="Garamond" w:hAnsi="Garamond"/>
                <w:sz w:val="20"/>
              </w:rPr>
              <w:t>-së</w:t>
            </w:r>
            <w:r w:rsidRPr="009A5AA1">
              <w:rPr>
                <w:rFonts w:ascii="Garamond" w:hAnsi="Garamond"/>
                <w:sz w:val="20"/>
              </w:rPr>
              <w:t xml:space="preserve"> dhe 100 punonjës të të AK trajnuar për integritetin</w:t>
            </w:r>
            <w:r w:rsidRPr="009A5AA1">
              <w:rPr>
                <w:rFonts w:ascii="Garamond" w:hAnsi="Garamond"/>
                <w:sz w:val="20"/>
              </w:rPr>
              <w:br/>
              <w:t>3.</w:t>
            </w:r>
            <w:r w:rsidR="0051630A">
              <w:rPr>
                <w:rFonts w:ascii="Garamond" w:hAnsi="Garamond"/>
                <w:sz w:val="20"/>
              </w:rPr>
              <w:t xml:space="preserve"> </w:t>
            </w:r>
            <w:r w:rsidRPr="009A5AA1">
              <w:rPr>
                <w:rFonts w:ascii="Garamond" w:hAnsi="Garamond"/>
                <w:sz w:val="20"/>
              </w:rPr>
              <w:t>Fushata ndërgjegjësimi mbi integritetin të zhvilluara</w:t>
            </w:r>
          </w:p>
        </w:tc>
        <w:tc>
          <w:tcPr>
            <w:tcW w:w="338" w:type="pct"/>
            <w:tcBorders>
              <w:top w:val="nil"/>
              <w:left w:val="nil"/>
              <w:bottom w:val="single" w:sz="4" w:space="0" w:color="auto"/>
              <w:right w:val="single" w:sz="4" w:space="0" w:color="auto"/>
            </w:tcBorders>
            <w:shd w:val="clear" w:color="auto" w:fill="auto"/>
            <w:vAlign w:val="center"/>
            <w:hideMark/>
          </w:tcPr>
          <w:p w14:paraId="560B0625"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APP </w:t>
            </w:r>
          </w:p>
        </w:tc>
        <w:tc>
          <w:tcPr>
            <w:tcW w:w="309" w:type="pct"/>
            <w:tcBorders>
              <w:top w:val="nil"/>
              <w:left w:val="nil"/>
              <w:bottom w:val="single" w:sz="4" w:space="0" w:color="auto"/>
              <w:right w:val="single" w:sz="4" w:space="0" w:color="auto"/>
            </w:tcBorders>
            <w:shd w:val="clear" w:color="auto" w:fill="auto"/>
            <w:vAlign w:val="center"/>
            <w:hideMark/>
          </w:tcPr>
          <w:p w14:paraId="560B0626"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MD, ILDKPKI, AK</w:t>
            </w:r>
          </w:p>
        </w:tc>
        <w:tc>
          <w:tcPr>
            <w:tcW w:w="369" w:type="pct"/>
            <w:tcBorders>
              <w:top w:val="nil"/>
              <w:left w:val="nil"/>
              <w:bottom w:val="single" w:sz="4" w:space="0" w:color="auto"/>
              <w:right w:val="single" w:sz="4" w:space="0" w:color="auto"/>
            </w:tcBorders>
            <w:shd w:val="clear" w:color="auto" w:fill="auto"/>
            <w:vAlign w:val="center"/>
            <w:hideMark/>
          </w:tcPr>
          <w:p w14:paraId="560B0627" w14:textId="51341EB4"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II, 2021</w:t>
            </w:r>
          </w:p>
        </w:tc>
        <w:tc>
          <w:tcPr>
            <w:tcW w:w="381" w:type="pct"/>
            <w:tcBorders>
              <w:top w:val="nil"/>
              <w:left w:val="nil"/>
              <w:bottom w:val="single" w:sz="4" w:space="0" w:color="auto"/>
              <w:right w:val="single" w:sz="4" w:space="0" w:color="auto"/>
            </w:tcBorders>
            <w:shd w:val="clear" w:color="auto" w:fill="auto"/>
            <w:vAlign w:val="center"/>
            <w:hideMark/>
          </w:tcPr>
          <w:p w14:paraId="560B0628" w14:textId="00A8D5D5"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2023</w:t>
            </w:r>
          </w:p>
        </w:tc>
        <w:tc>
          <w:tcPr>
            <w:tcW w:w="396" w:type="pct"/>
            <w:tcBorders>
              <w:top w:val="nil"/>
              <w:left w:val="nil"/>
              <w:bottom w:val="single" w:sz="4" w:space="0" w:color="auto"/>
              <w:right w:val="single" w:sz="4" w:space="0" w:color="auto"/>
            </w:tcBorders>
            <w:shd w:val="clear" w:color="auto" w:fill="auto"/>
            <w:vAlign w:val="center"/>
            <w:hideMark/>
          </w:tcPr>
          <w:p w14:paraId="560B0629" w14:textId="2F4D1A32"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rPr>
              <w:t xml:space="preserve">1,286.25 </w:t>
            </w:r>
          </w:p>
        </w:tc>
        <w:tc>
          <w:tcPr>
            <w:tcW w:w="377" w:type="pct"/>
            <w:tcBorders>
              <w:top w:val="nil"/>
              <w:left w:val="nil"/>
              <w:bottom w:val="single" w:sz="4" w:space="0" w:color="auto"/>
              <w:right w:val="single" w:sz="4" w:space="0" w:color="auto"/>
            </w:tcBorders>
            <w:shd w:val="clear" w:color="auto" w:fill="auto"/>
            <w:vAlign w:val="center"/>
            <w:hideMark/>
          </w:tcPr>
          <w:p w14:paraId="560B062A" w14:textId="77777777" w:rsidR="0030088E" w:rsidRPr="009A5AA1" w:rsidRDefault="0030088E" w:rsidP="0030088E">
            <w:pPr>
              <w:spacing w:after="0" w:line="240" w:lineRule="auto"/>
              <w:ind w:firstLine="0"/>
              <w:rPr>
                <w:rFonts w:ascii="Garamond" w:hAnsi="Garamond"/>
                <w:sz w:val="20"/>
              </w:rPr>
            </w:pPr>
          </w:p>
          <w:p w14:paraId="560B062B"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62C" w14:textId="77777777" w:rsidR="0030088E" w:rsidRPr="009A5AA1" w:rsidRDefault="0030088E" w:rsidP="0030088E">
            <w:pPr>
              <w:spacing w:after="0" w:line="240" w:lineRule="auto"/>
              <w:ind w:firstLine="0"/>
              <w:rPr>
                <w:rFonts w:ascii="Garamond" w:hAnsi="Garamond"/>
                <w:sz w:val="20"/>
              </w:rPr>
            </w:pPr>
          </w:p>
          <w:p w14:paraId="560B062D"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4" w:space="0" w:color="auto"/>
              <w:right w:val="single" w:sz="8" w:space="0" w:color="auto"/>
            </w:tcBorders>
            <w:shd w:val="clear" w:color="auto" w:fill="auto"/>
            <w:vAlign w:val="center"/>
            <w:hideMark/>
          </w:tcPr>
          <w:p w14:paraId="560B062E" w14:textId="3BF2B64C"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rPr>
              <w:t xml:space="preserve">1,286.25 </w:t>
            </w:r>
          </w:p>
        </w:tc>
      </w:tr>
      <w:tr w:rsidR="0030088E" w:rsidRPr="009A5AA1" w14:paraId="560B063B" w14:textId="77777777" w:rsidTr="003E147F">
        <w:trPr>
          <w:trHeight w:val="855"/>
          <w:jc w:val="center"/>
        </w:trPr>
        <w:tc>
          <w:tcPr>
            <w:tcW w:w="230" w:type="pct"/>
            <w:tcBorders>
              <w:top w:val="nil"/>
              <w:left w:val="single" w:sz="8" w:space="0" w:color="auto"/>
              <w:bottom w:val="single" w:sz="4" w:space="0" w:color="auto"/>
              <w:right w:val="single" w:sz="4" w:space="0" w:color="auto"/>
            </w:tcBorders>
            <w:shd w:val="clear" w:color="auto" w:fill="auto"/>
            <w:vAlign w:val="center"/>
            <w:hideMark/>
          </w:tcPr>
          <w:p w14:paraId="560B0630"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1.7</w:t>
            </w:r>
          </w:p>
        </w:tc>
        <w:tc>
          <w:tcPr>
            <w:tcW w:w="1240" w:type="pct"/>
            <w:tcBorders>
              <w:top w:val="nil"/>
              <w:left w:val="nil"/>
              <w:bottom w:val="single" w:sz="4" w:space="0" w:color="auto"/>
              <w:right w:val="single" w:sz="4" w:space="0" w:color="auto"/>
            </w:tcBorders>
            <w:shd w:val="clear" w:color="auto" w:fill="auto"/>
            <w:vAlign w:val="center"/>
            <w:hideMark/>
          </w:tcPr>
          <w:p w14:paraId="560B0631" w14:textId="17307E52"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X. OBJEKTIVI SPECIFIK 7 Përmirësimi i sistemit elektronik të prokurimit </w:t>
            </w:r>
          </w:p>
        </w:tc>
        <w:tc>
          <w:tcPr>
            <w:tcW w:w="620" w:type="pct"/>
            <w:tcBorders>
              <w:top w:val="nil"/>
              <w:left w:val="nil"/>
              <w:bottom w:val="single" w:sz="4" w:space="0" w:color="auto"/>
              <w:right w:val="single" w:sz="4" w:space="0" w:color="auto"/>
            </w:tcBorders>
            <w:shd w:val="clear" w:color="auto" w:fill="auto"/>
            <w:vAlign w:val="center"/>
            <w:hideMark/>
          </w:tcPr>
          <w:p w14:paraId="560B063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38" w:type="pct"/>
            <w:tcBorders>
              <w:top w:val="nil"/>
              <w:left w:val="nil"/>
              <w:bottom w:val="single" w:sz="4" w:space="0" w:color="auto"/>
              <w:right w:val="single" w:sz="4" w:space="0" w:color="auto"/>
            </w:tcBorders>
            <w:shd w:val="clear" w:color="auto" w:fill="auto"/>
            <w:vAlign w:val="center"/>
            <w:hideMark/>
          </w:tcPr>
          <w:p w14:paraId="560B0633"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09" w:type="pct"/>
            <w:tcBorders>
              <w:top w:val="nil"/>
              <w:left w:val="nil"/>
              <w:bottom w:val="single" w:sz="4" w:space="0" w:color="auto"/>
              <w:right w:val="single" w:sz="4" w:space="0" w:color="auto"/>
            </w:tcBorders>
            <w:shd w:val="clear" w:color="auto" w:fill="auto"/>
            <w:vAlign w:val="center"/>
            <w:hideMark/>
          </w:tcPr>
          <w:p w14:paraId="560B0634"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4" w:space="0" w:color="auto"/>
              <w:right w:val="single" w:sz="4" w:space="0" w:color="auto"/>
            </w:tcBorders>
            <w:shd w:val="clear" w:color="auto" w:fill="auto"/>
            <w:vAlign w:val="center"/>
            <w:hideMark/>
          </w:tcPr>
          <w:p w14:paraId="560B0635"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1" w:type="pct"/>
            <w:tcBorders>
              <w:top w:val="nil"/>
              <w:left w:val="nil"/>
              <w:bottom w:val="single" w:sz="4" w:space="0" w:color="auto"/>
              <w:right w:val="single" w:sz="4" w:space="0" w:color="auto"/>
            </w:tcBorders>
            <w:shd w:val="clear" w:color="auto" w:fill="auto"/>
            <w:vAlign w:val="center"/>
            <w:hideMark/>
          </w:tcPr>
          <w:p w14:paraId="560B0636"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96" w:type="pct"/>
            <w:tcBorders>
              <w:top w:val="nil"/>
              <w:left w:val="nil"/>
              <w:bottom w:val="single" w:sz="4" w:space="0" w:color="auto"/>
              <w:right w:val="single" w:sz="4" w:space="0" w:color="auto"/>
            </w:tcBorders>
            <w:shd w:val="clear" w:color="auto" w:fill="auto"/>
            <w:vAlign w:val="center"/>
            <w:hideMark/>
          </w:tcPr>
          <w:p w14:paraId="560B0637"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77" w:type="pct"/>
            <w:tcBorders>
              <w:top w:val="nil"/>
              <w:left w:val="nil"/>
              <w:bottom w:val="single" w:sz="4" w:space="0" w:color="auto"/>
              <w:right w:val="single" w:sz="4" w:space="0" w:color="auto"/>
            </w:tcBorders>
            <w:shd w:val="clear" w:color="auto" w:fill="auto"/>
            <w:vAlign w:val="center"/>
            <w:hideMark/>
          </w:tcPr>
          <w:p w14:paraId="560B0638"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639"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4" w:space="0" w:color="auto"/>
              <w:right w:val="single" w:sz="8" w:space="0" w:color="auto"/>
            </w:tcBorders>
            <w:shd w:val="clear" w:color="auto" w:fill="auto"/>
            <w:vAlign w:val="center"/>
            <w:hideMark/>
          </w:tcPr>
          <w:p w14:paraId="560B063A" w14:textId="69485C0C"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p>
        </w:tc>
      </w:tr>
      <w:tr w:rsidR="0030088E" w:rsidRPr="009A5AA1" w14:paraId="560B0648" w14:textId="77777777" w:rsidTr="003E147F">
        <w:trPr>
          <w:trHeight w:val="1972"/>
          <w:jc w:val="center"/>
        </w:trPr>
        <w:tc>
          <w:tcPr>
            <w:tcW w:w="230" w:type="pct"/>
            <w:tcBorders>
              <w:top w:val="nil"/>
              <w:left w:val="single" w:sz="8" w:space="0" w:color="auto"/>
              <w:bottom w:val="single" w:sz="4" w:space="0" w:color="auto"/>
              <w:right w:val="single" w:sz="4" w:space="0" w:color="auto"/>
            </w:tcBorders>
            <w:shd w:val="clear" w:color="auto" w:fill="auto"/>
            <w:vAlign w:val="center"/>
            <w:hideMark/>
          </w:tcPr>
          <w:p w14:paraId="560B063C"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1.7.1</w:t>
            </w:r>
          </w:p>
        </w:tc>
        <w:tc>
          <w:tcPr>
            <w:tcW w:w="1240" w:type="pct"/>
            <w:tcBorders>
              <w:top w:val="nil"/>
              <w:left w:val="nil"/>
              <w:bottom w:val="single" w:sz="4" w:space="0" w:color="auto"/>
              <w:right w:val="single" w:sz="4" w:space="0" w:color="auto"/>
            </w:tcBorders>
            <w:shd w:val="clear" w:color="auto" w:fill="auto"/>
            <w:vAlign w:val="center"/>
            <w:hideMark/>
          </w:tcPr>
          <w:p w14:paraId="560B063D" w14:textId="3A6ACA4F" w:rsidR="0030088E" w:rsidRPr="009A5AA1" w:rsidRDefault="0030088E" w:rsidP="0030088E">
            <w:pPr>
              <w:spacing w:after="0" w:line="240" w:lineRule="auto"/>
              <w:ind w:firstLine="0"/>
              <w:rPr>
                <w:rFonts w:ascii="Garamond" w:hAnsi="Garamond"/>
                <w:sz w:val="20"/>
              </w:rPr>
            </w:pPr>
            <w:r w:rsidRPr="009A5AA1">
              <w:rPr>
                <w:rFonts w:ascii="Garamond" w:hAnsi="Garamond"/>
                <w:sz w:val="20"/>
              </w:rPr>
              <w:t>Përdorimi i detyrueshëm i kodeve CPV në sistemin elektronik jo vetëm për autoritetet kontraktore</w:t>
            </w:r>
            <w:r w:rsidR="0051630A">
              <w:rPr>
                <w:rFonts w:ascii="Garamond" w:hAnsi="Garamond"/>
                <w:sz w:val="20"/>
              </w:rPr>
              <w:t>,</w:t>
            </w:r>
            <w:r w:rsidRPr="009A5AA1">
              <w:rPr>
                <w:rFonts w:ascii="Garamond" w:hAnsi="Garamond"/>
                <w:sz w:val="20"/>
              </w:rPr>
              <w:t xml:space="preserve"> por edhe për operatorët ekonomikë, ofertuesit</w:t>
            </w:r>
          </w:p>
        </w:tc>
        <w:tc>
          <w:tcPr>
            <w:tcW w:w="620" w:type="pct"/>
            <w:tcBorders>
              <w:top w:val="nil"/>
              <w:left w:val="nil"/>
              <w:bottom w:val="single" w:sz="4" w:space="0" w:color="auto"/>
              <w:right w:val="single" w:sz="4" w:space="0" w:color="auto"/>
            </w:tcBorders>
            <w:shd w:val="clear" w:color="auto" w:fill="auto"/>
            <w:vAlign w:val="center"/>
            <w:hideMark/>
          </w:tcPr>
          <w:p w14:paraId="560B063E" w14:textId="55185370"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 1. VKM për miratimin e </w:t>
            </w:r>
            <w:r w:rsidR="0051630A" w:rsidRPr="009A5AA1">
              <w:rPr>
                <w:rFonts w:ascii="Garamond" w:hAnsi="Garamond"/>
                <w:sz w:val="20"/>
              </w:rPr>
              <w:t>kodeve</w:t>
            </w:r>
            <w:r w:rsidRPr="009A5AA1">
              <w:rPr>
                <w:rFonts w:ascii="Garamond" w:hAnsi="Garamond"/>
                <w:sz w:val="20"/>
              </w:rPr>
              <w:br/>
              <w:t xml:space="preserve">2. Manuali teknik për përdorimin e </w:t>
            </w:r>
            <w:r w:rsidR="0051630A" w:rsidRPr="009A5AA1">
              <w:rPr>
                <w:rFonts w:ascii="Garamond" w:hAnsi="Garamond"/>
                <w:sz w:val="20"/>
              </w:rPr>
              <w:t>kodeve</w:t>
            </w:r>
            <w:r w:rsidRPr="009A5AA1">
              <w:rPr>
                <w:rFonts w:ascii="Garamond" w:hAnsi="Garamond"/>
                <w:sz w:val="20"/>
              </w:rPr>
              <w:br/>
              <w:t>3. Trajnimi për përdorimin e kodeve (për AK</w:t>
            </w:r>
            <w:r w:rsidR="0051630A">
              <w:rPr>
                <w:rFonts w:ascii="Garamond" w:hAnsi="Garamond"/>
                <w:sz w:val="20"/>
              </w:rPr>
              <w:t>-në</w:t>
            </w:r>
            <w:r w:rsidRPr="009A5AA1">
              <w:rPr>
                <w:rFonts w:ascii="Garamond" w:hAnsi="Garamond"/>
                <w:sz w:val="20"/>
              </w:rPr>
              <w:t xml:space="preserve"> do të jetë pjesë e kur</w:t>
            </w:r>
            <w:r w:rsidR="0051630A">
              <w:rPr>
                <w:rFonts w:ascii="Garamond" w:hAnsi="Garamond"/>
                <w:sz w:val="20"/>
              </w:rPr>
              <w:t>r</w:t>
            </w:r>
            <w:r w:rsidRPr="009A5AA1">
              <w:rPr>
                <w:rFonts w:ascii="Garamond" w:hAnsi="Garamond"/>
                <w:sz w:val="20"/>
              </w:rPr>
              <w:t>ikulës)</w:t>
            </w:r>
          </w:p>
        </w:tc>
        <w:tc>
          <w:tcPr>
            <w:tcW w:w="338" w:type="pct"/>
            <w:tcBorders>
              <w:top w:val="nil"/>
              <w:left w:val="nil"/>
              <w:bottom w:val="single" w:sz="4" w:space="0" w:color="auto"/>
              <w:right w:val="single" w:sz="4" w:space="0" w:color="auto"/>
            </w:tcBorders>
            <w:shd w:val="clear" w:color="auto" w:fill="auto"/>
            <w:vAlign w:val="center"/>
            <w:hideMark/>
          </w:tcPr>
          <w:p w14:paraId="560B063F"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w:t>
            </w:r>
          </w:p>
        </w:tc>
        <w:tc>
          <w:tcPr>
            <w:tcW w:w="309" w:type="pct"/>
            <w:tcBorders>
              <w:top w:val="nil"/>
              <w:left w:val="nil"/>
              <w:bottom w:val="single" w:sz="4" w:space="0" w:color="auto"/>
              <w:right w:val="single" w:sz="4" w:space="0" w:color="auto"/>
            </w:tcBorders>
            <w:shd w:val="clear" w:color="auto" w:fill="auto"/>
            <w:vAlign w:val="center"/>
            <w:hideMark/>
          </w:tcPr>
          <w:p w14:paraId="560B0640"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4" w:space="0" w:color="auto"/>
              <w:right w:val="single" w:sz="4" w:space="0" w:color="auto"/>
            </w:tcBorders>
            <w:shd w:val="clear" w:color="auto" w:fill="auto"/>
            <w:vAlign w:val="center"/>
            <w:hideMark/>
          </w:tcPr>
          <w:p w14:paraId="560B0641" w14:textId="2F4DFEBB"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2020</w:t>
            </w:r>
          </w:p>
        </w:tc>
        <w:tc>
          <w:tcPr>
            <w:tcW w:w="381" w:type="pct"/>
            <w:tcBorders>
              <w:top w:val="nil"/>
              <w:left w:val="nil"/>
              <w:bottom w:val="single" w:sz="4" w:space="0" w:color="auto"/>
              <w:right w:val="single" w:sz="4" w:space="0" w:color="auto"/>
            </w:tcBorders>
            <w:shd w:val="clear" w:color="auto" w:fill="auto"/>
            <w:vAlign w:val="center"/>
            <w:hideMark/>
          </w:tcPr>
          <w:p w14:paraId="560B0642" w14:textId="45334ADA"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2021</w:t>
            </w:r>
          </w:p>
        </w:tc>
        <w:tc>
          <w:tcPr>
            <w:tcW w:w="396" w:type="pct"/>
            <w:tcBorders>
              <w:top w:val="nil"/>
              <w:left w:val="nil"/>
              <w:bottom w:val="single" w:sz="4" w:space="0" w:color="auto"/>
              <w:right w:val="single" w:sz="4" w:space="0" w:color="auto"/>
            </w:tcBorders>
            <w:shd w:val="clear" w:color="auto" w:fill="auto"/>
            <w:vAlign w:val="center"/>
            <w:hideMark/>
          </w:tcPr>
          <w:p w14:paraId="560B0643" w14:textId="18001B6B"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rPr>
              <w:t xml:space="preserve">1,323.00 </w:t>
            </w:r>
          </w:p>
        </w:tc>
        <w:tc>
          <w:tcPr>
            <w:tcW w:w="377" w:type="pct"/>
            <w:tcBorders>
              <w:top w:val="nil"/>
              <w:left w:val="nil"/>
              <w:bottom w:val="single" w:sz="4" w:space="0" w:color="auto"/>
              <w:right w:val="single" w:sz="4" w:space="0" w:color="auto"/>
            </w:tcBorders>
            <w:shd w:val="clear" w:color="auto" w:fill="auto"/>
            <w:vAlign w:val="center"/>
            <w:hideMark/>
          </w:tcPr>
          <w:p w14:paraId="560B0644" w14:textId="77777777" w:rsidR="0030088E" w:rsidRPr="009A5AA1" w:rsidRDefault="0030088E" w:rsidP="0030088E">
            <w:pPr>
              <w:spacing w:after="0" w:line="240" w:lineRule="auto"/>
              <w:ind w:firstLine="0"/>
              <w:rPr>
                <w:rFonts w:ascii="Garamond" w:hAnsi="Garamond"/>
                <w:sz w:val="20"/>
              </w:rPr>
            </w:pPr>
          </w:p>
          <w:p w14:paraId="560B0645"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646" w14:textId="5728904A"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rPr>
              <w:t xml:space="preserve">1,323.00 </w:t>
            </w:r>
          </w:p>
        </w:tc>
        <w:tc>
          <w:tcPr>
            <w:tcW w:w="387" w:type="pct"/>
            <w:tcBorders>
              <w:top w:val="nil"/>
              <w:left w:val="nil"/>
              <w:bottom w:val="single" w:sz="4" w:space="0" w:color="auto"/>
              <w:right w:val="single" w:sz="8" w:space="0" w:color="auto"/>
            </w:tcBorders>
            <w:shd w:val="clear" w:color="auto" w:fill="auto"/>
            <w:vAlign w:val="center"/>
            <w:hideMark/>
          </w:tcPr>
          <w:p w14:paraId="560B0647" w14:textId="5618F789"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r>
      <w:tr w:rsidR="0030088E" w:rsidRPr="009A5AA1" w14:paraId="560B0656" w14:textId="77777777" w:rsidTr="003E147F">
        <w:trPr>
          <w:trHeight w:val="424"/>
          <w:jc w:val="center"/>
        </w:trPr>
        <w:tc>
          <w:tcPr>
            <w:tcW w:w="230" w:type="pct"/>
            <w:tcBorders>
              <w:top w:val="nil"/>
              <w:left w:val="single" w:sz="8" w:space="0" w:color="auto"/>
              <w:bottom w:val="single" w:sz="4" w:space="0" w:color="auto"/>
              <w:right w:val="single" w:sz="4" w:space="0" w:color="auto"/>
            </w:tcBorders>
            <w:shd w:val="clear" w:color="auto" w:fill="auto"/>
            <w:vAlign w:val="center"/>
            <w:hideMark/>
          </w:tcPr>
          <w:p w14:paraId="560B0649"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1.7.2</w:t>
            </w:r>
          </w:p>
        </w:tc>
        <w:tc>
          <w:tcPr>
            <w:tcW w:w="1240" w:type="pct"/>
            <w:tcBorders>
              <w:top w:val="nil"/>
              <w:left w:val="nil"/>
              <w:bottom w:val="single" w:sz="4" w:space="0" w:color="auto"/>
              <w:right w:val="single" w:sz="4" w:space="0" w:color="auto"/>
            </w:tcBorders>
            <w:shd w:val="clear" w:color="auto" w:fill="auto"/>
            <w:vAlign w:val="center"/>
            <w:hideMark/>
          </w:tcPr>
          <w:p w14:paraId="560B064A"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Ndërlidhja e sistemit elektronik të prokurimit me sistemin elektronik të thesarit </w:t>
            </w:r>
          </w:p>
        </w:tc>
        <w:tc>
          <w:tcPr>
            <w:tcW w:w="620" w:type="pct"/>
            <w:tcBorders>
              <w:top w:val="nil"/>
              <w:left w:val="nil"/>
              <w:bottom w:val="single" w:sz="4" w:space="0" w:color="auto"/>
              <w:right w:val="single" w:sz="4" w:space="0" w:color="auto"/>
            </w:tcBorders>
            <w:shd w:val="clear" w:color="auto" w:fill="auto"/>
            <w:vAlign w:val="center"/>
            <w:hideMark/>
          </w:tcPr>
          <w:p w14:paraId="560B064B" w14:textId="267C340F" w:rsidR="0030088E" w:rsidRPr="009A5AA1" w:rsidRDefault="0030088E" w:rsidP="0030088E">
            <w:pPr>
              <w:spacing w:after="0" w:line="240" w:lineRule="auto"/>
              <w:ind w:firstLine="0"/>
              <w:rPr>
                <w:rFonts w:ascii="Garamond" w:hAnsi="Garamond"/>
                <w:sz w:val="20"/>
              </w:rPr>
            </w:pPr>
            <w:r w:rsidRPr="009A5AA1">
              <w:rPr>
                <w:rFonts w:ascii="Garamond" w:hAnsi="Garamond"/>
                <w:sz w:val="20"/>
              </w:rPr>
              <w:t>1.</w:t>
            </w:r>
            <w:r w:rsidR="00B04B26" w:rsidRPr="009A5AA1">
              <w:rPr>
                <w:rFonts w:ascii="Garamond" w:hAnsi="Garamond"/>
                <w:sz w:val="20"/>
              </w:rPr>
              <w:t xml:space="preserve"> </w:t>
            </w:r>
            <w:r w:rsidRPr="009A5AA1">
              <w:rPr>
                <w:rFonts w:ascii="Garamond" w:hAnsi="Garamond"/>
                <w:sz w:val="20"/>
              </w:rPr>
              <w:t>Moduli i ndërveprimit në sistemin AGFIS për verifikimin e fondeve në momentin e fillimit të procedurave të PP</w:t>
            </w:r>
            <w:r w:rsidR="0051630A">
              <w:rPr>
                <w:rFonts w:ascii="Garamond" w:hAnsi="Garamond"/>
                <w:sz w:val="20"/>
              </w:rPr>
              <w:t>-së</w:t>
            </w:r>
            <w:r w:rsidRPr="009A5AA1">
              <w:rPr>
                <w:rFonts w:ascii="Garamond" w:hAnsi="Garamond"/>
                <w:sz w:val="20"/>
              </w:rPr>
              <w:t xml:space="preserve"> (</w:t>
            </w:r>
            <w:r w:rsidR="0051630A" w:rsidRPr="009A5AA1">
              <w:rPr>
                <w:rFonts w:ascii="Garamond" w:hAnsi="Garamond"/>
                <w:sz w:val="20"/>
              </w:rPr>
              <w:t xml:space="preserve">strategjia </w:t>
            </w:r>
            <w:r w:rsidRPr="009A5AA1">
              <w:rPr>
                <w:rFonts w:ascii="Garamond" w:hAnsi="Garamond"/>
                <w:sz w:val="20"/>
              </w:rPr>
              <w:t>e PFM)</w:t>
            </w:r>
            <w:r w:rsidRPr="009A5AA1">
              <w:rPr>
                <w:rFonts w:ascii="Garamond" w:hAnsi="Garamond"/>
                <w:sz w:val="20"/>
              </w:rPr>
              <w:br/>
              <w:t xml:space="preserve">2. Moduli i shkëmbimit të të </w:t>
            </w:r>
            <w:r w:rsidR="0051630A" w:rsidRPr="009A5AA1">
              <w:rPr>
                <w:rFonts w:ascii="Garamond" w:hAnsi="Garamond"/>
                <w:sz w:val="20"/>
              </w:rPr>
              <w:t>dhënave</w:t>
            </w:r>
            <w:r w:rsidRPr="009A5AA1">
              <w:rPr>
                <w:rFonts w:ascii="Garamond" w:hAnsi="Garamond"/>
                <w:sz w:val="20"/>
              </w:rPr>
              <w:t xml:space="preserve"> të kontratave të fituara nga sistemi i APP</w:t>
            </w:r>
            <w:r w:rsidR="0051630A">
              <w:rPr>
                <w:rFonts w:ascii="Garamond" w:hAnsi="Garamond"/>
                <w:sz w:val="20"/>
              </w:rPr>
              <w:t>-së</w:t>
            </w:r>
            <w:r w:rsidRPr="009A5AA1">
              <w:rPr>
                <w:rFonts w:ascii="Garamond" w:hAnsi="Garamond"/>
                <w:sz w:val="20"/>
              </w:rPr>
              <w:t xml:space="preserve"> në </w:t>
            </w:r>
            <w:r w:rsidRPr="009A5AA1">
              <w:rPr>
                <w:rFonts w:ascii="Garamond" w:hAnsi="Garamond"/>
                <w:sz w:val="20"/>
              </w:rPr>
              <w:lastRenderedPageBreak/>
              <w:t>sistemin AGFMIS</w:t>
            </w:r>
            <w:r w:rsidRPr="009A5AA1">
              <w:rPr>
                <w:rFonts w:ascii="Garamond" w:hAnsi="Garamond"/>
                <w:sz w:val="20"/>
              </w:rPr>
              <w:br/>
              <w:t xml:space="preserve">3. Manuali teknik i brendshëm i </w:t>
            </w:r>
            <w:r w:rsidR="0051630A" w:rsidRPr="009A5AA1">
              <w:rPr>
                <w:rFonts w:ascii="Garamond" w:hAnsi="Garamond"/>
                <w:sz w:val="20"/>
              </w:rPr>
              <w:t>përdorimit</w:t>
            </w:r>
            <w:r w:rsidRPr="009A5AA1">
              <w:rPr>
                <w:rFonts w:ascii="Garamond" w:hAnsi="Garamond"/>
                <w:sz w:val="20"/>
              </w:rPr>
              <w:t xml:space="preserve"> dhe përgjegjësive </w:t>
            </w:r>
            <w:r w:rsidRPr="009A5AA1">
              <w:rPr>
                <w:rFonts w:ascii="Garamond" w:hAnsi="Garamond"/>
                <w:sz w:val="20"/>
              </w:rPr>
              <w:br/>
              <w:t xml:space="preserve">4. Manuali shpjegues për autoritetet kontraktore i </w:t>
            </w:r>
            <w:r w:rsidR="0051630A" w:rsidRPr="009A5AA1">
              <w:rPr>
                <w:rFonts w:ascii="Garamond" w:hAnsi="Garamond"/>
                <w:sz w:val="20"/>
              </w:rPr>
              <w:t>shoqëruar</w:t>
            </w:r>
            <w:r w:rsidRPr="009A5AA1">
              <w:rPr>
                <w:rFonts w:ascii="Garamond" w:hAnsi="Garamond"/>
                <w:sz w:val="20"/>
              </w:rPr>
              <w:t xml:space="preserve"> me </w:t>
            </w:r>
            <w:r w:rsidRPr="0051630A">
              <w:rPr>
                <w:rFonts w:ascii="Garamond" w:hAnsi="Garamond"/>
                <w:i/>
                <w:sz w:val="20"/>
              </w:rPr>
              <w:t>e-</w:t>
            </w:r>
            <w:r w:rsidR="0051630A" w:rsidRPr="0051630A">
              <w:rPr>
                <w:rFonts w:ascii="Garamond" w:hAnsi="Garamond"/>
                <w:i/>
                <w:sz w:val="20"/>
              </w:rPr>
              <w:t>Instruction</w:t>
            </w:r>
            <w:r w:rsidR="0051630A" w:rsidRPr="009A5AA1">
              <w:rPr>
                <w:rFonts w:ascii="Garamond" w:hAnsi="Garamond"/>
                <w:sz w:val="20"/>
              </w:rPr>
              <w:t xml:space="preserve"> </w:t>
            </w:r>
            <w:r w:rsidRPr="009A5AA1">
              <w:rPr>
                <w:rFonts w:ascii="Garamond" w:hAnsi="Garamond"/>
                <w:sz w:val="20"/>
              </w:rPr>
              <w:t>(video shpjeguese)</w:t>
            </w:r>
          </w:p>
        </w:tc>
        <w:tc>
          <w:tcPr>
            <w:tcW w:w="338" w:type="pct"/>
            <w:tcBorders>
              <w:top w:val="nil"/>
              <w:left w:val="nil"/>
              <w:bottom w:val="single" w:sz="4" w:space="0" w:color="auto"/>
              <w:right w:val="single" w:sz="4" w:space="0" w:color="auto"/>
            </w:tcBorders>
            <w:shd w:val="clear" w:color="auto" w:fill="auto"/>
            <w:vAlign w:val="center"/>
            <w:hideMark/>
          </w:tcPr>
          <w:p w14:paraId="560B064C"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lastRenderedPageBreak/>
              <w:t>APP, AKSHI, Drejtoria e Përgjithshme e Thesarit</w:t>
            </w:r>
          </w:p>
        </w:tc>
        <w:tc>
          <w:tcPr>
            <w:tcW w:w="309" w:type="pct"/>
            <w:tcBorders>
              <w:top w:val="nil"/>
              <w:left w:val="nil"/>
              <w:bottom w:val="single" w:sz="4" w:space="0" w:color="auto"/>
              <w:right w:val="single" w:sz="4" w:space="0" w:color="auto"/>
            </w:tcBorders>
            <w:shd w:val="clear" w:color="auto" w:fill="auto"/>
            <w:vAlign w:val="center"/>
            <w:hideMark/>
          </w:tcPr>
          <w:p w14:paraId="560B064D"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4" w:space="0" w:color="auto"/>
              <w:right w:val="single" w:sz="4" w:space="0" w:color="auto"/>
            </w:tcBorders>
            <w:shd w:val="clear" w:color="auto" w:fill="auto"/>
            <w:vAlign w:val="center"/>
            <w:hideMark/>
          </w:tcPr>
          <w:p w14:paraId="560B064E" w14:textId="2481BE59"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2020</w:t>
            </w:r>
          </w:p>
        </w:tc>
        <w:tc>
          <w:tcPr>
            <w:tcW w:w="381" w:type="pct"/>
            <w:tcBorders>
              <w:top w:val="nil"/>
              <w:left w:val="nil"/>
              <w:bottom w:val="single" w:sz="4" w:space="0" w:color="auto"/>
              <w:right w:val="single" w:sz="4" w:space="0" w:color="auto"/>
            </w:tcBorders>
            <w:shd w:val="clear" w:color="auto" w:fill="auto"/>
            <w:vAlign w:val="center"/>
            <w:hideMark/>
          </w:tcPr>
          <w:p w14:paraId="560B064F" w14:textId="0BAFE99A"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2020</w:t>
            </w:r>
          </w:p>
        </w:tc>
        <w:tc>
          <w:tcPr>
            <w:tcW w:w="396" w:type="pct"/>
            <w:tcBorders>
              <w:top w:val="nil"/>
              <w:left w:val="nil"/>
              <w:bottom w:val="single" w:sz="4" w:space="0" w:color="auto"/>
              <w:right w:val="single" w:sz="4" w:space="0" w:color="auto"/>
            </w:tcBorders>
            <w:shd w:val="clear" w:color="auto" w:fill="auto"/>
            <w:vAlign w:val="center"/>
            <w:hideMark/>
          </w:tcPr>
          <w:p w14:paraId="560B0650"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77" w:type="pct"/>
            <w:tcBorders>
              <w:top w:val="nil"/>
              <w:left w:val="nil"/>
              <w:bottom w:val="single" w:sz="4" w:space="0" w:color="auto"/>
              <w:right w:val="single" w:sz="4" w:space="0" w:color="auto"/>
            </w:tcBorders>
            <w:shd w:val="clear" w:color="auto" w:fill="auto"/>
            <w:vAlign w:val="center"/>
            <w:hideMark/>
          </w:tcPr>
          <w:p w14:paraId="560B0651" w14:textId="77777777" w:rsidR="0030088E" w:rsidRPr="009A5AA1" w:rsidRDefault="0030088E" w:rsidP="0030088E">
            <w:pPr>
              <w:spacing w:after="0" w:line="240" w:lineRule="auto"/>
              <w:ind w:firstLine="0"/>
              <w:rPr>
                <w:rFonts w:ascii="Garamond" w:hAnsi="Garamond"/>
                <w:sz w:val="20"/>
              </w:rPr>
            </w:pPr>
          </w:p>
          <w:p w14:paraId="560B065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653" w14:textId="4E159239" w:rsidR="0030088E" w:rsidRPr="009A5AA1" w:rsidRDefault="00B04B26" w:rsidP="0030088E">
            <w:pPr>
              <w:spacing w:after="0" w:line="240" w:lineRule="auto"/>
              <w:ind w:firstLine="0"/>
              <w:rPr>
                <w:rFonts w:ascii="Garamond" w:hAnsi="Garamond"/>
                <w:sz w:val="20"/>
                <w:szCs w:val="20"/>
              </w:rPr>
            </w:pPr>
            <w:r w:rsidRPr="009A5AA1">
              <w:rPr>
                <w:rFonts w:ascii="Garamond" w:hAnsi="Garamond"/>
                <w:sz w:val="20"/>
                <w:szCs w:val="20"/>
              </w:rPr>
              <w:t xml:space="preserve"> </w:t>
            </w:r>
          </w:p>
          <w:p w14:paraId="560B0654" w14:textId="658E1760"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rPr>
              <w:t xml:space="preserve"> </w:t>
            </w:r>
          </w:p>
        </w:tc>
        <w:tc>
          <w:tcPr>
            <w:tcW w:w="387" w:type="pct"/>
            <w:tcBorders>
              <w:top w:val="nil"/>
              <w:left w:val="nil"/>
              <w:bottom w:val="single" w:sz="4" w:space="0" w:color="auto"/>
              <w:right w:val="single" w:sz="8" w:space="0" w:color="auto"/>
            </w:tcBorders>
            <w:shd w:val="clear" w:color="auto" w:fill="auto"/>
            <w:vAlign w:val="center"/>
            <w:hideMark/>
          </w:tcPr>
          <w:p w14:paraId="560B0655" w14:textId="2C977E22"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r>
      <w:tr w:rsidR="0030088E" w:rsidRPr="009A5AA1" w14:paraId="560B0666" w14:textId="77777777" w:rsidTr="003E147F">
        <w:trPr>
          <w:trHeight w:val="840"/>
          <w:jc w:val="center"/>
        </w:trPr>
        <w:tc>
          <w:tcPr>
            <w:tcW w:w="230" w:type="pct"/>
            <w:tcBorders>
              <w:top w:val="nil"/>
              <w:left w:val="single" w:sz="8" w:space="0" w:color="auto"/>
              <w:bottom w:val="single" w:sz="4" w:space="0" w:color="auto"/>
              <w:right w:val="single" w:sz="4" w:space="0" w:color="auto"/>
            </w:tcBorders>
            <w:shd w:val="clear" w:color="auto" w:fill="auto"/>
            <w:vAlign w:val="center"/>
            <w:hideMark/>
          </w:tcPr>
          <w:p w14:paraId="560B0657"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lastRenderedPageBreak/>
              <w:t>1.7.3</w:t>
            </w:r>
          </w:p>
        </w:tc>
        <w:tc>
          <w:tcPr>
            <w:tcW w:w="1240" w:type="pct"/>
            <w:tcBorders>
              <w:top w:val="nil"/>
              <w:left w:val="nil"/>
              <w:bottom w:val="single" w:sz="4" w:space="0" w:color="auto"/>
              <w:right w:val="single" w:sz="4" w:space="0" w:color="auto"/>
            </w:tcBorders>
            <w:shd w:val="clear" w:color="auto" w:fill="auto"/>
            <w:vAlign w:val="center"/>
            <w:hideMark/>
          </w:tcPr>
          <w:p w14:paraId="560B0658"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Përfshirja e një moduli për menaxhimin e kontratës </w:t>
            </w:r>
          </w:p>
        </w:tc>
        <w:tc>
          <w:tcPr>
            <w:tcW w:w="620" w:type="pct"/>
            <w:tcBorders>
              <w:top w:val="nil"/>
              <w:left w:val="nil"/>
              <w:bottom w:val="single" w:sz="4" w:space="0" w:color="auto"/>
              <w:right w:val="single" w:sz="4" w:space="0" w:color="auto"/>
            </w:tcBorders>
            <w:shd w:val="clear" w:color="auto" w:fill="auto"/>
            <w:vAlign w:val="center"/>
            <w:hideMark/>
          </w:tcPr>
          <w:p w14:paraId="560B0659" w14:textId="6E33C7B8"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1. Analiza </w:t>
            </w:r>
            <w:r w:rsidR="0051630A" w:rsidRPr="009A5AA1">
              <w:rPr>
                <w:rFonts w:ascii="Garamond" w:hAnsi="Garamond"/>
                <w:sz w:val="20"/>
              </w:rPr>
              <w:t xml:space="preserve">funksionale </w:t>
            </w:r>
            <w:r w:rsidRPr="009A5AA1">
              <w:rPr>
                <w:rFonts w:ascii="Garamond" w:hAnsi="Garamond"/>
                <w:sz w:val="20"/>
              </w:rPr>
              <w:t>për menaxhimin e kontratës</w:t>
            </w:r>
          </w:p>
          <w:p w14:paraId="560B065A"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2. Moduli për menaxhimin e kontratës</w:t>
            </w:r>
          </w:p>
        </w:tc>
        <w:tc>
          <w:tcPr>
            <w:tcW w:w="338" w:type="pct"/>
            <w:tcBorders>
              <w:top w:val="nil"/>
              <w:left w:val="nil"/>
              <w:bottom w:val="single" w:sz="4" w:space="0" w:color="auto"/>
              <w:right w:val="single" w:sz="4" w:space="0" w:color="auto"/>
            </w:tcBorders>
            <w:shd w:val="clear" w:color="auto" w:fill="auto"/>
            <w:vAlign w:val="center"/>
            <w:hideMark/>
          </w:tcPr>
          <w:p w14:paraId="560B065B"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AKSHI</w:t>
            </w:r>
          </w:p>
        </w:tc>
        <w:tc>
          <w:tcPr>
            <w:tcW w:w="309" w:type="pct"/>
            <w:tcBorders>
              <w:top w:val="nil"/>
              <w:left w:val="nil"/>
              <w:bottom w:val="single" w:sz="4" w:space="0" w:color="auto"/>
              <w:right w:val="single" w:sz="4" w:space="0" w:color="auto"/>
            </w:tcBorders>
            <w:shd w:val="clear" w:color="auto" w:fill="auto"/>
            <w:vAlign w:val="center"/>
            <w:hideMark/>
          </w:tcPr>
          <w:p w14:paraId="560B065C"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w:t>
            </w:r>
          </w:p>
        </w:tc>
        <w:tc>
          <w:tcPr>
            <w:tcW w:w="369" w:type="pct"/>
            <w:tcBorders>
              <w:top w:val="nil"/>
              <w:left w:val="nil"/>
              <w:bottom w:val="single" w:sz="4" w:space="0" w:color="auto"/>
              <w:right w:val="single" w:sz="4" w:space="0" w:color="auto"/>
            </w:tcBorders>
            <w:shd w:val="clear" w:color="auto" w:fill="auto"/>
            <w:vAlign w:val="center"/>
            <w:hideMark/>
          </w:tcPr>
          <w:p w14:paraId="560B065D" w14:textId="01393BD8"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51630A">
              <w:rPr>
                <w:rFonts w:ascii="Garamond" w:hAnsi="Garamond"/>
                <w:sz w:val="20"/>
              </w:rPr>
              <w:t xml:space="preserve"> </w:t>
            </w:r>
            <w:r w:rsidR="0030088E" w:rsidRPr="009A5AA1">
              <w:rPr>
                <w:rFonts w:ascii="Garamond" w:hAnsi="Garamond"/>
                <w:sz w:val="20"/>
              </w:rPr>
              <w:t>I, 2021</w:t>
            </w:r>
          </w:p>
        </w:tc>
        <w:tc>
          <w:tcPr>
            <w:tcW w:w="381" w:type="pct"/>
            <w:tcBorders>
              <w:top w:val="nil"/>
              <w:left w:val="nil"/>
              <w:bottom w:val="single" w:sz="4" w:space="0" w:color="auto"/>
              <w:right w:val="single" w:sz="4" w:space="0" w:color="auto"/>
            </w:tcBorders>
            <w:shd w:val="clear" w:color="auto" w:fill="auto"/>
            <w:vAlign w:val="center"/>
            <w:hideMark/>
          </w:tcPr>
          <w:p w14:paraId="560B065E" w14:textId="0CF36004"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2023</w:t>
            </w:r>
          </w:p>
        </w:tc>
        <w:tc>
          <w:tcPr>
            <w:tcW w:w="396" w:type="pct"/>
            <w:tcBorders>
              <w:top w:val="nil"/>
              <w:left w:val="nil"/>
              <w:bottom w:val="single" w:sz="4" w:space="0" w:color="auto"/>
              <w:right w:val="single" w:sz="4" w:space="0" w:color="auto"/>
            </w:tcBorders>
            <w:shd w:val="clear" w:color="auto" w:fill="auto"/>
            <w:vAlign w:val="center"/>
            <w:hideMark/>
          </w:tcPr>
          <w:p w14:paraId="560B065F" w14:textId="4ACEA7A2"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rPr>
              <w:t xml:space="preserve">1,102.50 </w:t>
            </w:r>
          </w:p>
        </w:tc>
        <w:tc>
          <w:tcPr>
            <w:tcW w:w="377" w:type="pct"/>
            <w:tcBorders>
              <w:top w:val="nil"/>
              <w:left w:val="nil"/>
              <w:bottom w:val="single" w:sz="4" w:space="0" w:color="auto"/>
              <w:right w:val="single" w:sz="4" w:space="0" w:color="auto"/>
            </w:tcBorders>
            <w:shd w:val="clear" w:color="auto" w:fill="auto"/>
            <w:vAlign w:val="center"/>
            <w:hideMark/>
          </w:tcPr>
          <w:p w14:paraId="560B0660" w14:textId="77777777" w:rsidR="0030088E" w:rsidRPr="009A5AA1" w:rsidRDefault="0030088E" w:rsidP="0030088E">
            <w:pPr>
              <w:spacing w:after="0" w:line="240" w:lineRule="auto"/>
              <w:ind w:firstLine="0"/>
              <w:rPr>
                <w:rFonts w:ascii="Garamond" w:hAnsi="Garamond"/>
                <w:sz w:val="20"/>
              </w:rPr>
            </w:pPr>
          </w:p>
          <w:p w14:paraId="560B0661"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4" w:space="0" w:color="auto"/>
              <w:right w:val="single" w:sz="4" w:space="0" w:color="auto"/>
            </w:tcBorders>
            <w:shd w:val="clear" w:color="auto" w:fill="auto"/>
            <w:vAlign w:val="center"/>
            <w:hideMark/>
          </w:tcPr>
          <w:p w14:paraId="560B0662" w14:textId="77777777" w:rsidR="0030088E" w:rsidRPr="009A5AA1" w:rsidRDefault="0030088E" w:rsidP="0030088E">
            <w:pPr>
              <w:spacing w:after="0" w:line="240" w:lineRule="auto"/>
              <w:ind w:firstLine="0"/>
              <w:rPr>
                <w:rFonts w:ascii="Garamond" w:hAnsi="Garamond"/>
                <w:sz w:val="20"/>
              </w:rPr>
            </w:pPr>
          </w:p>
          <w:p w14:paraId="560B0663" w14:textId="7501BE0D" w:rsidR="0030088E" w:rsidRPr="009A5AA1" w:rsidRDefault="0030088E" w:rsidP="0030088E">
            <w:pPr>
              <w:spacing w:after="0" w:line="240" w:lineRule="auto"/>
              <w:ind w:firstLine="0"/>
              <w:rPr>
                <w:rFonts w:ascii="Garamond" w:hAnsi="Garamond"/>
                <w:sz w:val="20"/>
              </w:rPr>
            </w:pPr>
            <w:r w:rsidRPr="009A5AA1">
              <w:rPr>
                <w:rFonts w:ascii="Garamond" w:hAnsi="Garamond"/>
                <w:sz w:val="20"/>
              </w:rPr>
              <w:t>-</w:t>
            </w:r>
            <w:r w:rsidR="00B04B26" w:rsidRPr="009A5AA1">
              <w:rPr>
                <w:rFonts w:ascii="Garamond" w:hAnsi="Garamond"/>
                <w:sz w:val="20"/>
              </w:rPr>
              <w:t xml:space="preserve"> </w:t>
            </w:r>
          </w:p>
        </w:tc>
        <w:tc>
          <w:tcPr>
            <w:tcW w:w="387" w:type="pct"/>
            <w:tcBorders>
              <w:top w:val="nil"/>
              <w:left w:val="nil"/>
              <w:bottom w:val="single" w:sz="4" w:space="0" w:color="auto"/>
              <w:right w:val="single" w:sz="8" w:space="0" w:color="auto"/>
            </w:tcBorders>
            <w:shd w:val="clear" w:color="auto" w:fill="auto"/>
            <w:vAlign w:val="center"/>
            <w:hideMark/>
          </w:tcPr>
          <w:p w14:paraId="560B0664" w14:textId="77777777" w:rsidR="0030088E" w:rsidRPr="009A5AA1" w:rsidRDefault="0030088E" w:rsidP="0030088E">
            <w:pPr>
              <w:spacing w:after="0" w:line="240" w:lineRule="auto"/>
              <w:ind w:firstLine="0"/>
              <w:rPr>
                <w:rFonts w:ascii="Garamond" w:hAnsi="Garamond"/>
                <w:sz w:val="20"/>
              </w:rPr>
            </w:pPr>
          </w:p>
          <w:p w14:paraId="560B0665" w14:textId="5EE4EE82" w:rsidR="0030088E" w:rsidRPr="009A5AA1" w:rsidRDefault="0030088E" w:rsidP="0030088E">
            <w:pPr>
              <w:spacing w:after="0" w:line="240" w:lineRule="auto"/>
              <w:ind w:firstLine="0"/>
              <w:rPr>
                <w:rFonts w:ascii="Garamond" w:hAnsi="Garamond"/>
                <w:sz w:val="20"/>
              </w:rPr>
            </w:pPr>
            <w:r w:rsidRPr="009A5AA1">
              <w:rPr>
                <w:rFonts w:ascii="Garamond" w:hAnsi="Garamond"/>
                <w:sz w:val="20"/>
              </w:rPr>
              <w:t>1,102.50</w:t>
            </w:r>
            <w:r w:rsidR="00B04B26" w:rsidRPr="009A5AA1">
              <w:rPr>
                <w:rFonts w:ascii="Garamond" w:hAnsi="Garamond"/>
                <w:sz w:val="20"/>
              </w:rPr>
              <w:t xml:space="preserve"> </w:t>
            </w:r>
          </w:p>
        </w:tc>
      </w:tr>
      <w:tr w:rsidR="0030088E" w:rsidRPr="009A5AA1" w14:paraId="560B0675" w14:textId="77777777" w:rsidTr="003F7165">
        <w:trPr>
          <w:trHeight w:val="1350"/>
          <w:jc w:val="center"/>
        </w:trPr>
        <w:tc>
          <w:tcPr>
            <w:tcW w:w="230" w:type="pct"/>
            <w:tcBorders>
              <w:top w:val="nil"/>
              <w:left w:val="single" w:sz="8" w:space="0" w:color="auto"/>
              <w:bottom w:val="single" w:sz="4" w:space="0" w:color="auto"/>
              <w:right w:val="single" w:sz="4" w:space="0" w:color="auto"/>
            </w:tcBorders>
            <w:shd w:val="clear" w:color="auto" w:fill="auto"/>
            <w:vAlign w:val="center"/>
            <w:hideMark/>
          </w:tcPr>
          <w:p w14:paraId="560B0667"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1.7.4</w:t>
            </w:r>
          </w:p>
        </w:tc>
        <w:tc>
          <w:tcPr>
            <w:tcW w:w="1240" w:type="pct"/>
            <w:tcBorders>
              <w:top w:val="nil"/>
              <w:left w:val="nil"/>
              <w:bottom w:val="single" w:sz="4" w:space="0" w:color="auto"/>
              <w:right w:val="single" w:sz="4" w:space="0" w:color="auto"/>
            </w:tcBorders>
            <w:shd w:val="clear" w:color="auto" w:fill="auto"/>
            <w:vAlign w:val="center"/>
            <w:hideMark/>
          </w:tcPr>
          <w:p w14:paraId="560B0668"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Bërja plotësisht funksional i sistemit dinamik të blerjes </w:t>
            </w:r>
          </w:p>
        </w:tc>
        <w:tc>
          <w:tcPr>
            <w:tcW w:w="620" w:type="pct"/>
            <w:tcBorders>
              <w:top w:val="nil"/>
              <w:left w:val="nil"/>
              <w:bottom w:val="single" w:sz="4" w:space="0" w:color="auto"/>
              <w:right w:val="single" w:sz="4" w:space="0" w:color="auto"/>
            </w:tcBorders>
            <w:shd w:val="clear" w:color="auto" w:fill="auto"/>
            <w:vAlign w:val="center"/>
            <w:hideMark/>
          </w:tcPr>
          <w:p w14:paraId="560B0669" w14:textId="0578AAB3"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1. Analiza </w:t>
            </w:r>
            <w:r w:rsidR="0051630A" w:rsidRPr="009A5AA1">
              <w:rPr>
                <w:rFonts w:ascii="Garamond" w:hAnsi="Garamond"/>
                <w:sz w:val="20"/>
              </w:rPr>
              <w:t xml:space="preserve">funksionale </w:t>
            </w:r>
            <w:r w:rsidRPr="009A5AA1">
              <w:rPr>
                <w:rFonts w:ascii="Garamond" w:hAnsi="Garamond"/>
                <w:sz w:val="20"/>
              </w:rPr>
              <w:t xml:space="preserve">për </w:t>
            </w:r>
            <w:r w:rsidR="0051630A" w:rsidRPr="009A5AA1">
              <w:rPr>
                <w:rFonts w:ascii="Garamond" w:hAnsi="Garamond"/>
                <w:sz w:val="20"/>
              </w:rPr>
              <w:t>sistemin</w:t>
            </w:r>
            <w:r w:rsidRPr="009A5AA1">
              <w:rPr>
                <w:rFonts w:ascii="Garamond" w:hAnsi="Garamond"/>
                <w:sz w:val="20"/>
              </w:rPr>
              <w:t xml:space="preserve"> dinamik të blerjes</w:t>
            </w:r>
            <w:r w:rsidRPr="009A5AA1">
              <w:rPr>
                <w:rFonts w:ascii="Garamond" w:hAnsi="Garamond"/>
                <w:sz w:val="20"/>
              </w:rPr>
              <w:br/>
              <w:t>2. Moduli i sistemit dinamik të blerjes</w:t>
            </w:r>
          </w:p>
        </w:tc>
        <w:tc>
          <w:tcPr>
            <w:tcW w:w="338" w:type="pct"/>
            <w:tcBorders>
              <w:top w:val="nil"/>
              <w:left w:val="nil"/>
              <w:bottom w:val="single" w:sz="4" w:space="0" w:color="auto"/>
              <w:right w:val="single" w:sz="4" w:space="0" w:color="auto"/>
            </w:tcBorders>
            <w:shd w:val="clear" w:color="auto" w:fill="auto"/>
            <w:vAlign w:val="center"/>
            <w:hideMark/>
          </w:tcPr>
          <w:p w14:paraId="560B066A"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AKSHI</w:t>
            </w:r>
          </w:p>
        </w:tc>
        <w:tc>
          <w:tcPr>
            <w:tcW w:w="309" w:type="pct"/>
            <w:tcBorders>
              <w:top w:val="nil"/>
              <w:left w:val="nil"/>
              <w:bottom w:val="single" w:sz="4" w:space="0" w:color="auto"/>
              <w:right w:val="single" w:sz="4" w:space="0" w:color="auto"/>
            </w:tcBorders>
            <w:shd w:val="clear" w:color="auto" w:fill="auto"/>
            <w:vAlign w:val="center"/>
            <w:hideMark/>
          </w:tcPr>
          <w:p w14:paraId="560B066B"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w:t>
            </w:r>
          </w:p>
        </w:tc>
        <w:tc>
          <w:tcPr>
            <w:tcW w:w="369" w:type="pct"/>
            <w:tcBorders>
              <w:top w:val="nil"/>
              <w:left w:val="nil"/>
              <w:bottom w:val="single" w:sz="4" w:space="0" w:color="auto"/>
              <w:right w:val="single" w:sz="4" w:space="0" w:color="auto"/>
            </w:tcBorders>
            <w:shd w:val="clear" w:color="auto" w:fill="auto"/>
            <w:vAlign w:val="center"/>
            <w:hideMark/>
          </w:tcPr>
          <w:p w14:paraId="560B066C" w14:textId="633D615F"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2023</w:t>
            </w:r>
          </w:p>
        </w:tc>
        <w:tc>
          <w:tcPr>
            <w:tcW w:w="381" w:type="pct"/>
            <w:tcBorders>
              <w:top w:val="nil"/>
              <w:left w:val="nil"/>
              <w:bottom w:val="single" w:sz="4" w:space="0" w:color="auto"/>
              <w:right w:val="single" w:sz="4" w:space="0" w:color="auto"/>
            </w:tcBorders>
            <w:shd w:val="clear" w:color="auto" w:fill="auto"/>
            <w:vAlign w:val="center"/>
            <w:hideMark/>
          </w:tcPr>
          <w:p w14:paraId="560B066D" w14:textId="1481EFAE"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2023</w:t>
            </w:r>
          </w:p>
        </w:tc>
        <w:tc>
          <w:tcPr>
            <w:tcW w:w="396" w:type="pct"/>
            <w:tcBorders>
              <w:top w:val="nil"/>
              <w:left w:val="nil"/>
              <w:bottom w:val="single" w:sz="4" w:space="0" w:color="auto"/>
              <w:right w:val="single" w:sz="4" w:space="0" w:color="auto"/>
            </w:tcBorders>
            <w:shd w:val="clear" w:color="auto" w:fill="auto"/>
            <w:vAlign w:val="center"/>
            <w:hideMark/>
          </w:tcPr>
          <w:p w14:paraId="560B066E" w14:textId="0F9EDFC0"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rPr>
              <w:t xml:space="preserve">1,102.50 </w:t>
            </w:r>
          </w:p>
        </w:tc>
        <w:tc>
          <w:tcPr>
            <w:tcW w:w="377" w:type="pct"/>
            <w:tcBorders>
              <w:top w:val="nil"/>
              <w:left w:val="nil"/>
              <w:bottom w:val="single" w:sz="4" w:space="0" w:color="auto"/>
              <w:right w:val="single" w:sz="4" w:space="0" w:color="auto"/>
            </w:tcBorders>
            <w:shd w:val="clear" w:color="auto" w:fill="auto"/>
            <w:vAlign w:val="center"/>
            <w:hideMark/>
          </w:tcPr>
          <w:p w14:paraId="560B066F"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p w14:paraId="560B0670"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w:t>
            </w:r>
          </w:p>
        </w:tc>
        <w:tc>
          <w:tcPr>
            <w:tcW w:w="353" w:type="pct"/>
            <w:tcBorders>
              <w:top w:val="nil"/>
              <w:left w:val="nil"/>
              <w:bottom w:val="single" w:sz="4" w:space="0" w:color="auto"/>
              <w:right w:val="single" w:sz="4" w:space="0" w:color="auto"/>
            </w:tcBorders>
            <w:shd w:val="clear" w:color="auto" w:fill="auto"/>
            <w:vAlign w:val="center"/>
            <w:hideMark/>
          </w:tcPr>
          <w:p w14:paraId="560B0671" w14:textId="77777777" w:rsidR="0030088E" w:rsidRPr="009A5AA1" w:rsidRDefault="0030088E" w:rsidP="0030088E">
            <w:pPr>
              <w:spacing w:after="0" w:line="240" w:lineRule="auto"/>
              <w:ind w:firstLine="0"/>
              <w:rPr>
                <w:rFonts w:ascii="Garamond" w:hAnsi="Garamond"/>
                <w:sz w:val="20"/>
              </w:rPr>
            </w:pPr>
          </w:p>
          <w:p w14:paraId="560B0672" w14:textId="5CFA7927"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 -</w:t>
            </w:r>
            <w:r w:rsidR="00B04B26" w:rsidRPr="009A5AA1">
              <w:rPr>
                <w:rFonts w:ascii="Garamond" w:hAnsi="Garamond"/>
                <w:sz w:val="20"/>
              </w:rPr>
              <w:t xml:space="preserve"> </w:t>
            </w:r>
          </w:p>
        </w:tc>
        <w:tc>
          <w:tcPr>
            <w:tcW w:w="387" w:type="pct"/>
            <w:tcBorders>
              <w:top w:val="nil"/>
              <w:left w:val="nil"/>
              <w:bottom w:val="single" w:sz="4" w:space="0" w:color="auto"/>
              <w:right w:val="single" w:sz="8" w:space="0" w:color="auto"/>
            </w:tcBorders>
            <w:shd w:val="clear" w:color="auto" w:fill="auto"/>
            <w:vAlign w:val="center"/>
            <w:hideMark/>
          </w:tcPr>
          <w:p w14:paraId="560B0673" w14:textId="77777777" w:rsidR="0030088E" w:rsidRPr="009A5AA1" w:rsidRDefault="0030088E" w:rsidP="0030088E">
            <w:pPr>
              <w:spacing w:after="0" w:line="240" w:lineRule="auto"/>
              <w:ind w:firstLine="0"/>
              <w:rPr>
                <w:rFonts w:ascii="Garamond" w:hAnsi="Garamond"/>
                <w:sz w:val="20"/>
              </w:rPr>
            </w:pPr>
          </w:p>
          <w:p w14:paraId="560B0674" w14:textId="1006B40C" w:rsidR="0030088E" w:rsidRPr="009A5AA1" w:rsidRDefault="0030088E" w:rsidP="0030088E">
            <w:pPr>
              <w:spacing w:after="0" w:line="240" w:lineRule="auto"/>
              <w:ind w:firstLine="0"/>
              <w:rPr>
                <w:rFonts w:ascii="Garamond" w:hAnsi="Garamond"/>
                <w:sz w:val="20"/>
              </w:rPr>
            </w:pPr>
            <w:r w:rsidRPr="009A5AA1">
              <w:rPr>
                <w:rFonts w:ascii="Garamond" w:hAnsi="Garamond"/>
                <w:sz w:val="20"/>
              </w:rPr>
              <w:t>1,102.50</w:t>
            </w:r>
            <w:r w:rsidR="00B04B26" w:rsidRPr="009A5AA1">
              <w:rPr>
                <w:rFonts w:ascii="Garamond" w:hAnsi="Garamond"/>
                <w:sz w:val="20"/>
              </w:rPr>
              <w:t xml:space="preserve"> </w:t>
            </w:r>
          </w:p>
        </w:tc>
      </w:tr>
      <w:tr w:rsidR="0030088E" w:rsidRPr="009A5AA1" w14:paraId="560B0683" w14:textId="77777777" w:rsidTr="003E147F">
        <w:trPr>
          <w:trHeight w:val="960"/>
          <w:jc w:val="center"/>
        </w:trPr>
        <w:tc>
          <w:tcPr>
            <w:tcW w:w="230" w:type="pct"/>
            <w:tcBorders>
              <w:top w:val="nil"/>
              <w:left w:val="single" w:sz="8" w:space="0" w:color="auto"/>
              <w:bottom w:val="single" w:sz="8" w:space="0" w:color="auto"/>
              <w:right w:val="single" w:sz="4" w:space="0" w:color="auto"/>
            </w:tcBorders>
            <w:shd w:val="clear" w:color="auto" w:fill="auto"/>
            <w:vAlign w:val="center"/>
            <w:hideMark/>
          </w:tcPr>
          <w:p w14:paraId="560B0676"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1.7.5</w:t>
            </w:r>
          </w:p>
        </w:tc>
        <w:tc>
          <w:tcPr>
            <w:tcW w:w="1240" w:type="pct"/>
            <w:tcBorders>
              <w:top w:val="nil"/>
              <w:left w:val="nil"/>
              <w:bottom w:val="single" w:sz="8" w:space="0" w:color="auto"/>
              <w:right w:val="single" w:sz="4" w:space="0" w:color="auto"/>
            </w:tcBorders>
            <w:shd w:val="clear" w:color="auto" w:fill="auto"/>
            <w:vAlign w:val="center"/>
            <w:hideMark/>
          </w:tcPr>
          <w:p w14:paraId="560B0677"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Lidhja e sistemit elektronik të prokurimit me sisteme të tjera për procesin e kualifikimit të OE, si: sistemi i taksave, sigurimeve shoqërore, databaza e licencave etj. </w:t>
            </w:r>
          </w:p>
        </w:tc>
        <w:tc>
          <w:tcPr>
            <w:tcW w:w="620" w:type="pct"/>
            <w:tcBorders>
              <w:top w:val="nil"/>
              <w:left w:val="nil"/>
              <w:bottom w:val="single" w:sz="8" w:space="0" w:color="auto"/>
              <w:right w:val="single" w:sz="4" w:space="0" w:color="auto"/>
            </w:tcBorders>
            <w:shd w:val="clear" w:color="auto" w:fill="auto"/>
            <w:vAlign w:val="center"/>
            <w:hideMark/>
          </w:tcPr>
          <w:p w14:paraId="560B0678" w14:textId="3841123A"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1. Analiza </w:t>
            </w:r>
            <w:r w:rsidR="0051630A" w:rsidRPr="009A5AA1">
              <w:rPr>
                <w:rFonts w:ascii="Garamond" w:hAnsi="Garamond"/>
                <w:sz w:val="20"/>
              </w:rPr>
              <w:t xml:space="preserve">funksionale </w:t>
            </w:r>
            <w:r w:rsidRPr="009A5AA1">
              <w:rPr>
                <w:rFonts w:ascii="Garamond" w:hAnsi="Garamond"/>
                <w:sz w:val="20"/>
              </w:rPr>
              <w:t>për ndërlidhjen e SPE me sistemet e tjera</w:t>
            </w:r>
          </w:p>
        </w:tc>
        <w:tc>
          <w:tcPr>
            <w:tcW w:w="338" w:type="pct"/>
            <w:tcBorders>
              <w:top w:val="nil"/>
              <w:left w:val="nil"/>
              <w:bottom w:val="single" w:sz="8" w:space="0" w:color="auto"/>
              <w:right w:val="single" w:sz="4" w:space="0" w:color="auto"/>
            </w:tcBorders>
            <w:shd w:val="clear" w:color="auto" w:fill="auto"/>
            <w:vAlign w:val="center"/>
            <w:hideMark/>
          </w:tcPr>
          <w:p w14:paraId="560B0679"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AKSHI</w:t>
            </w:r>
          </w:p>
        </w:tc>
        <w:tc>
          <w:tcPr>
            <w:tcW w:w="309" w:type="pct"/>
            <w:tcBorders>
              <w:top w:val="nil"/>
              <w:left w:val="nil"/>
              <w:bottom w:val="single" w:sz="8" w:space="0" w:color="auto"/>
              <w:right w:val="single" w:sz="4" w:space="0" w:color="auto"/>
            </w:tcBorders>
            <w:shd w:val="clear" w:color="auto" w:fill="auto"/>
            <w:vAlign w:val="center"/>
            <w:hideMark/>
          </w:tcPr>
          <w:p w14:paraId="560B067A"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w:t>
            </w:r>
          </w:p>
        </w:tc>
        <w:tc>
          <w:tcPr>
            <w:tcW w:w="369" w:type="pct"/>
            <w:tcBorders>
              <w:top w:val="nil"/>
              <w:left w:val="nil"/>
              <w:bottom w:val="single" w:sz="8" w:space="0" w:color="auto"/>
              <w:right w:val="single" w:sz="4" w:space="0" w:color="auto"/>
            </w:tcBorders>
            <w:shd w:val="clear" w:color="auto" w:fill="auto"/>
            <w:vAlign w:val="center"/>
            <w:hideMark/>
          </w:tcPr>
          <w:p w14:paraId="560B067B" w14:textId="1399F548"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2022</w:t>
            </w:r>
          </w:p>
        </w:tc>
        <w:tc>
          <w:tcPr>
            <w:tcW w:w="381" w:type="pct"/>
            <w:tcBorders>
              <w:top w:val="nil"/>
              <w:left w:val="nil"/>
              <w:bottom w:val="single" w:sz="8" w:space="0" w:color="auto"/>
              <w:right w:val="single" w:sz="4" w:space="0" w:color="auto"/>
            </w:tcBorders>
            <w:shd w:val="clear" w:color="auto" w:fill="auto"/>
            <w:vAlign w:val="center"/>
            <w:hideMark/>
          </w:tcPr>
          <w:p w14:paraId="560B067C" w14:textId="4B67B735"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2023</w:t>
            </w:r>
          </w:p>
        </w:tc>
        <w:tc>
          <w:tcPr>
            <w:tcW w:w="396" w:type="pct"/>
            <w:tcBorders>
              <w:top w:val="nil"/>
              <w:left w:val="nil"/>
              <w:bottom w:val="single" w:sz="8" w:space="0" w:color="auto"/>
              <w:right w:val="single" w:sz="4" w:space="0" w:color="auto"/>
            </w:tcBorders>
            <w:shd w:val="clear" w:color="auto" w:fill="auto"/>
            <w:vAlign w:val="center"/>
            <w:hideMark/>
          </w:tcPr>
          <w:p w14:paraId="560B067D" w14:textId="6C35F2E5"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c>
          <w:tcPr>
            <w:tcW w:w="377" w:type="pct"/>
            <w:tcBorders>
              <w:top w:val="nil"/>
              <w:left w:val="nil"/>
              <w:bottom w:val="single" w:sz="8" w:space="0" w:color="auto"/>
              <w:right w:val="single" w:sz="4" w:space="0" w:color="auto"/>
            </w:tcBorders>
            <w:shd w:val="clear" w:color="auto" w:fill="auto"/>
            <w:vAlign w:val="center"/>
            <w:hideMark/>
          </w:tcPr>
          <w:p w14:paraId="560B067E" w14:textId="77777777" w:rsidR="0030088E" w:rsidRPr="009A5AA1" w:rsidRDefault="0030088E" w:rsidP="0030088E">
            <w:pPr>
              <w:spacing w:after="0" w:line="240" w:lineRule="auto"/>
              <w:ind w:firstLine="0"/>
              <w:rPr>
                <w:rFonts w:ascii="Garamond" w:hAnsi="Garamond"/>
                <w:sz w:val="20"/>
              </w:rPr>
            </w:pPr>
          </w:p>
          <w:p w14:paraId="560B067F"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8" w:space="0" w:color="auto"/>
              <w:right w:val="single" w:sz="4" w:space="0" w:color="auto"/>
            </w:tcBorders>
            <w:shd w:val="clear" w:color="auto" w:fill="auto"/>
            <w:vAlign w:val="center"/>
            <w:hideMark/>
          </w:tcPr>
          <w:p w14:paraId="560B0680" w14:textId="6CB4206B"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p>
          <w:p w14:paraId="560B0681" w14:textId="554C91FF"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szCs w:val="20"/>
              </w:rPr>
              <w:t>-</w:t>
            </w:r>
            <w:r w:rsidRPr="009A5AA1">
              <w:rPr>
                <w:rFonts w:ascii="Garamond" w:hAnsi="Garamond"/>
                <w:sz w:val="20"/>
              </w:rPr>
              <w:t xml:space="preserve"> </w:t>
            </w:r>
          </w:p>
        </w:tc>
        <w:tc>
          <w:tcPr>
            <w:tcW w:w="387" w:type="pct"/>
            <w:tcBorders>
              <w:top w:val="nil"/>
              <w:left w:val="nil"/>
              <w:bottom w:val="single" w:sz="8" w:space="0" w:color="auto"/>
              <w:right w:val="single" w:sz="8" w:space="0" w:color="auto"/>
            </w:tcBorders>
            <w:shd w:val="clear" w:color="auto" w:fill="auto"/>
            <w:vAlign w:val="center"/>
            <w:hideMark/>
          </w:tcPr>
          <w:p w14:paraId="560B0682" w14:textId="7589B77B"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r>
      <w:tr w:rsidR="0030088E" w:rsidRPr="009A5AA1" w14:paraId="560B0685" w14:textId="77777777" w:rsidTr="003E147F">
        <w:trPr>
          <w:trHeight w:val="439"/>
          <w:jc w:val="center"/>
        </w:trPr>
        <w:tc>
          <w:tcPr>
            <w:tcW w:w="5000" w:type="pct"/>
            <w:gridSpan w:val="11"/>
            <w:tcBorders>
              <w:top w:val="nil"/>
              <w:left w:val="single" w:sz="8" w:space="0" w:color="auto"/>
              <w:bottom w:val="single" w:sz="8" w:space="0" w:color="auto"/>
              <w:right w:val="single" w:sz="8" w:space="0" w:color="auto"/>
            </w:tcBorders>
            <w:shd w:val="clear" w:color="auto" w:fill="EAF1DD" w:themeFill="accent3" w:themeFillTint="33"/>
            <w:vAlign w:val="center"/>
            <w:hideMark/>
          </w:tcPr>
          <w:p w14:paraId="560B0684" w14:textId="5E90D302" w:rsidR="0030088E" w:rsidRPr="0051630A" w:rsidRDefault="0030088E" w:rsidP="0051630A">
            <w:pPr>
              <w:spacing w:after="0" w:line="240" w:lineRule="auto"/>
              <w:ind w:firstLine="0"/>
              <w:jc w:val="center"/>
              <w:rPr>
                <w:rFonts w:ascii="Garamond" w:hAnsi="Garamond"/>
                <w:b/>
                <w:sz w:val="20"/>
              </w:rPr>
            </w:pPr>
            <w:r w:rsidRPr="0051630A">
              <w:rPr>
                <w:rFonts w:ascii="Garamond" w:hAnsi="Garamond"/>
                <w:b/>
                <w:sz w:val="20"/>
              </w:rPr>
              <w:t xml:space="preserve">II. Qëllimi i </w:t>
            </w:r>
            <w:r w:rsidR="0051630A" w:rsidRPr="0051630A">
              <w:rPr>
                <w:rFonts w:ascii="Garamond" w:hAnsi="Garamond"/>
                <w:b/>
                <w:sz w:val="20"/>
              </w:rPr>
              <w:t xml:space="preserve">politikës </w:t>
            </w:r>
            <w:r w:rsidRPr="0051630A">
              <w:rPr>
                <w:rFonts w:ascii="Garamond" w:hAnsi="Garamond"/>
                <w:b/>
                <w:sz w:val="20"/>
              </w:rPr>
              <w:t>II: Përmirësimi i kuadrit ligjor dhe institucional për koncesionet dhe partneritetin publik-privat</w:t>
            </w:r>
          </w:p>
        </w:tc>
      </w:tr>
      <w:tr w:rsidR="0030088E" w:rsidRPr="009A5AA1" w14:paraId="560B0687" w14:textId="77777777" w:rsidTr="003E147F">
        <w:trPr>
          <w:trHeight w:val="439"/>
          <w:jc w:val="center"/>
        </w:trPr>
        <w:tc>
          <w:tcPr>
            <w:tcW w:w="5000" w:type="pct"/>
            <w:gridSpan w:val="11"/>
            <w:tcBorders>
              <w:top w:val="nil"/>
              <w:left w:val="single" w:sz="8" w:space="0" w:color="auto"/>
              <w:bottom w:val="single" w:sz="8" w:space="0" w:color="auto"/>
              <w:right w:val="single" w:sz="8" w:space="0" w:color="auto"/>
            </w:tcBorders>
            <w:shd w:val="clear" w:color="auto" w:fill="D6E3BC" w:themeFill="accent3" w:themeFillTint="66"/>
            <w:vAlign w:val="center"/>
            <w:hideMark/>
          </w:tcPr>
          <w:p w14:paraId="560B0686" w14:textId="74FBCE29" w:rsidR="0030088E" w:rsidRPr="0051630A" w:rsidRDefault="0030088E" w:rsidP="0051630A">
            <w:pPr>
              <w:spacing w:after="0" w:line="240" w:lineRule="auto"/>
              <w:ind w:firstLine="0"/>
              <w:jc w:val="center"/>
              <w:rPr>
                <w:rFonts w:ascii="Garamond" w:hAnsi="Garamond"/>
                <w:b/>
                <w:sz w:val="20"/>
              </w:rPr>
            </w:pPr>
            <w:r w:rsidRPr="0051630A">
              <w:rPr>
                <w:rFonts w:ascii="Garamond" w:hAnsi="Garamond"/>
                <w:b/>
                <w:sz w:val="20"/>
              </w:rPr>
              <w:t>III. PROGRAMI BUXHETOR: Programi buxhetor i ATRAKO</w:t>
            </w:r>
            <w:r w:rsidR="0051630A">
              <w:rPr>
                <w:rFonts w:ascii="Garamond" w:hAnsi="Garamond"/>
                <w:b/>
                <w:sz w:val="20"/>
              </w:rPr>
              <w:t>-s</w:t>
            </w:r>
          </w:p>
        </w:tc>
      </w:tr>
      <w:tr w:rsidR="0030088E" w:rsidRPr="009A5AA1" w14:paraId="560B0693" w14:textId="77777777" w:rsidTr="003F7165">
        <w:trPr>
          <w:trHeight w:val="622"/>
          <w:jc w:val="center"/>
        </w:trPr>
        <w:tc>
          <w:tcPr>
            <w:tcW w:w="230" w:type="pct"/>
            <w:tcBorders>
              <w:top w:val="nil"/>
              <w:left w:val="single" w:sz="8" w:space="0" w:color="auto"/>
              <w:bottom w:val="single" w:sz="8" w:space="0" w:color="auto"/>
              <w:right w:val="single" w:sz="4" w:space="0" w:color="auto"/>
            </w:tcBorders>
            <w:shd w:val="clear" w:color="auto" w:fill="auto"/>
            <w:vAlign w:val="center"/>
            <w:hideMark/>
          </w:tcPr>
          <w:p w14:paraId="560B0688"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2.1</w:t>
            </w:r>
          </w:p>
        </w:tc>
        <w:tc>
          <w:tcPr>
            <w:tcW w:w="1240" w:type="pct"/>
            <w:tcBorders>
              <w:top w:val="nil"/>
              <w:left w:val="nil"/>
              <w:bottom w:val="single" w:sz="8" w:space="0" w:color="auto"/>
              <w:right w:val="single" w:sz="4" w:space="0" w:color="auto"/>
            </w:tcBorders>
            <w:shd w:val="clear" w:color="auto" w:fill="auto"/>
            <w:vAlign w:val="center"/>
            <w:hideMark/>
          </w:tcPr>
          <w:p w14:paraId="560B0689"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IV. OBJEKTIVI SPECIFIK 1 Reforma rregullatore </w:t>
            </w:r>
          </w:p>
        </w:tc>
        <w:tc>
          <w:tcPr>
            <w:tcW w:w="620" w:type="pct"/>
            <w:tcBorders>
              <w:top w:val="nil"/>
              <w:left w:val="nil"/>
              <w:bottom w:val="single" w:sz="8" w:space="0" w:color="auto"/>
              <w:right w:val="single" w:sz="4" w:space="0" w:color="auto"/>
            </w:tcBorders>
            <w:shd w:val="clear" w:color="auto" w:fill="auto"/>
            <w:vAlign w:val="center"/>
            <w:hideMark/>
          </w:tcPr>
          <w:p w14:paraId="560B068A"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38" w:type="pct"/>
            <w:tcBorders>
              <w:top w:val="nil"/>
              <w:left w:val="nil"/>
              <w:bottom w:val="single" w:sz="8" w:space="0" w:color="auto"/>
              <w:right w:val="single" w:sz="4" w:space="0" w:color="auto"/>
            </w:tcBorders>
            <w:shd w:val="clear" w:color="auto" w:fill="auto"/>
            <w:vAlign w:val="center"/>
            <w:hideMark/>
          </w:tcPr>
          <w:p w14:paraId="560B068B"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09" w:type="pct"/>
            <w:tcBorders>
              <w:top w:val="nil"/>
              <w:left w:val="nil"/>
              <w:bottom w:val="single" w:sz="8" w:space="0" w:color="auto"/>
              <w:right w:val="single" w:sz="4" w:space="0" w:color="auto"/>
            </w:tcBorders>
            <w:shd w:val="clear" w:color="auto" w:fill="auto"/>
            <w:vAlign w:val="center"/>
            <w:hideMark/>
          </w:tcPr>
          <w:p w14:paraId="560B068C"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8" w:space="0" w:color="auto"/>
              <w:right w:val="single" w:sz="4" w:space="0" w:color="auto"/>
            </w:tcBorders>
            <w:shd w:val="clear" w:color="auto" w:fill="auto"/>
            <w:vAlign w:val="center"/>
            <w:hideMark/>
          </w:tcPr>
          <w:p w14:paraId="560B068D"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1" w:type="pct"/>
            <w:tcBorders>
              <w:top w:val="nil"/>
              <w:left w:val="nil"/>
              <w:bottom w:val="single" w:sz="8" w:space="0" w:color="auto"/>
              <w:right w:val="single" w:sz="4" w:space="0" w:color="auto"/>
            </w:tcBorders>
            <w:shd w:val="clear" w:color="auto" w:fill="auto"/>
            <w:vAlign w:val="center"/>
            <w:hideMark/>
          </w:tcPr>
          <w:p w14:paraId="560B068E"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96" w:type="pct"/>
            <w:tcBorders>
              <w:top w:val="nil"/>
              <w:left w:val="nil"/>
              <w:bottom w:val="single" w:sz="8" w:space="0" w:color="auto"/>
              <w:right w:val="single" w:sz="4" w:space="0" w:color="auto"/>
            </w:tcBorders>
            <w:shd w:val="clear" w:color="auto" w:fill="auto"/>
            <w:vAlign w:val="center"/>
            <w:hideMark/>
          </w:tcPr>
          <w:p w14:paraId="560B068F"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77" w:type="pct"/>
            <w:tcBorders>
              <w:top w:val="nil"/>
              <w:left w:val="nil"/>
              <w:bottom w:val="single" w:sz="8" w:space="0" w:color="auto"/>
              <w:right w:val="single" w:sz="4" w:space="0" w:color="auto"/>
            </w:tcBorders>
            <w:shd w:val="clear" w:color="auto" w:fill="auto"/>
            <w:vAlign w:val="center"/>
            <w:hideMark/>
          </w:tcPr>
          <w:p w14:paraId="560B0690"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8" w:space="0" w:color="auto"/>
              <w:right w:val="single" w:sz="4" w:space="0" w:color="auto"/>
            </w:tcBorders>
            <w:shd w:val="clear" w:color="auto" w:fill="auto"/>
            <w:vAlign w:val="center"/>
            <w:hideMark/>
          </w:tcPr>
          <w:p w14:paraId="560B0691"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8" w:space="0" w:color="auto"/>
              <w:right w:val="single" w:sz="8" w:space="0" w:color="auto"/>
            </w:tcBorders>
            <w:shd w:val="clear" w:color="auto" w:fill="auto"/>
            <w:vAlign w:val="center"/>
            <w:hideMark/>
          </w:tcPr>
          <w:p w14:paraId="560B069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r>
      <w:tr w:rsidR="0030088E" w:rsidRPr="009A5AA1" w14:paraId="560B06A1" w14:textId="77777777" w:rsidTr="003E147F">
        <w:trPr>
          <w:trHeight w:val="960"/>
          <w:jc w:val="center"/>
        </w:trPr>
        <w:tc>
          <w:tcPr>
            <w:tcW w:w="230" w:type="pct"/>
            <w:tcBorders>
              <w:top w:val="nil"/>
              <w:left w:val="single" w:sz="8" w:space="0" w:color="auto"/>
              <w:bottom w:val="single" w:sz="8" w:space="0" w:color="auto"/>
              <w:right w:val="single" w:sz="4" w:space="0" w:color="auto"/>
            </w:tcBorders>
            <w:shd w:val="clear" w:color="auto" w:fill="auto"/>
            <w:vAlign w:val="center"/>
            <w:hideMark/>
          </w:tcPr>
          <w:p w14:paraId="560B0694"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2.1.1</w:t>
            </w:r>
          </w:p>
        </w:tc>
        <w:tc>
          <w:tcPr>
            <w:tcW w:w="1240" w:type="pct"/>
            <w:tcBorders>
              <w:top w:val="nil"/>
              <w:left w:val="nil"/>
              <w:bottom w:val="single" w:sz="8" w:space="0" w:color="auto"/>
              <w:right w:val="single" w:sz="4" w:space="0" w:color="auto"/>
            </w:tcBorders>
            <w:shd w:val="clear" w:color="auto" w:fill="auto"/>
            <w:vAlign w:val="center"/>
            <w:hideMark/>
          </w:tcPr>
          <w:p w14:paraId="560B0695" w14:textId="2B1796C5" w:rsidR="0030088E" w:rsidRPr="009A5AA1" w:rsidRDefault="0030088E" w:rsidP="0030088E">
            <w:pPr>
              <w:spacing w:after="0" w:line="240" w:lineRule="auto"/>
              <w:ind w:firstLine="0"/>
              <w:rPr>
                <w:rFonts w:ascii="Garamond" w:hAnsi="Garamond"/>
                <w:sz w:val="20"/>
              </w:rPr>
            </w:pPr>
            <w:r w:rsidRPr="009C15D2">
              <w:rPr>
                <w:rFonts w:ascii="Garamond" w:hAnsi="Garamond"/>
                <w:i/>
                <w:sz w:val="20"/>
              </w:rPr>
              <w:t>Screening</w:t>
            </w:r>
            <w:r w:rsidRPr="009A5AA1">
              <w:rPr>
                <w:rFonts w:ascii="Garamond" w:hAnsi="Garamond"/>
                <w:sz w:val="20"/>
              </w:rPr>
              <w:t xml:space="preserve"> i legjislacionit të </w:t>
            </w:r>
            <w:r w:rsidR="009C15D2" w:rsidRPr="009A5AA1">
              <w:rPr>
                <w:rFonts w:ascii="Garamond" w:hAnsi="Garamond"/>
                <w:sz w:val="20"/>
              </w:rPr>
              <w:t>koncesioneve</w:t>
            </w:r>
            <w:r w:rsidRPr="009A5AA1">
              <w:rPr>
                <w:rFonts w:ascii="Garamond" w:hAnsi="Garamond"/>
                <w:sz w:val="20"/>
              </w:rPr>
              <w:t xml:space="preserve">/PPP me qëllim arritjen e nivelit të përputhshmërisë me </w:t>
            </w:r>
            <w:r w:rsidR="009C15D2" w:rsidRPr="009A5AA1">
              <w:rPr>
                <w:rFonts w:ascii="Garamond" w:hAnsi="Garamond"/>
                <w:sz w:val="20"/>
              </w:rPr>
              <w:t xml:space="preserve">direktivën </w:t>
            </w:r>
            <w:r w:rsidRPr="009A5AA1">
              <w:rPr>
                <w:rFonts w:ascii="Garamond" w:hAnsi="Garamond"/>
                <w:sz w:val="20"/>
              </w:rPr>
              <w:t>2014/23 të BE</w:t>
            </w:r>
            <w:r w:rsidR="009C15D2">
              <w:rPr>
                <w:rFonts w:ascii="Garamond" w:hAnsi="Garamond"/>
                <w:sz w:val="20"/>
              </w:rPr>
              <w:t>-së</w:t>
            </w:r>
            <w:r w:rsidRPr="009A5AA1">
              <w:rPr>
                <w:rFonts w:ascii="Garamond" w:hAnsi="Garamond"/>
                <w:sz w:val="20"/>
              </w:rPr>
              <w:t xml:space="preserve"> dhe identi</w:t>
            </w:r>
            <w:r w:rsidR="009C15D2">
              <w:rPr>
                <w:rFonts w:ascii="Garamond" w:hAnsi="Garamond"/>
                <w:sz w:val="20"/>
              </w:rPr>
              <w:t>fikimin e fushave të ndërhyrjes</w:t>
            </w:r>
          </w:p>
        </w:tc>
        <w:tc>
          <w:tcPr>
            <w:tcW w:w="620" w:type="pct"/>
            <w:tcBorders>
              <w:top w:val="nil"/>
              <w:left w:val="nil"/>
              <w:bottom w:val="single" w:sz="8" w:space="0" w:color="auto"/>
              <w:right w:val="single" w:sz="4" w:space="0" w:color="auto"/>
            </w:tcBorders>
            <w:shd w:val="clear" w:color="auto" w:fill="auto"/>
            <w:vAlign w:val="center"/>
            <w:hideMark/>
          </w:tcPr>
          <w:p w14:paraId="560B0696" w14:textId="67D477DD"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1. Analiza e mangësive </w:t>
            </w:r>
            <w:r w:rsidR="009C15D2" w:rsidRPr="009A5AA1">
              <w:rPr>
                <w:rFonts w:ascii="Garamond" w:hAnsi="Garamond"/>
                <w:sz w:val="20"/>
              </w:rPr>
              <w:t>ligjore</w:t>
            </w:r>
            <w:r w:rsidRPr="009A5AA1">
              <w:rPr>
                <w:rFonts w:ascii="Garamond" w:hAnsi="Garamond"/>
                <w:sz w:val="20"/>
              </w:rPr>
              <w:br/>
              <w:t xml:space="preserve">2. Tabela e përputhshmërisë </w:t>
            </w:r>
          </w:p>
        </w:tc>
        <w:tc>
          <w:tcPr>
            <w:tcW w:w="338" w:type="pct"/>
            <w:tcBorders>
              <w:top w:val="nil"/>
              <w:left w:val="nil"/>
              <w:bottom w:val="single" w:sz="8" w:space="0" w:color="auto"/>
              <w:right w:val="single" w:sz="4" w:space="0" w:color="auto"/>
            </w:tcBorders>
            <w:shd w:val="clear" w:color="auto" w:fill="auto"/>
            <w:vAlign w:val="center"/>
            <w:hideMark/>
          </w:tcPr>
          <w:p w14:paraId="560B0697"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ATRAKO</w:t>
            </w:r>
          </w:p>
        </w:tc>
        <w:tc>
          <w:tcPr>
            <w:tcW w:w="309" w:type="pct"/>
            <w:tcBorders>
              <w:top w:val="nil"/>
              <w:left w:val="nil"/>
              <w:bottom w:val="single" w:sz="8" w:space="0" w:color="auto"/>
              <w:right w:val="single" w:sz="4" w:space="0" w:color="auto"/>
            </w:tcBorders>
            <w:shd w:val="clear" w:color="auto" w:fill="auto"/>
            <w:vAlign w:val="center"/>
            <w:hideMark/>
          </w:tcPr>
          <w:p w14:paraId="560B0698"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 MFE</w:t>
            </w:r>
          </w:p>
        </w:tc>
        <w:tc>
          <w:tcPr>
            <w:tcW w:w="369" w:type="pct"/>
            <w:tcBorders>
              <w:top w:val="nil"/>
              <w:left w:val="nil"/>
              <w:bottom w:val="single" w:sz="8" w:space="0" w:color="auto"/>
              <w:right w:val="single" w:sz="4" w:space="0" w:color="auto"/>
            </w:tcBorders>
            <w:shd w:val="clear" w:color="auto" w:fill="auto"/>
            <w:vAlign w:val="center"/>
            <w:hideMark/>
          </w:tcPr>
          <w:p w14:paraId="560B0699" w14:textId="59328267"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2021</w:t>
            </w:r>
          </w:p>
        </w:tc>
        <w:tc>
          <w:tcPr>
            <w:tcW w:w="381" w:type="pct"/>
            <w:tcBorders>
              <w:top w:val="nil"/>
              <w:left w:val="nil"/>
              <w:bottom w:val="single" w:sz="8" w:space="0" w:color="auto"/>
              <w:right w:val="single" w:sz="4" w:space="0" w:color="auto"/>
            </w:tcBorders>
            <w:shd w:val="clear" w:color="auto" w:fill="auto"/>
            <w:vAlign w:val="center"/>
            <w:hideMark/>
          </w:tcPr>
          <w:p w14:paraId="560B069A" w14:textId="7C029C89"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2022</w:t>
            </w:r>
          </w:p>
        </w:tc>
        <w:tc>
          <w:tcPr>
            <w:tcW w:w="396" w:type="pct"/>
            <w:tcBorders>
              <w:top w:val="nil"/>
              <w:left w:val="nil"/>
              <w:bottom w:val="single" w:sz="8" w:space="0" w:color="auto"/>
              <w:right w:val="single" w:sz="4" w:space="0" w:color="auto"/>
            </w:tcBorders>
            <w:shd w:val="clear" w:color="auto" w:fill="auto"/>
            <w:vAlign w:val="center"/>
            <w:hideMark/>
          </w:tcPr>
          <w:p w14:paraId="560B069B" w14:textId="3F50CD57"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rPr>
              <w:t xml:space="preserve">1,102.50 </w:t>
            </w:r>
          </w:p>
        </w:tc>
        <w:tc>
          <w:tcPr>
            <w:tcW w:w="377" w:type="pct"/>
            <w:tcBorders>
              <w:top w:val="nil"/>
              <w:left w:val="nil"/>
              <w:bottom w:val="single" w:sz="8" w:space="0" w:color="auto"/>
              <w:right w:val="single" w:sz="4" w:space="0" w:color="auto"/>
            </w:tcBorders>
            <w:shd w:val="clear" w:color="auto" w:fill="auto"/>
            <w:vAlign w:val="center"/>
            <w:hideMark/>
          </w:tcPr>
          <w:p w14:paraId="560B069C" w14:textId="77777777" w:rsidR="0030088E" w:rsidRPr="009A5AA1" w:rsidRDefault="0030088E" w:rsidP="0030088E">
            <w:pPr>
              <w:spacing w:after="0" w:line="240" w:lineRule="auto"/>
              <w:ind w:firstLine="0"/>
              <w:rPr>
                <w:rFonts w:ascii="Garamond" w:hAnsi="Garamond"/>
                <w:sz w:val="20"/>
              </w:rPr>
            </w:pPr>
          </w:p>
          <w:p w14:paraId="560B069D"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8" w:space="0" w:color="auto"/>
              <w:right w:val="single" w:sz="4" w:space="0" w:color="auto"/>
            </w:tcBorders>
            <w:shd w:val="clear" w:color="auto" w:fill="auto"/>
            <w:vAlign w:val="center"/>
            <w:hideMark/>
          </w:tcPr>
          <w:p w14:paraId="560B069E" w14:textId="77777777" w:rsidR="0030088E" w:rsidRPr="009A5AA1" w:rsidRDefault="0030088E" w:rsidP="0030088E">
            <w:pPr>
              <w:spacing w:after="0" w:line="240" w:lineRule="auto"/>
              <w:ind w:firstLine="0"/>
              <w:rPr>
                <w:rFonts w:ascii="Garamond" w:hAnsi="Garamond"/>
                <w:sz w:val="20"/>
              </w:rPr>
            </w:pPr>
          </w:p>
          <w:p w14:paraId="560B069F"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8" w:space="0" w:color="auto"/>
              <w:right w:val="single" w:sz="8" w:space="0" w:color="auto"/>
            </w:tcBorders>
            <w:shd w:val="clear" w:color="auto" w:fill="auto"/>
            <w:vAlign w:val="center"/>
            <w:hideMark/>
          </w:tcPr>
          <w:p w14:paraId="560B06A0" w14:textId="19E24C90"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rPr>
              <w:t xml:space="preserve">1,102.50 </w:t>
            </w:r>
          </w:p>
        </w:tc>
      </w:tr>
      <w:tr w:rsidR="0030088E" w:rsidRPr="009A5AA1" w14:paraId="560B06AD" w14:textId="77777777" w:rsidTr="003F7165">
        <w:trPr>
          <w:trHeight w:val="535"/>
          <w:jc w:val="center"/>
        </w:trPr>
        <w:tc>
          <w:tcPr>
            <w:tcW w:w="230" w:type="pct"/>
            <w:tcBorders>
              <w:top w:val="nil"/>
              <w:left w:val="single" w:sz="8" w:space="0" w:color="auto"/>
              <w:bottom w:val="single" w:sz="8" w:space="0" w:color="auto"/>
              <w:right w:val="single" w:sz="4" w:space="0" w:color="auto"/>
            </w:tcBorders>
            <w:shd w:val="clear" w:color="auto" w:fill="auto"/>
            <w:vAlign w:val="center"/>
            <w:hideMark/>
          </w:tcPr>
          <w:p w14:paraId="560B06A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2.2</w:t>
            </w:r>
          </w:p>
        </w:tc>
        <w:tc>
          <w:tcPr>
            <w:tcW w:w="1240" w:type="pct"/>
            <w:tcBorders>
              <w:top w:val="nil"/>
              <w:left w:val="nil"/>
              <w:bottom w:val="single" w:sz="8" w:space="0" w:color="auto"/>
              <w:right w:val="single" w:sz="4" w:space="0" w:color="auto"/>
            </w:tcBorders>
            <w:shd w:val="clear" w:color="auto" w:fill="auto"/>
            <w:vAlign w:val="center"/>
            <w:hideMark/>
          </w:tcPr>
          <w:p w14:paraId="560B06A3"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V. OBJEKTIVI SPECIFIK 2 Kuadri institucional </w:t>
            </w:r>
          </w:p>
        </w:tc>
        <w:tc>
          <w:tcPr>
            <w:tcW w:w="620" w:type="pct"/>
            <w:tcBorders>
              <w:top w:val="nil"/>
              <w:left w:val="nil"/>
              <w:bottom w:val="single" w:sz="8" w:space="0" w:color="auto"/>
              <w:right w:val="single" w:sz="4" w:space="0" w:color="auto"/>
            </w:tcBorders>
            <w:shd w:val="clear" w:color="auto" w:fill="auto"/>
            <w:vAlign w:val="center"/>
            <w:hideMark/>
          </w:tcPr>
          <w:p w14:paraId="560B06A4"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38" w:type="pct"/>
            <w:tcBorders>
              <w:top w:val="nil"/>
              <w:left w:val="nil"/>
              <w:bottom w:val="single" w:sz="8" w:space="0" w:color="auto"/>
              <w:right w:val="single" w:sz="4" w:space="0" w:color="auto"/>
            </w:tcBorders>
            <w:shd w:val="clear" w:color="auto" w:fill="auto"/>
            <w:vAlign w:val="center"/>
            <w:hideMark/>
          </w:tcPr>
          <w:p w14:paraId="560B06A5"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09" w:type="pct"/>
            <w:tcBorders>
              <w:top w:val="nil"/>
              <w:left w:val="nil"/>
              <w:bottom w:val="single" w:sz="8" w:space="0" w:color="auto"/>
              <w:right w:val="single" w:sz="4" w:space="0" w:color="auto"/>
            </w:tcBorders>
            <w:shd w:val="clear" w:color="auto" w:fill="auto"/>
            <w:vAlign w:val="center"/>
            <w:hideMark/>
          </w:tcPr>
          <w:p w14:paraId="560B06A6"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8" w:space="0" w:color="auto"/>
              <w:right w:val="single" w:sz="4" w:space="0" w:color="auto"/>
            </w:tcBorders>
            <w:shd w:val="clear" w:color="auto" w:fill="auto"/>
            <w:vAlign w:val="center"/>
            <w:hideMark/>
          </w:tcPr>
          <w:p w14:paraId="560B06A7"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1" w:type="pct"/>
            <w:tcBorders>
              <w:top w:val="nil"/>
              <w:left w:val="nil"/>
              <w:bottom w:val="single" w:sz="8" w:space="0" w:color="auto"/>
              <w:right w:val="single" w:sz="4" w:space="0" w:color="auto"/>
            </w:tcBorders>
            <w:shd w:val="clear" w:color="auto" w:fill="auto"/>
            <w:vAlign w:val="center"/>
            <w:hideMark/>
          </w:tcPr>
          <w:p w14:paraId="560B06A8"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96" w:type="pct"/>
            <w:tcBorders>
              <w:top w:val="nil"/>
              <w:left w:val="nil"/>
              <w:bottom w:val="single" w:sz="8" w:space="0" w:color="auto"/>
              <w:right w:val="single" w:sz="4" w:space="0" w:color="auto"/>
            </w:tcBorders>
            <w:shd w:val="clear" w:color="auto" w:fill="auto"/>
            <w:vAlign w:val="center"/>
            <w:hideMark/>
          </w:tcPr>
          <w:p w14:paraId="560B06A9"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77" w:type="pct"/>
            <w:tcBorders>
              <w:top w:val="nil"/>
              <w:left w:val="nil"/>
              <w:bottom w:val="single" w:sz="8" w:space="0" w:color="auto"/>
              <w:right w:val="single" w:sz="4" w:space="0" w:color="auto"/>
            </w:tcBorders>
            <w:shd w:val="clear" w:color="auto" w:fill="auto"/>
            <w:vAlign w:val="center"/>
            <w:hideMark/>
          </w:tcPr>
          <w:p w14:paraId="560B06AA"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8" w:space="0" w:color="auto"/>
              <w:right w:val="single" w:sz="4" w:space="0" w:color="auto"/>
            </w:tcBorders>
            <w:shd w:val="clear" w:color="auto" w:fill="auto"/>
            <w:vAlign w:val="center"/>
            <w:hideMark/>
          </w:tcPr>
          <w:p w14:paraId="560B06AB"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8" w:space="0" w:color="auto"/>
              <w:right w:val="single" w:sz="8" w:space="0" w:color="auto"/>
            </w:tcBorders>
            <w:shd w:val="clear" w:color="auto" w:fill="auto"/>
            <w:vAlign w:val="center"/>
            <w:hideMark/>
          </w:tcPr>
          <w:p w14:paraId="560B06AC" w14:textId="199FEE81"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p>
        </w:tc>
      </w:tr>
      <w:tr w:rsidR="0030088E" w:rsidRPr="009A5AA1" w14:paraId="560B06BA" w14:textId="77777777" w:rsidTr="009C15D2">
        <w:trPr>
          <w:trHeight w:val="960"/>
          <w:jc w:val="center"/>
        </w:trPr>
        <w:tc>
          <w:tcPr>
            <w:tcW w:w="230" w:type="pct"/>
            <w:tcBorders>
              <w:top w:val="nil"/>
              <w:left w:val="single" w:sz="8" w:space="0" w:color="auto"/>
              <w:bottom w:val="single" w:sz="8" w:space="0" w:color="auto"/>
              <w:right w:val="single" w:sz="4" w:space="0" w:color="auto"/>
            </w:tcBorders>
            <w:shd w:val="clear" w:color="auto" w:fill="auto"/>
            <w:vAlign w:val="center"/>
            <w:hideMark/>
          </w:tcPr>
          <w:p w14:paraId="560B06AE"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lastRenderedPageBreak/>
              <w:t>2.2.1</w:t>
            </w:r>
          </w:p>
        </w:tc>
        <w:tc>
          <w:tcPr>
            <w:tcW w:w="1240" w:type="pct"/>
            <w:tcBorders>
              <w:top w:val="nil"/>
              <w:left w:val="nil"/>
              <w:bottom w:val="single" w:sz="8" w:space="0" w:color="auto"/>
              <w:right w:val="single" w:sz="4" w:space="0" w:color="auto"/>
            </w:tcBorders>
            <w:shd w:val="clear" w:color="auto" w:fill="auto"/>
            <w:hideMark/>
          </w:tcPr>
          <w:p w14:paraId="560B06AF" w14:textId="51B65677" w:rsidR="0030088E" w:rsidRPr="009A5AA1" w:rsidRDefault="0030088E" w:rsidP="009C15D2">
            <w:pPr>
              <w:spacing w:after="0" w:line="240" w:lineRule="auto"/>
              <w:ind w:firstLine="0"/>
              <w:jc w:val="left"/>
              <w:rPr>
                <w:rFonts w:ascii="Garamond" w:hAnsi="Garamond"/>
                <w:sz w:val="20"/>
              </w:rPr>
            </w:pPr>
            <w:r w:rsidRPr="009A5AA1">
              <w:rPr>
                <w:rFonts w:ascii="Garamond" w:hAnsi="Garamond"/>
                <w:sz w:val="20"/>
              </w:rPr>
              <w:t xml:space="preserve"> Përmirësimi i rolit politik</w:t>
            </w:r>
            <w:r w:rsidR="009C15D2">
              <w:rPr>
                <w:rFonts w:ascii="Garamond" w:hAnsi="Garamond"/>
                <w:sz w:val="20"/>
              </w:rPr>
              <w:t>ë</w:t>
            </w:r>
            <w:r w:rsidRPr="009A5AA1">
              <w:rPr>
                <w:rFonts w:ascii="Garamond" w:hAnsi="Garamond"/>
                <w:sz w:val="20"/>
              </w:rPr>
              <w:t>bërës të ATRAKO</w:t>
            </w:r>
            <w:r w:rsidR="009C15D2">
              <w:rPr>
                <w:rFonts w:ascii="Garamond" w:hAnsi="Garamond"/>
                <w:sz w:val="20"/>
              </w:rPr>
              <w:t>-s</w:t>
            </w:r>
            <w:r w:rsidRPr="009A5AA1">
              <w:rPr>
                <w:rFonts w:ascii="Garamond" w:hAnsi="Garamond"/>
                <w:sz w:val="20"/>
              </w:rPr>
              <w:t xml:space="preserve"> dhe rritja e numrit të stafit </w:t>
            </w:r>
          </w:p>
        </w:tc>
        <w:tc>
          <w:tcPr>
            <w:tcW w:w="620" w:type="pct"/>
            <w:tcBorders>
              <w:top w:val="nil"/>
              <w:left w:val="nil"/>
              <w:bottom w:val="single" w:sz="8" w:space="0" w:color="auto"/>
              <w:right w:val="single" w:sz="4" w:space="0" w:color="auto"/>
            </w:tcBorders>
            <w:shd w:val="clear" w:color="auto" w:fill="auto"/>
            <w:vAlign w:val="center"/>
            <w:hideMark/>
          </w:tcPr>
          <w:p w14:paraId="560B06B0" w14:textId="7C1B17EF" w:rsidR="0030088E" w:rsidRPr="009A5AA1" w:rsidRDefault="0030088E" w:rsidP="009C15D2">
            <w:pPr>
              <w:spacing w:after="0" w:line="240" w:lineRule="auto"/>
              <w:ind w:firstLine="0"/>
              <w:rPr>
                <w:rFonts w:ascii="Garamond" w:hAnsi="Garamond"/>
                <w:sz w:val="20"/>
              </w:rPr>
            </w:pPr>
            <w:r w:rsidRPr="009A5AA1">
              <w:rPr>
                <w:rFonts w:ascii="Garamond" w:hAnsi="Garamond"/>
                <w:sz w:val="20"/>
              </w:rPr>
              <w:t>1. Nxjerrja e akteve nënligjore për reflektimin e ndryshimeve ligjore</w:t>
            </w:r>
            <w:r w:rsidRPr="009A5AA1">
              <w:rPr>
                <w:rFonts w:ascii="Garamond" w:hAnsi="Garamond"/>
                <w:sz w:val="20"/>
              </w:rPr>
              <w:br/>
              <w:t>2. Miratimi i strukturës organike</w:t>
            </w:r>
            <w:r w:rsidRPr="009A5AA1">
              <w:rPr>
                <w:rFonts w:ascii="Garamond" w:hAnsi="Garamond"/>
                <w:sz w:val="20"/>
              </w:rPr>
              <w:br/>
              <w:t>3. 3 punonjës të rinj të shtuar</w:t>
            </w:r>
          </w:p>
        </w:tc>
        <w:tc>
          <w:tcPr>
            <w:tcW w:w="338" w:type="pct"/>
            <w:tcBorders>
              <w:top w:val="nil"/>
              <w:left w:val="nil"/>
              <w:bottom w:val="single" w:sz="8" w:space="0" w:color="auto"/>
              <w:right w:val="single" w:sz="4" w:space="0" w:color="auto"/>
            </w:tcBorders>
            <w:shd w:val="clear" w:color="auto" w:fill="auto"/>
            <w:vAlign w:val="center"/>
            <w:hideMark/>
          </w:tcPr>
          <w:p w14:paraId="560B06B1"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ATRAKO</w:t>
            </w:r>
          </w:p>
        </w:tc>
        <w:tc>
          <w:tcPr>
            <w:tcW w:w="309" w:type="pct"/>
            <w:tcBorders>
              <w:top w:val="nil"/>
              <w:left w:val="nil"/>
              <w:bottom w:val="single" w:sz="8" w:space="0" w:color="auto"/>
              <w:right w:val="single" w:sz="4" w:space="0" w:color="auto"/>
            </w:tcBorders>
            <w:shd w:val="clear" w:color="auto" w:fill="auto"/>
            <w:vAlign w:val="center"/>
            <w:hideMark/>
          </w:tcPr>
          <w:p w14:paraId="560B06B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 MFE</w:t>
            </w:r>
          </w:p>
        </w:tc>
        <w:tc>
          <w:tcPr>
            <w:tcW w:w="369" w:type="pct"/>
            <w:tcBorders>
              <w:top w:val="nil"/>
              <w:left w:val="nil"/>
              <w:bottom w:val="single" w:sz="8" w:space="0" w:color="auto"/>
              <w:right w:val="single" w:sz="4" w:space="0" w:color="auto"/>
            </w:tcBorders>
            <w:shd w:val="clear" w:color="auto" w:fill="auto"/>
            <w:vAlign w:val="center"/>
            <w:hideMark/>
          </w:tcPr>
          <w:p w14:paraId="560B06B3" w14:textId="1FCAFE53"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2020 </w:t>
            </w:r>
          </w:p>
        </w:tc>
        <w:tc>
          <w:tcPr>
            <w:tcW w:w="381" w:type="pct"/>
            <w:tcBorders>
              <w:top w:val="nil"/>
              <w:left w:val="nil"/>
              <w:bottom w:val="single" w:sz="8" w:space="0" w:color="auto"/>
              <w:right w:val="single" w:sz="4" w:space="0" w:color="auto"/>
            </w:tcBorders>
            <w:shd w:val="clear" w:color="auto" w:fill="auto"/>
            <w:vAlign w:val="center"/>
            <w:hideMark/>
          </w:tcPr>
          <w:p w14:paraId="560B06B4" w14:textId="05CD26BD"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2023</w:t>
            </w:r>
          </w:p>
        </w:tc>
        <w:tc>
          <w:tcPr>
            <w:tcW w:w="396" w:type="pct"/>
            <w:tcBorders>
              <w:top w:val="nil"/>
              <w:left w:val="nil"/>
              <w:bottom w:val="single" w:sz="8" w:space="0" w:color="auto"/>
              <w:right w:val="single" w:sz="4" w:space="0" w:color="auto"/>
            </w:tcBorders>
            <w:shd w:val="clear" w:color="auto" w:fill="auto"/>
            <w:vAlign w:val="center"/>
            <w:hideMark/>
          </w:tcPr>
          <w:p w14:paraId="560B06B5" w14:textId="278D9B90"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rPr>
              <w:t xml:space="preserve">10,292.06 </w:t>
            </w:r>
          </w:p>
        </w:tc>
        <w:tc>
          <w:tcPr>
            <w:tcW w:w="377" w:type="pct"/>
            <w:tcBorders>
              <w:top w:val="nil"/>
              <w:left w:val="nil"/>
              <w:bottom w:val="single" w:sz="8" w:space="0" w:color="auto"/>
              <w:right w:val="single" w:sz="4" w:space="0" w:color="auto"/>
            </w:tcBorders>
            <w:shd w:val="clear" w:color="auto" w:fill="auto"/>
            <w:vAlign w:val="center"/>
            <w:hideMark/>
          </w:tcPr>
          <w:p w14:paraId="560B06B6" w14:textId="3F22C5EB" w:rsidR="0030088E" w:rsidRPr="009A5AA1" w:rsidRDefault="0030088E" w:rsidP="009C15D2">
            <w:pPr>
              <w:spacing w:after="0" w:line="240" w:lineRule="auto"/>
              <w:ind w:firstLine="0"/>
              <w:jc w:val="center"/>
              <w:rPr>
                <w:rFonts w:ascii="Garamond" w:hAnsi="Garamond"/>
                <w:sz w:val="20"/>
              </w:rPr>
            </w:pPr>
            <w:r w:rsidRPr="009A5AA1">
              <w:rPr>
                <w:rFonts w:ascii="Garamond" w:hAnsi="Garamond"/>
                <w:sz w:val="20"/>
              </w:rPr>
              <w:t>10,292.06</w:t>
            </w:r>
          </w:p>
        </w:tc>
        <w:tc>
          <w:tcPr>
            <w:tcW w:w="353" w:type="pct"/>
            <w:tcBorders>
              <w:top w:val="nil"/>
              <w:left w:val="nil"/>
              <w:bottom w:val="single" w:sz="8" w:space="0" w:color="auto"/>
              <w:right w:val="single" w:sz="4" w:space="0" w:color="auto"/>
            </w:tcBorders>
            <w:shd w:val="clear" w:color="auto" w:fill="auto"/>
            <w:vAlign w:val="center"/>
            <w:hideMark/>
          </w:tcPr>
          <w:p w14:paraId="560B06B7" w14:textId="77777777" w:rsidR="0030088E" w:rsidRPr="009A5AA1" w:rsidRDefault="0030088E" w:rsidP="0030088E">
            <w:pPr>
              <w:spacing w:after="0" w:line="240" w:lineRule="auto"/>
              <w:ind w:firstLine="0"/>
              <w:rPr>
                <w:rFonts w:ascii="Garamond" w:hAnsi="Garamond"/>
                <w:sz w:val="20"/>
              </w:rPr>
            </w:pPr>
          </w:p>
          <w:p w14:paraId="560B06B8"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8" w:space="0" w:color="auto"/>
              <w:right w:val="single" w:sz="8" w:space="0" w:color="auto"/>
            </w:tcBorders>
            <w:shd w:val="clear" w:color="auto" w:fill="auto"/>
            <w:vAlign w:val="center"/>
            <w:hideMark/>
          </w:tcPr>
          <w:p w14:paraId="560B06B9" w14:textId="4F614B8A"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r>
      <w:tr w:rsidR="0030088E" w:rsidRPr="009A5AA1" w14:paraId="560B06C7" w14:textId="77777777" w:rsidTr="009C15D2">
        <w:trPr>
          <w:trHeight w:val="960"/>
          <w:jc w:val="center"/>
        </w:trPr>
        <w:tc>
          <w:tcPr>
            <w:tcW w:w="230" w:type="pct"/>
            <w:tcBorders>
              <w:top w:val="nil"/>
              <w:left w:val="single" w:sz="8" w:space="0" w:color="auto"/>
              <w:bottom w:val="single" w:sz="8" w:space="0" w:color="auto"/>
              <w:right w:val="single" w:sz="4" w:space="0" w:color="auto"/>
            </w:tcBorders>
            <w:shd w:val="clear" w:color="auto" w:fill="auto"/>
            <w:vAlign w:val="center"/>
            <w:hideMark/>
          </w:tcPr>
          <w:p w14:paraId="560B06BB"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2.2.2</w:t>
            </w:r>
          </w:p>
        </w:tc>
        <w:tc>
          <w:tcPr>
            <w:tcW w:w="1240" w:type="pct"/>
            <w:tcBorders>
              <w:top w:val="nil"/>
              <w:left w:val="nil"/>
              <w:bottom w:val="single" w:sz="8" w:space="0" w:color="auto"/>
              <w:right w:val="single" w:sz="4" w:space="0" w:color="auto"/>
            </w:tcBorders>
            <w:shd w:val="clear" w:color="auto" w:fill="auto"/>
            <w:hideMark/>
          </w:tcPr>
          <w:p w14:paraId="560B06BC" w14:textId="629BDA74" w:rsidR="0030088E" w:rsidRPr="009A5AA1" w:rsidRDefault="0030088E" w:rsidP="009C15D2">
            <w:pPr>
              <w:spacing w:after="0" w:line="240" w:lineRule="auto"/>
              <w:ind w:firstLine="0"/>
              <w:jc w:val="left"/>
              <w:rPr>
                <w:rFonts w:ascii="Garamond" w:hAnsi="Garamond"/>
                <w:sz w:val="20"/>
              </w:rPr>
            </w:pPr>
            <w:r w:rsidRPr="009A5AA1">
              <w:rPr>
                <w:rFonts w:ascii="Garamond" w:hAnsi="Garamond"/>
                <w:sz w:val="20"/>
              </w:rPr>
              <w:t>Rritja e kapaciteteve të autoriteteve kontraktore për të kuptuar më mirë se si dhe kur duhen përdorur koncesionet apo PPP për përmbushjen e nevojave të tyre</w:t>
            </w:r>
            <w:r w:rsidR="00B04B26" w:rsidRPr="009A5AA1">
              <w:rPr>
                <w:rFonts w:ascii="Garamond" w:hAnsi="Garamond"/>
                <w:sz w:val="20"/>
              </w:rPr>
              <w:t xml:space="preserve"> </w:t>
            </w:r>
          </w:p>
        </w:tc>
        <w:tc>
          <w:tcPr>
            <w:tcW w:w="620" w:type="pct"/>
            <w:tcBorders>
              <w:top w:val="nil"/>
              <w:left w:val="nil"/>
              <w:bottom w:val="single" w:sz="8" w:space="0" w:color="auto"/>
              <w:right w:val="single" w:sz="4" w:space="0" w:color="auto"/>
            </w:tcBorders>
            <w:shd w:val="clear" w:color="auto" w:fill="auto"/>
            <w:vAlign w:val="center"/>
            <w:hideMark/>
          </w:tcPr>
          <w:p w14:paraId="560B06BD" w14:textId="6E1D5666"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1. Manuali i </w:t>
            </w:r>
            <w:r w:rsidR="009C15D2" w:rsidRPr="009A5AA1">
              <w:rPr>
                <w:rFonts w:ascii="Garamond" w:hAnsi="Garamond"/>
                <w:sz w:val="20"/>
              </w:rPr>
              <w:t xml:space="preserve">përdoruesve </w:t>
            </w:r>
            <w:r w:rsidRPr="009A5AA1">
              <w:rPr>
                <w:rFonts w:ascii="Garamond" w:hAnsi="Garamond"/>
                <w:sz w:val="20"/>
              </w:rPr>
              <w:t>i përditësuar</w:t>
            </w:r>
            <w:r w:rsidRPr="009A5AA1">
              <w:rPr>
                <w:rFonts w:ascii="Garamond" w:hAnsi="Garamond"/>
                <w:sz w:val="20"/>
              </w:rPr>
              <w:br/>
              <w:t>2. Programi i trajnimit;</w:t>
            </w:r>
            <w:r w:rsidRPr="009A5AA1">
              <w:rPr>
                <w:rFonts w:ascii="Garamond" w:hAnsi="Garamond"/>
                <w:sz w:val="20"/>
              </w:rPr>
              <w:br/>
              <w:t xml:space="preserve">3. 100 nëpunës të ngarkuar në kryerjen e procedurave të koncesioneve dhe </w:t>
            </w:r>
            <w:r w:rsidR="009C15D2" w:rsidRPr="009A5AA1">
              <w:rPr>
                <w:rFonts w:ascii="Garamond" w:hAnsi="Garamond"/>
                <w:sz w:val="20"/>
              </w:rPr>
              <w:t xml:space="preserve">PPP </w:t>
            </w:r>
            <w:r w:rsidRPr="009A5AA1">
              <w:rPr>
                <w:rFonts w:ascii="Garamond" w:hAnsi="Garamond"/>
                <w:sz w:val="20"/>
              </w:rPr>
              <w:t xml:space="preserve">pranë </w:t>
            </w:r>
            <w:r w:rsidR="009C15D2" w:rsidRPr="009A5AA1">
              <w:rPr>
                <w:rFonts w:ascii="Garamond" w:hAnsi="Garamond"/>
                <w:sz w:val="20"/>
              </w:rPr>
              <w:t xml:space="preserve">ministrive </w:t>
            </w:r>
            <w:r w:rsidRPr="009A5AA1">
              <w:rPr>
                <w:rFonts w:ascii="Garamond" w:hAnsi="Garamond"/>
                <w:sz w:val="20"/>
              </w:rPr>
              <w:t>dhe bashkive</w:t>
            </w:r>
            <w:r w:rsidR="009C15D2">
              <w:rPr>
                <w:rFonts w:ascii="Garamond" w:hAnsi="Garamond"/>
                <w:sz w:val="20"/>
              </w:rPr>
              <w:t xml:space="preserve"> </w:t>
            </w:r>
            <w:r w:rsidRPr="009A5AA1">
              <w:rPr>
                <w:rFonts w:ascii="Garamond" w:hAnsi="Garamond"/>
                <w:sz w:val="20"/>
              </w:rPr>
              <w:t>në vit të trajnuar</w:t>
            </w:r>
            <w:r w:rsidRPr="009A5AA1">
              <w:rPr>
                <w:rFonts w:ascii="Garamond" w:hAnsi="Garamond"/>
                <w:sz w:val="20"/>
              </w:rPr>
              <w:br/>
              <w:t xml:space="preserve">4. 4 </w:t>
            </w:r>
            <w:r w:rsidR="009C15D2" w:rsidRPr="009A5AA1">
              <w:rPr>
                <w:rFonts w:ascii="Garamond" w:hAnsi="Garamond"/>
                <w:sz w:val="20"/>
              </w:rPr>
              <w:t>manuale udhëzimi</w:t>
            </w:r>
            <w:r w:rsidRPr="009A5AA1">
              <w:rPr>
                <w:rFonts w:ascii="Garamond" w:hAnsi="Garamond"/>
                <w:sz w:val="20"/>
              </w:rPr>
              <w:t xml:space="preserve"> specifike të publikuara</w:t>
            </w:r>
          </w:p>
        </w:tc>
        <w:tc>
          <w:tcPr>
            <w:tcW w:w="338" w:type="pct"/>
            <w:tcBorders>
              <w:top w:val="nil"/>
              <w:left w:val="nil"/>
              <w:bottom w:val="single" w:sz="8" w:space="0" w:color="auto"/>
              <w:right w:val="single" w:sz="4" w:space="0" w:color="auto"/>
            </w:tcBorders>
            <w:shd w:val="clear" w:color="auto" w:fill="auto"/>
            <w:vAlign w:val="center"/>
            <w:hideMark/>
          </w:tcPr>
          <w:p w14:paraId="560B06BE"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ATRAKO</w:t>
            </w:r>
          </w:p>
        </w:tc>
        <w:tc>
          <w:tcPr>
            <w:tcW w:w="309" w:type="pct"/>
            <w:tcBorders>
              <w:top w:val="nil"/>
              <w:left w:val="nil"/>
              <w:bottom w:val="single" w:sz="8" w:space="0" w:color="auto"/>
              <w:right w:val="single" w:sz="4" w:space="0" w:color="auto"/>
            </w:tcBorders>
            <w:shd w:val="clear" w:color="auto" w:fill="auto"/>
            <w:vAlign w:val="center"/>
            <w:hideMark/>
          </w:tcPr>
          <w:p w14:paraId="560B06BF"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 MFE</w:t>
            </w:r>
          </w:p>
        </w:tc>
        <w:tc>
          <w:tcPr>
            <w:tcW w:w="369" w:type="pct"/>
            <w:tcBorders>
              <w:top w:val="nil"/>
              <w:left w:val="nil"/>
              <w:bottom w:val="single" w:sz="8" w:space="0" w:color="auto"/>
              <w:right w:val="single" w:sz="4" w:space="0" w:color="auto"/>
            </w:tcBorders>
            <w:shd w:val="clear" w:color="auto" w:fill="auto"/>
            <w:vAlign w:val="center"/>
            <w:hideMark/>
          </w:tcPr>
          <w:p w14:paraId="560B06C0" w14:textId="6EFADD7E"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2020 </w:t>
            </w:r>
          </w:p>
        </w:tc>
        <w:tc>
          <w:tcPr>
            <w:tcW w:w="381" w:type="pct"/>
            <w:tcBorders>
              <w:top w:val="nil"/>
              <w:left w:val="nil"/>
              <w:bottom w:val="single" w:sz="8" w:space="0" w:color="auto"/>
              <w:right w:val="single" w:sz="4" w:space="0" w:color="auto"/>
            </w:tcBorders>
            <w:shd w:val="clear" w:color="auto" w:fill="auto"/>
            <w:vAlign w:val="center"/>
            <w:hideMark/>
          </w:tcPr>
          <w:p w14:paraId="560B06C1" w14:textId="6C282C52"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2021</w:t>
            </w:r>
          </w:p>
        </w:tc>
        <w:tc>
          <w:tcPr>
            <w:tcW w:w="396" w:type="pct"/>
            <w:tcBorders>
              <w:top w:val="nil"/>
              <w:left w:val="nil"/>
              <w:bottom w:val="single" w:sz="8" w:space="0" w:color="auto"/>
              <w:right w:val="single" w:sz="4" w:space="0" w:color="auto"/>
            </w:tcBorders>
            <w:shd w:val="clear" w:color="auto" w:fill="auto"/>
            <w:vAlign w:val="center"/>
            <w:hideMark/>
          </w:tcPr>
          <w:p w14:paraId="560B06C2" w14:textId="10186E82"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rPr>
              <w:t xml:space="preserve">1,653.75 </w:t>
            </w:r>
          </w:p>
        </w:tc>
        <w:tc>
          <w:tcPr>
            <w:tcW w:w="377" w:type="pct"/>
            <w:tcBorders>
              <w:top w:val="nil"/>
              <w:left w:val="nil"/>
              <w:bottom w:val="single" w:sz="8" w:space="0" w:color="auto"/>
              <w:right w:val="single" w:sz="4" w:space="0" w:color="auto"/>
            </w:tcBorders>
            <w:shd w:val="clear" w:color="auto" w:fill="auto"/>
            <w:vAlign w:val="center"/>
            <w:hideMark/>
          </w:tcPr>
          <w:p w14:paraId="560B06C3" w14:textId="145426F4"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rPr>
              <w:t xml:space="preserve">1,653.75 </w:t>
            </w:r>
          </w:p>
        </w:tc>
        <w:tc>
          <w:tcPr>
            <w:tcW w:w="353" w:type="pct"/>
            <w:tcBorders>
              <w:top w:val="nil"/>
              <w:left w:val="nil"/>
              <w:bottom w:val="single" w:sz="8" w:space="0" w:color="auto"/>
              <w:right w:val="single" w:sz="4" w:space="0" w:color="auto"/>
            </w:tcBorders>
            <w:shd w:val="clear" w:color="auto" w:fill="auto"/>
            <w:vAlign w:val="center"/>
            <w:hideMark/>
          </w:tcPr>
          <w:p w14:paraId="560B06C4" w14:textId="77777777" w:rsidR="0030088E" w:rsidRPr="009A5AA1" w:rsidRDefault="0030088E" w:rsidP="0030088E">
            <w:pPr>
              <w:spacing w:after="0" w:line="240" w:lineRule="auto"/>
              <w:ind w:firstLine="0"/>
              <w:rPr>
                <w:rFonts w:ascii="Garamond" w:hAnsi="Garamond"/>
                <w:sz w:val="20"/>
              </w:rPr>
            </w:pPr>
          </w:p>
          <w:p w14:paraId="560B06C5"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8" w:space="0" w:color="auto"/>
              <w:right w:val="single" w:sz="8" w:space="0" w:color="auto"/>
            </w:tcBorders>
            <w:shd w:val="clear" w:color="auto" w:fill="auto"/>
            <w:vAlign w:val="center"/>
            <w:hideMark/>
          </w:tcPr>
          <w:p w14:paraId="560B06C6" w14:textId="7B671B2E"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r>
      <w:tr w:rsidR="0030088E" w:rsidRPr="009A5AA1" w14:paraId="560B06D3" w14:textId="77777777" w:rsidTr="009C15D2">
        <w:trPr>
          <w:trHeight w:val="960"/>
          <w:jc w:val="center"/>
        </w:trPr>
        <w:tc>
          <w:tcPr>
            <w:tcW w:w="230" w:type="pct"/>
            <w:tcBorders>
              <w:top w:val="nil"/>
              <w:left w:val="single" w:sz="8" w:space="0" w:color="auto"/>
              <w:bottom w:val="single" w:sz="8" w:space="0" w:color="auto"/>
              <w:right w:val="single" w:sz="4" w:space="0" w:color="auto"/>
            </w:tcBorders>
            <w:shd w:val="clear" w:color="auto" w:fill="auto"/>
            <w:vAlign w:val="center"/>
            <w:hideMark/>
          </w:tcPr>
          <w:p w14:paraId="560B06C8"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2.2.3</w:t>
            </w:r>
          </w:p>
        </w:tc>
        <w:tc>
          <w:tcPr>
            <w:tcW w:w="1240" w:type="pct"/>
            <w:tcBorders>
              <w:top w:val="nil"/>
              <w:left w:val="nil"/>
              <w:bottom w:val="single" w:sz="8" w:space="0" w:color="auto"/>
              <w:right w:val="single" w:sz="4" w:space="0" w:color="auto"/>
            </w:tcBorders>
            <w:shd w:val="clear" w:color="auto" w:fill="auto"/>
            <w:vAlign w:val="bottom"/>
            <w:hideMark/>
          </w:tcPr>
          <w:p w14:paraId="560B06C9" w14:textId="14371034" w:rsidR="0030088E" w:rsidRPr="009A5AA1" w:rsidRDefault="0030088E" w:rsidP="0030088E">
            <w:pPr>
              <w:spacing w:after="0" w:line="240" w:lineRule="auto"/>
              <w:ind w:firstLine="0"/>
              <w:rPr>
                <w:rFonts w:ascii="Garamond" w:hAnsi="Garamond"/>
                <w:sz w:val="20"/>
              </w:rPr>
            </w:pPr>
            <w:r w:rsidRPr="009A5AA1">
              <w:rPr>
                <w:rFonts w:ascii="Garamond" w:hAnsi="Garamond"/>
                <w:sz w:val="20"/>
              </w:rPr>
              <w:t>Rritja e kapaciteteve të Ministrisë së Financave dhe Ekonomisë në procesin e vlerësimit të projekteve të koncesionit dhe monitorimit e kontrollit të zbatimit të kontratave koncesionare</w:t>
            </w:r>
            <w:r w:rsidR="009C15D2">
              <w:rPr>
                <w:rFonts w:ascii="Garamond" w:hAnsi="Garamond"/>
                <w:sz w:val="20"/>
              </w:rPr>
              <w:t>,</w:t>
            </w:r>
            <w:r w:rsidRPr="009A5AA1">
              <w:rPr>
                <w:rFonts w:ascii="Garamond" w:hAnsi="Garamond"/>
                <w:sz w:val="20"/>
              </w:rPr>
              <w:t xml:space="preserve"> me qëllim përcaktimin e një metodologjie standarde në vlerësimin e efektiv të risqeve apo implikimeve fiskale që derivojnë nga këto kontrata.</w:t>
            </w:r>
          </w:p>
        </w:tc>
        <w:tc>
          <w:tcPr>
            <w:tcW w:w="620" w:type="pct"/>
            <w:tcBorders>
              <w:top w:val="nil"/>
              <w:left w:val="nil"/>
              <w:bottom w:val="single" w:sz="8" w:space="0" w:color="auto"/>
              <w:right w:val="single" w:sz="4" w:space="0" w:color="auto"/>
            </w:tcBorders>
            <w:shd w:val="clear" w:color="auto" w:fill="auto"/>
            <w:hideMark/>
          </w:tcPr>
          <w:p w14:paraId="560B06CA" w14:textId="5CC19CD1" w:rsidR="0030088E" w:rsidRPr="009A5AA1" w:rsidRDefault="0030088E" w:rsidP="009C15D2">
            <w:pPr>
              <w:spacing w:after="0" w:line="240" w:lineRule="auto"/>
              <w:ind w:firstLine="0"/>
              <w:jc w:val="left"/>
              <w:rPr>
                <w:rFonts w:ascii="Garamond" w:hAnsi="Garamond"/>
                <w:sz w:val="20"/>
              </w:rPr>
            </w:pPr>
            <w:r w:rsidRPr="009A5AA1">
              <w:rPr>
                <w:rFonts w:ascii="Garamond" w:hAnsi="Garamond"/>
                <w:sz w:val="20"/>
              </w:rPr>
              <w:t>Stafi i MFE</w:t>
            </w:r>
            <w:r w:rsidR="009C15D2">
              <w:rPr>
                <w:rFonts w:ascii="Garamond" w:hAnsi="Garamond"/>
                <w:sz w:val="20"/>
              </w:rPr>
              <w:t>-së</w:t>
            </w:r>
            <w:r w:rsidRPr="009A5AA1">
              <w:rPr>
                <w:rFonts w:ascii="Garamond" w:hAnsi="Garamond"/>
                <w:sz w:val="20"/>
              </w:rPr>
              <w:t xml:space="preserve"> i trajnuar në vlerësimin e projekteve të koncesionit dhe monitorimit e kontrollit të zbatimit të kontratave koncesionare</w:t>
            </w:r>
            <w:r w:rsidR="00B04B26" w:rsidRPr="009A5AA1">
              <w:rPr>
                <w:rFonts w:ascii="Garamond" w:hAnsi="Garamond"/>
                <w:sz w:val="20"/>
              </w:rPr>
              <w:t xml:space="preserve"> </w:t>
            </w:r>
          </w:p>
        </w:tc>
        <w:tc>
          <w:tcPr>
            <w:tcW w:w="338" w:type="pct"/>
            <w:tcBorders>
              <w:top w:val="nil"/>
              <w:left w:val="nil"/>
              <w:bottom w:val="single" w:sz="8" w:space="0" w:color="auto"/>
              <w:right w:val="single" w:sz="4" w:space="0" w:color="auto"/>
            </w:tcBorders>
            <w:shd w:val="clear" w:color="auto" w:fill="auto"/>
            <w:vAlign w:val="bottom"/>
            <w:hideMark/>
          </w:tcPr>
          <w:p w14:paraId="560B06CB"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MFE</w:t>
            </w:r>
          </w:p>
        </w:tc>
        <w:tc>
          <w:tcPr>
            <w:tcW w:w="309" w:type="pct"/>
            <w:tcBorders>
              <w:top w:val="nil"/>
              <w:left w:val="nil"/>
              <w:bottom w:val="single" w:sz="8" w:space="0" w:color="auto"/>
              <w:right w:val="single" w:sz="4" w:space="0" w:color="auto"/>
            </w:tcBorders>
            <w:shd w:val="clear" w:color="auto" w:fill="auto"/>
            <w:vAlign w:val="bottom"/>
            <w:hideMark/>
          </w:tcPr>
          <w:p w14:paraId="560B06CC"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8" w:space="0" w:color="auto"/>
              <w:right w:val="single" w:sz="4" w:space="0" w:color="auto"/>
            </w:tcBorders>
            <w:shd w:val="clear" w:color="auto" w:fill="auto"/>
            <w:vAlign w:val="bottom"/>
            <w:hideMark/>
          </w:tcPr>
          <w:p w14:paraId="560B06CD" w14:textId="1ACC23C8"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2020 </w:t>
            </w:r>
          </w:p>
        </w:tc>
        <w:tc>
          <w:tcPr>
            <w:tcW w:w="381" w:type="pct"/>
            <w:tcBorders>
              <w:top w:val="nil"/>
              <w:left w:val="nil"/>
              <w:bottom w:val="single" w:sz="8" w:space="0" w:color="auto"/>
              <w:right w:val="single" w:sz="4" w:space="0" w:color="auto"/>
            </w:tcBorders>
            <w:shd w:val="clear" w:color="auto" w:fill="auto"/>
            <w:vAlign w:val="bottom"/>
            <w:hideMark/>
          </w:tcPr>
          <w:p w14:paraId="560B06CE" w14:textId="2D6C7330"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2023</w:t>
            </w:r>
          </w:p>
        </w:tc>
        <w:tc>
          <w:tcPr>
            <w:tcW w:w="396" w:type="pct"/>
            <w:tcBorders>
              <w:top w:val="nil"/>
              <w:left w:val="nil"/>
              <w:bottom w:val="single" w:sz="8" w:space="0" w:color="auto"/>
              <w:right w:val="single" w:sz="4" w:space="0" w:color="auto"/>
            </w:tcBorders>
            <w:shd w:val="clear" w:color="auto" w:fill="auto"/>
            <w:vAlign w:val="bottom"/>
            <w:hideMark/>
          </w:tcPr>
          <w:p w14:paraId="560B06CF"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77" w:type="pct"/>
            <w:tcBorders>
              <w:top w:val="nil"/>
              <w:left w:val="nil"/>
              <w:bottom w:val="single" w:sz="8" w:space="0" w:color="auto"/>
              <w:right w:val="single" w:sz="4" w:space="0" w:color="auto"/>
            </w:tcBorders>
            <w:shd w:val="clear" w:color="auto" w:fill="auto"/>
            <w:vAlign w:val="bottom"/>
            <w:hideMark/>
          </w:tcPr>
          <w:p w14:paraId="560B06D0"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8" w:space="0" w:color="auto"/>
              <w:right w:val="single" w:sz="4" w:space="0" w:color="auto"/>
            </w:tcBorders>
            <w:shd w:val="clear" w:color="auto" w:fill="auto"/>
            <w:vAlign w:val="bottom"/>
            <w:hideMark/>
          </w:tcPr>
          <w:p w14:paraId="560B06D1"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w:t>
            </w:r>
          </w:p>
        </w:tc>
        <w:tc>
          <w:tcPr>
            <w:tcW w:w="387" w:type="pct"/>
            <w:tcBorders>
              <w:top w:val="nil"/>
              <w:left w:val="nil"/>
              <w:bottom w:val="single" w:sz="8" w:space="0" w:color="auto"/>
              <w:right w:val="single" w:sz="8" w:space="0" w:color="auto"/>
            </w:tcBorders>
            <w:shd w:val="clear" w:color="auto" w:fill="auto"/>
            <w:vAlign w:val="bottom"/>
            <w:hideMark/>
          </w:tcPr>
          <w:p w14:paraId="560B06D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w:t>
            </w:r>
          </w:p>
        </w:tc>
      </w:tr>
      <w:tr w:rsidR="0030088E" w:rsidRPr="009A5AA1" w14:paraId="560B06E0" w14:textId="77777777" w:rsidTr="009C15D2">
        <w:trPr>
          <w:trHeight w:val="960"/>
          <w:jc w:val="center"/>
        </w:trPr>
        <w:tc>
          <w:tcPr>
            <w:tcW w:w="230" w:type="pct"/>
            <w:tcBorders>
              <w:top w:val="nil"/>
              <w:left w:val="single" w:sz="8" w:space="0" w:color="auto"/>
              <w:bottom w:val="single" w:sz="8" w:space="0" w:color="auto"/>
              <w:right w:val="single" w:sz="4" w:space="0" w:color="auto"/>
            </w:tcBorders>
            <w:shd w:val="clear" w:color="auto" w:fill="auto"/>
            <w:vAlign w:val="center"/>
            <w:hideMark/>
          </w:tcPr>
          <w:p w14:paraId="560B06D4"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2.2.4</w:t>
            </w:r>
          </w:p>
        </w:tc>
        <w:tc>
          <w:tcPr>
            <w:tcW w:w="1240" w:type="pct"/>
            <w:tcBorders>
              <w:top w:val="nil"/>
              <w:left w:val="nil"/>
              <w:bottom w:val="single" w:sz="8" w:space="0" w:color="auto"/>
              <w:right w:val="single" w:sz="4" w:space="0" w:color="auto"/>
            </w:tcBorders>
            <w:shd w:val="clear" w:color="auto" w:fill="auto"/>
            <w:hideMark/>
          </w:tcPr>
          <w:p w14:paraId="560B06D5" w14:textId="1F7567EB" w:rsidR="0030088E" w:rsidRPr="009A5AA1" w:rsidRDefault="0030088E" w:rsidP="009C15D2">
            <w:pPr>
              <w:spacing w:after="0" w:line="240" w:lineRule="auto"/>
              <w:ind w:firstLine="0"/>
              <w:jc w:val="left"/>
              <w:rPr>
                <w:rFonts w:ascii="Garamond" w:hAnsi="Garamond"/>
                <w:sz w:val="20"/>
              </w:rPr>
            </w:pPr>
            <w:r w:rsidRPr="009A5AA1">
              <w:rPr>
                <w:rFonts w:ascii="Garamond" w:hAnsi="Garamond"/>
                <w:sz w:val="20"/>
              </w:rPr>
              <w:t>Përmirësimi i mekanizmave të menaxhimit të kontratës në autoritetet kontraktore dhe të kapacitetit monitorues të ATRAKO</w:t>
            </w:r>
            <w:r w:rsidR="009C15D2">
              <w:rPr>
                <w:rFonts w:ascii="Garamond" w:hAnsi="Garamond"/>
                <w:sz w:val="20"/>
              </w:rPr>
              <w:t>-s</w:t>
            </w:r>
            <w:r w:rsidRPr="009A5AA1">
              <w:rPr>
                <w:rFonts w:ascii="Garamond" w:hAnsi="Garamond"/>
                <w:sz w:val="20"/>
              </w:rPr>
              <w:t xml:space="preserve"> në këtë drejtim</w:t>
            </w:r>
            <w:r w:rsidR="00B04B26" w:rsidRPr="009A5AA1">
              <w:rPr>
                <w:rFonts w:ascii="Garamond" w:hAnsi="Garamond"/>
                <w:sz w:val="20"/>
              </w:rPr>
              <w:t xml:space="preserve"> </w:t>
            </w:r>
          </w:p>
        </w:tc>
        <w:tc>
          <w:tcPr>
            <w:tcW w:w="620" w:type="pct"/>
            <w:tcBorders>
              <w:top w:val="nil"/>
              <w:left w:val="nil"/>
              <w:bottom w:val="single" w:sz="8" w:space="0" w:color="auto"/>
              <w:right w:val="single" w:sz="4" w:space="0" w:color="auto"/>
            </w:tcBorders>
            <w:shd w:val="clear" w:color="auto" w:fill="auto"/>
            <w:vAlign w:val="center"/>
            <w:hideMark/>
          </w:tcPr>
          <w:p w14:paraId="560B06D6" w14:textId="112A7D0F"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1. </w:t>
            </w:r>
            <w:r w:rsidR="009C15D2" w:rsidRPr="009A5AA1">
              <w:rPr>
                <w:rFonts w:ascii="Garamond" w:hAnsi="Garamond"/>
                <w:sz w:val="20"/>
              </w:rPr>
              <w:t>Udhëzimi</w:t>
            </w:r>
            <w:r w:rsidRPr="009A5AA1">
              <w:rPr>
                <w:rFonts w:ascii="Garamond" w:hAnsi="Garamond"/>
                <w:sz w:val="20"/>
              </w:rPr>
              <w:t xml:space="preserve"> për monitorimin e kontratave</w:t>
            </w:r>
            <w:r w:rsidRPr="009A5AA1">
              <w:rPr>
                <w:rFonts w:ascii="Garamond" w:hAnsi="Garamond"/>
                <w:sz w:val="20"/>
              </w:rPr>
              <w:br/>
              <w:t xml:space="preserve">2. Formati i raportimit (si pjesë e </w:t>
            </w:r>
            <w:r w:rsidR="009C15D2" w:rsidRPr="009A5AA1">
              <w:rPr>
                <w:rFonts w:ascii="Garamond" w:hAnsi="Garamond"/>
                <w:sz w:val="20"/>
              </w:rPr>
              <w:t>udhëzimit</w:t>
            </w:r>
            <w:r w:rsidRPr="009A5AA1">
              <w:rPr>
                <w:rFonts w:ascii="Garamond" w:hAnsi="Garamond"/>
                <w:sz w:val="20"/>
              </w:rPr>
              <w:t>)</w:t>
            </w:r>
            <w:r w:rsidRPr="009A5AA1">
              <w:rPr>
                <w:rFonts w:ascii="Garamond" w:hAnsi="Garamond"/>
                <w:sz w:val="20"/>
              </w:rPr>
              <w:br/>
              <w:t>3. Trajnim i stafit të ATRAKO</w:t>
            </w:r>
            <w:r w:rsidR="009C15D2">
              <w:rPr>
                <w:rFonts w:ascii="Garamond" w:hAnsi="Garamond"/>
                <w:sz w:val="20"/>
              </w:rPr>
              <w:t>-s</w:t>
            </w:r>
            <w:r w:rsidRPr="009A5AA1">
              <w:rPr>
                <w:rFonts w:ascii="Garamond" w:hAnsi="Garamond"/>
                <w:sz w:val="20"/>
              </w:rPr>
              <w:t xml:space="preserve"> për sistemin e monitorimit</w:t>
            </w:r>
          </w:p>
        </w:tc>
        <w:tc>
          <w:tcPr>
            <w:tcW w:w="338" w:type="pct"/>
            <w:tcBorders>
              <w:top w:val="nil"/>
              <w:left w:val="nil"/>
              <w:bottom w:val="single" w:sz="8" w:space="0" w:color="auto"/>
              <w:right w:val="single" w:sz="4" w:space="0" w:color="auto"/>
            </w:tcBorders>
            <w:shd w:val="clear" w:color="auto" w:fill="auto"/>
            <w:vAlign w:val="center"/>
            <w:hideMark/>
          </w:tcPr>
          <w:p w14:paraId="560B06D7"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ATRAKO</w:t>
            </w:r>
          </w:p>
        </w:tc>
        <w:tc>
          <w:tcPr>
            <w:tcW w:w="309" w:type="pct"/>
            <w:tcBorders>
              <w:top w:val="nil"/>
              <w:left w:val="nil"/>
              <w:bottom w:val="single" w:sz="8" w:space="0" w:color="auto"/>
              <w:right w:val="single" w:sz="4" w:space="0" w:color="auto"/>
            </w:tcBorders>
            <w:shd w:val="clear" w:color="auto" w:fill="auto"/>
            <w:vAlign w:val="center"/>
            <w:hideMark/>
          </w:tcPr>
          <w:p w14:paraId="560B06D8"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 MFE</w:t>
            </w:r>
          </w:p>
        </w:tc>
        <w:tc>
          <w:tcPr>
            <w:tcW w:w="369" w:type="pct"/>
            <w:tcBorders>
              <w:top w:val="nil"/>
              <w:left w:val="nil"/>
              <w:bottom w:val="single" w:sz="8" w:space="0" w:color="auto"/>
              <w:right w:val="single" w:sz="4" w:space="0" w:color="auto"/>
            </w:tcBorders>
            <w:shd w:val="clear" w:color="auto" w:fill="auto"/>
            <w:vAlign w:val="center"/>
            <w:hideMark/>
          </w:tcPr>
          <w:p w14:paraId="560B06D9" w14:textId="702640F5"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2020 </w:t>
            </w:r>
          </w:p>
        </w:tc>
        <w:tc>
          <w:tcPr>
            <w:tcW w:w="381" w:type="pct"/>
            <w:tcBorders>
              <w:top w:val="nil"/>
              <w:left w:val="nil"/>
              <w:bottom w:val="single" w:sz="8" w:space="0" w:color="auto"/>
              <w:right w:val="single" w:sz="4" w:space="0" w:color="auto"/>
            </w:tcBorders>
            <w:shd w:val="clear" w:color="auto" w:fill="auto"/>
            <w:vAlign w:val="center"/>
            <w:hideMark/>
          </w:tcPr>
          <w:p w14:paraId="560B06DA" w14:textId="677FAA9E"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2021</w:t>
            </w:r>
          </w:p>
        </w:tc>
        <w:tc>
          <w:tcPr>
            <w:tcW w:w="396" w:type="pct"/>
            <w:tcBorders>
              <w:top w:val="nil"/>
              <w:left w:val="nil"/>
              <w:bottom w:val="single" w:sz="8" w:space="0" w:color="auto"/>
              <w:right w:val="single" w:sz="4" w:space="0" w:color="auto"/>
            </w:tcBorders>
            <w:shd w:val="clear" w:color="auto" w:fill="auto"/>
            <w:vAlign w:val="center"/>
            <w:hideMark/>
          </w:tcPr>
          <w:p w14:paraId="560B06DB" w14:textId="2B26CE98"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c>
          <w:tcPr>
            <w:tcW w:w="377" w:type="pct"/>
            <w:tcBorders>
              <w:top w:val="nil"/>
              <w:left w:val="nil"/>
              <w:bottom w:val="single" w:sz="8" w:space="0" w:color="auto"/>
              <w:right w:val="single" w:sz="4" w:space="0" w:color="auto"/>
            </w:tcBorders>
            <w:shd w:val="clear" w:color="auto" w:fill="auto"/>
            <w:vAlign w:val="center"/>
            <w:hideMark/>
          </w:tcPr>
          <w:p w14:paraId="560B06DC" w14:textId="0AD060BC"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p>
        </w:tc>
        <w:tc>
          <w:tcPr>
            <w:tcW w:w="353" w:type="pct"/>
            <w:tcBorders>
              <w:top w:val="nil"/>
              <w:left w:val="nil"/>
              <w:bottom w:val="single" w:sz="8" w:space="0" w:color="auto"/>
              <w:right w:val="single" w:sz="4" w:space="0" w:color="auto"/>
            </w:tcBorders>
            <w:shd w:val="clear" w:color="auto" w:fill="auto"/>
            <w:vAlign w:val="center"/>
            <w:hideMark/>
          </w:tcPr>
          <w:p w14:paraId="560B06DD" w14:textId="77777777" w:rsidR="0030088E" w:rsidRPr="009A5AA1" w:rsidRDefault="0030088E" w:rsidP="0030088E">
            <w:pPr>
              <w:spacing w:after="0" w:line="240" w:lineRule="auto"/>
              <w:ind w:firstLine="0"/>
              <w:rPr>
                <w:rFonts w:ascii="Garamond" w:hAnsi="Garamond"/>
                <w:sz w:val="20"/>
              </w:rPr>
            </w:pPr>
          </w:p>
          <w:p w14:paraId="560B06DE"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8" w:space="0" w:color="auto"/>
              <w:right w:val="single" w:sz="8" w:space="0" w:color="auto"/>
            </w:tcBorders>
            <w:shd w:val="clear" w:color="auto" w:fill="auto"/>
            <w:vAlign w:val="center"/>
            <w:hideMark/>
          </w:tcPr>
          <w:p w14:paraId="560B06DF" w14:textId="7CA1D73B"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r>
      <w:tr w:rsidR="0030088E" w:rsidRPr="009A5AA1" w14:paraId="560B06ED" w14:textId="77777777" w:rsidTr="003F7165">
        <w:trPr>
          <w:trHeight w:val="658"/>
          <w:jc w:val="center"/>
        </w:trPr>
        <w:tc>
          <w:tcPr>
            <w:tcW w:w="230" w:type="pct"/>
            <w:tcBorders>
              <w:top w:val="nil"/>
              <w:left w:val="single" w:sz="8" w:space="0" w:color="auto"/>
              <w:bottom w:val="single" w:sz="8" w:space="0" w:color="auto"/>
              <w:right w:val="single" w:sz="4" w:space="0" w:color="auto"/>
            </w:tcBorders>
            <w:shd w:val="clear" w:color="auto" w:fill="auto"/>
            <w:vAlign w:val="center"/>
            <w:hideMark/>
          </w:tcPr>
          <w:p w14:paraId="560B06E1"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lastRenderedPageBreak/>
              <w:t>2.2.5</w:t>
            </w:r>
          </w:p>
        </w:tc>
        <w:tc>
          <w:tcPr>
            <w:tcW w:w="1240" w:type="pct"/>
            <w:tcBorders>
              <w:top w:val="nil"/>
              <w:left w:val="nil"/>
              <w:bottom w:val="single" w:sz="8" w:space="0" w:color="auto"/>
              <w:right w:val="single" w:sz="4" w:space="0" w:color="auto"/>
            </w:tcBorders>
            <w:shd w:val="clear" w:color="auto" w:fill="auto"/>
            <w:vAlign w:val="center"/>
            <w:hideMark/>
          </w:tcPr>
          <w:p w14:paraId="560B06E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Publikimi i kontratave të nënshkruara brenda afatit ligjor </w:t>
            </w:r>
          </w:p>
        </w:tc>
        <w:tc>
          <w:tcPr>
            <w:tcW w:w="620" w:type="pct"/>
            <w:tcBorders>
              <w:top w:val="nil"/>
              <w:left w:val="nil"/>
              <w:bottom w:val="single" w:sz="8" w:space="0" w:color="auto"/>
              <w:right w:val="single" w:sz="4" w:space="0" w:color="auto"/>
            </w:tcBorders>
            <w:shd w:val="clear" w:color="auto" w:fill="auto"/>
            <w:vAlign w:val="center"/>
            <w:hideMark/>
          </w:tcPr>
          <w:p w14:paraId="560B06E3" w14:textId="43F72F05"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1. Kontratat e publikuara në </w:t>
            </w:r>
            <w:r w:rsidR="009C15D2" w:rsidRPr="009A5AA1">
              <w:rPr>
                <w:rFonts w:ascii="Garamond" w:hAnsi="Garamond"/>
                <w:sz w:val="20"/>
              </w:rPr>
              <w:t xml:space="preserve">regjistrin </w:t>
            </w:r>
            <w:r w:rsidRPr="009A5AA1">
              <w:rPr>
                <w:rFonts w:ascii="Garamond" w:hAnsi="Garamond"/>
                <w:sz w:val="20"/>
              </w:rPr>
              <w:t>elektronik</w:t>
            </w:r>
            <w:r w:rsidR="00B04B26" w:rsidRPr="009A5AA1">
              <w:rPr>
                <w:rFonts w:ascii="Garamond" w:hAnsi="Garamond"/>
                <w:sz w:val="20"/>
              </w:rPr>
              <w:t xml:space="preserve"> </w:t>
            </w:r>
          </w:p>
        </w:tc>
        <w:tc>
          <w:tcPr>
            <w:tcW w:w="338" w:type="pct"/>
            <w:tcBorders>
              <w:top w:val="nil"/>
              <w:left w:val="nil"/>
              <w:bottom w:val="single" w:sz="8" w:space="0" w:color="auto"/>
              <w:right w:val="single" w:sz="4" w:space="0" w:color="auto"/>
            </w:tcBorders>
            <w:shd w:val="clear" w:color="auto" w:fill="auto"/>
            <w:vAlign w:val="center"/>
            <w:hideMark/>
          </w:tcPr>
          <w:p w14:paraId="560B06E4"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ATRAKO</w:t>
            </w:r>
          </w:p>
        </w:tc>
        <w:tc>
          <w:tcPr>
            <w:tcW w:w="309" w:type="pct"/>
            <w:tcBorders>
              <w:top w:val="nil"/>
              <w:left w:val="nil"/>
              <w:bottom w:val="single" w:sz="8" w:space="0" w:color="auto"/>
              <w:right w:val="single" w:sz="4" w:space="0" w:color="auto"/>
            </w:tcBorders>
            <w:shd w:val="clear" w:color="auto" w:fill="auto"/>
            <w:vAlign w:val="center"/>
            <w:hideMark/>
          </w:tcPr>
          <w:p w14:paraId="560B06E5"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8" w:space="0" w:color="auto"/>
              <w:right w:val="single" w:sz="4" w:space="0" w:color="auto"/>
            </w:tcBorders>
            <w:shd w:val="clear" w:color="auto" w:fill="auto"/>
            <w:vAlign w:val="center"/>
            <w:hideMark/>
          </w:tcPr>
          <w:p w14:paraId="560B06E6" w14:textId="4192E7C0"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2021</w:t>
            </w:r>
          </w:p>
        </w:tc>
        <w:tc>
          <w:tcPr>
            <w:tcW w:w="381" w:type="pct"/>
            <w:tcBorders>
              <w:top w:val="nil"/>
              <w:left w:val="nil"/>
              <w:bottom w:val="single" w:sz="8" w:space="0" w:color="auto"/>
              <w:right w:val="single" w:sz="4" w:space="0" w:color="auto"/>
            </w:tcBorders>
            <w:shd w:val="clear" w:color="auto" w:fill="auto"/>
            <w:vAlign w:val="center"/>
            <w:hideMark/>
          </w:tcPr>
          <w:p w14:paraId="560B06E7" w14:textId="6E3211E2"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2021</w:t>
            </w:r>
          </w:p>
        </w:tc>
        <w:tc>
          <w:tcPr>
            <w:tcW w:w="396" w:type="pct"/>
            <w:tcBorders>
              <w:top w:val="nil"/>
              <w:left w:val="nil"/>
              <w:bottom w:val="single" w:sz="8" w:space="0" w:color="auto"/>
              <w:right w:val="single" w:sz="4" w:space="0" w:color="auto"/>
            </w:tcBorders>
            <w:shd w:val="clear" w:color="auto" w:fill="auto"/>
            <w:vAlign w:val="center"/>
            <w:hideMark/>
          </w:tcPr>
          <w:p w14:paraId="560B06E8" w14:textId="6E94B6ED"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c>
          <w:tcPr>
            <w:tcW w:w="377" w:type="pct"/>
            <w:tcBorders>
              <w:top w:val="nil"/>
              <w:left w:val="nil"/>
              <w:bottom w:val="single" w:sz="8" w:space="0" w:color="auto"/>
              <w:right w:val="single" w:sz="4" w:space="0" w:color="auto"/>
            </w:tcBorders>
            <w:shd w:val="clear" w:color="auto" w:fill="auto"/>
            <w:vAlign w:val="center"/>
            <w:hideMark/>
          </w:tcPr>
          <w:p w14:paraId="560B06E9" w14:textId="5A3A9988"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c>
          <w:tcPr>
            <w:tcW w:w="353" w:type="pct"/>
            <w:tcBorders>
              <w:top w:val="nil"/>
              <w:left w:val="nil"/>
              <w:bottom w:val="single" w:sz="8" w:space="0" w:color="auto"/>
              <w:right w:val="single" w:sz="4" w:space="0" w:color="auto"/>
            </w:tcBorders>
            <w:shd w:val="clear" w:color="auto" w:fill="auto"/>
            <w:vAlign w:val="center"/>
            <w:hideMark/>
          </w:tcPr>
          <w:p w14:paraId="560B06EA" w14:textId="77777777" w:rsidR="0030088E" w:rsidRPr="009A5AA1" w:rsidRDefault="0030088E" w:rsidP="0030088E">
            <w:pPr>
              <w:spacing w:after="0" w:line="240" w:lineRule="auto"/>
              <w:ind w:firstLine="0"/>
              <w:rPr>
                <w:rFonts w:ascii="Garamond" w:hAnsi="Garamond"/>
                <w:sz w:val="20"/>
              </w:rPr>
            </w:pPr>
          </w:p>
          <w:p w14:paraId="560B06EB"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8" w:space="0" w:color="auto"/>
              <w:right w:val="single" w:sz="8" w:space="0" w:color="auto"/>
            </w:tcBorders>
            <w:shd w:val="clear" w:color="auto" w:fill="auto"/>
            <w:vAlign w:val="center"/>
            <w:hideMark/>
          </w:tcPr>
          <w:p w14:paraId="560B06EC" w14:textId="1520E4EE"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r>
      <w:tr w:rsidR="0030088E" w:rsidRPr="009A5AA1" w14:paraId="560B06EF" w14:textId="77777777" w:rsidTr="003E147F">
        <w:trPr>
          <w:trHeight w:val="511"/>
          <w:jc w:val="center"/>
        </w:trPr>
        <w:tc>
          <w:tcPr>
            <w:tcW w:w="5000" w:type="pct"/>
            <w:gridSpan w:val="11"/>
            <w:tcBorders>
              <w:top w:val="nil"/>
              <w:left w:val="single" w:sz="8" w:space="0" w:color="auto"/>
              <w:bottom w:val="single" w:sz="8" w:space="0" w:color="auto"/>
              <w:right w:val="single" w:sz="8" w:space="0" w:color="auto"/>
            </w:tcBorders>
            <w:shd w:val="clear" w:color="auto" w:fill="EAF1DD" w:themeFill="accent3" w:themeFillTint="33"/>
            <w:vAlign w:val="center"/>
            <w:hideMark/>
          </w:tcPr>
          <w:p w14:paraId="560B06EE" w14:textId="17711C35" w:rsidR="0030088E" w:rsidRPr="009C15D2" w:rsidRDefault="0030088E" w:rsidP="009C15D2">
            <w:pPr>
              <w:spacing w:after="0" w:line="240" w:lineRule="auto"/>
              <w:ind w:firstLine="0"/>
              <w:jc w:val="center"/>
              <w:rPr>
                <w:rFonts w:ascii="Garamond" w:hAnsi="Garamond"/>
                <w:b/>
                <w:sz w:val="20"/>
              </w:rPr>
            </w:pPr>
            <w:r w:rsidRPr="009C15D2">
              <w:rPr>
                <w:rFonts w:ascii="Garamond" w:hAnsi="Garamond"/>
                <w:b/>
                <w:sz w:val="20"/>
              </w:rPr>
              <w:t xml:space="preserve">II. Qëllimi i </w:t>
            </w:r>
            <w:r w:rsidR="009C15D2" w:rsidRPr="009C15D2">
              <w:rPr>
                <w:rFonts w:ascii="Garamond" w:hAnsi="Garamond"/>
                <w:b/>
                <w:sz w:val="20"/>
              </w:rPr>
              <w:t xml:space="preserve">politikës </w:t>
            </w:r>
            <w:r w:rsidRPr="009C15D2">
              <w:rPr>
                <w:rFonts w:ascii="Garamond" w:hAnsi="Garamond"/>
                <w:b/>
                <w:sz w:val="20"/>
              </w:rPr>
              <w:t xml:space="preserve">III: Riorganizimi i </w:t>
            </w:r>
            <w:r w:rsidR="009C15D2" w:rsidRPr="009C15D2">
              <w:rPr>
                <w:rFonts w:ascii="Garamond" w:hAnsi="Garamond"/>
                <w:b/>
                <w:sz w:val="20"/>
              </w:rPr>
              <w:t>prokurimeve në fushën e mbrojtjes dhe sigurisë</w:t>
            </w:r>
          </w:p>
        </w:tc>
      </w:tr>
      <w:tr w:rsidR="0030088E" w:rsidRPr="009A5AA1" w14:paraId="560B06F1" w14:textId="77777777" w:rsidTr="003E147F">
        <w:trPr>
          <w:trHeight w:val="466"/>
          <w:jc w:val="center"/>
        </w:trPr>
        <w:tc>
          <w:tcPr>
            <w:tcW w:w="5000" w:type="pct"/>
            <w:gridSpan w:val="11"/>
            <w:tcBorders>
              <w:top w:val="nil"/>
              <w:left w:val="single" w:sz="8" w:space="0" w:color="auto"/>
              <w:bottom w:val="single" w:sz="8" w:space="0" w:color="auto"/>
              <w:right w:val="single" w:sz="8" w:space="0" w:color="auto"/>
            </w:tcBorders>
            <w:shd w:val="clear" w:color="auto" w:fill="D6E3BC" w:themeFill="accent3" w:themeFillTint="66"/>
            <w:vAlign w:val="center"/>
            <w:hideMark/>
          </w:tcPr>
          <w:p w14:paraId="560B06F0" w14:textId="25FF1E5F" w:rsidR="0030088E" w:rsidRPr="009C15D2" w:rsidRDefault="0030088E" w:rsidP="009C15D2">
            <w:pPr>
              <w:spacing w:after="0" w:line="240" w:lineRule="auto"/>
              <w:ind w:firstLine="0"/>
              <w:jc w:val="center"/>
              <w:rPr>
                <w:rFonts w:ascii="Garamond" w:hAnsi="Garamond"/>
                <w:b/>
                <w:sz w:val="20"/>
              </w:rPr>
            </w:pPr>
            <w:r w:rsidRPr="009C15D2">
              <w:rPr>
                <w:rFonts w:ascii="Garamond" w:hAnsi="Garamond"/>
                <w:b/>
                <w:sz w:val="20"/>
              </w:rPr>
              <w:t xml:space="preserve">III. PROGRAMI BUXHETOR: PBA- Programi 01110 </w:t>
            </w:r>
            <w:r w:rsidR="00332CD8" w:rsidRPr="009C15D2">
              <w:rPr>
                <w:rFonts w:ascii="Garamond" w:hAnsi="Garamond"/>
                <w:b/>
                <w:sz w:val="20"/>
              </w:rPr>
              <w:t>“</w:t>
            </w:r>
            <w:r w:rsidRPr="009C15D2">
              <w:rPr>
                <w:rFonts w:ascii="Garamond" w:hAnsi="Garamond"/>
                <w:b/>
                <w:sz w:val="20"/>
              </w:rPr>
              <w:t xml:space="preserve">Planifikimi, </w:t>
            </w:r>
            <w:r w:rsidR="009C15D2" w:rsidRPr="009C15D2">
              <w:rPr>
                <w:rFonts w:ascii="Garamond" w:hAnsi="Garamond"/>
                <w:b/>
                <w:sz w:val="20"/>
              </w:rPr>
              <w:t>menaxhimi dhe administrimi</w:t>
            </w:r>
            <w:r w:rsidR="00332CD8" w:rsidRPr="009C15D2">
              <w:rPr>
                <w:rFonts w:ascii="Garamond" w:hAnsi="Garamond"/>
                <w:b/>
                <w:sz w:val="20"/>
              </w:rPr>
              <w:t>”</w:t>
            </w:r>
          </w:p>
        </w:tc>
      </w:tr>
      <w:tr w:rsidR="0030088E" w:rsidRPr="009A5AA1" w14:paraId="560B06FD" w14:textId="77777777" w:rsidTr="003E147F">
        <w:trPr>
          <w:trHeight w:val="960"/>
          <w:jc w:val="center"/>
        </w:trPr>
        <w:tc>
          <w:tcPr>
            <w:tcW w:w="230" w:type="pct"/>
            <w:tcBorders>
              <w:top w:val="nil"/>
              <w:left w:val="single" w:sz="8" w:space="0" w:color="auto"/>
              <w:bottom w:val="single" w:sz="8" w:space="0" w:color="auto"/>
              <w:right w:val="single" w:sz="4" w:space="0" w:color="auto"/>
            </w:tcBorders>
            <w:shd w:val="clear" w:color="auto" w:fill="auto"/>
            <w:vAlign w:val="center"/>
            <w:hideMark/>
          </w:tcPr>
          <w:p w14:paraId="560B06F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3.1</w:t>
            </w:r>
          </w:p>
        </w:tc>
        <w:tc>
          <w:tcPr>
            <w:tcW w:w="1240" w:type="pct"/>
            <w:tcBorders>
              <w:top w:val="nil"/>
              <w:left w:val="nil"/>
              <w:bottom w:val="single" w:sz="8" w:space="0" w:color="auto"/>
              <w:right w:val="single" w:sz="4" w:space="0" w:color="auto"/>
            </w:tcBorders>
            <w:shd w:val="clear" w:color="auto" w:fill="auto"/>
            <w:vAlign w:val="center"/>
            <w:hideMark/>
          </w:tcPr>
          <w:p w14:paraId="560B06F3" w14:textId="149D23FD" w:rsidR="0030088E" w:rsidRPr="009A5AA1" w:rsidRDefault="0030088E" w:rsidP="0030088E">
            <w:pPr>
              <w:spacing w:after="0" w:line="240" w:lineRule="auto"/>
              <w:ind w:firstLine="0"/>
              <w:rPr>
                <w:rFonts w:ascii="Garamond" w:hAnsi="Garamond"/>
                <w:sz w:val="20"/>
              </w:rPr>
            </w:pPr>
            <w:r w:rsidRPr="009A5AA1">
              <w:rPr>
                <w:rFonts w:ascii="Garamond" w:hAnsi="Garamond"/>
                <w:sz w:val="20"/>
              </w:rPr>
              <w:t>IV. OBJEKTIVI SPECIFIK 1 Përmirësimi i kuadrit</w:t>
            </w:r>
            <w:r w:rsidR="009C15D2">
              <w:rPr>
                <w:rFonts w:ascii="Garamond" w:hAnsi="Garamond"/>
                <w:sz w:val="20"/>
              </w:rPr>
              <w:t xml:space="preserve"> rregullator të prokurimeve në </w:t>
            </w:r>
            <w:r w:rsidRPr="009A5AA1">
              <w:rPr>
                <w:rFonts w:ascii="Garamond" w:hAnsi="Garamond"/>
                <w:sz w:val="20"/>
              </w:rPr>
              <w:t xml:space="preserve">fushën e mbrojtjes dhe sigurisë </w:t>
            </w:r>
          </w:p>
        </w:tc>
        <w:tc>
          <w:tcPr>
            <w:tcW w:w="620" w:type="pct"/>
            <w:tcBorders>
              <w:top w:val="nil"/>
              <w:left w:val="nil"/>
              <w:bottom w:val="single" w:sz="8" w:space="0" w:color="auto"/>
              <w:right w:val="single" w:sz="4" w:space="0" w:color="auto"/>
            </w:tcBorders>
            <w:shd w:val="clear" w:color="auto" w:fill="auto"/>
            <w:vAlign w:val="center"/>
            <w:hideMark/>
          </w:tcPr>
          <w:p w14:paraId="560B06F4"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38" w:type="pct"/>
            <w:tcBorders>
              <w:top w:val="nil"/>
              <w:left w:val="nil"/>
              <w:bottom w:val="single" w:sz="8" w:space="0" w:color="auto"/>
              <w:right w:val="single" w:sz="4" w:space="0" w:color="auto"/>
            </w:tcBorders>
            <w:shd w:val="clear" w:color="auto" w:fill="auto"/>
            <w:vAlign w:val="center"/>
            <w:hideMark/>
          </w:tcPr>
          <w:p w14:paraId="560B06F5"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09" w:type="pct"/>
            <w:tcBorders>
              <w:top w:val="nil"/>
              <w:left w:val="nil"/>
              <w:bottom w:val="single" w:sz="8" w:space="0" w:color="auto"/>
              <w:right w:val="single" w:sz="4" w:space="0" w:color="auto"/>
            </w:tcBorders>
            <w:shd w:val="clear" w:color="auto" w:fill="auto"/>
            <w:vAlign w:val="center"/>
            <w:hideMark/>
          </w:tcPr>
          <w:p w14:paraId="560B06F6"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8" w:space="0" w:color="auto"/>
              <w:right w:val="single" w:sz="4" w:space="0" w:color="auto"/>
            </w:tcBorders>
            <w:shd w:val="clear" w:color="auto" w:fill="auto"/>
            <w:vAlign w:val="center"/>
            <w:hideMark/>
          </w:tcPr>
          <w:p w14:paraId="560B06F7"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1" w:type="pct"/>
            <w:tcBorders>
              <w:top w:val="nil"/>
              <w:left w:val="nil"/>
              <w:bottom w:val="single" w:sz="8" w:space="0" w:color="auto"/>
              <w:right w:val="single" w:sz="4" w:space="0" w:color="auto"/>
            </w:tcBorders>
            <w:shd w:val="clear" w:color="auto" w:fill="auto"/>
            <w:vAlign w:val="center"/>
            <w:hideMark/>
          </w:tcPr>
          <w:p w14:paraId="560B06F8"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96" w:type="pct"/>
            <w:tcBorders>
              <w:top w:val="nil"/>
              <w:left w:val="nil"/>
              <w:bottom w:val="single" w:sz="8" w:space="0" w:color="auto"/>
              <w:right w:val="single" w:sz="4" w:space="0" w:color="auto"/>
            </w:tcBorders>
            <w:shd w:val="clear" w:color="auto" w:fill="auto"/>
            <w:vAlign w:val="center"/>
            <w:hideMark/>
          </w:tcPr>
          <w:p w14:paraId="560B06F9"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77" w:type="pct"/>
            <w:tcBorders>
              <w:top w:val="nil"/>
              <w:left w:val="nil"/>
              <w:bottom w:val="single" w:sz="8" w:space="0" w:color="auto"/>
              <w:right w:val="single" w:sz="4" w:space="0" w:color="auto"/>
            </w:tcBorders>
            <w:shd w:val="clear" w:color="auto" w:fill="auto"/>
            <w:vAlign w:val="center"/>
            <w:hideMark/>
          </w:tcPr>
          <w:p w14:paraId="560B06FA"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8" w:space="0" w:color="auto"/>
              <w:right w:val="single" w:sz="4" w:space="0" w:color="auto"/>
            </w:tcBorders>
            <w:shd w:val="clear" w:color="auto" w:fill="auto"/>
            <w:vAlign w:val="center"/>
            <w:hideMark/>
          </w:tcPr>
          <w:p w14:paraId="560B06FB"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8" w:space="0" w:color="auto"/>
              <w:right w:val="single" w:sz="8" w:space="0" w:color="auto"/>
            </w:tcBorders>
            <w:shd w:val="clear" w:color="auto" w:fill="auto"/>
            <w:vAlign w:val="center"/>
            <w:hideMark/>
          </w:tcPr>
          <w:p w14:paraId="560B06FC"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r>
      <w:tr w:rsidR="0030088E" w:rsidRPr="009A5AA1" w14:paraId="560B070C" w14:textId="77777777" w:rsidTr="003E147F">
        <w:trPr>
          <w:trHeight w:val="960"/>
          <w:jc w:val="center"/>
        </w:trPr>
        <w:tc>
          <w:tcPr>
            <w:tcW w:w="230" w:type="pct"/>
            <w:tcBorders>
              <w:top w:val="nil"/>
              <w:left w:val="single" w:sz="8" w:space="0" w:color="auto"/>
              <w:bottom w:val="single" w:sz="8" w:space="0" w:color="auto"/>
              <w:right w:val="single" w:sz="4" w:space="0" w:color="auto"/>
            </w:tcBorders>
            <w:shd w:val="clear" w:color="auto" w:fill="auto"/>
            <w:vAlign w:val="center"/>
            <w:hideMark/>
          </w:tcPr>
          <w:p w14:paraId="560B06FE"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3.1.1</w:t>
            </w:r>
          </w:p>
        </w:tc>
        <w:tc>
          <w:tcPr>
            <w:tcW w:w="1240" w:type="pct"/>
            <w:tcBorders>
              <w:top w:val="nil"/>
              <w:left w:val="nil"/>
              <w:bottom w:val="single" w:sz="8" w:space="0" w:color="auto"/>
              <w:right w:val="single" w:sz="4" w:space="0" w:color="auto"/>
            </w:tcBorders>
            <w:shd w:val="clear" w:color="auto" w:fill="auto"/>
            <w:vAlign w:val="center"/>
            <w:hideMark/>
          </w:tcPr>
          <w:p w14:paraId="560B06FF" w14:textId="395A1445" w:rsidR="0030088E" w:rsidRPr="009A5AA1" w:rsidRDefault="0030088E" w:rsidP="00B50CBF">
            <w:pPr>
              <w:spacing w:after="0" w:line="240" w:lineRule="auto"/>
              <w:ind w:firstLine="0"/>
              <w:rPr>
                <w:rFonts w:ascii="Garamond" w:hAnsi="Garamond"/>
                <w:sz w:val="20"/>
              </w:rPr>
            </w:pPr>
            <w:r w:rsidRPr="009A5AA1">
              <w:rPr>
                <w:rFonts w:ascii="Garamond" w:hAnsi="Garamond"/>
                <w:sz w:val="20"/>
              </w:rPr>
              <w:t>Miratimi i legjislacionit dytësor përkatës n</w:t>
            </w:r>
            <w:r w:rsidR="00B50CBF">
              <w:rPr>
                <w:rFonts w:ascii="Garamond" w:hAnsi="Garamond"/>
                <w:sz w:val="20"/>
              </w:rPr>
              <w:t>ë</w:t>
            </w:r>
            <w:r w:rsidRPr="009A5AA1">
              <w:rPr>
                <w:rFonts w:ascii="Garamond" w:hAnsi="Garamond"/>
                <w:sz w:val="20"/>
              </w:rPr>
              <w:t xml:space="preserve"> zbatim t</w:t>
            </w:r>
            <w:r w:rsidR="009C15D2">
              <w:rPr>
                <w:rFonts w:ascii="Garamond" w:hAnsi="Garamond"/>
                <w:sz w:val="20"/>
              </w:rPr>
              <w:t>ë</w:t>
            </w:r>
            <w:r w:rsidRPr="009A5AA1">
              <w:rPr>
                <w:rFonts w:ascii="Garamond" w:hAnsi="Garamond"/>
                <w:sz w:val="20"/>
              </w:rPr>
              <w:t xml:space="preserve"> </w:t>
            </w:r>
            <w:r w:rsidR="009C15D2" w:rsidRPr="009A5AA1">
              <w:rPr>
                <w:rFonts w:ascii="Garamond" w:hAnsi="Garamond"/>
                <w:sz w:val="20"/>
              </w:rPr>
              <w:t xml:space="preserve">ligjit </w:t>
            </w:r>
            <w:r w:rsidRPr="009A5AA1">
              <w:rPr>
                <w:rFonts w:ascii="Garamond" w:hAnsi="Garamond"/>
                <w:sz w:val="20"/>
              </w:rPr>
              <w:t>për prokurimet në fushën e Mbrojtjes dhe Sigurisë.</w:t>
            </w:r>
          </w:p>
        </w:tc>
        <w:tc>
          <w:tcPr>
            <w:tcW w:w="620" w:type="pct"/>
            <w:tcBorders>
              <w:top w:val="nil"/>
              <w:left w:val="nil"/>
              <w:bottom w:val="single" w:sz="8" w:space="0" w:color="auto"/>
              <w:right w:val="single" w:sz="4" w:space="0" w:color="auto"/>
            </w:tcBorders>
            <w:shd w:val="clear" w:color="auto" w:fill="auto"/>
            <w:vAlign w:val="center"/>
            <w:hideMark/>
          </w:tcPr>
          <w:p w14:paraId="560B0700" w14:textId="2A6D1E85"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 </w:t>
            </w:r>
            <w:r w:rsidRPr="009A5AA1">
              <w:rPr>
                <w:rFonts w:ascii="Garamond" w:hAnsi="Garamond"/>
                <w:sz w:val="20"/>
              </w:rPr>
              <w:br/>
              <w:t>1. VKM për rregullat e prokurimit</w:t>
            </w:r>
            <w:r w:rsidRPr="009A5AA1">
              <w:rPr>
                <w:rFonts w:ascii="Garamond" w:hAnsi="Garamond"/>
                <w:sz w:val="20"/>
              </w:rPr>
              <w:br/>
              <w:t>2. Udhëzime të MM</w:t>
            </w:r>
            <w:r w:rsidR="009C15D2">
              <w:rPr>
                <w:rFonts w:ascii="Garamond" w:hAnsi="Garamond"/>
                <w:sz w:val="20"/>
              </w:rPr>
              <w:t>-së</w:t>
            </w:r>
            <w:r w:rsidRPr="009A5AA1">
              <w:rPr>
                <w:rFonts w:ascii="Garamond" w:hAnsi="Garamond"/>
                <w:sz w:val="20"/>
              </w:rPr>
              <w:t>, MB</w:t>
            </w:r>
            <w:r w:rsidR="009C15D2">
              <w:rPr>
                <w:rFonts w:ascii="Garamond" w:hAnsi="Garamond"/>
                <w:sz w:val="20"/>
              </w:rPr>
              <w:t>-së</w:t>
            </w:r>
            <w:r w:rsidRPr="009A5AA1">
              <w:rPr>
                <w:rFonts w:ascii="Garamond" w:hAnsi="Garamond"/>
                <w:sz w:val="20"/>
              </w:rPr>
              <w:t xml:space="preserve"> etj.</w:t>
            </w:r>
          </w:p>
        </w:tc>
        <w:tc>
          <w:tcPr>
            <w:tcW w:w="338" w:type="pct"/>
            <w:tcBorders>
              <w:top w:val="nil"/>
              <w:left w:val="nil"/>
              <w:bottom w:val="single" w:sz="8" w:space="0" w:color="auto"/>
              <w:right w:val="single" w:sz="4" w:space="0" w:color="auto"/>
            </w:tcBorders>
            <w:shd w:val="clear" w:color="auto" w:fill="auto"/>
            <w:vAlign w:val="center"/>
            <w:hideMark/>
          </w:tcPr>
          <w:p w14:paraId="560B0701"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MM</w:t>
            </w:r>
          </w:p>
        </w:tc>
        <w:tc>
          <w:tcPr>
            <w:tcW w:w="309" w:type="pct"/>
            <w:tcBorders>
              <w:top w:val="nil"/>
              <w:left w:val="nil"/>
              <w:bottom w:val="single" w:sz="8" w:space="0" w:color="auto"/>
              <w:right w:val="single" w:sz="4" w:space="0" w:color="auto"/>
            </w:tcBorders>
            <w:shd w:val="clear" w:color="auto" w:fill="auto"/>
            <w:vAlign w:val="center"/>
            <w:hideMark/>
          </w:tcPr>
          <w:p w14:paraId="560B070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MB, APP</w:t>
            </w:r>
          </w:p>
        </w:tc>
        <w:tc>
          <w:tcPr>
            <w:tcW w:w="369" w:type="pct"/>
            <w:tcBorders>
              <w:top w:val="nil"/>
              <w:left w:val="nil"/>
              <w:bottom w:val="single" w:sz="8" w:space="0" w:color="auto"/>
              <w:right w:val="single" w:sz="4" w:space="0" w:color="auto"/>
            </w:tcBorders>
            <w:shd w:val="clear" w:color="auto" w:fill="auto"/>
            <w:vAlign w:val="center"/>
            <w:hideMark/>
          </w:tcPr>
          <w:p w14:paraId="560B0703" w14:textId="1754CAAD"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III, 2020</w:t>
            </w:r>
          </w:p>
        </w:tc>
        <w:tc>
          <w:tcPr>
            <w:tcW w:w="381" w:type="pct"/>
            <w:tcBorders>
              <w:top w:val="nil"/>
              <w:left w:val="nil"/>
              <w:bottom w:val="single" w:sz="8" w:space="0" w:color="auto"/>
              <w:right w:val="single" w:sz="4" w:space="0" w:color="auto"/>
            </w:tcBorders>
            <w:shd w:val="clear" w:color="auto" w:fill="auto"/>
            <w:vAlign w:val="center"/>
            <w:hideMark/>
          </w:tcPr>
          <w:p w14:paraId="560B0704" w14:textId="53A1A6D1"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2021</w:t>
            </w:r>
          </w:p>
        </w:tc>
        <w:tc>
          <w:tcPr>
            <w:tcW w:w="396" w:type="pct"/>
            <w:tcBorders>
              <w:top w:val="nil"/>
              <w:left w:val="nil"/>
              <w:bottom w:val="single" w:sz="8" w:space="0" w:color="auto"/>
              <w:right w:val="single" w:sz="4" w:space="0" w:color="auto"/>
            </w:tcBorders>
            <w:shd w:val="clear" w:color="auto" w:fill="auto"/>
            <w:vAlign w:val="center"/>
            <w:hideMark/>
          </w:tcPr>
          <w:p w14:paraId="560B0705" w14:textId="77777777" w:rsidR="0030088E" w:rsidRPr="009A5AA1" w:rsidRDefault="0030088E" w:rsidP="0030088E">
            <w:pPr>
              <w:spacing w:after="0" w:line="240" w:lineRule="auto"/>
              <w:ind w:firstLine="0"/>
              <w:rPr>
                <w:rFonts w:ascii="Garamond" w:hAnsi="Garamond"/>
                <w:sz w:val="20"/>
              </w:rPr>
            </w:pPr>
          </w:p>
          <w:p w14:paraId="560B0706"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77" w:type="pct"/>
            <w:tcBorders>
              <w:top w:val="nil"/>
              <w:left w:val="nil"/>
              <w:bottom w:val="single" w:sz="8" w:space="0" w:color="auto"/>
              <w:right w:val="single" w:sz="4" w:space="0" w:color="auto"/>
            </w:tcBorders>
            <w:shd w:val="clear" w:color="auto" w:fill="auto"/>
            <w:vAlign w:val="center"/>
            <w:hideMark/>
          </w:tcPr>
          <w:p w14:paraId="560B0707" w14:textId="77777777" w:rsidR="0030088E" w:rsidRPr="009A5AA1" w:rsidRDefault="0030088E" w:rsidP="0030088E">
            <w:pPr>
              <w:spacing w:after="0" w:line="240" w:lineRule="auto"/>
              <w:ind w:firstLine="0"/>
              <w:rPr>
                <w:rFonts w:ascii="Garamond" w:hAnsi="Garamond"/>
                <w:sz w:val="20"/>
              </w:rPr>
            </w:pPr>
          </w:p>
          <w:p w14:paraId="560B0708"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8" w:space="0" w:color="auto"/>
              <w:right w:val="single" w:sz="4" w:space="0" w:color="auto"/>
            </w:tcBorders>
            <w:shd w:val="clear" w:color="auto" w:fill="auto"/>
            <w:vAlign w:val="center"/>
            <w:hideMark/>
          </w:tcPr>
          <w:p w14:paraId="560B0709" w14:textId="77777777" w:rsidR="0030088E" w:rsidRPr="009A5AA1" w:rsidRDefault="0030088E" w:rsidP="0030088E">
            <w:pPr>
              <w:spacing w:after="0" w:line="240" w:lineRule="auto"/>
              <w:ind w:firstLine="0"/>
              <w:rPr>
                <w:rFonts w:ascii="Garamond" w:hAnsi="Garamond"/>
                <w:sz w:val="20"/>
              </w:rPr>
            </w:pPr>
          </w:p>
          <w:p w14:paraId="560B070A"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8" w:space="0" w:color="auto"/>
              <w:right w:val="single" w:sz="8" w:space="0" w:color="auto"/>
            </w:tcBorders>
            <w:shd w:val="clear" w:color="auto" w:fill="auto"/>
            <w:vAlign w:val="center"/>
            <w:hideMark/>
          </w:tcPr>
          <w:p w14:paraId="560B070B" w14:textId="29FB2EDE"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r>
      <w:tr w:rsidR="0030088E" w:rsidRPr="009A5AA1" w14:paraId="560B0718" w14:textId="77777777" w:rsidTr="003E147F">
        <w:trPr>
          <w:trHeight w:val="960"/>
          <w:jc w:val="center"/>
        </w:trPr>
        <w:tc>
          <w:tcPr>
            <w:tcW w:w="230" w:type="pct"/>
            <w:tcBorders>
              <w:top w:val="nil"/>
              <w:left w:val="single" w:sz="8" w:space="0" w:color="auto"/>
              <w:bottom w:val="single" w:sz="8" w:space="0" w:color="auto"/>
              <w:right w:val="single" w:sz="4" w:space="0" w:color="auto"/>
            </w:tcBorders>
            <w:shd w:val="clear" w:color="auto" w:fill="auto"/>
            <w:vAlign w:val="center"/>
            <w:hideMark/>
          </w:tcPr>
          <w:p w14:paraId="560B070D"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3.2</w:t>
            </w:r>
          </w:p>
        </w:tc>
        <w:tc>
          <w:tcPr>
            <w:tcW w:w="1240" w:type="pct"/>
            <w:tcBorders>
              <w:top w:val="nil"/>
              <w:left w:val="nil"/>
              <w:bottom w:val="single" w:sz="8" w:space="0" w:color="auto"/>
              <w:right w:val="single" w:sz="4" w:space="0" w:color="auto"/>
            </w:tcBorders>
            <w:shd w:val="clear" w:color="auto" w:fill="auto"/>
            <w:vAlign w:val="center"/>
            <w:hideMark/>
          </w:tcPr>
          <w:p w14:paraId="560B070E"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V. OBJEKTIVI SPECIFIK 2 Përmirësimi i kuadrit institucional për prokurimet në fushën e mbrojtjes dhe sigurisë </w:t>
            </w:r>
          </w:p>
        </w:tc>
        <w:tc>
          <w:tcPr>
            <w:tcW w:w="620" w:type="pct"/>
            <w:tcBorders>
              <w:top w:val="nil"/>
              <w:left w:val="nil"/>
              <w:bottom w:val="single" w:sz="8" w:space="0" w:color="auto"/>
              <w:right w:val="single" w:sz="4" w:space="0" w:color="auto"/>
            </w:tcBorders>
            <w:shd w:val="clear" w:color="auto" w:fill="auto"/>
            <w:vAlign w:val="center"/>
            <w:hideMark/>
          </w:tcPr>
          <w:p w14:paraId="560B070F"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38" w:type="pct"/>
            <w:tcBorders>
              <w:top w:val="nil"/>
              <w:left w:val="nil"/>
              <w:bottom w:val="single" w:sz="8" w:space="0" w:color="auto"/>
              <w:right w:val="single" w:sz="4" w:space="0" w:color="auto"/>
            </w:tcBorders>
            <w:shd w:val="clear" w:color="auto" w:fill="auto"/>
            <w:vAlign w:val="center"/>
            <w:hideMark/>
          </w:tcPr>
          <w:p w14:paraId="560B0710"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09" w:type="pct"/>
            <w:tcBorders>
              <w:top w:val="nil"/>
              <w:left w:val="nil"/>
              <w:bottom w:val="single" w:sz="8" w:space="0" w:color="auto"/>
              <w:right w:val="single" w:sz="4" w:space="0" w:color="auto"/>
            </w:tcBorders>
            <w:shd w:val="clear" w:color="auto" w:fill="auto"/>
            <w:vAlign w:val="center"/>
            <w:hideMark/>
          </w:tcPr>
          <w:p w14:paraId="560B0711"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8" w:space="0" w:color="auto"/>
              <w:right w:val="single" w:sz="4" w:space="0" w:color="auto"/>
            </w:tcBorders>
            <w:shd w:val="clear" w:color="auto" w:fill="auto"/>
            <w:vAlign w:val="center"/>
            <w:hideMark/>
          </w:tcPr>
          <w:p w14:paraId="560B071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1" w:type="pct"/>
            <w:tcBorders>
              <w:top w:val="nil"/>
              <w:left w:val="nil"/>
              <w:bottom w:val="single" w:sz="8" w:space="0" w:color="auto"/>
              <w:right w:val="single" w:sz="4" w:space="0" w:color="auto"/>
            </w:tcBorders>
            <w:shd w:val="clear" w:color="auto" w:fill="auto"/>
            <w:vAlign w:val="center"/>
            <w:hideMark/>
          </w:tcPr>
          <w:p w14:paraId="560B0713"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96" w:type="pct"/>
            <w:tcBorders>
              <w:top w:val="nil"/>
              <w:left w:val="nil"/>
              <w:bottom w:val="single" w:sz="8" w:space="0" w:color="auto"/>
              <w:right w:val="single" w:sz="4" w:space="0" w:color="auto"/>
            </w:tcBorders>
            <w:shd w:val="clear" w:color="auto" w:fill="auto"/>
            <w:vAlign w:val="center"/>
            <w:hideMark/>
          </w:tcPr>
          <w:p w14:paraId="560B0714"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77" w:type="pct"/>
            <w:tcBorders>
              <w:top w:val="nil"/>
              <w:left w:val="nil"/>
              <w:bottom w:val="single" w:sz="8" w:space="0" w:color="auto"/>
              <w:right w:val="single" w:sz="4" w:space="0" w:color="auto"/>
            </w:tcBorders>
            <w:shd w:val="clear" w:color="auto" w:fill="auto"/>
            <w:vAlign w:val="center"/>
            <w:hideMark/>
          </w:tcPr>
          <w:p w14:paraId="560B0715"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8" w:space="0" w:color="auto"/>
              <w:right w:val="single" w:sz="4" w:space="0" w:color="auto"/>
            </w:tcBorders>
            <w:shd w:val="clear" w:color="auto" w:fill="auto"/>
            <w:vAlign w:val="center"/>
            <w:hideMark/>
          </w:tcPr>
          <w:p w14:paraId="560B0716"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8" w:space="0" w:color="auto"/>
              <w:right w:val="single" w:sz="8" w:space="0" w:color="auto"/>
            </w:tcBorders>
            <w:shd w:val="clear" w:color="auto" w:fill="auto"/>
            <w:vAlign w:val="center"/>
            <w:hideMark/>
          </w:tcPr>
          <w:p w14:paraId="560B0717" w14:textId="2441BB2A"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p>
        </w:tc>
      </w:tr>
      <w:tr w:rsidR="0030088E" w:rsidRPr="009A5AA1" w14:paraId="560B0726" w14:textId="77777777" w:rsidTr="003E147F">
        <w:trPr>
          <w:trHeight w:val="960"/>
          <w:jc w:val="center"/>
        </w:trPr>
        <w:tc>
          <w:tcPr>
            <w:tcW w:w="230" w:type="pct"/>
            <w:tcBorders>
              <w:top w:val="nil"/>
              <w:left w:val="single" w:sz="8" w:space="0" w:color="auto"/>
              <w:bottom w:val="single" w:sz="8" w:space="0" w:color="auto"/>
              <w:right w:val="single" w:sz="4" w:space="0" w:color="auto"/>
            </w:tcBorders>
            <w:shd w:val="clear" w:color="auto" w:fill="auto"/>
            <w:vAlign w:val="center"/>
            <w:hideMark/>
          </w:tcPr>
          <w:p w14:paraId="560B0719"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3.2.1</w:t>
            </w:r>
          </w:p>
        </w:tc>
        <w:tc>
          <w:tcPr>
            <w:tcW w:w="1240" w:type="pct"/>
            <w:tcBorders>
              <w:top w:val="nil"/>
              <w:left w:val="nil"/>
              <w:bottom w:val="single" w:sz="8" w:space="0" w:color="auto"/>
              <w:right w:val="single" w:sz="4" w:space="0" w:color="auto"/>
            </w:tcBorders>
            <w:shd w:val="clear" w:color="auto" w:fill="auto"/>
            <w:vAlign w:val="center"/>
            <w:hideMark/>
          </w:tcPr>
          <w:p w14:paraId="560B071A" w14:textId="0D6DDBB4" w:rsidR="0030088E" w:rsidRPr="009A5AA1" w:rsidRDefault="0030088E" w:rsidP="0030088E">
            <w:pPr>
              <w:spacing w:after="0" w:line="240" w:lineRule="auto"/>
              <w:ind w:firstLine="0"/>
              <w:rPr>
                <w:rFonts w:ascii="Garamond" w:hAnsi="Garamond"/>
                <w:sz w:val="20"/>
              </w:rPr>
            </w:pPr>
            <w:r w:rsidRPr="009A5AA1">
              <w:rPr>
                <w:rFonts w:ascii="Garamond" w:hAnsi="Garamond"/>
                <w:sz w:val="20"/>
              </w:rPr>
              <w:t>Përcaktimi i saktë i roleve të institucioneve publike për sa i përket politik</w:t>
            </w:r>
            <w:r w:rsidR="009C15D2">
              <w:rPr>
                <w:rFonts w:ascii="Garamond" w:hAnsi="Garamond"/>
                <w:sz w:val="20"/>
              </w:rPr>
              <w:t>ë</w:t>
            </w:r>
            <w:r w:rsidRPr="009A5AA1">
              <w:rPr>
                <w:rFonts w:ascii="Garamond" w:hAnsi="Garamond"/>
                <w:sz w:val="20"/>
              </w:rPr>
              <w:t xml:space="preserve">bërjes, zhvillimit dhe monitorimit të procedurave të prokurimit në fushën e mbrojtjes dhe sigurisë </w:t>
            </w:r>
          </w:p>
        </w:tc>
        <w:tc>
          <w:tcPr>
            <w:tcW w:w="620" w:type="pct"/>
            <w:tcBorders>
              <w:top w:val="nil"/>
              <w:left w:val="nil"/>
              <w:bottom w:val="single" w:sz="8" w:space="0" w:color="auto"/>
              <w:right w:val="single" w:sz="4" w:space="0" w:color="auto"/>
            </w:tcBorders>
            <w:shd w:val="clear" w:color="auto" w:fill="auto"/>
            <w:vAlign w:val="center"/>
            <w:hideMark/>
          </w:tcPr>
          <w:p w14:paraId="560B071B" w14:textId="3551E3CD"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1. Institucione përgjegjëse për zhvillimin e procedurave të prokurimit në fushën e mbrojtjes dhe </w:t>
            </w:r>
            <w:r w:rsidR="009C15D2">
              <w:rPr>
                <w:rFonts w:ascii="Garamond" w:hAnsi="Garamond"/>
                <w:sz w:val="20"/>
              </w:rPr>
              <w:t xml:space="preserve">të </w:t>
            </w:r>
            <w:r w:rsidRPr="009A5AA1">
              <w:rPr>
                <w:rFonts w:ascii="Garamond" w:hAnsi="Garamond"/>
                <w:sz w:val="20"/>
              </w:rPr>
              <w:t xml:space="preserve">sigurisë të identifikuara në ligjin e ri dhe aktet nënligjore </w:t>
            </w:r>
          </w:p>
        </w:tc>
        <w:tc>
          <w:tcPr>
            <w:tcW w:w="338" w:type="pct"/>
            <w:tcBorders>
              <w:top w:val="nil"/>
              <w:left w:val="nil"/>
              <w:bottom w:val="single" w:sz="8" w:space="0" w:color="auto"/>
              <w:right w:val="single" w:sz="4" w:space="0" w:color="auto"/>
            </w:tcBorders>
            <w:shd w:val="clear" w:color="auto" w:fill="auto"/>
            <w:vAlign w:val="center"/>
            <w:hideMark/>
          </w:tcPr>
          <w:p w14:paraId="560B071C"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MM</w:t>
            </w:r>
          </w:p>
        </w:tc>
        <w:tc>
          <w:tcPr>
            <w:tcW w:w="309" w:type="pct"/>
            <w:tcBorders>
              <w:top w:val="nil"/>
              <w:left w:val="nil"/>
              <w:bottom w:val="single" w:sz="8" w:space="0" w:color="auto"/>
              <w:right w:val="single" w:sz="4" w:space="0" w:color="auto"/>
            </w:tcBorders>
            <w:shd w:val="clear" w:color="auto" w:fill="auto"/>
            <w:vAlign w:val="center"/>
            <w:hideMark/>
          </w:tcPr>
          <w:p w14:paraId="560B071D"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MB, APP</w:t>
            </w:r>
          </w:p>
        </w:tc>
        <w:tc>
          <w:tcPr>
            <w:tcW w:w="369" w:type="pct"/>
            <w:tcBorders>
              <w:top w:val="nil"/>
              <w:left w:val="nil"/>
              <w:bottom w:val="single" w:sz="8" w:space="0" w:color="auto"/>
              <w:right w:val="single" w:sz="4" w:space="0" w:color="auto"/>
            </w:tcBorders>
            <w:shd w:val="clear" w:color="auto" w:fill="auto"/>
            <w:vAlign w:val="center"/>
            <w:hideMark/>
          </w:tcPr>
          <w:p w14:paraId="560B071E" w14:textId="64C07DFC"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III, 2020 </w:t>
            </w:r>
          </w:p>
        </w:tc>
        <w:tc>
          <w:tcPr>
            <w:tcW w:w="381" w:type="pct"/>
            <w:tcBorders>
              <w:top w:val="nil"/>
              <w:left w:val="nil"/>
              <w:bottom w:val="single" w:sz="8" w:space="0" w:color="auto"/>
              <w:right w:val="single" w:sz="4" w:space="0" w:color="auto"/>
            </w:tcBorders>
            <w:shd w:val="clear" w:color="auto" w:fill="auto"/>
            <w:vAlign w:val="center"/>
            <w:hideMark/>
          </w:tcPr>
          <w:p w14:paraId="560B071F" w14:textId="7CBBB8AA"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2023</w:t>
            </w:r>
          </w:p>
        </w:tc>
        <w:tc>
          <w:tcPr>
            <w:tcW w:w="396" w:type="pct"/>
            <w:tcBorders>
              <w:top w:val="nil"/>
              <w:left w:val="nil"/>
              <w:bottom w:val="single" w:sz="8" w:space="0" w:color="auto"/>
              <w:right w:val="single" w:sz="4" w:space="0" w:color="auto"/>
            </w:tcBorders>
            <w:shd w:val="clear" w:color="auto" w:fill="auto"/>
            <w:vAlign w:val="center"/>
            <w:hideMark/>
          </w:tcPr>
          <w:p w14:paraId="560B0720" w14:textId="08B5FCCC"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c>
          <w:tcPr>
            <w:tcW w:w="377" w:type="pct"/>
            <w:tcBorders>
              <w:top w:val="nil"/>
              <w:left w:val="nil"/>
              <w:bottom w:val="single" w:sz="8" w:space="0" w:color="auto"/>
              <w:right w:val="single" w:sz="4" w:space="0" w:color="auto"/>
            </w:tcBorders>
            <w:shd w:val="clear" w:color="auto" w:fill="auto"/>
            <w:vAlign w:val="center"/>
            <w:hideMark/>
          </w:tcPr>
          <w:p w14:paraId="560B0721" w14:textId="77777777" w:rsidR="0030088E" w:rsidRPr="009A5AA1" w:rsidRDefault="0030088E" w:rsidP="0030088E">
            <w:pPr>
              <w:spacing w:after="0" w:line="240" w:lineRule="auto"/>
              <w:ind w:firstLine="0"/>
              <w:rPr>
                <w:rFonts w:ascii="Garamond" w:hAnsi="Garamond"/>
                <w:sz w:val="20"/>
              </w:rPr>
            </w:pPr>
          </w:p>
          <w:p w14:paraId="560B072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8" w:space="0" w:color="auto"/>
              <w:right w:val="single" w:sz="4" w:space="0" w:color="auto"/>
            </w:tcBorders>
            <w:shd w:val="clear" w:color="auto" w:fill="auto"/>
            <w:vAlign w:val="center"/>
            <w:hideMark/>
          </w:tcPr>
          <w:p w14:paraId="560B0723" w14:textId="77777777" w:rsidR="0030088E" w:rsidRPr="009A5AA1" w:rsidRDefault="0030088E" w:rsidP="0030088E">
            <w:pPr>
              <w:spacing w:after="0" w:line="240" w:lineRule="auto"/>
              <w:ind w:firstLine="0"/>
              <w:rPr>
                <w:rFonts w:ascii="Garamond" w:hAnsi="Garamond"/>
                <w:sz w:val="20"/>
              </w:rPr>
            </w:pPr>
          </w:p>
          <w:p w14:paraId="560B0724"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8" w:space="0" w:color="auto"/>
              <w:right w:val="single" w:sz="8" w:space="0" w:color="auto"/>
            </w:tcBorders>
            <w:shd w:val="clear" w:color="auto" w:fill="auto"/>
            <w:vAlign w:val="center"/>
            <w:hideMark/>
          </w:tcPr>
          <w:p w14:paraId="560B0725" w14:textId="1DBD2582"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r>
      <w:tr w:rsidR="0030088E" w:rsidRPr="009A5AA1" w14:paraId="560B0734" w14:textId="77777777" w:rsidTr="003E147F">
        <w:trPr>
          <w:trHeight w:val="960"/>
          <w:jc w:val="center"/>
        </w:trPr>
        <w:tc>
          <w:tcPr>
            <w:tcW w:w="230" w:type="pct"/>
            <w:tcBorders>
              <w:top w:val="nil"/>
              <w:left w:val="single" w:sz="8" w:space="0" w:color="auto"/>
              <w:bottom w:val="single" w:sz="8" w:space="0" w:color="auto"/>
              <w:right w:val="single" w:sz="4" w:space="0" w:color="auto"/>
            </w:tcBorders>
            <w:shd w:val="clear" w:color="auto" w:fill="auto"/>
            <w:vAlign w:val="center"/>
            <w:hideMark/>
          </w:tcPr>
          <w:p w14:paraId="560B0727"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3.2.2</w:t>
            </w:r>
          </w:p>
        </w:tc>
        <w:tc>
          <w:tcPr>
            <w:tcW w:w="1240" w:type="pct"/>
            <w:tcBorders>
              <w:top w:val="nil"/>
              <w:left w:val="nil"/>
              <w:bottom w:val="single" w:sz="8" w:space="0" w:color="auto"/>
              <w:right w:val="single" w:sz="4" w:space="0" w:color="auto"/>
            </w:tcBorders>
            <w:shd w:val="clear" w:color="auto" w:fill="auto"/>
            <w:vAlign w:val="center"/>
            <w:hideMark/>
          </w:tcPr>
          <w:p w14:paraId="560B0728" w14:textId="53A77D72"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Organizimi i aktiviteteve të ndërgjegjësimit dhe </w:t>
            </w:r>
            <w:r w:rsidR="009C15D2">
              <w:rPr>
                <w:rFonts w:ascii="Garamond" w:hAnsi="Garamond"/>
                <w:sz w:val="20"/>
              </w:rPr>
              <w:t xml:space="preserve">të </w:t>
            </w:r>
            <w:r w:rsidRPr="009A5AA1">
              <w:rPr>
                <w:rFonts w:ascii="Garamond" w:hAnsi="Garamond"/>
                <w:sz w:val="20"/>
              </w:rPr>
              <w:t>trajnimit për autoritetet kontraktore</w:t>
            </w:r>
            <w:r w:rsidR="009C15D2">
              <w:rPr>
                <w:rFonts w:ascii="Garamond" w:hAnsi="Garamond"/>
                <w:sz w:val="20"/>
              </w:rPr>
              <w:t>,</w:t>
            </w:r>
            <w:r w:rsidRPr="009A5AA1">
              <w:rPr>
                <w:rFonts w:ascii="Garamond" w:hAnsi="Garamond"/>
                <w:sz w:val="20"/>
              </w:rPr>
              <w:t xml:space="preserve"> në lidhje me përdorimin e dispozitave të këtij ligji</w:t>
            </w:r>
            <w:r w:rsidR="00B04B26" w:rsidRPr="009A5AA1">
              <w:rPr>
                <w:rFonts w:ascii="Garamond" w:hAnsi="Garamond"/>
                <w:sz w:val="20"/>
              </w:rPr>
              <w:t xml:space="preserve"> </w:t>
            </w:r>
          </w:p>
        </w:tc>
        <w:tc>
          <w:tcPr>
            <w:tcW w:w="620" w:type="pct"/>
            <w:tcBorders>
              <w:top w:val="nil"/>
              <w:left w:val="nil"/>
              <w:bottom w:val="single" w:sz="8" w:space="0" w:color="auto"/>
              <w:right w:val="single" w:sz="4" w:space="0" w:color="auto"/>
            </w:tcBorders>
            <w:shd w:val="clear" w:color="auto" w:fill="auto"/>
            <w:vAlign w:val="center"/>
            <w:hideMark/>
          </w:tcPr>
          <w:p w14:paraId="560B0729"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1. Numri personave të trajnuar për prokurimet në fushën e mbrojtjes dhe sigurisë </w:t>
            </w:r>
          </w:p>
        </w:tc>
        <w:tc>
          <w:tcPr>
            <w:tcW w:w="338" w:type="pct"/>
            <w:tcBorders>
              <w:top w:val="nil"/>
              <w:left w:val="nil"/>
              <w:bottom w:val="single" w:sz="8" w:space="0" w:color="auto"/>
              <w:right w:val="single" w:sz="4" w:space="0" w:color="auto"/>
            </w:tcBorders>
            <w:shd w:val="clear" w:color="auto" w:fill="auto"/>
            <w:vAlign w:val="center"/>
            <w:hideMark/>
          </w:tcPr>
          <w:p w14:paraId="560B072A"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MM, MB</w:t>
            </w:r>
          </w:p>
        </w:tc>
        <w:tc>
          <w:tcPr>
            <w:tcW w:w="309" w:type="pct"/>
            <w:tcBorders>
              <w:top w:val="nil"/>
              <w:left w:val="nil"/>
              <w:bottom w:val="single" w:sz="8" w:space="0" w:color="auto"/>
              <w:right w:val="single" w:sz="4" w:space="0" w:color="auto"/>
            </w:tcBorders>
            <w:shd w:val="clear" w:color="auto" w:fill="auto"/>
            <w:vAlign w:val="center"/>
            <w:hideMark/>
          </w:tcPr>
          <w:p w14:paraId="560B072B"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8" w:space="0" w:color="auto"/>
              <w:right w:val="single" w:sz="4" w:space="0" w:color="auto"/>
            </w:tcBorders>
            <w:shd w:val="clear" w:color="auto" w:fill="auto"/>
            <w:vAlign w:val="center"/>
            <w:hideMark/>
          </w:tcPr>
          <w:p w14:paraId="560B072C" w14:textId="7BEFE106"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2021 </w:t>
            </w:r>
          </w:p>
        </w:tc>
        <w:tc>
          <w:tcPr>
            <w:tcW w:w="381" w:type="pct"/>
            <w:tcBorders>
              <w:top w:val="nil"/>
              <w:left w:val="nil"/>
              <w:bottom w:val="single" w:sz="8" w:space="0" w:color="auto"/>
              <w:right w:val="single" w:sz="4" w:space="0" w:color="auto"/>
            </w:tcBorders>
            <w:shd w:val="clear" w:color="auto" w:fill="auto"/>
            <w:vAlign w:val="center"/>
            <w:hideMark/>
          </w:tcPr>
          <w:p w14:paraId="560B072D" w14:textId="48338797"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2023</w:t>
            </w:r>
          </w:p>
        </w:tc>
        <w:tc>
          <w:tcPr>
            <w:tcW w:w="396" w:type="pct"/>
            <w:tcBorders>
              <w:top w:val="nil"/>
              <w:left w:val="nil"/>
              <w:bottom w:val="single" w:sz="8" w:space="0" w:color="auto"/>
              <w:right w:val="single" w:sz="4" w:space="0" w:color="auto"/>
            </w:tcBorders>
            <w:shd w:val="clear" w:color="auto" w:fill="auto"/>
            <w:vAlign w:val="center"/>
            <w:hideMark/>
          </w:tcPr>
          <w:p w14:paraId="560B072E" w14:textId="594B2259"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rPr>
              <w:t xml:space="preserve">1,102.50 </w:t>
            </w:r>
          </w:p>
        </w:tc>
        <w:tc>
          <w:tcPr>
            <w:tcW w:w="377" w:type="pct"/>
            <w:tcBorders>
              <w:top w:val="nil"/>
              <w:left w:val="nil"/>
              <w:bottom w:val="single" w:sz="8" w:space="0" w:color="auto"/>
              <w:right w:val="single" w:sz="4" w:space="0" w:color="auto"/>
            </w:tcBorders>
            <w:shd w:val="clear" w:color="auto" w:fill="auto"/>
            <w:vAlign w:val="center"/>
            <w:hideMark/>
          </w:tcPr>
          <w:p w14:paraId="560B072F" w14:textId="77777777" w:rsidR="0030088E" w:rsidRPr="009A5AA1" w:rsidRDefault="0030088E" w:rsidP="0030088E">
            <w:pPr>
              <w:spacing w:after="0" w:line="240" w:lineRule="auto"/>
              <w:ind w:firstLine="0"/>
              <w:rPr>
                <w:rFonts w:ascii="Garamond" w:hAnsi="Garamond"/>
                <w:sz w:val="20"/>
              </w:rPr>
            </w:pPr>
          </w:p>
          <w:p w14:paraId="560B0730"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8" w:space="0" w:color="auto"/>
              <w:right w:val="single" w:sz="4" w:space="0" w:color="auto"/>
            </w:tcBorders>
            <w:shd w:val="clear" w:color="auto" w:fill="auto"/>
            <w:vAlign w:val="center"/>
            <w:hideMark/>
          </w:tcPr>
          <w:p w14:paraId="560B0731" w14:textId="77777777" w:rsidR="0030088E" w:rsidRPr="009A5AA1" w:rsidRDefault="0030088E" w:rsidP="0030088E">
            <w:pPr>
              <w:spacing w:after="0" w:line="240" w:lineRule="auto"/>
              <w:ind w:firstLine="0"/>
              <w:rPr>
                <w:rFonts w:ascii="Garamond" w:hAnsi="Garamond"/>
                <w:sz w:val="20"/>
              </w:rPr>
            </w:pPr>
          </w:p>
          <w:p w14:paraId="560B073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8" w:space="0" w:color="auto"/>
              <w:right w:val="single" w:sz="8" w:space="0" w:color="auto"/>
            </w:tcBorders>
            <w:shd w:val="clear" w:color="auto" w:fill="auto"/>
            <w:vAlign w:val="center"/>
            <w:hideMark/>
          </w:tcPr>
          <w:p w14:paraId="560B0733" w14:textId="3271A43F"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rPr>
              <w:t xml:space="preserve">1,102.50 </w:t>
            </w:r>
          </w:p>
        </w:tc>
      </w:tr>
      <w:tr w:rsidR="0030088E" w:rsidRPr="009A5AA1" w14:paraId="560B0736" w14:textId="77777777" w:rsidTr="003E147F">
        <w:trPr>
          <w:trHeight w:val="421"/>
          <w:jc w:val="center"/>
        </w:trPr>
        <w:tc>
          <w:tcPr>
            <w:tcW w:w="5000" w:type="pct"/>
            <w:gridSpan w:val="11"/>
            <w:tcBorders>
              <w:top w:val="nil"/>
              <w:left w:val="single" w:sz="8" w:space="0" w:color="auto"/>
              <w:bottom w:val="single" w:sz="8" w:space="0" w:color="auto"/>
              <w:right w:val="single" w:sz="8" w:space="0" w:color="auto"/>
            </w:tcBorders>
            <w:shd w:val="clear" w:color="auto" w:fill="EAF1DD" w:themeFill="accent3" w:themeFillTint="33"/>
            <w:vAlign w:val="center"/>
            <w:hideMark/>
          </w:tcPr>
          <w:p w14:paraId="560B0735" w14:textId="18B502FB" w:rsidR="0030088E" w:rsidRPr="009C15D2" w:rsidRDefault="0030088E" w:rsidP="009C15D2">
            <w:pPr>
              <w:spacing w:after="0" w:line="240" w:lineRule="auto"/>
              <w:ind w:firstLine="0"/>
              <w:jc w:val="center"/>
              <w:rPr>
                <w:rFonts w:ascii="Garamond" w:hAnsi="Garamond"/>
                <w:b/>
                <w:sz w:val="20"/>
              </w:rPr>
            </w:pPr>
            <w:r w:rsidRPr="009C15D2">
              <w:rPr>
                <w:rFonts w:ascii="Garamond" w:hAnsi="Garamond"/>
                <w:b/>
                <w:sz w:val="20"/>
              </w:rPr>
              <w:t xml:space="preserve">II. Qëllimi i </w:t>
            </w:r>
            <w:r w:rsidR="009C15D2" w:rsidRPr="009C15D2">
              <w:rPr>
                <w:rFonts w:ascii="Garamond" w:hAnsi="Garamond"/>
                <w:b/>
                <w:sz w:val="20"/>
              </w:rPr>
              <w:t xml:space="preserve">politikës </w:t>
            </w:r>
            <w:r w:rsidRPr="009C15D2">
              <w:rPr>
                <w:rFonts w:ascii="Garamond" w:hAnsi="Garamond"/>
                <w:b/>
                <w:sz w:val="20"/>
              </w:rPr>
              <w:t>IV: Blerja e përqendruar</w:t>
            </w:r>
          </w:p>
        </w:tc>
      </w:tr>
      <w:tr w:rsidR="0030088E" w:rsidRPr="009A5AA1" w14:paraId="560B0738" w14:textId="77777777" w:rsidTr="003E147F">
        <w:trPr>
          <w:trHeight w:val="457"/>
          <w:jc w:val="center"/>
        </w:trPr>
        <w:tc>
          <w:tcPr>
            <w:tcW w:w="5000" w:type="pct"/>
            <w:gridSpan w:val="11"/>
            <w:tcBorders>
              <w:top w:val="nil"/>
              <w:left w:val="single" w:sz="8" w:space="0" w:color="auto"/>
              <w:bottom w:val="single" w:sz="8" w:space="0" w:color="auto"/>
              <w:right w:val="single" w:sz="8" w:space="0" w:color="auto"/>
            </w:tcBorders>
            <w:shd w:val="clear" w:color="auto" w:fill="D6E3BC" w:themeFill="accent3" w:themeFillTint="66"/>
            <w:vAlign w:val="center"/>
            <w:hideMark/>
          </w:tcPr>
          <w:p w14:paraId="560B0737" w14:textId="32BAE59F" w:rsidR="0030088E" w:rsidRPr="009C15D2" w:rsidRDefault="0030088E" w:rsidP="009C15D2">
            <w:pPr>
              <w:spacing w:after="0" w:line="240" w:lineRule="auto"/>
              <w:ind w:firstLine="0"/>
              <w:jc w:val="center"/>
              <w:rPr>
                <w:rFonts w:ascii="Garamond" w:hAnsi="Garamond"/>
                <w:b/>
                <w:sz w:val="20"/>
              </w:rPr>
            </w:pPr>
            <w:r w:rsidRPr="009C15D2">
              <w:rPr>
                <w:rFonts w:ascii="Garamond" w:hAnsi="Garamond"/>
                <w:b/>
                <w:sz w:val="20"/>
              </w:rPr>
              <w:t xml:space="preserve">III. PROGRAMI BUXHETOR: PBA- Programi 01110 </w:t>
            </w:r>
            <w:r w:rsidR="00332CD8" w:rsidRPr="009C15D2">
              <w:rPr>
                <w:rFonts w:ascii="Garamond" w:hAnsi="Garamond"/>
                <w:b/>
                <w:sz w:val="20"/>
              </w:rPr>
              <w:t>“</w:t>
            </w:r>
            <w:r w:rsidRPr="009C15D2">
              <w:rPr>
                <w:rFonts w:ascii="Garamond" w:hAnsi="Garamond"/>
                <w:b/>
                <w:sz w:val="20"/>
              </w:rPr>
              <w:t xml:space="preserve">Planifikimi, </w:t>
            </w:r>
            <w:r w:rsidR="009C15D2" w:rsidRPr="009C15D2">
              <w:rPr>
                <w:rFonts w:ascii="Garamond" w:hAnsi="Garamond"/>
                <w:b/>
                <w:sz w:val="20"/>
              </w:rPr>
              <w:t>menaxhimi dhe administrimi</w:t>
            </w:r>
            <w:r w:rsidR="00332CD8" w:rsidRPr="009C15D2">
              <w:rPr>
                <w:rFonts w:ascii="Garamond" w:hAnsi="Garamond"/>
                <w:b/>
                <w:sz w:val="20"/>
              </w:rPr>
              <w:t>”</w:t>
            </w:r>
          </w:p>
        </w:tc>
      </w:tr>
      <w:tr w:rsidR="0030088E" w:rsidRPr="009A5AA1" w14:paraId="560B0744" w14:textId="77777777" w:rsidTr="003E147F">
        <w:trPr>
          <w:trHeight w:val="960"/>
          <w:jc w:val="center"/>
        </w:trPr>
        <w:tc>
          <w:tcPr>
            <w:tcW w:w="230" w:type="pct"/>
            <w:tcBorders>
              <w:top w:val="nil"/>
              <w:left w:val="single" w:sz="8" w:space="0" w:color="auto"/>
              <w:bottom w:val="single" w:sz="8" w:space="0" w:color="auto"/>
              <w:right w:val="single" w:sz="4" w:space="0" w:color="auto"/>
            </w:tcBorders>
            <w:shd w:val="clear" w:color="auto" w:fill="auto"/>
            <w:vAlign w:val="center"/>
            <w:hideMark/>
          </w:tcPr>
          <w:p w14:paraId="560B0739"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lastRenderedPageBreak/>
              <w:t>4.1</w:t>
            </w:r>
          </w:p>
        </w:tc>
        <w:tc>
          <w:tcPr>
            <w:tcW w:w="1240" w:type="pct"/>
            <w:tcBorders>
              <w:top w:val="nil"/>
              <w:left w:val="nil"/>
              <w:bottom w:val="single" w:sz="8" w:space="0" w:color="auto"/>
              <w:right w:val="single" w:sz="4" w:space="0" w:color="auto"/>
            </w:tcBorders>
            <w:shd w:val="clear" w:color="auto" w:fill="auto"/>
            <w:vAlign w:val="center"/>
            <w:hideMark/>
          </w:tcPr>
          <w:p w14:paraId="560B073A"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IV. OBJEKTIVI SPECIFIK 1 Veprimtaria e Agjencisë së Blerjeve të Përqendruar </w:t>
            </w:r>
          </w:p>
        </w:tc>
        <w:tc>
          <w:tcPr>
            <w:tcW w:w="620" w:type="pct"/>
            <w:tcBorders>
              <w:top w:val="nil"/>
              <w:left w:val="nil"/>
              <w:bottom w:val="single" w:sz="8" w:space="0" w:color="auto"/>
              <w:right w:val="single" w:sz="4" w:space="0" w:color="auto"/>
            </w:tcBorders>
            <w:shd w:val="clear" w:color="auto" w:fill="auto"/>
            <w:vAlign w:val="center"/>
            <w:hideMark/>
          </w:tcPr>
          <w:p w14:paraId="560B073B"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38" w:type="pct"/>
            <w:tcBorders>
              <w:top w:val="nil"/>
              <w:left w:val="nil"/>
              <w:bottom w:val="single" w:sz="8" w:space="0" w:color="auto"/>
              <w:right w:val="single" w:sz="4" w:space="0" w:color="auto"/>
            </w:tcBorders>
            <w:shd w:val="clear" w:color="auto" w:fill="auto"/>
            <w:vAlign w:val="center"/>
            <w:hideMark/>
          </w:tcPr>
          <w:p w14:paraId="560B073C"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09" w:type="pct"/>
            <w:tcBorders>
              <w:top w:val="nil"/>
              <w:left w:val="nil"/>
              <w:bottom w:val="single" w:sz="8" w:space="0" w:color="auto"/>
              <w:right w:val="single" w:sz="4" w:space="0" w:color="auto"/>
            </w:tcBorders>
            <w:shd w:val="clear" w:color="auto" w:fill="auto"/>
            <w:vAlign w:val="center"/>
            <w:hideMark/>
          </w:tcPr>
          <w:p w14:paraId="560B073D"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8" w:space="0" w:color="auto"/>
              <w:right w:val="single" w:sz="4" w:space="0" w:color="auto"/>
            </w:tcBorders>
            <w:shd w:val="clear" w:color="auto" w:fill="auto"/>
            <w:vAlign w:val="center"/>
            <w:hideMark/>
          </w:tcPr>
          <w:p w14:paraId="560B073E"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1" w:type="pct"/>
            <w:tcBorders>
              <w:top w:val="nil"/>
              <w:left w:val="nil"/>
              <w:bottom w:val="single" w:sz="8" w:space="0" w:color="auto"/>
              <w:right w:val="single" w:sz="4" w:space="0" w:color="auto"/>
            </w:tcBorders>
            <w:shd w:val="clear" w:color="auto" w:fill="auto"/>
            <w:vAlign w:val="center"/>
            <w:hideMark/>
          </w:tcPr>
          <w:p w14:paraId="560B073F"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96" w:type="pct"/>
            <w:tcBorders>
              <w:top w:val="nil"/>
              <w:left w:val="nil"/>
              <w:bottom w:val="single" w:sz="8" w:space="0" w:color="auto"/>
              <w:right w:val="single" w:sz="4" w:space="0" w:color="auto"/>
            </w:tcBorders>
            <w:shd w:val="clear" w:color="auto" w:fill="auto"/>
            <w:vAlign w:val="center"/>
            <w:hideMark/>
          </w:tcPr>
          <w:p w14:paraId="560B0740"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77" w:type="pct"/>
            <w:tcBorders>
              <w:top w:val="nil"/>
              <w:left w:val="nil"/>
              <w:bottom w:val="single" w:sz="8" w:space="0" w:color="auto"/>
              <w:right w:val="single" w:sz="4" w:space="0" w:color="auto"/>
            </w:tcBorders>
            <w:shd w:val="clear" w:color="auto" w:fill="auto"/>
            <w:vAlign w:val="center"/>
            <w:hideMark/>
          </w:tcPr>
          <w:p w14:paraId="560B0741"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8" w:space="0" w:color="auto"/>
              <w:right w:val="single" w:sz="4" w:space="0" w:color="auto"/>
            </w:tcBorders>
            <w:shd w:val="clear" w:color="auto" w:fill="auto"/>
            <w:vAlign w:val="center"/>
            <w:hideMark/>
          </w:tcPr>
          <w:p w14:paraId="560B074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8" w:space="0" w:color="auto"/>
              <w:right w:val="single" w:sz="8" w:space="0" w:color="auto"/>
            </w:tcBorders>
            <w:shd w:val="clear" w:color="auto" w:fill="auto"/>
            <w:vAlign w:val="center"/>
            <w:hideMark/>
          </w:tcPr>
          <w:p w14:paraId="560B0743"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r>
      <w:tr w:rsidR="0030088E" w:rsidRPr="009A5AA1" w14:paraId="560B0750" w14:textId="77777777" w:rsidTr="003E147F">
        <w:trPr>
          <w:trHeight w:val="960"/>
          <w:jc w:val="center"/>
        </w:trPr>
        <w:tc>
          <w:tcPr>
            <w:tcW w:w="230" w:type="pct"/>
            <w:tcBorders>
              <w:top w:val="nil"/>
              <w:left w:val="single" w:sz="8" w:space="0" w:color="auto"/>
              <w:bottom w:val="single" w:sz="8" w:space="0" w:color="auto"/>
              <w:right w:val="single" w:sz="4" w:space="0" w:color="auto"/>
            </w:tcBorders>
            <w:shd w:val="clear" w:color="auto" w:fill="auto"/>
            <w:vAlign w:val="center"/>
            <w:hideMark/>
          </w:tcPr>
          <w:p w14:paraId="560B0745"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4.1.1</w:t>
            </w:r>
          </w:p>
        </w:tc>
        <w:tc>
          <w:tcPr>
            <w:tcW w:w="1240" w:type="pct"/>
            <w:tcBorders>
              <w:top w:val="nil"/>
              <w:left w:val="nil"/>
              <w:bottom w:val="single" w:sz="8" w:space="0" w:color="auto"/>
              <w:right w:val="single" w:sz="4" w:space="0" w:color="auto"/>
            </w:tcBorders>
            <w:shd w:val="clear" w:color="auto" w:fill="auto"/>
            <w:vAlign w:val="center"/>
            <w:hideMark/>
          </w:tcPr>
          <w:p w14:paraId="560B0746" w14:textId="4CB6DEA6" w:rsidR="0030088E" w:rsidRPr="009A5AA1" w:rsidRDefault="0030088E" w:rsidP="0030088E">
            <w:pPr>
              <w:spacing w:after="0" w:line="240" w:lineRule="auto"/>
              <w:ind w:firstLine="0"/>
              <w:rPr>
                <w:rFonts w:ascii="Garamond" w:hAnsi="Garamond"/>
                <w:sz w:val="20"/>
              </w:rPr>
            </w:pPr>
            <w:r w:rsidRPr="009A5AA1">
              <w:rPr>
                <w:rFonts w:ascii="Garamond" w:hAnsi="Garamond"/>
                <w:sz w:val="20"/>
              </w:rPr>
              <w:t>Vlerësimi i veprimtarisë të Agjencisë së Blerjeve të Përqendruara</w:t>
            </w:r>
            <w:r w:rsidR="00B04B26" w:rsidRPr="009A5AA1">
              <w:rPr>
                <w:rFonts w:ascii="Garamond" w:hAnsi="Garamond"/>
                <w:sz w:val="20"/>
              </w:rPr>
              <w:t xml:space="preserve"> </w:t>
            </w:r>
          </w:p>
        </w:tc>
        <w:tc>
          <w:tcPr>
            <w:tcW w:w="620" w:type="pct"/>
            <w:tcBorders>
              <w:top w:val="nil"/>
              <w:left w:val="nil"/>
              <w:bottom w:val="single" w:sz="8" w:space="0" w:color="auto"/>
              <w:right w:val="single" w:sz="4" w:space="0" w:color="auto"/>
            </w:tcBorders>
            <w:shd w:val="clear" w:color="auto" w:fill="auto"/>
            <w:vAlign w:val="center"/>
            <w:hideMark/>
          </w:tcPr>
          <w:p w14:paraId="560B0747" w14:textId="370D48B1" w:rsidR="0030088E" w:rsidRPr="009A5AA1" w:rsidRDefault="0030088E" w:rsidP="0030088E">
            <w:pPr>
              <w:spacing w:after="0" w:line="240" w:lineRule="auto"/>
              <w:ind w:firstLine="0"/>
              <w:rPr>
                <w:rFonts w:ascii="Garamond" w:hAnsi="Garamond"/>
                <w:sz w:val="20"/>
              </w:rPr>
            </w:pPr>
            <w:r w:rsidRPr="009A5AA1">
              <w:rPr>
                <w:rFonts w:ascii="Garamond" w:hAnsi="Garamond"/>
                <w:sz w:val="20"/>
              </w:rPr>
              <w:t>1.</w:t>
            </w:r>
            <w:r w:rsidR="009C15D2">
              <w:rPr>
                <w:rFonts w:ascii="Garamond" w:hAnsi="Garamond"/>
                <w:sz w:val="20"/>
              </w:rPr>
              <w:t xml:space="preserve"> </w:t>
            </w:r>
            <w:r w:rsidRPr="009A5AA1">
              <w:rPr>
                <w:rFonts w:ascii="Garamond" w:hAnsi="Garamond"/>
                <w:sz w:val="20"/>
              </w:rPr>
              <w:t xml:space="preserve">Raporti i </w:t>
            </w:r>
            <w:r w:rsidR="009C15D2" w:rsidRPr="009A5AA1">
              <w:rPr>
                <w:rFonts w:ascii="Garamond" w:hAnsi="Garamond"/>
                <w:sz w:val="20"/>
              </w:rPr>
              <w:t xml:space="preserve">vlerësimit </w:t>
            </w:r>
            <w:r w:rsidRPr="009A5AA1">
              <w:rPr>
                <w:rFonts w:ascii="Garamond" w:hAnsi="Garamond"/>
                <w:sz w:val="20"/>
              </w:rPr>
              <w:t xml:space="preserve">i </w:t>
            </w:r>
            <w:r w:rsidR="009C15D2" w:rsidRPr="009A5AA1">
              <w:rPr>
                <w:rFonts w:ascii="Garamond" w:hAnsi="Garamond"/>
                <w:sz w:val="20"/>
              </w:rPr>
              <w:t>hartuar</w:t>
            </w:r>
          </w:p>
        </w:tc>
        <w:tc>
          <w:tcPr>
            <w:tcW w:w="338" w:type="pct"/>
            <w:tcBorders>
              <w:top w:val="nil"/>
              <w:left w:val="nil"/>
              <w:bottom w:val="single" w:sz="8" w:space="0" w:color="auto"/>
              <w:right w:val="single" w:sz="4" w:space="0" w:color="auto"/>
            </w:tcBorders>
            <w:shd w:val="clear" w:color="auto" w:fill="auto"/>
            <w:vAlign w:val="center"/>
            <w:hideMark/>
          </w:tcPr>
          <w:p w14:paraId="560B0748"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ABP</w:t>
            </w:r>
          </w:p>
        </w:tc>
        <w:tc>
          <w:tcPr>
            <w:tcW w:w="309" w:type="pct"/>
            <w:tcBorders>
              <w:top w:val="nil"/>
              <w:left w:val="nil"/>
              <w:bottom w:val="single" w:sz="8" w:space="0" w:color="auto"/>
              <w:right w:val="single" w:sz="4" w:space="0" w:color="auto"/>
            </w:tcBorders>
            <w:shd w:val="clear" w:color="auto" w:fill="auto"/>
            <w:vAlign w:val="center"/>
            <w:hideMark/>
          </w:tcPr>
          <w:p w14:paraId="560B0749"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w:t>
            </w:r>
          </w:p>
        </w:tc>
        <w:tc>
          <w:tcPr>
            <w:tcW w:w="369" w:type="pct"/>
            <w:tcBorders>
              <w:top w:val="nil"/>
              <w:left w:val="nil"/>
              <w:bottom w:val="single" w:sz="8" w:space="0" w:color="auto"/>
              <w:right w:val="single" w:sz="4" w:space="0" w:color="auto"/>
            </w:tcBorders>
            <w:shd w:val="clear" w:color="auto" w:fill="auto"/>
            <w:vAlign w:val="center"/>
            <w:hideMark/>
          </w:tcPr>
          <w:p w14:paraId="560B074A" w14:textId="300766AC"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2021</w:t>
            </w:r>
          </w:p>
        </w:tc>
        <w:tc>
          <w:tcPr>
            <w:tcW w:w="381" w:type="pct"/>
            <w:tcBorders>
              <w:top w:val="nil"/>
              <w:left w:val="nil"/>
              <w:bottom w:val="single" w:sz="8" w:space="0" w:color="auto"/>
              <w:right w:val="single" w:sz="4" w:space="0" w:color="auto"/>
            </w:tcBorders>
            <w:shd w:val="clear" w:color="auto" w:fill="auto"/>
            <w:vAlign w:val="center"/>
            <w:hideMark/>
          </w:tcPr>
          <w:p w14:paraId="560B074B" w14:textId="78CDC588"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2023</w:t>
            </w:r>
          </w:p>
        </w:tc>
        <w:tc>
          <w:tcPr>
            <w:tcW w:w="396" w:type="pct"/>
            <w:tcBorders>
              <w:top w:val="nil"/>
              <w:left w:val="nil"/>
              <w:bottom w:val="single" w:sz="8" w:space="0" w:color="auto"/>
              <w:right w:val="single" w:sz="4" w:space="0" w:color="auto"/>
            </w:tcBorders>
            <w:shd w:val="clear" w:color="auto" w:fill="auto"/>
            <w:vAlign w:val="center"/>
            <w:hideMark/>
          </w:tcPr>
          <w:p w14:paraId="560B074C"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77" w:type="pct"/>
            <w:tcBorders>
              <w:top w:val="nil"/>
              <w:left w:val="nil"/>
              <w:bottom w:val="single" w:sz="8" w:space="0" w:color="auto"/>
              <w:right w:val="single" w:sz="4" w:space="0" w:color="auto"/>
            </w:tcBorders>
            <w:shd w:val="clear" w:color="auto" w:fill="auto"/>
            <w:vAlign w:val="center"/>
            <w:hideMark/>
          </w:tcPr>
          <w:p w14:paraId="560B074D"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8" w:space="0" w:color="auto"/>
              <w:right w:val="single" w:sz="4" w:space="0" w:color="auto"/>
            </w:tcBorders>
            <w:shd w:val="clear" w:color="auto" w:fill="auto"/>
            <w:vAlign w:val="center"/>
            <w:hideMark/>
          </w:tcPr>
          <w:p w14:paraId="560B074E"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8" w:space="0" w:color="auto"/>
              <w:right w:val="single" w:sz="8" w:space="0" w:color="auto"/>
            </w:tcBorders>
            <w:shd w:val="clear" w:color="auto" w:fill="auto"/>
            <w:vAlign w:val="center"/>
            <w:hideMark/>
          </w:tcPr>
          <w:p w14:paraId="560B074F"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r>
      <w:tr w:rsidR="0030088E" w:rsidRPr="009A5AA1" w14:paraId="560B075C" w14:textId="77777777" w:rsidTr="003E147F">
        <w:trPr>
          <w:trHeight w:val="960"/>
          <w:jc w:val="center"/>
        </w:trPr>
        <w:tc>
          <w:tcPr>
            <w:tcW w:w="230" w:type="pct"/>
            <w:tcBorders>
              <w:top w:val="nil"/>
              <w:left w:val="single" w:sz="8" w:space="0" w:color="auto"/>
              <w:bottom w:val="single" w:sz="8" w:space="0" w:color="auto"/>
              <w:right w:val="single" w:sz="4" w:space="0" w:color="auto"/>
            </w:tcBorders>
            <w:shd w:val="clear" w:color="auto" w:fill="auto"/>
            <w:vAlign w:val="center"/>
            <w:hideMark/>
          </w:tcPr>
          <w:p w14:paraId="560B0751"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4.1.2</w:t>
            </w:r>
          </w:p>
        </w:tc>
        <w:tc>
          <w:tcPr>
            <w:tcW w:w="1240" w:type="pct"/>
            <w:tcBorders>
              <w:top w:val="nil"/>
              <w:left w:val="nil"/>
              <w:bottom w:val="single" w:sz="8" w:space="0" w:color="auto"/>
              <w:right w:val="single" w:sz="4" w:space="0" w:color="auto"/>
            </w:tcBorders>
            <w:shd w:val="clear" w:color="auto" w:fill="auto"/>
            <w:vAlign w:val="center"/>
            <w:hideMark/>
          </w:tcPr>
          <w:p w14:paraId="560B0752" w14:textId="77808B96"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Kryerja e studimeve dhe </w:t>
            </w:r>
            <w:r w:rsidR="009C15D2">
              <w:rPr>
                <w:rFonts w:ascii="Garamond" w:hAnsi="Garamond"/>
                <w:sz w:val="20"/>
              </w:rPr>
              <w:t xml:space="preserve">e </w:t>
            </w:r>
            <w:r w:rsidRPr="009A5AA1">
              <w:rPr>
                <w:rFonts w:ascii="Garamond" w:hAnsi="Garamond"/>
                <w:sz w:val="20"/>
              </w:rPr>
              <w:t>analizave të ndryshme dhe konsultimi me operatorët ekonomikë</w:t>
            </w:r>
          </w:p>
        </w:tc>
        <w:tc>
          <w:tcPr>
            <w:tcW w:w="620" w:type="pct"/>
            <w:tcBorders>
              <w:top w:val="nil"/>
              <w:left w:val="nil"/>
              <w:bottom w:val="single" w:sz="8" w:space="0" w:color="auto"/>
              <w:right w:val="single" w:sz="4" w:space="0" w:color="auto"/>
            </w:tcBorders>
            <w:shd w:val="clear" w:color="auto" w:fill="auto"/>
            <w:vAlign w:val="center"/>
            <w:hideMark/>
          </w:tcPr>
          <w:p w14:paraId="560B0753"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 Analizat e tregut</w:t>
            </w:r>
            <w:r w:rsidRPr="009A5AA1">
              <w:rPr>
                <w:rFonts w:ascii="Garamond" w:hAnsi="Garamond"/>
                <w:sz w:val="20"/>
              </w:rPr>
              <w:br/>
              <w:t>2. Takime me operatorët ekonomikë</w:t>
            </w:r>
          </w:p>
        </w:tc>
        <w:tc>
          <w:tcPr>
            <w:tcW w:w="338" w:type="pct"/>
            <w:tcBorders>
              <w:top w:val="nil"/>
              <w:left w:val="nil"/>
              <w:bottom w:val="single" w:sz="8" w:space="0" w:color="auto"/>
              <w:right w:val="single" w:sz="4" w:space="0" w:color="auto"/>
            </w:tcBorders>
            <w:shd w:val="clear" w:color="auto" w:fill="auto"/>
            <w:vAlign w:val="center"/>
            <w:hideMark/>
          </w:tcPr>
          <w:p w14:paraId="560B0754"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ABP</w:t>
            </w:r>
          </w:p>
        </w:tc>
        <w:tc>
          <w:tcPr>
            <w:tcW w:w="309" w:type="pct"/>
            <w:tcBorders>
              <w:top w:val="nil"/>
              <w:left w:val="nil"/>
              <w:bottom w:val="single" w:sz="8" w:space="0" w:color="auto"/>
              <w:right w:val="single" w:sz="4" w:space="0" w:color="auto"/>
            </w:tcBorders>
            <w:shd w:val="clear" w:color="auto" w:fill="auto"/>
            <w:vAlign w:val="center"/>
            <w:hideMark/>
          </w:tcPr>
          <w:p w14:paraId="560B0755"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w:t>
            </w:r>
          </w:p>
        </w:tc>
        <w:tc>
          <w:tcPr>
            <w:tcW w:w="369" w:type="pct"/>
            <w:tcBorders>
              <w:top w:val="nil"/>
              <w:left w:val="nil"/>
              <w:bottom w:val="single" w:sz="8" w:space="0" w:color="auto"/>
              <w:right w:val="single" w:sz="4" w:space="0" w:color="auto"/>
            </w:tcBorders>
            <w:shd w:val="clear" w:color="auto" w:fill="auto"/>
            <w:vAlign w:val="center"/>
            <w:hideMark/>
          </w:tcPr>
          <w:p w14:paraId="560B0756" w14:textId="261345CE"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2020</w:t>
            </w:r>
          </w:p>
        </w:tc>
        <w:tc>
          <w:tcPr>
            <w:tcW w:w="381" w:type="pct"/>
            <w:tcBorders>
              <w:top w:val="nil"/>
              <w:left w:val="nil"/>
              <w:bottom w:val="single" w:sz="8" w:space="0" w:color="auto"/>
              <w:right w:val="single" w:sz="4" w:space="0" w:color="auto"/>
            </w:tcBorders>
            <w:shd w:val="clear" w:color="auto" w:fill="auto"/>
            <w:vAlign w:val="center"/>
            <w:hideMark/>
          </w:tcPr>
          <w:p w14:paraId="560B0757" w14:textId="0ECD01A8"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2023</w:t>
            </w:r>
          </w:p>
        </w:tc>
        <w:tc>
          <w:tcPr>
            <w:tcW w:w="396" w:type="pct"/>
            <w:tcBorders>
              <w:top w:val="nil"/>
              <w:left w:val="nil"/>
              <w:bottom w:val="single" w:sz="8" w:space="0" w:color="auto"/>
              <w:right w:val="single" w:sz="4" w:space="0" w:color="auto"/>
            </w:tcBorders>
            <w:shd w:val="clear" w:color="auto" w:fill="auto"/>
            <w:vAlign w:val="center"/>
            <w:hideMark/>
          </w:tcPr>
          <w:p w14:paraId="560B0758"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77" w:type="pct"/>
            <w:tcBorders>
              <w:top w:val="nil"/>
              <w:left w:val="nil"/>
              <w:bottom w:val="single" w:sz="8" w:space="0" w:color="auto"/>
              <w:right w:val="single" w:sz="4" w:space="0" w:color="auto"/>
            </w:tcBorders>
            <w:shd w:val="clear" w:color="auto" w:fill="auto"/>
            <w:vAlign w:val="center"/>
            <w:hideMark/>
          </w:tcPr>
          <w:p w14:paraId="560B0759"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8" w:space="0" w:color="auto"/>
              <w:right w:val="single" w:sz="4" w:space="0" w:color="auto"/>
            </w:tcBorders>
            <w:shd w:val="clear" w:color="auto" w:fill="auto"/>
            <w:vAlign w:val="center"/>
            <w:hideMark/>
          </w:tcPr>
          <w:p w14:paraId="560B075A"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8" w:space="0" w:color="auto"/>
              <w:right w:val="single" w:sz="8" w:space="0" w:color="auto"/>
            </w:tcBorders>
            <w:shd w:val="clear" w:color="auto" w:fill="auto"/>
            <w:vAlign w:val="center"/>
            <w:hideMark/>
          </w:tcPr>
          <w:p w14:paraId="560B075B"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r>
      <w:tr w:rsidR="0030088E" w:rsidRPr="009A5AA1" w14:paraId="560B0768" w14:textId="77777777" w:rsidTr="003F7165">
        <w:trPr>
          <w:trHeight w:val="671"/>
          <w:jc w:val="center"/>
        </w:trPr>
        <w:tc>
          <w:tcPr>
            <w:tcW w:w="230" w:type="pct"/>
            <w:tcBorders>
              <w:top w:val="nil"/>
              <w:left w:val="single" w:sz="8" w:space="0" w:color="auto"/>
              <w:bottom w:val="single" w:sz="8" w:space="0" w:color="auto"/>
              <w:right w:val="single" w:sz="4" w:space="0" w:color="auto"/>
            </w:tcBorders>
            <w:shd w:val="clear" w:color="auto" w:fill="auto"/>
            <w:vAlign w:val="center"/>
            <w:hideMark/>
          </w:tcPr>
          <w:p w14:paraId="560B075D"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4.2</w:t>
            </w:r>
          </w:p>
        </w:tc>
        <w:tc>
          <w:tcPr>
            <w:tcW w:w="1240" w:type="pct"/>
            <w:tcBorders>
              <w:top w:val="nil"/>
              <w:left w:val="nil"/>
              <w:bottom w:val="single" w:sz="8" w:space="0" w:color="auto"/>
              <w:right w:val="single" w:sz="4" w:space="0" w:color="auto"/>
            </w:tcBorders>
            <w:shd w:val="clear" w:color="auto" w:fill="auto"/>
            <w:vAlign w:val="center"/>
            <w:hideMark/>
          </w:tcPr>
          <w:p w14:paraId="19780370" w14:textId="77777777" w:rsidR="009C15D2" w:rsidRDefault="0030088E" w:rsidP="0030088E">
            <w:pPr>
              <w:spacing w:after="0" w:line="240" w:lineRule="auto"/>
              <w:ind w:firstLine="0"/>
              <w:rPr>
                <w:rFonts w:ascii="Garamond" w:hAnsi="Garamond"/>
                <w:sz w:val="20"/>
              </w:rPr>
            </w:pPr>
            <w:r w:rsidRPr="009A5AA1">
              <w:rPr>
                <w:rFonts w:ascii="Garamond" w:hAnsi="Garamond"/>
                <w:sz w:val="20"/>
              </w:rPr>
              <w:t xml:space="preserve">V. OBJEKTIVI SPECIFIK 2 </w:t>
            </w:r>
          </w:p>
          <w:p w14:paraId="560B075E" w14:textId="2C28A29A"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Blerja e përqendruar në fushën e shëndetësisë </w:t>
            </w:r>
          </w:p>
        </w:tc>
        <w:tc>
          <w:tcPr>
            <w:tcW w:w="620" w:type="pct"/>
            <w:tcBorders>
              <w:top w:val="nil"/>
              <w:left w:val="nil"/>
              <w:bottom w:val="single" w:sz="8" w:space="0" w:color="auto"/>
              <w:right w:val="single" w:sz="4" w:space="0" w:color="auto"/>
            </w:tcBorders>
            <w:shd w:val="clear" w:color="auto" w:fill="auto"/>
            <w:vAlign w:val="center"/>
            <w:hideMark/>
          </w:tcPr>
          <w:p w14:paraId="560B075F"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38" w:type="pct"/>
            <w:tcBorders>
              <w:top w:val="nil"/>
              <w:left w:val="nil"/>
              <w:bottom w:val="single" w:sz="8" w:space="0" w:color="auto"/>
              <w:right w:val="single" w:sz="4" w:space="0" w:color="auto"/>
            </w:tcBorders>
            <w:shd w:val="clear" w:color="auto" w:fill="auto"/>
            <w:vAlign w:val="center"/>
            <w:hideMark/>
          </w:tcPr>
          <w:p w14:paraId="560B0760"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09" w:type="pct"/>
            <w:tcBorders>
              <w:top w:val="nil"/>
              <w:left w:val="nil"/>
              <w:bottom w:val="single" w:sz="8" w:space="0" w:color="auto"/>
              <w:right w:val="single" w:sz="4" w:space="0" w:color="auto"/>
            </w:tcBorders>
            <w:shd w:val="clear" w:color="auto" w:fill="auto"/>
            <w:vAlign w:val="center"/>
            <w:hideMark/>
          </w:tcPr>
          <w:p w14:paraId="560B0761"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8" w:space="0" w:color="auto"/>
              <w:right w:val="single" w:sz="4" w:space="0" w:color="auto"/>
            </w:tcBorders>
            <w:shd w:val="clear" w:color="auto" w:fill="auto"/>
            <w:vAlign w:val="center"/>
            <w:hideMark/>
          </w:tcPr>
          <w:p w14:paraId="560B076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1" w:type="pct"/>
            <w:tcBorders>
              <w:top w:val="nil"/>
              <w:left w:val="nil"/>
              <w:bottom w:val="single" w:sz="8" w:space="0" w:color="auto"/>
              <w:right w:val="single" w:sz="4" w:space="0" w:color="auto"/>
            </w:tcBorders>
            <w:shd w:val="clear" w:color="auto" w:fill="auto"/>
            <w:vAlign w:val="center"/>
            <w:hideMark/>
          </w:tcPr>
          <w:p w14:paraId="560B0763"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96" w:type="pct"/>
            <w:tcBorders>
              <w:top w:val="nil"/>
              <w:left w:val="nil"/>
              <w:bottom w:val="single" w:sz="8" w:space="0" w:color="auto"/>
              <w:right w:val="single" w:sz="4" w:space="0" w:color="auto"/>
            </w:tcBorders>
            <w:shd w:val="clear" w:color="auto" w:fill="auto"/>
            <w:vAlign w:val="center"/>
            <w:hideMark/>
          </w:tcPr>
          <w:p w14:paraId="560B0764"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77" w:type="pct"/>
            <w:tcBorders>
              <w:top w:val="nil"/>
              <w:left w:val="nil"/>
              <w:bottom w:val="single" w:sz="8" w:space="0" w:color="auto"/>
              <w:right w:val="single" w:sz="4" w:space="0" w:color="auto"/>
            </w:tcBorders>
            <w:shd w:val="clear" w:color="auto" w:fill="auto"/>
            <w:vAlign w:val="center"/>
            <w:hideMark/>
          </w:tcPr>
          <w:p w14:paraId="560B0765"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8" w:space="0" w:color="auto"/>
              <w:right w:val="single" w:sz="4" w:space="0" w:color="auto"/>
            </w:tcBorders>
            <w:shd w:val="clear" w:color="auto" w:fill="auto"/>
            <w:vAlign w:val="center"/>
            <w:hideMark/>
          </w:tcPr>
          <w:p w14:paraId="560B0766"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8" w:space="0" w:color="auto"/>
              <w:right w:val="single" w:sz="8" w:space="0" w:color="auto"/>
            </w:tcBorders>
            <w:shd w:val="clear" w:color="auto" w:fill="auto"/>
            <w:vAlign w:val="center"/>
            <w:hideMark/>
          </w:tcPr>
          <w:p w14:paraId="560B0767"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r>
      <w:tr w:rsidR="0030088E" w:rsidRPr="009A5AA1" w14:paraId="560B0774" w14:textId="77777777" w:rsidTr="003E147F">
        <w:trPr>
          <w:trHeight w:val="960"/>
          <w:jc w:val="center"/>
        </w:trPr>
        <w:tc>
          <w:tcPr>
            <w:tcW w:w="230" w:type="pct"/>
            <w:tcBorders>
              <w:top w:val="nil"/>
              <w:left w:val="single" w:sz="8" w:space="0" w:color="auto"/>
              <w:bottom w:val="single" w:sz="8" w:space="0" w:color="auto"/>
              <w:right w:val="single" w:sz="4" w:space="0" w:color="auto"/>
            </w:tcBorders>
            <w:shd w:val="clear" w:color="auto" w:fill="auto"/>
            <w:vAlign w:val="center"/>
            <w:hideMark/>
          </w:tcPr>
          <w:p w14:paraId="560B0769"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4.2.1</w:t>
            </w:r>
          </w:p>
        </w:tc>
        <w:tc>
          <w:tcPr>
            <w:tcW w:w="1240" w:type="pct"/>
            <w:tcBorders>
              <w:top w:val="nil"/>
              <w:left w:val="nil"/>
              <w:bottom w:val="single" w:sz="8" w:space="0" w:color="auto"/>
              <w:right w:val="single" w:sz="4" w:space="0" w:color="auto"/>
            </w:tcBorders>
            <w:shd w:val="clear" w:color="auto" w:fill="auto"/>
            <w:vAlign w:val="center"/>
            <w:hideMark/>
          </w:tcPr>
          <w:p w14:paraId="560B076A" w14:textId="2E7DAD5A" w:rsidR="0030088E" w:rsidRPr="009A5AA1" w:rsidRDefault="0030088E" w:rsidP="009C15D2">
            <w:pPr>
              <w:spacing w:after="0" w:line="240" w:lineRule="auto"/>
              <w:ind w:firstLine="0"/>
              <w:rPr>
                <w:rFonts w:ascii="Garamond" w:hAnsi="Garamond"/>
                <w:sz w:val="20"/>
              </w:rPr>
            </w:pPr>
            <w:r w:rsidRPr="009A5AA1">
              <w:rPr>
                <w:rFonts w:ascii="Garamond" w:hAnsi="Garamond"/>
                <w:sz w:val="20"/>
              </w:rPr>
              <w:t>Vlerësimi i veprimtarisë së OQB</w:t>
            </w:r>
            <w:r w:rsidR="009C15D2">
              <w:rPr>
                <w:rFonts w:ascii="Garamond" w:hAnsi="Garamond"/>
                <w:sz w:val="20"/>
              </w:rPr>
              <w:t>-së</w:t>
            </w:r>
            <w:r w:rsidRPr="009A5AA1">
              <w:rPr>
                <w:rFonts w:ascii="Garamond" w:hAnsi="Garamond"/>
                <w:sz w:val="20"/>
              </w:rPr>
              <w:t xml:space="preserve"> n</w:t>
            </w:r>
            <w:r w:rsidR="009C15D2">
              <w:rPr>
                <w:rFonts w:ascii="Garamond" w:hAnsi="Garamond"/>
                <w:sz w:val="20"/>
              </w:rPr>
              <w:t>ë</w:t>
            </w:r>
            <w:r w:rsidRPr="009A5AA1">
              <w:rPr>
                <w:rFonts w:ascii="Garamond" w:hAnsi="Garamond"/>
                <w:sz w:val="20"/>
              </w:rPr>
              <w:t xml:space="preserve"> </w:t>
            </w:r>
            <w:r w:rsidR="009C15D2" w:rsidRPr="009A5AA1">
              <w:rPr>
                <w:rFonts w:ascii="Garamond" w:hAnsi="Garamond"/>
                <w:sz w:val="20"/>
              </w:rPr>
              <w:t>fushën</w:t>
            </w:r>
            <w:r w:rsidRPr="009A5AA1">
              <w:rPr>
                <w:rFonts w:ascii="Garamond" w:hAnsi="Garamond"/>
                <w:sz w:val="20"/>
              </w:rPr>
              <w:t xml:space="preserve"> e </w:t>
            </w:r>
            <w:r w:rsidR="009C15D2" w:rsidRPr="009A5AA1">
              <w:rPr>
                <w:rFonts w:ascii="Garamond" w:hAnsi="Garamond"/>
                <w:sz w:val="20"/>
              </w:rPr>
              <w:t>shëndetësisë</w:t>
            </w:r>
            <w:r w:rsidR="00B04B26" w:rsidRPr="009A5AA1">
              <w:rPr>
                <w:rFonts w:ascii="Garamond" w:hAnsi="Garamond"/>
                <w:sz w:val="20"/>
              </w:rPr>
              <w:t xml:space="preserve"> </w:t>
            </w:r>
          </w:p>
        </w:tc>
        <w:tc>
          <w:tcPr>
            <w:tcW w:w="620" w:type="pct"/>
            <w:tcBorders>
              <w:top w:val="nil"/>
              <w:left w:val="nil"/>
              <w:bottom w:val="single" w:sz="8" w:space="0" w:color="auto"/>
              <w:right w:val="single" w:sz="4" w:space="0" w:color="auto"/>
            </w:tcBorders>
            <w:shd w:val="clear" w:color="auto" w:fill="auto"/>
            <w:vAlign w:val="center"/>
            <w:hideMark/>
          </w:tcPr>
          <w:p w14:paraId="560B076B" w14:textId="31104206"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1. Raporti </w:t>
            </w:r>
            <w:r w:rsidR="009C15D2" w:rsidRPr="009A5AA1">
              <w:rPr>
                <w:rFonts w:ascii="Garamond" w:hAnsi="Garamond"/>
                <w:sz w:val="20"/>
              </w:rPr>
              <w:t xml:space="preserve">vlerësimit i hartuar </w:t>
            </w:r>
          </w:p>
        </w:tc>
        <w:tc>
          <w:tcPr>
            <w:tcW w:w="338" w:type="pct"/>
            <w:tcBorders>
              <w:top w:val="nil"/>
              <w:left w:val="nil"/>
              <w:bottom w:val="single" w:sz="8" w:space="0" w:color="auto"/>
              <w:right w:val="single" w:sz="4" w:space="0" w:color="auto"/>
            </w:tcBorders>
            <w:shd w:val="clear" w:color="auto" w:fill="auto"/>
            <w:vAlign w:val="center"/>
            <w:hideMark/>
          </w:tcPr>
          <w:p w14:paraId="560B076C"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MSHMS</w:t>
            </w:r>
          </w:p>
        </w:tc>
        <w:tc>
          <w:tcPr>
            <w:tcW w:w="309" w:type="pct"/>
            <w:tcBorders>
              <w:top w:val="nil"/>
              <w:left w:val="nil"/>
              <w:bottom w:val="single" w:sz="8" w:space="0" w:color="auto"/>
              <w:right w:val="single" w:sz="4" w:space="0" w:color="auto"/>
            </w:tcBorders>
            <w:shd w:val="clear" w:color="auto" w:fill="auto"/>
            <w:vAlign w:val="center"/>
            <w:hideMark/>
          </w:tcPr>
          <w:p w14:paraId="560B076D"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8" w:space="0" w:color="auto"/>
              <w:right w:val="single" w:sz="4" w:space="0" w:color="auto"/>
            </w:tcBorders>
            <w:shd w:val="clear" w:color="auto" w:fill="auto"/>
            <w:vAlign w:val="center"/>
            <w:hideMark/>
          </w:tcPr>
          <w:p w14:paraId="560B076E" w14:textId="4EEF54BC"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2021 </w:t>
            </w:r>
          </w:p>
        </w:tc>
        <w:tc>
          <w:tcPr>
            <w:tcW w:w="381" w:type="pct"/>
            <w:tcBorders>
              <w:top w:val="nil"/>
              <w:left w:val="nil"/>
              <w:bottom w:val="single" w:sz="8" w:space="0" w:color="auto"/>
              <w:right w:val="single" w:sz="4" w:space="0" w:color="auto"/>
            </w:tcBorders>
            <w:shd w:val="clear" w:color="auto" w:fill="auto"/>
            <w:vAlign w:val="center"/>
            <w:hideMark/>
          </w:tcPr>
          <w:p w14:paraId="560B076F" w14:textId="66E9D0F6"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2023</w:t>
            </w:r>
          </w:p>
        </w:tc>
        <w:tc>
          <w:tcPr>
            <w:tcW w:w="396" w:type="pct"/>
            <w:tcBorders>
              <w:top w:val="nil"/>
              <w:left w:val="nil"/>
              <w:bottom w:val="single" w:sz="8" w:space="0" w:color="auto"/>
              <w:right w:val="single" w:sz="4" w:space="0" w:color="auto"/>
            </w:tcBorders>
            <w:shd w:val="clear" w:color="auto" w:fill="auto"/>
            <w:vAlign w:val="center"/>
            <w:hideMark/>
          </w:tcPr>
          <w:p w14:paraId="560B0770"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77" w:type="pct"/>
            <w:tcBorders>
              <w:top w:val="nil"/>
              <w:left w:val="nil"/>
              <w:bottom w:val="single" w:sz="8" w:space="0" w:color="auto"/>
              <w:right w:val="single" w:sz="4" w:space="0" w:color="auto"/>
            </w:tcBorders>
            <w:shd w:val="clear" w:color="auto" w:fill="auto"/>
            <w:vAlign w:val="center"/>
            <w:hideMark/>
          </w:tcPr>
          <w:p w14:paraId="560B0771"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8" w:space="0" w:color="auto"/>
              <w:right w:val="single" w:sz="4" w:space="0" w:color="auto"/>
            </w:tcBorders>
            <w:shd w:val="clear" w:color="auto" w:fill="auto"/>
            <w:vAlign w:val="center"/>
            <w:hideMark/>
          </w:tcPr>
          <w:p w14:paraId="560B077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8" w:space="0" w:color="auto"/>
              <w:right w:val="single" w:sz="8" w:space="0" w:color="auto"/>
            </w:tcBorders>
            <w:shd w:val="clear" w:color="auto" w:fill="auto"/>
            <w:vAlign w:val="center"/>
            <w:hideMark/>
          </w:tcPr>
          <w:p w14:paraId="560B0773"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r>
      <w:tr w:rsidR="0030088E" w:rsidRPr="009A5AA1" w14:paraId="560B0780" w14:textId="77777777" w:rsidTr="003F7165">
        <w:trPr>
          <w:trHeight w:val="855"/>
          <w:jc w:val="center"/>
        </w:trPr>
        <w:tc>
          <w:tcPr>
            <w:tcW w:w="230" w:type="pct"/>
            <w:tcBorders>
              <w:top w:val="nil"/>
              <w:left w:val="single" w:sz="8" w:space="0" w:color="auto"/>
              <w:bottom w:val="single" w:sz="8" w:space="0" w:color="auto"/>
              <w:right w:val="single" w:sz="4" w:space="0" w:color="auto"/>
            </w:tcBorders>
            <w:shd w:val="clear" w:color="auto" w:fill="auto"/>
            <w:vAlign w:val="center"/>
            <w:hideMark/>
          </w:tcPr>
          <w:p w14:paraId="560B0775"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4.2.2</w:t>
            </w:r>
          </w:p>
        </w:tc>
        <w:tc>
          <w:tcPr>
            <w:tcW w:w="1240" w:type="pct"/>
            <w:tcBorders>
              <w:top w:val="nil"/>
              <w:left w:val="nil"/>
              <w:bottom w:val="single" w:sz="8" w:space="0" w:color="auto"/>
              <w:right w:val="single" w:sz="4" w:space="0" w:color="auto"/>
            </w:tcBorders>
            <w:shd w:val="clear" w:color="auto" w:fill="auto"/>
            <w:vAlign w:val="center"/>
            <w:hideMark/>
          </w:tcPr>
          <w:p w14:paraId="560B0776"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Analizimi i problematikave të hasura dhe marrja e masave për adresimin e tyre.</w:t>
            </w:r>
          </w:p>
        </w:tc>
        <w:tc>
          <w:tcPr>
            <w:tcW w:w="620" w:type="pct"/>
            <w:tcBorders>
              <w:top w:val="nil"/>
              <w:left w:val="nil"/>
              <w:bottom w:val="single" w:sz="8" w:space="0" w:color="auto"/>
              <w:right w:val="single" w:sz="4" w:space="0" w:color="auto"/>
            </w:tcBorders>
            <w:shd w:val="clear" w:color="auto" w:fill="auto"/>
            <w:vAlign w:val="center"/>
            <w:hideMark/>
          </w:tcPr>
          <w:p w14:paraId="560B0777"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1. Studime dhe analiza statistikore të realizuara </w:t>
            </w:r>
          </w:p>
        </w:tc>
        <w:tc>
          <w:tcPr>
            <w:tcW w:w="338" w:type="pct"/>
            <w:tcBorders>
              <w:top w:val="nil"/>
              <w:left w:val="nil"/>
              <w:bottom w:val="single" w:sz="8" w:space="0" w:color="auto"/>
              <w:right w:val="single" w:sz="4" w:space="0" w:color="auto"/>
            </w:tcBorders>
            <w:shd w:val="clear" w:color="auto" w:fill="auto"/>
            <w:vAlign w:val="center"/>
            <w:hideMark/>
          </w:tcPr>
          <w:p w14:paraId="560B0778"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MSHMS</w:t>
            </w:r>
          </w:p>
        </w:tc>
        <w:tc>
          <w:tcPr>
            <w:tcW w:w="309" w:type="pct"/>
            <w:tcBorders>
              <w:top w:val="nil"/>
              <w:left w:val="nil"/>
              <w:bottom w:val="single" w:sz="8" w:space="0" w:color="auto"/>
              <w:right w:val="single" w:sz="4" w:space="0" w:color="auto"/>
            </w:tcBorders>
            <w:shd w:val="clear" w:color="auto" w:fill="auto"/>
            <w:vAlign w:val="center"/>
            <w:hideMark/>
          </w:tcPr>
          <w:p w14:paraId="560B0779"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8" w:space="0" w:color="auto"/>
              <w:right w:val="single" w:sz="4" w:space="0" w:color="auto"/>
            </w:tcBorders>
            <w:shd w:val="clear" w:color="auto" w:fill="auto"/>
            <w:vAlign w:val="center"/>
            <w:hideMark/>
          </w:tcPr>
          <w:p w14:paraId="560B077A" w14:textId="7E15B883"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2020 </w:t>
            </w:r>
          </w:p>
        </w:tc>
        <w:tc>
          <w:tcPr>
            <w:tcW w:w="381" w:type="pct"/>
            <w:tcBorders>
              <w:top w:val="nil"/>
              <w:left w:val="nil"/>
              <w:bottom w:val="single" w:sz="8" w:space="0" w:color="auto"/>
              <w:right w:val="single" w:sz="4" w:space="0" w:color="auto"/>
            </w:tcBorders>
            <w:shd w:val="clear" w:color="auto" w:fill="auto"/>
            <w:vAlign w:val="center"/>
            <w:hideMark/>
          </w:tcPr>
          <w:p w14:paraId="560B077B" w14:textId="1BA66B88"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2023</w:t>
            </w:r>
          </w:p>
        </w:tc>
        <w:tc>
          <w:tcPr>
            <w:tcW w:w="396" w:type="pct"/>
            <w:tcBorders>
              <w:top w:val="nil"/>
              <w:left w:val="nil"/>
              <w:bottom w:val="single" w:sz="8" w:space="0" w:color="auto"/>
              <w:right w:val="single" w:sz="4" w:space="0" w:color="auto"/>
            </w:tcBorders>
            <w:shd w:val="clear" w:color="auto" w:fill="auto"/>
            <w:vAlign w:val="center"/>
            <w:hideMark/>
          </w:tcPr>
          <w:p w14:paraId="560B077C"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77" w:type="pct"/>
            <w:tcBorders>
              <w:top w:val="nil"/>
              <w:left w:val="nil"/>
              <w:bottom w:val="single" w:sz="8" w:space="0" w:color="auto"/>
              <w:right w:val="single" w:sz="4" w:space="0" w:color="auto"/>
            </w:tcBorders>
            <w:shd w:val="clear" w:color="auto" w:fill="auto"/>
            <w:vAlign w:val="center"/>
            <w:hideMark/>
          </w:tcPr>
          <w:p w14:paraId="560B077D"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8" w:space="0" w:color="auto"/>
              <w:right w:val="single" w:sz="4" w:space="0" w:color="auto"/>
            </w:tcBorders>
            <w:shd w:val="clear" w:color="auto" w:fill="auto"/>
            <w:vAlign w:val="center"/>
            <w:hideMark/>
          </w:tcPr>
          <w:p w14:paraId="560B077E"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8" w:space="0" w:color="auto"/>
              <w:right w:val="single" w:sz="8" w:space="0" w:color="auto"/>
            </w:tcBorders>
            <w:shd w:val="clear" w:color="auto" w:fill="auto"/>
            <w:vAlign w:val="center"/>
            <w:hideMark/>
          </w:tcPr>
          <w:p w14:paraId="560B077F"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r>
      <w:tr w:rsidR="0030088E" w:rsidRPr="009A5AA1" w14:paraId="560B0782" w14:textId="77777777" w:rsidTr="003E147F">
        <w:trPr>
          <w:trHeight w:val="556"/>
          <w:jc w:val="center"/>
        </w:trPr>
        <w:tc>
          <w:tcPr>
            <w:tcW w:w="5000" w:type="pct"/>
            <w:gridSpan w:val="11"/>
            <w:tcBorders>
              <w:top w:val="nil"/>
              <w:left w:val="single" w:sz="8" w:space="0" w:color="auto"/>
              <w:bottom w:val="single" w:sz="8" w:space="0" w:color="auto"/>
              <w:right w:val="single" w:sz="8" w:space="0" w:color="auto"/>
            </w:tcBorders>
            <w:shd w:val="clear" w:color="auto" w:fill="EAF1DD" w:themeFill="accent3" w:themeFillTint="33"/>
            <w:vAlign w:val="center"/>
            <w:hideMark/>
          </w:tcPr>
          <w:p w14:paraId="560B0781" w14:textId="77777777" w:rsidR="0030088E" w:rsidRPr="009C15D2" w:rsidRDefault="0030088E" w:rsidP="009C15D2">
            <w:pPr>
              <w:spacing w:after="0" w:line="240" w:lineRule="auto"/>
              <w:ind w:firstLine="0"/>
              <w:jc w:val="center"/>
              <w:rPr>
                <w:rFonts w:ascii="Garamond" w:hAnsi="Garamond"/>
                <w:b/>
                <w:sz w:val="20"/>
              </w:rPr>
            </w:pPr>
            <w:r w:rsidRPr="009C15D2">
              <w:rPr>
                <w:rFonts w:ascii="Garamond" w:hAnsi="Garamond"/>
                <w:b/>
                <w:sz w:val="20"/>
              </w:rPr>
              <w:t>II. Qëllimi i Politikës V: Përmirësimi i sistemit të shqyrtimit të ankesave</w:t>
            </w:r>
          </w:p>
        </w:tc>
      </w:tr>
      <w:tr w:rsidR="0030088E" w:rsidRPr="009A5AA1" w14:paraId="560B0784" w14:textId="77777777" w:rsidTr="003E147F">
        <w:trPr>
          <w:trHeight w:val="520"/>
          <w:jc w:val="center"/>
        </w:trPr>
        <w:tc>
          <w:tcPr>
            <w:tcW w:w="5000" w:type="pct"/>
            <w:gridSpan w:val="11"/>
            <w:tcBorders>
              <w:top w:val="nil"/>
              <w:left w:val="single" w:sz="8" w:space="0" w:color="auto"/>
              <w:bottom w:val="single" w:sz="8" w:space="0" w:color="auto"/>
              <w:right w:val="single" w:sz="8" w:space="0" w:color="auto"/>
            </w:tcBorders>
            <w:shd w:val="clear" w:color="auto" w:fill="D6E3BC" w:themeFill="accent3" w:themeFillTint="66"/>
            <w:vAlign w:val="center"/>
            <w:hideMark/>
          </w:tcPr>
          <w:p w14:paraId="560B0783" w14:textId="7ADACC45" w:rsidR="0030088E" w:rsidRPr="009C15D2" w:rsidRDefault="0030088E" w:rsidP="009C15D2">
            <w:pPr>
              <w:spacing w:after="0" w:line="240" w:lineRule="auto"/>
              <w:ind w:firstLine="0"/>
              <w:jc w:val="center"/>
              <w:rPr>
                <w:rFonts w:ascii="Garamond" w:hAnsi="Garamond"/>
                <w:b/>
                <w:sz w:val="20"/>
              </w:rPr>
            </w:pPr>
            <w:r w:rsidRPr="009C15D2">
              <w:rPr>
                <w:rFonts w:ascii="Garamond" w:hAnsi="Garamond"/>
                <w:b/>
                <w:sz w:val="20"/>
              </w:rPr>
              <w:t xml:space="preserve">III. PROGRAMI BUXHETOR: PBA- Programi 01110 </w:t>
            </w:r>
            <w:r w:rsidR="00332CD8" w:rsidRPr="009C15D2">
              <w:rPr>
                <w:rFonts w:ascii="Garamond" w:hAnsi="Garamond"/>
                <w:b/>
                <w:sz w:val="20"/>
              </w:rPr>
              <w:t>“</w:t>
            </w:r>
            <w:r w:rsidRPr="009C15D2">
              <w:rPr>
                <w:rFonts w:ascii="Garamond" w:hAnsi="Garamond"/>
                <w:b/>
                <w:sz w:val="20"/>
              </w:rPr>
              <w:t xml:space="preserve">Planifikimi, </w:t>
            </w:r>
            <w:r w:rsidR="009C15D2" w:rsidRPr="009C15D2">
              <w:rPr>
                <w:rFonts w:ascii="Garamond" w:hAnsi="Garamond"/>
                <w:b/>
                <w:sz w:val="20"/>
              </w:rPr>
              <w:t>menaxhimi dhe administrimi”</w:t>
            </w:r>
          </w:p>
        </w:tc>
      </w:tr>
      <w:tr w:rsidR="0030088E" w:rsidRPr="009A5AA1" w14:paraId="560B0791" w14:textId="77777777" w:rsidTr="003E147F">
        <w:trPr>
          <w:trHeight w:val="960"/>
          <w:jc w:val="center"/>
        </w:trPr>
        <w:tc>
          <w:tcPr>
            <w:tcW w:w="230" w:type="pct"/>
            <w:tcBorders>
              <w:top w:val="nil"/>
              <w:left w:val="single" w:sz="8" w:space="0" w:color="auto"/>
              <w:bottom w:val="single" w:sz="8" w:space="0" w:color="auto"/>
              <w:right w:val="single" w:sz="4" w:space="0" w:color="auto"/>
            </w:tcBorders>
            <w:shd w:val="clear" w:color="auto" w:fill="auto"/>
            <w:vAlign w:val="center"/>
            <w:hideMark/>
          </w:tcPr>
          <w:p w14:paraId="560B0785"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5.1</w:t>
            </w:r>
          </w:p>
        </w:tc>
        <w:tc>
          <w:tcPr>
            <w:tcW w:w="1240" w:type="pct"/>
            <w:tcBorders>
              <w:top w:val="nil"/>
              <w:left w:val="nil"/>
              <w:bottom w:val="single" w:sz="8" w:space="0" w:color="auto"/>
              <w:right w:val="single" w:sz="4" w:space="0" w:color="auto"/>
            </w:tcBorders>
            <w:shd w:val="clear" w:color="auto" w:fill="auto"/>
            <w:vAlign w:val="center"/>
            <w:hideMark/>
          </w:tcPr>
          <w:p w14:paraId="560B0786"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IV. OBJEKTIVI SPECIFIK 1</w:t>
            </w:r>
          </w:p>
          <w:p w14:paraId="560B0787" w14:textId="5A38A435"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 Krijimi i një sistemi </w:t>
            </w:r>
            <w:r w:rsidR="009C15D2" w:rsidRPr="009A5AA1">
              <w:rPr>
                <w:rFonts w:ascii="Garamond" w:hAnsi="Garamond"/>
                <w:sz w:val="20"/>
              </w:rPr>
              <w:t>eficient</w:t>
            </w:r>
            <w:r w:rsidRPr="009A5AA1">
              <w:rPr>
                <w:rFonts w:ascii="Garamond" w:hAnsi="Garamond"/>
                <w:sz w:val="20"/>
              </w:rPr>
              <w:t xml:space="preserve"> për </w:t>
            </w:r>
            <w:r w:rsidR="009C15D2" w:rsidRPr="009A5AA1">
              <w:rPr>
                <w:rFonts w:ascii="Garamond" w:hAnsi="Garamond"/>
                <w:sz w:val="20"/>
              </w:rPr>
              <w:t>shqyrtimin</w:t>
            </w:r>
            <w:r w:rsidRPr="009A5AA1">
              <w:rPr>
                <w:rFonts w:ascii="Garamond" w:hAnsi="Garamond"/>
                <w:sz w:val="20"/>
              </w:rPr>
              <w:t xml:space="preserve"> e ankesave </w:t>
            </w:r>
          </w:p>
        </w:tc>
        <w:tc>
          <w:tcPr>
            <w:tcW w:w="620" w:type="pct"/>
            <w:tcBorders>
              <w:top w:val="nil"/>
              <w:left w:val="nil"/>
              <w:bottom w:val="single" w:sz="8" w:space="0" w:color="auto"/>
              <w:right w:val="single" w:sz="4" w:space="0" w:color="auto"/>
            </w:tcBorders>
            <w:shd w:val="clear" w:color="auto" w:fill="auto"/>
            <w:vAlign w:val="center"/>
            <w:hideMark/>
          </w:tcPr>
          <w:p w14:paraId="560B0788"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38" w:type="pct"/>
            <w:tcBorders>
              <w:top w:val="nil"/>
              <w:left w:val="nil"/>
              <w:bottom w:val="single" w:sz="8" w:space="0" w:color="auto"/>
              <w:right w:val="single" w:sz="4" w:space="0" w:color="auto"/>
            </w:tcBorders>
            <w:shd w:val="clear" w:color="auto" w:fill="auto"/>
            <w:vAlign w:val="center"/>
            <w:hideMark/>
          </w:tcPr>
          <w:p w14:paraId="560B0789"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09" w:type="pct"/>
            <w:tcBorders>
              <w:top w:val="nil"/>
              <w:left w:val="nil"/>
              <w:bottom w:val="single" w:sz="8" w:space="0" w:color="auto"/>
              <w:right w:val="single" w:sz="4" w:space="0" w:color="auto"/>
            </w:tcBorders>
            <w:shd w:val="clear" w:color="auto" w:fill="auto"/>
            <w:vAlign w:val="center"/>
            <w:hideMark/>
          </w:tcPr>
          <w:p w14:paraId="560B078A"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8" w:space="0" w:color="auto"/>
              <w:right w:val="single" w:sz="4" w:space="0" w:color="auto"/>
            </w:tcBorders>
            <w:shd w:val="clear" w:color="auto" w:fill="auto"/>
            <w:vAlign w:val="center"/>
            <w:hideMark/>
          </w:tcPr>
          <w:p w14:paraId="560B078B"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1" w:type="pct"/>
            <w:tcBorders>
              <w:top w:val="nil"/>
              <w:left w:val="nil"/>
              <w:bottom w:val="single" w:sz="8" w:space="0" w:color="auto"/>
              <w:right w:val="single" w:sz="4" w:space="0" w:color="auto"/>
            </w:tcBorders>
            <w:shd w:val="clear" w:color="auto" w:fill="auto"/>
            <w:vAlign w:val="center"/>
            <w:hideMark/>
          </w:tcPr>
          <w:p w14:paraId="560B078C"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96" w:type="pct"/>
            <w:tcBorders>
              <w:top w:val="nil"/>
              <w:left w:val="nil"/>
              <w:bottom w:val="single" w:sz="8" w:space="0" w:color="auto"/>
              <w:right w:val="single" w:sz="4" w:space="0" w:color="auto"/>
            </w:tcBorders>
            <w:shd w:val="clear" w:color="auto" w:fill="auto"/>
            <w:vAlign w:val="center"/>
            <w:hideMark/>
          </w:tcPr>
          <w:p w14:paraId="560B078D"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77" w:type="pct"/>
            <w:tcBorders>
              <w:top w:val="nil"/>
              <w:left w:val="nil"/>
              <w:bottom w:val="single" w:sz="8" w:space="0" w:color="auto"/>
              <w:right w:val="single" w:sz="4" w:space="0" w:color="auto"/>
            </w:tcBorders>
            <w:shd w:val="clear" w:color="auto" w:fill="auto"/>
            <w:vAlign w:val="center"/>
            <w:hideMark/>
          </w:tcPr>
          <w:p w14:paraId="560B078E"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53" w:type="pct"/>
            <w:tcBorders>
              <w:top w:val="nil"/>
              <w:left w:val="nil"/>
              <w:bottom w:val="single" w:sz="8" w:space="0" w:color="auto"/>
              <w:right w:val="single" w:sz="4" w:space="0" w:color="auto"/>
            </w:tcBorders>
            <w:shd w:val="clear" w:color="auto" w:fill="auto"/>
            <w:vAlign w:val="center"/>
            <w:hideMark/>
          </w:tcPr>
          <w:p w14:paraId="560B078F"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8" w:space="0" w:color="auto"/>
              <w:right w:val="single" w:sz="8" w:space="0" w:color="auto"/>
            </w:tcBorders>
            <w:shd w:val="clear" w:color="auto" w:fill="auto"/>
            <w:vAlign w:val="center"/>
            <w:hideMark/>
          </w:tcPr>
          <w:p w14:paraId="560B0790"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r>
      <w:tr w:rsidR="0030088E" w:rsidRPr="009A5AA1" w14:paraId="560B079F" w14:textId="77777777" w:rsidTr="003E147F">
        <w:trPr>
          <w:trHeight w:val="960"/>
          <w:jc w:val="center"/>
        </w:trPr>
        <w:tc>
          <w:tcPr>
            <w:tcW w:w="230" w:type="pct"/>
            <w:tcBorders>
              <w:top w:val="nil"/>
              <w:left w:val="single" w:sz="8" w:space="0" w:color="auto"/>
              <w:bottom w:val="single" w:sz="8" w:space="0" w:color="auto"/>
              <w:right w:val="single" w:sz="4" w:space="0" w:color="auto"/>
            </w:tcBorders>
            <w:shd w:val="clear" w:color="auto" w:fill="auto"/>
            <w:vAlign w:val="center"/>
            <w:hideMark/>
          </w:tcPr>
          <w:p w14:paraId="560B079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5.1.1</w:t>
            </w:r>
          </w:p>
        </w:tc>
        <w:tc>
          <w:tcPr>
            <w:tcW w:w="1240" w:type="pct"/>
            <w:tcBorders>
              <w:top w:val="nil"/>
              <w:left w:val="nil"/>
              <w:bottom w:val="single" w:sz="8" w:space="0" w:color="auto"/>
              <w:right w:val="single" w:sz="4" w:space="0" w:color="auto"/>
            </w:tcBorders>
            <w:shd w:val="clear" w:color="auto" w:fill="auto"/>
            <w:vAlign w:val="center"/>
            <w:hideMark/>
          </w:tcPr>
          <w:p w14:paraId="560B0793" w14:textId="63F190ED" w:rsidR="0030088E" w:rsidRPr="009A5AA1" w:rsidRDefault="0030088E" w:rsidP="0030088E">
            <w:pPr>
              <w:spacing w:after="0" w:line="240" w:lineRule="auto"/>
              <w:ind w:firstLine="0"/>
              <w:rPr>
                <w:rFonts w:ascii="Garamond" w:hAnsi="Garamond"/>
                <w:sz w:val="20"/>
              </w:rPr>
            </w:pPr>
            <w:r w:rsidRPr="009A5AA1">
              <w:rPr>
                <w:rFonts w:ascii="Garamond" w:hAnsi="Garamond"/>
                <w:sz w:val="20"/>
              </w:rPr>
              <w:t>Përmirësimi i dispozitave të LPP mbi shqyrtimin e ankesave</w:t>
            </w:r>
            <w:r w:rsidR="005943C3">
              <w:rPr>
                <w:rFonts w:ascii="Garamond" w:hAnsi="Garamond"/>
                <w:sz w:val="20"/>
              </w:rPr>
              <w:t>,</w:t>
            </w:r>
            <w:r w:rsidRPr="009A5AA1">
              <w:rPr>
                <w:rFonts w:ascii="Garamond" w:hAnsi="Garamond"/>
                <w:sz w:val="20"/>
              </w:rPr>
              <w:t xml:space="preserve"> me qëllim përafrimin me </w:t>
            </w:r>
            <w:r w:rsidR="005943C3" w:rsidRPr="009A5AA1">
              <w:rPr>
                <w:rFonts w:ascii="Garamond" w:hAnsi="Garamond"/>
                <w:sz w:val="20"/>
              </w:rPr>
              <w:t xml:space="preserve">direktivën </w:t>
            </w:r>
            <w:r w:rsidRPr="009A5AA1">
              <w:rPr>
                <w:rFonts w:ascii="Garamond" w:hAnsi="Garamond"/>
                <w:sz w:val="20"/>
              </w:rPr>
              <w:t>2007/66</w:t>
            </w:r>
            <w:r w:rsidR="00B04B26" w:rsidRPr="009A5AA1">
              <w:rPr>
                <w:rFonts w:ascii="Garamond" w:hAnsi="Garamond"/>
                <w:sz w:val="20"/>
              </w:rPr>
              <w:t xml:space="preserve"> </w:t>
            </w:r>
          </w:p>
        </w:tc>
        <w:tc>
          <w:tcPr>
            <w:tcW w:w="620" w:type="pct"/>
            <w:tcBorders>
              <w:top w:val="nil"/>
              <w:left w:val="nil"/>
              <w:bottom w:val="single" w:sz="8" w:space="0" w:color="auto"/>
              <w:right w:val="single" w:sz="4" w:space="0" w:color="auto"/>
            </w:tcBorders>
            <w:shd w:val="clear" w:color="auto" w:fill="auto"/>
            <w:vAlign w:val="center"/>
            <w:hideMark/>
          </w:tcPr>
          <w:p w14:paraId="560B0794"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1. LPP i rishikuar </w:t>
            </w:r>
          </w:p>
        </w:tc>
        <w:tc>
          <w:tcPr>
            <w:tcW w:w="338" w:type="pct"/>
            <w:tcBorders>
              <w:top w:val="nil"/>
              <w:left w:val="nil"/>
              <w:bottom w:val="single" w:sz="8" w:space="0" w:color="auto"/>
              <w:right w:val="single" w:sz="4" w:space="0" w:color="auto"/>
            </w:tcBorders>
            <w:shd w:val="clear" w:color="auto" w:fill="auto"/>
            <w:vAlign w:val="center"/>
            <w:hideMark/>
          </w:tcPr>
          <w:p w14:paraId="560B0795"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w:t>
            </w:r>
          </w:p>
        </w:tc>
        <w:tc>
          <w:tcPr>
            <w:tcW w:w="309" w:type="pct"/>
            <w:tcBorders>
              <w:top w:val="nil"/>
              <w:left w:val="nil"/>
              <w:bottom w:val="single" w:sz="8" w:space="0" w:color="auto"/>
              <w:right w:val="single" w:sz="4" w:space="0" w:color="auto"/>
            </w:tcBorders>
            <w:shd w:val="clear" w:color="auto" w:fill="auto"/>
            <w:vAlign w:val="center"/>
            <w:hideMark/>
          </w:tcPr>
          <w:p w14:paraId="560B0796"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KPP</w:t>
            </w:r>
          </w:p>
        </w:tc>
        <w:tc>
          <w:tcPr>
            <w:tcW w:w="369" w:type="pct"/>
            <w:tcBorders>
              <w:top w:val="nil"/>
              <w:left w:val="nil"/>
              <w:bottom w:val="single" w:sz="8" w:space="0" w:color="auto"/>
              <w:right w:val="single" w:sz="4" w:space="0" w:color="auto"/>
            </w:tcBorders>
            <w:shd w:val="clear" w:color="auto" w:fill="auto"/>
            <w:vAlign w:val="center"/>
            <w:hideMark/>
          </w:tcPr>
          <w:p w14:paraId="560B0797" w14:textId="474F9136"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II, 2020</w:t>
            </w:r>
          </w:p>
        </w:tc>
        <w:tc>
          <w:tcPr>
            <w:tcW w:w="381" w:type="pct"/>
            <w:tcBorders>
              <w:top w:val="nil"/>
              <w:left w:val="nil"/>
              <w:bottom w:val="single" w:sz="8" w:space="0" w:color="auto"/>
              <w:right w:val="single" w:sz="4" w:space="0" w:color="auto"/>
            </w:tcBorders>
            <w:shd w:val="clear" w:color="auto" w:fill="auto"/>
            <w:vAlign w:val="center"/>
            <w:hideMark/>
          </w:tcPr>
          <w:p w14:paraId="560B0798" w14:textId="7A2507BB"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2020</w:t>
            </w:r>
          </w:p>
        </w:tc>
        <w:tc>
          <w:tcPr>
            <w:tcW w:w="396" w:type="pct"/>
            <w:tcBorders>
              <w:top w:val="nil"/>
              <w:left w:val="nil"/>
              <w:bottom w:val="single" w:sz="8" w:space="0" w:color="auto"/>
              <w:right w:val="single" w:sz="4" w:space="0" w:color="auto"/>
            </w:tcBorders>
            <w:shd w:val="clear" w:color="auto" w:fill="auto"/>
            <w:vAlign w:val="center"/>
            <w:hideMark/>
          </w:tcPr>
          <w:p w14:paraId="560B0799" w14:textId="7BC29507"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c>
          <w:tcPr>
            <w:tcW w:w="377" w:type="pct"/>
            <w:tcBorders>
              <w:top w:val="nil"/>
              <w:left w:val="nil"/>
              <w:bottom w:val="single" w:sz="8" w:space="0" w:color="auto"/>
              <w:right w:val="single" w:sz="4" w:space="0" w:color="auto"/>
            </w:tcBorders>
            <w:shd w:val="clear" w:color="auto" w:fill="auto"/>
            <w:vAlign w:val="center"/>
            <w:hideMark/>
          </w:tcPr>
          <w:p w14:paraId="560B079A" w14:textId="72DC2341"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p>
          <w:p w14:paraId="560B079B" w14:textId="02415C3E"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szCs w:val="20"/>
              </w:rPr>
              <w:t>-</w:t>
            </w:r>
            <w:r w:rsidRPr="009A5AA1">
              <w:rPr>
                <w:rFonts w:ascii="Garamond" w:hAnsi="Garamond"/>
                <w:sz w:val="20"/>
              </w:rPr>
              <w:t xml:space="preserve"> </w:t>
            </w:r>
          </w:p>
        </w:tc>
        <w:tc>
          <w:tcPr>
            <w:tcW w:w="353" w:type="pct"/>
            <w:tcBorders>
              <w:top w:val="nil"/>
              <w:left w:val="nil"/>
              <w:bottom w:val="single" w:sz="8" w:space="0" w:color="auto"/>
              <w:right w:val="single" w:sz="4" w:space="0" w:color="auto"/>
            </w:tcBorders>
            <w:shd w:val="clear" w:color="auto" w:fill="auto"/>
            <w:vAlign w:val="center"/>
            <w:hideMark/>
          </w:tcPr>
          <w:p w14:paraId="560B079C" w14:textId="77777777" w:rsidR="0030088E" w:rsidRPr="009A5AA1" w:rsidRDefault="0030088E" w:rsidP="0030088E">
            <w:pPr>
              <w:spacing w:after="0" w:line="240" w:lineRule="auto"/>
              <w:ind w:firstLine="0"/>
              <w:rPr>
                <w:rFonts w:ascii="Garamond" w:hAnsi="Garamond"/>
                <w:sz w:val="20"/>
              </w:rPr>
            </w:pPr>
          </w:p>
          <w:p w14:paraId="560B079D"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8" w:space="0" w:color="auto"/>
              <w:right w:val="single" w:sz="8" w:space="0" w:color="auto"/>
            </w:tcBorders>
            <w:shd w:val="clear" w:color="auto" w:fill="auto"/>
            <w:vAlign w:val="center"/>
            <w:hideMark/>
          </w:tcPr>
          <w:p w14:paraId="560B079E" w14:textId="207C7218"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r>
      <w:tr w:rsidR="0030088E" w:rsidRPr="009A5AA1" w14:paraId="560B07AD" w14:textId="77777777" w:rsidTr="005943C3">
        <w:trPr>
          <w:trHeight w:val="960"/>
          <w:jc w:val="center"/>
        </w:trPr>
        <w:tc>
          <w:tcPr>
            <w:tcW w:w="230" w:type="pct"/>
            <w:tcBorders>
              <w:top w:val="nil"/>
              <w:left w:val="single" w:sz="8" w:space="0" w:color="auto"/>
              <w:bottom w:val="single" w:sz="8" w:space="0" w:color="auto"/>
              <w:right w:val="single" w:sz="4" w:space="0" w:color="auto"/>
            </w:tcBorders>
            <w:shd w:val="clear" w:color="auto" w:fill="auto"/>
            <w:vAlign w:val="center"/>
            <w:hideMark/>
          </w:tcPr>
          <w:p w14:paraId="560B07A0"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lastRenderedPageBreak/>
              <w:t>5.1.2</w:t>
            </w:r>
          </w:p>
        </w:tc>
        <w:tc>
          <w:tcPr>
            <w:tcW w:w="1240" w:type="pct"/>
            <w:tcBorders>
              <w:top w:val="nil"/>
              <w:left w:val="nil"/>
              <w:bottom w:val="single" w:sz="8" w:space="0" w:color="auto"/>
              <w:right w:val="single" w:sz="4" w:space="0" w:color="auto"/>
            </w:tcBorders>
            <w:shd w:val="clear" w:color="auto" w:fill="auto"/>
            <w:vAlign w:val="center"/>
            <w:hideMark/>
          </w:tcPr>
          <w:p w14:paraId="560B07A1" w14:textId="450F4F32"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Miratimi i rregullave </w:t>
            </w:r>
            <w:r w:rsidR="005943C3" w:rsidRPr="009A5AA1">
              <w:rPr>
                <w:rFonts w:ascii="Garamond" w:hAnsi="Garamond"/>
                <w:sz w:val="20"/>
              </w:rPr>
              <w:t>procedurale</w:t>
            </w:r>
            <w:r w:rsidRPr="009A5AA1">
              <w:rPr>
                <w:rFonts w:ascii="Garamond" w:hAnsi="Garamond"/>
                <w:sz w:val="20"/>
              </w:rPr>
              <w:t xml:space="preserve"> të KPP</w:t>
            </w:r>
            <w:r w:rsidR="005943C3">
              <w:rPr>
                <w:rFonts w:ascii="Garamond" w:hAnsi="Garamond"/>
                <w:sz w:val="20"/>
              </w:rPr>
              <w:t>-së,</w:t>
            </w:r>
            <w:r w:rsidRPr="009A5AA1">
              <w:rPr>
                <w:rFonts w:ascii="Garamond" w:hAnsi="Garamond"/>
                <w:sz w:val="20"/>
              </w:rPr>
              <w:t xml:space="preserve"> të cilat garantojnë vendime të përpikta dhe efektive</w:t>
            </w:r>
            <w:r w:rsidR="00B04B26" w:rsidRPr="009A5AA1">
              <w:rPr>
                <w:rFonts w:ascii="Garamond" w:hAnsi="Garamond"/>
                <w:sz w:val="20"/>
              </w:rPr>
              <w:t xml:space="preserve"> </w:t>
            </w:r>
          </w:p>
        </w:tc>
        <w:tc>
          <w:tcPr>
            <w:tcW w:w="620" w:type="pct"/>
            <w:tcBorders>
              <w:top w:val="nil"/>
              <w:left w:val="nil"/>
              <w:bottom w:val="single" w:sz="8" w:space="0" w:color="auto"/>
              <w:right w:val="single" w:sz="4" w:space="0" w:color="auto"/>
            </w:tcBorders>
            <w:shd w:val="clear" w:color="auto" w:fill="auto"/>
            <w:hideMark/>
          </w:tcPr>
          <w:p w14:paraId="560B07A2" w14:textId="6F09C054" w:rsidR="0030088E" w:rsidRPr="009A5AA1" w:rsidRDefault="0030088E" w:rsidP="005943C3">
            <w:pPr>
              <w:spacing w:after="0" w:line="240" w:lineRule="auto"/>
              <w:ind w:firstLine="0"/>
              <w:jc w:val="left"/>
              <w:rPr>
                <w:rFonts w:ascii="Garamond" w:hAnsi="Garamond"/>
                <w:sz w:val="20"/>
              </w:rPr>
            </w:pPr>
            <w:r w:rsidRPr="009A5AA1">
              <w:rPr>
                <w:rFonts w:ascii="Garamond" w:hAnsi="Garamond"/>
                <w:sz w:val="20"/>
              </w:rPr>
              <w:t xml:space="preserve">1. Rregullat </w:t>
            </w:r>
            <w:r w:rsidR="005943C3" w:rsidRPr="009A5AA1">
              <w:rPr>
                <w:rFonts w:ascii="Garamond" w:hAnsi="Garamond"/>
                <w:sz w:val="20"/>
              </w:rPr>
              <w:t>procedurale</w:t>
            </w:r>
            <w:r w:rsidRPr="009A5AA1">
              <w:rPr>
                <w:rFonts w:ascii="Garamond" w:hAnsi="Garamond"/>
                <w:sz w:val="20"/>
              </w:rPr>
              <w:t xml:space="preserve"> të hartuara </w:t>
            </w:r>
          </w:p>
        </w:tc>
        <w:tc>
          <w:tcPr>
            <w:tcW w:w="338" w:type="pct"/>
            <w:tcBorders>
              <w:top w:val="nil"/>
              <w:left w:val="nil"/>
              <w:bottom w:val="single" w:sz="8" w:space="0" w:color="auto"/>
              <w:right w:val="single" w:sz="4" w:space="0" w:color="auto"/>
            </w:tcBorders>
            <w:shd w:val="clear" w:color="auto" w:fill="auto"/>
            <w:vAlign w:val="center"/>
            <w:hideMark/>
          </w:tcPr>
          <w:p w14:paraId="560B07A3"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KPP</w:t>
            </w:r>
          </w:p>
        </w:tc>
        <w:tc>
          <w:tcPr>
            <w:tcW w:w="309" w:type="pct"/>
            <w:tcBorders>
              <w:top w:val="nil"/>
              <w:left w:val="nil"/>
              <w:bottom w:val="single" w:sz="8" w:space="0" w:color="auto"/>
              <w:right w:val="single" w:sz="4" w:space="0" w:color="auto"/>
            </w:tcBorders>
            <w:shd w:val="clear" w:color="auto" w:fill="auto"/>
            <w:vAlign w:val="center"/>
            <w:hideMark/>
          </w:tcPr>
          <w:p w14:paraId="560B07A4"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APP</w:t>
            </w:r>
          </w:p>
        </w:tc>
        <w:tc>
          <w:tcPr>
            <w:tcW w:w="369" w:type="pct"/>
            <w:tcBorders>
              <w:top w:val="nil"/>
              <w:left w:val="nil"/>
              <w:bottom w:val="single" w:sz="8" w:space="0" w:color="auto"/>
              <w:right w:val="single" w:sz="4" w:space="0" w:color="auto"/>
            </w:tcBorders>
            <w:shd w:val="clear" w:color="auto" w:fill="auto"/>
            <w:vAlign w:val="center"/>
            <w:hideMark/>
          </w:tcPr>
          <w:p w14:paraId="560B07A5" w14:textId="044BF25D"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2021</w:t>
            </w:r>
          </w:p>
        </w:tc>
        <w:tc>
          <w:tcPr>
            <w:tcW w:w="381" w:type="pct"/>
            <w:tcBorders>
              <w:top w:val="nil"/>
              <w:left w:val="nil"/>
              <w:bottom w:val="single" w:sz="8" w:space="0" w:color="auto"/>
              <w:right w:val="single" w:sz="4" w:space="0" w:color="auto"/>
            </w:tcBorders>
            <w:shd w:val="clear" w:color="auto" w:fill="auto"/>
            <w:vAlign w:val="center"/>
            <w:hideMark/>
          </w:tcPr>
          <w:p w14:paraId="560B07A6" w14:textId="653BAC4A"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2021</w:t>
            </w:r>
          </w:p>
        </w:tc>
        <w:tc>
          <w:tcPr>
            <w:tcW w:w="396" w:type="pct"/>
            <w:tcBorders>
              <w:top w:val="nil"/>
              <w:left w:val="nil"/>
              <w:bottom w:val="single" w:sz="8" w:space="0" w:color="auto"/>
              <w:right w:val="single" w:sz="4" w:space="0" w:color="auto"/>
            </w:tcBorders>
            <w:shd w:val="clear" w:color="auto" w:fill="auto"/>
            <w:vAlign w:val="center"/>
            <w:hideMark/>
          </w:tcPr>
          <w:p w14:paraId="560B07A7" w14:textId="4D7A8A11"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c>
          <w:tcPr>
            <w:tcW w:w="377" w:type="pct"/>
            <w:tcBorders>
              <w:top w:val="nil"/>
              <w:left w:val="nil"/>
              <w:bottom w:val="single" w:sz="8" w:space="0" w:color="auto"/>
              <w:right w:val="single" w:sz="4" w:space="0" w:color="auto"/>
            </w:tcBorders>
            <w:shd w:val="clear" w:color="auto" w:fill="auto"/>
            <w:vAlign w:val="center"/>
            <w:hideMark/>
          </w:tcPr>
          <w:p w14:paraId="560B07A8" w14:textId="710F9BCB"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p>
          <w:p w14:paraId="560B07A9" w14:textId="7ED8B0FB" w:rsidR="0030088E" w:rsidRPr="009A5AA1" w:rsidRDefault="0030088E" w:rsidP="0030088E">
            <w:pPr>
              <w:spacing w:after="0" w:line="240" w:lineRule="auto"/>
              <w:ind w:firstLine="0"/>
              <w:rPr>
                <w:rFonts w:ascii="Garamond" w:hAnsi="Garamond"/>
                <w:sz w:val="20"/>
              </w:rPr>
            </w:pPr>
            <w:r w:rsidRPr="009A5AA1">
              <w:rPr>
                <w:rFonts w:ascii="Garamond" w:hAnsi="Garamond"/>
                <w:sz w:val="20"/>
              </w:rPr>
              <w:t xml:space="preserve"> -</w:t>
            </w:r>
            <w:r w:rsidR="00B04B26" w:rsidRPr="009A5AA1">
              <w:rPr>
                <w:rFonts w:ascii="Garamond" w:hAnsi="Garamond"/>
                <w:sz w:val="20"/>
              </w:rPr>
              <w:t xml:space="preserve"> </w:t>
            </w:r>
          </w:p>
        </w:tc>
        <w:tc>
          <w:tcPr>
            <w:tcW w:w="353" w:type="pct"/>
            <w:tcBorders>
              <w:top w:val="nil"/>
              <w:left w:val="nil"/>
              <w:bottom w:val="single" w:sz="8" w:space="0" w:color="auto"/>
              <w:right w:val="single" w:sz="4" w:space="0" w:color="auto"/>
            </w:tcBorders>
            <w:shd w:val="clear" w:color="auto" w:fill="auto"/>
            <w:vAlign w:val="center"/>
            <w:hideMark/>
          </w:tcPr>
          <w:p w14:paraId="560B07AA" w14:textId="77777777" w:rsidR="0030088E" w:rsidRPr="009A5AA1" w:rsidRDefault="0030088E" w:rsidP="0030088E">
            <w:pPr>
              <w:spacing w:after="0" w:line="240" w:lineRule="auto"/>
              <w:ind w:firstLine="0"/>
              <w:rPr>
                <w:rFonts w:ascii="Garamond" w:hAnsi="Garamond"/>
                <w:sz w:val="20"/>
              </w:rPr>
            </w:pPr>
          </w:p>
          <w:p w14:paraId="560B07AB"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8" w:space="0" w:color="auto"/>
              <w:right w:val="single" w:sz="8" w:space="0" w:color="auto"/>
            </w:tcBorders>
            <w:shd w:val="clear" w:color="auto" w:fill="auto"/>
            <w:vAlign w:val="center"/>
            <w:hideMark/>
          </w:tcPr>
          <w:p w14:paraId="560B07AC" w14:textId="5A0A7F4C"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r>
      <w:tr w:rsidR="0030088E" w:rsidRPr="009A5AA1" w14:paraId="560B07BA" w14:textId="77777777" w:rsidTr="005943C3">
        <w:trPr>
          <w:trHeight w:val="960"/>
          <w:jc w:val="center"/>
        </w:trPr>
        <w:tc>
          <w:tcPr>
            <w:tcW w:w="230" w:type="pct"/>
            <w:tcBorders>
              <w:top w:val="nil"/>
              <w:left w:val="single" w:sz="8" w:space="0" w:color="auto"/>
              <w:bottom w:val="single" w:sz="8" w:space="0" w:color="auto"/>
              <w:right w:val="single" w:sz="4" w:space="0" w:color="auto"/>
            </w:tcBorders>
            <w:shd w:val="clear" w:color="auto" w:fill="auto"/>
            <w:vAlign w:val="center"/>
            <w:hideMark/>
          </w:tcPr>
          <w:p w14:paraId="560B07AE"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5.1.3</w:t>
            </w:r>
          </w:p>
        </w:tc>
        <w:tc>
          <w:tcPr>
            <w:tcW w:w="1240" w:type="pct"/>
            <w:tcBorders>
              <w:top w:val="nil"/>
              <w:left w:val="nil"/>
              <w:bottom w:val="single" w:sz="8" w:space="0" w:color="auto"/>
              <w:right w:val="single" w:sz="4" w:space="0" w:color="auto"/>
            </w:tcBorders>
            <w:shd w:val="clear" w:color="auto" w:fill="auto"/>
            <w:vAlign w:val="center"/>
            <w:hideMark/>
          </w:tcPr>
          <w:p w14:paraId="560B07AF" w14:textId="15B8A675" w:rsidR="0030088E" w:rsidRPr="009A5AA1" w:rsidRDefault="0030088E" w:rsidP="0030088E">
            <w:pPr>
              <w:spacing w:after="0" w:line="240" w:lineRule="auto"/>
              <w:ind w:firstLine="0"/>
              <w:rPr>
                <w:rFonts w:ascii="Garamond" w:hAnsi="Garamond"/>
                <w:sz w:val="20"/>
              </w:rPr>
            </w:pPr>
            <w:r w:rsidRPr="009A5AA1">
              <w:rPr>
                <w:rFonts w:ascii="Garamond" w:hAnsi="Garamond"/>
                <w:sz w:val="20"/>
              </w:rPr>
              <w:t>Rritja e kapaciteteve institucionale të KPP</w:t>
            </w:r>
            <w:r w:rsidR="005943C3">
              <w:rPr>
                <w:rFonts w:ascii="Garamond" w:hAnsi="Garamond"/>
                <w:sz w:val="20"/>
              </w:rPr>
              <w:t>-së</w:t>
            </w:r>
            <w:r w:rsidRPr="009A5AA1">
              <w:rPr>
                <w:rFonts w:ascii="Garamond" w:hAnsi="Garamond"/>
                <w:sz w:val="20"/>
              </w:rPr>
              <w:t xml:space="preserve"> nëpërmjet rritjes së numrit të stafit dhe organizimit të trajnimeve sa i takon legjislacionit </w:t>
            </w:r>
            <w:r w:rsidR="005943C3" w:rsidRPr="009A5AA1">
              <w:rPr>
                <w:rFonts w:ascii="Garamond" w:hAnsi="Garamond"/>
                <w:sz w:val="20"/>
              </w:rPr>
              <w:t>të prokurimit publik, koncesioneve</w:t>
            </w:r>
            <w:r w:rsidRPr="009A5AA1">
              <w:rPr>
                <w:rFonts w:ascii="Garamond" w:hAnsi="Garamond"/>
                <w:sz w:val="20"/>
              </w:rPr>
              <w:t>/PPP</w:t>
            </w:r>
            <w:r w:rsidR="005943C3">
              <w:rPr>
                <w:rFonts w:ascii="Garamond" w:hAnsi="Garamond"/>
                <w:sz w:val="20"/>
              </w:rPr>
              <w:t>-ve</w:t>
            </w:r>
            <w:r w:rsidRPr="009A5AA1">
              <w:rPr>
                <w:rFonts w:ascii="Garamond" w:hAnsi="Garamond"/>
                <w:sz w:val="20"/>
              </w:rPr>
              <w:t xml:space="preserve"> dhe prokurimeve në fushën e mbrojtjes dhe </w:t>
            </w:r>
            <w:r w:rsidR="005943C3">
              <w:rPr>
                <w:rFonts w:ascii="Garamond" w:hAnsi="Garamond"/>
                <w:sz w:val="20"/>
              </w:rPr>
              <w:t xml:space="preserve">të </w:t>
            </w:r>
            <w:r w:rsidRPr="009A5AA1">
              <w:rPr>
                <w:rFonts w:ascii="Garamond" w:hAnsi="Garamond"/>
                <w:sz w:val="20"/>
              </w:rPr>
              <w:t>sigurisë</w:t>
            </w:r>
            <w:r w:rsidR="00B04B26" w:rsidRPr="009A5AA1">
              <w:rPr>
                <w:rFonts w:ascii="Garamond" w:hAnsi="Garamond"/>
                <w:sz w:val="20"/>
              </w:rPr>
              <w:t xml:space="preserve"> </w:t>
            </w:r>
          </w:p>
        </w:tc>
        <w:tc>
          <w:tcPr>
            <w:tcW w:w="620" w:type="pct"/>
            <w:tcBorders>
              <w:top w:val="nil"/>
              <w:left w:val="nil"/>
              <w:bottom w:val="single" w:sz="8" w:space="0" w:color="auto"/>
              <w:right w:val="single" w:sz="4" w:space="0" w:color="auto"/>
            </w:tcBorders>
            <w:shd w:val="clear" w:color="auto" w:fill="auto"/>
            <w:hideMark/>
          </w:tcPr>
          <w:p w14:paraId="560B07B0" w14:textId="6A79FC99" w:rsidR="0030088E" w:rsidRPr="009A5AA1" w:rsidRDefault="0030088E" w:rsidP="005943C3">
            <w:pPr>
              <w:spacing w:after="0" w:line="240" w:lineRule="auto"/>
              <w:ind w:firstLine="0"/>
              <w:jc w:val="left"/>
              <w:rPr>
                <w:rFonts w:ascii="Garamond" w:hAnsi="Garamond"/>
                <w:sz w:val="20"/>
              </w:rPr>
            </w:pPr>
            <w:r w:rsidRPr="009A5AA1">
              <w:rPr>
                <w:rFonts w:ascii="Garamond" w:hAnsi="Garamond"/>
                <w:sz w:val="20"/>
              </w:rPr>
              <w:t>1. Numri i personelit shtes</w:t>
            </w:r>
            <w:r w:rsidR="005943C3">
              <w:rPr>
                <w:rFonts w:ascii="Garamond" w:hAnsi="Garamond"/>
                <w:sz w:val="20"/>
              </w:rPr>
              <w:t>ë</w:t>
            </w:r>
            <w:r w:rsidRPr="009A5AA1">
              <w:rPr>
                <w:rFonts w:ascii="Garamond" w:hAnsi="Garamond"/>
                <w:sz w:val="20"/>
              </w:rPr>
              <w:br/>
              <w:t xml:space="preserve">2. Numri i trajnimeve të organizuara </w:t>
            </w:r>
          </w:p>
        </w:tc>
        <w:tc>
          <w:tcPr>
            <w:tcW w:w="338" w:type="pct"/>
            <w:tcBorders>
              <w:top w:val="nil"/>
              <w:left w:val="nil"/>
              <w:bottom w:val="single" w:sz="8" w:space="0" w:color="auto"/>
              <w:right w:val="single" w:sz="4" w:space="0" w:color="auto"/>
            </w:tcBorders>
            <w:shd w:val="clear" w:color="auto" w:fill="auto"/>
            <w:vAlign w:val="center"/>
            <w:hideMark/>
          </w:tcPr>
          <w:p w14:paraId="560B07B1"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KPP</w:t>
            </w:r>
          </w:p>
        </w:tc>
        <w:tc>
          <w:tcPr>
            <w:tcW w:w="309" w:type="pct"/>
            <w:tcBorders>
              <w:top w:val="nil"/>
              <w:left w:val="nil"/>
              <w:bottom w:val="single" w:sz="8" w:space="0" w:color="auto"/>
              <w:right w:val="single" w:sz="4" w:space="0" w:color="auto"/>
            </w:tcBorders>
            <w:shd w:val="clear" w:color="auto" w:fill="auto"/>
            <w:vAlign w:val="center"/>
            <w:hideMark/>
          </w:tcPr>
          <w:p w14:paraId="560B07B2"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8" w:space="0" w:color="auto"/>
              <w:right w:val="single" w:sz="4" w:space="0" w:color="auto"/>
            </w:tcBorders>
            <w:shd w:val="clear" w:color="auto" w:fill="auto"/>
            <w:vAlign w:val="center"/>
            <w:hideMark/>
          </w:tcPr>
          <w:p w14:paraId="560B07B3" w14:textId="6033B127"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 2020</w:t>
            </w:r>
          </w:p>
        </w:tc>
        <w:tc>
          <w:tcPr>
            <w:tcW w:w="381" w:type="pct"/>
            <w:tcBorders>
              <w:top w:val="nil"/>
              <w:left w:val="nil"/>
              <w:bottom w:val="single" w:sz="8" w:space="0" w:color="auto"/>
              <w:right w:val="single" w:sz="4" w:space="0" w:color="auto"/>
            </w:tcBorders>
            <w:shd w:val="clear" w:color="auto" w:fill="auto"/>
            <w:vAlign w:val="center"/>
            <w:hideMark/>
          </w:tcPr>
          <w:p w14:paraId="560B07B4" w14:textId="78308546"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2023</w:t>
            </w:r>
          </w:p>
        </w:tc>
        <w:tc>
          <w:tcPr>
            <w:tcW w:w="396" w:type="pct"/>
            <w:tcBorders>
              <w:top w:val="nil"/>
              <w:left w:val="nil"/>
              <w:bottom w:val="single" w:sz="8" w:space="0" w:color="auto"/>
              <w:right w:val="single" w:sz="4" w:space="0" w:color="auto"/>
            </w:tcBorders>
            <w:shd w:val="clear" w:color="auto" w:fill="auto"/>
            <w:vAlign w:val="center"/>
            <w:hideMark/>
          </w:tcPr>
          <w:p w14:paraId="560B07B5" w14:textId="42A9C308"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rPr>
              <w:t xml:space="preserve">1,347.50 </w:t>
            </w:r>
          </w:p>
        </w:tc>
        <w:tc>
          <w:tcPr>
            <w:tcW w:w="377" w:type="pct"/>
            <w:tcBorders>
              <w:top w:val="nil"/>
              <w:left w:val="nil"/>
              <w:bottom w:val="single" w:sz="8" w:space="0" w:color="auto"/>
              <w:right w:val="single" w:sz="4" w:space="0" w:color="auto"/>
            </w:tcBorders>
            <w:shd w:val="clear" w:color="auto" w:fill="auto"/>
            <w:vAlign w:val="center"/>
            <w:hideMark/>
          </w:tcPr>
          <w:p w14:paraId="560B07B6" w14:textId="05ABDA4F"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rPr>
              <w:t xml:space="preserve">1,347.50 </w:t>
            </w:r>
          </w:p>
        </w:tc>
        <w:tc>
          <w:tcPr>
            <w:tcW w:w="353" w:type="pct"/>
            <w:tcBorders>
              <w:top w:val="nil"/>
              <w:left w:val="nil"/>
              <w:bottom w:val="single" w:sz="8" w:space="0" w:color="auto"/>
              <w:right w:val="single" w:sz="4" w:space="0" w:color="auto"/>
            </w:tcBorders>
            <w:shd w:val="clear" w:color="auto" w:fill="auto"/>
            <w:vAlign w:val="center"/>
            <w:hideMark/>
          </w:tcPr>
          <w:p w14:paraId="560B07B7" w14:textId="77777777" w:rsidR="0030088E" w:rsidRPr="009A5AA1" w:rsidRDefault="0030088E" w:rsidP="0030088E">
            <w:pPr>
              <w:spacing w:after="0" w:line="240" w:lineRule="auto"/>
              <w:ind w:firstLine="0"/>
              <w:rPr>
                <w:rFonts w:ascii="Garamond" w:hAnsi="Garamond"/>
                <w:sz w:val="20"/>
              </w:rPr>
            </w:pPr>
          </w:p>
          <w:p w14:paraId="560B07B8"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87" w:type="pct"/>
            <w:tcBorders>
              <w:top w:val="nil"/>
              <w:left w:val="nil"/>
              <w:bottom w:val="single" w:sz="8" w:space="0" w:color="auto"/>
              <w:right w:val="single" w:sz="8" w:space="0" w:color="auto"/>
            </w:tcBorders>
            <w:shd w:val="clear" w:color="auto" w:fill="auto"/>
            <w:vAlign w:val="center"/>
            <w:hideMark/>
          </w:tcPr>
          <w:p w14:paraId="560B07B9" w14:textId="2CE2B85B"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r>
      <w:tr w:rsidR="0030088E" w:rsidRPr="009A5AA1" w14:paraId="560B07C7" w14:textId="77777777" w:rsidTr="003E147F">
        <w:trPr>
          <w:trHeight w:val="960"/>
          <w:jc w:val="center"/>
        </w:trPr>
        <w:tc>
          <w:tcPr>
            <w:tcW w:w="230" w:type="pct"/>
            <w:tcBorders>
              <w:top w:val="nil"/>
              <w:left w:val="single" w:sz="8" w:space="0" w:color="auto"/>
              <w:bottom w:val="single" w:sz="8" w:space="0" w:color="auto"/>
              <w:right w:val="single" w:sz="4" w:space="0" w:color="auto"/>
            </w:tcBorders>
            <w:shd w:val="clear" w:color="auto" w:fill="auto"/>
            <w:vAlign w:val="center"/>
            <w:hideMark/>
          </w:tcPr>
          <w:p w14:paraId="560B07BB"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5.1.4</w:t>
            </w:r>
          </w:p>
        </w:tc>
        <w:tc>
          <w:tcPr>
            <w:tcW w:w="1240" w:type="pct"/>
            <w:tcBorders>
              <w:top w:val="nil"/>
              <w:left w:val="nil"/>
              <w:bottom w:val="single" w:sz="8" w:space="0" w:color="auto"/>
              <w:right w:val="single" w:sz="4" w:space="0" w:color="auto"/>
            </w:tcBorders>
            <w:shd w:val="clear" w:color="auto" w:fill="auto"/>
            <w:vAlign w:val="center"/>
            <w:hideMark/>
          </w:tcPr>
          <w:p w14:paraId="560B07BC" w14:textId="10C7429E" w:rsidR="0030088E" w:rsidRPr="009A5AA1" w:rsidRDefault="0030088E" w:rsidP="0030088E">
            <w:pPr>
              <w:spacing w:after="0" w:line="240" w:lineRule="auto"/>
              <w:ind w:firstLine="0"/>
              <w:rPr>
                <w:rFonts w:ascii="Garamond" w:hAnsi="Garamond"/>
                <w:sz w:val="20"/>
              </w:rPr>
            </w:pPr>
            <w:r w:rsidRPr="009A5AA1">
              <w:rPr>
                <w:rFonts w:ascii="Garamond" w:hAnsi="Garamond"/>
                <w:sz w:val="20"/>
              </w:rPr>
              <w:t>Ngritja e sistemit të ankesave për KKP (E-appealing)</w:t>
            </w:r>
            <w:r w:rsidR="00B04B26" w:rsidRPr="009A5AA1">
              <w:rPr>
                <w:rFonts w:ascii="Garamond" w:hAnsi="Garamond"/>
                <w:sz w:val="20"/>
              </w:rPr>
              <w:t xml:space="preserve"> </w:t>
            </w:r>
          </w:p>
        </w:tc>
        <w:tc>
          <w:tcPr>
            <w:tcW w:w="620" w:type="pct"/>
            <w:tcBorders>
              <w:top w:val="nil"/>
              <w:left w:val="nil"/>
              <w:bottom w:val="single" w:sz="8" w:space="0" w:color="auto"/>
              <w:right w:val="single" w:sz="4" w:space="0" w:color="auto"/>
            </w:tcBorders>
            <w:shd w:val="clear" w:color="auto" w:fill="auto"/>
            <w:vAlign w:val="center"/>
            <w:hideMark/>
          </w:tcPr>
          <w:p w14:paraId="560B07BD"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1. Analiza funksionale për ngritjen e sistemit elektronik të menaxhimit të ankesave (pas miratimit të ligjit)</w:t>
            </w:r>
            <w:r w:rsidRPr="009A5AA1">
              <w:rPr>
                <w:rFonts w:ascii="Garamond" w:hAnsi="Garamond"/>
                <w:sz w:val="20"/>
              </w:rPr>
              <w:br/>
              <w:t xml:space="preserve">2. Sistemi i ankesave funksional </w:t>
            </w:r>
          </w:p>
        </w:tc>
        <w:tc>
          <w:tcPr>
            <w:tcW w:w="338" w:type="pct"/>
            <w:tcBorders>
              <w:top w:val="nil"/>
              <w:left w:val="nil"/>
              <w:bottom w:val="single" w:sz="8" w:space="0" w:color="auto"/>
              <w:right w:val="single" w:sz="4" w:space="0" w:color="auto"/>
            </w:tcBorders>
            <w:shd w:val="clear" w:color="auto" w:fill="auto"/>
            <w:vAlign w:val="center"/>
            <w:hideMark/>
          </w:tcPr>
          <w:p w14:paraId="560B07BE"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KPP</w:t>
            </w:r>
          </w:p>
        </w:tc>
        <w:tc>
          <w:tcPr>
            <w:tcW w:w="309" w:type="pct"/>
            <w:tcBorders>
              <w:top w:val="nil"/>
              <w:left w:val="nil"/>
              <w:bottom w:val="single" w:sz="8" w:space="0" w:color="auto"/>
              <w:right w:val="single" w:sz="4" w:space="0" w:color="auto"/>
            </w:tcBorders>
            <w:shd w:val="clear" w:color="auto" w:fill="auto"/>
            <w:vAlign w:val="center"/>
            <w:hideMark/>
          </w:tcPr>
          <w:p w14:paraId="560B07BF" w14:textId="77777777" w:rsidR="0030088E" w:rsidRPr="009A5AA1" w:rsidRDefault="0030088E" w:rsidP="0030088E">
            <w:pPr>
              <w:spacing w:after="0" w:line="240" w:lineRule="auto"/>
              <w:ind w:firstLine="0"/>
              <w:rPr>
                <w:rFonts w:ascii="Garamond" w:hAnsi="Garamond"/>
                <w:sz w:val="20"/>
              </w:rPr>
            </w:pPr>
            <w:r w:rsidRPr="009A5AA1">
              <w:rPr>
                <w:rFonts w:ascii="Garamond" w:hAnsi="Garamond"/>
                <w:sz w:val="20"/>
              </w:rPr>
              <w:t> </w:t>
            </w:r>
          </w:p>
        </w:tc>
        <w:tc>
          <w:tcPr>
            <w:tcW w:w="369" w:type="pct"/>
            <w:tcBorders>
              <w:top w:val="nil"/>
              <w:left w:val="nil"/>
              <w:bottom w:val="single" w:sz="8" w:space="0" w:color="auto"/>
              <w:right w:val="single" w:sz="4" w:space="0" w:color="auto"/>
            </w:tcBorders>
            <w:shd w:val="clear" w:color="auto" w:fill="auto"/>
            <w:vAlign w:val="center"/>
            <w:hideMark/>
          </w:tcPr>
          <w:p w14:paraId="560B07C0" w14:textId="5BBB60A1"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II, 2021</w:t>
            </w:r>
          </w:p>
        </w:tc>
        <w:tc>
          <w:tcPr>
            <w:tcW w:w="381" w:type="pct"/>
            <w:tcBorders>
              <w:top w:val="nil"/>
              <w:left w:val="nil"/>
              <w:bottom w:val="single" w:sz="8" w:space="0" w:color="auto"/>
              <w:right w:val="single" w:sz="4" w:space="0" w:color="auto"/>
            </w:tcBorders>
            <w:shd w:val="clear" w:color="auto" w:fill="auto"/>
            <w:vAlign w:val="center"/>
            <w:hideMark/>
          </w:tcPr>
          <w:p w14:paraId="560B07C1" w14:textId="73E9F46C" w:rsidR="0030088E" w:rsidRPr="009A5AA1" w:rsidRDefault="00DF7273" w:rsidP="0030088E">
            <w:pPr>
              <w:spacing w:after="0" w:line="240" w:lineRule="auto"/>
              <w:ind w:firstLine="0"/>
              <w:rPr>
                <w:rFonts w:ascii="Garamond" w:hAnsi="Garamond"/>
                <w:sz w:val="20"/>
              </w:rPr>
            </w:pPr>
            <w:r>
              <w:rPr>
                <w:rFonts w:ascii="Garamond" w:hAnsi="Garamond"/>
                <w:sz w:val="20"/>
              </w:rPr>
              <w:t>3-mujori</w:t>
            </w:r>
            <w:r w:rsidR="0030088E" w:rsidRPr="009A5AA1">
              <w:rPr>
                <w:rFonts w:ascii="Garamond" w:hAnsi="Garamond"/>
                <w:sz w:val="20"/>
              </w:rPr>
              <w:t xml:space="preserve"> IV, 2023</w:t>
            </w:r>
          </w:p>
        </w:tc>
        <w:tc>
          <w:tcPr>
            <w:tcW w:w="396" w:type="pct"/>
            <w:tcBorders>
              <w:top w:val="nil"/>
              <w:left w:val="nil"/>
              <w:bottom w:val="single" w:sz="8" w:space="0" w:color="auto"/>
              <w:right w:val="single" w:sz="4" w:space="0" w:color="auto"/>
            </w:tcBorders>
            <w:shd w:val="clear" w:color="auto" w:fill="auto"/>
            <w:vAlign w:val="center"/>
            <w:hideMark/>
          </w:tcPr>
          <w:p w14:paraId="560B07C2" w14:textId="47536CC8"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rPr>
              <w:t xml:space="preserve">1,102.50 </w:t>
            </w:r>
          </w:p>
        </w:tc>
        <w:tc>
          <w:tcPr>
            <w:tcW w:w="377" w:type="pct"/>
            <w:tcBorders>
              <w:top w:val="nil"/>
              <w:left w:val="nil"/>
              <w:bottom w:val="single" w:sz="8" w:space="0" w:color="auto"/>
              <w:right w:val="single" w:sz="4" w:space="0" w:color="auto"/>
            </w:tcBorders>
            <w:shd w:val="clear" w:color="auto" w:fill="auto"/>
            <w:vAlign w:val="center"/>
            <w:hideMark/>
          </w:tcPr>
          <w:p w14:paraId="560B07C3" w14:textId="013B229F" w:rsidR="0030088E" w:rsidRPr="009A5AA1" w:rsidRDefault="00B04B26" w:rsidP="0030088E">
            <w:pPr>
              <w:spacing w:after="0" w:line="240" w:lineRule="auto"/>
              <w:ind w:firstLine="0"/>
              <w:rPr>
                <w:rFonts w:ascii="Garamond" w:hAnsi="Garamond"/>
                <w:sz w:val="20"/>
                <w:szCs w:val="20"/>
              </w:rPr>
            </w:pPr>
            <w:r w:rsidRPr="009A5AA1">
              <w:rPr>
                <w:rFonts w:ascii="Garamond" w:hAnsi="Garamond"/>
                <w:sz w:val="20"/>
                <w:szCs w:val="20"/>
              </w:rPr>
              <w:t xml:space="preserve"> </w:t>
            </w:r>
          </w:p>
          <w:p w14:paraId="560B07C4" w14:textId="7CD2D7EB" w:rsidR="0030088E" w:rsidRPr="009A5AA1" w:rsidRDefault="0030088E" w:rsidP="0030088E">
            <w:pPr>
              <w:spacing w:after="0" w:line="240" w:lineRule="auto"/>
              <w:ind w:firstLine="0"/>
              <w:rPr>
                <w:rFonts w:ascii="Garamond" w:hAnsi="Garamond"/>
                <w:sz w:val="20"/>
              </w:rPr>
            </w:pPr>
            <w:r w:rsidRPr="009A5AA1">
              <w:rPr>
                <w:rFonts w:ascii="Garamond" w:hAnsi="Garamond"/>
                <w:sz w:val="20"/>
                <w:szCs w:val="20"/>
              </w:rPr>
              <w:t>-</w:t>
            </w:r>
            <w:r w:rsidR="00B04B26" w:rsidRPr="009A5AA1">
              <w:rPr>
                <w:rFonts w:ascii="Garamond" w:hAnsi="Garamond"/>
                <w:sz w:val="20"/>
              </w:rPr>
              <w:t xml:space="preserve"> </w:t>
            </w:r>
          </w:p>
        </w:tc>
        <w:tc>
          <w:tcPr>
            <w:tcW w:w="353" w:type="pct"/>
            <w:tcBorders>
              <w:top w:val="nil"/>
              <w:left w:val="nil"/>
              <w:bottom w:val="single" w:sz="8" w:space="0" w:color="auto"/>
              <w:right w:val="single" w:sz="4" w:space="0" w:color="auto"/>
            </w:tcBorders>
            <w:shd w:val="clear" w:color="auto" w:fill="auto"/>
            <w:vAlign w:val="center"/>
            <w:hideMark/>
          </w:tcPr>
          <w:p w14:paraId="560B07C5" w14:textId="54ABE26F" w:rsidR="0030088E" w:rsidRPr="009A5AA1" w:rsidRDefault="00B04B26" w:rsidP="0030088E">
            <w:pPr>
              <w:spacing w:after="0" w:line="240" w:lineRule="auto"/>
              <w:ind w:firstLine="0"/>
              <w:rPr>
                <w:rFonts w:ascii="Garamond" w:hAnsi="Garamond"/>
                <w:sz w:val="20"/>
              </w:rPr>
            </w:pPr>
            <w:r w:rsidRPr="009A5AA1">
              <w:rPr>
                <w:rFonts w:ascii="Garamond" w:hAnsi="Garamond"/>
                <w:sz w:val="20"/>
              </w:rPr>
              <w:t xml:space="preserve"> </w:t>
            </w:r>
            <w:r w:rsidR="0030088E" w:rsidRPr="009A5AA1">
              <w:rPr>
                <w:rFonts w:ascii="Garamond" w:hAnsi="Garamond"/>
                <w:sz w:val="20"/>
              </w:rPr>
              <w:t xml:space="preserve">1,102.50 </w:t>
            </w:r>
          </w:p>
        </w:tc>
        <w:tc>
          <w:tcPr>
            <w:tcW w:w="387" w:type="pct"/>
            <w:tcBorders>
              <w:top w:val="nil"/>
              <w:left w:val="nil"/>
              <w:bottom w:val="single" w:sz="8" w:space="0" w:color="auto"/>
              <w:right w:val="single" w:sz="8" w:space="0" w:color="auto"/>
            </w:tcBorders>
            <w:shd w:val="clear" w:color="auto" w:fill="auto"/>
            <w:vAlign w:val="center"/>
            <w:hideMark/>
          </w:tcPr>
          <w:p w14:paraId="560B07C6" w14:textId="611AB0C3" w:rsidR="0030088E" w:rsidRPr="009A5AA1" w:rsidRDefault="00B04B26" w:rsidP="0030088E">
            <w:pPr>
              <w:spacing w:after="0" w:line="240" w:lineRule="auto"/>
              <w:ind w:firstLine="0"/>
              <w:rPr>
                <w:rFonts w:ascii="Garamond" w:hAnsi="Garamond"/>
                <w:sz w:val="20"/>
              </w:rPr>
            </w:pPr>
            <w:r w:rsidRPr="009A5AA1">
              <w:rPr>
                <w:rFonts w:ascii="Garamond" w:hAnsi="Garamond"/>
                <w:sz w:val="20"/>
                <w:szCs w:val="20"/>
              </w:rPr>
              <w:t xml:space="preserve"> </w:t>
            </w:r>
            <w:r w:rsidR="0030088E" w:rsidRPr="009A5AA1">
              <w:rPr>
                <w:rFonts w:ascii="Garamond" w:hAnsi="Garamond"/>
                <w:sz w:val="20"/>
                <w:szCs w:val="20"/>
              </w:rPr>
              <w:t>-</w:t>
            </w:r>
            <w:r w:rsidRPr="009A5AA1">
              <w:rPr>
                <w:rFonts w:ascii="Garamond" w:hAnsi="Garamond"/>
                <w:sz w:val="20"/>
                <w:szCs w:val="20"/>
              </w:rPr>
              <w:t xml:space="preserve"> </w:t>
            </w:r>
          </w:p>
        </w:tc>
      </w:tr>
    </w:tbl>
    <w:p w14:paraId="14AB360B" w14:textId="7D44193F" w:rsidR="00B04B26" w:rsidRPr="009A5AA1" w:rsidRDefault="0030088E" w:rsidP="00B04B26">
      <w:pPr>
        <w:spacing w:after="0" w:line="240" w:lineRule="auto"/>
        <w:ind w:firstLine="0"/>
        <w:jc w:val="center"/>
        <w:rPr>
          <w:rFonts w:ascii="Garamond" w:hAnsi="Garamond"/>
          <w:sz w:val="20"/>
          <w:szCs w:val="20"/>
        </w:rPr>
      </w:pPr>
      <w:bookmarkStart w:id="61" w:name="_Toc40195064"/>
      <w:bookmarkStart w:id="62" w:name="_Toc50626988"/>
      <w:r w:rsidRPr="009A5AA1">
        <w:rPr>
          <w:rFonts w:ascii="Garamond" w:hAnsi="Garamond"/>
          <w:sz w:val="20"/>
          <w:szCs w:val="20"/>
        </w:rPr>
        <w:t>ANEKS</w:t>
      </w:r>
      <w:r w:rsidRPr="009A5AA1">
        <w:rPr>
          <w:rFonts w:ascii="Garamond" w:hAnsi="Garamond"/>
          <w:sz w:val="20"/>
        </w:rPr>
        <w:t xml:space="preserve"> 3</w:t>
      </w:r>
    </w:p>
    <w:p w14:paraId="560B07C8" w14:textId="0744FE12" w:rsidR="0030088E" w:rsidRPr="009A5AA1" w:rsidRDefault="0030088E" w:rsidP="0032198B">
      <w:pPr>
        <w:spacing w:after="0" w:line="240" w:lineRule="auto"/>
        <w:ind w:firstLine="0"/>
        <w:rPr>
          <w:rFonts w:ascii="Garamond" w:hAnsi="Garamond"/>
          <w:sz w:val="20"/>
        </w:rPr>
      </w:pPr>
      <w:r w:rsidRPr="009A5AA1">
        <w:rPr>
          <w:rFonts w:ascii="Garamond" w:hAnsi="Garamond"/>
          <w:sz w:val="20"/>
        </w:rPr>
        <w:t>PASAPORTA E INDIKATORËVE</w:t>
      </w:r>
      <w:bookmarkEnd w:id="61"/>
      <w:bookmarkEnd w:id="62"/>
    </w:p>
    <w:p w14:paraId="560B07C9" w14:textId="77777777" w:rsidR="0030088E" w:rsidRPr="009A5AA1" w:rsidRDefault="0030088E" w:rsidP="0030088E">
      <w:pPr>
        <w:spacing w:after="0" w:line="240" w:lineRule="auto"/>
        <w:ind w:firstLine="0"/>
        <w:rPr>
          <w:rFonts w:ascii="Garamond" w:hAnsi="Garamond"/>
          <w:sz w:val="20"/>
        </w:rPr>
      </w:pPr>
    </w:p>
    <w:tbl>
      <w:tblPr>
        <w:tblStyle w:val="MediumGrid1-Accent5"/>
        <w:tblW w:w="5000" w:type="pct"/>
        <w:jc w:val="center"/>
        <w:tblLook w:val="01E0" w:firstRow="1" w:lastRow="1" w:firstColumn="1" w:lastColumn="1" w:noHBand="0" w:noVBand="0"/>
      </w:tblPr>
      <w:tblGrid>
        <w:gridCol w:w="6252"/>
        <w:gridCol w:w="1438"/>
        <w:gridCol w:w="982"/>
        <w:gridCol w:w="982"/>
        <w:gridCol w:w="982"/>
        <w:gridCol w:w="3598"/>
      </w:tblGrid>
      <w:tr w:rsidR="0030088E" w:rsidRPr="009A5AA1" w14:paraId="560B07CC" w14:textId="77777777" w:rsidTr="003F7165">
        <w:trPr>
          <w:cnfStyle w:val="100000000000" w:firstRow="1" w:lastRow="0" w:firstColumn="0" w:lastColumn="0" w:oddVBand="0" w:evenVBand="0" w:oddHBand="0" w:evenHBand="0" w:firstRowFirstColumn="0" w:firstRowLastColumn="0" w:lastRowFirstColumn="0" w:lastRowLastColumn="0"/>
          <w:trHeight w:val="548"/>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7CA" w14:textId="77777777" w:rsidR="0030088E" w:rsidRPr="009A5AA1" w:rsidRDefault="0030088E" w:rsidP="0030088E">
            <w:pPr>
              <w:ind w:firstLine="0"/>
              <w:rPr>
                <w:rFonts w:ascii="Garamond" w:hAnsi="Garamond"/>
                <w:sz w:val="20"/>
              </w:rPr>
            </w:pPr>
            <w:r w:rsidRPr="009A5AA1">
              <w:rPr>
                <w:rFonts w:ascii="Garamond" w:hAnsi="Garamond"/>
                <w:sz w:val="20"/>
              </w:rPr>
              <w:t>Titulli i indikatorit</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7CB" w14:textId="77777777" w:rsidR="0030088E" w:rsidRPr="009A5AA1" w:rsidRDefault="0030088E" w:rsidP="0030088E">
            <w:pPr>
              <w:ind w:firstLine="0"/>
              <w:rPr>
                <w:rFonts w:ascii="Garamond" w:hAnsi="Garamond"/>
                <w:sz w:val="20"/>
              </w:rPr>
            </w:pPr>
            <w:r w:rsidRPr="009A5AA1">
              <w:rPr>
                <w:rFonts w:ascii="Garamond" w:hAnsi="Garamond"/>
                <w:sz w:val="20"/>
              </w:rPr>
              <w:t>1. Cilësi më e mirë e mallrave, punëve dhe shërbimeve të fituara</w:t>
            </w:r>
          </w:p>
        </w:tc>
      </w:tr>
      <w:tr w:rsidR="0030088E" w:rsidRPr="009A5AA1" w14:paraId="560B07CF" w14:textId="77777777" w:rsidTr="003F7165">
        <w:trPr>
          <w:cnfStyle w:val="000000100000" w:firstRow="0" w:lastRow="0" w:firstColumn="0" w:lastColumn="0" w:oddVBand="0" w:evenVBand="0" w:oddHBand="1" w:evenHBand="0" w:firstRowFirstColumn="0" w:firstRowLastColumn="0" w:lastRowFirstColumn="0" w:lastRowLastColumn="0"/>
          <w:trHeight w:val="471"/>
          <w:jc w:val="center"/>
        </w:trPr>
        <w:tc>
          <w:tcPr>
            <w:cnfStyle w:val="001000000000" w:firstRow="0" w:lastRow="0" w:firstColumn="1" w:lastColumn="0" w:oddVBand="0" w:evenVBand="0" w:oddHBand="0" w:evenHBand="0" w:firstRowFirstColumn="0" w:firstRowLastColumn="0" w:lastRowFirstColumn="0" w:lastRowLastColumn="0"/>
            <w:tcW w:w="2196" w:type="pct"/>
            <w:vMerge w:val="restart"/>
            <w:vAlign w:val="center"/>
          </w:tcPr>
          <w:p w14:paraId="560B07CD" w14:textId="77777777" w:rsidR="0030088E" w:rsidRPr="009A5AA1" w:rsidRDefault="0030088E" w:rsidP="0030088E">
            <w:pPr>
              <w:ind w:firstLine="0"/>
              <w:rPr>
                <w:rFonts w:ascii="Garamond" w:hAnsi="Garamond"/>
                <w:sz w:val="20"/>
              </w:rPr>
            </w:pPr>
            <w:r w:rsidRPr="009A5AA1">
              <w:rPr>
                <w:rFonts w:ascii="Garamond" w:hAnsi="Garamond"/>
                <w:sz w:val="20"/>
              </w:rPr>
              <w:t>Objektivi përkatës i përgjithshëm ose i veçantë me të cilin lidhet</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7CE" w14:textId="5181B9D7" w:rsidR="0030088E" w:rsidRPr="009A5AA1" w:rsidRDefault="0030088E" w:rsidP="0030088E">
            <w:pPr>
              <w:ind w:firstLine="0"/>
              <w:rPr>
                <w:rFonts w:ascii="Garamond" w:hAnsi="Garamond"/>
                <w:sz w:val="20"/>
              </w:rPr>
            </w:pPr>
            <w:r w:rsidRPr="009A5AA1">
              <w:rPr>
                <w:rFonts w:ascii="Garamond" w:hAnsi="Garamond"/>
                <w:sz w:val="20"/>
              </w:rPr>
              <w:t>Strategjia e Kombëtare për Prokurimin Publik 2020</w:t>
            </w:r>
            <w:r w:rsidR="00DB75E2">
              <w:rPr>
                <w:rFonts w:ascii="Garamond" w:hAnsi="Garamond"/>
                <w:sz w:val="20"/>
              </w:rPr>
              <w:t>–</w:t>
            </w:r>
            <w:r w:rsidRPr="009A5AA1">
              <w:rPr>
                <w:rFonts w:ascii="Garamond" w:hAnsi="Garamond"/>
                <w:sz w:val="20"/>
              </w:rPr>
              <w:t>2023</w:t>
            </w:r>
          </w:p>
        </w:tc>
      </w:tr>
      <w:tr w:rsidR="0030088E" w:rsidRPr="009A5AA1" w14:paraId="560B07D2" w14:textId="77777777" w:rsidTr="003F7165">
        <w:trPr>
          <w:trHeight w:val="623"/>
          <w:jc w:val="center"/>
        </w:trPr>
        <w:tc>
          <w:tcPr>
            <w:cnfStyle w:val="001000000000" w:firstRow="0" w:lastRow="0" w:firstColumn="1" w:lastColumn="0" w:oddVBand="0" w:evenVBand="0" w:oddHBand="0" w:evenHBand="0" w:firstRowFirstColumn="0" w:firstRowLastColumn="0" w:lastRowFirstColumn="0" w:lastRowLastColumn="0"/>
            <w:tcW w:w="2196" w:type="pct"/>
            <w:vMerge/>
            <w:vAlign w:val="center"/>
          </w:tcPr>
          <w:p w14:paraId="560B07D0" w14:textId="77777777" w:rsidR="0030088E" w:rsidRPr="009A5AA1" w:rsidRDefault="0030088E" w:rsidP="0030088E">
            <w:pPr>
              <w:ind w:firstLine="0"/>
              <w:rPr>
                <w:rFonts w:ascii="Garamond" w:hAnsi="Garamond"/>
                <w:sz w:val="20"/>
              </w:rPr>
            </w:pP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7D1" w14:textId="365CB010" w:rsidR="0030088E" w:rsidRPr="009A5AA1" w:rsidRDefault="0030088E" w:rsidP="0030088E">
            <w:pPr>
              <w:ind w:firstLine="0"/>
              <w:rPr>
                <w:rFonts w:ascii="Garamond" w:hAnsi="Garamond"/>
                <w:sz w:val="20"/>
              </w:rPr>
            </w:pPr>
            <w:r w:rsidRPr="009A5AA1">
              <w:rPr>
                <w:rFonts w:ascii="Garamond" w:hAnsi="Garamond"/>
                <w:sz w:val="20"/>
              </w:rPr>
              <w:t xml:space="preserve">Qëllimi i </w:t>
            </w:r>
            <w:r w:rsidR="00DB75E2" w:rsidRPr="009A5AA1">
              <w:rPr>
                <w:rFonts w:ascii="Garamond" w:hAnsi="Garamond"/>
                <w:sz w:val="20"/>
              </w:rPr>
              <w:t xml:space="preserve">politikës </w:t>
            </w:r>
            <w:r w:rsidRPr="009A5AA1">
              <w:rPr>
                <w:rFonts w:ascii="Garamond" w:hAnsi="Garamond"/>
                <w:sz w:val="20"/>
              </w:rPr>
              <w:t>1: Prokurim p</w:t>
            </w:r>
            <w:r w:rsidR="003F7165" w:rsidRPr="009A5AA1">
              <w:rPr>
                <w:rFonts w:ascii="Garamond" w:hAnsi="Garamond"/>
                <w:sz w:val="20"/>
              </w:rPr>
              <w:t xml:space="preserve">ublik </w:t>
            </w:r>
            <w:r w:rsidR="00DB75E2" w:rsidRPr="009A5AA1">
              <w:rPr>
                <w:rFonts w:ascii="Garamond" w:hAnsi="Garamond"/>
                <w:sz w:val="20"/>
              </w:rPr>
              <w:t>eficient</w:t>
            </w:r>
            <w:r w:rsidR="003F7165" w:rsidRPr="009A5AA1">
              <w:rPr>
                <w:rFonts w:ascii="Garamond" w:hAnsi="Garamond"/>
                <w:sz w:val="20"/>
              </w:rPr>
              <w:t xml:space="preserve"> dhe i </w:t>
            </w:r>
            <w:r w:rsidR="00DB75E2" w:rsidRPr="009A5AA1">
              <w:rPr>
                <w:rFonts w:ascii="Garamond" w:hAnsi="Garamond"/>
                <w:sz w:val="20"/>
              </w:rPr>
              <w:t>qëndrueshëm</w:t>
            </w:r>
          </w:p>
        </w:tc>
      </w:tr>
      <w:tr w:rsidR="0030088E" w:rsidRPr="009A5AA1" w14:paraId="560B07D7" w14:textId="77777777" w:rsidTr="003F7165">
        <w:trPr>
          <w:cnfStyle w:val="000000100000" w:firstRow="0" w:lastRow="0" w:firstColumn="0" w:lastColumn="0" w:oddVBand="0" w:evenVBand="0" w:oddHBand="1" w:evenHBand="0" w:firstRowFirstColumn="0" w:firstRowLastColumn="0" w:lastRowFirstColumn="0" w:lastRowLastColumn="0"/>
          <w:trHeight w:val="1103"/>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7D3" w14:textId="77777777" w:rsidR="0030088E" w:rsidRPr="009A5AA1" w:rsidRDefault="0030088E" w:rsidP="0030088E">
            <w:pPr>
              <w:ind w:firstLine="0"/>
              <w:rPr>
                <w:rFonts w:ascii="Garamond" w:hAnsi="Garamond"/>
                <w:sz w:val="20"/>
              </w:rPr>
            </w:pPr>
            <w:r w:rsidRPr="009A5AA1">
              <w:rPr>
                <w:rFonts w:ascii="Garamond" w:hAnsi="Garamond"/>
                <w:sz w:val="20"/>
              </w:rPr>
              <w:t>Burimi i të dhënave për monitorimin e treguesit të performancës</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7D4" w14:textId="77777777" w:rsidR="0030088E" w:rsidRPr="009A5AA1" w:rsidRDefault="0030088E" w:rsidP="0030088E">
            <w:pPr>
              <w:ind w:firstLine="0"/>
              <w:rPr>
                <w:rFonts w:ascii="Garamond" w:hAnsi="Garamond"/>
                <w:sz w:val="20"/>
              </w:rPr>
            </w:pPr>
            <w:r w:rsidRPr="009A5AA1">
              <w:rPr>
                <w:rFonts w:ascii="Garamond" w:hAnsi="Garamond"/>
                <w:sz w:val="20"/>
              </w:rPr>
              <w:t>Sistemit elektronik të prokurimit</w:t>
            </w:r>
          </w:p>
          <w:p w14:paraId="560B07D5" w14:textId="77777777" w:rsidR="0030088E" w:rsidRPr="009A5AA1" w:rsidRDefault="0030088E" w:rsidP="0030088E">
            <w:pPr>
              <w:ind w:firstLine="0"/>
              <w:rPr>
                <w:rFonts w:ascii="Garamond" w:hAnsi="Garamond"/>
                <w:sz w:val="20"/>
              </w:rPr>
            </w:pPr>
            <w:r w:rsidRPr="009A5AA1">
              <w:rPr>
                <w:rFonts w:ascii="Garamond" w:hAnsi="Garamond"/>
                <w:sz w:val="20"/>
              </w:rPr>
              <w:t xml:space="preserve">Analiza vjetore </w:t>
            </w:r>
          </w:p>
          <w:p w14:paraId="560B07D6" w14:textId="75F0F610" w:rsidR="0030088E" w:rsidRPr="009A5AA1" w:rsidRDefault="0030088E" w:rsidP="0030088E">
            <w:pPr>
              <w:ind w:firstLine="0"/>
              <w:rPr>
                <w:rFonts w:ascii="Garamond" w:hAnsi="Garamond"/>
                <w:sz w:val="20"/>
              </w:rPr>
            </w:pPr>
            <w:r w:rsidRPr="009A5AA1">
              <w:rPr>
                <w:rFonts w:ascii="Garamond" w:hAnsi="Garamond"/>
                <w:sz w:val="20"/>
              </w:rPr>
              <w:t xml:space="preserve">Agjencia e Prokurimit Publik administron Sistemin Elektronik të Prokurimit dhe përpunon të dhëna për të gjitha procedurat e prokurimit dhe kontratat e dhëna. Të dhënat paraqiten në </w:t>
            </w:r>
            <w:r w:rsidR="00DB75E2" w:rsidRPr="009A5AA1">
              <w:rPr>
                <w:rFonts w:ascii="Garamond" w:hAnsi="Garamond"/>
                <w:sz w:val="20"/>
              </w:rPr>
              <w:t>raportet vjetore</w:t>
            </w:r>
            <w:r w:rsidRPr="009A5AA1">
              <w:rPr>
                <w:rFonts w:ascii="Garamond" w:hAnsi="Garamond"/>
                <w:sz w:val="20"/>
              </w:rPr>
              <w:t>.</w:t>
            </w:r>
          </w:p>
        </w:tc>
      </w:tr>
      <w:tr w:rsidR="0030088E" w:rsidRPr="009A5AA1" w14:paraId="560B07DA" w14:textId="77777777" w:rsidTr="003F7165">
        <w:trPr>
          <w:trHeight w:val="413"/>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7D8" w14:textId="77777777" w:rsidR="0030088E" w:rsidRPr="009A5AA1" w:rsidRDefault="0030088E" w:rsidP="0030088E">
            <w:pPr>
              <w:ind w:firstLine="0"/>
              <w:rPr>
                <w:rFonts w:ascii="Garamond" w:hAnsi="Garamond"/>
                <w:sz w:val="20"/>
              </w:rPr>
            </w:pPr>
            <w:r w:rsidRPr="009A5AA1">
              <w:rPr>
                <w:rFonts w:ascii="Garamond" w:hAnsi="Garamond"/>
                <w:sz w:val="20"/>
              </w:rPr>
              <w:t>Institucioni përgjegjës për mbledhjen e të dhënave</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7D9" w14:textId="77777777" w:rsidR="0030088E" w:rsidRPr="009A5AA1" w:rsidRDefault="0030088E" w:rsidP="0030088E">
            <w:pPr>
              <w:ind w:firstLine="0"/>
              <w:rPr>
                <w:rFonts w:ascii="Garamond" w:hAnsi="Garamond"/>
                <w:sz w:val="20"/>
              </w:rPr>
            </w:pPr>
            <w:r w:rsidRPr="009A5AA1">
              <w:rPr>
                <w:rFonts w:ascii="Garamond" w:hAnsi="Garamond"/>
                <w:sz w:val="20"/>
              </w:rPr>
              <w:t>Agjencia e Prokurimit Publik</w:t>
            </w:r>
          </w:p>
        </w:tc>
      </w:tr>
      <w:tr w:rsidR="0030088E" w:rsidRPr="009A5AA1" w14:paraId="560B07DF" w14:textId="77777777" w:rsidTr="003F7165">
        <w:trPr>
          <w:cnfStyle w:val="000000100000" w:firstRow="0" w:lastRow="0" w:firstColumn="0" w:lastColumn="0" w:oddVBand="0" w:evenVBand="0" w:oddHBand="1" w:evenHBand="0" w:firstRowFirstColumn="0" w:firstRowLastColumn="0" w:lastRowFirstColumn="0" w:lastRowLastColumn="0"/>
          <w:trHeight w:val="1187"/>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7DB" w14:textId="0D1F9CB8" w:rsidR="0030088E" w:rsidRPr="009A5AA1" w:rsidRDefault="0030088E" w:rsidP="0030088E">
            <w:pPr>
              <w:ind w:firstLine="0"/>
              <w:rPr>
                <w:rFonts w:ascii="Garamond" w:hAnsi="Garamond"/>
                <w:sz w:val="20"/>
              </w:rPr>
            </w:pPr>
            <w:r w:rsidRPr="009A5AA1">
              <w:rPr>
                <w:rFonts w:ascii="Garamond" w:hAnsi="Garamond"/>
                <w:sz w:val="20"/>
              </w:rPr>
              <w:lastRenderedPageBreak/>
              <w:t xml:space="preserve">Indikatori dhe </w:t>
            </w:r>
            <w:r w:rsidR="00DB75E2" w:rsidRPr="009A5AA1">
              <w:rPr>
                <w:rFonts w:ascii="Garamond" w:hAnsi="Garamond"/>
                <w:sz w:val="20"/>
              </w:rPr>
              <w:t>objektivat e zhvillimit të qëndrueshëm</w:t>
            </w:r>
            <w:r w:rsidRPr="009A5AA1">
              <w:rPr>
                <w:rFonts w:ascii="Garamond" w:hAnsi="Garamond"/>
                <w:sz w:val="20"/>
              </w:rPr>
              <w:t>. Me cilën OZHQ lidhet indikatori?</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7DC" w14:textId="77777777" w:rsidR="0030088E" w:rsidRPr="009A5AA1" w:rsidRDefault="0030088E" w:rsidP="0030088E">
            <w:pPr>
              <w:ind w:firstLine="0"/>
              <w:rPr>
                <w:rFonts w:ascii="Garamond" w:hAnsi="Garamond"/>
                <w:sz w:val="20"/>
              </w:rPr>
            </w:pPr>
            <w:r w:rsidRPr="009A5AA1">
              <w:rPr>
                <w:rFonts w:ascii="Garamond" w:hAnsi="Garamond"/>
                <w:sz w:val="20"/>
              </w:rPr>
              <w:t>Përgjigjja është: PO</w:t>
            </w:r>
          </w:p>
          <w:p w14:paraId="560B07DD" w14:textId="4D5F5342" w:rsidR="0030088E" w:rsidRPr="009A5AA1" w:rsidRDefault="0030088E" w:rsidP="0030088E">
            <w:pPr>
              <w:ind w:firstLine="0"/>
              <w:rPr>
                <w:rFonts w:ascii="Garamond" w:hAnsi="Garamond"/>
                <w:sz w:val="20"/>
              </w:rPr>
            </w:pPr>
            <w:r w:rsidRPr="009A5AA1">
              <w:rPr>
                <w:rFonts w:ascii="Garamond" w:hAnsi="Garamond"/>
                <w:sz w:val="20"/>
              </w:rPr>
              <w:t xml:space="preserve">OZHQ 12: Sigurimi i një konsumi dhe prodhimi të </w:t>
            </w:r>
            <w:r w:rsidR="00DB75E2" w:rsidRPr="009A5AA1">
              <w:rPr>
                <w:rFonts w:ascii="Garamond" w:hAnsi="Garamond"/>
                <w:sz w:val="20"/>
              </w:rPr>
              <w:t>qëndrueshëm</w:t>
            </w:r>
            <w:r w:rsidRPr="009A5AA1">
              <w:rPr>
                <w:rFonts w:ascii="Garamond" w:hAnsi="Garamond"/>
                <w:sz w:val="20"/>
              </w:rPr>
              <w:t xml:space="preserve"> </w:t>
            </w:r>
          </w:p>
          <w:p w14:paraId="560B07DE" w14:textId="5F1D7D49" w:rsidR="0030088E" w:rsidRPr="009A5AA1" w:rsidRDefault="0030088E" w:rsidP="0030088E">
            <w:pPr>
              <w:ind w:firstLine="0"/>
              <w:rPr>
                <w:rFonts w:ascii="Garamond" w:hAnsi="Garamond"/>
                <w:sz w:val="20"/>
              </w:rPr>
            </w:pPr>
            <w:r w:rsidRPr="009A5AA1">
              <w:rPr>
                <w:rFonts w:ascii="Garamond" w:hAnsi="Garamond"/>
                <w:sz w:val="20"/>
              </w:rPr>
              <w:t xml:space="preserve"> 12.7 Promovimi i praktikave të prokurimit publik të cilat janë të </w:t>
            </w:r>
            <w:r w:rsidR="00DB75E2" w:rsidRPr="009A5AA1">
              <w:rPr>
                <w:rFonts w:ascii="Garamond" w:hAnsi="Garamond"/>
                <w:sz w:val="20"/>
              </w:rPr>
              <w:t>qëndrueshme</w:t>
            </w:r>
            <w:r w:rsidRPr="009A5AA1">
              <w:rPr>
                <w:rFonts w:ascii="Garamond" w:hAnsi="Garamond"/>
                <w:sz w:val="20"/>
              </w:rPr>
              <w:t>, në përputhje me politikat dhe prioritetet kombëtare</w:t>
            </w:r>
          </w:p>
        </w:tc>
      </w:tr>
      <w:tr w:rsidR="0030088E" w:rsidRPr="009A5AA1" w14:paraId="560B07E2" w14:textId="77777777" w:rsidTr="003F7165">
        <w:trPr>
          <w:trHeight w:val="323"/>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7E0" w14:textId="77777777" w:rsidR="0030088E" w:rsidRPr="009A5AA1" w:rsidRDefault="0030088E" w:rsidP="0030088E">
            <w:pPr>
              <w:ind w:firstLine="0"/>
              <w:rPr>
                <w:rFonts w:ascii="Garamond" w:hAnsi="Garamond"/>
                <w:sz w:val="20"/>
              </w:rPr>
            </w:pPr>
            <w:r w:rsidRPr="009A5AA1">
              <w:rPr>
                <w:rFonts w:ascii="Garamond" w:hAnsi="Garamond"/>
                <w:sz w:val="20"/>
              </w:rPr>
              <w:t>Frekuenca e publikimit të të dhënave</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7E1" w14:textId="354732C3" w:rsidR="0030088E" w:rsidRPr="009A5AA1" w:rsidRDefault="00DB75E2" w:rsidP="0030088E">
            <w:pPr>
              <w:ind w:firstLine="0"/>
              <w:rPr>
                <w:rFonts w:ascii="Garamond" w:hAnsi="Garamond"/>
                <w:sz w:val="20"/>
              </w:rPr>
            </w:pPr>
            <w:r w:rsidRPr="009A5AA1">
              <w:rPr>
                <w:rFonts w:ascii="Garamond" w:hAnsi="Garamond"/>
                <w:sz w:val="20"/>
              </w:rPr>
              <w:t>Vjetore</w:t>
            </w:r>
          </w:p>
        </w:tc>
      </w:tr>
      <w:tr w:rsidR="0030088E" w:rsidRPr="009A5AA1" w14:paraId="560B07E6" w14:textId="77777777" w:rsidTr="003F7165">
        <w:trPr>
          <w:cnfStyle w:val="000000100000" w:firstRow="0" w:lastRow="0" w:firstColumn="0" w:lastColumn="0" w:oddVBand="0" w:evenVBand="0" w:oddHBand="1" w:evenHBand="0" w:firstRowFirstColumn="0" w:firstRowLastColumn="0" w:lastRowFirstColumn="0" w:lastRowLastColumn="0"/>
          <w:trHeight w:val="1437"/>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7E3" w14:textId="77777777" w:rsidR="0030088E" w:rsidRPr="009A5AA1" w:rsidRDefault="0030088E" w:rsidP="0030088E">
            <w:pPr>
              <w:ind w:firstLine="0"/>
              <w:rPr>
                <w:rFonts w:ascii="Garamond" w:hAnsi="Garamond"/>
                <w:sz w:val="20"/>
              </w:rPr>
            </w:pPr>
            <w:r w:rsidRPr="009A5AA1">
              <w:rPr>
                <w:rFonts w:ascii="Garamond" w:hAnsi="Garamond"/>
                <w:sz w:val="20"/>
              </w:rPr>
              <w:t>Përshkrim i shkurtër i metodologjisë së indikatorit si dhe paraqitja e formulës së llogaritjes së indikatorit (nëse ka një të tillë)</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7E4" w14:textId="760584C2" w:rsidR="0030088E" w:rsidRPr="009A5AA1" w:rsidRDefault="0030088E" w:rsidP="0030088E">
            <w:pPr>
              <w:ind w:firstLine="0"/>
              <w:rPr>
                <w:rFonts w:ascii="Garamond" w:hAnsi="Garamond"/>
                <w:sz w:val="20"/>
              </w:rPr>
            </w:pPr>
            <w:r w:rsidRPr="009A5AA1">
              <w:rPr>
                <w:rFonts w:ascii="Garamond" w:hAnsi="Garamond"/>
                <w:sz w:val="20"/>
              </w:rPr>
              <w:t>Ndikimi do të vlerësohet duke matur një rritje të kontratave të dhëna bazuar në raportin më të mirë çmimit/cilësisë (PQ)</w:t>
            </w:r>
            <w:r w:rsidR="00B8042A">
              <w:rPr>
                <w:rFonts w:ascii="Garamond" w:hAnsi="Garamond"/>
                <w:sz w:val="20"/>
              </w:rPr>
              <w:t>,</w:t>
            </w:r>
            <w:r w:rsidRPr="009A5AA1">
              <w:rPr>
                <w:rFonts w:ascii="Garamond" w:hAnsi="Garamond"/>
                <w:sz w:val="20"/>
              </w:rPr>
              <w:t xml:space="preserve"> brenda kritereve të ofertës ekonomikisht më të favorshme (MEAT), në raport me vitin e kaluar.</w:t>
            </w:r>
          </w:p>
          <w:p w14:paraId="560B07E5" w14:textId="77777777" w:rsidR="0030088E" w:rsidRPr="009A5AA1" w:rsidRDefault="0030088E" w:rsidP="0030088E">
            <w:pPr>
              <w:ind w:firstLine="0"/>
              <w:rPr>
                <w:rFonts w:ascii="Garamond" w:hAnsi="Garamond"/>
                <w:sz w:val="20"/>
              </w:rPr>
            </w:pPr>
            <w:r w:rsidRPr="009A5AA1">
              <w:rPr>
                <w:rFonts w:ascii="Garamond" w:hAnsi="Garamond"/>
                <w:sz w:val="20"/>
              </w:rPr>
              <w:t xml:space="preserve">PQ = </w:t>
            </w:r>
            <m:oMath>
              <m:f>
                <m:fPr>
                  <m:ctrlPr>
                    <w:rPr>
                      <w:rFonts w:ascii="Cambria Math" w:hAnsi="Cambria Math"/>
                      <w:b w:val="0"/>
                      <w:i/>
                      <w:sz w:val="20"/>
                    </w:rPr>
                  </m:ctrlPr>
                </m:fPr>
                <m:num>
                  <m:r>
                    <m:rPr>
                      <m:sty m:val="bi"/>
                    </m:rPr>
                    <w:rPr>
                      <w:rFonts w:ascii="Cambria Math" w:hAnsi="Cambria Math"/>
                      <w:sz w:val="20"/>
                    </w:rPr>
                    <m:t>Numri i kontratave të dhëna bazuar në PQ</m:t>
                  </m:r>
                </m:num>
                <m:den>
                  <m:r>
                    <m:rPr>
                      <m:sty m:val="bi"/>
                    </m:rPr>
                    <w:rPr>
                      <w:rFonts w:ascii="Cambria Math" w:hAnsi="Cambria Math"/>
                      <w:sz w:val="20"/>
                    </w:rPr>
                    <m:t>Numri total i kontratave të dhëna</m:t>
                  </m:r>
                </m:den>
              </m:f>
            </m:oMath>
            <w:r w:rsidRPr="009A5AA1">
              <w:rPr>
                <w:rFonts w:ascii="Garamond" w:hAnsi="Garamond"/>
                <w:sz w:val="20"/>
              </w:rPr>
              <w:t xml:space="preserve"> x 100</w:t>
            </w:r>
          </w:p>
        </w:tc>
      </w:tr>
      <w:tr w:rsidR="0030088E" w:rsidRPr="009A5AA1" w14:paraId="560B07EA" w14:textId="77777777" w:rsidTr="003F7165">
        <w:trPr>
          <w:trHeight w:val="342"/>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7E7" w14:textId="77777777" w:rsidR="0030088E" w:rsidRPr="009A5AA1" w:rsidRDefault="0030088E" w:rsidP="0030088E">
            <w:pPr>
              <w:ind w:firstLine="0"/>
              <w:rPr>
                <w:rFonts w:ascii="Garamond" w:hAnsi="Garamond"/>
                <w:sz w:val="20"/>
              </w:rPr>
            </w:pPr>
            <w:r w:rsidRPr="009A5AA1">
              <w:rPr>
                <w:rFonts w:ascii="Garamond" w:hAnsi="Garamond"/>
                <w:sz w:val="20"/>
              </w:rPr>
              <w:t>Informacion mbi vlerat bazë</w:t>
            </w: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7E8" w14:textId="77777777" w:rsidR="0030088E" w:rsidRPr="009A5AA1" w:rsidRDefault="0030088E" w:rsidP="0030088E">
            <w:pPr>
              <w:ind w:firstLine="0"/>
              <w:rPr>
                <w:rFonts w:ascii="Garamond" w:hAnsi="Garamond"/>
                <w:sz w:val="20"/>
              </w:rPr>
            </w:pPr>
            <w:r w:rsidRPr="009A5AA1">
              <w:rPr>
                <w:rFonts w:ascii="Garamond" w:hAnsi="Garamond"/>
                <w:sz w:val="20"/>
              </w:rPr>
              <w:t>Viti</w:t>
            </w:r>
          </w:p>
        </w:tc>
        <w:tc>
          <w:tcPr>
            <w:cnfStyle w:val="000100000000" w:firstRow="0" w:lastRow="0" w:firstColumn="0" w:lastColumn="1" w:oddVBand="0" w:evenVBand="0" w:oddHBand="0" w:evenHBand="0" w:firstRowFirstColumn="0" w:firstRowLastColumn="0" w:lastRowFirstColumn="0" w:lastRowLastColumn="0"/>
            <w:tcW w:w="2300" w:type="pct"/>
            <w:gridSpan w:val="4"/>
            <w:vAlign w:val="center"/>
          </w:tcPr>
          <w:p w14:paraId="560B07E9" w14:textId="77777777" w:rsidR="0030088E" w:rsidRPr="009A5AA1" w:rsidRDefault="0030088E" w:rsidP="0030088E">
            <w:pPr>
              <w:ind w:firstLine="0"/>
              <w:rPr>
                <w:rFonts w:ascii="Garamond" w:hAnsi="Garamond"/>
                <w:sz w:val="20"/>
              </w:rPr>
            </w:pPr>
            <w:r w:rsidRPr="009A5AA1">
              <w:rPr>
                <w:rFonts w:ascii="Garamond" w:hAnsi="Garamond"/>
                <w:sz w:val="20"/>
              </w:rPr>
              <w:t>2019</w:t>
            </w:r>
          </w:p>
        </w:tc>
      </w:tr>
      <w:tr w:rsidR="0030088E" w:rsidRPr="009A5AA1" w14:paraId="560B07EE" w14:textId="77777777" w:rsidTr="003F7165">
        <w:trPr>
          <w:cnfStyle w:val="000000100000" w:firstRow="0" w:lastRow="0" w:firstColumn="0" w:lastColumn="0" w:oddVBand="0" w:evenVBand="0" w:oddHBand="1" w:evenHBand="0" w:firstRowFirstColumn="0" w:firstRowLastColumn="0" w:lastRowFirstColumn="0" w:lastRowLastColumn="0"/>
          <w:trHeight w:val="342"/>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7EB" w14:textId="77777777" w:rsidR="0030088E" w:rsidRPr="009A5AA1" w:rsidRDefault="0030088E" w:rsidP="0030088E">
            <w:pPr>
              <w:ind w:firstLine="0"/>
              <w:rPr>
                <w:rFonts w:ascii="Garamond" w:hAnsi="Garamond"/>
                <w:sz w:val="20"/>
              </w:rPr>
            </w:pP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7EC" w14:textId="77777777" w:rsidR="0030088E" w:rsidRPr="009A5AA1" w:rsidRDefault="0030088E" w:rsidP="0030088E">
            <w:pPr>
              <w:ind w:firstLine="0"/>
              <w:rPr>
                <w:rFonts w:ascii="Garamond" w:hAnsi="Garamond"/>
                <w:sz w:val="20"/>
              </w:rPr>
            </w:pPr>
            <w:r w:rsidRPr="009A5AA1">
              <w:rPr>
                <w:rFonts w:ascii="Garamond" w:hAnsi="Garamond"/>
                <w:sz w:val="20"/>
              </w:rPr>
              <w:t>Vlera bazë</w:t>
            </w:r>
          </w:p>
        </w:tc>
        <w:tc>
          <w:tcPr>
            <w:cnfStyle w:val="000100000000" w:firstRow="0" w:lastRow="0" w:firstColumn="0" w:lastColumn="1" w:oddVBand="0" w:evenVBand="0" w:oddHBand="0" w:evenHBand="0" w:firstRowFirstColumn="0" w:firstRowLastColumn="0" w:lastRowFirstColumn="0" w:lastRowLastColumn="0"/>
            <w:tcW w:w="2300" w:type="pct"/>
            <w:gridSpan w:val="4"/>
            <w:vAlign w:val="center"/>
          </w:tcPr>
          <w:p w14:paraId="560B07ED" w14:textId="77777777" w:rsidR="0030088E" w:rsidRPr="009A5AA1" w:rsidRDefault="0030088E" w:rsidP="0030088E">
            <w:pPr>
              <w:ind w:firstLine="0"/>
              <w:rPr>
                <w:rFonts w:ascii="Garamond" w:hAnsi="Garamond"/>
                <w:sz w:val="20"/>
              </w:rPr>
            </w:pPr>
            <w:r w:rsidRPr="009A5AA1">
              <w:rPr>
                <w:rFonts w:ascii="Garamond" w:hAnsi="Garamond"/>
                <w:sz w:val="20"/>
              </w:rPr>
              <w:t>1.7%</w:t>
            </w:r>
          </w:p>
        </w:tc>
      </w:tr>
      <w:tr w:rsidR="0030088E" w:rsidRPr="009A5AA1" w14:paraId="560B07F6" w14:textId="77777777" w:rsidTr="00B8042A">
        <w:trPr>
          <w:trHeight w:val="306"/>
          <w:jc w:val="center"/>
        </w:trPr>
        <w:tc>
          <w:tcPr>
            <w:cnfStyle w:val="001000000000" w:firstRow="0" w:lastRow="0" w:firstColumn="1" w:lastColumn="0" w:oddVBand="0" w:evenVBand="0" w:oddHBand="0" w:evenHBand="0" w:firstRowFirstColumn="0" w:firstRowLastColumn="0" w:lastRowFirstColumn="0" w:lastRowLastColumn="0"/>
            <w:tcW w:w="2196" w:type="pct"/>
            <w:vMerge w:val="restart"/>
            <w:vAlign w:val="center"/>
          </w:tcPr>
          <w:p w14:paraId="560B07EF" w14:textId="77777777" w:rsidR="0030088E" w:rsidRPr="009A5AA1" w:rsidRDefault="0030088E" w:rsidP="0030088E">
            <w:pPr>
              <w:ind w:firstLine="0"/>
              <w:rPr>
                <w:rFonts w:ascii="Garamond" w:hAnsi="Garamond"/>
                <w:sz w:val="20"/>
              </w:rPr>
            </w:pPr>
            <w:r w:rsidRPr="009A5AA1">
              <w:rPr>
                <w:rFonts w:ascii="Garamond" w:hAnsi="Garamond"/>
                <w:sz w:val="20"/>
              </w:rPr>
              <w:t>Informacion mbi vlerat e synuara</w:t>
            </w: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7F0" w14:textId="77777777" w:rsidR="0030088E" w:rsidRPr="009A5AA1" w:rsidRDefault="0030088E" w:rsidP="0030088E">
            <w:pPr>
              <w:ind w:firstLine="0"/>
              <w:rPr>
                <w:rFonts w:ascii="Garamond" w:hAnsi="Garamond"/>
                <w:sz w:val="20"/>
              </w:rPr>
            </w:pPr>
            <w:r w:rsidRPr="009A5AA1">
              <w:rPr>
                <w:rFonts w:ascii="Garamond" w:hAnsi="Garamond"/>
                <w:sz w:val="20"/>
              </w:rPr>
              <w:t>Viti</w:t>
            </w:r>
          </w:p>
        </w:tc>
        <w:tc>
          <w:tcPr>
            <w:tcW w:w="345" w:type="pct"/>
            <w:vAlign w:val="center"/>
          </w:tcPr>
          <w:p w14:paraId="560B07F1" w14:textId="77777777" w:rsidR="0030088E" w:rsidRPr="00B8042A" w:rsidRDefault="0030088E" w:rsidP="00B8042A">
            <w:pPr>
              <w:ind w:firstLine="0"/>
              <w:jc w:val="left"/>
              <w:cnfStyle w:val="000000000000" w:firstRow="0" w:lastRow="0" w:firstColumn="0" w:lastColumn="0" w:oddVBand="0" w:evenVBand="0" w:oddHBand="0" w:evenHBand="0" w:firstRowFirstColumn="0" w:firstRowLastColumn="0" w:lastRowFirstColumn="0" w:lastRowLastColumn="0"/>
              <w:rPr>
                <w:rFonts w:ascii="Garamond" w:hAnsi="Garamond"/>
                <w:b/>
                <w:sz w:val="20"/>
              </w:rPr>
            </w:pPr>
            <w:r w:rsidRPr="00B8042A">
              <w:rPr>
                <w:rFonts w:ascii="Garamond" w:hAnsi="Garamond"/>
                <w:b/>
                <w:sz w:val="20"/>
              </w:rPr>
              <w:t>2020</w:t>
            </w:r>
          </w:p>
        </w:tc>
        <w:tc>
          <w:tcPr>
            <w:cnfStyle w:val="000010000000" w:firstRow="0" w:lastRow="0" w:firstColumn="0" w:lastColumn="0" w:oddVBand="1" w:evenVBand="0" w:oddHBand="0" w:evenHBand="0" w:firstRowFirstColumn="0" w:firstRowLastColumn="0" w:lastRowFirstColumn="0" w:lastRowLastColumn="0"/>
            <w:tcW w:w="345" w:type="pct"/>
            <w:vAlign w:val="center"/>
          </w:tcPr>
          <w:p w14:paraId="560B07F2" w14:textId="77777777" w:rsidR="0030088E" w:rsidRPr="00B8042A" w:rsidRDefault="0030088E" w:rsidP="00B8042A">
            <w:pPr>
              <w:ind w:firstLine="0"/>
              <w:jc w:val="left"/>
              <w:rPr>
                <w:rFonts w:ascii="Garamond" w:hAnsi="Garamond"/>
                <w:b/>
                <w:sz w:val="20"/>
              </w:rPr>
            </w:pPr>
            <w:r w:rsidRPr="00B8042A">
              <w:rPr>
                <w:rFonts w:ascii="Garamond" w:hAnsi="Garamond"/>
                <w:b/>
                <w:sz w:val="20"/>
              </w:rPr>
              <w:t>2021</w:t>
            </w:r>
          </w:p>
        </w:tc>
        <w:tc>
          <w:tcPr>
            <w:tcW w:w="345" w:type="pct"/>
            <w:vAlign w:val="center"/>
          </w:tcPr>
          <w:p w14:paraId="560B07F3" w14:textId="77777777" w:rsidR="0030088E" w:rsidRPr="00B8042A" w:rsidRDefault="0030088E" w:rsidP="00B8042A">
            <w:pPr>
              <w:ind w:firstLine="0"/>
              <w:jc w:val="left"/>
              <w:cnfStyle w:val="000000000000" w:firstRow="0" w:lastRow="0" w:firstColumn="0" w:lastColumn="0" w:oddVBand="0" w:evenVBand="0" w:oddHBand="0" w:evenHBand="0" w:firstRowFirstColumn="0" w:firstRowLastColumn="0" w:lastRowFirstColumn="0" w:lastRowLastColumn="0"/>
              <w:rPr>
                <w:rFonts w:ascii="Garamond" w:hAnsi="Garamond"/>
                <w:b/>
                <w:sz w:val="20"/>
              </w:rPr>
            </w:pPr>
            <w:r w:rsidRPr="00B8042A">
              <w:rPr>
                <w:rFonts w:ascii="Garamond" w:hAnsi="Garamond"/>
                <w:b/>
                <w:sz w:val="20"/>
              </w:rPr>
              <w:t>2022</w:t>
            </w:r>
          </w:p>
        </w:tc>
        <w:tc>
          <w:tcPr>
            <w:cnfStyle w:val="000100000000" w:firstRow="0" w:lastRow="0" w:firstColumn="0" w:lastColumn="1" w:oddVBand="0" w:evenVBand="0" w:oddHBand="0" w:evenHBand="0" w:firstRowFirstColumn="0" w:firstRowLastColumn="0" w:lastRowFirstColumn="0" w:lastRowLastColumn="0"/>
            <w:tcW w:w="1264" w:type="pct"/>
            <w:vAlign w:val="center"/>
          </w:tcPr>
          <w:p w14:paraId="560B07F5" w14:textId="01BC02EE" w:rsidR="0030088E" w:rsidRPr="00B8042A" w:rsidRDefault="0030088E" w:rsidP="00B8042A">
            <w:pPr>
              <w:ind w:firstLine="0"/>
              <w:jc w:val="left"/>
              <w:rPr>
                <w:rFonts w:ascii="Garamond" w:hAnsi="Garamond"/>
                <w:sz w:val="20"/>
              </w:rPr>
            </w:pPr>
            <w:r w:rsidRPr="00B8042A">
              <w:rPr>
                <w:rFonts w:ascii="Garamond" w:hAnsi="Garamond"/>
                <w:sz w:val="20"/>
              </w:rPr>
              <w:t>2023</w:t>
            </w:r>
          </w:p>
        </w:tc>
      </w:tr>
      <w:tr w:rsidR="0030088E" w:rsidRPr="009A5AA1" w14:paraId="560B07FD" w14:textId="77777777" w:rsidTr="003F7165">
        <w:trPr>
          <w:cnfStyle w:val="010000000000" w:firstRow="0" w:lastRow="1" w:firstColumn="0" w:lastColumn="0" w:oddVBand="0" w:evenVBand="0" w:oddHBand="0"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2196" w:type="pct"/>
            <w:vMerge/>
            <w:vAlign w:val="center"/>
          </w:tcPr>
          <w:p w14:paraId="560B07F7" w14:textId="77777777" w:rsidR="0030088E" w:rsidRPr="009A5AA1" w:rsidRDefault="0030088E" w:rsidP="0030088E">
            <w:pPr>
              <w:ind w:firstLine="0"/>
              <w:rPr>
                <w:rFonts w:ascii="Garamond" w:hAnsi="Garamond"/>
                <w:sz w:val="20"/>
              </w:rPr>
            </w:pP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7F8" w14:textId="77777777" w:rsidR="0030088E" w:rsidRPr="009A5AA1" w:rsidRDefault="0030088E" w:rsidP="0030088E">
            <w:pPr>
              <w:ind w:firstLine="0"/>
              <w:rPr>
                <w:rFonts w:ascii="Garamond" w:hAnsi="Garamond"/>
                <w:sz w:val="20"/>
              </w:rPr>
            </w:pPr>
            <w:r w:rsidRPr="009A5AA1">
              <w:rPr>
                <w:rFonts w:ascii="Garamond" w:hAnsi="Garamond"/>
                <w:sz w:val="20"/>
              </w:rPr>
              <w:t>Vlera e treguesve</w:t>
            </w:r>
          </w:p>
        </w:tc>
        <w:tc>
          <w:tcPr>
            <w:tcW w:w="345" w:type="pct"/>
            <w:vAlign w:val="center"/>
          </w:tcPr>
          <w:p w14:paraId="560B07F9" w14:textId="77777777" w:rsidR="0030088E" w:rsidRPr="009A5AA1" w:rsidRDefault="0030088E" w:rsidP="0030088E">
            <w:pPr>
              <w:ind w:firstLine="0"/>
              <w:cnfStyle w:val="010000000000" w:firstRow="0" w:lastRow="1" w:firstColumn="0" w:lastColumn="0" w:oddVBand="0" w:evenVBand="0" w:oddHBand="0" w:evenHBand="0" w:firstRowFirstColumn="0" w:firstRowLastColumn="0" w:lastRowFirstColumn="0" w:lastRowLastColumn="0"/>
              <w:rPr>
                <w:rFonts w:ascii="Garamond" w:hAnsi="Garamond"/>
                <w:sz w:val="20"/>
              </w:rPr>
            </w:pPr>
          </w:p>
        </w:tc>
        <w:tc>
          <w:tcPr>
            <w:cnfStyle w:val="000010000000" w:firstRow="0" w:lastRow="0" w:firstColumn="0" w:lastColumn="0" w:oddVBand="1" w:evenVBand="0" w:oddHBand="0" w:evenHBand="0" w:firstRowFirstColumn="0" w:firstRowLastColumn="0" w:lastRowFirstColumn="0" w:lastRowLastColumn="0"/>
            <w:tcW w:w="345" w:type="pct"/>
            <w:vAlign w:val="center"/>
          </w:tcPr>
          <w:p w14:paraId="560B07FA" w14:textId="77777777" w:rsidR="0030088E" w:rsidRPr="009A5AA1" w:rsidRDefault="0030088E" w:rsidP="0030088E">
            <w:pPr>
              <w:ind w:firstLine="0"/>
              <w:rPr>
                <w:rFonts w:ascii="Garamond" w:hAnsi="Garamond"/>
                <w:sz w:val="20"/>
              </w:rPr>
            </w:pPr>
          </w:p>
        </w:tc>
        <w:tc>
          <w:tcPr>
            <w:tcW w:w="345" w:type="pct"/>
            <w:vAlign w:val="center"/>
          </w:tcPr>
          <w:p w14:paraId="560B07FB" w14:textId="77777777" w:rsidR="0030088E" w:rsidRPr="009A5AA1" w:rsidRDefault="0030088E" w:rsidP="0030088E">
            <w:pPr>
              <w:ind w:firstLine="0"/>
              <w:cnfStyle w:val="010000000000" w:firstRow="0" w:lastRow="1" w:firstColumn="0" w:lastColumn="0" w:oddVBand="0" w:evenVBand="0" w:oddHBand="0" w:evenHBand="0" w:firstRowFirstColumn="0" w:firstRowLastColumn="0" w:lastRowFirstColumn="0" w:lastRowLastColumn="0"/>
              <w:rPr>
                <w:rFonts w:ascii="Garamond" w:hAnsi="Garamond"/>
                <w:sz w:val="20"/>
              </w:rPr>
            </w:pPr>
          </w:p>
        </w:tc>
        <w:tc>
          <w:tcPr>
            <w:cnfStyle w:val="000100000000" w:firstRow="0" w:lastRow="0" w:firstColumn="0" w:lastColumn="1" w:oddVBand="0" w:evenVBand="0" w:oddHBand="0" w:evenHBand="0" w:firstRowFirstColumn="0" w:firstRowLastColumn="0" w:lastRowFirstColumn="0" w:lastRowLastColumn="0"/>
            <w:tcW w:w="1264" w:type="pct"/>
            <w:vAlign w:val="center"/>
          </w:tcPr>
          <w:p w14:paraId="560B07FC" w14:textId="77777777" w:rsidR="0030088E" w:rsidRPr="009A5AA1" w:rsidRDefault="0030088E" w:rsidP="0030088E">
            <w:pPr>
              <w:ind w:firstLine="0"/>
              <w:rPr>
                <w:rFonts w:ascii="Garamond" w:hAnsi="Garamond"/>
                <w:sz w:val="20"/>
              </w:rPr>
            </w:pPr>
          </w:p>
        </w:tc>
      </w:tr>
    </w:tbl>
    <w:p w14:paraId="560B07FE" w14:textId="77777777" w:rsidR="0030088E" w:rsidRPr="009A5AA1" w:rsidRDefault="0030088E" w:rsidP="0030088E">
      <w:pPr>
        <w:spacing w:after="0" w:line="240" w:lineRule="auto"/>
        <w:ind w:firstLine="0"/>
        <w:rPr>
          <w:rFonts w:ascii="Garamond" w:hAnsi="Garamond"/>
          <w:sz w:val="20"/>
        </w:rPr>
      </w:pPr>
    </w:p>
    <w:tbl>
      <w:tblPr>
        <w:tblStyle w:val="MediumGrid1-Accent5"/>
        <w:tblW w:w="5000" w:type="pct"/>
        <w:jc w:val="center"/>
        <w:tblLook w:val="01E0" w:firstRow="1" w:lastRow="1" w:firstColumn="1" w:lastColumn="1" w:noHBand="0" w:noVBand="0"/>
      </w:tblPr>
      <w:tblGrid>
        <w:gridCol w:w="6252"/>
        <w:gridCol w:w="1438"/>
        <w:gridCol w:w="982"/>
        <w:gridCol w:w="982"/>
        <w:gridCol w:w="982"/>
        <w:gridCol w:w="3598"/>
      </w:tblGrid>
      <w:tr w:rsidR="0030088E" w:rsidRPr="009A5AA1" w14:paraId="560B0803" w14:textId="77777777" w:rsidTr="003F7165">
        <w:trPr>
          <w:cnfStyle w:val="100000000000" w:firstRow="1" w:lastRow="0" w:firstColumn="0" w:lastColumn="0" w:oddVBand="0" w:evenVBand="0" w:oddHBand="0" w:evenHBand="0" w:firstRowFirstColumn="0" w:firstRowLastColumn="0" w:lastRowFirstColumn="0" w:lastRowLastColumn="0"/>
          <w:trHeight w:val="548"/>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01" w14:textId="77777777" w:rsidR="0030088E" w:rsidRPr="009A5AA1" w:rsidRDefault="0030088E" w:rsidP="0030088E">
            <w:pPr>
              <w:ind w:firstLine="0"/>
              <w:rPr>
                <w:rFonts w:ascii="Garamond" w:hAnsi="Garamond"/>
                <w:sz w:val="20"/>
              </w:rPr>
            </w:pPr>
            <w:r w:rsidRPr="009A5AA1">
              <w:rPr>
                <w:rFonts w:ascii="Garamond" w:hAnsi="Garamond"/>
                <w:sz w:val="20"/>
              </w:rPr>
              <w:t>Titulli i indikatorit</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02" w14:textId="77777777" w:rsidR="0030088E" w:rsidRPr="009A5AA1" w:rsidRDefault="0030088E" w:rsidP="0030088E">
            <w:pPr>
              <w:ind w:firstLine="0"/>
              <w:rPr>
                <w:rFonts w:ascii="Garamond" w:hAnsi="Garamond"/>
                <w:sz w:val="20"/>
              </w:rPr>
            </w:pPr>
            <w:r w:rsidRPr="009A5AA1">
              <w:rPr>
                <w:rFonts w:ascii="Garamond" w:hAnsi="Garamond"/>
                <w:sz w:val="20"/>
              </w:rPr>
              <w:t>2. Promovimi i pjesëmarrjes të SME-ve në procedurat e prokurimit publik</w:t>
            </w:r>
          </w:p>
        </w:tc>
      </w:tr>
      <w:tr w:rsidR="0030088E" w:rsidRPr="009A5AA1" w14:paraId="560B0806" w14:textId="77777777" w:rsidTr="003F7165">
        <w:trPr>
          <w:cnfStyle w:val="000000100000" w:firstRow="0" w:lastRow="0" w:firstColumn="0" w:lastColumn="0" w:oddVBand="0" w:evenVBand="0" w:oddHBand="1" w:evenHBand="0" w:firstRowFirstColumn="0" w:firstRowLastColumn="0" w:lastRowFirstColumn="0" w:lastRowLastColumn="0"/>
          <w:trHeight w:val="471"/>
          <w:jc w:val="center"/>
        </w:trPr>
        <w:tc>
          <w:tcPr>
            <w:cnfStyle w:val="001000000000" w:firstRow="0" w:lastRow="0" w:firstColumn="1" w:lastColumn="0" w:oddVBand="0" w:evenVBand="0" w:oddHBand="0" w:evenHBand="0" w:firstRowFirstColumn="0" w:firstRowLastColumn="0" w:lastRowFirstColumn="0" w:lastRowLastColumn="0"/>
            <w:tcW w:w="2196" w:type="pct"/>
            <w:vMerge w:val="restart"/>
            <w:vAlign w:val="center"/>
          </w:tcPr>
          <w:p w14:paraId="560B0804" w14:textId="77777777" w:rsidR="0030088E" w:rsidRPr="009A5AA1" w:rsidRDefault="0030088E" w:rsidP="0030088E">
            <w:pPr>
              <w:ind w:firstLine="0"/>
              <w:rPr>
                <w:rFonts w:ascii="Garamond" w:hAnsi="Garamond"/>
                <w:sz w:val="20"/>
              </w:rPr>
            </w:pPr>
            <w:r w:rsidRPr="009A5AA1">
              <w:rPr>
                <w:rFonts w:ascii="Garamond" w:hAnsi="Garamond"/>
                <w:sz w:val="20"/>
              </w:rPr>
              <w:t>Objektivi përkatës i përgjithshëm ose i veçantë me të cilin lidhet</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05" w14:textId="46F76DEA" w:rsidR="0030088E" w:rsidRPr="009A5AA1" w:rsidRDefault="0030088E" w:rsidP="0030088E">
            <w:pPr>
              <w:ind w:firstLine="0"/>
              <w:rPr>
                <w:rFonts w:ascii="Garamond" w:hAnsi="Garamond"/>
                <w:sz w:val="20"/>
              </w:rPr>
            </w:pPr>
            <w:r w:rsidRPr="009A5AA1">
              <w:rPr>
                <w:rFonts w:ascii="Garamond" w:hAnsi="Garamond"/>
                <w:sz w:val="20"/>
              </w:rPr>
              <w:t>Strategjia e Kombëtare për Prokurimin Publik 2020</w:t>
            </w:r>
            <w:r w:rsidR="00B8042A">
              <w:rPr>
                <w:rFonts w:ascii="Garamond" w:hAnsi="Garamond"/>
                <w:sz w:val="20"/>
              </w:rPr>
              <w:t>–</w:t>
            </w:r>
            <w:r w:rsidRPr="009A5AA1">
              <w:rPr>
                <w:rFonts w:ascii="Garamond" w:hAnsi="Garamond"/>
                <w:sz w:val="20"/>
              </w:rPr>
              <w:t>2023</w:t>
            </w:r>
          </w:p>
        </w:tc>
      </w:tr>
      <w:tr w:rsidR="0030088E" w:rsidRPr="009A5AA1" w14:paraId="560B0809" w14:textId="77777777" w:rsidTr="003F7165">
        <w:trPr>
          <w:trHeight w:val="623"/>
          <w:jc w:val="center"/>
        </w:trPr>
        <w:tc>
          <w:tcPr>
            <w:cnfStyle w:val="001000000000" w:firstRow="0" w:lastRow="0" w:firstColumn="1" w:lastColumn="0" w:oddVBand="0" w:evenVBand="0" w:oddHBand="0" w:evenHBand="0" w:firstRowFirstColumn="0" w:firstRowLastColumn="0" w:lastRowFirstColumn="0" w:lastRowLastColumn="0"/>
            <w:tcW w:w="2196" w:type="pct"/>
            <w:vMerge/>
            <w:vAlign w:val="center"/>
          </w:tcPr>
          <w:p w14:paraId="560B0807" w14:textId="77777777" w:rsidR="0030088E" w:rsidRPr="009A5AA1" w:rsidRDefault="0030088E" w:rsidP="0030088E">
            <w:pPr>
              <w:ind w:firstLine="0"/>
              <w:rPr>
                <w:rFonts w:ascii="Garamond" w:hAnsi="Garamond"/>
                <w:sz w:val="20"/>
              </w:rPr>
            </w:pP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08" w14:textId="1EC273C2" w:rsidR="0030088E" w:rsidRPr="009A5AA1" w:rsidRDefault="0030088E" w:rsidP="0030088E">
            <w:pPr>
              <w:ind w:firstLine="0"/>
              <w:rPr>
                <w:rFonts w:ascii="Garamond" w:hAnsi="Garamond"/>
                <w:sz w:val="20"/>
              </w:rPr>
            </w:pPr>
            <w:r w:rsidRPr="009A5AA1">
              <w:rPr>
                <w:rFonts w:ascii="Garamond" w:hAnsi="Garamond"/>
                <w:sz w:val="20"/>
              </w:rPr>
              <w:t xml:space="preserve">Qëllimi i </w:t>
            </w:r>
            <w:r w:rsidR="00B8042A" w:rsidRPr="009A5AA1">
              <w:rPr>
                <w:rFonts w:ascii="Garamond" w:hAnsi="Garamond"/>
                <w:sz w:val="20"/>
              </w:rPr>
              <w:t xml:space="preserve">politikës </w:t>
            </w:r>
            <w:r w:rsidRPr="009A5AA1">
              <w:rPr>
                <w:rFonts w:ascii="Garamond" w:hAnsi="Garamond"/>
                <w:sz w:val="20"/>
              </w:rPr>
              <w:t xml:space="preserve">1: Prokurim publik </w:t>
            </w:r>
            <w:r w:rsidR="00B8042A" w:rsidRPr="009A5AA1">
              <w:rPr>
                <w:rFonts w:ascii="Garamond" w:hAnsi="Garamond"/>
                <w:sz w:val="20"/>
              </w:rPr>
              <w:t>eficient</w:t>
            </w:r>
            <w:r w:rsidRPr="009A5AA1">
              <w:rPr>
                <w:rFonts w:ascii="Garamond" w:hAnsi="Garamond"/>
                <w:sz w:val="20"/>
              </w:rPr>
              <w:t xml:space="preserve"> dhe i </w:t>
            </w:r>
            <w:r w:rsidR="002951D8" w:rsidRPr="009A5AA1">
              <w:rPr>
                <w:rFonts w:ascii="Garamond" w:hAnsi="Garamond"/>
                <w:sz w:val="20"/>
              </w:rPr>
              <w:t>qëndrueshëm</w:t>
            </w:r>
          </w:p>
        </w:tc>
      </w:tr>
      <w:tr w:rsidR="0030088E" w:rsidRPr="009A5AA1" w14:paraId="560B080E" w14:textId="77777777" w:rsidTr="003F7165">
        <w:trPr>
          <w:cnfStyle w:val="000000100000" w:firstRow="0" w:lastRow="0" w:firstColumn="0" w:lastColumn="0" w:oddVBand="0" w:evenVBand="0" w:oddHBand="1" w:evenHBand="0" w:firstRowFirstColumn="0" w:firstRowLastColumn="0" w:lastRowFirstColumn="0" w:lastRowLastColumn="0"/>
          <w:trHeight w:val="1103"/>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0A" w14:textId="77777777" w:rsidR="0030088E" w:rsidRPr="009A5AA1" w:rsidRDefault="0030088E" w:rsidP="0030088E">
            <w:pPr>
              <w:ind w:firstLine="0"/>
              <w:rPr>
                <w:rFonts w:ascii="Garamond" w:hAnsi="Garamond"/>
                <w:sz w:val="20"/>
              </w:rPr>
            </w:pPr>
            <w:r w:rsidRPr="009A5AA1">
              <w:rPr>
                <w:rFonts w:ascii="Garamond" w:hAnsi="Garamond"/>
                <w:sz w:val="20"/>
              </w:rPr>
              <w:t>Burimi i të dhënave për monitorimin e treguesit të performancës</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0B" w14:textId="77777777" w:rsidR="0030088E" w:rsidRPr="009A5AA1" w:rsidRDefault="0030088E" w:rsidP="0030088E">
            <w:pPr>
              <w:ind w:firstLine="0"/>
              <w:rPr>
                <w:rFonts w:ascii="Garamond" w:hAnsi="Garamond"/>
                <w:sz w:val="20"/>
              </w:rPr>
            </w:pPr>
            <w:r w:rsidRPr="009A5AA1">
              <w:rPr>
                <w:rFonts w:ascii="Garamond" w:hAnsi="Garamond"/>
                <w:sz w:val="20"/>
              </w:rPr>
              <w:t>Sistemit elektronik të prokurimit</w:t>
            </w:r>
          </w:p>
          <w:p w14:paraId="560B080C" w14:textId="77777777" w:rsidR="0030088E" w:rsidRPr="009A5AA1" w:rsidRDefault="0030088E" w:rsidP="0030088E">
            <w:pPr>
              <w:ind w:firstLine="0"/>
              <w:rPr>
                <w:rFonts w:ascii="Garamond" w:hAnsi="Garamond"/>
                <w:sz w:val="20"/>
              </w:rPr>
            </w:pPr>
            <w:r w:rsidRPr="009A5AA1">
              <w:rPr>
                <w:rFonts w:ascii="Garamond" w:hAnsi="Garamond"/>
                <w:sz w:val="20"/>
              </w:rPr>
              <w:t xml:space="preserve">Analiza vjetore </w:t>
            </w:r>
          </w:p>
          <w:p w14:paraId="560B080D" w14:textId="59E500D5" w:rsidR="0030088E" w:rsidRPr="009A5AA1" w:rsidRDefault="0030088E" w:rsidP="0030088E">
            <w:pPr>
              <w:ind w:firstLine="0"/>
              <w:rPr>
                <w:rFonts w:ascii="Garamond" w:hAnsi="Garamond"/>
                <w:sz w:val="20"/>
              </w:rPr>
            </w:pPr>
            <w:r w:rsidRPr="009A5AA1">
              <w:rPr>
                <w:rFonts w:ascii="Garamond" w:hAnsi="Garamond"/>
                <w:sz w:val="20"/>
              </w:rPr>
              <w:t xml:space="preserve">Agjencia e Prokurimit Publik administron Sistemin Elektronik të Prokurimit dhe përpunon të dhëna për të gjitha procedurat e prokurimit dhe kontratat e dhëna. Të dhënat paraqiten në </w:t>
            </w:r>
            <w:r w:rsidR="00B8042A" w:rsidRPr="009A5AA1">
              <w:rPr>
                <w:rFonts w:ascii="Garamond" w:hAnsi="Garamond"/>
                <w:sz w:val="20"/>
              </w:rPr>
              <w:t>raportet vjetore</w:t>
            </w:r>
            <w:r w:rsidRPr="009A5AA1">
              <w:rPr>
                <w:rFonts w:ascii="Garamond" w:hAnsi="Garamond"/>
                <w:sz w:val="20"/>
              </w:rPr>
              <w:t>.</w:t>
            </w:r>
          </w:p>
        </w:tc>
      </w:tr>
      <w:tr w:rsidR="0030088E" w:rsidRPr="009A5AA1" w14:paraId="560B0811" w14:textId="77777777" w:rsidTr="003F7165">
        <w:trPr>
          <w:trHeight w:val="608"/>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0F" w14:textId="77777777" w:rsidR="0030088E" w:rsidRPr="009A5AA1" w:rsidRDefault="0030088E" w:rsidP="0030088E">
            <w:pPr>
              <w:ind w:firstLine="0"/>
              <w:rPr>
                <w:rFonts w:ascii="Garamond" w:hAnsi="Garamond"/>
                <w:sz w:val="20"/>
              </w:rPr>
            </w:pPr>
            <w:r w:rsidRPr="009A5AA1">
              <w:rPr>
                <w:rFonts w:ascii="Garamond" w:hAnsi="Garamond"/>
                <w:sz w:val="20"/>
              </w:rPr>
              <w:t>Institucioni përgjegjës për mbledhjen e të dhënave</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10" w14:textId="77777777" w:rsidR="0030088E" w:rsidRPr="009A5AA1" w:rsidRDefault="0030088E" w:rsidP="0030088E">
            <w:pPr>
              <w:ind w:firstLine="0"/>
              <w:rPr>
                <w:rFonts w:ascii="Garamond" w:hAnsi="Garamond"/>
                <w:sz w:val="20"/>
              </w:rPr>
            </w:pPr>
            <w:r w:rsidRPr="009A5AA1">
              <w:rPr>
                <w:rFonts w:ascii="Garamond" w:hAnsi="Garamond"/>
                <w:sz w:val="20"/>
              </w:rPr>
              <w:t>Agjencia e Prokurimit Publik</w:t>
            </w:r>
          </w:p>
        </w:tc>
      </w:tr>
      <w:tr w:rsidR="0030088E" w:rsidRPr="009A5AA1" w14:paraId="560B0816" w14:textId="77777777" w:rsidTr="003F7165">
        <w:trPr>
          <w:cnfStyle w:val="000000100000" w:firstRow="0" w:lastRow="0" w:firstColumn="0" w:lastColumn="0" w:oddVBand="0" w:evenVBand="0" w:oddHBand="1" w:evenHBand="0" w:firstRowFirstColumn="0" w:firstRowLastColumn="0" w:lastRowFirstColumn="0" w:lastRowLastColumn="0"/>
          <w:trHeight w:val="1379"/>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12" w14:textId="342867B7" w:rsidR="0030088E" w:rsidRPr="009A5AA1" w:rsidRDefault="0030088E" w:rsidP="0030088E">
            <w:pPr>
              <w:ind w:firstLine="0"/>
              <w:rPr>
                <w:rFonts w:ascii="Garamond" w:hAnsi="Garamond"/>
                <w:sz w:val="20"/>
              </w:rPr>
            </w:pPr>
            <w:r w:rsidRPr="009A5AA1">
              <w:rPr>
                <w:rFonts w:ascii="Garamond" w:hAnsi="Garamond"/>
                <w:sz w:val="20"/>
              </w:rPr>
              <w:lastRenderedPageBreak/>
              <w:t xml:space="preserve">Indikatori dhe </w:t>
            </w:r>
            <w:r w:rsidR="00B8042A" w:rsidRPr="009A5AA1">
              <w:rPr>
                <w:rFonts w:ascii="Garamond" w:hAnsi="Garamond"/>
                <w:sz w:val="20"/>
              </w:rPr>
              <w:t>objektivat e zhvillimit të qëndrueshëm</w:t>
            </w:r>
            <w:r w:rsidRPr="009A5AA1">
              <w:rPr>
                <w:rFonts w:ascii="Garamond" w:hAnsi="Garamond"/>
                <w:sz w:val="20"/>
              </w:rPr>
              <w:t>. Me cilën OZHQ lidhet indikatori?</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13" w14:textId="77777777" w:rsidR="0030088E" w:rsidRPr="009A5AA1" w:rsidRDefault="0030088E" w:rsidP="0030088E">
            <w:pPr>
              <w:ind w:firstLine="0"/>
              <w:rPr>
                <w:rFonts w:ascii="Garamond" w:hAnsi="Garamond"/>
                <w:sz w:val="20"/>
              </w:rPr>
            </w:pPr>
            <w:r w:rsidRPr="009A5AA1">
              <w:rPr>
                <w:rFonts w:ascii="Garamond" w:hAnsi="Garamond"/>
                <w:sz w:val="20"/>
              </w:rPr>
              <w:t>Përgjigjja është: PO</w:t>
            </w:r>
          </w:p>
          <w:p w14:paraId="560B0814" w14:textId="147F6081" w:rsidR="0030088E" w:rsidRPr="009A5AA1" w:rsidRDefault="0030088E" w:rsidP="0030088E">
            <w:pPr>
              <w:ind w:firstLine="0"/>
              <w:rPr>
                <w:rFonts w:ascii="Garamond" w:hAnsi="Garamond"/>
                <w:sz w:val="20"/>
              </w:rPr>
            </w:pPr>
            <w:r w:rsidRPr="009A5AA1">
              <w:rPr>
                <w:rFonts w:ascii="Garamond" w:hAnsi="Garamond"/>
                <w:sz w:val="20"/>
              </w:rPr>
              <w:t xml:space="preserve">OZHQ 12: Sigurimi i një konsumi dhe prodhimi të </w:t>
            </w:r>
            <w:r w:rsidR="00B8042A" w:rsidRPr="009A5AA1">
              <w:rPr>
                <w:rFonts w:ascii="Garamond" w:hAnsi="Garamond"/>
                <w:sz w:val="20"/>
              </w:rPr>
              <w:t>qëndrueshëm</w:t>
            </w:r>
            <w:r w:rsidRPr="009A5AA1">
              <w:rPr>
                <w:rFonts w:ascii="Garamond" w:hAnsi="Garamond"/>
                <w:sz w:val="20"/>
              </w:rPr>
              <w:t xml:space="preserve"> </w:t>
            </w:r>
          </w:p>
          <w:p w14:paraId="560B0815" w14:textId="7B1F5FA3" w:rsidR="0030088E" w:rsidRPr="009A5AA1" w:rsidRDefault="0030088E" w:rsidP="0030088E">
            <w:pPr>
              <w:ind w:firstLine="0"/>
              <w:rPr>
                <w:rFonts w:ascii="Garamond" w:hAnsi="Garamond"/>
                <w:sz w:val="20"/>
              </w:rPr>
            </w:pPr>
            <w:r w:rsidRPr="009A5AA1">
              <w:rPr>
                <w:rFonts w:ascii="Garamond" w:hAnsi="Garamond"/>
                <w:sz w:val="20"/>
              </w:rPr>
              <w:t xml:space="preserve"> 12.7 Promovimi i praktikave të prokurimit publik të cilat janë të </w:t>
            </w:r>
            <w:r w:rsidR="00B8042A" w:rsidRPr="009A5AA1">
              <w:rPr>
                <w:rFonts w:ascii="Garamond" w:hAnsi="Garamond"/>
                <w:sz w:val="20"/>
              </w:rPr>
              <w:t>qëndrueshme</w:t>
            </w:r>
            <w:r w:rsidRPr="009A5AA1">
              <w:rPr>
                <w:rFonts w:ascii="Garamond" w:hAnsi="Garamond"/>
                <w:sz w:val="20"/>
              </w:rPr>
              <w:t>, në përputhje me politikat dhe prioritetet kombëtare</w:t>
            </w:r>
          </w:p>
        </w:tc>
      </w:tr>
      <w:tr w:rsidR="0030088E" w:rsidRPr="009A5AA1" w14:paraId="560B0819" w14:textId="77777777" w:rsidTr="003F7165">
        <w:trPr>
          <w:trHeight w:val="551"/>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17" w14:textId="77777777" w:rsidR="0030088E" w:rsidRPr="009A5AA1" w:rsidRDefault="0030088E" w:rsidP="0030088E">
            <w:pPr>
              <w:ind w:firstLine="0"/>
              <w:rPr>
                <w:rFonts w:ascii="Garamond" w:hAnsi="Garamond"/>
                <w:sz w:val="20"/>
              </w:rPr>
            </w:pPr>
            <w:r w:rsidRPr="009A5AA1">
              <w:rPr>
                <w:rFonts w:ascii="Garamond" w:hAnsi="Garamond"/>
                <w:sz w:val="20"/>
              </w:rPr>
              <w:t>Frekuenca e publikimit të të dhënave</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18" w14:textId="183CE00B" w:rsidR="0030088E" w:rsidRPr="009A5AA1" w:rsidRDefault="00B8042A" w:rsidP="0030088E">
            <w:pPr>
              <w:ind w:firstLine="0"/>
              <w:rPr>
                <w:rFonts w:ascii="Garamond" w:hAnsi="Garamond"/>
                <w:sz w:val="20"/>
              </w:rPr>
            </w:pPr>
            <w:r w:rsidRPr="009A5AA1">
              <w:rPr>
                <w:rFonts w:ascii="Garamond" w:hAnsi="Garamond"/>
                <w:sz w:val="20"/>
              </w:rPr>
              <w:t>Vjetore</w:t>
            </w:r>
          </w:p>
        </w:tc>
      </w:tr>
      <w:tr w:rsidR="0030088E" w:rsidRPr="009A5AA1" w14:paraId="560B081D" w14:textId="77777777" w:rsidTr="003F7165">
        <w:trPr>
          <w:cnfStyle w:val="000000100000" w:firstRow="0" w:lastRow="0" w:firstColumn="0" w:lastColumn="0" w:oddVBand="0" w:evenVBand="0" w:oddHBand="1" w:evenHBand="0" w:firstRowFirstColumn="0" w:firstRowLastColumn="0" w:lastRowFirstColumn="0" w:lastRowLastColumn="0"/>
          <w:trHeight w:val="973"/>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1A" w14:textId="631B6108" w:rsidR="0030088E" w:rsidRPr="009A5AA1" w:rsidRDefault="0030088E" w:rsidP="0030088E">
            <w:pPr>
              <w:ind w:firstLine="0"/>
              <w:rPr>
                <w:rFonts w:ascii="Garamond" w:hAnsi="Garamond"/>
                <w:sz w:val="20"/>
              </w:rPr>
            </w:pPr>
            <w:r w:rsidRPr="009A5AA1">
              <w:rPr>
                <w:rFonts w:ascii="Garamond" w:hAnsi="Garamond"/>
                <w:sz w:val="20"/>
              </w:rPr>
              <w:t>Përshkrim i shkurtër i metodologjisë së indikatorit</w:t>
            </w:r>
            <w:r w:rsidR="00B8042A">
              <w:rPr>
                <w:rFonts w:ascii="Garamond" w:hAnsi="Garamond"/>
                <w:sz w:val="20"/>
              </w:rPr>
              <w:t>,</w:t>
            </w:r>
            <w:r w:rsidRPr="009A5AA1">
              <w:rPr>
                <w:rFonts w:ascii="Garamond" w:hAnsi="Garamond"/>
                <w:sz w:val="20"/>
              </w:rPr>
              <w:t xml:space="preserve"> si dhe paraqitja e formulës së llogaritjes së indikatorit (nëse ka një të tillë)</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1B" w14:textId="77777777" w:rsidR="0030088E" w:rsidRPr="009A5AA1" w:rsidRDefault="0030088E" w:rsidP="0030088E">
            <w:pPr>
              <w:ind w:firstLine="0"/>
              <w:rPr>
                <w:rFonts w:ascii="Garamond" w:hAnsi="Garamond"/>
                <w:sz w:val="20"/>
              </w:rPr>
            </w:pPr>
            <w:r w:rsidRPr="009A5AA1">
              <w:rPr>
                <w:rFonts w:ascii="Garamond" w:hAnsi="Garamond"/>
                <w:sz w:val="20"/>
              </w:rPr>
              <w:t>Ndikimi do të vlerësohet duke matur një rritje të përqindjes së kontratave të prokurimit publik të dhëna për SME-të, në raport me vitin e kaluar.</w:t>
            </w:r>
          </w:p>
          <w:p w14:paraId="560B081C" w14:textId="77777777" w:rsidR="0030088E" w:rsidRPr="009A5AA1" w:rsidRDefault="0030088E" w:rsidP="0030088E">
            <w:pPr>
              <w:ind w:firstLine="0"/>
              <w:rPr>
                <w:rFonts w:ascii="Garamond" w:hAnsi="Garamond"/>
                <w:sz w:val="20"/>
              </w:rPr>
            </w:pPr>
            <w:r w:rsidRPr="009A5AA1">
              <w:rPr>
                <w:rFonts w:ascii="Garamond" w:hAnsi="Garamond"/>
                <w:sz w:val="20"/>
              </w:rPr>
              <w:t xml:space="preserve">% e SME-ve = </w:t>
            </w:r>
            <m:oMath>
              <m:f>
                <m:fPr>
                  <m:ctrlPr>
                    <w:rPr>
                      <w:rFonts w:ascii="Cambria Math" w:hAnsi="Cambria Math"/>
                      <w:b w:val="0"/>
                      <w:i/>
                      <w:sz w:val="20"/>
                    </w:rPr>
                  </m:ctrlPr>
                </m:fPr>
                <m:num>
                  <m:r>
                    <m:rPr>
                      <m:sty m:val="bi"/>
                    </m:rPr>
                    <w:rPr>
                      <w:rFonts w:ascii="Cambria Math" w:hAnsi="Cambria Math"/>
                      <w:sz w:val="20"/>
                    </w:rPr>
                    <m:t>Numri i kontratave të dhëna për SME-të</m:t>
                  </m:r>
                </m:num>
                <m:den>
                  <m:r>
                    <m:rPr>
                      <m:sty m:val="bi"/>
                    </m:rPr>
                    <w:rPr>
                      <w:rFonts w:ascii="Cambria Math" w:hAnsi="Cambria Math"/>
                      <w:sz w:val="20"/>
                    </w:rPr>
                    <m:t>Numri total i kontratave të dhëna</m:t>
                  </m:r>
                </m:den>
              </m:f>
            </m:oMath>
            <w:r w:rsidRPr="009A5AA1">
              <w:rPr>
                <w:rFonts w:ascii="Garamond" w:hAnsi="Garamond"/>
                <w:sz w:val="20"/>
              </w:rPr>
              <w:t xml:space="preserve"> x 100</w:t>
            </w:r>
          </w:p>
        </w:tc>
      </w:tr>
      <w:tr w:rsidR="0030088E" w:rsidRPr="009A5AA1" w14:paraId="560B0821" w14:textId="77777777" w:rsidTr="00DB75E2">
        <w:trPr>
          <w:trHeight w:val="342"/>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1E" w14:textId="77777777" w:rsidR="0030088E" w:rsidRPr="009A5AA1" w:rsidRDefault="0030088E" w:rsidP="0030088E">
            <w:pPr>
              <w:ind w:firstLine="0"/>
              <w:rPr>
                <w:rFonts w:ascii="Garamond" w:hAnsi="Garamond"/>
                <w:sz w:val="20"/>
              </w:rPr>
            </w:pPr>
            <w:r w:rsidRPr="009A5AA1">
              <w:rPr>
                <w:rFonts w:ascii="Garamond" w:hAnsi="Garamond"/>
                <w:sz w:val="20"/>
              </w:rPr>
              <w:t>Informacion mbi vlerat bazë</w:t>
            </w: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81F" w14:textId="77777777" w:rsidR="0030088E" w:rsidRPr="009A5AA1" w:rsidRDefault="0030088E" w:rsidP="0030088E">
            <w:pPr>
              <w:ind w:firstLine="0"/>
              <w:rPr>
                <w:rFonts w:ascii="Garamond" w:hAnsi="Garamond"/>
                <w:sz w:val="20"/>
              </w:rPr>
            </w:pPr>
            <w:r w:rsidRPr="009A5AA1">
              <w:rPr>
                <w:rFonts w:ascii="Garamond" w:hAnsi="Garamond"/>
                <w:sz w:val="20"/>
              </w:rPr>
              <w:t>Viti</w:t>
            </w:r>
          </w:p>
        </w:tc>
        <w:tc>
          <w:tcPr>
            <w:cnfStyle w:val="000100000000" w:firstRow="0" w:lastRow="0" w:firstColumn="0" w:lastColumn="1" w:oddVBand="0" w:evenVBand="0" w:oddHBand="0" w:evenHBand="0" w:firstRowFirstColumn="0" w:firstRowLastColumn="0" w:lastRowFirstColumn="0" w:lastRowLastColumn="0"/>
            <w:tcW w:w="2299" w:type="pct"/>
            <w:gridSpan w:val="4"/>
            <w:vAlign w:val="center"/>
          </w:tcPr>
          <w:p w14:paraId="560B0820" w14:textId="77777777" w:rsidR="0030088E" w:rsidRPr="009A5AA1" w:rsidRDefault="0030088E" w:rsidP="0030088E">
            <w:pPr>
              <w:ind w:firstLine="0"/>
              <w:rPr>
                <w:rFonts w:ascii="Garamond" w:hAnsi="Garamond"/>
                <w:sz w:val="20"/>
              </w:rPr>
            </w:pPr>
            <w:r w:rsidRPr="009A5AA1">
              <w:rPr>
                <w:rFonts w:ascii="Garamond" w:hAnsi="Garamond"/>
                <w:sz w:val="20"/>
              </w:rPr>
              <w:t>2019</w:t>
            </w:r>
          </w:p>
        </w:tc>
      </w:tr>
      <w:tr w:rsidR="0030088E" w:rsidRPr="009A5AA1" w14:paraId="560B0825" w14:textId="77777777" w:rsidTr="00DB75E2">
        <w:trPr>
          <w:cnfStyle w:val="000000100000" w:firstRow="0" w:lastRow="0" w:firstColumn="0" w:lastColumn="0" w:oddVBand="0" w:evenVBand="0" w:oddHBand="1" w:evenHBand="0" w:firstRowFirstColumn="0" w:firstRowLastColumn="0" w:lastRowFirstColumn="0" w:lastRowLastColumn="0"/>
          <w:trHeight w:val="342"/>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22" w14:textId="77777777" w:rsidR="0030088E" w:rsidRPr="009A5AA1" w:rsidRDefault="0030088E" w:rsidP="0030088E">
            <w:pPr>
              <w:ind w:firstLine="0"/>
              <w:rPr>
                <w:rFonts w:ascii="Garamond" w:hAnsi="Garamond"/>
                <w:sz w:val="20"/>
              </w:rPr>
            </w:pP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823" w14:textId="77777777" w:rsidR="0030088E" w:rsidRPr="009A5AA1" w:rsidRDefault="0030088E" w:rsidP="0030088E">
            <w:pPr>
              <w:ind w:firstLine="0"/>
              <w:rPr>
                <w:rFonts w:ascii="Garamond" w:hAnsi="Garamond"/>
                <w:sz w:val="20"/>
              </w:rPr>
            </w:pPr>
            <w:r w:rsidRPr="009A5AA1">
              <w:rPr>
                <w:rFonts w:ascii="Garamond" w:hAnsi="Garamond"/>
                <w:sz w:val="20"/>
              </w:rPr>
              <w:t>Vlera bazë</w:t>
            </w:r>
          </w:p>
        </w:tc>
        <w:tc>
          <w:tcPr>
            <w:cnfStyle w:val="000100000000" w:firstRow="0" w:lastRow="0" w:firstColumn="0" w:lastColumn="1" w:oddVBand="0" w:evenVBand="0" w:oddHBand="0" w:evenHBand="0" w:firstRowFirstColumn="0" w:firstRowLastColumn="0" w:lastRowFirstColumn="0" w:lastRowLastColumn="0"/>
            <w:tcW w:w="2299" w:type="pct"/>
            <w:gridSpan w:val="4"/>
            <w:vAlign w:val="center"/>
          </w:tcPr>
          <w:p w14:paraId="560B0824" w14:textId="58D4F2F8" w:rsidR="0030088E" w:rsidRPr="009A5AA1" w:rsidRDefault="0030088E" w:rsidP="00B50CBF">
            <w:pPr>
              <w:ind w:firstLine="0"/>
              <w:rPr>
                <w:rFonts w:ascii="Garamond" w:hAnsi="Garamond"/>
                <w:sz w:val="20"/>
              </w:rPr>
            </w:pPr>
            <w:r w:rsidRPr="009A5AA1">
              <w:rPr>
                <w:rFonts w:ascii="Garamond" w:hAnsi="Garamond"/>
                <w:sz w:val="20"/>
              </w:rPr>
              <w:t>Vlera baze do t</w:t>
            </w:r>
            <w:r w:rsidR="00B8042A">
              <w:rPr>
                <w:rFonts w:ascii="Garamond" w:hAnsi="Garamond"/>
                <w:sz w:val="20"/>
              </w:rPr>
              <w:t>ë</w:t>
            </w:r>
            <w:r w:rsidRPr="009A5AA1">
              <w:rPr>
                <w:rFonts w:ascii="Garamond" w:hAnsi="Garamond"/>
                <w:sz w:val="20"/>
              </w:rPr>
              <w:t xml:space="preserve"> </w:t>
            </w:r>
            <w:r w:rsidR="00B8042A" w:rsidRPr="009A5AA1">
              <w:rPr>
                <w:rFonts w:ascii="Garamond" w:hAnsi="Garamond"/>
                <w:sz w:val="20"/>
              </w:rPr>
              <w:t>përcaktohet</w:t>
            </w:r>
            <w:r w:rsidRPr="009A5AA1">
              <w:rPr>
                <w:rFonts w:ascii="Garamond" w:hAnsi="Garamond"/>
                <w:sz w:val="20"/>
              </w:rPr>
              <w:t xml:space="preserve"> n</w:t>
            </w:r>
            <w:r w:rsidR="00B50CBF">
              <w:rPr>
                <w:rFonts w:ascii="Garamond" w:hAnsi="Garamond"/>
                <w:sz w:val="20"/>
              </w:rPr>
              <w:t>ë</w:t>
            </w:r>
            <w:r w:rsidRPr="009A5AA1">
              <w:rPr>
                <w:rFonts w:ascii="Garamond" w:hAnsi="Garamond"/>
                <w:sz w:val="20"/>
              </w:rPr>
              <w:t xml:space="preserve"> vitin 2020 pasi t</w:t>
            </w:r>
            <w:r w:rsidR="00B8042A">
              <w:rPr>
                <w:rFonts w:ascii="Garamond" w:hAnsi="Garamond"/>
                <w:sz w:val="20"/>
              </w:rPr>
              <w:t>ë</w:t>
            </w:r>
            <w:r w:rsidRPr="009A5AA1">
              <w:rPr>
                <w:rFonts w:ascii="Garamond" w:hAnsi="Garamond"/>
                <w:sz w:val="20"/>
              </w:rPr>
              <w:t xml:space="preserve"> </w:t>
            </w:r>
            <w:r w:rsidR="00B8042A" w:rsidRPr="009A5AA1">
              <w:rPr>
                <w:rFonts w:ascii="Garamond" w:hAnsi="Garamond"/>
                <w:sz w:val="20"/>
              </w:rPr>
              <w:t>dhënat</w:t>
            </w:r>
            <w:r w:rsidRPr="009A5AA1">
              <w:rPr>
                <w:rFonts w:ascii="Garamond" w:hAnsi="Garamond"/>
                <w:sz w:val="20"/>
              </w:rPr>
              <w:t xml:space="preserve"> </w:t>
            </w:r>
            <w:r w:rsidR="00B8042A" w:rsidRPr="009A5AA1">
              <w:rPr>
                <w:rFonts w:ascii="Garamond" w:hAnsi="Garamond"/>
                <w:sz w:val="20"/>
              </w:rPr>
              <w:t>mungojnë</w:t>
            </w:r>
            <w:r w:rsidRPr="009A5AA1">
              <w:rPr>
                <w:rFonts w:ascii="Garamond" w:hAnsi="Garamond"/>
                <w:sz w:val="20"/>
              </w:rPr>
              <w:t xml:space="preserve"> </w:t>
            </w:r>
            <w:r w:rsidR="00B8042A" w:rsidRPr="009A5AA1">
              <w:rPr>
                <w:rFonts w:ascii="Garamond" w:hAnsi="Garamond"/>
                <w:sz w:val="20"/>
              </w:rPr>
              <w:t>për</w:t>
            </w:r>
            <w:r w:rsidRPr="009A5AA1">
              <w:rPr>
                <w:rFonts w:ascii="Garamond" w:hAnsi="Garamond"/>
                <w:sz w:val="20"/>
              </w:rPr>
              <w:t xml:space="preserve"> 2019</w:t>
            </w:r>
            <w:r w:rsidR="00B8042A">
              <w:rPr>
                <w:rFonts w:ascii="Garamond" w:hAnsi="Garamond"/>
                <w:sz w:val="20"/>
              </w:rPr>
              <w:t>-ën</w:t>
            </w:r>
          </w:p>
        </w:tc>
      </w:tr>
      <w:tr w:rsidR="0030088E" w:rsidRPr="009A5AA1" w14:paraId="560B082D" w14:textId="77777777" w:rsidTr="003F7165">
        <w:trPr>
          <w:trHeight w:val="293"/>
          <w:jc w:val="center"/>
        </w:trPr>
        <w:tc>
          <w:tcPr>
            <w:cnfStyle w:val="001000000000" w:firstRow="0" w:lastRow="0" w:firstColumn="1" w:lastColumn="0" w:oddVBand="0" w:evenVBand="0" w:oddHBand="0" w:evenHBand="0" w:firstRowFirstColumn="0" w:firstRowLastColumn="0" w:lastRowFirstColumn="0" w:lastRowLastColumn="0"/>
            <w:tcW w:w="2196" w:type="pct"/>
            <w:vMerge w:val="restart"/>
            <w:vAlign w:val="center"/>
          </w:tcPr>
          <w:p w14:paraId="560B0826" w14:textId="77777777" w:rsidR="0030088E" w:rsidRPr="009A5AA1" w:rsidRDefault="0030088E" w:rsidP="0030088E">
            <w:pPr>
              <w:ind w:firstLine="0"/>
              <w:rPr>
                <w:rFonts w:ascii="Garamond" w:hAnsi="Garamond"/>
                <w:sz w:val="20"/>
              </w:rPr>
            </w:pPr>
            <w:r w:rsidRPr="009A5AA1">
              <w:rPr>
                <w:rFonts w:ascii="Garamond" w:hAnsi="Garamond"/>
                <w:sz w:val="20"/>
              </w:rPr>
              <w:t>Informacion mbi vlerat e synuara</w:t>
            </w: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827" w14:textId="77777777" w:rsidR="0030088E" w:rsidRPr="009A5AA1" w:rsidRDefault="0030088E" w:rsidP="0030088E">
            <w:pPr>
              <w:ind w:firstLine="0"/>
              <w:rPr>
                <w:rFonts w:ascii="Garamond" w:hAnsi="Garamond"/>
                <w:sz w:val="20"/>
              </w:rPr>
            </w:pPr>
            <w:r w:rsidRPr="009A5AA1">
              <w:rPr>
                <w:rFonts w:ascii="Garamond" w:hAnsi="Garamond"/>
                <w:sz w:val="20"/>
              </w:rPr>
              <w:t>Viti</w:t>
            </w:r>
          </w:p>
        </w:tc>
        <w:tc>
          <w:tcPr>
            <w:tcW w:w="345" w:type="pct"/>
            <w:vAlign w:val="center"/>
          </w:tcPr>
          <w:p w14:paraId="560B0828" w14:textId="77777777" w:rsidR="0030088E" w:rsidRPr="009A5AA1" w:rsidRDefault="0030088E" w:rsidP="0030088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9A5AA1">
              <w:rPr>
                <w:rFonts w:ascii="Garamond" w:hAnsi="Garamond"/>
                <w:sz w:val="20"/>
              </w:rPr>
              <w:t>2020</w:t>
            </w:r>
          </w:p>
        </w:tc>
        <w:tc>
          <w:tcPr>
            <w:cnfStyle w:val="000010000000" w:firstRow="0" w:lastRow="0" w:firstColumn="0" w:lastColumn="0" w:oddVBand="1" w:evenVBand="0" w:oddHBand="0" w:evenHBand="0" w:firstRowFirstColumn="0" w:firstRowLastColumn="0" w:lastRowFirstColumn="0" w:lastRowLastColumn="0"/>
            <w:tcW w:w="345" w:type="pct"/>
            <w:vAlign w:val="center"/>
          </w:tcPr>
          <w:p w14:paraId="560B0829" w14:textId="77777777" w:rsidR="0030088E" w:rsidRPr="009A5AA1" w:rsidRDefault="0030088E" w:rsidP="0030088E">
            <w:pPr>
              <w:ind w:firstLine="0"/>
              <w:rPr>
                <w:rFonts w:ascii="Garamond" w:hAnsi="Garamond"/>
                <w:sz w:val="20"/>
              </w:rPr>
            </w:pPr>
            <w:r w:rsidRPr="009A5AA1">
              <w:rPr>
                <w:rFonts w:ascii="Garamond" w:hAnsi="Garamond"/>
                <w:sz w:val="20"/>
              </w:rPr>
              <w:t>2021</w:t>
            </w:r>
          </w:p>
        </w:tc>
        <w:tc>
          <w:tcPr>
            <w:tcW w:w="345" w:type="pct"/>
            <w:vAlign w:val="center"/>
          </w:tcPr>
          <w:p w14:paraId="560B082A" w14:textId="77777777" w:rsidR="0030088E" w:rsidRPr="009A5AA1" w:rsidRDefault="0030088E" w:rsidP="0030088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9A5AA1">
              <w:rPr>
                <w:rFonts w:ascii="Garamond" w:hAnsi="Garamond"/>
                <w:sz w:val="20"/>
              </w:rPr>
              <w:t>2022</w:t>
            </w:r>
          </w:p>
        </w:tc>
        <w:tc>
          <w:tcPr>
            <w:cnfStyle w:val="000100000000" w:firstRow="0" w:lastRow="0" w:firstColumn="0" w:lastColumn="1" w:oddVBand="0" w:evenVBand="0" w:oddHBand="0" w:evenHBand="0" w:firstRowFirstColumn="0" w:firstRowLastColumn="0" w:lastRowFirstColumn="0" w:lastRowLastColumn="0"/>
            <w:tcW w:w="1264" w:type="pct"/>
            <w:vAlign w:val="center"/>
          </w:tcPr>
          <w:p w14:paraId="560B082C" w14:textId="7DA4E207" w:rsidR="0030088E" w:rsidRPr="009A5AA1" w:rsidRDefault="0030088E" w:rsidP="00B8042A">
            <w:pPr>
              <w:ind w:firstLine="0"/>
              <w:rPr>
                <w:rFonts w:ascii="Garamond" w:hAnsi="Garamond"/>
                <w:sz w:val="20"/>
              </w:rPr>
            </w:pPr>
            <w:r w:rsidRPr="009A5AA1">
              <w:rPr>
                <w:rFonts w:ascii="Garamond" w:hAnsi="Garamond"/>
                <w:sz w:val="20"/>
              </w:rPr>
              <w:t>2023</w:t>
            </w:r>
          </w:p>
        </w:tc>
      </w:tr>
      <w:tr w:rsidR="0030088E" w:rsidRPr="009A5AA1" w14:paraId="560B0834" w14:textId="77777777" w:rsidTr="003F7165">
        <w:trPr>
          <w:cnfStyle w:val="000000100000" w:firstRow="0" w:lastRow="0" w:firstColumn="0" w:lastColumn="0" w:oddVBand="0" w:evenVBand="0" w:oddHBand="1"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2196" w:type="pct"/>
            <w:vMerge/>
            <w:vAlign w:val="center"/>
          </w:tcPr>
          <w:p w14:paraId="560B082E" w14:textId="77777777" w:rsidR="0030088E" w:rsidRPr="009A5AA1" w:rsidRDefault="0030088E" w:rsidP="0030088E">
            <w:pPr>
              <w:ind w:firstLine="0"/>
              <w:rPr>
                <w:rFonts w:ascii="Garamond" w:hAnsi="Garamond"/>
                <w:sz w:val="20"/>
              </w:rPr>
            </w:pP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82F" w14:textId="77777777" w:rsidR="0030088E" w:rsidRPr="009A5AA1" w:rsidRDefault="0030088E" w:rsidP="0030088E">
            <w:pPr>
              <w:ind w:firstLine="0"/>
              <w:rPr>
                <w:rFonts w:ascii="Garamond" w:hAnsi="Garamond"/>
                <w:sz w:val="20"/>
              </w:rPr>
            </w:pPr>
            <w:r w:rsidRPr="009A5AA1">
              <w:rPr>
                <w:rFonts w:ascii="Garamond" w:hAnsi="Garamond"/>
                <w:sz w:val="20"/>
              </w:rPr>
              <w:t>Vlera e treguesve</w:t>
            </w:r>
          </w:p>
        </w:tc>
        <w:tc>
          <w:tcPr>
            <w:tcW w:w="345" w:type="pct"/>
            <w:vAlign w:val="center"/>
          </w:tcPr>
          <w:p w14:paraId="560B0830" w14:textId="77777777" w:rsidR="0030088E" w:rsidRPr="009A5AA1" w:rsidRDefault="0030088E" w:rsidP="0030088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rPr>
            </w:pPr>
          </w:p>
        </w:tc>
        <w:tc>
          <w:tcPr>
            <w:cnfStyle w:val="000010000000" w:firstRow="0" w:lastRow="0" w:firstColumn="0" w:lastColumn="0" w:oddVBand="1" w:evenVBand="0" w:oddHBand="0" w:evenHBand="0" w:firstRowFirstColumn="0" w:firstRowLastColumn="0" w:lastRowFirstColumn="0" w:lastRowLastColumn="0"/>
            <w:tcW w:w="345" w:type="pct"/>
            <w:vAlign w:val="center"/>
          </w:tcPr>
          <w:p w14:paraId="560B0831" w14:textId="77777777" w:rsidR="0030088E" w:rsidRPr="009A5AA1" w:rsidRDefault="0030088E" w:rsidP="0030088E">
            <w:pPr>
              <w:ind w:firstLine="0"/>
              <w:rPr>
                <w:rFonts w:ascii="Garamond" w:hAnsi="Garamond"/>
                <w:sz w:val="20"/>
              </w:rPr>
            </w:pPr>
          </w:p>
        </w:tc>
        <w:tc>
          <w:tcPr>
            <w:tcW w:w="345" w:type="pct"/>
            <w:vAlign w:val="center"/>
          </w:tcPr>
          <w:p w14:paraId="560B0832" w14:textId="77777777" w:rsidR="0030088E" w:rsidRPr="009A5AA1" w:rsidRDefault="0030088E" w:rsidP="0030088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rPr>
            </w:pPr>
          </w:p>
        </w:tc>
        <w:tc>
          <w:tcPr>
            <w:cnfStyle w:val="000100000000" w:firstRow="0" w:lastRow="0" w:firstColumn="0" w:lastColumn="1" w:oddVBand="0" w:evenVBand="0" w:oddHBand="0" w:evenHBand="0" w:firstRowFirstColumn="0" w:firstRowLastColumn="0" w:lastRowFirstColumn="0" w:lastRowLastColumn="0"/>
            <w:tcW w:w="1264" w:type="pct"/>
            <w:vAlign w:val="center"/>
          </w:tcPr>
          <w:p w14:paraId="560B0833" w14:textId="77777777" w:rsidR="0030088E" w:rsidRPr="009A5AA1" w:rsidRDefault="0030088E" w:rsidP="0030088E">
            <w:pPr>
              <w:ind w:firstLine="0"/>
              <w:rPr>
                <w:rFonts w:ascii="Garamond" w:hAnsi="Garamond"/>
                <w:sz w:val="20"/>
              </w:rPr>
            </w:pPr>
          </w:p>
        </w:tc>
      </w:tr>
      <w:tr w:rsidR="0030088E" w:rsidRPr="009A5AA1" w14:paraId="560B0837" w14:textId="77777777" w:rsidTr="003F7165">
        <w:trPr>
          <w:trHeight w:val="548"/>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35" w14:textId="77777777" w:rsidR="0030088E" w:rsidRPr="009A5AA1" w:rsidRDefault="0030088E" w:rsidP="0030088E">
            <w:pPr>
              <w:ind w:firstLine="0"/>
              <w:rPr>
                <w:rFonts w:ascii="Garamond" w:hAnsi="Garamond"/>
                <w:sz w:val="20"/>
              </w:rPr>
            </w:pPr>
            <w:r w:rsidRPr="009A5AA1">
              <w:rPr>
                <w:rFonts w:ascii="Garamond" w:hAnsi="Garamond"/>
                <w:sz w:val="20"/>
              </w:rPr>
              <w:t>Titulli i indikatorit</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36" w14:textId="77777777" w:rsidR="0030088E" w:rsidRPr="009A5AA1" w:rsidRDefault="0030088E" w:rsidP="0030088E">
            <w:pPr>
              <w:ind w:firstLine="0"/>
              <w:rPr>
                <w:rFonts w:ascii="Garamond" w:hAnsi="Garamond"/>
                <w:sz w:val="20"/>
              </w:rPr>
            </w:pPr>
            <w:r w:rsidRPr="009A5AA1">
              <w:rPr>
                <w:rFonts w:ascii="Garamond" w:hAnsi="Garamond"/>
                <w:sz w:val="20"/>
              </w:rPr>
              <w:t xml:space="preserve">3. Promovimi i konkurrencës së tregut </w:t>
            </w:r>
          </w:p>
        </w:tc>
      </w:tr>
      <w:tr w:rsidR="0030088E" w:rsidRPr="009A5AA1" w14:paraId="560B083A" w14:textId="77777777" w:rsidTr="003F7165">
        <w:trPr>
          <w:cnfStyle w:val="000000100000" w:firstRow="0" w:lastRow="0" w:firstColumn="0" w:lastColumn="0" w:oddVBand="0" w:evenVBand="0" w:oddHBand="1" w:evenHBand="0" w:firstRowFirstColumn="0" w:firstRowLastColumn="0" w:lastRowFirstColumn="0" w:lastRowLastColumn="0"/>
          <w:trHeight w:val="471"/>
          <w:jc w:val="center"/>
        </w:trPr>
        <w:tc>
          <w:tcPr>
            <w:cnfStyle w:val="001000000000" w:firstRow="0" w:lastRow="0" w:firstColumn="1" w:lastColumn="0" w:oddVBand="0" w:evenVBand="0" w:oddHBand="0" w:evenHBand="0" w:firstRowFirstColumn="0" w:firstRowLastColumn="0" w:lastRowFirstColumn="0" w:lastRowLastColumn="0"/>
            <w:tcW w:w="2196" w:type="pct"/>
            <w:vMerge w:val="restart"/>
            <w:vAlign w:val="center"/>
          </w:tcPr>
          <w:p w14:paraId="560B0838" w14:textId="77777777" w:rsidR="0030088E" w:rsidRPr="009A5AA1" w:rsidRDefault="0030088E" w:rsidP="0030088E">
            <w:pPr>
              <w:ind w:firstLine="0"/>
              <w:rPr>
                <w:rFonts w:ascii="Garamond" w:hAnsi="Garamond"/>
                <w:sz w:val="20"/>
              </w:rPr>
            </w:pPr>
            <w:r w:rsidRPr="009A5AA1">
              <w:rPr>
                <w:rFonts w:ascii="Garamond" w:hAnsi="Garamond"/>
                <w:sz w:val="20"/>
              </w:rPr>
              <w:t>Objektivi përkatës i përgjithshëm ose i veçantë me të cilin lidhet</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39" w14:textId="0CFDCF13" w:rsidR="0030088E" w:rsidRPr="009A5AA1" w:rsidRDefault="0030088E" w:rsidP="00B8042A">
            <w:pPr>
              <w:ind w:firstLine="0"/>
              <w:rPr>
                <w:rFonts w:ascii="Garamond" w:hAnsi="Garamond"/>
                <w:sz w:val="20"/>
              </w:rPr>
            </w:pPr>
            <w:r w:rsidRPr="009A5AA1">
              <w:rPr>
                <w:rFonts w:ascii="Garamond" w:hAnsi="Garamond"/>
                <w:sz w:val="20"/>
              </w:rPr>
              <w:t>Strategjia e Kombëtare për Prokurimin Publik 2020</w:t>
            </w:r>
            <w:r w:rsidR="00B8042A">
              <w:rPr>
                <w:rFonts w:ascii="Garamond" w:hAnsi="Garamond"/>
                <w:sz w:val="20"/>
              </w:rPr>
              <w:t>–</w:t>
            </w:r>
            <w:r w:rsidRPr="009A5AA1">
              <w:rPr>
                <w:rFonts w:ascii="Garamond" w:hAnsi="Garamond"/>
                <w:sz w:val="20"/>
              </w:rPr>
              <w:t>2023</w:t>
            </w:r>
          </w:p>
        </w:tc>
      </w:tr>
      <w:tr w:rsidR="0030088E" w:rsidRPr="009A5AA1" w14:paraId="560B083D" w14:textId="77777777" w:rsidTr="003F7165">
        <w:trPr>
          <w:trHeight w:val="623"/>
          <w:jc w:val="center"/>
        </w:trPr>
        <w:tc>
          <w:tcPr>
            <w:cnfStyle w:val="001000000000" w:firstRow="0" w:lastRow="0" w:firstColumn="1" w:lastColumn="0" w:oddVBand="0" w:evenVBand="0" w:oddHBand="0" w:evenHBand="0" w:firstRowFirstColumn="0" w:firstRowLastColumn="0" w:lastRowFirstColumn="0" w:lastRowLastColumn="0"/>
            <w:tcW w:w="2196" w:type="pct"/>
            <w:vMerge/>
            <w:vAlign w:val="center"/>
          </w:tcPr>
          <w:p w14:paraId="560B083B" w14:textId="77777777" w:rsidR="0030088E" w:rsidRPr="009A5AA1" w:rsidRDefault="0030088E" w:rsidP="0030088E">
            <w:pPr>
              <w:ind w:firstLine="0"/>
              <w:rPr>
                <w:rFonts w:ascii="Garamond" w:hAnsi="Garamond"/>
                <w:sz w:val="20"/>
              </w:rPr>
            </w:pP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3C" w14:textId="1CF692F8" w:rsidR="0030088E" w:rsidRPr="009A5AA1" w:rsidRDefault="0030088E" w:rsidP="0030088E">
            <w:pPr>
              <w:ind w:firstLine="0"/>
              <w:rPr>
                <w:rFonts w:ascii="Garamond" w:hAnsi="Garamond"/>
                <w:sz w:val="20"/>
              </w:rPr>
            </w:pPr>
            <w:r w:rsidRPr="009A5AA1">
              <w:rPr>
                <w:rFonts w:ascii="Garamond" w:hAnsi="Garamond"/>
                <w:sz w:val="20"/>
              </w:rPr>
              <w:t xml:space="preserve">Qëllimi i </w:t>
            </w:r>
            <w:r w:rsidR="00B8042A" w:rsidRPr="009A5AA1">
              <w:rPr>
                <w:rFonts w:ascii="Garamond" w:hAnsi="Garamond"/>
                <w:sz w:val="20"/>
              </w:rPr>
              <w:t xml:space="preserve">politikës </w:t>
            </w:r>
            <w:r w:rsidRPr="009A5AA1">
              <w:rPr>
                <w:rFonts w:ascii="Garamond" w:hAnsi="Garamond"/>
                <w:sz w:val="20"/>
              </w:rPr>
              <w:t xml:space="preserve">1: Prokurim publik </w:t>
            </w:r>
            <w:r w:rsidR="00B8042A" w:rsidRPr="009A5AA1">
              <w:rPr>
                <w:rFonts w:ascii="Garamond" w:hAnsi="Garamond"/>
                <w:sz w:val="20"/>
              </w:rPr>
              <w:t>eficient</w:t>
            </w:r>
            <w:r w:rsidRPr="009A5AA1">
              <w:rPr>
                <w:rFonts w:ascii="Garamond" w:hAnsi="Garamond"/>
                <w:sz w:val="20"/>
              </w:rPr>
              <w:t xml:space="preserve"> dhe i </w:t>
            </w:r>
            <w:r w:rsidR="00B8042A" w:rsidRPr="009A5AA1">
              <w:rPr>
                <w:rFonts w:ascii="Garamond" w:hAnsi="Garamond"/>
                <w:sz w:val="20"/>
              </w:rPr>
              <w:t>qëndrueshëm</w:t>
            </w:r>
          </w:p>
        </w:tc>
      </w:tr>
      <w:tr w:rsidR="0030088E" w:rsidRPr="009A5AA1" w14:paraId="560B0842" w14:textId="77777777" w:rsidTr="003F7165">
        <w:trPr>
          <w:cnfStyle w:val="000000100000" w:firstRow="0" w:lastRow="0" w:firstColumn="0" w:lastColumn="0" w:oddVBand="0" w:evenVBand="0" w:oddHBand="1" w:evenHBand="0" w:firstRowFirstColumn="0" w:firstRowLastColumn="0" w:lastRowFirstColumn="0" w:lastRowLastColumn="0"/>
          <w:trHeight w:val="1103"/>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3E" w14:textId="77777777" w:rsidR="0030088E" w:rsidRPr="009A5AA1" w:rsidRDefault="0030088E" w:rsidP="0030088E">
            <w:pPr>
              <w:ind w:firstLine="0"/>
              <w:rPr>
                <w:rFonts w:ascii="Garamond" w:hAnsi="Garamond"/>
                <w:sz w:val="20"/>
              </w:rPr>
            </w:pPr>
            <w:r w:rsidRPr="009A5AA1">
              <w:rPr>
                <w:rFonts w:ascii="Garamond" w:hAnsi="Garamond"/>
                <w:sz w:val="20"/>
              </w:rPr>
              <w:t>Burimi i të dhënave për monitorimin e treguesit të performancës</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3F" w14:textId="77777777" w:rsidR="0030088E" w:rsidRPr="009A5AA1" w:rsidRDefault="0030088E" w:rsidP="0030088E">
            <w:pPr>
              <w:ind w:firstLine="0"/>
              <w:rPr>
                <w:rFonts w:ascii="Garamond" w:hAnsi="Garamond"/>
                <w:sz w:val="20"/>
              </w:rPr>
            </w:pPr>
            <w:r w:rsidRPr="009A5AA1">
              <w:rPr>
                <w:rFonts w:ascii="Garamond" w:hAnsi="Garamond"/>
                <w:sz w:val="20"/>
              </w:rPr>
              <w:t>Sistemit elektronik të prokurimit</w:t>
            </w:r>
          </w:p>
          <w:p w14:paraId="560B0840" w14:textId="77777777" w:rsidR="0030088E" w:rsidRPr="009A5AA1" w:rsidRDefault="0030088E" w:rsidP="0030088E">
            <w:pPr>
              <w:ind w:firstLine="0"/>
              <w:rPr>
                <w:rFonts w:ascii="Garamond" w:hAnsi="Garamond"/>
                <w:sz w:val="20"/>
              </w:rPr>
            </w:pPr>
            <w:r w:rsidRPr="009A5AA1">
              <w:rPr>
                <w:rFonts w:ascii="Garamond" w:hAnsi="Garamond"/>
                <w:sz w:val="20"/>
              </w:rPr>
              <w:t xml:space="preserve">Analiza vjetore </w:t>
            </w:r>
          </w:p>
          <w:p w14:paraId="560B0841" w14:textId="5413432B" w:rsidR="0030088E" w:rsidRPr="009A5AA1" w:rsidRDefault="0030088E" w:rsidP="0030088E">
            <w:pPr>
              <w:ind w:firstLine="0"/>
              <w:rPr>
                <w:rFonts w:ascii="Garamond" w:hAnsi="Garamond"/>
                <w:sz w:val="20"/>
              </w:rPr>
            </w:pPr>
            <w:r w:rsidRPr="009A5AA1">
              <w:rPr>
                <w:rFonts w:ascii="Garamond" w:hAnsi="Garamond"/>
                <w:sz w:val="20"/>
              </w:rPr>
              <w:t xml:space="preserve">Agjencia e Prokurimit Publik administron Sistemin Elektronik të Prokurimit dhe përpunon të dhëna për të gjitha procedurat e prokurimit dhe kontratat e dhëna. Të dhënat paraqiten në </w:t>
            </w:r>
            <w:r w:rsidR="00B8042A" w:rsidRPr="009A5AA1">
              <w:rPr>
                <w:rFonts w:ascii="Garamond" w:hAnsi="Garamond"/>
                <w:sz w:val="20"/>
              </w:rPr>
              <w:t>raportet vjetore</w:t>
            </w:r>
            <w:r w:rsidRPr="009A5AA1">
              <w:rPr>
                <w:rFonts w:ascii="Garamond" w:hAnsi="Garamond"/>
                <w:sz w:val="20"/>
              </w:rPr>
              <w:t>.</w:t>
            </w:r>
          </w:p>
        </w:tc>
      </w:tr>
      <w:tr w:rsidR="0030088E" w:rsidRPr="009A5AA1" w14:paraId="560B0845" w14:textId="77777777" w:rsidTr="003F7165">
        <w:trPr>
          <w:trHeight w:val="608"/>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43" w14:textId="77777777" w:rsidR="0030088E" w:rsidRPr="009A5AA1" w:rsidRDefault="0030088E" w:rsidP="0030088E">
            <w:pPr>
              <w:ind w:firstLine="0"/>
              <w:rPr>
                <w:rFonts w:ascii="Garamond" w:hAnsi="Garamond"/>
                <w:sz w:val="20"/>
              </w:rPr>
            </w:pPr>
            <w:r w:rsidRPr="009A5AA1">
              <w:rPr>
                <w:rFonts w:ascii="Garamond" w:hAnsi="Garamond"/>
                <w:sz w:val="20"/>
              </w:rPr>
              <w:t>Institucioni përgjegjës për mbledhjen e të dhënave</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44" w14:textId="77777777" w:rsidR="0030088E" w:rsidRPr="009A5AA1" w:rsidRDefault="0030088E" w:rsidP="0030088E">
            <w:pPr>
              <w:ind w:firstLine="0"/>
              <w:rPr>
                <w:rFonts w:ascii="Garamond" w:hAnsi="Garamond"/>
                <w:sz w:val="20"/>
              </w:rPr>
            </w:pPr>
            <w:r w:rsidRPr="009A5AA1">
              <w:rPr>
                <w:rFonts w:ascii="Garamond" w:hAnsi="Garamond"/>
                <w:sz w:val="20"/>
              </w:rPr>
              <w:t>Agjencia e Prokurimit Publik</w:t>
            </w:r>
          </w:p>
        </w:tc>
      </w:tr>
      <w:tr w:rsidR="0030088E" w:rsidRPr="009A5AA1" w14:paraId="560B084A" w14:textId="77777777" w:rsidTr="003F7165">
        <w:trPr>
          <w:cnfStyle w:val="000000100000" w:firstRow="0" w:lastRow="0" w:firstColumn="0" w:lastColumn="0" w:oddVBand="0" w:evenVBand="0" w:oddHBand="1" w:evenHBand="0" w:firstRowFirstColumn="0" w:firstRowLastColumn="0" w:lastRowFirstColumn="0" w:lastRowLastColumn="0"/>
          <w:trHeight w:val="1379"/>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46" w14:textId="5586EC69" w:rsidR="0030088E" w:rsidRPr="009A5AA1" w:rsidRDefault="0030088E" w:rsidP="0030088E">
            <w:pPr>
              <w:ind w:firstLine="0"/>
              <w:rPr>
                <w:rFonts w:ascii="Garamond" w:hAnsi="Garamond"/>
                <w:sz w:val="20"/>
              </w:rPr>
            </w:pPr>
            <w:r w:rsidRPr="009A5AA1">
              <w:rPr>
                <w:rFonts w:ascii="Garamond" w:hAnsi="Garamond"/>
                <w:sz w:val="20"/>
              </w:rPr>
              <w:lastRenderedPageBreak/>
              <w:t xml:space="preserve">Indikatori dhe </w:t>
            </w:r>
            <w:r w:rsidR="00B8042A" w:rsidRPr="009A5AA1">
              <w:rPr>
                <w:rFonts w:ascii="Garamond" w:hAnsi="Garamond"/>
                <w:sz w:val="20"/>
              </w:rPr>
              <w:t>objektivat e zhvillimit të qëndrueshëm</w:t>
            </w:r>
            <w:r w:rsidRPr="009A5AA1">
              <w:rPr>
                <w:rFonts w:ascii="Garamond" w:hAnsi="Garamond"/>
                <w:sz w:val="20"/>
              </w:rPr>
              <w:t>. Me cilën OZHQ lidhet indikatori?</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47" w14:textId="77777777" w:rsidR="0030088E" w:rsidRPr="009A5AA1" w:rsidRDefault="0030088E" w:rsidP="0030088E">
            <w:pPr>
              <w:ind w:firstLine="0"/>
              <w:rPr>
                <w:rFonts w:ascii="Garamond" w:hAnsi="Garamond"/>
                <w:sz w:val="20"/>
              </w:rPr>
            </w:pPr>
            <w:r w:rsidRPr="009A5AA1">
              <w:rPr>
                <w:rFonts w:ascii="Garamond" w:hAnsi="Garamond"/>
                <w:sz w:val="20"/>
              </w:rPr>
              <w:t>Përgjigjja është: PO</w:t>
            </w:r>
          </w:p>
          <w:p w14:paraId="560B0848" w14:textId="2E150650" w:rsidR="0030088E" w:rsidRPr="009A5AA1" w:rsidRDefault="0030088E" w:rsidP="0030088E">
            <w:pPr>
              <w:ind w:firstLine="0"/>
              <w:rPr>
                <w:rFonts w:ascii="Garamond" w:hAnsi="Garamond"/>
                <w:sz w:val="20"/>
              </w:rPr>
            </w:pPr>
            <w:r w:rsidRPr="009A5AA1">
              <w:rPr>
                <w:rFonts w:ascii="Garamond" w:hAnsi="Garamond"/>
                <w:sz w:val="20"/>
              </w:rPr>
              <w:t xml:space="preserve">OZHQ 12: Sigurimi i një konsumi dhe prodhimi të </w:t>
            </w:r>
            <w:r w:rsidR="00B8042A" w:rsidRPr="009A5AA1">
              <w:rPr>
                <w:rFonts w:ascii="Garamond" w:hAnsi="Garamond"/>
                <w:sz w:val="20"/>
              </w:rPr>
              <w:t>qëndrueshëm</w:t>
            </w:r>
            <w:r w:rsidRPr="009A5AA1">
              <w:rPr>
                <w:rFonts w:ascii="Garamond" w:hAnsi="Garamond"/>
                <w:sz w:val="20"/>
              </w:rPr>
              <w:t xml:space="preserve"> </w:t>
            </w:r>
          </w:p>
          <w:p w14:paraId="560B0849" w14:textId="4CB2F416" w:rsidR="0030088E" w:rsidRPr="009A5AA1" w:rsidRDefault="0030088E" w:rsidP="0030088E">
            <w:pPr>
              <w:ind w:firstLine="0"/>
              <w:rPr>
                <w:rFonts w:ascii="Garamond" w:hAnsi="Garamond"/>
                <w:sz w:val="20"/>
              </w:rPr>
            </w:pPr>
            <w:r w:rsidRPr="009A5AA1">
              <w:rPr>
                <w:rFonts w:ascii="Garamond" w:hAnsi="Garamond"/>
                <w:sz w:val="20"/>
              </w:rPr>
              <w:t xml:space="preserve"> 12.7 Promovimi i praktikave të prokurimit publik të cilat janë të </w:t>
            </w:r>
            <w:r w:rsidR="00B8042A" w:rsidRPr="009A5AA1">
              <w:rPr>
                <w:rFonts w:ascii="Garamond" w:hAnsi="Garamond"/>
                <w:sz w:val="20"/>
              </w:rPr>
              <w:t>qëndrueshme</w:t>
            </w:r>
            <w:r w:rsidRPr="009A5AA1">
              <w:rPr>
                <w:rFonts w:ascii="Garamond" w:hAnsi="Garamond"/>
                <w:sz w:val="20"/>
              </w:rPr>
              <w:t>, në përputhje me politikat dhe prioritetet kombëtare</w:t>
            </w:r>
          </w:p>
        </w:tc>
      </w:tr>
      <w:tr w:rsidR="0030088E" w:rsidRPr="009A5AA1" w14:paraId="560B084D" w14:textId="77777777" w:rsidTr="003F7165">
        <w:trPr>
          <w:trHeight w:val="551"/>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4B" w14:textId="77777777" w:rsidR="0030088E" w:rsidRPr="009A5AA1" w:rsidRDefault="0030088E" w:rsidP="0030088E">
            <w:pPr>
              <w:ind w:firstLine="0"/>
              <w:rPr>
                <w:rFonts w:ascii="Garamond" w:hAnsi="Garamond"/>
                <w:sz w:val="20"/>
              </w:rPr>
            </w:pPr>
            <w:r w:rsidRPr="009A5AA1">
              <w:rPr>
                <w:rFonts w:ascii="Garamond" w:hAnsi="Garamond"/>
                <w:sz w:val="20"/>
              </w:rPr>
              <w:t>Frekuenca e publikimit të të dhënave</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4C" w14:textId="39C02FF2" w:rsidR="0030088E" w:rsidRPr="009A5AA1" w:rsidRDefault="00B8042A" w:rsidP="0030088E">
            <w:pPr>
              <w:ind w:firstLine="0"/>
              <w:rPr>
                <w:rFonts w:ascii="Garamond" w:hAnsi="Garamond"/>
                <w:sz w:val="20"/>
              </w:rPr>
            </w:pPr>
            <w:r w:rsidRPr="009A5AA1">
              <w:rPr>
                <w:rFonts w:ascii="Garamond" w:hAnsi="Garamond"/>
                <w:sz w:val="20"/>
              </w:rPr>
              <w:t>Vjetore</w:t>
            </w:r>
          </w:p>
        </w:tc>
      </w:tr>
      <w:tr w:rsidR="0030088E" w:rsidRPr="009A5AA1" w14:paraId="560B0851" w14:textId="77777777" w:rsidTr="003F7165">
        <w:trPr>
          <w:cnfStyle w:val="000000100000" w:firstRow="0" w:lastRow="0" w:firstColumn="0" w:lastColumn="0" w:oddVBand="0" w:evenVBand="0" w:oddHBand="1" w:evenHBand="0" w:firstRowFirstColumn="0" w:firstRowLastColumn="0" w:lastRowFirstColumn="0" w:lastRowLastColumn="0"/>
          <w:trHeight w:val="1437"/>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4E" w14:textId="77777777" w:rsidR="0030088E" w:rsidRPr="009A5AA1" w:rsidRDefault="0030088E" w:rsidP="0030088E">
            <w:pPr>
              <w:ind w:firstLine="0"/>
              <w:rPr>
                <w:rFonts w:ascii="Garamond" w:hAnsi="Garamond"/>
                <w:sz w:val="20"/>
              </w:rPr>
            </w:pPr>
            <w:r w:rsidRPr="009A5AA1">
              <w:rPr>
                <w:rFonts w:ascii="Garamond" w:hAnsi="Garamond"/>
                <w:sz w:val="20"/>
              </w:rPr>
              <w:t>Përshkrim i shkurtër i metodologjisë së indikatorit si dhe paraqitja e formulës së llogaritjes së indikatorit (nëse ka një të tillë)</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4F" w14:textId="77777777" w:rsidR="0030088E" w:rsidRPr="009A5AA1" w:rsidRDefault="0030088E" w:rsidP="0030088E">
            <w:pPr>
              <w:ind w:firstLine="0"/>
              <w:rPr>
                <w:rFonts w:ascii="Garamond" w:hAnsi="Garamond"/>
                <w:sz w:val="20"/>
              </w:rPr>
            </w:pPr>
            <w:r w:rsidRPr="009A5AA1">
              <w:rPr>
                <w:rFonts w:ascii="Garamond" w:hAnsi="Garamond"/>
                <w:sz w:val="20"/>
              </w:rPr>
              <w:t>Ndikimi do të vlerësohet duke matur një rritje të numrit mesatar të ofertave në procedurat e prokurimit (Mofertave), krahasuar me vitin e mëparshëm.</w:t>
            </w:r>
          </w:p>
          <w:p w14:paraId="560B0850" w14:textId="77777777" w:rsidR="0030088E" w:rsidRPr="009A5AA1" w:rsidRDefault="0030088E" w:rsidP="0030088E">
            <w:pPr>
              <w:ind w:firstLine="0"/>
              <w:rPr>
                <w:rFonts w:ascii="Garamond" w:hAnsi="Garamond"/>
                <w:sz w:val="20"/>
              </w:rPr>
            </w:pPr>
            <w:r w:rsidRPr="009A5AA1">
              <w:rPr>
                <w:rFonts w:ascii="Garamond" w:hAnsi="Garamond"/>
                <w:sz w:val="20"/>
              </w:rPr>
              <w:t xml:space="preserve">Mofertave = </w:t>
            </w:r>
            <m:oMath>
              <m:f>
                <m:fPr>
                  <m:ctrlPr>
                    <w:rPr>
                      <w:rFonts w:ascii="Cambria Math" w:hAnsi="Cambria Math"/>
                      <w:b w:val="0"/>
                      <w:i/>
                      <w:sz w:val="20"/>
                    </w:rPr>
                  </m:ctrlPr>
                </m:fPr>
                <m:num>
                  <m:r>
                    <m:rPr>
                      <m:sty m:val="bi"/>
                    </m:rPr>
                    <w:rPr>
                      <w:rFonts w:ascii="Cambria Math" w:hAnsi="Cambria Math"/>
                      <w:sz w:val="20"/>
                    </w:rPr>
                    <m:t>Numri total i ofertave të dorëzuara në sistem</m:t>
                  </m:r>
                </m:num>
                <m:den>
                  <m:r>
                    <m:rPr>
                      <m:sty m:val="bi"/>
                    </m:rPr>
                    <w:rPr>
                      <w:rFonts w:ascii="Cambria Math" w:hAnsi="Cambria Math"/>
                      <w:sz w:val="20"/>
                    </w:rPr>
                    <m:t>Numri i procedurave në sistem</m:t>
                  </m:r>
                </m:den>
              </m:f>
            </m:oMath>
          </w:p>
        </w:tc>
      </w:tr>
      <w:tr w:rsidR="0030088E" w:rsidRPr="009A5AA1" w14:paraId="560B0855" w14:textId="77777777" w:rsidTr="00DB75E2">
        <w:trPr>
          <w:trHeight w:val="342"/>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52" w14:textId="77777777" w:rsidR="0030088E" w:rsidRPr="009A5AA1" w:rsidRDefault="0030088E" w:rsidP="0030088E">
            <w:pPr>
              <w:ind w:firstLine="0"/>
              <w:rPr>
                <w:rFonts w:ascii="Garamond" w:hAnsi="Garamond"/>
                <w:sz w:val="20"/>
              </w:rPr>
            </w:pPr>
            <w:r w:rsidRPr="009A5AA1">
              <w:rPr>
                <w:rFonts w:ascii="Garamond" w:hAnsi="Garamond"/>
                <w:sz w:val="20"/>
              </w:rPr>
              <w:t>Informacion mbi vlerat bazë</w:t>
            </w: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853" w14:textId="77777777" w:rsidR="0030088E" w:rsidRPr="009A5AA1" w:rsidRDefault="0030088E" w:rsidP="0030088E">
            <w:pPr>
              <w:ind w:firstLine="0"/>
              <w:rPr>
                <w:rFonts w:ascii="Garamond" w:hAnsi="Garamond"/>
                <w:sz w:val="20"/>
              </w:rPr>
            </w:pPr>
            <w:r w:rsidRPr="009A5AA1">
              <w:rPr>
                <w:rFonts w:ascii="Garamond" w:hAnsi="Garamond"/>
                <w:sz w:val="20"/>
              </w:rPr>
              <w:t>Viti</w:t>
            </w:r>
          </w:p>
        </w:tc>
        <w:tc>
          <w:tcPr>
            <w:cnfStyle w:val="000100000000" w:firstRow="0" w:lastRow="0" w:firstColumn="0" w:lastColumn="1" w:oddVBand="0" w:evenVBand="0" w:oddHBand="0" w:evenHBand="0" w:firstRowFirstColumn="0" w:firstRowLastColumn="0" w:lastRowFirstColumn="0" w:lastRowLastColumn="0"/>
            <w:tcW w:w="2299" w:type="pct"/>
            <w:gridSpan w:val="4"/>
            <w:vAlign w:val="center"/>
          </w:tcPr>
          <w:p w14:paraId="560B0854" w14:textId="77777777" w:rsidR="0030088E" w:rsidRPr="009A5AA1" w:rsidRDefault="0030088E" w:rsidP="0030088E">
            <w:pPr>
              <w:ind w:firstLine="0"/>
              <w:rPr>
                <w:rFonts w:ascii="Garamond" w:hAnsi="Garamond"/>
                <w:sz w:val="20"/>
              </w:rPr>
            </w:pPr>
            <w:r w:rsidRPr="009A5AA1">
              <w:rPr>
                <w:rFonts w:ascii="Garamond" w:hAnsi="Garamond"/>
                <w:sz w:val="20"/>
              </w:rPr>
              <w:t>2019</w:t>
            </w:r>
          </w:p>
        </w:tc>
      </w:tr>
      <w:tr w:rsidR="0030088E" w:rsidRPr="009A5AA1" w14:paraId="560B0859" w14:textId="77777777" w:rsidTr="00DB75E2">
        <w:trPr>
          <w:cnfStyle w:val="000000100000" w:firstRow="0" w:lastRow="0" w:firstColumn="0" w:lastColumn="0" w:oddVBand="0" w:evenVBand="0" w:oddHBand="1" w:evenHBand="0" w:firstRowFirstColumn="0" w:firstRowLastColumn="0" w:lastRowFirstColumn="0" w:lastRowLastColumn="0"/>
          <w:trHeight w:val="342"/>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56" w14:textId="77777777" w:rsidR="0030088E" w:rsidRPr="009A5AA1" w:rsidRDefault="0030088E" w:rsidP="0030088E">
            <w:pPr>
              <w:ind w:firstLine="0"/>
              <w:rPr>
                <w:rFonts w:ascii="Garamond" w:hAnsi="Garamond"/>
                <w:sz w:val="20"/>
              </w:rPr>
            </w:pP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857" w14:textId="77777777" w:rsidR="0030088E" w:rsidRPr="009A5AA1" w:rsidRDefault="0030088E" w:rsidP="0030088E">
            <w:pPr>
              <w:ind w:firstLine="0"/>
              <w:rPr>
                <w:rFonts w:ascii="Garamond" w:hAnsi="Garamond"/>
                <w:sz w:val="20"/>
              </w:rPr>
            </w:pPr>
            <w:r w:rsidRPr="009A5AA1">
              <w:rPr>
                <w:rFonts w:ascii="Garamond" w:hAnsi="Garamond"/>
                <w:sz w:val="20"/>
              </w:rPr>
              <w:t>Vlera bazë</w:t>
            </w:r>
          </w:p>
        </w:tc>
        <w:tc>
          <w:tcPr>
            <w:cnfStyle w:val="000100000000" w:firstRow="0" w:lastRow="0" w:firstColumn="0" w:lastColumn="1" w:oddVBand="0" w:evenVBand="0" w:oddHBand="0" w:evenHBand="0" w:firstRowFirstColumn="0" w:firstRowLastColumn="0" w:lastRowFirstColumn="0" w:lastRowLastColumn="0"/>
            <w:tcW w:w="2299" w:type="pct"/>
            <w:gridSpan w:val="4"/>
            <w:vAlign w:val="center"/>
          </w:tcPr>
          <w:p w14:paraId="560B0858" w14:textId="77777777" w:rsidR="0030088E" w:rsidRPr="009A5AA1" w:rsidRDefault="0030088E" w:rsidP="0030088E">
            <w:pPr>
              <w:ind w:firstLine="0"/>
              <w:rPr>
                <w:rFonts w:ascii="Garamond" w:hAnsi="Garamond"/>
                <w:sz w:val="20"/>
              </w:rPr>
            </w:pPr>
            <w:r w:rsidRPr="009A5AA1">
              <w:rPr>
                <w:rFonts w:ascii="Garamond" w:hAnsi="Garamond"/>
                <w:sz w:val="20"/>
              </w:rPr>
              <w:t>2.37</w:t>
            </w:r>
          </w:p>
        </w:tc>
      </w:tr>
      <w:tr w:rsidR="0030088E" w:rsidRPr="009A5AA1" w14:paraId="560B0862" w14:textId="77777777" w:rsidTr="003F7165">
        <w:trPr>
          <w:trHeight w:val="694"/>
          <w:jc w:val="center"/>
        </w:trPr>
        <w:tc>
          <w:tcPr>
            <w:cnfStyle w:val="001000000000" w:firstRow="0" w:lastRow="0" w:firstColumn="1" w:lastColumn="0" w:oddVBand="0" w:evenVBand="0" w:oddHBand="0" w:evenHBand="0" w:firstRowFirstColumn="0" w:firstRowLastColumn="0" w:lastRowFirstColumn="0" w:lastRowLastColumn="0"/>
            <w:tcW w:w="2196" w:type="pct"/>
            <w:vMerge w:val="restart"/>
            <w:vAlign w:val="center"/>
          </w:tcPr>
          <w:p w14:paraId="560B085A" w14:textId="77777777" w:rsidR="0030088E" w:rsidRPr="009A5AA1" w:rsidRDefault="0030088E" w:rsidP="0030088E">
            <w:pPr>
              <w:ind w:firstLine="0"/>
              <w:rPr>
                <w:rFonts w:ascii="Garamond" w:hAnsi="Garamond"/>
                <w:sz w:val="20"/>
              </w:rPr>
            </w:pPr>
            <w:r w:rsidRPr="009A5AA1">
              <w:rPr>
                <w:rFonts w:ascii="Garamond" w:hAnsi="Garamond"/>
                <w:sz w:val="20"/>
              </w:rPr>
              <w:t>Informacion mbi vlerat e synuara</w:t>
            </w: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85B" w14:textId="77777777" w:rsidR="0030088E" w:rsidRPr="009A5AA1" w:rsidRDefault="0030088E" w:rsidP="0030088E">
            <w:pPr>
              <w:ind w:firstLine="0"/>
              <w:rPr>
                <w:rFonts w:ascii="Garamond" w:hAnsi="Garamond"/>
                <w:sz w:val="20"/>
              </w:rPr>
            </w:pPr>
            <w:r w:rsidRPr="009A5AA1">
              <w:rPr>
                <w:rFonts w:ascii="Garamond" w:hAnsi="Garamond"/>
                <w:sz w:val="20"/>
              </w:rPr>
              <w:t>Viti</w:t>
            </w:r>
          </w:p>
        </w:tc>
        <w:tc>
          <w:tcPr>
            <w:tcW w:w="345" w:type="pct"/>
            <w:vAlign w:val="center"/>
          </w:tcPr>
          <w:p w14:paraId="560B085C" w14:textId="77777777" w:rsidR="0030088E" w:rsidRPr="009A5AA1" w:rsidRDefault="0030088E" w:rsidP="0030088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9A5AA1">
              <w:rPr>
                <w:rFonts w:ascii="Garamond" w:hAnsi="Garamond"/>
                <w:sz w:val="20"/>
              </w:rPr>
              <w:t>2020</w:t>
            </w:r>
          </w:p>
        </w:tc>
        <w:tc>
          <w:tcPr>
            <w:cnfStyle w:val="000010000000" w:firstRow="0" w:lastRow="0" w:firstColumn="0" w:lastColumn="0" w:oddVBand="1" w:evenVBand="0" w:oddHBand="0" w:evenHBand="0" w:firstRowFirstColumn="0" w:firstRowLastColumn="0" w:lastRowFirstColumn="0" w:lastRowLastColumn="0"/>
            <w:tcW w:w="345" w:type="pct"/>
            <w:vAlign w:val="center"/>
          </w:tcPr>
          <w:p w14:paraId="560B085D" w14:textId="77777777" w:rsidR="0030088E" w:rsidRPr="009A5AA1" w:rsidRDefault="0030088E" w:rsidP="0030088E">
            <w:pPr>
              <w:ind w:firstLine="0"/>
              <w:rPr>
                <w:rFonts w:ascii="Garamond" w:hAnsi="Garamond"/>
                <w:sz w:val="20"/>
              </w:rPr>
            </w:pPr>
            <w:r w:rsidRPr="009A5AA1">
              <w:rPr>
                <w:rFonts w:ascii="Garamond" w:hAnsi="Garamond"/>
                <w:sz w:val="20"/>
              </w:rPr>
              <w:t>2021</w:t>
            </w:r>
          </w:p>
        </w:tc>
        <w:tc>
          <w:tcPr>
            <w:tcW w:w="345" w:type="pct"/>
            <w:vAlign w:val="center"/>
          </w:tcPr>
          <w:p w14:paraId="560B085E" w14:textId="77777777" w:rsidR="0030088E" w:rsidRPr="009A5AA1" w:rsidRDefault="0030088E" w:rsidP="0030088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9A5AA1">
              <w:rPr>
                <w:rFonts w:ascii="Garamond" w:hAnsi="Garamond"/>
                <w:sz w:val="20"/>
              </w:rPr>
              <w:t>2022</w:t>
            </w:r>
          </w:p>
        </w:tc>
        <w:tc>
          <w:tcPr>
            <w:cnfStyle w:val="000100000000" w:firstRow="0" w:lastRow="0" w:firstColumn="0" w:lastColumn="1" w:oddVBand="0" w:evenVBand="0" w:oddHBand="0" w:evenHBand="0" w:firstRowFirstColumn="0" w:firstRowLastColumn="0" w:lastRowFirstColumn="0" w:lastRowLastColumn="0"/>
            <w:tcW w:w="1264" w:type="pct"/>
            <w:vAlign w:val="center"/>
          </w:tcPr>
          <w:p w14:paraId="560B085F" w14:textId="77777777" w:rsidR="0030088E" w:rsidRPr="009A5AA1" w:rsidRDefault="0030088E" w:rsidP="0030088E">
            <w:pPr>
              <w:ind w:firstLine="0"/>
              <w:rPr>
                <w:rFonts w:ascii="Garamond" w:hAnsi="Garamond"/>
                <w:sz w:val="20"/>
              </w:rPr>
            </w:pPr>
          </w:p>
          <w:p w14:paraId="560B0860" w14:textId="77777777" w:rsidR="0030088E" w:rsidRPr="009A5AA1" w:rsidRDefault="0030088E" w:rsidP="0030088E">
            <w:pPr>
              <w:ind w:firstLine="0"/>
              <w:rPr>
                <w:rFonts w:ascii="Garamond" w:hAnsi="Garamond"/>
                <w:sz w:val="20"/>
              </w:rPr>
            </w:pPr>
            <w:r w:rsidRPr="009A5AA1">
              <w:rPr>
                <w:rFonts w:ascii="Garamond" w:hAnsi="Garamond"/>
                <w:sz w:val="20"/>
              </w:rPr>
              <w:t>2023</w:t>
            </w:r>
          </w:p>
          <w:p w14:paraId="560B0861" w14:textId="77777777" w:rsidR="0030088E" w:rsidRPr="009A5AA1" w:rsidRDefault="0030088E" w:rsidP="0030088E">
            <w:pPr>
              <w:ind w:firstLine="0"/>
              <w:rPr>
                <w:rFonts w:ascii="Garamond" w:hAnsi="Garamond"/>
                <w:sz w:val="20"/>
              </w:rPr>
            </w:pPr>
          </w:p>
        </w:tc>
      </w:tr>
      <w:tr w:rsidR="0030088E" w:rsidRPr="009A5AA1" w14:paraId="560B0869" w14:textId="77777777" w:rsidTr="003F7165">
        <w:trPr>
          <w:cnfStyle w:val="000000100000" w:firstRow="0" w:lastRow="0" w:firstColumn="0" w:lastColumn="0" w:oddVBand="0" w:evenVBand="0" w:oddHBand="1"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2196" w:type="pct"/>
            <w:vMerge/>
            <w:vAlign w:val="center"/>
          </w:tcPr>
          <w:p w14:paraId="560B0863" w14:textId="77777777" w:rsidR="0030088E" w:rsidRPr="009A5AA1" w:rsidRDefault="0030088E" w:rsidP="0030088E">
            <w:pPr>
              <w:ind w:firstLine="0"/>
              <w:rPr>
                <w:rFonts w:ascii="Garamond" w:hAnsi="Garamond"/>
                <w:sz w:val="20"/>
              </w:rPr>
            </w:pP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864" w14:textId="77777777" w:rsidR="0030088E" w:rsidRPr="009A5AA1" w:rsidRDefault="0030088E" w:rsidP="0030088E">
            <w:pPr>
              <w:ind w:firstLine="0"/>
              <w:rPr>
                <w:rFonts w:ascii="Garamond" w:hAnsi="Garamond"/>
                <w:sz w:val="20"/>
              </w:rPr>
            </w:pPr>
            <w:r w:rsidRPr="009A5AA1">
              <w:rPr>
                <w:rFonts w:ascii="Garamond" w:hAnsi="Garamond"/>
                <w:sz w:val="20"/>
              </w:rPr>
              <w:t>Vlera e treguesve</w:t>
            </w:r>
          </w:p>
        </w:tc>
        <w:tc>
          <w:tcPr>
            <w:tcW w:w="345" w:type="pct"/>
            <w:vAlign w:val="center"/>
          </w:tcPr>
          <w:p w14:paraId="560B0865" w14:textId="77777777" w:rsidR="0030088E" w:rsidRPr="009A5AA1" w:rsidRDefault="0030088E" w:rsidP="0030088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rPr>
            </w:pPr>
          </w:p>
        </w:tc>
        <w:tc>
          <w:tcPr>
            <w:cnfStyle w:val="000010000000" w:firstRow="0" w:lastRow="0" w:firstColumn="0" w:lastColumn="0" w:oddVBand="1" w:evenVBand="0" w:oddHBand="0" w:evenHBand="0" w:firstRowFirstColumn="0" w:firstRowLastColumn="0" w:lastRowFirstColumn="0" w:lastRowLastColumn="0"/>
            <w:tcW w:w="345" w:type="pct"/>
            <w:vAlign w:val="center"/>
          </w:tcPr>
          <w:p w14:paraId="560B0866" w14:textId="77777777" w:rsidR="0030088E" w:rsidRPr="009A5AA1" w:rsidRDefault="0030088E" w:rsidP="0030088E">
            <w:pPr>
              <w:ind w:firstLine="0"/>
              <w:rPr>
                <w:rFonts w:ascii="Garamond" w:hAnsi="Garamond"/>
                <w:sz w:val="20"/>
              </w:rPr>
            </w:pPr>
          </w:p>
        </w:tc>
        <w:tc>
          <w:tcPr>
            <w:tcW w:w="345" w:type="pct"/>
            <w:vAlign w:val="center"/>
          </w:tcPr>
          <w:p w14:paraId="560B0867" w14:textId="77777777" w:rsidR="0030088E" w:rsidRPr="009A5AA1" w:rsidRDefault="0030088E" w:rsidP="0030088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rPr>
            </w:pPr>
          </w:p>
        </w:tc>
        <w:tc>
          <w:tcPr>
            <w:cnfStyle w:val="000100000000" w:firstRow="0" w:lastRow="0" w:firstColumn="0" w:lastColumn="1" w:oddVBand="0" w:evenVBand="0" w:oddHBand="0" w:evenHBand="0" w:firstRowFirstColumn="0" w:firstRowLastColumn="0" w:lastRowFirstColumn="0" w:lastRowLastColumn="0"/>
            <w:tcW w:w="1264" w:type="pct"/>
            <w:vAlign w:val="center"/>
          </w:tcPr>
          <w:p w14:paraId="560B0868" w14:textId="77777777" w:rsidR="0030088E" w:rsidRPr="009A5AA1" w:rsidRDefault="0030088E" w:rsidP="0030088E">
            <w:pPr>
              <w:ind w:firstLine="0"/>
              <w:rPr>
                <w:rFonts w:ascii="Garamond" w:hAnsi="Garamond"/>
                <w:sz w:val="20"/>
              </w:rPr>
            </w:pPr>
          </w:p>
        </w:tc>
      </w:tr>
      <w:tr w:rsidR="0030088E" w:rsidRPr="009A5AA1" w14:paraId="560B086C" w14:textId="77777777" w:rsidTr="003F7165">
        <w:trPr>
          <w:trHeight w:val="548"/>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6A" w14:textId="77777777" w:rsidR="0030088E" w:rsidRPr="009A5AA1" w:rsidRDefault="0030088E" w:rsidP="0030088E">
            <w:pPr>
              <w:ind w:firstLine="0"/>
              <w:rPr>
                <w:rFonts w:ascii="Garamond" w:hAnsi="Garamond"/>
                <w:sz w:val="20"/>
              </w:rPr>
            </w:pPr>
            <w:r w:rsidRPr="009A5AA1">
              <w:rPr>
                <w:rFonts w:ascii="Garamond" w:hAnsi="Garamond"/>
                <w:sz w:val="20"/>
              </w:rPr>
              <w:t>Titulli i indikatorit</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6B" w14:textId="306E081D" w:rsidR="0030088E" w:rsidRPr="009A5AA1" w:rsidRDefault="0030088E" w:rsidP="0030088E">
            <w:pPr>
              <w:ind w:firstLine="0"/>
              <w:rPr>
                <w:rFonts w:ascii="Garamond" w:hAnsi="Garamond"/>
                <w:sz w:val="20"/>
              </w:rPr>
            </w:pPr>
            <w:r w:rsidRPr="009A5AA1">
              <w:rPr>
                <w:rFonts w:ascii="Garamond" w:hAnsi="Garamond"/>
                <w:sz w:val="20"/>
              </w:rPr>
              <w:t xml:space="preserve">4. Përmirësimi i </w:t>
            </w:r>
            <w:r w:rsidR="00B8042A" w:rsidRPr="009A5AA1">
              <w:rPr>
                <w:rFonts w:ascii="Garamond" w:hAnsi="Garamond"/>
                <w:sz w:val="20"/>
              </w:rPr>
              <w:t xml:space="preserve">planifikimit të prokurimeve </w:t>
            </w:r>
          </w:p>
        </w:tc>
      </w:tr>
      <w:tr w:rsidR="0030088E" w:rsidRPr="009A5AA1" w14:paraId="560B086F" w14:textId="77777777" w:rsidTr="003F7165">
        <w:trPr>
          <w:cnfStyle w:val="000000100000" w:firstRow="0" w:lastRow="0" w:firstColumn="0" w:lastColumn="0" w:oddVBand="0" w:evenVBand="0" w:oddHBand="1" w:evenHBand="0" w:firstRowFirstColumn="0" w:firstRowLastColumn="0" w:lastRowFirstColumn="0" w:lastRowLastColumn="0"/>
          <w:trHeight w:val="471"/>
          <w:jc w:val="center"/>
        </w:trPr>
        <w:tc>
          <w:tcPr>
            <w:cnfStyle w:val="001000000000" w:firstRow="0" w:lastRow="0" w:firstColumn="1" w:lastColumn="0" w:oddVBand="0" w:evenVBand="0" w:oddHBand="0" w:evenHBand="0" w:firstRowFirstColumn="0" w:firstRowLastColumn="0" w:lastRowFirstColumn="0" w:lastRowLastColumn="0"/>
            <w:tcW w:w="2196" w:type="pct"/>
            <w:vMerge w:val="restart"/>
            <w:vAlign w:val="center"/>
          </w:tcPr>
          <w:p w14:paraId="560B086D" w14:textId="77777777" w:rsidR="0030088E" w:rsidRPr="009A5AA1" w:rsidRDefault="0030088E" w:rsidP="0030088E">
            <w:pPr>
              <w:ind w:firstLine="0"/>
              <w:rPr>
                <w:rFonts w:ascii="Garamond" w:hAnsi="Garamond"/>
                <w:sz w:val="20"/>
              </w:rPr>
            </w:pPr>
            <w:r w:rsidRPr="009A5AA1">
              <w:rPr>
                <w:rFonts w:ascii="Garamond" w:hAnsi="Garamond"/>
                <w:sz w:val="20"/>
              </w:rPr>
              <w:t>Objektivi përkatës i përgjithshëm ose i veçantë me të cilin lidhet</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6E" w14:textId="1E263EAB" w:rsidR="0030088E" w:rsidRPr="009A5AA1" w:rsidRDefault="0030088E" w:rsidP="0030088E">
            <w:pPr>
              <w:ind w:firstLine="0"/>
              <w:rPr>
                <w:rFonts w:ascii="Garamond" w:hAnsi="Garamond"/>
                <w:sz w:val="20"/>
              </w:rPr>
            </w:pPr>
            <w:r w:rsidRPr="009A5AA1">
              <w:rPr>
                <w:rFonts w:ascii="Garamond" w:hAnsi="Garamond"/>
                <w:sz w:val="20"/>
              </w:rPr>
              <w:t>Strategjia e Kombëtare për Prokurimin Publik 2020</w:t>
            </w:r>
            <w:r w:rsidR="00B8042A">
              <w:rPr>
                <w:rFonts w:ascii="Garamond" w:hAnsi="Garamond"/>
                <w:sz w:val="20"/>
              </w:rPr>
              <w:t>–</w:t>
            </w:r>
            <w:r w:rsidRPr="009A5AA1">
              <w:rPr>
                <w:rFonts w:ascii="Garamond" w:hAnsi="Garamond"/>
                <w:sz w:val="20"/>
              </w:rPr>
              <w:t>2023</w:t>
            </w:r>
          </w:p>
        </w:tc>
      </w:tr>
      <w:tr w:rsidR="0030088E" w:rsidRPr="009A5AA1" w14:paraId="560B0874" w14:textId="77777777" w:rsidTr="003F7165">
        <w:trPr>
          <w:trHeight w:val="623"/>
          <w:jc w:val="center"/>
        </w:trPr>
        <w:tc>
          <w:tcPr>
            <w:cnfStyle w:val="001000000000" w:firstRow="0" w:lastRow="0" w:firstColumn="1" w:lastColumn="0" w:oddVBand="0" w:evenVBand="0" w:oddHBand="0" w:evenHBand="0" w:firstRowFirstColumn="0" w:firstRowLastColumn="0" w:lastRowFirstColumn="0" w:lastRowLastColumn="0"/>
            <w:tcW w:w="2196" w:type="pct"/>
            <w:vMerge/>
            <w:vAlign w:val="center"/>
          </w:tcPr>
          <w:p w14:paraId="560B0870" w14:textId="77777777" w:rsidR="0030088E" w:rsidRPr="009A5AA1" w:rsidRDefault="0030088E" w:rsidP="0030088E">
            <w:pPr>
              <w:ind w:firstLine="0"/>
              <w:rPr>
                <w:rFonts w:ascii="Garamond" w:hAnsi="Garamond"/>
                <w:sz w:val="20"/>
              </w:rPr>
            </w:pP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71" w14:textId="0136AE63" w:rsidR="0030088E" w:rsidRPr="009A5AA1" w:rsidRDefault="0030088E" w:rsidP="0030088E">
            <w:pPr>
              <w:ind w:firstLine="0"/>
              <w:rPr>
                <w:rFonts w:ascii="Garamond" w:hAnsi="Garamond"/>
                <w:sz w:val="20"/>
              </w:rPr>
            </w:pPr>
            <w:r w:rsidRPr="009A5AA1">
              <w:rPr>
                <w:rFonts w:ascii="Garamond" w:hAnsi="Garamond"/>
                <w:sz w:val="20"/>
              </w:rPr>
              <w:t xml:space="preserve">Qëllimi i </w:t>
            </w:r>
            <w:r w:rsidR="00B8042A" w:rsidRPr="009A5AA1">
              <w:rPr>
                <w:rFonts w:ascii="Garamond" w:hAnsi="Garamond"/>
                <w:sz w:val="20"/>
              </w:rPr>
              <w:t xml:space="preserve">politikës </w:t>
            </w:r>
            <w:r w:rsidRPr="009A5AA1">
              <w:rPr>
                <w:rFonts w:ascii="Garamond" w:hAnsi="Garamond"/>
                <w:sz w:val="20"/>
              </w:rPr>
              <w:t xml:space="preserve">1: Prokurim publik </w:t>
            </w:r>
            <w:r w:rsidR="00B8042A" w:rsidRPr="009A5AA1">
              <w:rPr>
                <w:rFonts w:ascii="Garamond" w:hAnsi="Garamond"/>
                <w:sz w:val="20"/>
              </w:rPr>
              <w:t>eficient</w:t>
            </w:r>
            <w:r w:rsidRPr="009A5AA1">
              <w:rPr>
                <w:rFonts w:ascii="Garamond" w:hAnsi="Garamond"/>
                <w:sz w:val="20"/>
              </w:rPr>
              <w:t xml:space="preserve"> dhe i </w:t>
            </w:r>
            <w:r w:rsidR="00B8042A" w:rsidRPr="009A5AA1">
              <w:rPr>
                <w:rFonts w:ascii="Garamond" w:hAnsi="Garamond"/>
                <w:sz w:val="20"/>
              </w:rPr>
              <w:t>qëndrueshëm</w:t>
            </w:r>
          </w:p>
          <w:p w14:paraId="560B0872" w14:textId="14DECABF" w:rsidR="0030088E" w:rsidRPr="009A5AA1" w:rsidRDefault="0030088E" w:rsidP="0030088E">
            <w:pPr>
              <w:ind w:firstLine="0"/>
              <w:rPr>
                <w:rFonts w:ascii="Garamond" w:hAnsi="Garamond"/>
                <w:sz w:val="20"/>
              </w:rPr>
            </w:pPr>
            <w:r w:rsidRPr="009A5AA1">
              <w:rPr>
                <w:rFonts w:ascii="Garamond" w:hAnsi="Garamond"/>
                <w:sz w:val="20"/>
              </w:rPr>
              <w:t xml:space="preserve">Qëllimi i </w:t>
            </w:r>
            <w:r w:rsidR="00B8042A" w:rsidRPr="009A5AA1">
              <w:rPr>
                <w:rFonts w:ascii="Garamond" w:hAnsi="Garamond"/>
                <w:sz w:val="20"/>
              </w:rPr>
              <w:t xml:space="preserve">politikës </w:t>
            </w:r>
            <w:r w:rsidRPr="009A5AA1">
              <w:rPr>
                <w:rFonts w:ascii="Garamond" w:hAnsi="Garamond"/>
                <w:sz w:val="20"/>
              </w:rPr>
              <w:t>2: Përmirësimi i kuadrit ligjor dhe institucional për koncesionet dhe partneritetin publik-privat</w:t>
            </w:r>
          </w:p>
          <w:p w14:paraId="560B0873" w14:textId="21C95DA7" w:rsidR="0030088E" w:rsidRPr="009A5AA1" w:rsidRDefault="0030088E" w:rsidP="0030088E">
            <w:pPr>
              <w:ind w:firstLine="0"/>
              <w:rPr>
                <w:rFonts w:ascii="Garamond" w:hAnsi="Garamond"/>
                <w:sz w:val="20"/>
              </w:rPr>
            </w:pPr>
            <w:r w:rsidRPr="009A5AA1">
              <w:rPr>
                <w:rFonts w:ascii="Garamond" w:hAnsi="Garamond"/>
                <w:sz w:val="20"/>
              </w:rPr>
              <w:t xml:space="preserve">Qëllimi i </w:t>
            </w:r>
            <w:r w:rsidR="00B8042A" w:rsidRPr="009A5AA1">
              <w:rPr>
                <w:rFonts w:ascii="Garamond" w:hAnsi="Garamond"/>
                <w:sz w:val="20"/>
              </w:rPr>
              <w:t xml:space="preserve">politikës </w:t>
            </w:r>
            <w:r w:rsidRPr="009A5AA1">
              <w:rPr>
                <w:rFonts w:ascii="Garamond" w:hAnsi="Garamond"/>
                <w:sz w:val="20"/>
              </w:rPr>
              <w:t>4: Blerja e përqendruar</w:t>
            </w:r>
          </w:p>
        </w:tc>
      </w:tr>
      <w:tr w:rsidR="0030088E" w:rsidRPr="009A5AA1" w14:paraId="560B0879" w14:textId="77777777" w:rsidTr="003F7165">
        <w:trPr>
          <w:cnfStyle w:val="000000100000" w:firstRow="0" w:lastRow="0" w:firstColumn="0" w:lastColumn="0" w:oddVBand="0" w:evenVBand="0" w:oddHBand="1" w:evenHBand="0" w:firstRowFirstColumn="0" w:firstRowLastColumn="0" w:lastRowFirstColumn="0" w:lastRowLastColumn="0"/>
          <w:trHeight w:val="1103"/>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75" w14:textId="77777777" w:rsidR="0030088E" w:rsidRPr="009A5AA1" w:rsidRDefault="0030088E" w:rsidP="0030088E">
            <w:pPr>
              <w:ind w:firstLine="0"/>
              <w:rPr>
                <w:rFonts w:ascii="Garamond" w:hAnsi="Garamond"/>
                <w:sz w:val="20"/>
              </w:rPr>
            </w:pPr>
            <w:r w:rsidRPr="009A5AA1">
              <w:rPr>
                <w:rFonts w:ascii="Garamond" w:hAnsi="Garamond"/>
                <w:sz w:val="20"/>
              </w:rPr>
              <w:t>Burimi i të dhënave për monitorimin e treguesit të performancës</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76" w14:textId="77777777" w:rsidR="0030088E" w:rsidRPr="009A5AA1" w:rsidRDefault="0030088E" w:rsidP="0030088E">
            <w:pPr>
              <w:ind w:firstLine="0"/>
              <w:rPr>
                <w:rFonts w:ascii="Garamond" w:hAnsi="Garamond"/>
                <w:sz w:val="20"/>
              </w:rPr>
            </w:pPr>
            <w:r w:rsidRPr="009A5AA1">
              <w:rPr>
                <w:rFonts w:ascii="Garamond" w:hAnsi="Garamond"/>
                <w:sz w:val="20"/>
              </w:rPr>
              <w:t>Sistemit elektronik të prokurimit</w:t>
            </w:r>
          </w:p>
          <w:p w14:paraId="560B0877" w14:textId="77777777" w:rsidR="0030088E" w:rsidRPr="009A5AA1" w:rsidRDefault="0030088E" w:rsidP="0030088E">
            <w:pPr>
              <w:ind w:firstLine="0"/>
              <w:rPr>
                <w:rFonts w:ascii="Garamond" w:hAnsi="Garamond"/>
                <w:sz w:val="20"/>
              </w:rPr>
            </w:pPr>
            <w:r w:rsidRPr="009A5AA1">
              <w:rPr>
                <w:rFonts w:ascii="Garamond" w:hAnsi="Garamond"/>
                <w:sz w:val="20"/>
              </w:rPr>
              <w:t xml:space="preserve">Analiza vjetore </w:t>
            </w:r>
          </w:p>
          <w:p w14:paraId="560B0878" w14:textId="59D564C7" w:rsidR="0030088E" w:rsidRPr="009A5AA1" w:rsidRDefault="0030088E" w:rsidP="0030088E">
            <w:pPr>
              <w:ind w:firstLine="0"/>
              <w:rPr>
                <w:rFonts w:ascii="Garamond" w:hAnsi="Garamond"/>
                <w:sz w:val="20"/>
              </w:rPr>
            </w:pPr>
            <w:r w:rsidRPr="009A5AA1">
              <w:rPr>
                <w:rFonts w:ascii="Garamond" w:hAnsi="Garamond"/>
                <w:sz w:val="20"/>
              </w:rPr>
              <w:t xml:space="preserve">Agjencia e Prokurimit Publik administron Sistemin Elektronik të Prokurimit dhe përpunon të dhëna për të gjitha procedurat e prokurimit dhe kontratat e dhëna. Të dhënat paraqiten në </w:t>
            </w:r>
            <w:r w:rsidR="00B8042A" w:rsidRPr="009A5AA1">
              <w:rPr>
                <w:rFonts w:ascii="Garamond" w:hAnsi="Garamond"/>
                <w:sz w:val="20"/>
              </w:rPr>
              <w:t>raportet vjetore</w:t>
            </w:r>
            <w:r w:rsidRPr="009A5AA1">
              <w:rPr>
                <w:rFonts w:ascii="Garamond" w:hAnsi="Garamond"/>
                <w:sz w:val="20"/>
              </w:rPr>
              <w:t>.</w:t>
            </w:r>
          </w:p>
        </w:tc>
      </w:tr>
      <w:tr w:rsidR="0030088E" w:rsidRPr="009A5AA1" w14:paraId="560B087C" w14:textId="77777777" w:rsidTr="003F7165">
        <w:trPr>
          <w:trHeight w:val="608"/>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7A" w14:textId="77777777" w:rsidR="0030088E" w:rsidRPr="009A5AA1" w:rsidRDefault="0030088E" w:rsidP="0030088E">
            <w:pPr>
              <w:ind w:firstLine="0"/>
              <w:rPr>
                <w:rFonts w:ascii="Garamond" w:hAnsi="Garamond"/>
                <w:sz w:val="20"/>
              </w:rPr>
            </w:pPr>
            <w:r w:rsidRPr="009A5AA1">
              <w:rPr>
                <w:rFonts w:ascii="Garamond" w:hAnsi="Garamond"/>
                <w:sz w:val="20"/>
              </w:rPr>
              <w:lastRenderedPageBreak/>
              <w:t>Institucioni përgjegjës për mbledhjen e të dhënave</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7B" w14:textId="77777777" w:rsidR="0030088E" w:rsidRPr="009A5AA1" w:rsidRDefault="0030088E" w:rsidP="0030088E">
            <w:pPr>
              <w:ind w:firstLine="0"/>
              <w:rPr>
                <w:rFonts w:ascii="Garamond" w:hAnsi="Garamond"/>
                <w:sz w:val="20"/>
              </w:rPr>
            </w:pPr>
            <w:r w:rsidRPr="009A5AA1">
              <w:rPr>
                <w:rFonts w:ascii="Garamond" w:hAnsi="Garamond"/>
                <w:sz w:val="20"/>
              </w:rPr>
              <w:t>Agjencia e Prokurimit Publik</w:t>
            </w:r>
          </w:p>
        </w:tc>
      </w:tr>
      <w:tr w:rsidR="0030088E" w:rsidRPr="009A5AA1" w14:paraId="560B0881" w14:textId="77777777" w:rsidTr="003F7165">
        <w:trPr>
          <w:cnfStyle w:val="000000100000" w:firstRow="0" w:lastRow="0" w:firstColumn="0" w:lastColumn="0" w:oddVBand="0" w:evenVBand="0" w:oddHBand="1" w:evenHBand="0" w:firstRowFirstColumn="0" w:firstRowLastColumn="0" w:lastRowFirstColumn="0" w:lastRowLastColumn="0"/>
          <w:trHeight w:val="1379"/>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7D" w14:textId="1161787F" w:rsidR="0030088E" w:rsidRPr="009A5AA1" w:rsidRDefault="0030088E" w:rsidP="0030088E">
            <w:pPr>
              <w:ind w:firstLine="0"/>
              <w:rPr>
                <w:rFonts w:ascii="Garamond" w:hAnsi="Garamond"/>
                <w:sz w:val="20"/>
              </w:rPr>
            </w:pPr>
            <w:r w:rsidRPr="009A5AA1">
              <w:rPr>
                <w:rFonts w:ascii="Garamond" w:hAnsi="Garamond"/>
                <w:sz w:val="20"/>
              </w:rPr>
              <w:t xml:space="preserve">Indikatori dhe </w:t>
            </w:r>
            <w:r w:rsidR="009B564E" w:rsidRPr="009A5AA1">
              <w:rPr>
                <w:rFonts w:ascii="Garamond" w:hAnsi="Garamond"/>
                <w:sz w:val="20"/>
              </w:rPr>
              <w:t>objektivat e zhvillimit të qëndrueshëm</w:t>
            </w:r>
            <w:r w:rsidRPr="009A5AA1">
              <w:rPr>
                <w:rFonts w:ascii="Garamond" w:hAnsi="Garamond"/>
                <w:sz w:val="20"/>
              </w:rPr>
              <w:t>. Me cilën OZHQ lidhet indikatori?</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7E" w14:textId="77777777" w:rsidR="0030088E" w:rsidRPr="009A5AA1" w:rsidRDefault="0030088E" w:rsidP="0030088E">
            <w:pPr>
              <w:ind w:firstLine="0"/>
              <w:rPr>
                <w:rFonts w:ascii="Garamond" w:hAnsi="Garamond"/>
                <w:sz w:val="20"/>
              </w:rPr>
            </w:pPr>
            <w:r w:rsidRPr="009A5AA1">
              <w:rPr>
                <w:rFonts w:ascii="Garamond" w:hAnsi="Garamond"/>
                <w:sz w:val="20"/>
              </w:rPr>
              <w:t>Përgjigjja është: PO</w:t>
            </w:r>
          </w:p>
          <w:p w14:paraId="560B087F" w14:textId="6293F8AB" w:rsidR="0030088E" w:rsidRPr="009A5AA1" w:rsidRDefault="0030088E" w:rsidP="0030088E">
            <w:pPr>
              <w:ind w:firstLine="0"/>
              <w:rPr>
                <w:rFonts w:ascii="Garamond" w:hAnsi="Garamond"/>
                <w:sz w:val="20"/>
              </w:rPr>
            </w:pPr>
            <w:r w:rsidRPr="009A5AA1">
              <w:rPr>
                <w:rFonts w:ascii="Garamond" w:hAnsi="Garamond"/>
                <w:sz w:val="20"/>
              </w:rPr>
              <w:t xml:space="preserve">OZHQ 12: Sigurimi i një konsumi dhe prodhimi të </w:t>
            </w:r>
            <w:r w:rsidR="00EE7C03" w:rsidRPr="009A5AA1">
              <w:rPr>
                <w:rFonts w:ascii="Garamond" w:hAnsi="Garamond"/>
                <w:sz w:val="20"/>
              </w:rPr>
              <w:t>qëndrueshëm</w:t>
            </w:r>
            <w:r w:rsidRPr="009A5AA1">
              <w:rPr>
                <w:rFonts w:ascii="Garamond" w:hAnsi="Garamond"/>
                <w:sz w:val="20"/>
              </w:rPr>
              <w:t xml:space="preserve"> </w:t>
            </w:r>
          </w:p>
          <w:p w14:paraId="560B0880" w14:textId="5AEE75F6" w:rsidR="0030088E" w:rsidRPr="009A5AA1" w:rsidRDefault="0030088E" w:rsidP="0030088E">
            <w:pPr>
              <w:ind w:firstLine="0"/>
              <w:rPr>
                <w:rFonts w:ascii="Garamond" w:hAnsi="Garamond"/>
                <w:sz w:val="20"/>
              </w:rPr>
            </w:pPr>
            <w:r w:rsidRPr="009A5AA1">
              <w:rPr>
                <w:rFonts w:ascii="Garamond" w:hAnsi="Garamond"/>
                <w:sz w:val="20"/>
              </w:rPr>
              <w:t xml:space="preserve"> 12.7 Promovimi i praktikave të prokurimit publik të cilat janë të </w:t>
            </w:r>
            <w:r w:rsidR="00EE7C03" w:rsidRPr="009A5AA1">
              <w:rPr>
                <w:rFonts w:ascii="Garamond" w:hAnsi="Garamond"/>
                <w:sz w:val="20"/>
              </w:rPr>
              <w:t>qëndrueshme</w:t>
            </w:r>
            <w:r w:rsidRPr="009A5AA1">
              <w:rPr>
                <w:rFonts w:ascii="Garamond" w:hAnsi="Garamond"/>
                <w:sz w:val="20"/>
              </w:rPr>
              <w:t>, në përputhje me politikat dhe prioritetet kombëtare</w:t>
            </w:r>
          </w:p>
        </w:tc>
      </w:tr>
      <w:tr w:rsidR="0030088E" w:rsidRPr="009A5AA1" w14:paraId="560B0884" w14:textId="77777777" w:rsidTr="003F7165">
        <w:trPr>
          <w:trHeight w:val="551"/>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82" w14:textId="77777777" w:rsidR="0030088E" w:rsidRPr="009A5AA1" w:rsidRDefault="0030088E" w:rsidP="0030088E">
            <w:pPr>
              <w:ind w:firstLine="0"/>
              <w:rPr>
                <w:rFonts w:ascii="Garamond" w:hAnsi="Garamond"/>
                <w:sz w:val="20"/>
              </w:rPr>
            </w:pPr>
            <w:r w:rsidRPr="009A5AA1">
              <w:rPr>
                <w:rFonts w:ascii="Garamond" w:hAnsi="Garamond"/>
                <w:sz w:val="20"/>
              </w:rPr>
              <w:t>Frekuenca e publikimit të të dhënave</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83" w14:textId="46070B6E" w:rsidR="0030088E" w:rsidRPr="009A5AA1" w:rsidRDefault="001D7C77" w:rsidP="0030088E">
            <w:pPr>
              <w:ind w:firstLine="0"/>
              <w:rPr>
                <w:rFonts w:ascii="Garamond" w:hAnsi="Garamond"/>
                <w:sz w:val="20"/>
              </w:rPr>
            </w:pPr>
            <w:r w:rsidRPr="009A5AA1">
              <w:rPr>
                <w:rFonts w:ascii="Garamond" w:hAnsi="Garamond"/>
                <w:sz w:val="20"/>
              </w:rPr>
              <w:t>Vjetore</w:t>
            </w:r>
          </w:p>
        </w:tc>
      </w:tr>
      <w:tr w:rsidR="0030088E" w:rsidRPr="009A5AA1" w14:paraId="560B0888" w14:textId="77777777" w:rsidTr="003F7165">
        <w:trPr>
          <w:cnfStyle w:val="000000100000" w:firstRow="0" w:lastRow="0" w:firstColumn="0" w:lastColumn="0" w:oddVBand="0" w:evenVBand="0" w:oddHBand="1" w:evenHBand="0" w:firstRowFirstColumn="0" w:firstRowLastColumn="0" w:lastRowFirstColumn="0" w:lastRowLastColumn="0"/>
          <w:trHeight w:val="1437"/>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85" w14:textId="77777777" w:rsidR="0030088E" w:rsidRPr="009A5AA1" w:rsidRDefault="0030088E" w:rsidP="0030088E">
            <w:pPr>
              <w:ind w:firstLine="0"/>
              <w:rPr>
                <w:rFonts w:ascii="Garamond" w:hAnsi="Garamond"/>
                <w:sz w:val="20"/>
              </w:rPr>
            </w:pPr>
            <w:r w:rsidRPr="009A5AA1">
              <w:rPr>
                <w:rFonts w:ascii="Garamond" w:hAnsi="Garamond"/>
                <w:sz w:val="20"/>
              </w:rPr>
              <w:t>Përshkrim i shkurtër i metodologjisë së indikatorit si dhe paraqitja e formulës së llogaritjes së indikatorit (nëse ka një të tillë)</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86" w14:textId="77777777" w:rsidR="0030088E" w:rsidRPr="009A5AA1" w:rsidRDefault="0030088E" w:rsidP="0030088E">
            <w:pPr>
              <w:ind w:firstLine="0"/>
              <w:rPr>
                <w:rFonts w:ascii="Garamond" w:hAnsi="Garamond"/>
                <w:sz w:val="20"/>
              </w:rPr>
            </w:pPr>
            <w:r w:rsidRPr="009A5AA1">
              <w:rPr>
                <w:rFonts w:ascii="Garamond" w:hAnsi="Garamond"/>
                <w:sz w:val="20"/>
              </w:rPr>
              <w:t xml:space="preserve">Ndikimi do të vlerësohet duke matur një ulje të numrit mesatar të procedurave të anuluara për arsye se të gjitha ofertat e paraqitura përmbajnë çmime që tejkalojnë buxhetin e autoritetit kontraktor (Panuluara mbi buxhet), për një kontratë të caktuar, në krahasim me vitin e kaluar. </w:t>
            </w:r>
          </w:p>
          <w:p w14:paraId="560B0887" w14:textId="21FB6448" w:rsidR="0030088E" w:rsidRPr="009A5AA1" w:rsidRDefault="0030088E" w:rsidP="0030088E">
            <w:pPr>
              <w:ind w:firstLine="0"/>
              <w:rPr>
                <w:rFonts w:ascii="Garamond" w:hAnsi="Garamond"/>
                <w:sz w:val="20"/>
              </w:rPr>
            </w:pPr>
            <w:r w:rsidRPr="009A5AA1">
              <w:rPr>
                <w:rFonts w:ascii="Garamond" w:hAnsi="Garamond"/>
                <w:sz w:val="20"/>
              </w:rPr>
              <w:t>Panuluara mbi buxhet</w:t>
            </w:r>
            <w:r w:rsidR="00B04B26" w:rsidRPr="009A5AA1">
              <w:rPr>
                <w:rFonts w:ascii="Garamond" w:hAnsi="Garamond"/>
                <w:sz w:val="20"/>
              </w:rPr>
              <w:t xml:space="preserve"> </w:t>
            </w:r>
            <w:r w:rsidRPr="009A5AA1">
              <w:rPr>
                <w:rFonts w:ascii="Garamond" w:hAnsi="Garamond"/>
                <w:sz w:val="20"/>
              </w:rPr>
              <w:t xml:space="preserve">= </w:t>
            </w:r>
            <m:oMath>
              <m:f>
                <m:fPr>
                  <m:ctrlPr>
                    <w:rPr>
                      <w:rFonts w:ascii="Cambria Math" w:hAnsi="Cambria Math"/>
                      <w:b w:val="0"/>
                      <w:i/>
                      <w:sz w:val="20"/>
                    </w:rPr>
                  </m:ctrlPr>
                </m:fPr>
                <m:num>
                  <m:r>
                    <m:rPr>
                      <m:sty m:val="bi"/>
                    </m:rPr>
                    <w:rPr>
                      <w:rFonts w:ascii="Cambria Math" w:hAnsi="Cambria Math"/>
                      <w:sz w:val="20"/>
                    </w:rPr>
                    <m:t>Numri i procedurave të anuluara mbi buxhet</m:t>
                  </m:r>
                </m:num>
                <m:den>
                  <m:r>
                    <m:rPr>
                      <m:sty m:val="bi"/>
                    </m:rPr>
                    <w:rPr>
                      <w:rFonts w:ascii="Cambria Math" w:hAnsi="Cambria Math"/>
                      <w:sz w:val="20"/>
                    </w:rPr>
                    <m:t xml:space="preserve">Numri total i procedurave </m:t>
                  </m:r>
                </m:den>
              </m:f>
            </m:oMath>
            <w:r w:rsidRPr="009A5AA1">
              <w:rPr>
                <w:rFonts w:ascii="Garamond" w:hAnsi="Garamond"/>
                <w:sz w:val="20"/>
              </w:rPr>
              <w:t xml:space="preserve"> x 100</w:t>
            </w:r>
          </w:p>
        </w:tc>
      </w:tr>
      <w:tr w:rsidR="0030088E" w:rsidRPr="009A5AA1" w14:paraId="560B088C" w14:textId="77777777" w:rsidTr="00DB75E2">
        <w:trPr>
          <w:trHeight w:val="342"/>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89" w14:textId="77777777" w:rsidR="0030088E" w:rsidRPr="009A5AA1" w:rsidRDefault="0030088E" w:rsidP="0030088E">
            <w:pPr>
              <w:ind w:firstLine="0"/>
              <w:rPr>
                <w:rFonts w:ascii="Garamond" w:hAnsi="Garamond"/>
                <w:sz w:val="20"/>
              </w:rPr>
            </w:pPr>
            <w:r w:rsidRPr="009A5AA1">
              <w:rPr>
                <w:rFonts w:ascii="Garamond" w:hAnsi="Garamond"/>
                <w:sz w:val="20"/>
              </w:rPr>
              <w:t>Informacion mbi vlerat bazë</w:t>
            </w: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88A" w14:textId="77777777" w:rsidR="0030088E" w:rsidRPr="009A5AA1" w:rsidRDefault="0030088E" w:rsidP="0030088E">
            <w:pPr>
              <w:ind w:firstLine="0"/>
              <w:rPr>
                <w:rFonts w:ascii="Garamond" w:hAnsi="Garamond"/>
                <w:sz w:val="20"/>
              </w:rPr>
            </w:pPr>
            <w:r w:rsidRPr="009A5AA1">
              <w:rPr>
                <w:rFonts w:ascii="Garamond" w:hAnsi="Garamond"/>
                <w:sz w:val="20"/>
              </w:rPr>
              <w:t>Viti</w:t>
            </w:r>
          </w:p>
        </w:tc>
        <w:tc>
          <w:tcPr>
            <w:cnfStyle w:val="000100000000" w:firstRow="0" w:lastRow="0" w:firstColumn="0" w:lastColumn="1" w:oddVBand="0" w:evenVBand="0" w:oddHBand="0" w:evenHBand="0" w:firstRowFirstColumn="0" w:firstRowLastColumn="0" w:lastRowFirstColumn="0" w:lastRowLastColumn="0"/>
            <w:tcW w:w="2299" w:type="pct"/>
            <w:gridSpan w:val="4"/>
            <w:vAlign w:val="center"/>
          </w:tcPr>
          <w:p w14:paraId="560B088B" w14:textId="77777777" w:rsidR="0030088E" w:rsidRPr="009A5AA1" w:rsidRDefault="0030088E" w:rsidP="0030088E">
            <w:pPr>
              <w:ind w:firstLine="0"/>
              <w:rPr>
                <w:rFonts w:ascii="Garamond" w:hAnsi="Garamond"/>
                <w:sz w:val="20"/>
              </w:rPr>
            </w:pPr>
            <w:r w:rsidRPr="009A5AA1">
              <w:rPr>
                <w:rFonts w:ascii="Garamond" w:hAnsi="Garamond"/>
                <w:sz w:val="20"/>
              </w:rPr>
              <w:t>2019</w:t>
            </w:r>
          </w:p>
        </w:tc>
      </w:tr>
      <w:tr w:rsidR="0030088E" w:rsidRPr="009A5AA1" w14:paraId="560B0890" w14:textId="77777777" w:rsidTr="00DB75E2">
        <w:trPr>
          <w:cnfStyle w:val="000000100000" w:firstRow="0" w:lastRow="0" w:firstColumn="0" w:lastColumn="0" w:oddVBand="0" w:evenVBand="0" w:oddHBand="1" w:evenHBand="0" w:firstRowFirstColumn="0" w:firstRowLastColumn="0" w:lastRowFirstColumn="0" w:lastRowLastColumn="0"/>
          <w:trHeight w:val="342"/>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8D" w14:textId="77777777" w:rsidR="0030088E" w:rsidRPr="009A5AA1" w:rsidRDefault="0030088E" w:rsidP="0030088E">
            <w:pPr>
              <w:ind w:firstLine="0"/>
              <w:rPr>
                <w:rFonts w:ascii="Garamond" w:hAnsi="Garamond"/>
                <w:sz w:val="20"/>
              </w:rPr>
            </w:pP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88E" w14:textId="77777777" w:rsidR="0030088E" w:rsidRPr="009A5AA1" w:rsidRDefault="0030088E" w:rsidP="0030088E">
            <w:pPr>
              <w:ind w:firstLine="0"/>
              <w:rPr>
                <w:rFonts w:ascii="Garamond" w:hAnsi="Garamond"/>
                <w:sz w:val="20"/>
              </w:rPr>
            </w:pPr>
            <w:r w:rsidRPr="009A5AA1">
              <w:rPr>
                <w:rFonts w:ascii="Garamond" w:hAnsi="Garamond"/>
                <w:sz w:val="20"/>
              </w:rPr>
              <w:t>Vlera bazë</w:t>
            </w:r>
          </w:p>
        </w:tc>
        <w:tc>
          <w:tcPr>
            <w:cnfStyle w:val="000100000000" w:firstRow="0" w:lastRow="0" w:firstColumn="0" w:lastColumn="1" w:oddVBand="0" w:evenVBand="0" w:oddHBand="0" w:evenHBand="0" w:firstRowFirstColumn="0" w:firstRowLastColumn="0" w:lastRowFirstColumn="0" w:lastRowLastColumn="0"/>
            <w:tcW w:w="2299" w:type="pct"/>
            <w:gridSpan w:val="4"/>
            <w:vAlign w:val="center"/>
          </w:tcPr>
          <w:p w14:paraId="560B088F" w14:textId="77777777" w:rsidR="0030088E" w:rsidRPr="009A5AA1" w:rsidRDefault="0030088E" w:rsidP="0030088E">
            <w:pPr>
              <w:ind w:firstLine="0"/>
              <w:rPr>
                <w:rFonts w:ascii="Garamond" w:hAnsi="Garamond"/>
                <w:sz w:val="20"/>
              </w:rPr>
            </w:pPr>
            <w:r w:rsidRPr="009A5AA1">
              <w:rPr>
                <w:rFonts w:ascii="Garamond" w:hAnsi="Garamond"/>
                <w:sz w:val="20"/>
              </w:rPr>
              <w:t>0.7%</w:t>
            </w:r>
          </w:p>
        </w:tc>
      </w:tr>
      <w:tr w:rsidR="0030088E" w:rsidRPr="009A5AA1" w14:paraId="560B0898" w14:textId="77777777" w:rsidTr="003F7165">
        <w:trPr>
          <w:trHeight w:val="394"/>
          <w:jc w:val="center"/>
        </w:trPr>
        <w:tc>
          <w:tcPr>
            <w:cnfStyle w:val="001000000000" w:firstRow="0" w:lastRow="0" w:firstColumn="1" w:lastColumn="0" w:oddVBand="0" w:evenVBand="0" w:oddHBand="0" w:evenHBand="0" w:firstRowFirstColumn="0" w:firstRowLastColumn="0" w:lastRowFirstColumn="0" w:lastRowLastColumn="0"/>
            <w:tcW w:w="2196" w:type="pct"/>
            <w:vMerge w:val="restart"/>
            <w:vAlign w:val="center"/>
          </w:tcPr>
          <w:p w14:paraId="560B0891" w14:textId="77777777" w:rsidR="0030088E" w:rsidRPr="009A5AA1" w:rsidRDefault="0030088E" w:rsidP="0030088E">
            <w:pPr>
              <w:ind w:firstLine="0"/>
              <w:rPr>
                <w:rFonts w:ascii="Garamond" w:hAnsi="Garamond"/>
                <w:sz w:val="20"/>
              </w:rPr>
            </w:pPr>
            <w:r w:rsidRPr="009A5AA1">
              <w:rPr>
                <w:rFonts w:ascii="Garamond" w:hAnsi="Garamond"/>
                <w:sz w:val="20"/>
              </w:rPr>
              <w:t>Informacion mbi vlerat e synuara</w:t>
            </w: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892" w14:textId="77777777" w:rsidR="0030088E" w:rsidRPr="009A5AA1" w:rsidRDefault="0030088E" w:rsidP="0030088E">
            <w:pPr>
              <w:ind w:firstLine="0"/>
              <w:rPr>
                <w:rFonts w:ascii="Garamond" w:hAnsi="Garamond"/>
                <w:sz w:val="20"/>
              </w:rPr>
            </w:pPr>
            <w:r w:rsidRPr="009A5AA1">
              <w:rPr>
                <w:rFonts w:ascii="Garamond" w:hAnsi="Garamond"/>
                <w:sz w:val="20"/>
              </w:rPr>
              <w:t>Viti</w:t>
            </w:r>
          </w:p>
        </w:tc>
        <w:tc>
          <w:tcPr>
            <w:tcW w:w="345" w:type="pct"/>
            <w:vAlign w:val="center"/>
          </w:tcPr>
          <w:p w14:paraId="560B0893" w14:textId="77777777" w:rsidR="0030088E" w:rsidRPr="009A5AA1" w:rsidRDefault="0030088E" w:rsidP="0030088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9A5AA1">
              <w:rPr>
                <w:rFonts w:ascii="Garamond" w:hAnsi="Garamond"/>
                <w:sz w:val="20"/>
              </w:rPr>
              <w:t>2020</w:t>
            </w:r>
          </w:p>
        </w:tc>
        <w:tc>
          <w:tcPr>
            <w:cnfStyle w:val="000010000000" w:firstRow="0" w:lastRow="0" w:firstColumn="0" w:lastColumn="0" w:oddVBand="1" w:evenVBand="0" w:oddHBand="0" w:evenHBand="0" w:firstRowFirstColumn="0" w:firstRowLastColumn="0" w:lastRowFirstColumn="0" w:lastRowLastColumn="0"/>
            <w:tcW w:w="345" w:type="pct"/>
            <w:vAlign w:val="center"/>
          </w:tcPr>
          <w:p w14:paraId="560B0894" w14:textId="77777777" w:rsidR="0030088E" w:rsidRPr="009A5AA1" w:rsidRDefault="0030088E" w:rsidP="0030088E">
            <w:pPr>
              <w:ind w:firstLine="0"/>
              <w:rPr>
                <w:rFonts w:ascii="Garamond" w:hAnsi="Garamond"/>
                <w:sz w:val="20"/>
              </w:rPr>
            </w:pPr>
            <w:r w:rsidRPr="009A5AA1">
              <w:rPr>
                <w:rFonts w:ascii="Garamond" w:hAnsi="Garamond"/>
                <w:sz w:val="20"/>
              </w:rPr>
              <w:t>2021</w:t>
            </w:r>
          </w:p>
        </w:tc>
        <w:tc>
          <w:tcPr>
            <w:tcW w:w="345" w:type="pct"/>
            <w:vAlign w:val="center"/>
          </w:tcPr>
          <w:p w14:paraId="560B0895" w14:textId="77777777" w:rsidR="0030088E" w:rsidRPr="009A5AA1" w:rsidRDefault="0030088E" w:rsidP="0030088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9A5AA1">
              <w:rPr>
                <w:rFonts w:ascii="Garamond" w:hAnsi="Garamond"/>
                <w:sz w:val="20"/>
              </w:rPr>
              <w:t>2022</w:t>
            </w:r>
          </w:p>
        </w:tc>
        <w:tc>
          <w:tcPr>
            <w:cnfStyle w:val="000100000000" w:firstRow="0" w:lastRow="0" w:firstColumn="0" w:lastColumn="1" w:oddVBand="0" w:evenVBand="0" w:oddHBand="0" w:evenHBand="0" w:firstRowFirstColumn="0" w:firstRowLastColumn="0" w:lastRowFirstColumn="0" w:lastRowLastColumn="0"/>
            <w:tcW w:w="1264" w:type="pct"/>
            <w:vAlign w:val="center"/>
          </w:tcPr>
          <w:p w14:paraId="560B0897" w14:textId="093035E3" w:rsidR="0030088E" w:rsidRPr="009A5AA1" w:rsidRDefault="0030088E" w:rsidP="00EE7C03">
            <w:pPr>
              <w:ind w:firstLine="0"/>
              <w:rPr>
                <w:rFonts w:ascii="Garamond" w:hAnsi="Garamond"/>
                <w:sz w:val="20"/>
              </w:rPr>
            </w:pPr>
            <w:r w:rsidRPr="009A5AA1">
              <w:rPr>
                <w:rFonts w:ascii="Garamond" w:hAnsi="Garamond"/>
                <w:sz w:val="20"/>
              </w:rPr>
              <w:t>2023</w:t>
            </w:r>
          </w:p>
        </w:tc>
      </w:tr>
      <w:tr w:rsidR="0030088E" w:rsidRPr="009A5AA1" w14:paraId="560B089F" w14:textId="77777777" w:rsidTr="003F7165">
        <w:trPr>
          <w:cnfStyle w:val="010000000000" w:firstRow="0" w:lastRow="1" w:firstColumn="0" w:lastColumn="0" w:oddVBand="0" w:evenVBand="0" w:oddHBand="0"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2196" w:type="pct"/>
            <w:vMerge/>
            <w:vAlign w:val="center"/>
          </w:tcPr>
          <w:p w14:paraId="560B0899" w14:textId="77777777" w:rsidR="0030088E" w:rsidRPr="009A5AA1" w:rsidRDefault="0030088E" w:rsidP="0030088E">
            <w:pPr>
              <w:ind w:firstLine="0"/>
              <w:rPr>
                <w:rFonts w:ascii="Garamond" w:hAnsi="Garamond"/>
                <w:sz w:val="20"/>
              </w:rPr>
            </w:pP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89A" w14:textId="77777777" w:rsidR="0030088E" w:rsidRPr="009A5AA1" w:rsidRDefault="0030088E" w:rsidP="0030088E">
            <w:pPr>
              <w:ind w:firstLine="0"/>
              <w:rPr>
                <w:rFonts w:ascii="Garamond" w:hAnsi="Garamond"/>
                <w:sz w:val="20"/>
              </w:rPr>
            </w:pPr>
            <w:r w:rsidRPr="009A5AA1">
              <w:rPr>
                <w:rFonts w:ascii="Garamond" w:hAnsi="Garamond"/>
                <w:sz w:val="20"/>
              </w:rPr>
              <w:t>Vlera e treguesve</w:t>
            </w:r>
          </w:p>
        </w:tc>
        <w:tc>
          <w:tcPr>
            <w:tcW w:w="345" w:type="pct"/>
            <w:vAlign w:val="center"/>
          </w:tcPr>
          <w:p w14:paraId="560B089B" w14:textId="77777777" w:rsidR="0030088E" w:rsidRPr="009A5AA1" w:rsidRDefault="0030088E" w:rsidP="0030088E">
            <w:pPr>
              <w:ind w:firstLine="0"/>
              <w:cnfStyle w:val="010000000000" w:firstRow="0" w:lastRow="1" w:firstColumn="0" w:lastColumn="0" w:oddVBand="0" w:evenVBand="0" w:oddHBand="0" w:evenHBand="0" w:firstRowFirstColumn="0" w:firstRowLastColumn="0" w:lastRowFirstColumn="0" w:lastRowLastColumn="0"/>
              <w:rPr>
                <w:rFonts w:ascii="Garamond" w:hAnsi="Garamond"/>
                <w:sz w:val="20"/>
              </w:rPr>
            </w:pPr>
            <w:r w:rsidRPr="009A5AA1">
              <w:rPr>
                <w:rFonts w:ascii="Garamond" w:hAnsi="Garamond"/>
                <w:sz w:val="20"/>
              </w:rPr>
              <w:t>0.5 %</w:t>
            </w:r>
          </w:p>
        </w:tc>
        <w:tc>
          <w:tcPr>
            <w:cnfStyle w:val="000010000000" w:firstRow="0" w:lastRow="0" w:firstColumn="0" w:lastColumn="0" w:oddVBand="1" w:evenVBand="0" w:oddHBand="0" w:evenHBand="0" w:firstRowFirstColumn="0" w:firstRowLastColumn="0" w:lastRowFirstColumn="0" w:lastRowLastColumn="0"/>
            <w:tcW w:w="345" w:type="pct"/>
            <w:vAlign w:val="center"/>
          </w:tcPr>
          <w:p w14:paraId="560B089C" w14:textId="77777777" w:rsidR="0030088E" w:rsidRPr="009A5AA1" w:rsidRDefault="0030088E" w:rsidP="0030088E">
            <w:pPr>
              <w:ind w:firstLine="0"/>
              <w:rPr>
                <w:rFonts w:ascii="Garamond" w:hAnsi="Garamond"/>
                <w:sz w:val="20"/>
              </w:rPr>
            </w:pPr>
            <w:r w:rsidRPr="009A5AA1">
              <w:rPr>
                <w:rFonts w:ascii="Garamond" w:hAnsi="Garamond"/>
                <w:sz w:val="20"/>
              </w:rPr>
              <w:t>0.3 %</w:t>
            </w:r>
          </w:p>
        </w:tc>
        <w:tc>
          <w:tcPr>
            <w:tcW w:w="345" w:type="pct"/>
            <w:vAlign w:val="center"/>
          </w:tcPr>
          <w:p w14:paraId="560B089D" w14:textId="77777777" w:rsidR="0030088E" w:rsidRPr="009A5AA1" w:rsidRDefault="0030088E" w:rsidP="0030088E">
            <w:pPr>
              <w:ind w:firstLine="0"/>
              <w:cnfStyle w:val="010000000000" w:firstRow="0" w:lastRow="1" w:firstColumn="0" w:lastColumn="0" w:oddVBand="0" w:evenVBand="0" w:oddHBand="0" w:evenHBand="0" w:firstRowFirstColumn="0" w:firstRowLastColumn="0" w:lastRowFirstColumn="0" w:lastRowLastColumn="0"/>
              <w:rPr>
                <w:rFonts w:ascii="Garamond" w:hAnsi="Garamond"/>
                <w:sz w:val="20"/>
              </w:rPr>
            </w:pPr>
            <w:r w:rsidRPr="009A5AA1">
              <w:rPr>
                <w:rFonts w:ascii="Garamond" w:hAnsi="Garamond"/>
                <w:sz w:val="20"/>
              </w:rPr>
              <w:t>0.2 %</w:t>
            </w:r>
          </w:p>
        </w:tc>
        <w:tc>
          <w:tcPr>
            <w:cnfStyle w:val="000100000000" w:firstRow="0" w:lastRow="0" w:firstColumn="0" w:lastColumn="1" w:oddVBand="0" w:evenVBand="0" w:oddHBand="0" w:evenHBand="0" w:firstRowFirstColumn="0" w:firstRowLastColumn="0" w:lastRowFirstColumn="0" w:lastRowLastColumn="0"/>
            <w:tcW w:w="1264" w:type="pct"/>
            <w:vAlign w:val="center"/>
          </w:tcPr>
          <w:p w14:paraId="560B089E" w14:textId="77777777" w:rsidR="0030088E" w:rsidRPr="009A5AA1" w:rsidRDefault="0030088E" w:rsidP="0030088E">
            <w:pPr>
              <w:ind w:firstLine="0"/>
              <w:rPr>
                <w:rFonts w:ascii="Garamond" w:hAnsi="Garamond"/>
                <w:sz w:val="20"/>
              </w:rPr>
            </w:pPr>
            <w:r w:rsidRPr="009A5AA1">
              <w:rPr>
                <w:rFonts w:ascii="Garamond" w:hAnsi="Garamond"/>
                <w:sz w:val="20"/>
              </w:rPr>
              <w:t>0.1 %</w:t>
            </w:r>
          </w:p>
        </w:tc>
      </w:tr>
    </w:tbl>
    <w:p w14:paraId="560B08A0" w14:textId="77777777" w:rsidR="0030088E" w:rsidRPr="009A5AA1" w:rsidRDefault="0030088E" w:rsidP="0030088E">
      <w:pPr>
        <w:spacing w:after="0" w:line="240" w:lineRule="auto"/>
        <w:ind w:firstLine="0"/>
        <w:rPr>
          <w:rFonts w:ascii="Garamond" w:hAnsi="Garamond"/>
          <w:sz w:val="20"/>
        </w:rPr>
      </w:pPr>
    </w:p>
    <w:p w14:paraId="560B08A1" w14:textId="77777777" w:rsidR="0030088E" w:rsidRPr="009A5AA1" w:rsidRDefault="0030088E" w:rsidP="0030088E">
      <w:pPr>
        <w:spacing w:after="0" w:line="240" w:lineRule="auto"/>
        <w:ind w:firstLine="0"/>
        <w:rPr>
          <w:rFonts w:ascii="Garamond" w:hAnsi="Garamond"/>
          <w:sz w:val="20"/>
        </w:rPr>
      </w:pPr>
    </w:p>
    <w:p w14:paraId="560B08A2" w14:textId="77777777" w:rsidR="0030088E" w:rsidRPr="009A5AA1" w:rsidRDefault="0030088E" w:rsidP="0030088E">
      <w:pPr>
        <w:spacing w:after="0" w:line="240" w:lineRule="auto"/>
        <w:ind w:firstLine="0"/>
        <w:rPr>
          <w:rFonts w:ascii="Garamond" w:hAnsi="Garamond"/>
          <w:sz w:val="20"/>
        </w:rPr>
      </w:pPr>
    </w:p>
    <w:tbl>
      <w:tblPr>
        <w:tblStyle w:val="MediumGrid1-Accent5"/>
        <w:tblW w:w="5000" w:type="pct"/>
        <w:jc w:val="center"/>
        <w:tblLook w:val="01E0" w:firstRow="1" w:lastRow="1" w:firstColumn="1" w:lastColumn="1" w:noHBand="0" w:noVBand="0"/>
      </w:tblPr>
      <w:tblGrid>
        <w:gridCol w:w="6252"/>
        <w:gridCol w:w="1438"/>
        <w:gridCol w:w="982"/>
        <w:gridCol w:w="982"/>
        <w:gridCol w:w="982"/>
        <w:gridCol w:w="3598"/>
      </w:tblGrid>
      <w:tr w:rsidR="0030088E" w:rsidRPr="009A5AA1" w14:paraId="560B08A5" w14:textId="77777777" w:rsidTr="003F7165">
        <w:trPr>
          <w:cnfStyle w:val="100000000000" w:firstRow="1" w:lastRow="0" w:firstColumn="0" w:lastColumn="0" w:oddVBand="0" w:evenVBand="0" w:oddHBand="0" w:evenHBand="0" w:firstRowFirstColumn="0" w:firstRowLastColumn="0" w:lastRowFirstColumn="0" w:lastRowLastColumn="0"/>
          <w:trHeight w:val="548"/>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A3" w14:textId="77777777" w:rsidR="0030088E" w:rsidRPr="009A5AA1" w:rsidRDefault="0030088E" w:rsidP="0030088E">
            <w:pPr>
              <w:ind w:firstLine="0"/>
              <w:rPr>
                <w:rFonts w:ascii="Garamond" w:hAnsi="Garamond"/>
                <w:sz w:val="20"/>
              </w:rPr>
            </w:pPr>
            <w:r w:rsidRPr="009A5AA1">
              <w:rPr>
                <w:rFonts w:ascii="Garamond" w:hAnsi="Garamond"/>
                <w:sz w:val="20"/>
              </w:rPr>
              <w:t>Titulli i indikatorit</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A4" w14:textId="77777777" w:rsidR="0030088E" w:rsidRPr="009A5AA1" w:rsidRDefault="0030088E" w:rsidP="0030088E">
            <w:pPr>
              <w:ind w:firstLine="0"/>
              <w:rPr>
                <w:rFonts w:ascii="Garamond" w:hAnsi="Garamond"/>
                <w:sz w:val="20"/>
              </w:rPr>
            </w:pPr>
            <w:r w:rsidRPr="009A5AA1">
              <w:rPr>
                <w:rFonts w:ascii="Garamond" w:hAnsi="Garamond"/>
                <w:sz w:val="20"/>
              </w:rPr>
              <w:t xml:space="preserve">5. Rritja e përfitimeve mjedisore dhe sociale të shërbimeve të ofruara nga organet publike </w:t>
            </w:r>
          </w:p>
        </w:tc>
      </w:tr>
      <w:tr w:rsidR="0030088E" w:rsidRPr="009A5AA1" w14:paraId="560B08A8" w14:textId="77777777" w:rsidTr="003F7165">
        <w:trPr>
          <w:cnfStyle w:val="000000100000" w:firstRow="0" w:lastRow="0" w:firstColumn="0" w:lastColumn="0" w:oddVBand="0" w:evenVBand="0" w:oddHBand="1" w:evenHBand="0" w:firstRowFirstColumn="0" w:firstRowLastColumn="0" w:lastRowFirstColumn="0" w:lastRowLastColumn="0"/>
          <w:trHeight w:val="471"/>
          <w:jc w:val="center"/>
        </w:trPr>
        <w:tc>
          <w:tcPr>
            <w:cnfStyle w:val="001000000000" w:firstRow="0" w:lastRow="0" w:firstColumn="1" w:lastColumn="0" w:oddVBand="0" w:evenVBand="0" w:oddHBand="0" w:evenHBand="0" w:firstRowFirstColumn="0" w:firstRowLastColumn="0" w:lastRowFirstColumn="0" w:lastRowLastColumn="0"/>
            <w:tcW w:w="2196" w:type="pct"/>
            <w:vMerge w:val="restart"/>
            <w:vAlign w:val="center"/>
          </w:tcPr>
          <w:p w14:paraId="560B08A6" w14:textId="77777777" w:rsidR="0030088E" w:rsidRPr="009A5AA1" w:rsidRDefault="0030088E" w:rsidP="0030088E">
            <w:pPr>
              <w:ind w:firstLine="0"/>
              <w:rPr>
                <w:rFonts w:ascii="Garamond" w:hAnsi="Garamond"/>
                <w:sz w:val="20"/>
              </w:rPr>
            </w:pPr>
            <w:r w:rsidRPr="009A5AA1">
              <w:rPr>
                <w:rFonts w:ascii="Garamond" w:hAnsi="Garamond"/>
                <w:sz w:val="20"/>
              </w:rPr>
              <w:t>Objektivi përkatës i përgjithshëm ose i veçantë me të cilin lidhet</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A7" w14:textId="2A1620A3" w:rsidR="0030088E" w:rsidRPr="009A5AA1" w:rsidRDefault="0030088E" w:rsidP="0030088E">
            <w:pPr>
              <w:ind w:firstLine="0"/>
              <w:rPr>
                <w:rFonts w:ascii="Garamond" w:hAnsi="Garamond"/>
                <w:sz w:val="20"/>
              </w:rPr>
            </w:pPr>
            <w:r w:rsidRPr="009A5AA1">
              <w:rPr>
                <w:rFonts w:ascii="Garamond" w:hAnsi="Garamond"/>
                <w:sz w:val="20"/>
              </w:rPr>
              <w:t>Strategjia e Kombëtare për Prokurimin Publik 2020</w:t>
            </w:r>
            <w:r w:rsidR="00EE7C03">
              <w:rPr>
                <w:rFonts w:ascii="Garamond" w:hAnsi="Garamond"/>
                <w:sz w:val="20"/>
              </w:rPr>
              <w:t>–</w:t>
            </w:r>
            <w:r w:rsidRPr="009A5AA1">
              <w:rPr>
                <w:rFonts w:ascii="Garamond" w:hAnsi="Garamond"/>
                <w:sz w:val="20"/>
              </w:rPr>
              <w:t>2023</w:t>
            </w:r>
          </w:p>
        </w:tc>
      </w:tr>
      <w:tr w:rsidR="0030088E" w:rsidRPr="009A5AA1" w14:paraId="560B08AB" w14:textId="77777777" w:rsidTr="003F7165">
        <w:trPr>
          <w:trHeight w:val="623"/>
          <w:jc w:val="center"/>
        </w:trPr>
        <w:tc>
          <w:tcPr>
            <w:cnfStyle w:val="001000000000" w:firstRow="0" w:lastRow="0" w:firstColumn="1" w:lastColumn="0" w:oddVBand="0" w:evenVBand="0" w:oddHBand="0" w:evenHBand="0" w:firstRowFirstColumn="0" w:firstRowLastColumn="0" w:lastRowFirstColumn="0" w:lastRowLastColumn="0"/>
            <w:tcW w:w="2196" w:type="pct"/>
            <w:vMerge/>
            <w:vAlign w:val="center"/>
          </w:tcPr>
          <w:p w14:paraId="560B08A9" w14:textId="77777777" w:rsidR="0030088E" w:rsidRPr="009A5AA1" w:rsidRDefault="0030088E" w:rsidP="0030088E">
            <w:pPr>
              <w:ind w:firstLine="0"/>
              <w:rPr>
                <w:rFonts w:ascii="Garamond" w:hAnsi="Garamond"/>
                <w:sz w:val="20"/>
              </w:rPr>
            </w:pP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AA" w14:textId="2CEACFF9" w:rsidR="0030088E" w:rsidRPr="009A5AA1" w:rsidRDefault="0030088E" w:rsidP="0030088E">
            <w:pPr>
              <w:ind w:firstLine="0"/>
              <w:rPr>
                <w:rFonts w:ascii="Garamond" w:hAnsi="Garamond"/>
                <w:sz w:val="20"/>
              </w:rPr>
            </w:pPr>
            <w:r w:rsidRPr="009A5AA1">
              <w:rPr>
                <w:rFonts w:ascii="Garamond" w:hAnsi="Garamond"/>
                <w:sz w:val="20"/>
              </w:rPr>
              <w:t xml:space="preserve">Qëllimi i Politikës 1: Prokurim publik </w:t>
            </w:r>
            <w:r w:rsidR="00EE7C03" w:rsidRPr="009A5AA1">
              <w:rPr>
                <w:rFonts w:ascii="Garamond" w:hAnsi="Garamond"/>
                <w:sz w:val="20"/>
              </w:rPr>
              <w:t>eficient</w:t>
            </w:r>
            <w:r w:rsidRPr="009A5AA1">
              <w:rPr>
                <w:rFonts w:ascii="Garamond" w:hAnsi="Garamond"/>
                <w:sz w:val="20"/>
              </w:rPr>
              <w:t xml:space="preserve"> dhe i </w:t>
            </w:r>
            <w:r w:rsidR="00EE7C03" w:rsidRPr="009A5AA1">
              <w:rPr>
                <w:rFonts w:ascii="Garamond" w:hAnsi="Garamond"/>
                <w:sz w:val="20"/>
              </w:rPr>
              <w:t>qëndrueshëm</w:t>
            </w:r>
          </w:p>
        </w:tc>
      </w:tr>
      <w:tr w:rsidR="0030088E" w:rsidRPr="009A5AA1" w14:paraId="560B08AF" w14:textId="77777777" w:rsidTr="003F7165">
        <w:trPr>
          <w:cnfStyle w:val="000000100000" w:firstRow="0" w:lastRow="0" w:firstColumn="0" w:lastColumn="0" w:oddVBand="0" w:evenVBand="0" w:oddHBand="1" w:evenHBand="0" w:firstRowFirstColumn="0" w:firstRowLastColumn="0" w:lastRowFirstColumn="0" w:lastRowLastColumn="0"/>
          <w:trHeight w:val="1103"/>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AC" w14:textId="77777777" w:rsidR="0030088E" w:rsidRPr="009A5AA1" w:rsidRDefault="0030088E" w:rsidP="0030088E">
            <w:pPr>
              <w:ind w:firstLine="0"/>
              <w:rPr>
                <w:rFonts w:ascii="Garamond" w:hAnsi="Garamond"/>
                <w:sz w:val="20"/>
              </w:rPr>
            </w:pPr>
            <w:r w:rsidRPr="009A5AA1">
              <w:rPr>
                <w:rFonts w:ascii="Garamond" w:hAnsi="Garamond"/>
                <w:sz w:val="20"/>
              </w:rPr>
              <w:lastRenderedPageBreak/>
              <w:t>Burimi i të dhënave për monitorimin e treguesit të performancës</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AD" w14:textId="77777777" w:rsidR="0030088E" w:rsidRPr="009A5AA1" w:rsidRDefault="0030088E" w:rsidP="0030088E">
            <w:pPr>
              <w:ind w:firstLine="0"/>
              <w:rPr>
                <w:rFonts w:ascii="Garamond" w:hAnsi="Garamond"/>
                <w:sz w:val="20"/>
              </w:rPr>
            </w:pPr>
            <w:r w:rsidRPr="009A5AA1">
              <w:rPr>
                <w:rFonts w:ascii="Garamond" w:hAnsi="Garamond"/>
                <w:sz w:val="20"/>
              </w:rPr>
              <w:t>Sistemit elektronik të prokurimit</w:t>
            </w:r>
          </w:p>
          <w:p w14:paraId="560B08AE" w14:textId="4F7044B7" w:rsidR="0030088E" w:rsidRPr="009A5AA1" w:rsidRDefault="00EE7C03" w:rsidP="0030088E">
            <w:pPr>
              <w:ind w:firstLine="0"/>
              <w:rPr>
                <w:rFonts w:ascii="Garamond" w:hAnsi="Garamond"/>
                <w:sz w:val="20"/>
              </w:rPr>
            </w:pPr>
            <w:r w:rsidRPr="009A5AA1">
              <w:rPr>
                <w:rFonts w:ascii="Garamond" w:hAnsi="Garamond"/>
                <w:sz w:val="20"/>
              </w:rPr>
              <w:t xml:space="preserve">analiza </w:t>
            </w:r>
            <w:r w:rsidR="0030088E" w:rsidRPr="009A5AA1">
              <w:rPr>
                <w:rFonts w:ascii="Garamond" w:hAnsi="Garamond"/>
                <w:sz w:val="20"/>
              </w:rPr>
              <w:t xml:space="preserve">vjetore </w:t>
            </w:r>
          </w:p>
        </w:tc>
      </w:tr>
      <w:tr w:rsidR="0030088E" w:rsidRPr="009A5AA1" w14:paraId="560B08B2" w14:textId="77777777" w:rsidTr="003F7165">
        <w:trPr>
          <w:trHeight w:val="608"/>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B0" w14:textId="77777777" w:rsidR="0030088E" w:rsidRPr="009A5AA1" w:rsidRDefault="0030088E" w:rsidP="0030088E">
            <w:pPr>
              <w:ind w:firstLine="0"/>
              <w:rPr>
                <w:rFonts w:ascii="Garamond" w:hAnsi="Garamond"/>
                <w:sz w:val="20"/>
              </w:rPr>
            </w:pPr>
            <w:r w:rsidRPr="009A5AA1">
              <w:rPr>
                <w:rFonts w:ascii="Garamond" w:hAnsi="Garamond"/>
                <w:sz w:val="20"/>
              </w:rPr>
              <w:t>Institucioni përgjegjës për mbledhjen e të dhënave</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B1" w14:textId="77777777" w:rsidR="0030088E" w:rsidRPr="009A5AA1" w:rsidRDefault="0030088E" w:rsidP="0030088E">
            <w:pPr>
              <w:ind w:firstLine="0"/>
              <w:rPr>
                <w:rFonts w:ascii="Garamond" w:hAnsi="Garamond"/>
                <w:sz w:val="20"/>
              </w:rPr>
            </w:pPr>
            <w:r w:rsidRPr="009A5AA1">
              <w:rPr>
                <w:rFonts w:ascii="Garamond" w:hAnsi="Garamond"/>
                <w:sz w:val="20"/>
              </w:rPr>
              <w:t>Agjencia e Prokurimit Publik</w:t>
            </w:r>
          </w:p>
        </w:tc>
      </w:tr>
      <w:tr w:rsidR="0030088E" w:rsidRPr="009A5AA1" w14:paraId="560B08B7" w14:textId="77777777" w:rsidTr="003F7165">
        <w:trPr>
          <w:cnfStyle w:val="000000100000" w:firstRow="0" w:lastRow="0" w:firstColumn="0" w:lastColumn="0" w:oddVBand="0" w:evenVBand="0" w:oddHBand="1" w:evenHBand="0" w:firstRowFirstColumn="0" w:firstRowLastColumn="0" w:lastRowFirstColumn="0" w:lastRowLastColumn="0"/>
          <w:trHeight w:val="1379"/>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B3" w14:textId="631978A6" w:rsidR="0030088E" w:rsidRPr="009A5AA1" w:rsidRDefault="0030088E" w:rsidP="0030088E">
            <w:pPr>
              <w:ind w:firstLine="0"/>
              <w:rPr>
                <w:rFonts w:ascii="Garamond" w:hAnsi="Garamond"/>
                <w:sz w:val="20"/>
              </w:rPr>
            </w:pPr>
            <w:r w:rsidRPr="009A5AA1">
              <w:rPr>
                <w:rFonts w:ascii="Garamond" w:hAnsi="Garamond"/>
                <w:sz w:val="20"/>
              </w:rPr>
              <w:t xml:space="preserve">Indikatori dhe </w:t>
            </w:r>
            <w:r w:rsidR="00EE7C03" w:rsidRPr="009A5AA1">
              <w:rPr>
                <w:rFonts w:ascii="Garamond" w:hAnsi="Garamond"/>
                <w:sz w:val="20"/>
              </w:rPr>
              <w:t>objektivat e zhvillimit të qëndrueshëm</w:t>
            </w:r>
            <w:r w:rsidRPr="009A5AA1">
              <w:rPr>
                <w:rFonts w:ascii="Garamond" w:hAnsi="Garamond"/>
                <w:sz w:val="20"/>
              </w:rPr>
              <w:t>. Me cilën OZHQ lidhet indikatori?</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B4" w14:textId="77777777" w:rsidR="0030088E" w:rsidRPr="009A5AA1" w:rsidRDefault="0030088E" w:rsidP="0030088E">
            <w:pPr>
              <w:ind w:firstLine="0"/>
              <w:rPr>
                <w:rFonts w:ascii="Garamond" w:hAnsi="Garamond"/>
                <w:sz w:val="20"/>
              </w:rPr>
            </w:pPr>
            <w:r w:rsidRPr="009A5AA1">
              <w:rPr>
                <w:rFonts w:ascii="Garamond" w:hAnsi="Garamond"/>
                <w:sz w:val="20"/>
              </w:rPr>
              <w:t>Përgjigjja është: PO</w:t>
            </w:r>
          </w:p>
          <w:p w14:paraId="560B08B5" w14:textId="33DDE862" w:rsidR="0030088E" w:rsidRPr="009A5AA1" w:rsidRDefault="0030088E" w:rsidP="0030088E">
            <w:pPr>
              <w:ind w:firstLine="0"/>
              <w:rPr>
                <w:rFonts w:ascii="Garamond" w:hAnsi="Garamond"/>
                <w:sz w:val="20"/>
              </w:rPr>
            </w:pPr>
            <w:r w:rsidRPr="009A5AA1">
              <w:rPr>
                <w:rFonts w:ascii="Garamond" w:hAnsi="Garamond"/>
                <w:sz w:val="20"/>
              </w:rPr>
              <w:t xml:space="preserve">OZHQ 12: Sigurimi i një konsumi dhe prodhimi të </w:t>
            </w:r>
            <w:r w:rsidR="002951D8" w:rsidRPr="009A5AA1">
              <w:rPr>
                <w:rFonts w:ascii="Garamond" w:hAnsi="Garamond"/>
                <w:sz w:val="20"/>
              </w:rPr>
              <w:t>qëndrueshëm</w:t>
            </w:r>
            <w:r w:rsidRPr="009A5AA1">
              <w:rPr>
                <w:rFonts w:ascii="Garamond" w:hAnsi="Garamond"/>
                <w:sz w:val="20"/>
              </w:rPr>
              <w:t xml:space="preserve"> </w:t>
            </w:r>
          </w:p>
          <w:p w14:paraId="560B08B6" w14:textId="311440EC" w:rsidR="0030088E" w:rsidRPr="009A5AA1" w:rsidRDefault="0030088E" w:rsidP="0030088E">
            <w:pPr>
              <w:ind w:firstLine="0"/>
              <w:rPr>
                <w:rFonts w:ascii="Garamond" w:hAnsi="Garamond"/>
                <w:sz w:val="20"/>
              </w:rPr>
            </w:pPr>
            <w:r w:rsidRPr="009A5AA1">
              <w:rPr>
                <w:rFonts w:ascii="Garamond" w:hAnsi="Garamond"/>
                <w:sz w:val="20"/>
              </w:rPr>
              <w:t xml:space="preserve"> 12.7 Promovimi i praktikave të prokurimit publik të cilat janë të </w:t>
            </w:r>
            <w:r w:rsidR="002951D8" w:rsidRPr="009A5AA1">
              <w:rPr>
                <w:rFonts w:ascii="Garamond" w:hAnsi="Garamond"/>
                <w:sz w:val="20"/>
              </w:rPr>
              <w:t>qëndrueshme</w:t>
            </w:r>
            <w:r w:rsidRPr="009A5AA1">
              <w:rPr>
                <w:rFonts w:ascii="Garamond" w:hAnsi="Garamond"/>
                <w:sz w:val="20"/>
              </w:rPr>
              <w:t>, në përputhje me politikat dhe prioritetet kombëtare</w:t>
            </w:r>
          </w:p>
        </w:tc>
      </w:tr>
      <w:tr w:rsidR="0030088E" w:rsidRPr="009A5AA1" w14:paraId="560B08BA" w14:textId="77777777" w:rsidTr="003F7165">
        <w:trPr>
          <w:trHeight w:val="551"/>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B8" w14:textId="77777777" w:rsidR="0030088E" w:rsidRPr="009A5AA1" w:rsidRDefault="0030088E" w:rsidP="0030088E">
            <w:pPr>
              <w:ind w:firstLine="0"/>
              <w:rPr>
                <w:rFonts w:ascii="Garamond" w:hAnsi="Garamond"/>
                <w:sz w:val="20"/>
              </w:rPr>
            </w:pPr>
            <w:r w:rsidRPr="009A5AA1">
              <w:rPr>
                <w:rFonts w:ascii="Garamond" w:hAnsi="Garamond"/>
                <w:sz w:val="20"/>
              </w:rPr>
              <w:t>Frekuenca e publikimit të të dhënave</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B9" w14:textId="2949D96E" w:rsidR="0030088E" w:rsidRPr="009A5AA1" w:rsidRDefault="001D7C77" w:rsidP="0030088E">
            <w:pPr>
              <w:ind w:firstLine="0"/>
              <w:rPr>
                <w:rFonts w:ascii="Garamond" w:hAnsi="Garamond"/>
                <w:sz w:val="20"/>
              </w:rPr>
            </w:pPr>
            <w:r w:rsidRPr="009A5AA1">
              <w:rPr>
                <w:rFonts w:ascii="Garamond" w:hAnsi="Garamond"/>
                <w:sz w:val="20"/>
              </w:rPr>
              <w:t>Vjetore</w:t>
            </w:r>
          </w:p>
        </w:tc>
      </w:tr>
      <w:tr w:rsidR="0030088E" w:rsidRPr="009A5AA1" w14:paraId="560B08BE" w14:textId="77777777" w:rsidTr="003F7165">
        <w:trPr>
          <w:cnfStyle w:val="000000100000" w:firstRow="0" w:lastRow="0" w:firstColumn="0" w:lastColumn="0" w:oddVBand="0" w:evenVBand="0" w:oddHBand="1" w:evenHBand="0" w:firstRowFirstColumn="0" w:firstRowLastColumn="0" w:lastRowFirstColumn="0" w:lastRowLastColumn="0"/>
          <w:trHeight w:val="1437"/>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BB" w14:textId="77777777" w:rsidR="0030088E" w:rsidRPr="009A5AA1" w:rsidRDefault="0030088E" w:rsidP="0030088E">
            <w:pPr>
              <w:ind w:firstLine="0"/>
              <w:rPr>
                <w:rFonts w:ascii="Garamond" w:hAnsi="Garamond"/>
                <w:sz w:val="20"/>
              </w:rPr>
            </w:pPr>
            <w:r w:rsidRPr="009A5AA1">
              <w:rPr>
                <w:rFonts w:ascii="Garamond" w:hAnsi="Garamond"/>
                <w:sz w:val="20"/>
              </w:rPr>
              <w:t>Përshkrim i shkurtër i metodologjisë së indikatorit si dhe paraqitja e formulës së llogaritjes së indikatorit (nëse ka një të tillë)</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BC" w14:textId="75836494" w:rsidR="0030088E" w:rsidRPr="009A5AA1" w:rsidRDefault="0030088E" w:rsidP="0030088E">
            <w:pPr>
              <w:ind w:firstLine="0"/>
              <w:rPr>
                <w:rFonts w:ascii="Garamond" w:hAnsi="Garamond"/>
                <w:sz w:val="20"/>
              </w:rPr>
            </w:pPr>
            <w:r w:rsidRPr="009A5AA1">
              <w:rPr>
                <w:rFonts w:ascii="Garamond" w:hAnsi="Garamond"/>
                <w:sz w:val="20"/>
              </w:rPr>
              <w:t>Ndikimi do të vlerësohet duke matur një rritje të procedurave të prokurimit me element</w:t>
            </w:r>
            <w:r w:rsidR="00EE7C03">
              <w:rPr>
                <w:rFonts w:ascii="Garamond" w:hAnsi="Garamond"/>
                <w:sz w:val="20"/>
              </w:rPr>
              <w:t>e</w:t>
            </w:r>
            <w:r w:rsidRPr="009A5AA1">
              <w:rPr>
                <w:rFonts w:ascii="Garamond" w:hAnsi="Garamond"/>
                <w:sz w:val="20"/>
              </w:rPr>
              <w:t xml:space="preserve"> të aplikuar</w:t>
            </w:r>
            <w:r w:rsidR="00EE7C03">
              <w:rPr>
                <w:rFonts w:ascii="Garamond" w:hAnsi="Garamond"/>
                <w:sz w:val="20"/>
              </w:rPr>
              <w:t>a mjedisore</w:t>
            </w:r>
            <w:r w:rsidRPr="009A5AA1">
              <w:rPr>
                <w:rFonts w:ascii="Garamond" w:hAnsi="Garamond"/>
                <w:sz w:val="20"/>
              </w:rPr>
              <w:t xml:space="preserve"> ose social</w:t>
            </w:r>
            <w:r w:rsidR="00EE7C03">
              <w:rPr>
                <w:rFonts w:ascii="Garamond" w:hAnsi="Garamond"/>
                <w:sz w:val="20"/>
              </w:rPr>
              <w:t>e</w:t>
            </w:r>
            <w:r w:rsidRPr="009A5AA1">
              <w:rPr>
                <w:rFonts w:ascii="Garamond" w:hAnsi="Garamond"/>
                <w:sz w:val="20"/>
              </w:rPr>
              <w:t xml:space="preserve"> (specifikimet teknike, kriteret e dhënies së kontratës, kushtet e kontratës) (MjedisSoc), krahasuar më një vit më parë.</w:t>
            </w:r>
          </w:p>
          <w:p w14:paraId="560B08BD" w14:textId="77777777" w:rsidR="0030088E" w:rsidRPr="009A5AA1" w:rsidRDefault="0030088E" w:rsidP="0030088E">
            <w:pPr>
              <w:ind w:firstLine="0"/>
              <w:rPr>
                <w:rFonts w:ascii="Garamond" w:hAnsi="Garamond"/>
                <w:sz w:val="20"/>
              </w:rPr>
            </w:pPr>
            <w:r w:rsidRPr="009A5AA1">
              <w:rPr>
                <w:rFonts w:ascii="Garamond" w:hAnsi="Garamond"/>
                <w:sz w:val="20"/>
              </w:rPr>
              <w:t xml:space="preserve">MjedisSoc = </w:t>
            </w:r>
            <m:oMath>
              <m:f>
                <m:fPr>
                  <m:ctrlPr>
                    <w:rPr>
                      <w:rFonts w:ascii="Cambria Math" w:hAnsi="Cambria Math"/>
                      <w:b w:val="0"/>
                      <w:i/>
                      <w:sz w:val="20"/>
                    </w:rPr>
                  </m:ctrlPr>
                </m:fPr>
                <m:num>
                  <m:r>
                    <m:rPr>
                      <m:sty m:val="bi"/>
                    </m:rPr>
                    <w:rPr>
                      <w:rFonts w:ascii="Cambria Math" w:hAnsi="Cambria Math"/>
                      <w:sz w:val="20"/>
                    </w:rPr>
                    <m:t>Numri i procedurave me elementë mjedisor dhe social</m:t>
                  </m:r>
                </m:num>
                <m:den>
                  <m:r>
                    <m:rPr>
                      <m:sty m:val="bi"/>
                    </m:rPr>
                    <w:rPr>
                      <w:rFonts w:ascii="Cambria Math" w:hAnsi="Cambria Math"/>
                      <w:sz w:val="20"/>
                    </w:rPr>
                    <m:t>Numri total i procedurave</m:t>
                  </m:r>
                </m:den>
              </m:f>
            </m:oMath>
            <w:r w:rsidRPr="009A5AA1">
              <w:rPr>
                <w:rFonts w:ascii="Garamond" w:hAnsi="Garamond"/>
                <w:sz w:val="20"/>
              </w:rPr>
              <w:t xml:space="preserve"> x 100</w:t>
            </w:r>
          </w:p>
        </w:tc>
      </w:tr>
      <w:tr w:rsidR="0030088E" w:rsidRPr="009A5AA1" w14:paraId="560B08C2" w14:textId="77777777" w:rsidTr="003F7165">
        <w:trPr>
          <w:trHeight w:val="342"/>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BF" w14:textId="77777777" w:rsidR="0030088E" w:rsidRPr="009A5AA1" w:rsidRDefault="0030088E" w:rsidP="0030088E">
            <w:pPr>
              <w:ind w:firstLine="0"/>
              <w:rPr>
                <w:rFonts w:ascii="Garamond" w:hAnsi="Garamond"/>
                <w:sz w:val="20"/>
              </w:rPr>
            </w:pPr>
            <w:r w:rsidRPr="009A5AA1">
              <w:rPr>
                <w:rFonts w:ascii="Garamond" w:hAnsi="Garamond"/>
                <w:sz w:val="20"/>
              </w:rPr>
              <w:t>Informacion mbi vlerat bazë</w:t>
            </w: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8C0" w14:textId="77777777" w:rsidR="0030088E" w:rsidRPr="009A5AA1" w:rsidRDefault="0030088E" w:rsidP="0030088E">
            <w:pPr>
              <w:ind w:firstLine="0"/>
              <w:rPr>
                <w:rFonts w:ascii="Garamond" w:hAnsi="Garamond"/>
                <w:sz w:val="20"/>
              </w:rPr>
            </w:pPr>
            <w:r w:rsidRPr="009A5AA1">
              <w:rPr>
                <w:rFonts w:ascii="Garamond" w:hAnsi="Garamond"/>
                <w:sz w:val="20"/>
              </w:rPr>
              <w:t>Viti</w:t>
            </w:r>
          </w:p>
        </w:tc>
        <w:tc>
          <w:tcPr>
            <w:cnfStyle w:val="000100000000" w:firstRow="0" w:lastRow="0" w:firstColumn="0" w:lastColumn="1" w:oddVBand="0" w:evenVBand="0" w:oddHBand="0" w:evenHBand="0" w:firstRowFirstColumn="0" w:firstRowLastColumn="0" w:lastRowFirstColumn="0" w:lastRowLastColumn="0"/>
            <w:tcW w:w="2300" w:type="pct"/>
            <w:gridSpan w:val="4"/>
            <w:vAlign w:val="center"/>
          </w:tcPr>
          <w:p w14:paraId="560B08C1" w14:textId="77777777" w:rsidR="0030088E" w:rsidRPr="009A5AA1" w:rsidRDefault="0030088E" w:rsidP="0030088E">
            <w:pPr>
              <w:ind w:firstLine="0"/>
              <w:rPr>
                <w:rFonts w:ascii="Garamond" w:hAnsi="Garamond"/>
                <w:sz w:val="20"/>
              </w:rPr>
            </w:pPr>
            <w:r w:rsidRPr="009A5AA1">
              <w:rPr>
                <w:rFonts w:ascii="Garamond" w:hAnsi="Garamond"/>
                <w:sz w:val="20"/>
              </w:rPr>
              <w:t>2019</w:t>
            </w:r>
          </w:p>
        </w:tc>
      </w:tr>
      <w:tr w:rsidR="0030088E" w:rsidRPr="009A5AA1" w14:paraId="560B08C6" w14:textId="77777777" w:rsidTr="003F7165">
        <w:trPr>
          <w:cnfStyle w:val="000000100000" w:firstRow="0" w:lastRow="0" w:firstColumn="0" w:lastColumn="0" w:oddVBand="0" w:evenVBand="0" w:oddHBand="1" w:evenHBand="0" w:firstRowFirstColumn="0" w:firstRowLastColumn="0" w:lastRowFirstColumn="0" w:lastRowLastColumn="0"/>
          <w:trHeight w:val="342"/>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C3" w14:textId="77777777" w:rsidR="0030088E" w:rsidRPr="009A5AA1" w:rsidRDefault="0030088E" w:rsidP="0030088E">
            <w:pPr>
              <w:ind w:firstLine="0"/>
              <w:rPr>
                <w:rFonts w:ascii="Garamond" w:hAnsi="Garamond"/>
                <w:sz w:val="20"/>
              </w:rPr>
            </w:pP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8C4" w14:textId="77777777" w:rsidR="0030088E" w:rsidRPr="009A5AA1" w:rsidRDefault="0030088E" w:rsidP="0030088E">
            <w:pPr>
              <w:ind w:firstLine="0"/>
              <w:rPr>
                <w:rFonts w:ascii="Garamond" w:hAnsi="Garamond"/>
                <w:sz w:val="20"/>
              </w:rPr>
            </w:pPr>
            <w:r w:rsidRPr="009A5AA1">
              <w:rPr>
                <w:rFonts w:ascii="Garamond" w:hAnsi="Garamond"/>
                <w:sz w:val="20"/>
              </w:rPr>
              <w:t>Vlera bazë</w:t>
            </w:r>
          </w:p>
        </w:tc>
        <w:tc>
          <w:tcPr>
            <w:cnfStyle w:val="000100000000" w:firstRow="0" w:lastRow="0" w:firstColumn="0" w:lastColumn="1" w:oddVBand="0" w:evenVBand="0" w:oddHBand="0" w:evenHBand="0" w:firstRowFirstColumn="0" w:firstRowLastColumn="0" w:lastRowFirstColumn="0" w:lastRowLastColumn="0"/>
            <w:tcW w:w="2300" w:type="pct"/>
            <w:gridSpan w:val="4"/>
            <w:vAlign w:val="center"/>
          </w:tcPr>
          <w:p w14:paraId="560B08C5" w14:textId="77777777" w:rsidR="0030088E" w:rsidRPr="009A5AA1" w:rsidRDefault="0030088E" w:rsidP="0030088E">
            <w:pPr>
              <w:ind w:firstLine="0"/>
              <w:rPr>
                <w:rFonts w:ascii="Garamond" w:hAnsi="Garamond"/>
                <w:sz w:val="20"/>
              </w:rPr>
            </w:pPr>
          </w:p>
        </w:tc>
      </w:tr>
      <w:tr w:rsidR="0030088E" w:rsidRPr="009A5AA1" w14:paraId="560B08CE" w14:textId="77777777" w:rsidTr="003F7165">
        <w:trPr>
          <w:trHeight w:val="293"/>
          <w:jc w:val="center"/>
        </w:trPr>
        <w:tc>
          <w:tcPr>
            <w:cnfStyle w:val="001000000000" w:firstRow="0" w:lastRow="0" w:firstColumn="1" w:lastColumn="0" w:oddVBand="0" w:evenVBand="0" w:oddHBand="0" w:evenHBand="0" w:firstRowFirstColumn="0" w:firstRowLastColumn="0" w:lastRowFirstColumn="0" w:lastRowLastColumn="0"/>
            <w:tcW w:w="2196" w:type="pct"/>
            <w:vMerge w:val="restart"/>
            <w:vAlign w:val="center"/>
          </w:tcPr>
          <w:p w14:paraId="560B08C7" w14:textId="77777777" w:rsidR="0030088E" w:rsidRPr="009A5AA1" w:rsidRDefault="0030088E" w:rsidP="0030088E">
            <w:pPr>
              <w:ind w:firstLine="0"/>
              <w:rPr>
                <w:rFonts w:ascii="Garamond" w:hAnsi="Garamond"/>
                <w:sz w:val="20"/>
              </w:rPr>
            </w:pPr>
            <w:r w:rsidRPr="009A5AA1">
              <w:rPr>
                <w:rFonts w:ascii="Garamond" w:hAnsi="Garamond"/>
                <w:sz w:val="20"/>
              </w:rPr>
              <w:t>Informacion mbi vlerat e synuara</w:t>
            </w: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8C8" w14:textId="77777777" w:rsidR="0030088E" w:rsidRPr="009A5AA1" w:rsidRDefault="0030088E" w:rsidP="0030088E">
            <w:pPr>
              <w:ind w:firstLine="0"/>
              <w:rPr>
                <w:rFonts w:ascii="Garamond" w:hAnsi="Garamond"/>
                <w:sz w:val="20"/>
              </w:rPr>
            </w:pPr>
            <w:r w:rsidRPr="009A5AA1">
              <w:rPr>
                <w:rFonts w:ascii="Garamond" w:hAnsi="Garamond"/>
                <w:sz w:val="20"/>
              </w:rPr>
              <w:t>Viti</w:t>
            </w:r>
          </w:p>
        </w:tc>
        <w:tc>
          <w:tcPr>
            <w:tcW w:w="345" w:type="pct"/>
            <w:vAlign w:val="center"/>
          </w:tcPr>
          <w:p w14:paraId="560B08C9" w14:textId="77777777" w:rsidR="0030088E" w:rsidRPr="009A5AA1" w:rsidRDefault="0030088E" w:rsidP="0030088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9A5AA1">
              <w:rPr>
                <w:rFonts w:ascii="Garamond" w:hAnsi="Garamond"/>
                <w:sz w:val="20"/>
              </w:rPr>
              <w:t>2020</w:t>
            </w:r>
          </w:p>
        </w:tc>
        <w:tc>
          <w:tcPr>
            <w:cnfStyle w:val="000010000000" w:firstRow="0" w:lastRow="0" w:firstColumn="0" w:lastColumn="0" w:oddVBand="1" w:evenVBand="0" w:oddHBand="0" w:evenHBand="0" w:firstRowFirstColumn="0" w:firstRowLastColumn="0" w:lastRowFirstColumn="0" w:lastRowLastColumn="0"/>
            <w:tcW w:w="345" w:type="pct"/>
            <w:vAlign w:val="center"/>
          </w:tcPr>
          <w:p w14:paraId="560B08CA" w14:textId="77777777" w:rsidR="0030088E" w:rsidRPr="009A5AA1" w:rsidRDefault="0030088E" w:rsidP="0030088E">
            <w:pPr>
              <w:ind w:firstLine="0"/>
              <w:rPr>
                <w:rFonts w:ascii="Garamond" w:hAnsi="Garamond"/>
                <w:sz w:val="20"/>
              </w:rPr>
            </w:pPr>
            <w:r w:rsidRPr="009A5AA1">
              <w:rPr>
                <w:rFonts w:ascii="Garamond" w:hAnsi="Garamond"/>
                <w:sz w:val="20"/>
              </w:rPr>
              <w:t>2021</w:t>
            </w:r>
          </w:p>
        </w:tc>
        <w:tc>
          <w:tcPr>
            <w:tcW w:w="345" w:type="pct"/>
            <w:vAlign w:val="center"/>
          </w:tcPr>
          <w:p w14:paraId="560B08CB" w14:textId="77777777" w:rsidR="0030088E" w:rsidRPr="009A5AA1" w:rsidRDefault="0030088E" w:rsidP="0030088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9A5AA1">
              <w:rPr>
                <w:rFonts w:ascii="Garamond" w:hAnsi="Garamond"/>
                <w:sz w:val="20"/>
              </w:rPr>
              <w:t>2022</w:t>
            </w:r>
          </w:p>
        </w:tc>
        <w:tc>
          <w:tcPr>
            <w:cnfStyle w:val="000100000000" w:firstRow="0" w:lastRow="0" w:firstColumn="0" w:lastColumn="1" w:oddVBand="0" w:evenVBand="0" w:oddHBand="0" w:evenHBand="0" w:firstRowFirstColumn="0" w:firstRowLastColumn="0" w:lastRowFirstColumn="0" w:lastRowLastColumn="0"/>
            <w:tcW w:w="1264" w:type="pct"/>
            <w:vAlign w:val="center"/>
          </w:tcPr>
          <w:p w14:paraId="560B08CD" w14:textId="0B1A943A" w:rsidR="0030088E" w:rsidRPr="009A5AA1" w:rsidRDefault="0030088E" w:rsidP="00EE7C03">
            <w:pPr>
              <w:ind w:firstLine="0"/>
              <w:rPr>
                <w:rFonts w:ascii="Garamond" w:hAnsi="Garamond"/>
                <w:sz w:val="20"/>
              </w:rPr>
            </w:pPr>
            <w:r w:rsidRPr="009A5AA1">
              <w:rPr>
                <w:rFonts w:ascii="Garamond" w:hAnsi="Garamond"/>
                <w:sz w:val="20"/>
              </w:rPr>
              <w:t>2023</w:t>
            </w:r>
          </w:p>
        </w:tc>
      </w:tr>
      <w:tr w:rsidR="0030088E" w:rsidRPr="009A5AA1" w14:paraId="560B08D5" w14:textId="77777777" w:rsidTr="003F7165">
        <w:trPr>
          <w:cnfStyle w:val="010000000000" w:firstRow="0" w:lastRow="1" w:firstColumn="0" w:lastColumn="0" w:oddVBand="0" w:evenVBand="0" w:oddHBand="0"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2196" w:type="pct"/>
            <w:vMerge/>
            <w:vAlign w:val="center"/>
          </w:tcPr>
          <w:p w14:paraId="560B08CF" w14:textId="77777777" w:rsidR="0030088E" w:rsidRPr="009A5AA1" w:rsidRDefault="0030088E" w:rsidP="0030088E">
            <w:pPr>
              <w:ind w:firstLine="0"/>
              <w:rPr>
                <w:rFonts w:ascii="Garamond" w:hAnsi="Garamond"/>
                <w:sz w:val="20"/>
              </w:rPr>
            </w:pP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8D0" w14:textId="77777777" w:rsidR="0030088E" w:rsidRPr="009A5AA1" w:rsidRDefault="0030088E" w:rsidP="0030088E">
            <w:pPr>
              <w:ind w:firstLine="0"/>
              <w:rPr>
                <w:rFonts w:ascii="Garamond" w:hAnsi="Garamond"/>
                <w:sz w:val="20"/>
              </w:rPr>
            </w:pPr>
            <w:r w:rsidRPr="009A5AA1">
              <w:rPr>
                <w:rFonts w:ascii="Garamond" w:hAnsi="Garamond"/>
                <w:sz w:val="20"/>
              </w:rPr>
              <w:t>Vlera e treguesve</w:t>
            </w:r>
          </w:p>
        </w:tc>
        <w:tc>
          <w:tcPr>
            <w:tcW w:w="345" w:type="pct"/>
            <w:vAlign w:val="center"/>
          </w:tcPr>
          <w:p w14:paraId="560B08D1" w14:textId="77777777" w:rsidR="0030088E" w:rsidRPr="009A5AA1" w:rsidRDefault="0030088E" w:rsidP="0030088E">
            <w:pPr>
              <w:ind w:firstLine="0"/>
              <w:cnfStyle w:val="010000000000" w:firstRow="0" w:lastRow="1" w:firstColumn="0" w:lastColumn="0" w:oddVBand="0" w:evenVBand="0" w:oddHBand="0" w:evenHBand="0" w:firstRowFirstColumn="0" w:firstRowLastColumn="0" w:lastRowFirstColumn="0" w:lastRowLastColumn="0"/>
              <w:rPr>
                <w:rFonts w:ascii="Garamond" w:hAnsi="Garamond"/>
                <w:sz w:val="20"/>
              </w:rPr>
            </w:pPr>
          </w:p>
        </w:tc>
        <w:tc>
          <w:tcPr>
            <w:cnfStyle w:val="000010000000" w:firstRow="0" w:lastRow="0" w:firstColumn="0" w:lastColumn="0" w:oddVBand="1" w:evenVBand="0" w:oddHBand="0" w:evenHBand="0" w:firstRowFirstColumn="0" w:firstRowLastColumn="0" w:lastRowFirstColumn="0" w:lastRowLastColumn="0"/>
            <w:tcW w:w="345" w:type="pct"/>
            <w:vAlign w:val="center"/>
          </w:tcPr>
          <w:p w14:paraId="560B08D2" w14:textId="77777777" w:rsidR="0030088E" w:rsidRPr="009A5AA1" w:rsidRDefault="0030088E" w:rsidP="0030088E">
            <w:pPr>
              <w:ind w:firstLine="0"/>
              <w:rPr>
                <w:rFonts w:ascii="Garamond" w:hAnsi="Garamond"/>
                <w:sz w:val="20"/>
              </w:rPr>
            </w:pPr>
          </w:p>
        </w:tc>
        <w:tc>
          <w:tcPr>
            <w:tcW w:w="345" w:type="pct"/>
            <w:vAlign w:val="center"/>
          </w:tcPr>
          <w:p w14:paraId="560B08D3" w14:textId="77777777" w:rsidR="0030088E" w:rsidRPr="009A5AA1" w:rsidRDefault="0030088E" w:rsidP="0030088E">
            <w:pPr>
              <w:ind w:firstLine="0"/>
              <w:cnfStyle w:val="010000000000" w:firstRow="0" w:lastRow="1" w:firstColumn="0" w:lastColumn="0" w:oddVBand="0" w:evenVBand="0" w:oddHBand="0" w:evenHBand="0" w:firstRowFirstColumn="0" w:firstRowLastColumn="0" w:lastRowFirstColumn="0" w:lastRowLastColumn="0"/>
              <w:rPr>
                <w:rFonts w:ascii="Garamond" w:hAnsi="Garamond"/>
                <w:sz w:val="20"/>
              </w:rPr>
            </w:pPr>
          </w:p>
        </w:tc>
        <w:tc>
          <w:tcPr>
            <w:cnfStyle w:val="000100000000" w:firstRow="0" w:lastRow="0" w:firstColumn="0" w:lastColumn="1" w:oddVBand="0" w:evenVBand="0" w:oddHBand="0" w:evenHBand="0" w:firstRowFirstColumn="0" w:firstRowLastColumn="0" w:lastRowFirstColumn="0" w:lastRowLastColumn="0"/>
            <w:tcW w:w="1264" w:type="pct"/>
            <w:vAlign w:val="center"/>
          </w:tcPr>
          <w:p w14:paraId="560B08D4" w14:textId="77777777" w:rsidR="0030088E" w:rsidRPr="009A5AA1" w:rsidRDefault="0030088E" w:rsidP="0030088E">
            <w:pPr>
              <w:ind w:firstLine="0"/>
              <w:rPr>
                <w:rFonts w:ascii="Garamond" w:hAnsi="Garamond"/>
                <w:sz w:val="20"/>
              </w:rPr>
            </w:pPr>
          </w:p>
        </w:tc>
      </w:tr>
    </w:tbl>
    <w:p w14:paraId="560B08D6" w14:textId="77777777" w:rsidR="0030088E" w:rsidRPr="009A5AA1" w:rsidRDefault="0030088E" w:rsidP="0030088E">
      <w:pPr>
        <w:spacing w:after="0" w:line="240" w:lineRule="auto"/>
        <w:ind w:firstLine="0"/>
        <w:rPr>
          <w:rFonts w:ascii="Garamond" w:hAnsi="Garamond"/>
          <w:sz w:val="20"/>
        </w:rPr>
      </w:pPr>
    </w:p>
    <w:p w14:paraId="560B08D7" w14:textId="77777777" w:rsidR="0030088E" w:rsidRPr="009A5AA1" w:rsidRDefault="0030088E" w:rsidP="0030088E">
      <w:pPr>
        <w:spacing w:after="0" w:line="240" w:lineRule="auto"/>
        <w:ind w:firstLine="0"/>
        <w:rPr>
          <w:rFonts w:ascii="Garamond" w:hAnsi="Garamond"/>
          <w:sz w:val="20"/>
        </w:rPr>
      </w:pPr>
    </w:p>
    <w:tbl>
      <w:tblPr>
        <w:tblStyle w:val="MediumGrid1-Accent5"/>
        <w:tblW w:w="5000" w:type="pct"/>
        <w:jc w:val="center"/>
        <w:tblLook w:val="01E0" w:firstRow="1" w:lastRow="1" w:firstColumn="1" w:lastColumn="1" w:noHBand="0" w:noVBand="0"/>
      </w:tblPr>
      <w:tblGrid>
        <w:gridCol w:w="6252"/>
        <w:gridCol w:w="1438"/>
        <w:gridCol w:w="982"/>
        <w:gridCol w:w="982"/>
        <w:gridCol w:w="982"/>
        <w:gridCol w:w="3598"/>
      </w:tblGrid>
      <w:tr w:rsidR="0030088E" w:rsidRPr="009A5AA1" w14:paraId="560B08DA" w14:textId="77777777" w:rsidTr="003F7165">
        <w:trPr>
          <w:cnfStyle w:val="100000000000" w:firstRow="1" w:lastRow="0" w:firstColumn="0" w:lastColumn="0" w:oddVBand="0" w:evenVBand="0" w:oddHBand="0" w:evenHBand="0" w:firstRowFirstColumn="0" w:firstRowLastColumn="0" w:lastRowFirstColumn="0" w:lastRowLastColumn="0"/>
          <w:trHeight w:val="548"/>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D8" w14:textId="77777777" w:rsidR="0030088E" w:rsidRPr="009A5AA1" w:rsidRDefault="0030088E" w:rsidP="0030088E">
            <w:pPr>
              <w:ind w:firstLine="0"/>
              <w:rPr>
                <w:rFonts w:ascii="Garamond" w:hAnsi="Garamond"/>
                <w:sz w:val="20"/>
              </w:rPr>
            </w:pPr>
            <w:r w:rsidRPr="009A5AA1">
              <w:rPr>
                <w:rFonts w:ascii="Garamond" w:hAnsi="Garamond"/>
                <w:sz w:val="20"/>
              </w:rPr>
              <w:t>Titulli i indikatorit</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D9" w14:textId="5E70091D" w:rsidR="0030088E" w:rsidRPr="009A5AA1" w:rsidRDefault="0030088E" w:rsidP="0030088E">
            <w:pPr>
              <w:ind w:firstLine="0"/>
              <w:rPr>
                <w:rFonts w:ascii="Garamond" w:hAnsi="Garamond"/>
                <w:sz w:val="20"/>
              </w:rPr>
            </w:pPr>
            <w:r w:rsidRPr="009A5AA1">
              <w:rPr>
                <w:rFonts w:ascii="Garamond" w:hAnsi="Garamond"/>
                <w:sz w:val="20"/>
              </w:rPr>
              <w:t xml:space="preserve">6. Rritja e </w:t>
            </w:r>
            <w:r w:rsidR="00EE7C03" w:rsidRPr="009A5AA1">
              <w:rPr>
                <w:rFonts w:ascii="Garamond" w:hAnsi="Garamond"/>
                <w:sz w:val="20"/>
              </w:rPr>
              <w:t>eficiencës</w:t>
            </w:r>
            <w:r w:rsidRPr="009A5AA1">
              <w:rPr>
                <w:rFonts w:ascii="Garamond" w:hAnsi="Garamond"/>
                <w:sz w:val="20"/>
              </w:rPr>
              <w:t xml:space="preserve"> në dhënien e kontratës </w:t>
            </w:r>
          </w:p>
        </w:tc>
      </w:tr>
      <w:tr w:rsidR="0030088E" w:rsidRPr="009A5AA1" w14:paraId="560B08DD" w14:textId="77777777" w:rsidTr="003F7165">
        <w:trPr>
          <w:cnfStyle w:val="000000100000" w:firstRow="0" w:lastRow="0" w:firstColumn="0" w:lastColumn="0" w:oddVBand="0" w:evenVBand="0" w:oddHBand="1" w:evenHBand="0" w:firstRowFirstColumn="0" w:firstRowLastColumn="0" w:lastRowFirstColumn="0" w:lastRowLastColumn="0"/>
          <w:trHeight w:val="471"/>
          <w:jc w:val="center"/>
        </w:trPr>
        <w:tc>
          <w:tcPr>
            <w:cnfStyle w:val="001000000000" w:firstRow="0" w:lastRow="0" w:firstColumn="1" w:lastColumn="0" w:oddVBand="0" w:evenVBand="0" w:oddHBand="0" w:evenHBand="0" w:firstRowFirstColumn="0" w:firstRowLastColumn="0" w:lastRowFirstColumn="0" w:lastRowLastColumn="0"/>
            <w:tcW w:w="2196" w:type="pct"/>
            <w:vMerge w:val="restart"/>
            <w:vAlign w:val="center"/>
          </w:tcPr>
          <w:p w14:paraId="560B08DB" w14:textId="77777777" w:rsidR="0030088E" w:rsidRPr="009A5AA1" w:rsidRDefault="0030088E" w:rsidP="0030088E">
            <w:pPr>
              <w:ind w:firstLine="0"/>
              <w:rPr>
                <w:rFonts w:ascii="Garamond" w:hAnsi="Garamond"/>
                <w:sz w:val="20"/>
              </w:rPr>
            </w:pPr>
            <w:r w:rsidRPr="009A5AA1">
              <w:rPr>
                <w:rFonts w:ascii="Garamond" w:hAnsi="Garamond"/>
                <w:sz w:val="20"/>
              </w:rPr>
              <w:t>Objektivi përkatës i përgjithshëm ose i veçantë me të cilin lidhet</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DC" w14:textId="77777777" w:rsidR="0030088E" w:rsidRPr="009A5AA1" w:rsidRDefault="0030088E" w:rsidP="0030088E">
            <w:pPr>
              <w:ind w:firstLine="0"/>
              <w:rPr>
                <w:rFonts w:ascii="Garamond" w:hAnsi="Garamond"/>
                <w:sz w:val="20"/>
              </w:rPr>
            </w:pPr>
            <w:r w:rsidRPr="009A5AA1">
              <w:rPr>
                <w:rFonts w:ascii="Garamond" w:hAnsi="Garamond"/>
                <w:sz w:val="20"/>
              </w:rPr>
              <w:t>Strategjia e Kombëtare për Prokurimin Publik 2020-2023</w:t>
            </w:r>
          </w:p>
        </w:tc>
      </w:tr>
      <w:tr w:rsidR="0030088E" w:rsidRPr="009A5AA1" w14:paraId="560B08E4" w14:textId="77777777" w:rsidTr="003F7165">
        <w:trPr>
          <w:trHeight w:val="623"/>
          <w:jc w:val="center"/>
        </w:trPr>
        <w:tc>
          <w:tcPr>
            <w:cnfStyle w:val="001000000000" w:firstRow="0" w:lastRow="0" w:firstColumn="1" w:lastColumn="0" w:oddVBand="0" w:evenVBand="0" w:oddHBand="0" w:evenHBand="0" w:firstRowFirstColumn="0" w:firstRowLastColumn="0" w:lastRowFirstColumn="0" w:lastRowLastColumn="0"/>
            <w:tcW w:w="2196" w:type="pct"/>
            <w:vMerge/>
            <w:vAlign w:val="center"/>
          </w:tcPr>
          <w:p w14:paraId="560B08DE" w14:textId="77777777" w:rsidR="0030088E" w:rsidRPr="009A5AA1" w:rsidRDefault="0030088E" w:rsidP="0030088E">
            <w:pPr>
              <w:ind w:firstLine="0"/>
              <w:rPr>
                <w:rFonts w:ascii="Garamond" w:hAnsi="Garamond"/>
                <w:sz w:val="20"/>
              </w:rPr>
            </w:pP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DF" w14:textId="22B5B986" w:rsidR="0030088E" w:rsidRPr="009A5AA1" w:rsidRDefault="0030088E" w:rsidP="0030088E">
            <w:pPr>
              <w:ind w:firstLine="0"/>
              <w:rPr>
                <w:rFonts w:ascii="Garamond" w:hAnsi="Garamond"/>
                <w:sz w:val="20"/>
              </w:rPr>
            </w:pPr>
            <w:r w:rsidRPr="009A5AA1">
              <w:rPr>
                <w:rFonts w:ascii="Garamond" w:hAnsi="Garamond"/>
                <w:sz w:val="20"/>
              </w:rPr>
              <w:t xml:space="preserve">Qëllimi i </w:t>
            </w:r>
            <w:r w:rsidR="00EE7C03" w:rsidRPr="009A5AA1">
              <w:rPr>
                <w:rFonts w:ascii="Garamond" w:hAnsi="Garamond"/>
                <w:sz w:val="20"/>
              </w:rPr>
              <w:t xml:space="preserve">politikës </w:t>
            </w:r>
            <w:r w:rsidRPr="009A5AA1">
              <w:rPr>
                <w:rFonts w:ascii="Garamond" w:hAnsi="Garamond"/>
                <w:sz w:val="20"/>
              </w:rPr>
              <w:t xml:space="preserve">1: Prokurim publik </w:t>
            </w:r>
            <w:r w:rsidR="00EE7C03" w:rsidRPr="009A5AA1">
              <w:rPr>
                <w:rFonts w:ascii="Garamond" w:hAnsi="Garamond"/>
                <w:sz w:val="20"/>
              </w:rPr>
              <w:t>eficient</w:t>
            </w:r>
            <w:r w:rsidRPr="009A5AA1">
              <w:rPr>
                <w:rFonts w:ascii="Garamond" w:hAnsi="Garamond"/>
                <w:sz w:val="20"/>
              </w:rPr>
              <w:t xml:space="preserve"> dhe i </w:t>
            </w:r>
            <w:r w:rsidR="00EE7C03" w:rsidRPr="009A5AA1">
              <w:rPr>
                <w:rFonts w:ascii="Garamond" w:hAnsi="Garamond"/>
                <w:sz w:val="20"/>
              </w:rPr>
              <w:t>qëndrueshëm</w:t>
            </w:r>
          </w:p>
          <w:p w14:paraId="560B08E0" w14:textId="6088879F" w:rsidR="0030088E" w:rsidRPr="009A5AA1" w:rsidRDefault="0030088E" w:rsidP="0030088E">
            <w:pPr>
              <w:ind w:firstLine="0"/>
              <w:rPr>
                <w:rFonts w:ascii="Garamond" w:hAnsi="Garamond"/>
                <w:sz w:val="20"/>
              </w:rPr>
            </w:pPr>
            <w:r w:rsidRPr="009A5AA1">
              <w:rPr>
                <w:rFonts w:ascii="Garamond" w:hAnsi="Garamond"/>
                <w:sz w:val="20"/>
              </w:rPr>
              <w:t xml:space="preserve">Qëllimi i </w:t>
            </w:r>
            <w:r w:rsidR="00EE7C03" w:rsidRPr="009A5AA1">
              <w:rPr>
                <w:rFonts w:ascii="Garamond" w:hAnsi="Garamond"/>
                <w:sz w:val="20"/>
              </w:rPr>
              <w:t>p</w:t>
            </w:r>
            <w:r w:rsidRPr="009A5AA1">
              <w:rPr>
                <w:rFonts w:ascii="Garamond" w:hAnsi="Garamond"/>
                <w:sz w:val="20"/>
              </w:rPr>
              <w:t xml:space="preserve">olitikës 2: Përmirësimi i kuadrit ligjor dhe institucional për koncesionet dhe </w:t>
            </w:r>
            <w:r w:rsidRPr="009A5AA1">
              <w:rPr>
                <w:rFonts w:ascii="Garamond" w:hAnsi="Garamond"/>
                <w:sz w:val="20"/>
              </w:rPr>
              <w:lastRenderedPageBreak/>
              <w:t>partneritetin publik-privat</w:t>
            </w:r>
          </w:p>
          <w:p w14:paraId="560B08E1" w14:textId="0DF8B7A0" w:rsidR="0030088E" w:rsidRPr="009A5AA1" w:rsidRDefault="0030088E" w:rsidP="0030088E">
            <w:pPr>
              <w:ind w:firstLine="0"/>
              <w:rPr>
                <w:rFonts w:ascii="Garamond" w:hAnsi="Garamond"/>
                <w:sz w:val="20"/>
              </w:rPr>
            </w:pPr>
            <w:r w:rsidRPr="009A5AA1">
              <w:rPr>
                <w:rFonts w:ascii="Garamond" w:hAnsi="Garamond"/>
                <w:sz w:val="20"/>
              </w:rPr>
              <w:t xml:space="preserve">Qëllimi i </w:t>
            </w:r>
            <w:r w:rsidR="00EE7C03" w:rsidRPr="009A5AA1">
              <w:rPr>
                <w:rFonts w:ascii="Garamond" w:hAnsi="Garamond"/>
                <w:sz w:val="20"/>
              </w:rPr>
              <w:t>p</w:t>
            </w:r>
            <w:r w:rsidRPr="009A5AA1">
              <w:rPr>
                <w:rFonts w:ascii="Garamond" w:hAnsi="Garamond"/>
                <w:sz w:val="20"/>
              </w:rPr>
              <w:t>olitikës 3: Riorganizimi i prokurimeve në fushën e mbrojtjes dhe sigurisë</w:t>
            </w:r>
          </w:p>
          <w:p w14:paraId="560B08E2" w14:textId="5D865B34" w:rsidR="0030088E" w:rsidRPr="009A5AA1" w:rsidRDefault="0030088E" w:rsidP="0030088E">
            <w:pPr>
              <w:ind w:firstLine="0"/>
              <w:rPr>
                <w:rFonts w:ascii="Garamond" w:hAnsi="Garamond"/>
                <w:sz w:val="20"/>
              </w:rPr>
            </w:pPr>
            <w:r w:rsidRPr="009A5AA1">
              <w:rPr>
                <w:rFonts w:ascii="Garamond" w:hAnsi="Garamond"/>
                <w:sz w:val="20"/>
              </w:rPr>
              <w:t xml:space="preserve">Qëllimi i </w:t>
            </w:r>
            <w:r w:rsidR="00EE7C03" w:rsidRPr="009A5AA1">
              <w:rPr>
                <w:rFonts w:ascii="Garamond" w:hAnsi="Garamond"/>
                <w:sz w:val="20"/>
              </w:rPr>
              <w:t xml:space="preserve">politikës </w:t>
            </w:r>
            <w:r w:rsidRPr="009A5AA1">
              <w:rPr>
                <w:rFonts w:ascii="Garamond" w:hAnsi="Garamond"/>
                <w:sz w:val="20"/>
              </w:rPr>
              <w:t>4: Blerja e përqendruar</w:t>
            </w:r>
          </w:p>
          <w:p w14:paraId="560B08E3" w14:textId="3C5413E5" w:rsidR="0030088E" w:rsidRPr="009A5AA1" w:rsidRDefault="0030088E" w:rsidP="0030088E">
            <w:pPr>
              <w:ind w:firstLine="0"/>
              <w:rPr>
                <w:rFonts w:ascii="Garamond" w:hAnsi="Garamond"/>
                <w:sz w:val="20"/>
              </w:rPr>
            </w:pPr>
            <w:r w:rsidRPr="009A5AA1">
              <w:rPr>
                <w:rFonts w:ascii="Garamond" w:hAnsi="Garamond"/>
                <w:sz w:val="20"/>
              </w:rPr>
              <w:t xml:space="preserve">Qëllimi i </w:t>
            </w:r>
            <w:r w:rsidR="00EE7C03" w:rsidRPr="009A5AA1">
              <w:rPr>
                <w:rFonts w:ascii="Garamond" w:hAnsi="Garamond"/>
                <w:sz w:val="20"/>
              </w:rPr>
              <w:t xml:space="preserve">politikës </w:t>
            </w:r>
            <w:r w:rsidRPr="009A5AA1">
              <w:rPr>
                <w:rFonts w:ascii="Garamond" w:hAnsi="Garamond"/>
                <w:sz w:val="20"/>
              </w:rPr>
              <w:t>5: Përmirësimi i sistemit të shqyrtimit të ankesave</w:t>
            </w:r>
          </w:p>
        </w:tc>
      </w:tr>
      <w:tr w:rsidR="0030088E" w:rsidRPr="009A5AA1" w14:paraId="560B08E9" w14:textId="77777777" w:rsidTr="003F7165">
        <w:trPr>
          <w:cnfStyle w:val="000000100000" w:firstRow="0" w:lastRow="0" w:firstColumn="0" w:lastColumn="0" w:oddVBand="0" w:evenVBand="0" w:oddHBand="1" w:evenHBand="0" w:firstRowFirstColumn="0" w:firstRowLastColumn="0" w:lastRowFirstColumn="0" w:lastRowLastColumn="0"/>
          <w:trHeight w:val="1103"/>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E5" w14:textId="77777777" w:rsidR="0030088E" w:rsidRPr="009A5AA1" w:rsidRDefault="0030088E" w:rsidP="0030088E">
            <w:pPr>
              <w:ind w:firstLine="0"/>
              <w:rPr>
                <w:rFonts w:ascii="Garamond" w:hAnsi="Garamond"/>
                <w:sz w:val="20"/>
              </w:rPr>
            </w:pPr>
            <w:r w:rsidRPr="009A5AA1">
              <w:rPr>
                <w:rFonts w:ascii="Garamond" w:hAnsi="Garamond"/>
                <w:sz w:val="20"/>
              </w:rPr>
              <w:lastRenderedPageBreak/>
              <w:t>Burimi i të dhënave për monitorimin e treguesit të performancës</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E6" w14:textId="77777777" w:rsidR="0030088E" w:rsidRPr="009A5AA1" w:rsidRDefault="0030088E" w:rsidP="0030088E">
            <w:pPr>
              <w:ind w:firstLine="0"/>
              <w:rPr>
                <w:rFonts w:ascii="Garamond" w:hAnsi="Garamond"/>
                <w:sz w:val="20"/>
              </w:rPr>
            </w:pPr>
            <w:r w:rsidRPr="009A5AA1">
              <w:rPr>
                <w:rFonts w:ascii="Garamond" w:hAnsi="Garamond"/>
                <w:sz w:val="20"/>
              </w:rPr>
              <w:t>Sistemit elektronik të prokurimit</w:t>
            </w:r>
          </w:p>
          <w:p w14:paraId="560B08E7" w14:textId="77777777" w:rsidR="0030088E" w:rsidRPr="009A5AA1" w:rsidRDefault="0030088E" w:rsidP="0030088E">
            <w:pPr>
              <w:ind w:firstLine="0"/>
              <w:rPr>
                <w:rFonts w:ascii="Garamond" w:hAnsi="Garamond"/>
                <w:sz w:val="20"/>
              </w:rPr>
            </w:pPr>
            <w:r w:rsidRPr="009A5AA1">
              <w:rPr>
                <w:rFonts w:ascii="Garamond" w:hAnsi="Garamond"/>
                <w:sz w:val="20"/>
              </w:rPr>
              <w:t xml:space="preserve">Analiza vjetore </w:t>
            </w:r>
          </w:p>
          <w:p w14:paraId="560B08E8" w14:textId="581CB6CB" w:rsidR="0030088E" w:rsidRPr="009A5AA1" w:rsidRDefault="0030088E" w:rsidP="0030088E">
            <w:pPr>
              <w:ind w:firstLine="0"/>
              <w:rPr>
                <w:rFonts w:ascii="Garamond" w:hAnsi="Garamond"/>
                <w:sz w:val="20"/>
              </w:rPr>
            </w:pPr>
            <w:r w:rsidRPr="009A5AA1">
              <w:rPr>
                <w:rFonts w:ascii="Garamond" w:hAnsi="Garamond"/>
                <w:sz w:val="20"/>
              </w:rPr>
              <w:t xml:space="preserve">Agjencia e Prokurimit Publik administron Sistemin Elektronik të Prokurimit dhe përpunon të dhëna për të gjitha procedurat e prokurimit dhe kontratat e dhëna. Të dhënat paraqiten në </w:t>
            </w:r>
            <w:r w:rsidR="00EE7C03" w:rsidRPr="009A5AA1">
              <w:rPr>
                <w:rFonts w:ascii="Garamond" w:hAnsi="Garamond"/>
                <w:sz w:val="20"/>
              </w:rPr>
              <w:t>raportet vjetore.</w:t>
            </w:r>
          </w:p>
        </w:tc>
      </w:tr>
      <w:tr w:rsidR="0030088E" w:rsidRPr="009A5AA1" w14:paraId="560B08EC" w14:textId="77777777" w:rsidTr="003F7165">
        <w:trPr>
          <w:trHeight w:val="608"/>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EA" w14:textId="77777777" w:rsidR="0030088E" w:rsidRPr="009A5AA1" w:rsidRDefault="0030088E" w:rsidP="0030088E">
            <w:pPr>
              <w:ind w:firstLine="0"/>
              <w:rPr>
                <w:rFonts w:ascii="Garamond" w:hAnsi="Garamond"/>
                <w:sz w:val="20"/>
              </w:rPr>
            </w:pPr>
            <w:r w:rsidRPr="009A5AA1">
              <w:rPr>
                <w:rFonts w:ascii="Garamond" w:hAnsi="Garamond"/>
                <w:sz w:val="20"/>
              </w:rPr>
              <w:t>Institucioni përgjegjës për mbledhjen e të dhënave</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EB" w14:textId="77777777" w:rsidR="0030088E" w:rsidRPr="009A5AA1" w:rsidRDefault="0030088E" w:rsidP="0030088E">
            <w:pPr>
              <w:ind w:firstLine="0"/>
              <w:rPr>
                <w:rFonts w:ascii="Garamond" w:hAnsi="Garamond"/>
                <w:sz w:val="20"/>
              </w:rPr>
            </w:pPr>
            <w:r w:rsidRPr="009A5AA1">
              <w:rPr>
                <w:rFonts w:ascii="Garamond" w:hAnsi="Garamond"/>
                <w:sz w:val="20"/>
              </w:rPr>
              <w:t>Agjencia e Prokurimit Publik</w:t>
            </w:r>
          </w:p>
        </w:tc>
      </w:tr>
      <w:tr w:rsidR="0030088E" w:rsidRPr="009A5AA1" w14:paraId="560B08F1" w14:textId="77777777" w:rsidTr="003F7165">
        <w:trPr>
          <w:cnfStyle w:val="000000100000" w:firstRow="0" w:lastRow="0" w:firstColumn="0" w:lastColumn="0" w:oddVBand="0" w:evenVBand="0" w:oddHBand="1" w:evenHBand="0" w:firstRowFirstColumn="0" w:firstRowLastColumn="0" w:lastRowFirstColumn="0" w:lastRowLastColumn="0"/>
          <w:trHeight w:val="1379"/>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ED" w14:textId="06806931" w:rsidR="0030088E" w:rsidRPr="009A5AA1" w:rsidRDefault="0030088E" w:rsidP="0030088E">
            <w:pPr>
              <w:ind w:firstLine="0"/>
              <w:rPr>
                <w:rFonts w:ascii="Garamond" w:hAnsi="Garamond"/>
                <w:sz w:val="20"/>
              </w:rPr>
            </w:pPr>
            <w:r w:rsidRPr="009A5AA1">
              <w:rPr>
                <w:rFonts w:ascii="Garamond" w:hAnsi="Garamond"/>
                <w:sz w:val="20"/>
              </w:rPr>
              <w:t xml:space="preserve">Indikatori dhe </w:t>
            </w:r>
            <w:r w:rsidR="00EE7C03" w:rsidRPr="009A5AA1">
              <w:rPr>
                <w:rFonts w:ascii="Garamond" w:hAnsi="Garamond"/>
                <w:sz w:val="20"/>
              </w:rPr>
              <w:t>objektivat e zhvillimit të qëndrueshëm</w:t>
            </w:r>
            <w:r w:rsidRPr="009A5AA1">
              <w:rPr>
                <w:rFonts w:ascii="Garamond" w:hAnsi="Garamond"/>
                <w:sz w:val="20"/>
              </w:rPr>
              <w:t>. Me cilën OZHQ lidhet indikatori?</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EE" w14:textId="77777777" w:rsidR="0030088E" w:rsidRPr="009A5AA1" w:rsidRDefault="0030088E" w:rsidP="0030088E">
            <w:pPr>
              <w:ind w:firstLine="0"/>
              <w:rPr>
                <w:rFonts w:ascii="Garamond" w:hAnsi="Garamond"/>
                <w:sz w:val="20"/>
              </w:rPr>
            </w:pPr>
            <w:r w:rsidRPr="009A5AA1">
              <w:rPr>
                <w:rFonts w:ascii="Garamond" w:hAnsi="Garamond"/>
                <w:sz w:val="20"/>
              </w:rPr>
              <w:t>Përgjigjja është: PO</w:t>
            </w:r>
          </w:p>
          <w:p w14:paraId="560B08EF" w14:textId="11587F4A" w:rsidR="0030088E" w:rsidRPr="009A5AA1" w:rsidRDefault="0030088E" w:rsidP="0030088E">
            <w:pPr>
              <w:ind w:firstLine="0"/>
              <w:rPr>
                <w:rFonts w:ascii="Garamond" w:hAnsi="Garamond"/>
                <w:sz w:val="20"/>
              </w:rPr>
            </w:pPr>
            <w:r w:rsidRPr="009A5AA1">
              <w:rPr>
                <w:rFonts w:ascii="Garamond" w:hAnsi="Garamond"/>
                <w:sz w:val="20"/>
              </w:rPr>
              <w:t xml:space="preserve">OZHQ 12: Sigurimi i një konsumi dhe prodhimi të </w:t>
            </w:r>
            <w:r w:rsidR="00EE7C03" w:rsidRPr="009A5AA1">
              <w:rPr>
                <w:rFonts w:ascii="Garamond" w:hAnsi="Garamond"/>
                <w:sz w:val="20"/>
              </w:rPr>
              <w:t>qëndrueshëm</w:t>
            </w:r>
            <w:r w:rsidRPr="009A5AA1">
              <w:rPr>
                <w:rFonts w:ascii="Garamond" w:hAnsi="Garamond"/>
                <w:sz w:val="20"/>
              </w:rPr>
              <w:t xml:space="preserve"> </w:t>
            </w:r>
          </w:p>
          <w:p w14:paraId="560B08F0" w14:textId="2EA0C39D" w:rsidR="0030088E" w:rsidRPr="009A5AA1" w:rsidRDefault="0030088E" w:rsidP="0030088E">
            <w:pPr>
              <w:ind w:firstLine="0"/>
              <w:rPr>
                <w:rFonts w:ascii="Garamond" w:hAnsi="Garamond"/>
                <w:sz w:val="20"/>
              </w:rPr>
            </w:pPr>
            <w:r w:rsidRPr="009A5AA1">
              <w:rPr>
                <w:rFonts w:ascii="Garamond" w:hAnsi="Garamond"/>
                <w:sz w:val="20"/>
              </w:rPr>
              <w:t xml:space="preserve"> 12.7 Promovimi i praktikave të prokurimit publik të cilat janë të </w:t>
            </w:r>
            <w:r w:rsidR="00EE7C03" w:rsidRPr="009A5AA1">
              <w:rPr>
                <w:rFonts w:ascii="Garamond" w:hAnsi="Garamond"/>
                <w:sz w:val="20"/>
              </w:rPr>
              <w:t>qëndrueshme</w:t>
            </w:r>
            <w:r w:rsidRPr="009A5AA1">
              <w:rPr>
                <w:rFonts w:ascii="Garamond" w:hAnsi="Garamond"/>
                <w:sz w:val="20"/>
              </w:rPr>
              <w:t>, në përputhje me politikat dhe prioritetet kombëtare</w:t>
            </w:r>
          </w:p>
        </w:tc>
      </w:tr>
      <w:tr w:rsidR="0030088E" w:rsidRPr="009A5AA1" w14:paraId="560B08F4" w14:textId="77777777" w:rsidTr="003F7165">
        <w:trPr>
          <w:trHeight w:val="551"/>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F2" w14:textId="77777777" w:rsidR="0030088E" w:rsidRPr="009A5AA1" w:rsidRDefault="0030088E" w:rsidP="0030088E">
            <w:pPr>
              <w:ind w:firstLine="0"/>
              <w:rPr>
                <w:rFonts w:ascii="Garamond" w:hAnsi="Garamond"/>
                <w:sz w:val="20"/>
              </w:rPr>
            </w:pPr>
            <w:r w:rsidRPr="009A5AA1">
              <w:rPr>
                <w:rFonts w:ascii="Garamond" w:hAnsi="Garamond"/>
                <w:sz w:val="20"/>
              </w:rPr>
              <w:t>Frekuenca e publikimit të të dhënave</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F3" w14:textId="26232611" w:rsidR="0030088E" w:rsidRPr="009A5AA1" w:rsidRDefault="00EE7C03" w:rsidP="0030088E">
            <w:pPr>
              <w:ind w:firstLine="0"/>
              <w:rPr>
                <w:rFonts w:ascii="Garamond" w:hAnsi="Garamond"/>
                <w:sz w:val="20"/>
              </w:rPr>
            </w:pPr>
            <w:r w:rsidRPr="009A5AA1">
              <w:rPr>
                <w:rFonts w:ascii="Garamond" w:hAnsi="Garamond"/>
                <w:sz w:val="20"/>
              </w:rPr>
              <w:t>Vjetore</w:t>
            </w:r>
          </w:p>
        </w:tc>
      </w:tr>
      <w:tr w:rsidR="0030088E" w:rsidRPr="009A5AA1" w14:paraId="560B08F8" w14:textId="77777777" w:rsidTr="003F7165">
        <w:trPr>
          <w:cnfStyle w:val="000000100000" w:firstRow="0" w:lastRow="0" w:firstColumn="0" w:lastColumn="0" w:oddVBand="0" w:evenVBand="0" w:oddHBand="1" w:evenHBand="0" w:firstRowFirstColumn="0" w:firstRowLastColumn="0" w:lastRowFirstColumn="0" w:lastRowLastColumn="0"/>
          <w:trHeight w:val="1437"/>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F5" w14:textId="77777777" w:rsidR="0030088E" w:rsidRPr="009A5AA1" w:rsidRDefault="0030088E" w:rsidP="0030088E">
            <w:pPr>
              <w:ind w:firstLine="0"/>
              <w:rPr>
                <w:rFonts w:ascii="Garamond" w:hAnsi="Garamond"/>
                <w:sz w:val="20"/>
              </w:rPr>
            </w:pPr>
            <w:r w:rsidRPr="009A5AA1">
              <w:rPr>
                <w:rFonts w:ascii="Garamond" w:hAnsi="Garamond"/>
                <w:sz w:val="20"/>
              </w:rPr>
              <w:t>Përshkrim i shkurtër i metodologjisë së indikatorit si dhe paraqitja e formulës së llogaritjes së indikatorit (nëse ka një të tillë)</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8F6" w14:textId="77777777" w:rsidR="0030088E" w:rsidRPr="009A5AA1" w:rsidRDefault="0030088E" w:rsidP="0030088E">
            <w:pPr>
              <w:ind w:firstLine="0"/>
              <w:rPr>
                <w:rFonts w:ascii="Garamond" w:hAnsi="Garamond"/>
                <w:sz w:val="20"/>
              </w:rPr>
            </w:pPr>
            <w:r w:rsidRPr="009A5AA1">
              <w:rPr>
                <w:rFonts w:ascii="Garamond" w:hAnsi="Garamond"/>
                <w:sz w:val="20"/>
              </w:rPr>
              <w:t xml:space="preserve">Ndikimi do të vlerësohet duke matur një ulje të numrit mesatar të procedurave të prokurimit të anuluara, krahasuar me një vit më parë. </w:t>
            </w:r>
          </w:p>
          <w:p w14:paraId="560B08F7" w14:textId="5FCCFB41" w:rsidR="0030088E" w:rsidRPr="009A5AA1" w:rsidRDefault="0030088E" w:rsidP="0030088E">
            <w:pPr>
              <w:ind w:firstLine="0"/>
              <w:rPr>
                <w:rFonts w:ascii="Garamond" w:hAnsi="Garamond"/>
                <w:sz w:val="20"/>
              </w:rPr>
            </w:pPr>
            <w:r w:rsidRPr="009A5AA1">
              <w:rPr>
                <w:rFonts w:ascii="Garamond" w:hAnsi="Garamond"/>
                <w:sz w:val="20"/>
              </w:rPr>
              <w:t xml:space="preserve">Nr. </w:t>
            </w:r>
            <w:r w:rsidR="00EE7C03" w:rsidRPr="009A5AA1">
              <w:rPr>
                <w:rFonts w:ascii="Garamond" w:hAnsi="Garamond"/>
                <w:sz w:val="20"/>
              </w:rPr>
              <w:t xml:space="preserve">mesatar </w:t>
            </w:r>
            <w:r w:rsidRPr="009A5AA1">
              <w:rPr>
                <w:rFonts w:ascii="Garamond" w:hAnsi="Garamond"/>
                <w:sz w:val="20"/>
              </w:rPr>
              <w:t>PA</w:t>
            </w:r>
            <w:r w:rsidR="00B04B26" w:rsidRPr="009A5AA1">
              <w:rPr>
                <w:rFonts w:ascii="Garamond" w:hAnsi="Garamond"/>
                <w:sz w:val="20"/>
              </w:rPr>
              <w:t xml:space="preserve"> </w:t>
            </w:r>
            <w:r w:rsidRPr="009A5AA1">
              <w:rPr>
                <w:rFonts w:ascii="Garamond" w:hAnsi="Garamond"/>
                <w:sz w:val="20"/>
              </w:rPr>
              <w:t xml:space="preserve">= </w:t>
            </w:r>
            <m:oMath>
              <m:f>
                <m:fPr>
                  <m:ctrlPr>
                    <w:rPr>
                      <w:rFonts w:ascii="Cambria Math" w:hAnsi="Cambria Math"/>
                      <w:b w:val="0"/>
                      <w:i/>
                      <w:sz w:val="20"/>
                    </w:rPr>
                  </m:ctrlPr>
                </m:fPr>
                <m:num>
                  <m:r>
                    <m:rPr>
                      <m:sty m:val="bi"/>
                    </m:rPr>
                    <w:rPr>
                      <w:rFonts w:ascii="Cambria Math" w:hAnsi="Cambria Math"/>
                      <w:sz w:val="20"/>
                    </w:rPr>
                    <m:t>Numri i procedurave të anuluara</m:t>
                  </m:r>
                </m:num>
                <m:den>
                  <m:r>
                    <m:rPr>
                      <m:sty m:val="bi"/>
                    </m:rPr>
                    <w:rPr>
                      <w:rFonts w:ascii="Cambria Math" w:hAnsi="Cambria Math"/>
                      <w:sz w:val="20"/>
                    </w:rPr>
                    <m:t xml:space="preserve">Numri total i procedurave </m:t>
                  </m:r>
                </m:den>
              </m:f>
            </m:oMath>
          </w:p>
        </w:tc>
      </w:tr>
      <w:tr w:rsidR="0030088E" w:rsidRPr="009A5AA1" w14:paraId="560B08FC" w14:textId="77777777" w:rsidTr="003F7165">
        <w:trPr>
          <w:trHeight w:val="342"/>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F9" w14:textId="77777777" w:rsidR="0030088E" w:rsidRPr="009A5AA1" w:rsidRDefault="0030088E" w:rsidP="0030088E">
            <w:pPr>
              <w:ind w:firstLine="0"/>
              <w:rPr>
                <w:rFonts w:ascii="Garamond" w:hAnsi="Garamond"/>
                <w:sz w:val="20"/>
              </w:rPr>
            </w:pPr>
            <w:r w:rsidRPr="009A5AA1">
              <w:rPr>
                <w:rFonts w:ascii="Garamond" w:hAnsi="Garamond"/>
                <w:sz w:val="20"/>
              </w:rPr>
              <w:t>Informacion mbi vlerat bazë</w:t>
            </w: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8FA" w14:textId="77777777" w:rsidR="0030088E" w:rsidRPr="009A5AA1" w:rsidRDefault="0030088E" w:rsidP="0030088E">
            <w:pPr>
              <w:ind w:firstLine="0"/>
              <w:rPr>
                <w:rFonts w:ascii="Garamond" w:hAnsi="Garamond"/>
                <w:sz w:val="20"/>
              </w:rPr>
            </w:pPr>
            <w:r w:rsidRPr="009A5AA1">
              <w:rPr>
                <w:rFonts w:ascii="Garamond" w:hAnsi="Garamond"/>
                <w:sz w:val="20"/>
              </w:rPr>
              <w:t>Viti</w:t>
            </w:r>
          </w:p>
        </w:tc>
        <w:tc>
          <w:tcPr>
            <w:cnfStyle w:val="000100000000" w:firstRow="0" w:lastRow="0" w:firstColumn="0" w:lastColumn="1" w:oddVBand="0" w:evenVBand="0" w:oddHBand="0" w:evenHBand="0" w:firstRowFirstColumn="0" w:firstRowLastColumn="0" w:lastRowFirstColumn="0" w:lastRowLastColumn="0"/>
            <w:tcW w:w="2300" w:type="pct"/>
            <w:gridSpan w:val="4"/>
            <w:vAlign w:val="center"/>
          </w:tcPr>
          <w:p w14:paraId="560B08FB" w14:textId="77777777" w:rsidR="0030088E" w:rsidRPr="009A5AA1" w:rsidRDefault="0030088E" w:rsidP="0030088E">
            <w:pPr>
              <w:ind w:firstLine="0"/>
              <w:rPr>
                <w:rFonts w:ascii="Garamond" w:hAnsi="Garamond"/>
                <w:sz w:val="20"/>
              </w:rPr>
            </w:pPr>
            <w:r w:rsidRPr="009A5AA1">
              <w:rPr>
                <w:rFonts w:ascii="Garamond" w:hAnsi="Garamond"/>
                <w:sz w:val="20"/>
              </w:rPr>
              <w:t>2019</w:t>
            </w:r>
          </w:p>
        </w:tc>
      </w:tr>
      <w:tr w:rsidR="0030088E" w:rsidRPr="009A5AA1" w14:paraId="560B0900" w14:textId="77777777" w:rsidTr="003F7165">
        <w:trPr>
          <w:cnfStyle w:val="000000100000" w:firstRow="0" w:lastRow="0" w:firstColumn="0" w:lastColumn="0" w:oddVBand="0" w:evenVBand="0" w:oddHBand="1" w:evenHBand="0" w:firstRowFirstColumn="0" w:firstRowLastColumn="0" w:lastRowFirstColumn="0" w:lastRowLastColumn="0"/>
          <w:trHeight w:val="342"/>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8FD" w14:textId="77777777" w:rsidR="0030088E" w:rsidRPr="009A5AA1" w:rsidRDefault="0030088E" w:rsidP="0030088E">
            <w:pPr>
              <w:ind w:firstLine="0"/>
              <w:rPr>
                <w:rFonts w:ascii="Garamond" w:hAnsi="Garamond"/>
                <w:sz w:val="20"/>
              </w:rPr>
            </w:pP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8FE" w14:textId="77777777" w:rsidR="0030088E" w:rsidRPr="009A5AA1" w:rsidRDefault="0030088E" w:rsidP="0030088E">
            <w:pPr>
              <w:ind w:firstLine="0"/>
              <w:rPr>
                <w:rFonts w:ascii="Garamond" w:hAnsi="Garamond"/>
                <w:sz w:val="20"/>
              </w:rPr>
            </w:pPr>
            <w:r w:rsidRPr="009A5AA1">
              <w:rPr>
                <w:rFonts w:ascii="Garamond" w:hAnsi="Garamond"/>
                <w:sz w:val="20"/>
              </w:rPr>
              <w:t>Vlera bazë</w:t>
            </w:r>
          </w:p>
        </w:tc>
        <w:tc>
          <w:tcPr>
            <w:cnfStyle w:val="000100000000" w:firstRow="0" w:lastRow="0" w:firstColumn="0" w:lastColumn="1" w:oddVBand="0" w:evenVBand="0" w:oddHBand="0" w:evenHBand="0" w:firstRowFirstColumn="0" w:firstRowLastColumn="0" w:lastRowFirstColumn="0" w:lastRowLastColumn="0"/>
            <w:tcW w:w="2300" w:type="pct"/>
            <w:gridSpan w:val="4"/>
            <w:vAlign w:val="center"/>
          </w:tcPr>
          <w:p w14:paraId="560B08FF" w14:textId="77777777" w:rsidR="0030088E" w:rsidRPr="009A5AA1" w:rsidRDefault="0030088E" w:rsidP="0030088E">
            <w:pPr>
              <w:ind w:firstLine="0"/>
              <w:rPr>
                <w:rFonts w:ascii="Garamond" w:hAnsi="Garamond"/>
                <w:sz w:val="20"/>
              </w:rPr>
            </w:pPr>
            <w:r w:rsidRPr="009A5AA1">
              <w:rPr>
                <w:rFonts w:ascii="Garamond" w:hAnsi="Garamond"/>
                <w:sz w:val="20"/>
              </w:rPr>
              <w:t>29%</w:t>
            </w:r>
          </w:p>
        </w:tc>
      </w:tr>
      <w:tr w:rsidR="0030088E" w:rsidRPr="009A5AA1" w14:paraId="560B0908" w14:textId="77777777" w:rsidTr="003F7165">
        <w:trPr>
          <w:trHeight w:val="293"/>
          <w:jc w:val="center"/>
        </w:trPr>
        <w:tc>
          <w:tcPr>
            <w:cnfStyle w:val="001000000000" w:firstRow="0" w:lastRow="0" w:firstColumn="1" w:lastColumn="0" w:oddVBand="0" w:evenVBand="0" w:oddHBand="0" w:evenHBand="0" w:firstRowFirstColumn="0" w:firstRowLastColumn="0" w:lastRowFirstColumn="0" w:lastRowLastColumn="0"/>
            <w:tcW w:w="2196" w:type="pct"/>
            <w:vMerge w:val="restart"/>
            <w:vAlign w:val="center"/>
          </w:tcPr>
          <w:p w14:paraId="560B0901" w14:textId="77777777" w:rsidR="0030088E" w:rsidRPr="009A5AA1" w:rsidRDefault="0030088E" w:rsidP="0030088E">
            <w:pPr>
              <w:ind w:firstLine="0"/>
              <w:rPr>
                <w:rFonts w:ascii="Garamond" w:hAnsi="Garamond"/>
                <w:sz w:val="20"/>
              </w:rPr>
            </w:pPr>
            <w:r w:rsidRPr="009A5AA1">
              <w:rPr>
                <w:rFonts w:ascii="Garamond" w:hAnsi="Garamond"/>
                <w:sz w:val="20"/>
              </w:rPr>
              <w:t>Informacion mbi vlerat e synuara</w:t>
            </w: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902" w14:textId="77777777" w:rsidR="0030088E" w:rsidRPr="009A5AA1" w:rsidRDefault="0030088E" w:rsidP="0030088E">
            <w:pPr>
              <w:ind w:firstLine="0"/>
              <w:rPr>
                <w:rFonts w:ascii="Garamond" w:hAnsi="Garamond"/>
                <w:sz w:val="20"/>
              </w:rPr>
            </w:pPr>
            <w:r w:rsidRPr="009A5AA1">
              <w:rPr>
                <w:rFonts w:ascii="Garamond" w:hAnsi="Garamond"/>
                <w:sz w:val="20"/>
              </w:rPr>
              <w:t>Viti</w:t>
            </w:r>
          </w:p>
        </w:tc>
        <w:tc>
          <w:tcPr>
            <w:tcW w:w="345" w:type="pct"/>
            <w:vAlign w:val="center"/>
          </w:tcPr>
          <w:p w14:paraId="560B0903" w14:textId="77777777" w:rsidR="0030088E" w:rsidRPr="009A5AA1" w:rsidRDefault="0030088E" w:rsidP="0030088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9A5AA1">
              <w:rPr>
                <w:rFonts w:ascii="Garamond" w:hAnsi="Garamond"/>
                <w:sz w:val="20"/>
              </w:rPr>
              <w:t>2020</w:t>
            </w:r>
          </w:p>
        </w:tc>
        <w:tc>
          <w:tcPr>
            <w:cnfStyle w:val="000010000000" w:firstRow="0" w:lastRow="0" w:firstColumn="0" w:lastColumn="0" w:oddVBand="1" w:evenVBand="0" w:oddHBand="0" w:evenHBand="0" w:firstRowFirstColumn="0" w:firstRowLastColumn="0" w:lastRowFirstColumn="0" w:lastRowLastColumn="0"/>
            <w:tcW w:w="345" w:type="pct"/>
            <w:vAlign w:val="center"/>
          </w:tcPr>
          <w:p w14:paraId="560B0904" w14:textId="77777777" w:rsidR="0030088E" w:rsidRPr="009A5AA1" w:rsidRDefault="0030088E" w:rsidP="0030088E">
            <w:pPr>
              <w:ind w:firstLine="0"/>
              <w:rPr>
                <w:rFonts w:ascii="Garamond" w:hAnsi="Garamond"/>
                <w:sz w:val="20"/>
              </w:rPr>
            </w:pPr>
            <w:r w:rsidRPr="009A5AA1">
              <w:rPr>
                <w:rFonts w:ascii="Garamond" w:hAnsi="Garamond"/>
                <w:sz w:val="20"/>
              </w:rPr>
              <w:t>2021</w:t>
            </w:r>
          </w:p>
        </w:tc>
        <w:tc>
          <w:tcPr>
            <w:tcW w:w="345" w:type="pct"/>
            <w:vAlign w:val="center"/>
          </w:tcPr>
          <w:p w14:paraId="560B0905" w14:textId="77777777" w:rsidR="0030088E" w:rsidRPr="009A5AA1" w:rsidRDefault="0030088E" w:rsidP="0030088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9A5AA1">
              <w:rPr>
                <w:rFonts w:ascii="Garamond" w:hAnsi="Garamond"/>
                <w:sz w:val="20"/>
              </w:rPr>
              <w:t>2022</w:t>
            </w:r>
          </w:p>
        </w:tc>
        <w:tc>
          <w:tcPr>
            <w:cnfStyle w:val="000100000000" w:firstRow="0" w:lastRow="0" w:firstColumn="0" w:lastColumn="1" w:oddVBand="0" w:evenVBand="0" w:oddHBand="0" w:evenHBand="0" w:firstRowFirstColumn="0" w:firstRowLastColumn="0" w:lastRowFirstColumn="0" w:lastRowLastColumn="0"/>
            <w:tcW w:w="1264" w:type="pct"/>
            <w:vAlign w:val="bottom"/>
          </w:tcPr>
          <w:p w14:paraId="560B0907" w14:textId="55CFD36A" w:rsidR="0030088E" w:rsidRPr="009A5AA1" w:rsidRDefault="0030088E" w:rsidP="00EE7C03">
            <w:pPr>
              <w:ind w:firstLine="0"/>
              <w:rPr>
                <w:rFonts w:ascii="Garamond" w:hAnsi="Garamond"/>
                <w:sz w:val="20"/>
              </w:rPr>
            </w:pPr>
            <w:r w:rsidRPr="009A5AA1">
              <w:rPr>
                <w:rFonts w:ascii="Garamond" w:hAnsi="Garamond"/>
                <w:sz w:val="20"/>
              </w:rPr>
              <w:t>2023</w:t>
            </w:r>
          </w:p>
        </w:tc>
      </w:tr>
      <w:tr w:rsidR="0030088E" w:rsidRPr="009A5AA1" w14:paraId="560B090F" w14:textId="77777777" w:rsidTr="003F7165">
        <w:trPr>
          <w:cnfStyle w:val="010000000000" w:firstRow="0" w:lastRow="1" w:firstColumn="0" w:lastColumn="0" w:oddVBand="0" w:evenVBand="0" w:oddHBand="0"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2196" w:type="pct"/>
            <w:vMerge/>
            <w:vAlign w:val="center"/>
          </w:tcPr>
          <w:p w14:paraId="560B0909" w14:textId="77777777" w:rsidR="0030088E" w:rsidRPr="009A5AA1" w:rsidRDefault="0030088E" w:rsidP="0030088E">
            <w:pPr>
              <w:ind w:firstLine="0"/>
              <w:rPr>
                <w:rFonts w:ascii="Garamond" w:hAnsi="Garamond"/>
                <w:sz w:val="20"/>
              </w:rPr>
            </w:pP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90A" w14:textId="77777777" w:rsidR="0030088E" w:rsidRPr="009A5AA1" w:rsidRDefault="0030088E" w:rsidP="0030088E">
            <w:pPr>
              <w:ind w:firstLine="0"/>
              <w:rPr>
                <w:rFonts w:ascii="Garamond" w:hAnsi="Garamond"/>
                <w:sz w:val="20"/>
              </w:rPr>
            </w:pPr>
            <w:r w:rsidRPr="009A5AA1">
              <w:rPr>
                <w:rFonts w:ascii="Garamond" w:hAnsi="Garamond"/>
                <w:sz w:val="20"/>
              </w:rPr>
              <w:t>Vlera e treguesve</w:t>
            </w:r>
          </w:p>
        </w:tc>
        <w:tc>
          <w:tcPr>
            <w:tcW w:w="345" w:type="pct"/>
            <w:vAlign w:val="center"/>
          </w:tcPr>
          <w:p w14:paraId="560B090B" w14:textId="77777777" w:rsidR="0030088E" w:rsidRPr="009A5AA1" w:rsidRDefault="0030088E" w:rsidP="0030088E">
            <w:pPr>
              <w:ind w:firstLine="0"/>
              <w:cnfStyle w:val="010000000000" w:firstRow="0" w:lastRow="1" w:firstColumn="0" w:lastColumn="0" w:oddVBand="0" w:evenVBand="0" w:oddHBand="0" w:evenHBand="0" w:firstRowFirstColumn="0" w:firstRowLastColumn="0" w:lastRowFirstColumn="0" w:lastRowLastColumn="0"/>
              <w:rPr>
                <w:rFonts w:ascii="Garamond" w:hAnsi="Garamond"/>
                <w:sz w:val="20"/>
              </w:rPr>
            </w:pPr>
            <w:r w:rsidRPr="009A5AA1">
              <w:rPr>
                <w:rFonts w:ascii="Garamond" w:hAnsi="Garamond"/>
                <w:sz w:val="20"/>
              </w:rPr>
              <w:t>20%</w:t>
            </w:r>
          </w:p>
        </w:tc>
        <w:tc>
          <w:tcPr>
            <w:cnfStyle w:val="000010000000" w:firstRow="0" w:lastRow="0" w:firstColumn="0" w:lastColumn="0" w:oddVBand="1" w:evenVBand="0" w:oddHBand="0" w:evenHBand="0" w:firstRowFirstColumn="0" w:firstRowLastColumn="0" w:lastRowFirstColumn="0" w:lastRowLastColumn="0"/>
            <w:tcW w:w="345" w:type="pct"/>
            <w:vAlign w:val="center"/>
          </w:tcPr>
          <w:p w14:paraId="560B090C" w14:textId="77777777" w:rsidR="0030088E" w:rsidRPr="009A5AA1" w:rsidRDefault="0030088E" w:rsidP="0030088E">
            <w:pPr>
              <w:ind w:firstLine="0"/>
              <w:rPr>
                <w:rFonts w:ascii="Garamond" w:hAnsi="Garamond"/>
                <w:sz w:val="20"/>
              </w:rPr>
            </w:pPr>
            <w:r w:rsidRPr="009A5AA1">
              <w:rPr>
                <w:rFonts w:ascii="Garamond" w:hAnsi="Garamond"/>
                <w:sz w:val="20"/>
              </w:rPr>
              <w:t>15%</w:t>
            </w:r>
          </w:p>
        </w:tc>
        <w:tc>
          <w:tcPr>
            <w:tcW w:w="345" w:type="pct"/>
            <w:vAlign w:val="center"/>
          </w:tcPr>
          <w:p w14:paraId="560B090D" w14:textId="77777777" w:rsidR="0030088E" w:rsidRPr="009A5AA1" w:rsidRDefault="0030088E" w:rsidP="0030088E">
            <w:pPr>
              <w:ind w:firstLine="0"/>
              <w:cnfStyle w:val="010000000000" w:firstRow="0" w:lastRow="1" w:firstColumn="0" w:lastColumn="0" w:oddVBand="0" w:evenVBand="0" w:oddHBand="0" w:evenHBand="0" w:firstRowFirstColumn="0" w:firstRowLastColumn="0" w:lastRowFirstColumn="0" w:lastRowLastColumn="0"/>
              <w:rPr>
                <w:rFonts w:ascii="Garamond" w:hAnsi="Garamond"/>
                <w:sz w:val="20"/>
              </w:rPr>
            </w:pPr>
            <w:r w:rsidRPr="009A5AA1">
              <w:rPr>
                <w:rFonts w:ascii="Garamond" w:hAnsi="Garamond"/>
                <w:sz w:val="20"/>
              </w:rPr>
              <w:t>10%</w:t>
            </w:r>
          </w:p>
        </w:tc>
        <w:tc>
          <w:tcPr>
            <w:cnfStyle w:val="000100000000" w:firstRow="0" w:lastRow="0" w:firstColumn="0" w:lastColumn="1" w:oddVBand="0" w:evenVBand="0" w:oddHBand="0" w:evenHBand="0" w:firstRowFirstColumn="0" w:firstRowLastColumn="0" w:lastRowFirstColumn="0" w:lastRowLastColumn="0"/>
            <w:tcW w:w="1264" w:type="pct"/>
            <w:vAlign w:val="center"/>
          </w:tcPr>
          <w:p w14:paraId="560B090E" w14:textId="77777777" w:rsidR="0030088E" w:rsidRPr="009A5AA1" w:rsidRDefault="0030088E" w:rsidP="0030088E">
            <w:pPr>
              <w:ind w:firstLine="0"/>
              <w:rPr>
                <w:rFonts w:ascii="Garamond" w:hAnsi="Garamond"/>
                <w:sz w:val="20"/>
              </w:rPr>
            </w:pPr>
            <w:r w:rsidRPr="009A5AA1">
              <w:rPr>
                <w:rFonts w:ascii="Garamond" w:hAnsi="Garamond"/>
                <w:sz w:val="20"/>
              </w:rPr>
              <w:t>5%</w:t>
            </w:r>
          </w:p>
        </w:tc>
      </w:tr>
    </w:tbl>
    <w:p w14:paraId="560B0910" w14:textId="77777777" w:rsidR="0030088E" w:rsidRPr="009A5AA1" w:rsidRDefault="0030088E" w:rsidP="0030088E">
      <w:pPr>
        <w:spacing w:after="0" w:line="240" w:lineRule="auto"/>
        <w:ind w:firstLine="0"/>
        <w:rPr>
          <w:rFonts w:ascii="Garamond" w:hAnsi="Garamond"/>
          <w:sz w:val="20"/>
        </w:rPr>
      </w:pPr>
    </w:p>
    <w:tbl>
      <w:tblPr>
        <w:tblStyle w:val="MediumGrid1-Accent5"/>
        <w:tblW w:w="5000" w:type="pct"/>
        <w:jc w:val="center"/>
        <w:tblLook w:val="01E0" w:firstRow="1" w:lastRow="1" w:firstColumn="1" w:lastColumn="1" w:noHBand="0" w:noVBand="0"/>
      </w:tblPr>
      <w:tblGrid>
        <w:gridCol w:w="6252"/>
        <w:gridCol w:w="1438"/>
        <w:gridCol w:w="982"/>
        <w:gridCol w:w="982"/>
        <w:gridCol w:w="982"/>
        <w:gridCol w:w="3598"/>
      </w:tblGrid>
      <w:tr w:rsidR="0030088E" w:rsidRPr="009A5AA1" w14:paraId="560B0913" w14:textId="77777777" w:rsidTr="003F7165">
        <w:trPr>
          <w:cnfStyle w:val="100000000000" w:firstRow="1" w:lastRow="0" w:firstColumn="0" w:lastColumn="0" w:oddVBand="0" w:evenVBand="0" w:oddHBand="0" w:evenHBand="0" w:firstRowFirstColumn="0" w:firstRowLastColumn="0" w:lastRowFirstColumn="0" w:lastRowLastColumn="0"/>
          <w:trHeight w:val="548"/>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911" w14:textId="77777777" w:rsidR="0030088E" w:rsidRPr="009A5AA1" w:rsidRDefault="0030088E" w:rsidP="0030088E">
            <w:pPr>
              <w:ind w:firstLine="0"/>
              <w:rPr>
                <w:rFonts w:ascii="Garamond" w:hAnsi="Garamond"/>
                <w:sz w:val="20"/>
              </w:rPr>
            </w:pPr>
            <w:r w:rsidRPr="009A5AA1">
              <w:rPr>
                <w:rFonts w:ascii="Garamond" w:hAnsi="Garamond"/>
                <w:sz w:val="20"/>
              </w:rPr>
              <w:t>Titulli i indikatorit</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912" w14:textId="77777777" w:rsidR="0030088E" w:rsidRPr="009A5AA1" w:rsidRDefault="0030088E" w:rsidP="0030088E">
            <w:pPr>
              <w:ind w:firstLine="0"/>
              <w:rPr>
                <w:rFonts w:ascii="Garamond" w:hAnsi="Garamond"/>
                <w:sz w:val="20"/>
              </w:rPr>
            </w:pPr>
            <w:r w:rsidRPr="009A5AA1">
              <w:rPr>
                <w:rFonts w:ascii="Garamond" w:hAnsi="Garamond"/>
                <w:sz w:val="20"/>
              </w:rPr>
              <w:t xml:space="preserve">7. Përmirësimi i cilësisë së punëve dhe shërbimeve afatgjata </w:t>
            </w:r>
          </w:p>
        </w:tc>
      </w:tr>
      <w:tr w:rsidR="0030088E" w:rsidRPr="009A5AA1" w14:paraId="560B0916" w14:textId="77777777" w:rsidTr="003F7165">
        <w:trPr>
          <w:cnfStyle w:val="000000100000" w:firstRow="0" w:lastRow="0" w:firstColumn="0" w:lastColumn="0" w:oddVBand="0" w:evenVBand="0" w:oddHBand="1" w:evenHBand="0" w:firstRowFirstColumn="0" w:firstRowLastColumn="0" w:lastRowFirstColumn="0" w:lastRowLastColumn="0"/>
          <w:trHeight w:val="471"/>
          <w:jc w:val="center"/>
        </w:trPr>
        <w:tc>
          <w:tcPr>
            <w:cnfStyle w:val="001000000000" w:firstRow="0" w:lastRow="0" w:firstColumn="1" w:lastColumn="0" w:oddVBand="0" w:evenVBand="0" w:oddHBand="0" w:evenHBand="0" w:firstRowFirstColumn="0" w:firstRowLastColumn="0" w:lastRowFirstColumn="0" w:lastRowLastColumn="0"/>
            <w:tcW w:w="2196" w:type="pct"/>
            <w:vMerge w:val="restart"/>
            <w:vAlign w:val="center"/>
          </w:tcPr>
          <w:p w14:paraId="560B0914" w14:textId="77777777" w:rsidR="0030088E" w:rsidRPr="009A5AA1" w:rsidRDefault="0030088E" w:rsidP="0030088E">
            <w:pPr>
              <w:ind w:firstLine="0"/>
              <w:rPr>
                <w:rFonts w:ascii="Garamond" w:hAnsi="Garamond"/>
                <w:sz w:val="20"/>
              </w:rPr>
            </w:pPr>
            <w:r w:rsidRPr="009A5AA1">
              <w:rPr>
                <w:rFonts w:ascii="Garamond" w:hAnsi="Garamond"/>
                <w:sz w:val="20"/>
              </w:rPr>
              <w:t>Objektivi përkatës i përgjithshëm ose i veçantë me të cilin lidhet</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915" w14:textId="3CE495C5" w:rsidR="0030088E" w:rsidRPr="009A5AA1" w:rsidRDefault="0030088E" w:rsidP="0030088E">
            <w:pPr>
              <w:ind w:firstLine="0"/>
              <w:rPr>
                <w:rFonts w:ascii="Garamond" w:hAnsi="Garamond"/>
                <w:sz w:val="20"/>
              </w:rPr>
            </w:pPr>
            <w:r w:rsidRPr="009A5AA1">
              <w:rPr>
                <w:rFonts w:ascii="Garamond" w:hAnsi="Garamond"/>
                <w:sz w:val="20"/>
              </w:rPr>
              <w:t>Strategjia e Kombëtare për Prokurimin Publik 2020</w:t>
            </w:r>
            <w:r w:rsidR="00EE7C03">
              <w:rPr>
                <w:rFonts w:ascii="Garamond" w:hAnsi="Garamond"/>
                <w:sz w:val="20"/>
              </w:rPr>
              <w:t>–</w:t>
            </w:r>
            <w:r w:rsidRPr="009A5AA1">
              <w:rPr>
                <w:rFonts w:ascii="Garamond" w:hAnsi="Garamond"/>
                <w:sz w:val="20"/>
              </w:rPr>
              <w:t>2023</w:t>
            </w:r>
          </w:p>
        </w:tc>
      </w:tr>
      <w:tr w:rsidR="0030088E" w:rsidRPr="009A5AA1" w14:paraId="560B0919" w14:textId="77777777" w:rsidTr="003F7165">
        <w:trPr>
          <w:trHeight w:val="623"/>
          <w:jc w:val="center"/>
        </w:trPr>
        <w:tc>
          <w:tcPr>
            <w:cnfStyle w:val="001000000000" w:firstRow="0" w:lastRow="0" w:firstColumn="1" w:lastColumn="0" w:oddVBand="0" w:evenVBand="0" w:oddHBand="0" w:evenHBand="0" w:firstRowFirstColumn="0" w:firstRowLastColumn="0" w:lastRowFirstColumn="0" w:lastRowLastColumn="0"/>
            <w:tcW w:w="2196" w:type="pct"/>
            <w:vMerge/>
            <w:vAlign w:val="center"/>
          </w:tcPr>
          <w:p w14:paraId="560B0917" w14:textId="77777777" w:rsidR="0030088E" w:rsidRPr="009A5AA1" w:rsidRDefault="0030088E" w:rsidP="0030088E">
            <w:pPr>
              <w:ind w:firstLine="0"/>
              <w:rPr>
                <w:rFonts w:ascii="Garamond" w:hAnsi="Garamond"/>
                <w:sz w:val="20"/>
              </w:rPr>
            </w:pP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918" w14:textId="5CD16E47" w:rsidR="0030088E" w:rsidRPr="009A5AA1" w:rsidRDefault="0030088E" w:rsidP="0030088E">
            <w:pPr>
              <w:ind w:firstLine="0"/>
              <w:rPr>
                <w:rFonts w:ascii="Garamond" w:hAnsi="Garamond"/>
                <w:sz w:val="20"/>
              </w:rPr>
            </w:pPr>
            <w:r w:rsidRPr="009A5AA1">
              <w:rPr>
                <w:rFonts w:ascii="Garamond" w:hAnsi="Garamond"/>
                <w:sz w:val="20"/>
              </w:rPr>
              <w:t xml:space="preserve">Qëllimi i </w:t>
            </w:r>
            <w:r w:rsidR="00EE7C03" w:rsidRPr="009A5AA1">
              <w:rPr>
                <w:rFonts w:ascii="Garamond" w:hAnsi="Garamond"/>
                <w:sz w:val="20"/>
              </w:rPr>
              <w:t xml:space="preserve">politikës </w:t>
            </w:r>
            <w:r w:rsidRPr="009A5AA1">
              <w:rPr>
                <w:rFonts w:ascii="Garamond" w:hAnsi="Garamond"/>
                <w:sz w:val="20"/>
              </w:rPr>
              <w:t>2: Përmirësimi i kuadrit ligjor dhe institucional për koncesionet dhe partneritetin publik-privat</w:t>
            </w:r>
          </w:p>
        </w:tc>
      </w:tr>
      <w:tr w:rsidR="0030088E" w:rsidRPr="009A5AA1" w14:paraId="560B091C" w14:textId="77777777" w:rsidTr="003F7165">
        <w:trPr>
          <w:cnfStyle w:val="000000100000" w:firstRow="0" w:lastRow="0" w:firstColumn="0" w:lastColumn="0" w:oddVBand="0" w:evenVBand="0" w:oddHBand="1" w:evenHBand="0" w:firstRowFirstColumn="0" w:firstRowLastColumn="0" w:lastRowFirstColumn="0" w:lastRowLastColumn="0"/>
          <w:trHeight w:val="1103"/>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91A" w14:textId="77777777" w:rsidR="0030088E" w:rsidRPr="009A5AA1" w:rsidRDefault="0030088E" w:rsidP="0030088E">
            <w:pPr>
              <w:ind w:firstLine="0"/>
              <w:rPr>
                <w:rFonts w:ascii="Garamond" w:hAnsi="Garamond"/>
                <w:sz w:val="20"/>
              </w:rPr>
            </w:pPr>
            <w:r w:rsidRPr="009A5AA1">
              <w:rPr>
                <w:rFonts w:ascii="Garamond" w:hAnsi="Garamond"/>
                <w:sz w:val="20"/>
              </w:rPr>
              <w:t>Burimi i të dhënave për monitorimin e treguesit të performancës</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91B" w14:textId="386D1493" w:rsidR="0030088E" w:rsidRPr="009A5AA1" w:rsidRDefault="0030088E" w:rsidP="00EE7C03">
            <w:pPr>
              <w:ind w:firstLine="0"/>
              <w:rPr>
                <w:rFonts w:ascii="Garamond" w:hAnsi="Garamond"/>
                <w:sz w:val="20"/>
              </w:rPr>
            </w:pPr>
            <w:r w:rsidRPr="009A5AA1">
              <w:rPr>
                <w:rFonts w:ascii="Garamond" w:hAnsi="Garamond"/>
                <w:sz w:val="20"/>
              </w:rPr>
              <w:t>Raporte/</w:t>
            </w:r>
            <w:r w:rsidR="00EE7C03" w:rsidRPr="009A5AA1">
              <w:rPr>
                <w:rFonts w:ascii="Garamond" w:hAnsi="Garamond"/>
                <w:sz w:val="20"/>
              </w:rPr>
              <w:t>procesverbale etj</w:t>
            </w:r>
            <w:r w:rsidR="00EE7C03">
              <w:rPr>
                <w:rFonts w:ascii="Garamond" w:hAnsi="Garamond"/>
                <w:sz w:val="20"/>
              </w:rPr>
              <w:t>.</w:t>
            </w:r>
            <w:r w:rsidR="00EE7C03" w:rsidRPr="009A5AA1">
              <w:rPr>
                <w:rFonts w:ascii="Garamond" w:hAnsi="Garamond"/>
                <w:sz w:val="20"/>
              </w:rPr>
              <w:t>/raport vjetor</w:t>
            </w:r>
          </w:p>
        </w:tc>
      </w:tr>
      <w:tr w:rsidR="0030088E" w:rsidRPr="009A5AA1" w14:paraId="560B091F" w14:textId="77777777" w:rsidTr="003F7165">
        <w:trPr>
          <w:trHeight w:val="608"/>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91D" w14:textId="77777777" w:rsidR="0030088E" w:rsidRPr="009A5AA1" w:rsidRDefault="0030088E" w:rsidP="0030088E">
            <w:pPr>
              <w:ind w:firstLine="0"/>
              <w:rPr>
                <w:rFonts w:ascii="Garamond" w:hAnsi="Garamond"/>
                <w:sz w:val="20"/>
              </w:rPr>
            </w:pPr>
            <w:r w:rsidRPr="009A5AA1">
              <w:rPr>
                <w:rFonts w:ascii="Garamond" w:hAnsi="Garamond"/>
                <w:sz w:val="20"/>
              </w:rPr>
              <w:t>Institucioni përgjegjës për mbledhjen e të dhënave</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91E" w14:textId="54203220" w:rsidR="0030088E" w:rsidRPr="009A5AA1" w:rsidRDefault="0030088E" w:rsidP="0030088E">
            <w:pPr>
              <w:ind w:firstLine="0"/>
              <w:rPr>
                <w:rFonts w:ascii="Garamond" w:hAnsi="Garamond"/>
                <w:sz w:val="20"/>
              </w:rPr>
            </w:pPr>
            <w:r w:rsidRPr="009A5AA1">
              <w:rPr>
                <w:rFonts w:ascii="Garamond" w:hAnsi="Garamond"/>
                <w:sz w:val="20"/>
              </w:rPr>
              <w:t>MFE</w:t>
            </w:r>
            <w:r w:rsidR="00B04B26" w:rsidRPr="009A5AA1">
              <w:rPr>
                <w:rFonts w:ascii="Garamond" w:hAnsi="Garamond"/>
                <w:sz w:val="20"/>
              </w:rPr>
              <w:t xml:space="preserve"> </w:t>
            </w:r>
            <w:r w:rsidRPr="009A5AA1">
              <w:rPr>
                <w:rFonts w:ascii="Garamond" w:hAnsi="Garamond"/>
                <w:sz w:val="20"/>
              </w:rPr>
              <w:t>dhe ATRAKO</w:t>
            </w:r>
          </w:p>
        </w:tc>
      </w:tr>
      <w:tr w:rsidR="0030088E" w:rsidRPr="009A5AA1" w14:paraId="560B0924" w14:textId="77777777" w:rsidTr="003F7165">
        <w:trPr>
          <w:cnfStyle w:val="000000100000" w:firstRow="0" w:lastRow="0" w:firstColumn="0" w:lastColumn="0" w:oddVBand="0" w:evenVBand="0" w:oddHBand="1" w:evenHBand="0" w:firstRowFirstColumn="0" w:firstRowLastColumn="0" w:lastRowFirstColumn="0" w:lastRowLastColumn="0"/>
          <w:trHeight w:val="1379"/>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920" w14:textId="7ACE7803" w:rsidR="0030088E" w:rsidRPr="009A5AA1" w:rsidRDefault="0030088E" w:rsidP="0030088E">
            <w:pPr>
              <w:ind w:firstLine="0"/>
              <w:rPr>
                <w:rFonts w:ascii="Garamond" w:hAnsi="Garamond"/>
                <w:sz w:val="20"/>
              </w:rPr>
            </w:pPr>
            <w:r w:rsidRPr="009A5AA1">
              <w:rPr>
                <w:rFonts w:ascii="Garamond" w:hAnsi="Garamond"/>
                <w:sz w:val="20"/>
              </w:rPr>
              <w:t xml:space="preserve">Indikatori dhe </w:t>
            </w:r>
            <w:r w:rsidR="00EE7C03" w:rsidRPr="009A5AA1">
              <w:rPr>
                <w:rFonts w:ascii="Garamond" w:hAnsi="Garamond"/>
                <w:sz w:val="20"/>
              </w:rPr>
              <w:t>objektivat e zhvillimit të qëndrueshëm</w:t>
            </w:r>
            <w:r w:rsidRPr="009A5AA1">
              <w:rPr>
                <w:rFonts w:ascii="Garamond" w:hAnsi="Garamond"/>
                <w:sz w:val="20"/>
              </w:rPr>
              <w:t>. Me cilën OZHQ lidhet indikatori?</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921" w14:textId="77777777" w:rsidR="0030088E" w:rsidRPr="009A5AA1" w:rsidRDefault="0030088E" w:rsidP="0030088E">
            <w:pPr>
              <w:ind w:firstLine="0"/>
              <w:rPr>
                <w:rFonts w:ascii="Garamond" w:hAnsi="Garamond"/>
                <w:sz w:val="20"/>
              </w:rPr>
            </w:pPr>
            <w:r w:rsidRPr="009A5AA1">
              <w:rPr>
                <w:rFonts w:ascii="Garamond" w:hAnsi="Garamond"/>
                <w:sz w:val="20"/>
              </w:rPr>
              <w:t>Përgjigjja është: PO</w:t>
            </w:r>
          </w:p>
          <w:p w14:paraId="560B0922" w14:textId="4DECAE95" w:rsidR="0030088E" w:rsidRPr="009A5AA1" w:rsidRDefault="0030088E" w:rsidP="0030088E">
            <w:pPr>
              <w:ind w:firstLine="0"/>
              <w:rPr>
                <w:rFonts w:ascii="Garamond" w:hAnsi="Garamond"/>
                <w:sz w:val="20"/>
              </w:rPr>
            </w:pPr>
            <w:r w:rsidRPr="009A5AA1">
              <w:rPr>
                <w:rFonts w:ascii="Garamond" w:hAnsi="Garamond"/>
                <w:sz w:val="20"/>
              </w:rPr>
              <w:t xml:space="preserve">OZHQ 12: Sigurimi i një konsumi dhe prodhimi të </w:t>
            </w:r>
            <w:r w:rsidR="00EE7C03" w:rsidRPr="009A5AA1">
              <w:rPr>
                <w:rFonts w:ascii="Garamond" w:hAnsi="Garamond"/>
                <w:sz w:val="20"/>
              </w:rPr>
              <w:t>qëndrueshëm</w:t>
            </w:r>
            <w:r w:rsidRPr="009A5AA1">
              <w:rPr>
                <w:rFonts w:ascii="Garamond" w:hAnsi="Garamond"/>
                <w:sz w:val="20"/>
              </w:rPr>
              <w:t xml:space="preserve"> </w:t>
            </w:r>
          </w:p>
          <w:p w14:paraId="560B0923" w14:textId="6E5382DB" w:rsidR="0030088E" w:rsidRPr="009A5AA1" w:rsidRDefault="0030088E" w:rsidP="0030088E">
            <w:pPr>
              <w:ind w:firstLine="0"/>
              <w:rPr>
                <w:rFonts w:ascii="Garamond" w:hAnsi="Garamond"/>
                <w:sz w:val="20"/>
              </w:rPr>
            </w:pPr>
            <w:r w:rsidRPr="009A5AA1">
              <w:rPr>
                <w:rFonts w:ascii="Garamond" w:hAnsi="Garamond"/>
                <w:sz w:val="20"/>
              </w:rPr>
              <w:t xml:space="preserve"> 12.7 Promovimi i praktikave të prokurimit publik të cilat janë të </w:t>
            </w:r>
            <w:r w:rsidR="00EE7C03" w:rsidRPr="009A5AA1">
              <w:rPr>
                <w:rFonts w:ascii="Garamond" w:hAnsi="Garamond"/>
                <w:sz w:val="20"/>
              </w:rPr>
              <w:t>qëndrueshme</w:t>
            </w:r>
            <w:r w:rsidRPr="009A5AA1">
              <w:rPr>
                <w:rFonts w:ascii="Garamond" w:hAnsi="Garamond"/>
                <w:sz w:val="20"/>
              </w:rPr>
              <w:t>, në përputhje me politikat dhe prioritetet kombëtare</w:t>
            </w:r>
          </w:p>
        </w:tc>
      </w:tr>
      <w:tr w:rsidR="0030088E" w:rsidRPr="009A5AA1" w14:paraId="560B0927" w14:textId="77777777" w:rsidTr="003F7165">
        <w:trPr>
          <w:trHeight w:val="551"/>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925" w14:textId="77777777" w:rsidR="0030088E" w:rsidRPr="009A5AA1" w:rsidRDefault="0030088E" w:rsidP="0030088E">
            <w:pPr>
              <w:ind w:firstLine="0"/>
              <w:rPr>
                <w:rFonts w:ascii="Garamond" w:hAnsi="Garamond"/>
                <w:sz w:val="20"/>
              </w:rPr>
            </w:pPr>
            <w:r w:rsidRPr="009A5AA1">
              <w:rPr>
                <w:rFonts w:ascii="Garamond" w:hAnsi="Garamond"/>
                <w:sz w:val="20"/>
              </w:rPr>
              <w:t>Frekuenca e publikimit të të dhënave</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926" w14:textId="0B157863" w:rsidR="0030088E" w:rsidRPr="009A5AA1" w:rsidRDefault="00EE7C03" w:rsidP="0030088E">
            <w:pPr>
              <w:ind w:firstLine="0"/>
              <w:rPr>
                <w:rFonts w:ascii="Garamond" w:hAnsi="Garamond"/>
                <w:sz w:val="20"/>
              </w:rPr>
            </w:pPr>
            <w:r w:rsidRPr="009A5AA1">
              <w:rPr>
                <w:rFonts w:ascii="Garamond" w:hAnsi="Garamond"/>
                <w:sz w:val="20"/>
              </w:rPr>
              <w:t>Vjetore</w:t>
            </w:r>
          </w:p>
        </w:tc>
      </w:tr>
      <w:tr w:rsidR="0030088E" w:rsidRPr="009A5AA1" w14:paraId="560B092B" w14:textId="77777777" w:rsidTr="003F7165">
        <w:trPr>
          <w:cnfStyle w:val="000000100000" w:firstRow="0" w:lastRow="0" w:firstColumn="0" w:lastColumn="0" w:oddVBand="0" w:evenVBand="0" w:oddHBand="1" w:evenHBand="0" w:firstRowFirstColumn="0" w:firstRowLastColumn="0" w:lastRowFirstColumn="0" w:lastRowLastColumn="0"/>
          <w:trHeight w:val="1645"/>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928" w14:textId="77777777" w:rsidR="0030088E" w:rsidRPr="009A5AA1" w:rsidRDefault="0030088E" w:rsidP="0030088E">
            <w:pPr>
              <w:ind w:firstLine="0"/>
              <w:rPr>
                <w:rFonts w:ascii="Garamond" w:hAnsi="Garamond"/>
                <w:sz w:val="20"/>
              </w:rPr>
            </w:pPr>
            <w:r w:rsidRPr="009A5AA1">
              <w:rPr>
                <w:rFonts w:ascii="Garamond" w:hAnsi="Garamond"/>
                <w:sz w:val="20"/>
              </w:rPr>
              <w:t>Përshkrim i shkurtër i metodologjisë së indikatorit si dhe paraqitja e formulës së llogaritjes së indikatorit (nëse ka një të tillë)</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929" w14:textId="02EBC66B" w:rsidR="0030088E" w:rsidRPr="009A5AA1" w:rsidRDefault="0030088E" w:rsidP="0030088E">
            <w:pPr>
              <w:ind w:firstLine="0"/>
              <w:rPr>
                <w:rFonts w:ascii="Garamond" w:hAnsi="Garamond"/>
                <w:sz w:val="20"/>
              </w:rPr>
            </w:pPr>
            <w:bookmarkStart w:id="63" w:name="_Hlk55290227"/>
            <w:r w:rsidRPr="009A5AA1">
              <w:rPr>
                <w:rFonts w:ascii="Garamond" w:hAnsi="Garamond"/>
                <w:sz w:val="20"/>
              </w:rPr>
              <w:t>Ndikimi do të vlerësohet duke matur rritjen numrit të propozimeve për kontrata koncesioni dhe PPP të finalizuara vet</w:t>
            </w:r>
            <w:r w:rsidR="00AB0275" w:rsidRPr="009A5AA1">
              <w:rPr>
                <w:rFonts w:ascii="Garamond" w:hAnsi="Garamond"/>
                <w:sz w:val="20"/>
              </w:rPr>
              <w:t>ë</w:t>
            </w:r>
            <w:r w:rsidRPr="009A5AA1">
              <w:rPr>
                <w:rFonts w:ascii="Garamond" w:hAnsi="Garamond"/>
                <w:sz w:val="20"/>
              </w:rPr>
              <w:t>m pas miratimit nga Ministria e Financave dhe Ekonomis</w:t>
            </w:r>
            <w:r w:rsidR="00AB0275" w:rsidRPr="009A5AA1">
              <w:rPr>
                <w:rFonts w:ascii="Garamond" w:hAnsi="Garamond"/>
                <w:sz w:val="20"/>
              </w:rPr>
              <w:t>ë</w:t>
            </w:r>
            <w:r w:rsidRPr="009A5AA1">
              <w:rPr>
                <w:rFonts w:ascii="Garamond" w:hAnsi="Garamond"/>
                <w:sz w:val="20"/>
              </w:rPr>
              <w:t>.</w:t>
            </w:r>
          </w:p>
          <w:bookmarkEnd w:id="63"/>
          <w:p w14:paraId="560B092A" w14:textId="4122DD9F" w:rsidR="0030088E" w:rsidRPr="009A5AA1" w:rsidRDefault="0030088E" w:rsidP="0030088E">
            <w:pPr>
              <w:ind w:firstLine="0"/>
              <w:rPr>
                <w:rFonts w:ascii="Garamond" w:hAnsi="Garamond"/>
                <w:sz w:val="20"/>
              </w:rPr>
            </w:pPr>
            <w:r w:rsidRPr="009A5AA1">
              <w:rPr>
                <w:rFonts w:ascii="Garamond" w:hAnsi="Garamond"/>
                <w:sz w:val="20"/>
                <w:szCs w:val="20"/>
              </w:rPr>
              <w:t>Konc/PPP</w:t>
            </w:r>
            <w:r w:rsidR="00B04B26" w:rsidRPr="009A5AA1">
              <w:rPr>
                <w:rFonts w:ascii="Garamond" w:hAnsi="Garamond"/>
                <w:sz w:val="20"/>
                <w:szCs w:val="20"/>
              </w:rPr>
              <w:t xml:space="preserve"> </w:t>
            </w:r>
            <w:r w:rsidRPr="009A5AA1">
              <w:rPr>
                <w:rFonts w:ascii="Garamond" w:hAnsi="Garamond"/>
                <w:sz w:val="20"/>
                <w:szCs w:val="20"/>
              </w:rPr>
              <w:t xml:space="preserve">= </w:t>
            </w:r>
            <m:oMath>
              <m:f>
                <m:fPr>
                  <m:ctrlPr>
                    <w:rPr>
                      <w:rFonts w:ascii="Cambria Math" w:hAnsi="Cambria Math"/>
                      <w:b w:val="0"/>
                      <w:i/>
                      <w:sz w:val="20"/>
                      <w:szCs w:val="20"/>
                    </w:rPr>
                  </m:ctrlPr>
                </m:fPr>
                <m:num>
                  <m:r>
                    <m:rPr>
                      <m:sty m:val="bi"/>
                    </m:rPr>
                    <w:rPr>
                      <w:rFonts w:ascii="Cambria Math" w:hAnsi="Cambria Math"/>
                      <w:sz w:val="20"/>
                      <w:szCs w:val="20"/>
                    </w:rPr>
                    <m:t>Numri i kontratave të shqyrtuara dhe miratuara nga MFE</m:t>
                  </m:r>
                </m:num>
                <m:den>
                  <m:r>
                    <m:rPr>
                      <m:sty m:val="bi"/>
                    </m:rPr>
                    <w:rPr>
                      <w:rFonts w:ascii="Cambria Math" w:hAnsi="Cambria Math"/>
                      <w:sz w:val="20"/>
                      <w:szCs w:val="20"/>
                    </w:rPr>
                    <m:t xml:space="preserve">Numri total i kontratave te propozuara nga AK </m:t>
                  </m:r>
                </m:den>
              </m:f>
            </m:oMath>
            <w:r w:rsidRPr="009A5AA1">
              <w:rPr>
                <w:rFonts w:ascii="Garamond" w:hAnsi="Garamond"/>
                <w:sz w:val="20"/>
                <w:szCs w:val="20"/>
              </w:rPr>
              <w:t xml:space="preserve"> x100</w:t>
            </w:r>
          </w:p>
        </w:tc>
      </w:tr>
      <w:tr w:rsidR="0030088E" w:rsidRPr="009A5AA1" w14:paraId="560B092F" w14:textId="77777777" w:rsidTr="003F7165">
        <w:trPr>
          <w:trHeight w:val="342"/>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92C" w14:textId="77777777" w:rsidR="0030088E" w:rsidRPr="009A5AA1" w:rsidRDefault="0030088E" w:rsidP="0030088E">
            <w:pPr>
              <w:ind w:firstLine="0"/>
              <w:rPr>
                <w:rFonts w:ascii="Garamond" w:hAnsi="Garamond"/>
                <w:sz w:val="20"/>
              </w:rPr>
            </w:pPr>
            <w:r w:rsidRPr="009A5AA1">
              <w:rPr>
                <w:rFonts w:ascii="Garamond" w:hAnsi="Garamond"/>
                <w:sz w:val="20"/>
              </w:rPr>
              <w:t>Informacion mbi vlerat bazë</w:t>
            </w: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92D" w14:textId="77777777" w:rsidR="0030088E" w:rsidRPr="009A5AA1" w:rsidRDefault="0030088E" w:rsidP="0030088E">
            <w:pPr>
              <w:ind w:firstLine="0"/>
              <w:rPr>
                <w:rFonts w:ascii="Garamond" w:hAnsi="Garamond"/>
                <w:sz w:val="20"/>
              </w:rPr>
            </w:pPr>
            <w:r w:rsidRPr="009A5AA1">
              <w:rPr>
                <w:rFonts w:ascii="Garamond" w:hAnsi="Garamond"/>
                <w:sz w:val="20"/>
              </w:rPr>
              <w:t>Viti</w:t>
            </w:r>
          </w:p>
        </w:tc>
        <w:tc>
          <w:tcPr>
            <w:cnfStyle w:val="000100000000" w:firstRow="0" w:lastRow="0" w:firstColumn="0" w:lastColumn="1" w:oddVBand="0" w:evenVBand="0" w:oddHBand="0" w:evenHBand="0" w:firstRowFirstColumn="0" w:firstRowLastColumn="0" w:lastRowFirstColumn="0" w:lastRowLastColumn="0"/>
            <w:tcW w:w="2300" w:type="pct"/>
            <w:gridSpan w:val="4"/>
            <w:vAlign w:val="center"/>
          </w:tcPr>
          <w:p w14:paraId="560B092E" w14:textId="77777777" w:rsidR="0030088E" w:rsidRPr="009A5AA1" w:rsidRDefault="0030088E" w:rsidP="0030088E">
            <w:pPr>
              <w:ind w:firstLine="0"/>
              <w:rPr>
                <w:rFonts w:ascii="Garamond" w:hAnsi="Garamond"/>
                <w:sz w:val="20"/>
              </w:rPr>
            </w:pPr>
            <w:r w:rsidRPr="009A5AA1">
              <w:rPr>
                <w:rFonts w:ascii="Garamond" w:hAnsi="Garamond"/>
                <w:sz w:val="20"/>
              </w:rPr>
              <w:t>2019</w:t>
            </w:r>
          </w:p>
        </w:tc>
      </w:tr>
      <w:tr w:rsidR="0030088E" w:rsidRPr="009A5AA1" w14:paraId="560B0933" w14:textId="77777777" w:rsidTr="003F7165">
        <w:trPr>
          <w:cnfStyle w:val="000000100000" w:firstRow="0" w:lastRow="0" w:firstColumn="0" w:lastColumn="0" w:oddVBand="0" w:evenVBand="0" w:oddHBand="1" w:evenHBand="0" w:firstRowFirstColumn="0" w:firstRowLastColumn="0" w:lastRowFirstColumn="0" w:lastRowLastColumn="0"/>
          <w:trHeight w:val="342"/>
          <w:jc w:val="center"/>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930" w14:textId="77777777" w:rsidR="0030088E" w:rsidRPr="009A5AA1" w:rsidRDefault="0030088E" w:rsidP="0030088E">
            <w:pPr>
              <w:ind w:firstLine="0"/>
              <w:rPr>
                <w:rFonts w:ascii="Garamond" w:hAnsi="Garamond"/>
                <w:sz w:val="20"/>
              </w:rPr>
            </w:pP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931" w14:textId="77777777" w:rsidR="0030088E" w:rsidRPr="009A5AA1" w:rsidRDefault="0030088E" w:rsidP="0030088E">
            <w:pPr>
              <w:ind w:firstLine="0"/>
              <w:rPr>
                <w:rFonts w:ascii="Garamond" w:hAnsi="Garamond"/>
                <w:sz w:val="20"/>
              </w:rPr>
            </w:pPr>
            <w:r w:rsidRPr="009A5AA1">
              <w:rPr>
                <w:rFonts w:ascii="Garamond" w:hAnsi="Garamond"/>
                <w:sz w:val="20"/>
              </w:rPr>
              <w:t>Vlera bazë</w:t>
            </w:r>
          </w:p>
        </w:tc>
        <w:tc>
          <w:tcPr>
            <w:cnfStyle w:val="000100000000" w:firstRow="0" w:lastRow="0" w:firstColumn="0" w:lastColumn="1" w:oddVBand="0" w:evenVBand="0" w:oddHBand="0" w:evenHBand="0" w:firstRowFirstColumn="0" w:firstRowLastColumn="0" w:lastRowFirstColumn="0" w:lastRowLastColumn="0"/>
            <w:tcW w:w="2300" w:type="pct"/>
            <w:gridSpan w:val="4"/>
            <w:vAlign w:val="center"/>
          </w:tcPr>
          <w:p w14:paraId="560B0932" w14:textId="77777777" w:rsidR="0030088E" w:rsidRPr="009A5AA1" w:rsidRDefault="0030088E" w:rsidP="0030088E">
            <w:pPr>
              <w:ind w:firstLine="0"/>
              <w:rPr>
                <w:rFonts w:ascii="Garamond" w:hAnsi="Garamond"/>
                <w:sz w:val="20"/>
              </w:rPr>
            </w:pPr>
          </w:p>
        </w:tc>
      </w:tr>
      <w:tr w:rsidR="0030088E" w:rsidRPr="009A5AA1" w14:paraId="560B093A" w14:textId="77777777" w:rsidTr="003F7165">
        <w:trPr>
          <w:trHeight w:val="293"/>
          <w:jc w:val="center"/>
        </w:trPr>
        <w:tc>
          <w:tcPr>
            <w:cnfStyle w:val="001000000000" w:firstRow="0" w:lastRow="0" w:firstColumn="1" w:lastColumn="0" w:oddVBand="0" w:evenVBand="0" w:oddHBand="0" w:evenHBand="0" w:firstRowFirstColumn="0" w:firstRowLastColumn="0" w:lastRowFirstColumn="0" w:lastRowLastColumn="0"/>
            <w:tcW w:w="2196" w:type="pct"/>
            <w:vMerge w:val="restart"/>
            <w:vAlign w:val="center"/>
          </w:tcPr>
          <w:p w14:paraId="560B0934" w14:textId="77777777" w:rsidR="0030088E" w:rsidRPr="009A5AA1" w:rsidRDefault="0030088E" w:rsidP="0030088E">
            <w:pPr>
              <w:ind w:firstLine="0"/>
              <w:rPr>
                <w:rFonts w:ascii="Garamond" w:hAnsi="Garamond"/>
                <w:sz w:val="20"/>
              </w:rPr>
            </w:pPr>
            <w:r w:rsidRPr="009A5AA1">
              <w:rPr>
                <w:rFonts w:ascii="Garamond" w:hAnsi="Garamond"/>
                <w:sz w:val="20"/>
              </w:rPr>
              <w:t>Informacion mbi vlerat e synuara</w:t>
            </w: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935" w14:textId="77777777" w:rsidR="0030088E" w:rsidRPr="009A5AA1" w:rsidRDefault="0030088E" w:rsidP="0030088E">
            <w:pPr>
              <w:ind w:firstLine="0"/>
              <w:rPr>
                <w:rFonts w:ascii="Garamond" w:hAnsi="Garamond"/>
                <w:sz w:val="20"/>
              </w:rPr>
            </w:pPr>
            <w:r w:rsidRPr="009A5AA1">
              <w:rPr>
                <w:rFonts w:ascii="Garamond" w:hAnsi="Garamond"/>
                <w:sz w:val="20"/>
              </w:rPr>
              <w:t>Viti</w:t>
            </w:r>
          </w:p>
        </w:tc>
        <w:tc>
          <w:tcPr>
            <w:tcW w:w="345" w:type="pct"/>
            <w:vAlign w:val="center"/>
          </w:tcPr>
          <w:p w14:paraId="560B0936" w14:textId="77777777" w:rsidR="0030088E" w:rsidRPr="009A5AA1" w:rsidRDefault="0030088E" w:rsidP="0030088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9A5AA1">
              <w:rPr>
                <w:rFonts w:ascii="Garamond" w:hAnsi="Garamond"/>
                <w:sz w:val="20"/>
              </w:rPr>
              <w:t>2020</w:t>
            </w:r>
          </w:p>
        </w:tc>
        <w:tc>
          <w:tcPr>
            <w:cnfStyle w:val="000010000000" w:firstRow="0" w:lastRow="0" w:firstColumn="0" w:lastColumn="0" w:oddVBand="1" w:evenVBand="0" w:oddHBand="0" w:evenHBand="0" w:firstRowFirstColumn="0" w:firstRowLastColumn="0" w:lastRowFirstColumn="0" w:lastRowLastColumn="0"/>
            <w:tcW w:w="345" w:type="pct"/>
            <w:vAlign w:val="center"/>
          </w:tcPr>
          <w:p w14:paraId="560B0937" w14:textId="77777777" w:rsidR="0030088E" w:rsidRPr="009A5AA1" w:rsidRDefault="0030088E" w:rsidP="0030088E">
            <w:pPr>
              <w:ind w:firstLine="0"/>
              <w:rPr>
                <w:rFonts w:ascii="Garamond" w:hAnsi="Garamond"/>
                <w:sz w:val="20"/>
              </w:rPr>
            </w:pPr>
            <w:r w:rsidRPr="009A5AA1">
              <w:rPr>
                <w:rFonts w:ascii="Garamond" w:hAnsi="Garamond"/>
                <w:sz w:val="20"/>
              </w:rPr>
              <w:t>2021</w:t>
            </w:r>
          </w:p>
        </w:tc>
        <w:tc>
          <w:tcPr>
            <w:tcW w:w="345" w:type="pct"/>
            <w:vAlign w:val="center"/>
          </w:tcPr>
          <w:p w14:paraId="560B0938" w14:textId="77777777" w:rsidR="0030088E" w:rsidRPr="009A5AA1" w:rsidRDefault="0030088E" w:rsidP="0030088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9A5AA1">
              <w:rPr>
                <w:rFonts w:ascii="Garamond" w:hAnsi="Garamond"/>
                <w:sz w:val="20"/>
              </w:rPr>
              <w:t>2022</w:t>
            </w:r>
          </w:p>
        </w:tc>
        <w:tc>
          <w:tcPr>
            <w:cnfStyle w:val="000100000000" w:firstRow="0" w:lastRow="0" w:firstColumn="0" w:lastColumn="1" w:oddVBand="0" w:evenVBand="0" w:oddHBand="0" w:evenHBand="0" w:firstRowFirstColumn="0" w:firstRowLastColumn="0" w:lastRowFirstColumn="0" w:lastRowLastColumn="0"/>
            <w:tcW w:w="1264" w:type="pct"/>
            <w:vAlign w:val="center"/>
          </w:tcPr>
          <w:p w14:paraId="560B0939" w14:textId="77777777" w:rsidR="0030088E" w:rsidRPr="009A5AA1" w:rsidRDefault="0030088E" w:rsidP="0030088E">
            <w:pPr>
              <w:ind w:firstLine="0"/>
              <w:rPr>
                <w:rFonts w:ascii="Garamond" w:hAnsi="Garamond"/>
                <w:sz w:val="20"/>
              </w:rPr>
            </w:pPr>
            <w:r w:rsidRPr="009A5AA1">
              <w:rPr>
                <w:rFonts w:ascii="Garamond" w:hAnsi="Garamond"/>
                <w:sz w:val="20"/>
              </w:rPr>
              <w:t>2023</w:t>
            </w:r>
          </w:p>
        </w:tc>
      </w:tr>
      <w:tr w:rsidR="0030088E" w:rsidRPr="009A5AA1" w14:paraId="560B0941" w14:textId="77777777" w:rsidTr="003F7165">
        <w:trPr>
          <w:cnfStyle w:val="010000000000" w:firstRow="0" w:lastRow="1" w:firstColumn="0" w:lastColumn="0" w:oddVBand="0" w:evenVBand="0" w:oddHBand="0"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2196" w:type="pct"/>
            <w:vMerge/>
            <w:vAlign w:val="center"/>
          </w:tcPr>
          <w:p w14:paraId="560B093B" w14:textId="77777777" w:rsidR="0030088E" w:rsidRPr="009A5AA1" w:rsidRDefault="0030088E" w:rsidP="0030088E">
            <w:pPr>
              <w:ind w:firstLine="0"/>
              <w:rPr>
                <w:rFonts w:ascii="Garamond" w:hAnsi="Garamond"/>
                <w:sz w:val="20"/>
              </w:rPr>
            </w:pP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93C" w14:textId="77777777" w:rsidR="0030088E" w:rsidRPr="009A5AA1" w:rsidRDefault="0030088E" w:rsidP="0030088E">
            <w:pPr>
              <w:ind w:firstLine="0"/>
              <w:rPr>
                <w:rFonts w:ascii="Garamond" w:hAnsi="Garamond"/>
                <w:sz w:val="20"/>
              </w:rPr>
            </w:pPr>
            <w:r w:rsidRPr="009A5AA1">
              <w:rPr>
                <w:rFonts w:ascii="Garamond" w:hAnsi="Garamond"/>
                <w:sz w:val="20"/>
              </w:rPr>
              <w:t>Vlera e treguesve</w:t>
            </w:r>
          </w:p>
        </w:tc>
        <w:tc>
          <w:tcPr>
            <w:tcW w:w="345" w:type="pct"/>
            <w:vAlign w:val="center"/>
          </w:tcPr>
          <w:p w14:paraId="560B093D" w14:textId="77777777" w:rsidR="0030088E" w:rsidRPr="009A5AA1" w:rsidRDefault="0030088E" w:rsidP="0030088E">
            <w:pPr>
              <w:ind w:firstLine="0"/>
              <w:cnfStyle w:val="010000000000" w:firstRow="0" w:lastRow="1" w:firstColumn="0" w:lastColumn="0" w:oddVBand="0" w:evenVBand="0" w:oddHBand="0" w:evenHBand="0" w:firstRowFirstColumn="0" w:firstRowLastColumn="0" w:lastRowFirstColumn="0" w:lastRowLastColumn="0"/>
              <w:rPr>
                <w:rFonts w:ascii="Garamond" w:hAnsi="Garamond"/>
                <w:sz w:val="20"/>
              </w:rPr>
            </w:pPr>
          </w:p>
        </w:tc>
        <w:tc>
          <w:tcPr>
            <w:cnfStyle w:val="000010000000" w:firstRow="0" w:lastRow="0" w:firstColumn="0" w:lastColumn="0" w:oddVBand="1" w:evenVBand="0" w:oddHBand="0" w:evenHBand="0" w:firstRowFirstColumn="0" w:firstRowLastColumn="0" w:lastRowFirstColumn="0" w:lastRowLastColumn="0"/>
            <w:tcW w:w="345" w:type="pct"/>
            <w:vAlign w:val="center"/>
          </w:tcPr>
          <w:p w14:paraId="560B093E" w14:textId="77777777" w:rsidR="0030088E" w:rsidRPr="009A5AA1" w:rsidRDefault="0030088E" w:rsidP="0030088E">
            <w:pPr>
              <w:ind w:firstLine="0"/>
              <w:rPr>
                <w:rFonts w:ascii="Garamond" w:hAnsi="Garamond"/>
                <w:sz w:val="20"/>
              </w:rPr>
            </w:pPr>
          </w:p>
        </w:tc>
        <w:tc>
          <w:tcPr>
            <w:tcW w:w="345" w:type="pct"/>
            <w:vAlign w:val="center"/>
          </w:tcPr>
          <w:p w14:paraId="560B093F" w14:textId="77777777" w:rsidR="0030088E" w:rsidRPr="009A5AA1" w:rsidRDefault="0030088E" w:rsidP="0030088E">
            <w:pPr>
              <w:ind w:firstLine="0"/>
              <w:cnfStyle w:val="010000000000" w:firstRow="0" w:lastRow="1" w:firstColumn="0" w:lastColumn="0" w:oddVBand="0" w:evenVBand="0" w:oddHBand="0" w:evenHBand="0" w:firstRowFirstColumn="0" w:firstRowLastColumn="0" w:lastRowFirstColumn="0" w:lastRowLastColumn="0"/>
              <w:rPr>
                <w:rFonts w:ascii="Garamond" w:hAnsi="Garamond"/>
                <w:sz w:val="20"/>
              </w:rPr>
            </w:pPr>
          </w:p>
        </w:tc>
        <w:tc>
          <w:tcPr>
            <w:cnfStyle w:val="000100000000" w:firstRow="0" w:lastRow="0" w:firstColumn="0" w:lastColumn="1" w:oddVBand="0" w:evenVBand="0" w:oddHBand="0" w:evenHBand="0" w:firstRowFirstColumn="0" w:firstRowLastColumn="0" w:lastRowFirstColumn="0" w:lastRowLastColumn="0"/>
            <w:tcW w:w="1264" w:type="pct"/>
            <w:vAlign w:val="center"/>
          </w:tcPr>
          <w:p w14:paraId="560B0940" w14:textId="77777777" w:rsidR="0030088E" w:rsidRPr="009A5AA1" w:rsidRDefault="0030088E" w:rsidP="0030088E">
            <w:pPr>
              <w:ind w:firstLine="0"/>
              <w:rPr>
                <w:rFonts w:ascii="Garamond" w:hAnsi="Garamond"/>
                <w:sz w:val="20"/>
              </w:rPr>
            </w:pPr>
          </w:p>
        </w:tc>
      </w:tr>
    </w:tbl>
    <w:p w14:paraId="560B0942" w14:textId="77777777" w:rsidR="0030088E" w:rsidRPr="009A5AA1" w:rsidRDefault="0030088E" w:rsidP="0030088E">
      <w:pPr>
        <w:spacing w:after="0" w:line="240" w:lineRule="auto"/>
        <w:ind w:firstLine="0"/>
        <w:rPr>
          <w:rFonts w:ascii="Garamond" w:hAnsi="Garamond"/>
          <w:sz w:val="20"/>
        </w:rPr>
      </w:pPr>
    </w:p>
    <w:tbl>
      <w:tblPr>
        <w:tblStyle w:val="MediumGrid1-Accent5"/>
        <w:tblpPr w:leftFromText="180" w:rightFromText="180" w:vertAnchor="text" w:tblpXSpec="center" w:tblpY="1"/>
        <w:tblOverlap w:val="never"/>
        <w:tblW w:w="5000" w:type="pct"/>
        <w:tblLook w:val="01E0" w:firstRow="1" w:lastRow="1" w:firstColumn="1" w:lastColumn="1" w:noHBand="0" w:noVBand="0"/>
      </w:tblPr>
      <w:tblGrid>
        <w:gridCol w:w="6252"/>
        <w:gridCol w:w="1438"/>
        <w:gridCol w:w="982"/>
        <w:gridCol w:w="982"/>
        <w:gridCol w:w="982"/>
        <w:gridCol w:w="3598"/>
      </w:tblGrid>
      <w:tr w:rsidR="0030088E" w:rsidRPr="009A5AA1" w14:paraId="560B0945" w14:textId="77777777" w:rsidTr="003F7165">
        <w:trPr>
          <w:cnfStyle w:val="100000000000" w:firstRow="1" w:lastRow="0" w:firstColumn="0" w:lastColumn="0" w:oddVBand="0" w:evenVBand="0" w:oddHBand="0"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943" w14:textId="77777777" w:rsidR="0030088E" w:rsidRPr="009A5AA1" w:rsidRDefault="0030088E" w:rsidP="0030088E">
            <w:pPr>
              <w:ind w:firstLine="0"/>
              <w:rPr>
                <w:rFonts w:ascii="Garamond" w:hAnsi="Garamond"/>
                <w:sz w:val="20"/>
              </w:rPr>
            </w:pPr>
            <w:r w:rsidRPr="009A5AA1">
              <w:rPr>
                <w:rFonts w:ascii="Garamond" w:hAnsi="Garamond"/>
                <w:sz w:val="20"/>
              </w:rPr>
              <w:t>Titulli i indikatorit</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944" w14:textId="7A889E76" w:rsidR="0030088E" w:rsidRPr="009A5AA1" w:rsidRDefault="0030088E" w:rsidP="0030088E">
            <w:pPr>
              <w:ind w:firstLine="0"/>
              <w:rPr>
                <w:rFonts w:ascii="Garamond" w:hAnsi="Garamond"/>
                <w:sz w:val="20"/>
              </w:rPr>
            </w:pPr>
            <w:r w:rsidRPr="009A5AA1">
              <w:rPr>
                <w:rFonts w:ascii="Garamond" w:hAnsi="Garamond"/>
                <w:sz w:val="20"/>
              </w:rPr>
              <w:t>8. Rritja e transparencës për kontratat e koncesionit dhe PPP</w:t>
            </w:r>
            <w:r w:rsidR="00EE7C03">
              <w:rPr>
                <w:rFonts w:ascii="Garamond" w:hAnsi="Garamond"/>
                <w:sz w:val="20"/>
              </w:rPr>
              <w:t>-të</w:t>
            </w:r>
          </w:p>
        </w:tc>
      </w:tr>
      <w:tr w:rsidR="0030088E" w:rsidRPr="009A5AA1" w14:paraId="560B0948" w14:textId="77777777" w:rsidTr="003F7165">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2196" w:type="pct"/>
            <w:vMerge w:val="restart"/>
            <w:vAlign w:val="center"/>
          </w:tcPr>
          <w:p w14:paraId="560B0946" w14:textId="77777777" w:rsidR="0030088E" w:rsidRPr="009A5AA1" w:rsidRDefault="0030088E" w:rsidP="0030088E">
            <w:pPr>
              <w:ind w:firstLine="0"/>
              <w:rPr>
                <w:rFonts w:ascii="Garamond" w:hAnsi="Garamond"/>
                <w:sz w:val="20"/>
              </w:rPr>
            </w:pPr>
            <w:r w:rsidRPr="009A5AA1">
              <w:rPr>
                <w:rFonts w:ascii="Garamond" w:hAnsi="Garamond"/>
                <w:sz w:val="20"/>
              </w:rPr>
              <w:t>Objektivi përkatës i përgjithshëm ose i veçantë me të cilin lidhet</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947" w14:textId="1F6F8C27" w:rsidR="0030088E" w:rsidRPr="009A5AA1" w:rsidRDefault="0030088E" w:rsidP="0030088E">
            <w:pPr>
              <w:ind w:firstLine="0"/>
              <w:rPr>
                <w:rFonts w:ascii="Garamond" w:hAnsi="Garamond"/>
                <w:sz w:val="20"/>
              </w:rPr>
            </w:pPr>
            <w:r w:rsidRPr="009A5AA1">
              <w:rPr>
                <w:rFonts w:ascii="Garamond" w:hAnsi="Garamond"/>
                <w:sz w:val="20"/>
              </w:rPr>
              <w:t>Strategjia e Kombëtare për Prokurimin Publik 2020</w:t>
            </w:r>
            <w:r w:rsidR="00EE7C03">
              <w:rPr>
                <w:rFonts w:ascii="Garamond" w:hAnsi="Garamond"/>
                <w:sz w:val="20"/>
              </w:rPr>
              <w:t>–</w:t>
            </w:r>
            <w:r w:rsidRPr="009A5AA1">
              <w:rPr>
                <w:rFonts w:ascii="Garamond" w:hAnsi="Garamond"/>
                <w:sz w:val="20"/>
              </w:rPr>
              <w:t>2023</w:t>
            </w:r>
          </w:p>
        </w:tc>
      </w:tr>
      <w:tr w:rsidR="0030088E" w:rsidRPr="009A5AA1" w14:paraId="560B094B" w14:textId="77777777" w:rsidTr="003F7165">
        <w:trPr>
          <w:trHeight w:val="623"/>
        </w:trPr>
        <w:tc>
          <w:tcPr>
            <w:cnfStyle w:val="001000000000" w:firstRow="0" w:lastRow="0" w:firstColumn="1" w:lastColumn="0" w:oddVBand="0" w:evenVBand="0" w:oddHBand="0" w:evenHBand="0" w:firstRowFirstColumn="0" w:firstRowLastColumn="0" w:lastRowFirstColumn="0" w:lastRowLastColumn="0"/>
            <w:tcW w:w="2196" w:type="pct"/>
            <w:vMerge/>
            <w:vAlign w:val="center"/>
          </w:tcPr>
          <w:p w14:paraId="560B0949" w14:textId="77777777" w:rsidR="0030088E" w:rsidRPr="009A5AA1" w:rsidRDefault="0030088E" w:rsidP="0030088E">
            <w:pPr>
              <w:ind w:firstLine="0"/>
              <w:rPr>
                <w:rFonts w:ascii="Garamond" w:hAnsi="Garamond"/>
                <w:sz w:val="20"/>
              </w:rPr>
            </w:pP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94A" w14:textId="77777777" w:rsidR="0030088E" w:rsidRPr="009A5AA1" w:rsidRDefault="0030088E" w:rsidP="0030088E">
            <w:pPr>
              <w:ind w:firstLine="0"/>
              <w:rPr>
                <w:rFonts w:ascii="Garamond" w:hAnsi="Garamond"/>
                <w:sz w:val="20"/>
              </w:rPr>
            </w:pPr>
            <w:r w:rsidRPr="009A5AA1">
              <w:rPr>
                <w:rFonts w:ascii="Garamond" w:hAnsi="Garamond"/>
                <w:sz w:val="20"/>
              </w:rPr>
              <w:t>Qëllimi i Politikës 2: Përmirësimi i kuadrit ligjor dhe institucional për koncesionet dhe partneritetin publik-privat</w:t>
            </w:r>
          </w:p>
        </w:tc>
      </w:tr>
      <w:tr w:rsidR="0030088E" w:rsidRPr="009A5AA1" w14:paraId="560B094E" w14:textId="77777777" w:rsidTr="003F7165">
        <w:trPr>
          <w:cnfStyle w:val="000000100000" w:firstRow="0" w:lastRow="0" w:firstColumn="0" w:lastColumn="0" w:oddVBand="0" w:evenVBand="0" w:oddHBand="1" w:evenHBand="0" w:firstRowFirstColumn="0" w:firstRowLastColumn="0" w:lastRowFirstColumn="0" w:lastRowLastColumn="0"/>
          <w:trHeight w:val="1103"/>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94C" w14:textId="77777777" w:rsidR="0030088E" w:rsidRPr="009A5AA1" w:rsidRDefault="0030088E" w:rsidP="0030088E">
            <w:pPr>
              <w:ind w:firstLine="0"/>
              <w:rPr>
                <w:rFonts w:ascii="Garamond" w:hAnsi="Garamond"/>
                <w:sz w:val="20"/>
              </w:rPr>
            </w:pPr>
            <w:r w:rsidRPr="009A5AA1">
              <w:rPr>
                <w:rFonts w:ascii="Garamond" w:hAnsi="Garamond"/>
                <w:sz w:val="20"/>
              </w:rPr>
              <w:t>Burimi i të dhënave për monitorimin e treguesit të performancës</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94D" w14:textId="44BFAE14" w:rsidR="0030088E" w:rsidRPr="009A5AA1" w:rsidRDefault="0030088E" w:rsidP="00B04495">
            <w:pPr>
              <w:ind w:firstLine="0"/>
              <w:rPr>
                <w:rFonts w:ascii="Garamond" w:hAnsi="Garamond"/>
                <w:sz w:val="20"/>
              </w:rPr>
            </w:pPr>
            <w:r w:rsidRPr="009A5AA1">
              <w:rPr>
                <w:rFonts w:ascii="Garamond" w:hAnsi="Garamond"/>
                <w:sz w:val="20"/>
              </w:rPr>
              <w:t>Raporte/</w:t>
            </w:r>
            <w:r w:rsidR="00B04495" w:rsidRPr="009A5AA1">
              <w:rPr>
                <w:rFonts w:ascii="Garamond" w:hAnsi="Garamond"/>
                <w:sz w:val="20"/>
              </w:rPr>
              <w:t>procesverbale etj</w:t>
            </w:r>
            <w:r w:rsidR="00B04495">
              <w:rPr>
                <w:rFonts w:ascii="Garamond" w:hAnsi="Garamond"/>
                <w:sz w:val="20"/>
              </w:rPr>
              <w:t>.</w:t>
            </w:r>
            <w:r w:rsidR="00B04495" w:rsidRPr="009A5AA1">
              <w:rPr>
                <w:rFonts w:ascii="Garamond" w:hAnsi="Garamond"/>
                <w:sz w:val="20"/>
              </w:rPr>
              <w:t xml:space="preserve">/raport </w:t>
            </w:r>
            <w:r w:rsidRPr="009A5AA1">
              <w:rPr>
                <w:rFonts w:ascii="Garamond" w:hAnsi="Garamond"/>
                <w:sz w:val="20"/>
              </w:rPr>
              <w:t>vjetor</w:t>
            </w:r>
          </w:p>
        </w:tc>
      </w:tr>
      <w:tr w:rsidR="0030088E" w:rsidRPr="009A5AA1" w14:paraId="560B0951" w14:textId="77777777" w:rsidTr="003F7165">
        <w:trPr>
          <w:trHeight w:val="608"/>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94F" w14:textId="77777777" w:rsidR="0030088E" w:rsidRPr="009A5AA1" w:rsidRDefault="0030088E" w:rsidP="0030088E">
            <w:pPr>
              <w:ind w:firstLine="0"/>
              <w:rPr>
                <w:rFonts w:ascii="Garamond" w:hAnsi="Garamond"/>
                <w:sz w:val="20"/>
              </w:rPr>
            </w:pPr>
            <w:r w:rsidRPr="009A5AA1">
              <w:rPr>
                <w:rFonts w:ascii="Garamond" w:hAnsi="Garamond"/>
                <w:sz w:val="20"/>
              </w:rPr>
              <w:t>Institucioni përgjegjës për mbledhjen e të dhënave</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950" w14:textId="77777777" w:rsidR="0030088E" w:rsidRPr="009A5AA1" w:rsidRDefault="0030088E" w:rsidP="0030088E">
            <w:pPr>
              <w:ind w:firstLine="0"/>
              <w:rPr>
                <w:rFonts w:ascii="Garamond" w:hAnsi="Garamond"/>
                <w:sz w:val="20"/>
              </w:rPr>
            </w:pPr>
            <w:r w:rsidRPr="009A5AA1">
              <w:rPr>
                <w:rFonts w:ascii="Garamond" w:hAnsi="Garamond"/>
                <w:sz w:val="20"/>
              </w:rPr>
              <w:t>ATRAKO</w:t>
            </w:r>
          </w:p>
        </w:tc>
      </w:tr>
      <w:tr w:rsidR="0030088E" w:rsidRPr="009A5AA1" w14:paraId="560B0956" w14:textId="77777777" w:rsidTr="003F7165">
        <w:trPr>
          <w:cnfStyle w:val="000000100000" w:firstRow="0" w:lastRow="0" w:firstColumn="0" w:lastColumn="0" w:oddVBand="0" w:evenVBand="0" w:oddHBand="1" w:evenHBand="0" w:firstRowFirstColumn="0" w:firstRowLastColumn="0" w:lastRowFirstColumn="0" w:lastRowLastColumn="0"/>
          <w:trHeight w:val="1379"/>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952" w14:textId="7B9AF34E" w:rsidR="0030088E" w:rsidRPr="009A5AA1" w:rsidRDefault="0030088E" w:rsidP="0030088E">
            <w:pPr>
              <w:ind w:firstLine="0"/>
              <w:rPr>
                <w:rFonts w:ascii="Garamond" w:hAnsi="Garamond"/>
                <w:sz w:val="20"/>
              </w:rPr>
            </w:pPr>
            <w:r w:rsidRPr="009A5AA1">
              <w:rPr>
                <w:rFonts w:ascii="Garamond" w:hAnsi="Garamond"/>
                <w:sz w:val="20"/>
              </w:rPr>
              <w:t xml:space="preserve">Indikatori dhe </w:t>
            </w:r>
            <w:r w:rsidR="00B04495" w:rsidRPr="009A5AA1">
              <w:rPr>
                <w:rFonts w:ascii="Garamond" w:hAnsi="Garamond"/>
                <w:sz w:val="20"/>
              </w:rPr>
              <w:t>objektivat e zhvillimit të qëndrueshëm</w:t>
            </w:r>
            <w:r w:rsidRPr="009A5AA1">
              <w:rPr>
                <w:rFonts w:ascii="Garamond" w:hAnsi="Garamond"/>
                <w:sz w:val="20"/>
              </w:rPr>
              <w:t>. Me cilën OZHQ lidhet indikatori?</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953" w14:textId="77777777" w:rsidR="0030088E" w:rsidRPr="009A5AA1" w:rsidRDefault="0030088E" w:rsidP="0030088E">
            <w:pPr>
              <w:ind w:firstLine="0"/>
              <w:rPr>
                <w:rFonts w:ascii="Garamond" w:hAnsi="Garamond"/>
                <w:sz w:val="20"/>
              </w:rPr>
            </w:pPr>
            <w:r w:rsidRPr="009A5AA1">
              <w:rPr>
                <w:rFonts w:ascii="Garamond" w:hAnsi="Garamond"/>
                <w:sz w:val="20"/>
              </w:rPr>
              <w:t>Përgjigjja është: PO</w:t>
            </w:r>
          </w:p>
          <w:p w14:paraId="560B0954" w14:textId="5ACDCBF3" w:rsidR="0030088E" w:rsidRPr="009A5AA1" w:rsidRDefault="0030088E" w:rsidP="0030088E">
            <w:pPr>
              <w:ind w:firstLine="0"/>
              <w:rPr>
                <w:rFonts w:ascii="Garamond" w:hAnsi="Garamond"/>
                <w:sz w:val="20"/>
              </w:rPr>
            </w:pPr>
            <w:r w:rsidRPr="009A5AA1">
              <w:rPr>
                <w:rFonts w:ascii="Garamond" w:hAnsi="Garamond"/>
                <w:sz w:val="20"/>
              </w:rPr>
              <w:t xml:space="preserve">OZHQ 12: Sigurimi i një konsumi dhe prodhimi të </w:t>
            </w:r>
            <w:r w:rsidR="00B04495" w:rsidRPr="009A5AA1">
              <w:rPr>
                <w:rFonts w:ascii="Garamond" w:hAnsi="Garamond"/>
                <w:sz w:val="20"/>
              </w:rPr>
              <w:t>qëndrueshëm</w:t>
            </w:r>
            <w:r w:rsidRPr="009A5AA1">
              <w:rPr>
                <w:rFonts w:ascii="Garamond" w:hAnsi="Garamond"/>
                <w:sz w:val="20"/>
              </w:rPr>
              <w:t xml:space="preserve"> </w:t>
            </w:r>
          </w:p>
          <w:p w14:paraId="560B0955" w14:textId="7D85076C" w:rsidR="0030088E" w:rsidRPr="009A5AA1" w:rsidRDefault="0030088E" w:rsidP="0030088E">
            <w:pPr>
              <w:ind w:firstLine="0"/>
              <w:rPr>
                <w:rFonts w:ascii="Garamond" w:hAnsi="Garamond"/>
                <w:sz w:val="20"/>
              </w:rPr>
            </w:pPr>
            <w:r w:rsidRPr="009A5AA1">
              <w:rPr>
                <w:rFonts w:ascii="Garamond" w:hAnsi="Garamond"/>
                <w:sz w:val="20"/>
              </w:rPr>
              <w:t xml:space="preserve"> 12.7 Promovimi i praktikave të prokurimit publik të cilat janë të </w:t>
            </w:r>
            <w:r w:rsidR="00B04495" w:rsidRPr="009A5AA1">
              <w:rPr>
                <w:rFonts w:ascii="Garamond" w:hAnsi="Garamond"/>
                <w:sz w:val="20"/>
              </w:rPr>
              <w:t>qëndrueshme</w:t>
            </w:r>
            <w:r w:rsidRPr="009A5AA1">
              <w:rPr>
                <w:rFonts w:ascii="Garamond" w:hAnsi="Garamond"/>
                <w:sz w:val="20"/>
              </w:rPr>
              <w:t>, në përputhje me politikat dhe prioritetet kombëtare</w:t>
            </w:r>
          </w:p>
        </w:tc>
      </w:tr>
      <w:tr w:rsidR="0030088E" w:rsidRPr="009A5AA1" w14:paraId="560B0959" w14:textId="77777777" w:rsidTr="003F7165">
        <w:trPr>
          <w:trHeight w:val="551"/>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957" w14:textId="77777777" w:rsidR="0030088E" w:rsidRPr="009A5AA1" w:rsidRDefault="0030088E" w:rsidP="0030088E">
            <w:pPr>
              <w:ind w:firstLine="0"/>
              <w:rPr>
                <w:rFonts w:ascii="Garamond" w:hAnsi="Garamond"/>
                <w:sz w:val="20"/>
              </w:rPr>
            </w:pPr>
            <w:r w:rsidRPr="009A5AA1">
              <w:rPr>
                <w:rFonts w:ascii="Garamond" w:hAnsi="Garamond"/>
                <w:sz w:val="20"/>
              </w:rPr>
              <w:t>Frekuenca e publikimit të të dhënave</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958" w14:textId="5D36B6DC" w:rsidR="0030088E" w:rsidRPr="009A5AA1" w:rsidRDefault="001D7C77" w:rsidP="0030088E">
            <w:pPr>
              <w:ind w:firstLine="0"/>
              <w:rPr>
                <w:rFonts w:ascii="Garamond" w:hAnsi="Garamond"/>
                <w:sz w:val="20"/>
              </w:rPr>
            </w:pPr>
            <w:r w:rsidRPr="009A5AA1">
              <w:rPr>
                <w:rFonts w:ascii="Garamond" w:hAnsi="Garamond"/>
                <w:sz w:val="20"/>
              </w:rPr>
              <w:t>Vjetore</w:t>
            </w:r>
          </w:p>
        </w:tc>
      </w:tr>
      <w:tr w:rsidR="0030088E" w:rsidRPr="009A5AA1" w14:paraId="560B095D" w14:textId="77777777" w:rsidTr="003F7165">
        <w:trPr>
          <w:cnfStyle w:val="000000100000" w:firstRow="0" w:lastRow="0" w:firstColumn="0" w:lastColumn="0" w:oddVBand="0" w:evenVBand="0" w:oddHBand="1" w:evenHBand="0" w:firstRowFirstColumn="0" w:firstRowLastColumn="0" w:lastRowFirstColumn="0" w:lastRowLastColumn="0"/>
          <w:trHeight w:val="1437"/>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95A" w14:textId="77777777" w:rsidR="0030088E" w:rsidRPr="009A5AA1" w:rsidRDefault="0030088E" w:rsidP="0030088E">
            <w:pPr>
              <w:ind w:firstLine="0"/>
              <w:rPr>
                <w:rFonts w:ascii="Garamond" w:hAnsi="Garamond"/>
                <w:sz w:val="20"/>
              </w:rPr>
            </w:pPr>
            <w:r w:rsidRPr="009A5AA1">
              <w:rPr>
                <w:rFonts w:ascii="Garamond" w:hAnsi="Garamond"/>
                <w:sz w:val="20"/>
              </w:rPr>
              <w:t>Përshkrim i shkurtër i metodologjisë së indikatorit si dhe paraqitja e formulës së llogaritjes së indikatorit (nëse ka një të tillë)</w:t>
            </w:r>
          </w:p>
        </w:tc>
        <w:tc>
          <w:tcPr>
            <w:cnfStyle w:val="000100000000" w:firstRow="0" w:lastRow="0" w:firstColumn="0" w:lastColumn="1" w:oddVBand="0" w:evenVBand="0" w:oddHBand="0" w:evenHBand="0" w:firstRowFirstColumn="0" w:firstRowLastColumn="0" w:lastRowFirstColumn="0" w:lastRowLastColumn="0"/>
            <w:tcW w:w="2804" w:type="pct"/>
            <w:gridSpan w:val="5"/>
            <w:vAlign w:val="center"/>
          </w:tcPr>
          <w:p w14:paraId="560B095B" w14:textId="4391CBFD" w:rsidR="0030088E" w:rsidRPr="009A5AA1" w:rsidRDefault="0030088E" w:rsidP="0030088E">
            <w:pPr>
              <w:ind w:firstLine="0"/>
              <w:rPr>
                <w:rFonts w:ascii="Garamond" w:hAnsi="Garamond"/>
                <w:sz w:val="20"/>
              </w:rPr>
            </w:pPr>
            <w:r w:rsidRPr="009A5AA1">
              <w:rPr>
                <w:rFonts w:ascii="Garamond" w:hAnsi="Garamond"/>
                <w:sz w:val="20"/>
              </w:rPr>
              <w:t xml:space="preserve">Ndikimi do të vlerësohet duke matur rritjen numrit të kontratave të </w:t>
            </w:r>
            <w:r w:rsidR="00B04495" w:rsidRPr="009A5AA1">
              <w:rPr>
                <w:rFonts w:ascii="Garamond" w:hAnsi="Garamond"/>
                <w:sz w:val="20"/>
              </w:rPr>
              <w:t>dhëna</w:t>
            </w:r>
            <w:r w:rsidRPr="009A5AA1">
              <w:rPr>
                <w:rFonts w:ascii="Garamond" w:hAnsi="Garamond"/>
                <w:sz w:val="20"/>
              </w:rPr>
              <w:t xml:space="preserve"> të koncesioneve dhe PPP-ve të publikuara, krahasuar me një vit më parë. </w:t>
            </w:r>
          </w:p>
          <w:p w14:paraId="560B095C" w14:textId="77777777" w:rsidR="0030088E" w:rsidRPr="009A5AA1" w:rsidRDefault="0030088E" w:rsidP="0030088E">
            <w:pPr>
              <w:ind w:firstLine="0"/>
              <w:rPr>
                <w:rFonts w:ascii="Garamond" w:hAnsi="Garamond"/>
                <w:sz w:val="20"/>
              </w:rPr>
            </w:pPr>
            <w:r w:rsidRPr="009A5AA1">
              <w:rPr>
                <w:rFonts w:ascii="Garamond" w:hAnsi="Garamond"/>
                <w:sz w:val="20"/>
              </w:rPr>
              <w:t xml:space="preserve">Transparenca= </w:t>
            </w:r>
            <m:oMath>
              <m:f>
                <m:fPr>
                  <m:ctrlPr>
                    <w:rPr>
                      <w:rFonts w:ascii="Cambria Math" w:hAnsi="Cambria Math"/>
                      <w:b w:val="0"/>
                      <w:i/>
                      <w:sz w:val="20"/>
                    </w:rPr>
                  </m:ctrlPr>
                </m:fPr>
                <m:num>
                  <m:r>
                    <m:rPr>
                      <m:sty m:val="bi"/>
                    </m:rPr>
                    <w:rPr>
                      <w:rFonts w:ascii="Cambria Math" w:hAnsi="Cambria Math"/>
                      <w:sz w:val="20"/>
                    </w:rPr>
                    <m:t>Numri i kontratave të dhëna të koncesioneve dhe PPP-ve të publikuara</m:t>
                  </m:r>
                </m:num>
                <m:den>
                  <m:r>
                    <m:rPr>
                      <m:sty m:val="bi"/>
                    </m:rPr>
                    <w:rPr>
                      <w:rFonts w:ascii="Cambria Math" w:hAnsi="Cambria Math"/>
                      <w:sz w:val="20"/>
                    </w:rPr>
                    <m:t>Numri total i kontratave të koncesioneve dhe ppp-ve të percjella prane ATRAKO sipas VKM 211/2016</m:t>
                  </m:r>
                </m:den>
              </m:f>
            </m:oMath>
            <w:r w:rsidRPr="009A5AA1">
              <w:rPr>
                <w:rFonts w:ascii="Garamond" w:hAnsi="Garamond"/>
                <w:sz w:val="20"/>
              </w:rPr>
              <w:t xml:space="preserve"> x100</w:t>
            </w:r>
          </w:p>
        </w:tc>
      </w:tr>
      <w:tr w:rsidR="0030088E" w:rsidRPr="009A5AA1" w14:paraId="560B0961" w14:textId="77777777" w:rsidTr="003F7165">
        <w:trPr>
          <w:trHeight w:val="342"/>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95E" w14:textId="77777777" w:rsidR="0030088E" w:rsidRPr="009A5AA1" w:rsidRDefault="0030088E" w:rsidP="0030088E">
            <w:pPr>
              <w:ind w:firstLine="0"/>
              <w:rPr>
                <w:rFonts w:ascii="Garamond" w:hAnsi="Garamond"/>
                <w:sz w:val="20"/>
              </w:rPr>
            </w:pPr>
            <w:r w:rsidRPr="009A5AA1">
              <w:rPr>
                <w:rFonts w:ascii="Garamond" w:hAnsi="Garamond"/>
                <w:sz w:val="20"/>
              </w:rPr>
              <w:t>Informacion mbi vlerat bazë</w:t>
            </w: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95F" w14:textId="77777777" w:rsidR="0030088E" w:rsidRPr="009A5AA1" w:rsidRDefault="0030088E" w:rsidP="0030088E">
            <w:pPr>
              <w:ind w:firstLine="0"/>
              <w:rPr>
                <w:rFonts w:ascii="Garamond" w:hAnsi="Garamond"/>
                <w:sz w:val="20"/>
              </w:rPr>
            </w:pPr>
            <w:r w:rsidRPr="009A5AA1">
              <w:rPr>
                <w:rFonts w:ascii="Garamond" w:hAnsi="Garamond"/>
                <w:sz w:val="20"/>
              </w:rPr>
              <w:t>Viti</w:t>
            </w:r>
          </w:p>
        </w:tc>
        <w:tc>
          <w:tcPr>
            <w:cnfStyle w:val="000100000000" w:firstRow="0" w:lastRow="0" w:firstColumn="0" w:lastColumn="1" w:oddVBand="0" w:evenVBand="0" w:oddHBand="0" w:evenHBand="0" w:firstRowFirstColumn="0" w:firstRowLastColumn="0" w:lastRowFirstColumn="0" w:lastRowLastColumn="0"/>
            <w:tcW w:w="2300" w:type="pct"/>
            <w:gridSpan w:val="4"/>
            <w:vAlign w:val="center"/>
          </w:tcPr>
          <w:p w14:paraId="560B0960" w14:textId="77777777" w:rsidR="0030088E" w:rsidRPr="009A5AA1" w:rsidRDefault="0030088E" w:rsidP="0030088E">
            <w:pPr>
              <w:ind w:firstLine="0"/>
              <w:rPr>
                <w:rFonts w:ascii="Garamond" w:hAnsi="Garamond"/>
                <w:sz w:val="20"/>
              </w:rPr>
            </w:pPr>
            <w:r w:rsidRPr="009A5AA1">
              <w:rPr>
                <w:rFonts w:ascii="Garamond" w:hAnsi="Garamond"/>
                <w:sz w:val="20"/>
              </w:rPr>
              <w:t>2019</w:t>
            </w:r>
          </w:p>
        </w:tc>
      </w:tr>
      <w:tr w:rsidR="0030088E" w:rsidRPr="009A5AA1" w14:paraId="560B0965" w14:textId="77777777" w:rsidTr="003F7165">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2196" w:type="pct"/>
            <w:vAlign w:val="center"/>
          </w:tcPr>
          <w:p w14:paraId="560B0962" w14:textId="77777777" w:rsidR="0030088E" w:rsidRPr="009A5AA1" w:rsidRDefault="0030088E" w:rsidP="0030088E">
            <w:pPr>
              <w:ind w:firstLine="0"/>
              <w:rPr>
                <w:rFonts w:ascii="Garamond" w:hAnsi="Garamond"/>
                <w:sz w:val="20"/>
              </w:rPr>
            </w:pP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963" w14:textId="77777777" w:rsidR="0030088E" w:rsidRPr="009A5AA1" w:rsidRDefault="0030088E" w:rsidP="0030088E">
            <w:pPr>
              <w:ind w:firstLine="0"/>
              <w:rPr>
                <w:rFonts w:ascii="Garamond" w:hAnsi="Garamond"/>
                <w:sz w:val="20"/>
              </w:rPr>
            </w:pPr>
            <w:r w:rsidRPr="009A5AA1">
              <w:rPr>
                <w:rFonts w:ascii="Garamond" w:hAnsi="Garamond"/>
                <w:sz w:val="20"/>
              </w:rPr>
              <w:t>Vlera bazë</w:t>
            </w:r>
          </w:p>
        </w:tc>
        <w:tc>
          <w:tcPr>
            <w:cnfStyle w:val="000100000000" w:firstRow="0" w:lastRow="0" w:firstColumn="0" w:lastColumn="1" w:oddVBand="0" w:evenVBand="0" w:oddHBand="0" w:evenHBand="0" w:firstRowFirstColumn="0" w:firstRowLastColumn="0" w:lastRowFirstColumn="0" w:lastRowLastColumn="0"/>
            <w:tcW w:w="2300" w:type="pct"/>
            <w:gridSpan w:val="4"/>
            <w:vAlign w:val="center"/>
          </w:tcPr>
          <w:p w14:paraId="560B0964" w14:textId="77777777" w:rsidR="0030088E" w:rsidRPr="009A5AA1" w:rsidRDefault="0030088E" w:rsidP="0030088E">
            <w:pPr>
              <w:ind w:firstLine="0"/>
              <w:rPr>
                <w:rFonts w:ascii="Garamond" w:hAnsi="Garamond"/>
                <w:sz w:val="20"/>
              </w:rPr>
            </w:pPr>
          </w:p>
        </w:tc>
      </w:tr>
      <w:tr w:rsidR="0030088E" w:rsidRPr="009A5AA1" w14:paraId="560B096C" w14:textId="77777777" w:rsidTr="003F7165">
        <w:trPr>
          <w:trHeight w:val="293"/>
        </w:trPr>
        <w:tc>
          <w:tcPr>
            <w:cnfStyle w:val="001000000000" w:firstRow="0" w:lastRow="0" w:firstColumn="1" w:lastColumn="0" w:oddVBand="0" w:evenVBand="0" w:oddHBand="0" w:evenHBand="0" w:firstRowFirstColumn="0" w:firstRowLastColumn="0" w:lastRowFirstColumn="0" w:lastRowLastColumn="0"/>
            <w:tcW w:w="2196" w:type="pct"/>
            <w:vMerge w:val="restart"/>
            <w:vAlign w:val="center"/>
          </w:tcPr>
          <w:p w14:paraId="560B0966" w14:textId="77777777" w:rsidR="0030088E" w:rsidRPr="009A5AA1" w:rsidRDefault="0030088E" w:rsidP="0030088E">
            <w:pPr>
              <w:ind w:firstLine="0"/>
              <w:rPr>
                <w:rFonts w:ascii="Garamond" w:hAnsi="Garamond"/>
                <w:sz w:val="20"/>
              </w:rPr>
            </w:pPr>
            <w:r w:rsidRPr="009A5AA1">
              <w:rPr>
                <w:rFonts w:ascii="Garamond" w:hAnsi="Garamond"/>
                <w:sz w:val="20"/>
              </w:rPr>
              <w:t>Informacion mbi vlerat e synuara</w:t>
            </w: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967" w14:textId="77777777" w:rsidR="0030088E" w:rsidRPr="009A5AA1" w:rsidRDefault="0030088E" w:rsidP="0030088E">
            <w:pPr>
              <w:ind w:firstLine="0"/>
              <w:rPr>
                <w:rFonts w:ascii="Garamond" w:hAnsi="Garamond"/>
                <w:sz w:val="20"/>
              </w:rPr>
            </w:pPr>
            <w:r w:rsidRPr="009A5AA1">
              <w:rPr>
                <w:rFonts w:ascii="Garamond" w:hAnsi="Garamond"/>
                <w:sz w:val="20"/>
              </w:rPr>
              <w:t>Viti</w:t>
            </w:r>
          </w:p>
        </w:tc>
        <w:tc>
          <w:tcPr>
            <w:tcW w:w="345" w:type="pct"/>
            <w:vAlign w:val="center"/>
          </w:tcPr>
          <w:p w14:paraId="560B0968" w14:textId="77777777" w:rsidR="0030088E" w:rsidRPr="009A5AA1" w:rsidRDefault="0030088E" w:rsidP="0030088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9A5AA1">
              <w:rPr>
                <w:rFonts w:ascii="Garamond" w:hAnsi="Garamond"/>
                <w:sz w:val="20"/>
              </w:rPr>
              <w:t>2020</w:t>
            </w:r>
          </w:p>
        </w:tc>
        <w:tc>
          <w:tcPr>
            <w:cnfStyle w:val="000010000000" w:firstRow="0" w:lastRow="0" w:firstColumn="0" w:lastColumn="0" w:oddVBand="1" w:evenVBand="0" w:oddHBand="0" w:evenHBand="0" w:firstRowFirstColumn="0" w:firstRowLastColumn="0" w:lastRowFirstColumn="0" w:lastRowLastColumn="0"/>
            <w:tcW w:w="345" w:type="pct"/>
            <w:vAlign w:val="center"/>
          </w:tcPr>
          <w:p w14:paraId="560B0969" w14:textId="77777777" w:rsidR="0030088E" w:rsidRPr="009A5AA1" w:rsidRDefault="0030088E" w:rsidP="0030088E">
            <w:pPr>
              <w:ind w:firstLine="0"/>
              <w:rPr>
                <w:rFonts w:ascii="Garamond" w:hAnsi="Garamond"/>
                <w:sz w:val="20"/>
              </w:rPr>
            </w:pPr>
            <w:r w:rsidRPr="009A5AA1">
              <w:rPr>
                <w:rFonts w:ascii="Garamond" w:hAnsi="Garamond"/>
                <w:sz w:val="20"/>
              </w:rPr>
              <w:t>2021</w:t>
            </w:r>
          </w:p>
        </w:tc>
        <w:tc>
          <w:tcPr>
            <w:tcW w:w="345" w:type="pct"/>
            <w:vAlign w:val="center"/>
          </w:tcPr>
          <w:p w14:paraId="560B096A" w14:textId="77777777" w:rsidR="0030088E" w:rsidRPr="009A5AA1" w:rsidRDefault="0030088E" w:rsidP="0030088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9A5AA1">
              <w:rPr>
                <w:rFonts w:ascii="Garamond" w:hAnsi="Garamond"/>
                <w:sz w:val="20"/>
              </w:rPr>
              <w:t>2022</w:t>
            </w:r>
          </w:p>
        </w:tc>
        <w:tc>
          <w:tcPr>
            <w:cnfStyle w:val="000100000000" w:firstRow="0" w:lastRow="0" w:firstColumn="0" w:lastColumn="1" w:oddVBand="0" w:evenVBand="0" w:oddHBand="0" w:evenHBand="0" w:firstRowFirstColumn="0" w:firstRowLastColumn="0" w:lastRowFirstColumn="0" w:lastRowLastColumn="0"/>
            <w:tcW w:w="1264" w:type="pct"/>
            <w:vAlign w:val="center"/>
          </w:tcPr>
          <w:p w14:paraId="560B096B" w14:textId="77777777" w:rsidR="0030088E" w:rsidRPr="009A5AA1" w:rsidRDefault="0030088E" w:rsidP="0030088E">
            <w:pPr>
              <w:ind w:firstLine="0"/>
              <w:rPr>
                <w:rFonts w:ascii="Garamond" w:hAnsi="Garamond"/>
                <w:sz w:val="20"/>
              </w:rPr>
            </w:pPr>
            <w:r w:rsidRPr="009A5AA1">
              <w:rPr>
                <w:rFonts w:ascii="Garamond" w:hAnsi="Garamond"/>
                <w:sz w:val="20"/>
              </w:rPr>
              <w:t>2023</w:t>
            </w:r>
          </w:p>
        </w:tc>
      </w:tr>
      <w:tr w:rsidR="0030088E" w:rsidRPr="009A5AA1" w14:paraId="560B0973" w14:textId="77777777" w:rsidTr="003F7165">
        <w:trPr>
          <w:cnfStyle w:val="010000000000" w:firstRow="0" w:lastRow="1"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2196" w:type="pct"/>
            <w:vMerge/>
            <w:vAlign w:val="center"/>
          </w:tcPr>
          <w:p w14:paraId="560B096D" w14:textId="77777777" w:rsidR="0030088E" w:rsidRPr="009A5AA1" w:rsidRDefault="0030088E" w:rsidP="0030088E">
            <w:pPr>
              <w:ind w:firstLine="0"/>
              <w:rPr>
                <w:rFonts w:ascii="Garamond" w:hAnsi="Garamond"/>
                <w:sz w:val="20"/>
              </w:rPr>
            </w:pPr>
          </w:p>
        </w:tc>
        <w:tc>
          <w:tcPr>
            <w:cnfStyle w:val="000010000000" w:firstRow="0" w:lastRow="0" w:firstColumn="0" w:lastColumn="0" w:oddVBand="1" w:evenVBand="0" w:oddHBand="0" w:evenHBand="0" w:firstRowFirstColumn="0" w:firstRowLastColumn="0" w:lastRowFirstColumn="0" w:lastRowLastColumn="0"/>
            <w:tcW w:w="505" w:type="pct"/>
            <w:vAlign w:val="center"/>
          </w:tcPr>
          <w:p w14:paraId="560B096E" w14:textId="77777777" w:rsidR="0030088E" w:rsidRPr="009A5AA1" w:rsidRDefault="0030088E" w:rsidP="0030088E">
            <w:pPr>
              <w:ind w:firstLine="0"/>
              <w:rPr>
                <w:rFonts w:ascii="Garamond" w:hAnsi="Garamond"/>
                <w:sz w:val="20"/>
              </w:rPr>
            </w:pPr>
            <w:r w:rsidRPr="009A5AA1">
              <w:rPr>
                <w:rFonts w:ascii="Garamond" w:hAnsi="Garamond"/>
                <w:sz w:val="20"/>
              </w:rPr>
              <w:t>Vlera e treguesve</w:t>
            </w:r>
          </w:p>
        </w:tc>
        <w:tc>
          <w:tcPr>
            <w:tcW w:w="345" w:type="pct"/>
            <w:vAlign w:val="center"/>
          </w:tcPr>
          <w:p w14:paraId="560B096F" w14:textId="77777777" w:rsidR="0030088E" w:rsidRPr="009A5AA1" w:rsidRDefault="0030088E" w:rsidP="0030088E">
            <w:pPr>
              <w:ind w:firstLine="0"/>
              <w:cnfStyle w:val="010000000000" w:firstRow="0" w:lastRow="1" w:firstColumn="0" w:lastColumn="0" w:oddVBand="0" w:evenVBand="0" w:oddHBand="0" w:evenHBand="0" w:firstRowFirstColumn="0" w:firstRowLastColumn="0" w:lastRowFirstColumn="0" w:lastRowLastColumn="0"/>
              <w:rPr>
                <w:rFonts w:ascii="Garamond" w:hAnsi="Garamond"/>
                <w:sz w:val="20"/>
              </w:rPr>
            </w:pPr>
            <w:r w:rsidRPr="009A5AA1">
              <w:rPr>
                <w:rFonts w:ascii="Garamond" w:hAnsi="Garamond"/>
                <w:sz w:val="20"/>
              </w:rPr>
              <w:t>100%</w:t>
            </w:r>
          </w:p>
        </w:tc>
        <w:tc>
          <w:tcPr>
            <w:cnfStyle w:val="000010000000" w:firstRow="0" w:lastRow="0" w:firstColumn="0" w:lastColumn="0" w:oddVBand="1" w:evenVBand="0" w:oddHBand="0" w:evenHBand="0" w:firstRowFirstColumn="0" w:firstRowLastColumn="0" w:lastRowFirstColumn="0" w:lastRowLastColumn="0"/>
            <w:tcW w:w="345" w:type="pct"/>
            <w:vAlign w:val="center"/>
          </w:tcPr>
          <w:p w14:paraId="560B0970" w14:textId="77777777" w:rsidR="0030088E" w:rsidRPr="009A5AA1" w:rsidRDefault="0030088E" w:rsidP="0030088E">
            <w:pPr>
              <w:ind w:firstLine="0"/>
              <w:rPr>
                <w:rFonts w:ascii="Garamond" w:hAnsi="Garamond"/>
                <w:sz w:val="20"/>
              </w:rPr>
            </w:pPr>
            <w:r w:rsidRPr="009A5AA1">
              <w:rPr>
                <w:rFonts w:ascii="Garamond" w:hAnsi="Garamond"/>
                <w:sz w:val="20"/>
              </w:rPr>
              <w:t>100%</w:t>
            </w:r>
          </w:p>
        </w:tc>
        <w:tc>
          <w:tcPr>
            <w:tcW w:w="345" w:type="pct"/>
            <w:vAlign w:val="center"/>
          </w:tcPr>
          <w:p w14:paraId="560B0971" w14:textId="77777777" w:rsidR="0030088E" w:rsidRPr="009A5AA1" w:rsidRDefault="0030088E" w:rsidP="0030088E">
            <w:pPr>
              <w:ind w:firstLine="0"/>
              <w:cnfStyle w:val="010000000000" w:firstRow="0" w:lastRow="1" w:firstColumn="0" w:lastColumn="0" w:oddVBand="0" w:evenVBand="0" w:oddHBand="0" w:evenHBand="0" w:firstRowFirstColumn="0" w:firstRowLastColumn="0" w:lastRowFirstColumn="0" w:lastRowLastColumn="0"/>
              <w:rPr>
                <w:rFonts w:ascii="Garamond" w:hAnsi="Garamond"/>
                <w:sz w:val="20"/>
              </w:rPr>
            </w:pPr>
            <w:r w:rsidRPr="009A5AA1">
              <w:rPr>
                <w:rFonts w:ascii="Garamond" w:hAnsi="Garamond"/>
                <w:sz w:val="20"/>
              </w:rPr>
              <w:t>100%</w:t>
            </w:r>
          </w:p>
        </w:tc>
        <w:tc>
          <w:tcPr>
            <w:cnfStyle w:val="000100000000" w:firstRow="0" w:lastRow="0" w:firstColumn="0" w:lastColumn="1" w:oddVBand="0" w:evenVBand="0" w:oddHBand="0" w:evenHBand="0" w:firstRowFirstColumn="0" w:firstRowLastColumn="0" w:lastRowFirstColumn="0" w:lastRowLastColumn="0"/>
            <w:tcW w:w="1264" w:type="pct"/>
            <w:vAlign w:val="center"/>
          </w:tcPr>
          <w:p w14:paraId="560B0972" w14:textId="77777777" w:rsidR="0030088E" w:rsidRPr="009A5AA1" w:rsidRDefault="0030088E" w:rsidP="0030088E">
            <w:pPr>
              <w:ind w:firstLine="0"/>
              <w:rPr>
                <w:rFonts w:ascii="Garamond" w:hAnsi="Garamond"/>
                <w:sz w:val="20"/>
              </w:rPr>
            </w:pPr>
            <w:r w:rsidRPr="009A5AA1">
              <w:rPr>
                <w:rFonts w:ascii="Garamond" w:hAnsi="Garamond"/>
                <w:sz w:val="20"/>
              </w:rPr>
              <w:t>100%</w:t>
            </w:r>
          </w:p>
        </w:tc>
      </w:tr>
    </w:tbl>
    <w:tbl>
      <w:tblPr>
        <w:tblStyle w:val="MediumGrid1-Accent5"/>
        <w:tblW w:w="5000" w:type="pct"/>
        <w:jc w:val="center"/>
        <w:tblLook w:val="01E0" w:firstRow="1" w:lastRow="1" w:firstColumn="1" w:lastColumn="1" w:noHBand="0" w:noVBand="0"/>
      </w:tblPr>
      <w:tblGrid>
        <w:gridCol w:w="6263"/>
        <w:gridCol w:w="1435"/>
        <w:gridCol w:w="982"/>
        <w:gridCol w:w="982"/>
        <w:gridCol w:w="982"/>
        <w:gridCol w:w="3590"/>
      </w:tblGrid>
      <w:tr w:rsidR="0030088E" w:rsidRPr="009A5AA1" w14:paraId="560B0976" w14:textId="77777777" w:rsidTr="003F7165">
        <w:trPr>
          <w:cnfStyle w:val="100000000000" w:firstRow="1" w:lastRow="0" w:firstColumn="0" w:lastColumn="0" w:oddVBand="0" w:evenVBand="0" w:oddHBand="0" w:evenHBand="0" w:firstRowFirstColumn="0" w:firstRowLastColumn="0" w:lastRowFirstColumn="0" w:lastRowLastColumn="0"/>
          <w:trHeight w:val="548"/>
          <w:jc w:val="center"/>
        </w:trPr>
        <w:tc>
          <w:tcPr>
            <w:cnfStyle w:val="001000000000" w:firstRow="0" w:lastRow="0" w:firstColumn="1" w:lastColumn="0" w:oddVBand="0" w:evenVBand="0" w:oddHBand="0" w:evenHBand="0" w:firstRowFirstColumn="0" w:firstRowLastColumn="0" w:lastRowFirstColumn="0" w:lastRowLastColumn="0"/>
            <w:tcW w:w="2200" w:type="pct"/>
          </w:tcPr>
          <w:p w14:paraId="560B0974" w14:textId="77777777" w:rsidR="0030088E" w:rsidRPr="009A5AA1" w:rsidRDefault="0030088E" w:rsidP="0030088E">
            <w:pPr>
              <w:ind w:firstLine="0"/>
              <w:rPr>
                <w:rFonts w:ascii="Garamond" w:hAnsi="Garamond"/>
                <w:sz w:val="20"/>
              </w:rPr>
            </w:pPr>
            <w:r w:rsidRPr="009A5AA1">
              <w:rPr>
                <w:rFonts w:ascii="Garamond" w:hAnsi="Garamond"/>
                <w:sz w:val="20"/>
              </w:rPr>
              <w:t>Titulli i indikatorit</w:t>
            </w:r>
          </w:p>
        </w:tc>
        <w:tc>
          <w:tcPr>
            <w:cnfStyle w:val="000100000000" w:firstRow="0" w:lastRow="0" w:firstColumn="0" w:lastColumn="1" w:oddVBand="0" w:evenVBand="0" w:oddHBand="0" w:evenHBand="0" w:firstRowFirstColumn="0" w:firstRowLastColumn="0" w:lastRowFirstColumn="0" w:lastRowLastColumn="0"/>
            <w:tcW w:w="2800" w:type="pct"/>
            <w:gridSpan w:val="5"/>
          </w:tcPr>
          <w:p w14:paraId="560B0975" w14:textId="2D173813" w:rsidR="0030088E" w:rsidRPr="009A5AA1" w:rsidRDefault="0030088E" w:rsidP="0030088E">
            <w:pPr>
              <w:ind w:firstLine="0"/>
              <w:rPr>
                <w:rFonts w:ascii="Garamond" w:hAnsi="Garamond"/>
                <w:sz w:val="20"/>
              </w:rPr>
            </w:pPr>
            <w:r w:rsidRPr="009A5AA1">
              <w:rPr>
                <w:rFonts w:ascii="Garamond" w:hAnsi="Garamond"/>
                <w:sz w:val="20"/>
              </w:rPr>
              <w:t xml:space="preserve">9. </w:t>
            </w:r>
            <w:r w:rsidR="00B04495" w:rsidRPr="009A5AA1">
              <w:rPr>
                <w:rFonts w:ascii="Garamond" w:hAnsi="Garamond"/>
                <w:sz w:val="20"/>
              </w:rPr>
              <w:t>Standardizimi</w:t>
            </w:r>
            <w:r w:rsidRPr="009A5AA1">
              <w:rPr>
                <w:rFonts w:ascii="Garamond" w:hAnsi="Garamond"/>
                <w:sz w:val="20"/>
              </w:rPr>
              <w:t xml:space="preserve"> i shërbimeve të ofruara nga organet publike </w:t>
            </w:r>
          </w:p>
        </w:tc>
      </w:tr>
      <w:tr w:rsidR="0030088E" w:rsidRPr="009A5AA1" w14:paraId="560B0979" w14:textId="77777777" w:rsidTr="003F7165">
        <w:trPr>
          <w:cnfStyle w:val="000000100000" w:firstRow="0" w:lastRow="0" w:firstColumn="0" w:lastColumn="0" w:oddVBand="0" w:evenVBand="0" w:oddHBand="1" w:evenHBand="0" w:firstRowFirstColumn="0" w:firstRowLastColumn="0" w:lastRowFirstColumn="0" w:lastRowLastColumn="0"/>
          <w:trHeight w:val="471"/>
          <w:jc w:val="center"/>
        </w:trPr>
        <w:tc>
          <w:tcPr>
            <w:cnfStyle w:val="001000000000" w:firstRow="0" w:lastRow="0" w:firstColumn="1" w:lastColumn="0" w:oddVBand="0" w:evenVBand="0" w:oddHBand="0" w:evenHBand="0" w:firstRowFirstColumn="0" w:firstRowLastColumn="0" w:lastRowFirstColumn="0" w:lastRowLastColumn="0"/>
            <w:tcW w:w="2200" w:type="pct"/>
            <w:vMerge w:val="restart"/>
          </w:tcPr>
          <w:p w14:paraId="560B0977" w14:textId="77777777" w:rsidR="0030088E" w:rsidRPr="009A5AA1" w:rsidRDefault="0030088E" w:rsidP="0030088E">
            <w:pPr>
              <w:ind w:firstLine="0"/>
              <w:rPr>
                <w:rFonts w:ascii="Garamond" w:hAnsi="Garamond"/>
                <w:sz w:val="20"/>
              </w:rPr>
            </w:pPr>
            <w:r w:rsidRPr="009A5AA1">
              <w:rPr>
                <w:rFonts w:ascii="Garamond" w:hAnsi="Garamond"/>
                <w:sz w:val="20"/>
              </w:rPr>
              <w:t>Objektivi përkatës i përgjithshëm ose i veçantë me të cilin lidhet</w:t>
            </w:r>
          </w:p>
        </w:tc>
        <w:tc>
          <w:tcPr>
            <w:cnfStyle w:val="000100000000" w:firstRow="0" w:lastRow="0" w:firstColumn="0" w:lastColumn="1" w:oddVBand="0" w:evenVBand="0" w:oddHBand="0" w:evenHBand="0" w:firstRowFirstColumn="0" w:firstRowLastColumn="0" w:lastRowFirstColumn="0" w:lastRowLastColumn="0"/>
            <w:tcW w:w="2800" w:type="pct"/>
            <w:gridSpan w:val="5"/>
          </w:tcPr>
          <w:p w14:paraId="560B0978" w14:textId="77777777" w:rsidR="0030088E" w:rsidRPr="009A5AA1" w:rsidRDefault="0030088E" w:rsidP="0030088E">
            <w:pPr>
              <w:ind w:firstLine="0"/>
              <w:rPr>
                <w:rFonts w:ascii="Garamond" w:hAnsi="Garamond"/>
                <w:sz w:val="20"/>
              </w:rPr>
            </w:pPr>
            <w:r w:rsidRPr="009A5AA1">
              <w:rPr>
                <w:rFonts w:ascii="Garamond" w:hAnsi="Garamond"/>
                <w:sz w:val="20"/>
              </w:rPr>
              <w:t>Strategjia e Kombëtare për Prokurimin Publik 2020-2023</w:t>
            </w:r>
          </w:p>
        </w:tc>
      </w:tr>
      <w:tr w:rsidR="0030088E" w:rsidRPr="009A5AA1" w14:paraId="560B097D" w14:textId="77777777" w:rsidTr="003F7165">
        <w:trPr>
          <w:trHeight w:val="60"/>
          <w:jc w:val="center"/>
        </w:trPr>
        <w:tc>
          <w:tcPr>
            <w:cnfStyle w:val="001000000000" w:firstRow="0" w:lastRow="0" w:firstColumn="1" w:lastColumn="0" w:oddVBand="0" w:evenVBand="0" w:oddHBand="0" w:evenHBand="0" w:firstRowFirstColumn="0" w:firstRowLastColumn="0" w:lastRowFirstColumn="0" w:lastRowLastColumn="0"/>
            <w:tcW w:w="2200" w:type="pct"/>
            <w:vMerge/>
          </w:tcPr>
          <w:p w14:paraId="560B097A" w14:textId="77777777" w:rsidR="0030088E" w:rsidRPr="009A5AA1" w:rsidRDefault="0030088E" w:rsidP="0030088E">
            <w:pPr>
              <w:ind w:firstLine="0"/>
              <w:rPr>
                <w:rFonts w:ascii="Garamond" w:hAnsi="Garamond"/>
                <w:sz w:val="20"/>
              </w:rPr>
            </w:pPr>
          </w:p>
        </w:tc>
        <w:tc>
          <w:tcPr>
            <w:cnfStyle w:val="000100000000" w:firstRow="0" w:lastRow="0" w:firstColumn="0" w:lastColumn="1" w:oddVBand="0" w:evenVBand="0" w:oddHBand="0" w:evenHBand="0" w:firstRowFirstColumn="0" w:firstRowLastColumn="0" w:lastRowFirstColumn="0" w:lastRowLastColumn="0"/>
            <w:tcW w:w="2800" w:type="pct"/>
            <w:gridSpan w:val="5"/>
          </w:tcPr>
          <w:p w14:paraId="560B097B" w14:textId="510B30A9" w:rsidR="0030088E" w:rsidRPr="009A5AA1" w:rsidRDefault="0030088E" w:rsidP="0030088E">
            <w:pPr>
              <w:ind w:firstLine="0"/>
              <w:rPr>
                <w:rFonts w:ascii="Garamond" w:hAnsi="Garamond"/>
                <w:sz w:val="20"/>
              </w:rPr>
            </w:pPr>
            <w:r w:rsidRPr="009A5AA1">
              <w:rPr>
                <w:rFonts w:ascii="Garamond" w:hAnsi="Garamond"/>
                <w:sz w:val="20"/>
              </w:rPr>
              <w:t xml:space="preserve">Qëllimi i </w:t>
            </w:r>
            <w:r w:rsidR="00B04495" w:rsidRPr="009A5AA1">
              <w:rPr>
                <w:rFonts w:ascii="Garamond" w:hAnsi="Garamond"/>
                <w:sz w:val="20"/>
              </w:rPr>
              <w:t xml:space="preserve">politikës </w:t>
            </w:r>
            <w:r w:rsidRPr="009A5AA1">
              <w:rPr>
                <w:rFonts w:ascii="Garamond" w:hAnsi="Garamond"/>
                <w:sz w:val="20"/>
              </w:rPr>
              <w:t xml:space="preserve">1: Prokurim publik </w:t>
            </w:r>
            <w:r w:rsidR="00B04495" w:rsidRPr="009A5AA1">
              <w:rPr>
                <w:rFonts w:ascii="Garamond" w:hAnsi="Garamond"/>
                <w:sz w:val="20"/>
              </w:rPr>
              <w:t>eficient</w:t>
            </w:r>
            <w:r w:rsidRPr="009A5AA1">
              <w:rPr>
                <w:rFonts w:ascii="Garamond" w:hAnsi="Garamond"/>
                <w:sz w:val="20"/>
              </w:rPr>
              <w:t xml:space="preserve"> dhe i </w:t>
            </w:r>
            <w:r w:rsidR="00B04495" w:rsidRPr="009A5AA1">
              <w:rPr>
                <w:rFonts w:ascii="Garamond" w:hAnsi="Garamond"/>
                <w:sz w:val="20"/>
              </w:rPr>
              <w:t>qëndrueshëm</w:t>
            </w:r>
          </w:p>
          <w:p w14:paraId="560B097C" w14:textId="51C26344" w:rsidR="0030088E" w:rsidRPr="009A5AA1" w:rsidRDefault="0030088E" w:rsidP="0030088E">
            <w:pPr>
              <w:ind w:firstLine="0"/>
              <w:rPr>
                <w:rFonts w:ascii="Garamond" w:hAnsi="Garamond"/>
                <w:sz w:val="20"/>
              </w:rPr>
            </w:pPr>
            <w:r w:rsidRPr="009A5AA1">
              <w:rPr>
                <w:rFonts w:ascii="Garamond" w:hAnsi="Garamond"/>
                <w:sz w:val="20"/>
              </w:rPr>
              <w:t xml:space="preserve">Qëllimi i </w:t>
            </w:r>
            <w:r w:rsidR="00B04495" w:rsidRPr="009A5AA1">
              <w:rPr>
                <w:rFonts w:ascii="Garamond" w:hAnsi="Garamond"/>
                <w:sz w:val="20"/>
              </w:rPr>
              <w:t xml:space="preserve">politikës </w:t>
            </w:r>
            <w:r w:rsidRPr="009A5AA1">
              <w:rPr>
                <w:rFonts w:ascii="Garamond" w:hAnsi="Garamond"/>
                <w:sz w:val="20"/>
              </w:rPr>
              <w:t>4: Blerja e përqendruar</w:t>
            </w:r>
          </w:p>
        </w:tc>
      </w:tr>
      <w:tr w:rsidR="0030088E" w:rsidRPr="009A5AA1" w14:paraId="560B0982" w14:textId="77777777" w:rsidTr="003F7165">
        <w:trPr>
          <w:cnfStyle w:val="000000100000" w:firstRow="0" w:lastRow="0" w:firstColumn="0" w:lastColumn="0" w:oddVBand="0" w:evenVBand="0" w:oddHBand="1" w:evenHBand="0" w:firstRowFirstColumn="0" w:firstRowLastColumn="0" w:lastRowFirstColumn="0" w:lastRowLastColumn="0"/>
          <w:trHeight w:val="1103"/>
          <w:jc w:val="center"/>
        </w:trPr>
        <w:tc>
          <w:tcPr>
            <w:cnfStyle w:val="001000000000" w:firstRow="0" w:lastRow="0" w:firstColumn="1" w:lastColumn="0" w:oddVBand="0" w:evenVBand="0" w:oddHBand="0" w:evenHBand="0" w:firstRowFirstColumn="0" w:firstRowLastColumn="0" w:lastRowFirstColumn="0" w:lastRowLastColumn="0"/>
            <w:tcW w:w="2200" w:type="pct"/>
          </w:tcPr>
          <w:p w14:paraId="560B097E" w14:textId="77777777" w:rsidR="0030088E" w:rsidRPr="009A5AA1" w:rsidRDefault="0030088E" w:rsidP="0030088E">
            <w:pPr>
              <w:ind w:firstLine="0"/>
              <w:rPr>
                <w:rFonts w:ascii="Garamond" w:hAnsi="Garamond"/>
                <w:sz w:val="20"/>
              </w:rPr>
            </w:pPr>
            <w:r w:rsidRPr="009A5AA1">
              <w:rPr>
                <w:rFonts w:ascii="Garamond" w:hAnsi="Garamond"/>
                <w:sz w:val="20"/>
              </w:rPr>
              <w:lastRenderedPageBreak/>
              <w:t>Burimi i të dhënave për monitorimin e treguesit të performancës</w:t>
            </w:r>
          </w:p>
        </w:tc>
        <w:tc>
          <w:tcPr>
            <w:cnfStyle w:val="000100000000" w:firstRow="0" w:lastRow="0" w:firstColumn="0" w:lastColumn="1" w:oddVBand="0" w:evenVBand="0" w:oddHBand="0" w:evenHBand="0" w:firstRowFirstColumn="0" w:firstRowLastColumn="0" w:lastRowFirstColumn="0" w:lastRowLastColumn="0"/>
            <w:tcW w:w="2800" w:type="pct"/>
            <w:gridSpan w:val="5"/>
          </w:tcPr>
          <w:p w14:paraId="560B097F" w14:textId="430E3140" w:rsidR="0030088E" w:rsidRPr="009A5AA1" w:rsidRDefault="0030088E" w:rsidP="0030088E">
            <w:pPr>
              <w:ind w:firstLine="0"/>
              <w:rPr>
                <w:rFonts w:ascii="Garamond" w:hAnsi="Garamond"/>
                <w:sz w:val="20"/>
              </w:rPr>
            </w:pPr>
            <w:r w:rsidRPr="009A5AA1">
              <w:rPr>
                <w:rFonts w:ascii="Garamond" w:hAnsi="Garamond"/>
                <w:sz w:val="20"/>
              </w:rPr>
              <w:t xml:space="preserve">Sistemi elektronik i prokurimit dhe analizat e </w:t>
            </w:r>
            <w:r w:rsidR="00B04495" w:rsidRPr="009A5AA1">
              <w:rPr>
                <w:rFonts w:ascii="Garamond" w:hAnsi="Garamond"/>
                <w:sz w:val="20"/>
              </w:rPr>
              <w:t>veprimtarisë</w:t>
            </w:r>
            <w:r w:rsidRPr="009A5AA1">
              <w:rPr>
                <w:rFonts w:ascii="Garamond" w:hAnsi="Garamond"/>
                <w:sz w:val="20"/>
              </w:rPr>
              <w:t xml:space="preserve"> së Agjencisë së Blerjeve të Përqendruara</w:t>
            </w:r>
          </w:p>
          <w:p w14:paraId="560B0980" w14:textId="1737390A" w:rsidR="0030088E" w:rsidRPr="009A5AA1" w:rsidRDefault="0030088E" w:rsidP="0030088E">
            <w:pPr>
              <w:ind w:firstLine="0"/>
              <w:rPr>
                <w:rFonts w:ascii="Garamond" w:hAnsi="Garamond"/>
                <w:sz w:val="20"/>
              </w:rPr>
            </w:pPr>
            <w:r w:rsidRPr="009A5AA1">
              <w:rPr>
                <w:rFonts w:ascii="Garamond" w:hAnsi="Garamond"/>
                <w:sz w:val="20"/>
              </w:rPr>
              <w:t xml:space="preserve">Agjencia e Prokurimit Publik administron Sistemin Elektronik të Prokurimit dhe përpunon të dhëna për të gjitha procedurat e prokurimit dhe kontratat e dhëna. Të dhënat paraqiten në </w:t>
            </w:r>
            <w:r w:rsidR="00BE6FE8" w:rsidRPr="009A5AA1">
              <w:rPr>
                <w:rFonts w:ascii="Garamond" w:hAnsi="Garamond"/>
                <w:sz w:val="20"/>
              </w:rPr>
              <w:t>raportet vjetore.</w:t>
            </w:r>
          </w:p>
          <w:p w14:paraId="560B0981" w14:textId="0BB1EB79" w:rsidR="0030088E" w:rsidRPr="009A5AA1" w:rsidRDefault="0030088E" w:rsidP="0030088E">
            <w:pPr>
              <w:ind w:firstLine="0"/>
              <w:rPr>
                <w:rFonts w:ascii="Garamond" w:hAnsi="Garamond"/>
                <w:sz w:val="20"/>
              </w:rPr>
            </w:pPr>
            <w:r w:rsidRPr="009A5AA1">
              <w:rPr>
                <w:rFonts w:ascii="Garamond" w:hAnsi="Garamond"/>
                <w:sz w:val="20"/>
              </w:rPr>
              <w:t xml:space="preserve">Të </w:t>
            </w:r>
            <w:r w:rsidR="00B04495" w:rsidRPr="009A5AA1">
              <w:rPr>
                <w:rFonts w:ascii="Garamond" w:hAnsi="Garamond"/>
                <w:sz w:val="20"/>
              </w:rPr>
              <w:t>dhënat</w:t>
            </w:r>
            <w:r w:rsidRPr="009A5AA1">
              <w:rPr>
                <w:rFonts w:ascii="Garamond" w:hAnsi="Garamond"/>
                <w:sz w:val="20"/>
              </w:rPr>
              <w:t xml:space="preserve"> për Agjencinë e </w:t>
            </w:r>
            <w:r w:rsidR="00B04495" w:rsidRPr="009A5AA1">
              <w:rPr>
                <w:rFonts w:ascii="Garamond" w:hAnsi="Garamond"/>
                <w:sz w:val="20"/>
              </w:rPr>
              <w:t xml:space="preserve">blerjeve të përqendruara </w:t>
            </w:r>
            <w:r w:rsidRPr="009A5AA1">
              <w:rPr>
                <w:rFonts w:ascii="Garamond" w:hAnsi="Garamond"/>
                <w:sz w:val="20"/>
              </w:rPr>
              <w:t xml:space="preserve">paraqiten në </w:t>
            </w:r>
            <w:r w:rsidR="00B04495" w:rsidRPr="009A5AA1">
              <w:rPr>
                <w:rFonts w:ascii="Garamond" w:hAnsi="Garamond"/>
                <w:sz w:val="20"/>
              </w:rPr>
              <w:t xml:space="preserve">raportet periodike vjetore </w:t>
            </w:r>
          </w:p>
        </w:tc>
      </w:tr>
      <w:tr w:rsidR="0030088E" w:rsidRPr="009A5AA1" w14:paraId="560B0985" w14:textId="77777777" w:rsidTr="003F7165">
        <w:trPr>
          <w:trHeight w:val="608"/>
          <w:jc w:val="center"/>
        </w:trPr>
        <w:tc>
          <w:tcPr>
            <w:cnfStyle w:val="001000000000" w:firstRow="0" w:lastRow="0" w:firstColumn="1" w:lastColumn="0" w:oddVBand="0" w:evenVBand="0" w:oddHBand="0" w:evenHBand="0" w:firstRowFirstColumn="0" w:firstRowLastColumn="0" w:lastRowFirstColumn="0" w:lastRowLastColumn="0"/>
            <w:tcW w:w="2200" w:type="pct"/>
          </w:tcPr>
          <w:p w14:paraId="560B0983" w14:textId="77777777" w:rsidR="0030088E" w:rsidRPr="009A5AA1" w:rsidRDefault="0030088E" w:rsidP="0030088E">
            <w:pPr>
              <w:ind w:firstLine="0"/>
              <w:rPr>
                <w:rFonts w:ascii="Garamond" w:hAnsi="Garamond"/>
                <w:sz w:val="20"/>
              </w:rPr>
            </w:pPr>
            <w:r w:rsidRPr="009A5AA1">
              <w:rPr>
                <w:rFonts w:ascii="Garamond" w:hAnsi="Garamond"/>
                <w:sz w:val="20"/>
              </w:rPr>
              <w:t>Institucioni përgjegjës për mbledhjen e të dhënave</w:t>
            </w:r>
          </w:p>
        </w:tc>
        <w:tc>
          <w:tcPr>
            <w:cnfStyle w:val="000100000000" w:firstRow="0" w:lastRow="0" w:firstColumn="0" w:lastColumn="1" w:oddVBand="0" w:evenVBand="0" w:oddHBand="0" w:evenHBand="0" w:firstRowFirstColumn="0" w:firstRowLastColumn="0" w:lastRowFirstColumn="0" w:lastRowLastColumn="0"/>
            <w:tcW w:w="2800" w:type="pct"/>
            <w:gridSpan w:val="5"/>
          </w:tcPr>
          <w:p w14:paraId="560B0984" w14:textId="719CEB82" w:rsidR="0030088E" w:rsidRPr="009A5AA1" w:rsidRDefault="0030088E" w:rsidP="0030088E">
            <w:pPr>
              <w:ind w:firstLine="0"/>
              <w:rPr>
                <w:rFonts w:ascii="Garamond" w:hAnsi="Garamond"/>
                <w:sz w:val="20"/>
              </w:rPr>
            </w:pPr>
            <w:r w:rsidRPr="009A5AA1">
              <w:rPr>
                <w:rFonts w:ascii="Garamond" w:hAnsi="Garamond"/>
                <w:sz w:val="20"/>
              </w:rPr>
              <w:t>Agjencia e Blerjeve të Përqendruara dhe</w:t>
            </w:r>
            <w:r w:rsidR="00B04B26" w:rsidRPr="009A5AA1">
              <w:rPr>
                <w:rFonts w:ascii="Garamond" w:hAnsi="Garamond"/>
                <w:sz w:val="20"/>
              </w:rPr>
              <w:t xml:space="preserve"> </w:t>
            </w:r>
            <w:r w:rsidRPr="009A5AA1">
              <w:rPr>
                <w:rFonts w:ascii="Garamond" w:hAnsi="Garamond"/>
                <w:sz w:val="20"/>
              </w:rPr>
              <w:t>Agjencia e Prokurimit Publik</w:t>
            </w:r>
          </w:p>
        </w:tc>
      </w:tr>
      <w:tr w:rsidR="0030088E" w:rsidRPr="009A5AA1" w14:paraId="560B098A" w14:textId="77777777" w:rsidTr="003F7165">
        <w:trPr>
          <w:cnfStyle w:val="000000100000" w:firstRow="0" w:lastRow="0" w:firstColumn="0" w:lastColumn="0" w:oddVBand="0" w:evenVBand="0" w:oddHBand="1" w:evenHBand="0" w:firstRowFirstColumn="0" w:firstRowLastColumn="0" w:lastRowFirstColumn="0" w:lastRowLastColumn="0"/>
          <w:trHeight w:val="1379"/>
          <w:jc w:val="center"/>
        </w:trPr>
        <w:tc>
          <w:tcPr>
            <w:cnfStyle w:val="001000000000" w:firstRow="0" w:lastRow="0" w:firstColumn="1" w:lastColumn="0" w:oddVBand="0" w:evenVBand="0" w:oddHBand="0" w:evenHBand="0" w:firstRowFirstColumn="0" w:firstRowLastColumn="0" w:lastRowFirstColumn="0" w:lastRowLastColumn="0"/>
            <w:tcW w:w="2200" w:type="pct"/>
          </w:tcPr>
          <w:p w14:paraId="560B0986" w14:textId="36AB12B0" w:rsidR="0030088E" w:rsidRPr="009A5AA1" w:rsidRDefault="0030088E" w:rsidP="0030088E">
            <w:pPr>
              <w:ind w:firstLine="0"/>
              <w:rPr>
                <w:rFonts w:ascii="Garamond" w:hAnsi="Garamond"/>
                <w:sz w:val="20"/>
              </w:rPr>
            </w:pPr>
            <w:r w:rsidRPr="009A5AA1">
              <w:rPr>
                <w:rFonts w:ascii="Garamond" w:hAnsi="Garamond"/>
                <w:sz w:val="20"/>
              </w:rPr>
              <w:t xml:space="preserve">Indikatori dhe </w:t>
            </w:r>
            <w:r w:rsidR="00BE6FE8" w:rsidRPr="009A5AA1">
              <w:rPr>
                <w:rFonts w:ascii="Garamond" w:hAnsi="Garamond"/>
                <w:sz w:val="20"/>
              </w:rPr>
              <w:t>objektivat e zhvillimit të qëndrueshëm</w:t>
            </w:r>
            <w:r w:rsidRPr="009A5AA1">
              <w:rPr>
                <w:rFonts w:ascii="Garamond" w:hAnsi="Garamond"/>
                <w:sz w:val="20"/>
              </w:rPr>
              <w:t>. Me cilën OZHQ lidhet indikatori?</w:t>
            </w:r>
          </w:p>
        </w:tc>
        <w:tc>
          <w:tcPr>
            <w:cnfStyle w:val="000100000000" w:firstRow="0" w:lastRow="0" w:firstColumn="0" w:lastColumn="1" w:oddVBand="0" w:evenVBand="0" w:oddHBand="0" w:evenHBand="0" w:firstRowFirstColumn="0" w:firstRowLastColumn="0" w:lastRowFirstColumn="0" w:lastRowLastColumn="0"/>
            <w:tcW w:w="2800" w:type="pct"/>
            <w:gridSpan w:val="5"/>
          </w:tcPr>
          <w:p w14:paraId="560B0987" w14:textId="77777777" w:rsidR="0030088E" w:rsidRPr="009A5AA1" w:rsidRDefault="0030088E" w:rsidP="0030088E">
            <w:pPr>
              <w:ind w:firstLine="0"/>
              <w:rPr>
                <w:rFonts w:ascii="Garamond" w:hAnsi="Garamond"/>
                <w:sz w:val="20"/>
              </w:rPr>
            </w:pPr>
            <w:r w:rsidRPr="009A5AA1">
              <w:rPr>
                <w:rFonts w:ascii="Garamond" w:hAnsi="Garamond"/>
                <w:sz w:val="20"/>
              </w:rPr>
              <w:t>Përgjigjja është: PO</w:t>
            </w:r>
          </w:p>
          <w:p w14:paraId="560B0988" w14:textId="6D56CAAF" w:rsidR="0030088E" w:rsidRPr="009A5AA1" w:rsidRDefault="0030088E" w:rsidP="0030088E">
            <w:pPr>
              <w:ind w:firstLine="0"/>
              <w:rPr>
                <w:rFonts w:ascii="Garamond" w:hAnsi="Garamond"/>
                <w:sz w:val="20"/>
              </w:rPr>
            </w:pPr>
            <w:r w:rsidRPr="009A5AA1">
              <w:rPr>
                <w:rFonts w:ascii="Garamond" w:hAnsi="Garamond"/>
                <w:sz w:val="20"/>
              </w:rPr>
              <w:t xml:space="preserve">OZHQ 12: Sigurimi i një konsumi dhe prodhimi të </w:t>
            </w:r>
            <w:r w:rsidR="00BE6FE8" w:rsidRPr="009A5AA1">
              <w:rPr>
                <w:rFonts w:ascii="Garamond" w:hAnsi="Garamond"/>
                <w:sz w:val="20"/>
              </w:rPr>
              <w:t>qëndrueshëm</w:t>
            </w:r>
            <w:r w:rsidRPr="009A5AA1">
              <w:rPr>
                <w:rFonts w:ascii="Garamond" w:hAnsi="Garamond"/>
                <w:sz w:val="20"/>
              </w:rPr>
              <w:t xml:space="preserve"> </w:t>
            </w:r>
          </w:p>
          <w:p w14:paraId="560B0989" w14:textId="6B01EBAA" w:rsidR="0030088E" w:rsidRPr="009A5AA1" w:rsidRDefault="0030088E" w:rsidP="0030088E">
            <w:pPr>
              <w:ind w:firstLine="0"/>
              <w:rPr>
                <w:rFonts w:ascii="Garamond" w:hAnsi="Garamond"/>
                <w:sz w:val="20"/>
              </w:rPr>
            </w:pPr>
            <w:r w:rsidRPr="009A5AA1">
              <w:rPr>
                <w:rFonts w:ascii="Garamond" w:hAnsi="Garamond"/>
                <w:sz w:val="20"/>
              </w:rPr>
              <w:t xml:space="preserve"> 12.7 Promovimi i praktikave të prokurimit publik të cilat janë të </w:t>
            </w:r>
            <w:r w:rsidR="00BE6FE8" w:rsidRPr="009A5AA1">
              <w:rPr>
                <w:rFonts w:ascii="Garamond" w:hAnsi="Garamond"/>
                <w:sz w:val="20"/>
              </w:rPr>
              <w:t>qëndrueshme</w:t>
            </w:r>
            <w:r w:rsidRPr="009A5AA1">
              <w:rPr>
                <w:rFonts w:ascii="Garamond" w:hAnsi="Garamond"/>
                <w:sz w:val="20"/>
              </w:rPr>
              <w:t>, në përputhje me politikat dhe prioritetet kombëtare</w:t>
            </w:r>
          </w:p>
        </w:tc>
      </w:tr>
      <w:tr w:rsidR="0030088E" w:rsidRPr="009A5AA1" w14:paraId="560B098D" w14:textId="77777777" w:rsidTr="003F7165">
        <w:trPr>
          <w:trHeight w:val="551"/>
          <w:jc w:val="center"/>
        </w:trPr>
        <w:tc>
          <w:tcPr>
            <w:cnfStyle w:val="001000000000" w:firstRow="0" w:lastRow="0" w:firstColumn="1" w:lastColumn="0" w:oddVBand="0" w:evenVBand="0" w:oddHBand="0" w:evenHBand="0" w:firstRowFirstColumn="0" w:firstRowLastColumn="0" w:lastRowFirstColumn="0" w:lastRowLastColumn="0"/>
            <w:tcW w:w="2200" w:type="pct"/>
          </w:tcPr>
          <w:p w14:paraId="560B098B" w14:textId="77777777" w:rsidR="0030088E" w:rsidRPr="009A5AA1" w:rsidRDefault="0030088E" w:rsidP="0030088E">
            <w:pPr>
              <w:ind w:firstLine="0"/>
              <w:rPr>
                <w:rFonts w:ascii="Garamond" w:hAnsi="Garamond"/>
                <w:sz w:val="20"/>
              </w:rPr>
            </w:pPr>
            <w:r w:rsidRPr="009A5AA1">
              <w:rPr>
                <w:rFonts w:ascii="Garamond" w:hAnsi="Garamond"/>
                <w:sz w:val="20"/>
              </w:rPr>
              <w:t>Frekuenca e publikimit të të dhënave</w:t>
            </w:r>
          </w:p>
        </w:tc>
        <w:tc>
          <w:tcPr>
            <w:cnfStyle w:val="000100000000" w:firstRow="0" w:lastRow="0" w:firstColumn="0" w:lastColumn="1" w:oddVBand="0" w:evenVBand="0" w:oddHBand="0" w:evenHBand="0" w:firstRowFirstColumn="0" w:firstRowLastColumn="0" w:lastRowFirstColumn="0" w:lastRowLastColumn="0"/>
            <w:tcW w:w="2800" w:type="pct"/>
            <w:gridSpan w:val="5"/>
          </w:tcPr>
          <w:p w14:paraId="560B098C" w14:textId="129DDBF1" w:rsidR="0030088E" w:rsidRPr="009A5AA1" w:rsidRDefault="00BE6FE8" w:rsidP="0030088E">
            <w:pPr>
              <w:ind w:firstLine="0"/>
              <w:rPr>
                <w:rFonts w:ascii="Garamond" w:hAnsi="Garamond"/>
                <w:sz w:val="20"/>
              </w:rPr>
            </w:pPr>
            <w:r w:rsidRPr="009A5AA1">
              <w:rPr>
                <w:rFonts w:ascii="Garamond" w:hAnsi="Garamond"/>
                <w:sz w:val="20"/>
              </w:rPr>
              <w:t>Vjetore</w:t>
            </w:r>
          </w:p>
        </w:tc>
      </w:tr>
      <w:tr w:rsidR="0030088E" w:rsidRPr="009A5AA1" w14:paraId="560B0991" w14:textId="77777777" w:rsidTr="003F7165">
        <w:trPr>
          <w:cnfStyle w:val="000000100000" w:firstRow="0" w:lastRow="0" w:firstColumn="0" w:lastColumn="0" w:oddVBand="0" w:evenVBand="0" w:oddHBand="1" w:evenHBand="0" w:firstRowFirstColumn="0" w:firstRowLastColumn="0" w:lastRowFirstColumn="0" w:lastRowLastColumn="0"/>
          <w:trHeight w:val="1437"/>
          <w:jc w:val="center"/>
        </w:trPr>
        <w:tc>
          <w:tcPr>
            <w:cnfStyle w:val="001000000000" w:firstRow="0" w:lastRow="0" w:firstColumn="1" w:lastColumn="0" w:oddVBand="0" w:evenVBand="0" w:oddHBand="0" w:evenHBand="0" w:firstRowFirstColumn="0" w:firstRowLastColumn="0" w:lastRowFirstColumn="0" w:lastRowLastColumn="0"/>
            <w:tcW w:w="2200" w:type="pct"/>
          </w:tcPr>
          <w:p w14:paraId="560B098E" w14:textId="77777777" w:rsidR="0030088E" w:rsidRPr="009A5AA1" w:rsidRDefault="0030088E" w:rsidP="0030088E">
            <w:pPr>
              <w:ind w:firstLine="0"/>
              <w:rPr>
                <w:rFonts w:ascii="Garamond" w:hAnsi="Garamond"/>
                <w:sz w:val="20"/>
              </w:rPr>
            </w:pPr>
            <w:r w:rsidRPr="009A5AA1">
              <w:rPr>
                <w:rFonts w:ascii="Garamond" w:hAnsi="Garamond"/>
                <w:sz w:val="20"/>
              </w:rPr>
              <w:t>Përshkrim i shkurtër i metodologjisë së indikatorit si dhe paraqitja e formulës së llogaritjes së indikatorit (nëse ka një të tillë)</w:t>
            </w:r>
          </w:p>
        </w:tc>
        <w:tc>
          <w:tcPr>
            <w:cnfStyle w:val="000100000000" w:firstRow="0" w:lastRow="0" w:firstColumn="0" w:lastColumn="1" w:oddVBand="0" w:evenVBand="0" w:oddHBand="0" w:evenHBand="0" w:firstRowFirstColumn="0" w:firstRowLastColumn="0" w:lastRowFirstColumn="0" w:lastRowLastColumn="0"/>
            <w:tcW w:w="2800" w:type="pct"/>
            <w:gridSpan w:val="5"/>
          </w:tcPr>
          <w:p w14:paraId="560B098F" w14:textId="77777777" w:rsidR="0030088E" w:rsidRPr="009A5AA1" w:rsidRDefault="0030088E" w:rsidP="0030088E">
            <w:pPr>
              <w:ind w:firstLine="0"/>
              <w:rPr>
                <w:rFonts w:ascii="Garamond" w:hAnsi="Garamond"/>
                <w:sz w:val="20"/>
              </w:rPr>
            </w:pPr>
            <w:r w:rsidRPr="009A5AA1">
              <w:rPr>
                <w:rFonts w:ascii="Garamond" w:hAnsi="Garamond"/>
                <w:sz w:val="20"/>
              </w:rPr>
              <w:t xml:space="preserve">Ndikimi do të vlerësohet duke matur rritjen e numrit të procedurave të prokurimit të realizuara me fitues nga organi qendror blerës, krahasuar me një vit më parë. </w:t>
            </w:r>
          </w:p>
          <w:p w14:paraId="560B0990" w14:textId="3FBBBE57" w:rsidR="0030088E" w:rsidRPr="009A5AA1" w:rsidRDefault="0030088E" w:rsidP="0030088E">
            <w:pPr>
              <w:ind w:firstLine="0"/>
              <w:rPr>
                <w:rFonts w:ascii="Garamond" w:hAnsi="Garamond"/>
                <w:sz w:val="20"/>
              </w:rPr>
            </w:pPr>
            <w:r w:rsidRPr="009A5AA1">
              <w:rPr>
                <w:rFonts w:ascii="Garamond" w:hAnsi="Garamond"/>
                <w:sz w:val="20"/>
              </w:rPr>
              <w:t>ProcPërq.</w:t>
            </w:r>
            <w:r w:rsidR="00B04B26" w:rsidRPr="009A5AA1">
              <w:rPr>
                <w:rFonts w:ascii="Garamond" w:hAnsi="Garamond"/>
                <w:sz w:val="20"/>
              </w:rPr>
              <w:t xml:space="preserve"> </w:t>
            </w:r>
            <w:r w:rsidRPr="009A5AA1">
              <w:rPr>
                <w:rFonts w:ascii="Garamond" w:hAnsi="Garamond"/>
                <w:sz w:val="20"/>
                <w:szCs w:val="20"/>
              </w:rPr>
              <w:t xml:space="preserve">= </w:t>
            </w:r>
            <m:oMath>
              <m:f>
                <m:fPr>
                  <m:ctrlPr>
                    <w:rPr>
                      <w:rFonts w:ascii="Cambria Math" w:hAnsi="Cambria Math"/>
                      <w:b w:val="0"/>
                      <w:i/>
                      <w:sz w:val="20"/>
                      <w:szCs w:val="20"/>
                    </w:rPr>
                  </m:ctrlPr>
                </m:fPr>
                <m:num>
                  <m:r>
                    <m:rPr>
                      <m:sty m:val="bi"/>
                    </m:rPr>
                    <w:rPr>
                      <w:rFonts w:ascii="Cambria Math" w:hAnsi="Cambria Math"/>
                      <w:sz w:val="20"/>
                      <w:szCs w:val="20"/>
                    </w:rPr>
                    <m:t>Numri i procedurave të realizuara me fitues nga organi qendror blerës</m:t>
                  </m:r>
                </m:num>
                <m:den>
                  <m:r>
                    <m:rPr>
                      <m:sty m:val="bi"/>
                    </m:rPr>
                    <w:rPr>
                      <w:rFonts w:ascii="Cambria Math" w:hAnsi="Cambria Math"/>
                      <w:sz w:val="20"/>
                      <w:szCs w:val="20"/>
                    </w:rPr>
                    <m:t>Numri total i procedurave të realizuara me fitues në rang vendi</m:t>
                  </m:r>
                </m:den>
              </m:f>
            </m:oMath>
            <w:r w:rsidRPr="009A5AA1">
              <w:rPr>
                <w:rFonts w:ascii="Garamond" w:hAnsi="Garamond"/>
                <w:sz w:val="20"/>
                <w:szCs w:val="20"/>
              </w:rPr>
              <w:t xml:space="preserve"> x 100</w:t>
            </w:r>
          </w:p>
        </w:tc>
      </w:tr>
      <w:tr w:rsidR="0030088E" w:rsidRPr="009A5AA1" w14:paraId="560B0995" w14:textId="77777777" w:rsidTr="003F7165">
        <w:trPr>
          <w:trHeight w:val="342"/>
          <w:jc w:val="center"/>
        </w:trPr>
        <w:tc>
          <w:tcPr>
            <w:cnfStyle w:val="001000000000" w:firstRow="0" w:lastRow="0" w:firstColumn="1" w:lastColumn="0" w:oddVBand="0" w:evenVBand="0" w:oddHBand="0" w:evenHBand="0" w:firstRowFirstColumn="0" w:firstRowLastColumn="0" w:lastRowFirstColumn="0" w:lastRowLastColumn="0"/>
            <w:tcW w:w="2200" w:type="pct"/>
          </w:tcPr>
          <w:p w14:paraId="560B0992" w14:textId="77777777" w:rsidR="0030088E" w:rsidRPr="009A5AA1" w:rsidRDefault="0030088E" w:rsidP="0030088E">
            <w:pPr>
              <w:ind w:firstLine="0"/>
              <w:rPr>
                <w:rFonts w:ascii="Garamond" w:hAnsi="Garamond"/>
                <w:sz w:val="20"/>
              </w:rPr>
            </w:pPr>
            <w:r w:rsidRPr="009A5AA1">
              <w:rPr>
                <w:rFonts w:ascii="Garamond" w:hAnsi="Garamond"/>
                <w:sz w:val="20"/>
              </w:rPr>
              <w:t>Informacion mbi vlerat bazë</w:t>
            </w:r>
          </w:p>
        </w:tc>
        <w:tc>
          <w:tcPr>
            <w:cnfStyle w:val="000010000000" w:firstRow="0" w:lastRow="0" w:firstColumn="0" w:lastColumn="0" w:oddVBand="1" w:evenVBand="0" w:oddHBand="0" w:evenHBand="0" w:firstRowFirstColumn="0" w:firstRowLastColumn="0" w:lastRowFirstColumn="0" w:lastRowLastColumn="0"/>
            <w:tcW w:w="504" w:type="pct"/>
          </w:tcPr>
          <w:p w14:paraId="560B0993" w14:textId="77777777" w:rsidR="0030088E" w:rsidRPr="009A5AA1" w:rsidRDefault="0030088E" w:rsidP="0030088E">
            <w:pPr>
              <w:ind w:firstLine="0"/>
              <w:rPr>
                <w:rFonts w:ascii="Garamond" w:hAnsi="Garamond"/>
                <w:sz w:val="20"/>
              </w:rPr>
            </w:pPr>
            <w:r w:rsidRPr="009A5AA1">
              <w:rPr>
                <w:rFonts w:ascii="Garamond" w:hAnsi="Garamond"/>
                <w:sz w:val="20"/>
              </w:rPr>
              <w:t>Viti</w:t>
            </w:r>
          </w:p>
        </w:tc>
        <w:tc>
          <w:tcPr>
            <w:cnfStyle w:val="000100000000" w:firstRow="0" w:lastRow="0" w:firstColumn="0" w:lastColumn="1" w:oddVBand="0" w:evenVBand="0" w:oddHBand="0" w:evenHBand="0" w:firstRowFirstColumn="0" w:firstRowLastColumn="0" w:lastRowFirstColumn="0" w:lastRowLastColumn="0"/>
            <w:tcW w:w="2296" w:type="pct"/>
            <w:gridSpan w:val="4"/>
          </w:tcPr>
          <w:p w14:paraId="560B0994" w14:textId="77777777" w:rsidR="0030088E" w:rsidRPr="009A5AA1" w:rsidRDefault="0030088E" w:rsidP="0030088E">
            <w:pPr>
              <w:ind w:firstLine="0"/>
              <w:rPr>
                <w:rFonts w:ascii="Garamond" w:hAnsi="Garamond"/>
                <w:sz w:val="20"/>
              </w:rPr>
            </w:pPr>
            <w:r w:rsidRPr="009A5AA1">
              <w:rPr>
                <w:rFonts w:ascii="Garamond" w:hAnsi="Garamond"/>
                <w:sz w:val="20"/>
              </w:rPr>
              <w:t>2019</w:t>
            </w:r>
          </w:p>
        </w:tc>
      </w:tr>
      <w:tr w:rsidR="0030088E" w:rsidRPr="009A5AA1" w14:paraId="560B0999" w14:textId="77777777" w:rsidTr="003F7165">
        <w:trPr>
          <w:cnfStyle w:val="000000100000" w:firstRow="0" w:lastRow="0" w:firstColumn="0" w:lastColumn="0" w:oddVBand="0" w:evenVBand="0" w:oddHBand="1" w:evenHBand="0" w:firstRowFirstColumn="0" w:firstRowLastColumn="0" w:lastRowFirstColumn="0" w:lastRowLastColumn="0"/>
          <w:trHeight w:val="342"/>
          <w:jc w:val="center"/>
        </w:trPr>
        <w:tc>
          <w:tcPr>
            <w:cnfStyle w:val="001000000000" w:firstRow="0" w:lastRow="0" w:firstColumn="1" w:lastColumn="0" w:oddVBand="0" w:evenVBand="0" w:oddHBand="0" w:evenHBand="0" w:firstRowFirstColumn="0" w:firstRowLastColumn="0" w:lastRowFirstColumn="0" w:lastRowLastColumn="0"/>
            <w:tcW w:w="2200" w:type="pct"/>
          </w:tcPr>
          <w:p w14:paraId="560B0996" w14:textId="77777777" w:rsidR="0030088E" w:rsidRPr="009A5AA1" w:rsidRDefault="0030088E" w:rsidP="0030088E">
            <w:pPr>
              <w:ind w:firstLine="0"/>
              <w:rPr>
                <w:rFonts w:ascii="Garamond" w:hAnsi="Garamond"/>
                <w:sz w:val="20"/>
              </w:rPr>
            </w:pPr>
          </w:p>
        </w:tc>
        <w:tc>
          <w:tcPr>
            <w:cnfStyle w:val="000010000000" w:firstRow="0" w:lastRow="0" w:firstColumn="0" w:lastColumn="0" w:oddVBand="1" w:evenVBand="0" w:oddHBand="0" w:evenHBand="0" w:firstRowFirstColumn="0" w:firstRowLastColumn="0" w:lastRowFirstColumn="0" w:lastRowLastColumn="0"/>
            <w:tcW w:w="504" w:type="pct"/>
          </w:tcPr>
          <w:p w14:paraId="560B0997" w14:textId="77777777" w:rsidR="0030088E" w:rsidRPr="009A5AA1" w:rsidRDefault="0030088E" w:rsidP="0030088E">
            <w:pPr>
              <w:ind w:firstLine="0"/>
              <w:rPr>
                <w:rFonts w:ascii="Garamond" w:hAnsi="Garamond"/>
                <w:sz w:val="20"/>
              </w:rPr>
            </w:pPr>
            <w:r w:rsidRPr="009A5AA1">
              <w:rPr>
                <w:rFonts w:ascii="Garamond" w:hAnsi="Garamond"/>
                <w:sz w:val="20"/>
              </w:rPr>
              <w:t>Vlera bazë</w:t>
            </w:r>
          </w:p>
        </w:tc>
        <w:tc>
          <w:tcPr>
            <w:cnfStyle w:val="000100000000" w:firstRow="0" w:lastRow="0" w:firstColumn="0" w:lastColumn="1" w:oddVBand="0" w:evenVBand="0" w:oddHBand="0" w:evenHBand="0" w:firstRowFirstColumn="0" w:firstRowLastColumn="0" w:lastRowFirstColumn="0" w:lastRowLastColumn="0"/>
            <w:tcW w:w="2296" w:type="pct"/>
            <w:gridSpan w:val="4"/>
          </w:tcPr>
          <w:p w14:paraId="560B0998" w14:textId="77777777" w:rsidR="0030088E" w:rsidRPr="009A5AA1" w:rsidRDefault="0030088E" w:rsidP="0030088E">
            <w:pPr>
              <w:ind w:firstLine="0"/>
              <w:rPr>
                <w:rFonts w:ascii="Garamond" w:hAnsi="Garamond"/>
                <w:sz w:val="20"/>
              </w:rPr>
            </w:pPr>
          </w:p>
        </w:tc>
      </w:tr>
      <w:tr w:rsidR="0030088E" w:rsidRPr="009A5AA1" w14:paraId="560B09A0" w14:textId="77777777" w:rsidTr="003F7165">
        <w:trPr>
          <w:trHeight w:val="293"/>
          <w:jc w:val="center"/>
        </w:trPr>
        <w:tc>
          <w:tcPr>
            <w:cnfStyle w:val="001000000000" w:firstRow="0" w:lastRow="0" w:firstColumn="1" w:lastColumn="0" w:oddVBand="0" w:evenVBand="0" w:oddHBand="0" w:evenHBand="0" w:firstRowFirstColumn="0" w:firstRowLastColumn="0" w:lastRowFirstColumn="0" w:lastRowLastColumn="0"/>
            <w:tcW w:w="2200" w:type="pct"/>
            <w:vMerge w:val="restart"/>
          </w:tcPr>
          <w:p w14:paraId="560B099A" w14:textId="77777777" w:rsidR="0030088E" w:rsidRPr="009A5AA1" w:rsidRDefault="0030088E" w:rsidP="0030088E">
            <w:pPr>
              <w:ind w:firstLine="0"/>
              <w:rPr>
                <w:rFonts w:ascii="Garamond" w:hAnsi="Garamond"/>
                <w:sz w:val="20"/>
              </w:rPr>
            </w:pPr>
            <w:r w:rsidRPr="009A5AA1">
              <w:rPr>
                <w:rFonts w:ascii="Garamond" w:hAnsi="Garamond"/>
                <w:sz w:val="20"/>
              </w:rPr>
              <w:t>Informacion mbi vlerat e synuara</w:t>
            </w:r>
          </w:p>
        </w:tc>
        <w:tc>
          <w:tcPr>
            <w:cnfStyle w:val="000010000000" w:firstRow="0" w:lastRow="0" w:firstColumn="0" w:lastColumn="0" w:oddVBand="1" w:evenVBand="0" w:oddHBand="0" w:evenHBand="0" w:firstRowFirstColumn="0" w:firstRowLastColumn="0" w:lastRowFirstColumn="0" w:lastRowLastColumn="0"/>
            <w:tcW w:w="504" w:type="pct"/>
          </w:tcPr>
          <w:p w14:paraId="560B099B" w14:textId="77777777" w:rsidR="0030088E" w:rsidRPr="009A5AA1" w:rsidRDefault="0030088E" w:rsidP="0030088E">
            <w:pPr>
              <w:ind w:firstLine="0"/>
              <w:rPr>
                <w:rFonts w:ascii="Garamond" w:hAnsi="Garamond"/>
                <w:sz w:val="20"/>
              </w:rPr>
            </w:pPr>
            <w:r w:rsidRPr="009A5AA1">
              <w:rPr>
                <w:rFonts w:ascii="Garamond" w:hAnsi="Garamond"/>
                <w:sz w:val="20"/>
              </w:rPr>
              <w:t>Viti</w:t>
            </w:r>
          </w:p>
        </w:tc>
        <w:tc>
          <w:tcPr>
            <w:tcW w:w="345" w:type="pct"/>
          </w:tcPr>
          <w:p w14:paraId="560B099C" w14:textId="77777777" w:rsidR="0030088E" w:rsidRPr="009A5AA1" w:rsidRDefault="0030088E" w:rsidP="0030088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9A5AA1">
              <w:rPr>
                <w:rFonts w:ascii="Garamond" w:hAnsi="Garamond"/>
                <w:sz w:val="20"/>
              </w:rPr>
              <w:t>2020</w:t>
            </w:r>
          </w:p>
        </w:tc>
        <w:tc>
          <w:tcPr>
            <w:cnfStyle w:val="000010000000" w:firstRow="0" w:lastRow="0" w:firstColumn="0" w:lastColumn="0" w:oddVBand="1" w:evenVBand="0" w:oddHBand="0" w:evenHBand="0" w:firstRowFirstColumn="0" w:firstRowLastColumn="0" w:lastRowFirstColumn="0" w:lastRowLastColumn="0"/>
            <w:tcW w:w="345" w:type="pct"/>
          </w:tcPr>
          <w:p w14:paraId="560B099D" w14:textId="77777777" w:rsidR="0030088E" w:rsidRPr="009A5AA1" w:rsidRDefault="0030088E" w:rsidP="0030088E">
            <w:pPr>
              <w:ind w:firstLine="0"/>
              <w:rPr>
                <w:rFonts w:ascii="Garamond" w:hAnsi="Garamond"/>
                <w:sz w:val="20"/>
              </w:rPr>
            </w:pPr>
            <w:r w:rsidRPr="009A5AA1">
              <w:rPr>
                <w:rFonts w:ascii="Garamond" w:hAnsi="Garamond"/>
                <w:sz w:val="20"/>
              </w:rPr>
              <w:t>2021</w:t>
            </w:r>
          </w:p>
        </w:tc>
        <w:tc>
          <w:tcPr>
            <w:tcW w:w="345" w:type="pct"/>
          </w:tcPr>
          <w:p w14:paraId="560B099E" w14:textId="77777777" w:rsidR="0030088E" w:rsidRPr="009A5AA1" w:rsidRDefault="0030088E" w:rsidP="0030088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9A5AA1">
              <w:rPr>
                <w:rFonts w:ascii="Garamond" w:hAnsi="Garamond"/>
                <w:sz w:val="20"/>
              </w:rPr>
              <w:t>2022</w:t>
            </w:r>
          </w:p>
        </w:tc>
        <w:tc>
          <w:tcPr>
            <w:cnfStyle w:val="000100000000" w:firstRow="0" w:lastRow="0" w:firstColumn="0" w:lastColumn="1" w:oddVBand="0" w:evenVBand="0" w:oddHBand="0" w:evenHBand="0" w:firstRowFirstColumn="0" w:firstRowLastColumn="0" w:lastRowFirstColumn="0" w:lastRowLastColumn="0"/>
            <w:tcW w:w="1262" w:type="pct"/>
          </w:tcPr>
          <w:p w14:paraId="560B099F" w14:textId="77777777" w:rsidR="0030088E" w:rsidRPr="009A5AA1" w:rsidRDefault="0030088E" w:rsidP="0030088E">
            <w:pPr>
              <w:ind w:firstLine="0"/>
              <w:rPr>
                <w:rFonts w:ascii="Garamond" w:hAnsi="Garamond"/>
                <w:sz w:val="20"/>
              </w:rPr>
            </w:pPr>
            <w:r w:rsidRPr="009A5AA1">
              <w:rPr>
                <w:rFonts w:ascii="Garamond" w:hAnsi="Garamond"/>
                <w:sz w:val="20"/>
              </w:rPr>
              <w:t>2023</w:t>
            </w:r>
          </w:p>
        </w:tc>
      </w:tr>
      <w:tr w:rsidR="0030088E" w:rsidRPr="009A5AA1" w14:paraId="560B09A7" w14:textId="77777777" w:rsidTr="003F7165">
        <w:trPr>
          <w:cnfStyle w:val="010000000000" w:firstRow="0" w:lastRow="1" w:firstColumn="0" w:lastColumn="0" w:oddVBand="0" w:evenVBand="0" w:oddHBand="0"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2200" w:type="pct"/>
            <w:vMerge/>
          </w:tcPr>
          <w:p w14:paraId="560B09A1" w14:textId="77777777" w:rsidR="0030088E" w:rsidRPr="009A5AA1" w:rsidRDefault="0030088E" w:rsidP="0030088E">
            <w:pPr>
              <w:ind w:firstLine="0"/>
              <w:rPr>
                <w:rFonts w:ascii="Garamond" w:hAnsi="Garamond"/>
                <w:sz w:val="20"/>
              </w:rPr>
            </w:pPr>
          </w:p>
        </w:tc>
        <w:tc>
          <w:tcPr>
            <w:cnfStyle w:val="000010000000" w:firstRow="0" w:lastRow="0" w:firstColumn="0" w:lastColumn="0" w:oddVBand="1" w:evenVBand="0" w:oddHBand="0" w:evenHBand="0" w:firstRowFirstColumn="0" w:firstRowLastColumn="0" w:lastRowFirstColumn="0" w:lastRowLastColumn="0"/>
            <w:tcW w:w="504" w:type="pct"/>
          </w:tcPr>
          <w:p w14:paraId="560B09A2" w14:textId="77777777" w:rsidR="0030088E" w:rsidRPr="009A5AA1" w:rsidRDefault="0030088E" w:rsidP="0030088E">
            <w:pPr>
              <w:ind w:firstLine="0"/>
              <w:rPr>
                <w:rFonts w:ascii="Garamond" w:hAnsi="Garamond"/>
                <w:sz w:val="20"/>
              </w:rPr>
            </w:pPr>
            <w:r w:rsidRPr="009A5AA1">
              <w:rPr>
                <w:rFonts w:ascii="Garamond" w:hAnsi="Garamond"/>
                <w:sz w:val="20"/>
              </w:rPr>
              <w:t>Vlera e treguesve</w:t>
            </w:r>
          </w:p>
        </w:tc>
        <w:tc>
          <w:tcPr>
            <w:tcW w:w="345" w:type="pct"/>
          </w:tcPr>
          <w:p w14:paraId="560B09A3" w14:textId="77777777" w:rsidR="0030088E" w:rsidRPr="009A5AA1" w:rsidRDefault="0030088E" w:rsidP="0030088E">
            <w:pPr>
              <w:ind w:firstLine="0"/>
              <w:cnfStyle w:val="010000000000" w:firstRow="0" w:lastRow="1" w:firstColumn="0" w:lastColumn="0" w:oddVBand="0" w:evenVBand="0" w:oddHBand="0" w:evenHBand="0" w:firstRowFirstColumn="0" w:firstRowLastColumn="0" w:lastRowFirstColumn="0" w:lastRowLastColumn="0"/>
              <w:rPr>
                <w:rFonts w:ascii="Garamond" w:hAnsi="Garamond"/>
                <w:sz w:val="20"/>
              </w:rPr>
            </w:pPr>
          </w:p>
        </w:tc>
        <w:tc>
          <w:tcPr>
            <w:cnfStyle w:val="000010000000" w:firstRow="0" w:lastRow="0" w:firstColumn="0" w:lastColumn="0" w:oddVBand="1" w:evenVBand="0" w:oddHBand="0" w:evenHBand="0" w:firstRowFirstColumn="0" w:firstRowLastColumn="0" w:lastRowFirstColumn="0" w:lastRowLastColumn="0"/>
            <w:tcW w:w="345" w:type="pct"/>
          </w:tcPr>
          <w:p w14:paraId="560B09A4" w14:textId="77777777" w:rsidR="0030088E" w:rsidRPr="009A5AA1" w:rsidRDefault="0030088E" w:rsidP="0030088E">
            <w:pPr>
              <w:ind w:firstLine="0"/>
              <w:rPr>
                <w:rFonts w:ascii="Garamond" w:hAnsi="Garamond"/>
                <w:sz w:val="20"/>
              </w:rPr>
            </w:pPr>
          </w:p>
        </w:tc>
        <w:tc>
          <w:tcPr>
            <w:tcW w:w="345" w:type="pct"/>
          </w:tcPr>
          <w:p w14:paraId="560B09A5" w14:textId="77777777" w:rsidR="0030088E" w:rsidRPr="009A5AA1" w:rsidRDefault="0030088E" w:rsidP="0030088E">
            <w:pPr>
              <w:ind w:firstLine="0"/>
              <w:cnfStyle w:val="010000000000" w:firstRow="0" w:lastRow="1" w:firstColumn="0" w:lastColumn="0" w:oddVBand="0" w:evenVBand="0" w:oddHBand="0" w:evenHBand="0" w:firstRowFirstColumn="0" w:firstRowLastColumn="0" w:lastRowFirstColumn="0" w:lastRowLastColumn="0"/>
              <w:rPr>
                <w:rFonts w:ascii="Garamond" w:hAnsi="Garamond"/>
                <w:sz w:val="20"/>
              </w:rPr>
            </w:pPr>
          </w:p>
        </w:tc>
        <w:tc>
          <w:tcPr>
            <w:cnfStyle w:val="000100000000" w:firstRow="0" w:lastRow="0" w:firstColumn="0" w:lastColumn="1" w:oddVBand="0" w:evenVBand="0" w:oddHBand="0" w:evenHBand="0" w:firstRowFirstColumn="0" w:firstRowLastColumn="0" w:lastRowFirstColumn="0" w:lastRowLastColumn="0"/>
            <w:tcW w:w="1262" w:type="pct"/>
          </w:tcPr>
          <w:p w14:paraId="560B09A6" w14:textId="77777777" w:rsidR="0030088E" w:rsidRPr="009A5AA1" w:rsidRDefault="0030088E" w:rsidP="0030088E">
            <w:pPr>
              <w:ind w:firstLine="0"/>
              <w:rPr>
                <w:rFonts w:ascii="Garamond" w:hAnsi="Garamond"/>
                <w:sz w:val="20"/>
              </w:rPr>
            </w:pPr>
          </w:p>
        </w:tc>
      </w:tr>
    </w:tbl>
    <w:p w14:paraId="560B09A8" w14:textId="77777777" w:rsidR="0030088E" w:rsidRPr="009A5AA1" w:rsidRDefault="0030088E" w:rsidP="0030088E">
      <w:pPr>
        <w:spacing w:after="0" w:line="240" w:lineRule="auto"/>
        <w:ind w:firstLine="0"/>
        <w:rPr>
          <w:rFonts w:ascii="Garamond" w:hAnsi="Garamond"/>
          <w:sz w:val="20"/>
        </w:rPr>
      </w:pPr>
    </w:p>
    <w:p w14:paraId="560B09A9" w14:textId="77777777" w:rsidR="0030088E" w:rsidRPr="009A5AA1" w:rsidRDefault="0030088E" w:rsidP="0030088E">
      <w:pPr>
        <w:spacing w:after="0" w:line="240" w:lineRule="auto"/>
        <w:ind w:firstLine="0"/>
        <w:rPr>
          <w:rFonts w:ascii="Garamond" w:hAnsi="Garamond"/>
          <w:sz w:val="20"/>
        </w:rPr>
      </w:pPr>
    </w:p>
    <w:tbl>
      <w:tblPr>
        <w:tblStyle w:val="MediumGrid1-Accent5"/>
        <w:tblW w:w="5000" w:type="pct"/>
        <w:jc w:val="center"/>
        <w:tblLook w:val="01E0" w:firstRow="1" w:lastRow="1" w:firstColumn="1" w:lastColumn="1" w:noHBand="0" w:noVBand="0"/>
      </w:tblPr>
      <w:tblGrid>
        <w:gridCol w:w="6263"/>
        <w:gridCol w:w="1435"/>
        <w:gridCol w:w="982"/>
        <w:gridCol w:w="982"/>
        <w:gridCol w:w="982"/>
        <w:gridCol w:w="3590"/>
      </w:tblGrid>
      <w:tr w:rsidR="0030088E" w:rsidRPr="009A5AA1" w14:paraId="560B09AD" w14:textId="77777777" w:rsidTr="003F7165">
        <w:trPr>
          <w:cnfStyle w:val="100000000000" w:firstRow="1" w:lastRow="0" w:firstColumn="0" w:lastColumn="0" w:oddVBand="0" w:evenVBand="0" w:oddHBand="0" w:evenHBand="0" w:firstRowFirstColumn="0" w:firstRowLastColumn="0" w:lastRowFirstColumn="0" w:lastRowLastColumn="0"/>
          <w:trHeight w:val="548"/>
          <w:jc w:val="center"/>
        </w:trPr>
        <w:tc>
          <w:tcPr>
            <w:cnfStyle w:val="001000000000" w:firstRow="0" w:lastRow="0" w:firstColumn="1" w:lastColumn="0" w:oddVBand="0" w:evenVBand="0" w:oddHBand="0" w:evenHBand="0" w:firstRowFirstColumn="0" w:firstRowLastColumn="0" w:lastRowFirstColumn="0" w:lastRowLastColumn="0"/>
            <w:tcW w:w="2200" w:type="pct"/>
          </w:tcPr>
          <w:p w14:paraId="560B09AA" w14:textId="77777777" w:rsidR="0030088E" w:rsidRPr="009A5AA1" w:rsidRDefault="0030088E" w:rsidP="0030088E">
            <w:pPr>
              <w:ind w:firstLine="0"/>
              <w:rPr>
                <w:rFonts w:ascii="Garamond" w:hAnsi="Garamond"/>
                <w:sz w:val="20"/>
              </w:rPr>
            </w:pPr>
            <w:r w:rsidRPr="009A5AA1">
              <w:rPr>
                <w:rFonts w:ascii="Garamond" w:hAnsi="Garamond"/>
                <w:sz w:val="20"/>
              </w:rPr>
              <w:t>Titulli i indikatorit</w:t>
            </w:r>
          </w:p>
        </w:tc>
        <w:tc>
          <w:tcPr>
            <w:cnfStyle w:val="000100000000" w:firstRow="0" w:lastRow="0" w:firstColumn="0" w:lastColumn="1" w:oddVBand="0" w:evenVBand="0" w:oddHBand="0" w:evenHBand="0" w:firstRowFirstColumn="0" w:firstRowLastColumn="0" w:lastRowFirstColumn="0" w:lastRowLastColumn="0"/>
            <w:tcW w:w="2800" w:type="pct"/>
            <w:gridSpan w:val="5"/>
          </w:tcPr>
          <w:p w14:paraId="560B09AB" w14:textId="0FBF0C8F" w:rsidR="0030088E" w:rsidRPr="009A5AA1" w:rsidRDefault="0030088E" w:rsidP="0030088E">
            <w:pPr>
              <w:ind w:firstLine="0"/>
              <w:rPr>
                <w:rFonts w:ascii="Garamond" w:hAnsi="Garamond"/>
                <w:sz w:val="20"/>
              </w:rPr>
            </w:pPr>
            <w:r w:rsidRPr="009A5AA1">
              <w:rPr>
                <w:rFonts w:ascii="Garamond" w:hAnsi="Garamond"/>
                <w:sz w:val="20"/>
              </w:rPr>
              <w:t xml:space="preserve">10. Rritja e </w:t>
            </w:r>
            <w:r w:rsidR="002951D8" w:rsidRPr="009A5AA1">
              <w:rPr>
                <w:rFonts w:ascii="Garamond" w:hAnsi="Garamond"/>
                <w:sz w:val="20"/>
              </w:rPr>
              <w:t>eficiencës</w:t>
            </w:r>
            <w:r w:rsidRPr="009A5AA1">
              <w:rPr>
                <w:rFonts w:ascii="Garamond" w:hAnsi="Garamond"/>
                <w:sz w:val="20"/>
              </w:rPr>
              <w:t xml:space="preserve"> së sistemit të ankesave nëpërmjet rritjes së shpejtësisë në vendimmarrje </w:t>
            </w:r>
          </w:p>
          <w:p w14:paraId="560B09AC" w14:textId="77777777" w:rsidR="0030088E" w:rsidRPr="009A5AA1" w:rsidRDefault="0030088E" w:rsidP="0030088E">
            <w:pPr>
              <w:ind w:firstLine="0"/>
              <w:rPr>
                <w:rFonts w:ascii="Garamond" w:hAnsi="Garamond"/>
                <w:sz w:val="20"/>
              </w:rPr>
            </w:pPr>
          </w:p>
        </w:tc>
      </w:tr>
      <w:tr w:rsidR="0030088E" w:rsidRPr="009A5AA1" w14:paraId="560B09B0" w14:textId="77777777" w:rsidTr="003F7165">
        <w:trPr>
          <w:cnfStyle w:val="000000100000" w:firstRow="0" w:lastRow="0" w:firstColumn="0" w:lastColumn="0" w:oddVBand="0" w:evenVBand="0" w:oddHBand="1" w:evenHBand="0" w:firstRowFirstColumn="0" w:firstRowLastColumn="0" w:lastRowFirstColumn="0" w:lastRowLastColumn="0"/>
          <w:trHeight w:val="471"/>
          <w:jc w:val="center"/>
        </w:trPr>
        <w:tc>
          <w:tcPr>
            <w:cnfStyle w:val="001000000000" w:firstRow="0" w:lastRow="0" w:firstColumn="1" w:lastColumn="0" w:oddVBand="0" w:evenVBand="0" w:oddHBand="0" w:evenHBand="0" w:firstRowFirstColumn="0" w:firstRowLastColumn="0" w:lastRowFirstColumn="0" w:lastRowLastColumn="0"/>
            <w:tcW w:w="2200" w:type="pct"/>
            <w:vMerge w:val="restart"/>
          </w:tcPr>
          <w:p w14:paraId="560B09AE" w14:textId="77777777" w:rsidR="0030088E" w:rsidRPr="009A5AA1" w:rsidRDefault="0030088E" w:rsidP="0030088E">
            <w:pPr>
              <w:ind w:firstLine="0"/>
              <w:rPr>
                <w:rFonts w:ascii="Garamond" w:hAnsi="Garamond"/>
                <w:sz w:val="20"/>
              </w:rPr>
            </w:pPr>
            <w:r w:rsidRPr="009A5AA1">
              <w:rPr>
                <w:rFonts w:ascii="Garamond" w:hAnsi="Garamond"/>
                <w:sz w:val="20"/>
              </w:rPr>
              <w:t>Objektivi përkatës i përgjithshëm ose i veçantë me të cilin lidhet</w:t>
            </w:r>
          </w:p>
        </w:tc>
        <w:tc>
          <w:tcPr>
            <w:cnfStyle w:val="000100000000" w:firstRow="0" w:lastRow="0" w:firstColumn="0" w:lastColumn="1" w:oddVBand="0" w:evenVBand="0" w:oddHBand="0" w:evenHBand="0" w:firstRowFirstColumn="0" w:firstRowLastColumn="0" w:lastRowFirstColumn="0" w:lastRowLastColumn="0"/>
            <w:tcW w:w="2800" w:type="pct"/>
            <w:gridSpan w:val="5"/>
          </w:tcPr>
          <w:p w14:paraId="560B09AF" w14:textId="1C42D907" w:rsidR="0030088E" w:rsidRPr="009A5AA1" w:rsidRDefault="0030088E" w:rsidP="0030088E">
            <w:pPr>
              <w:ind w:firstLine="0"/>
              <w:rPr>
                <w:rFonts w:ascii="Garamond" w:hAnsi="Garamond"/>
                <w:sz w:val="20"/>
              </w:rPr>
            </w:pPr>
            <w:r w:rsidRPr="009A5AA1">
              <w:rPr>
                <w:rFonts w:ascii="Garamond" w:hAnsi="Garamond"/>
                <w:sz w:val="20"/>
              </w:rPr>
              <w:t>Strategjia e Kombëtare për Prokurimin Publik 2020</w:t>
            </w:r>
            <w:r w:rsidR="00BE6FE8">
              <w:rPr>
                <w:rFonts w:ascii="Garamond" w:hAnsi="Garamond"/>
                <w:sz w:val="20"/>
              </w:rPr>
              <w:t>–</w:t>
            </w:r>
            <w:r w:rsidRPr="009A5AA1">
              <w:rPr>
                <w:rFonts w:ascii="Garamond" w:hAnsi="Garamond"/>
                <w:sz w:val="20"/>
              </w:rPr>
              <w:t>2023</w:t>
            </w:r>
          </w:p>
        </w:tc>
      </w:tr>
      <w:tr w:rsidR="0030088E" w:rsidRPr="009A5AA1" w14:paraId="560B09B3" w14:textId="77777777" w:rsidTr="003F7165">
        <w:trPr>
          <w:trHeight w:val="60"/>
          <w:jc w:val="center"/>
        </w:trPr>
        <w:tc>
          <w:tcPr>
            <w:cnfStyle w:val="001000000000" w:firstRow="0" w:lastRow="0" w:firstColumn="1" w:lastColumn="0" w:oddVBand="0" w:evenVBand="0" w:oddHBand="0" w:evenHBand="0" w:firstRowFirstColumn="0" w:firstRowLastColumn="0" w:lastRowFirstColumn="0" w:lastRowLastColumn="0"/>
            <w:tcW w:w="2200" w:type="pct"/>
            <w:vMerge/>
          </w:tcPr>
          <w:p w14:paraId="560B09B1" w14:textId="77777777" w:rsidR="0030088E" w:rsidRPr="009A5AA1" w:rsidRDefault="0030088E" w:rsidP="0030088E">
            <w:pPr>
              <w:ind w:firstLine="0"/>
              <w:rPr>
                <w:rFonts w:ascii="Garamond" w:hAnsi="Garamond"/>
                <w:sz w:val="20"/>
              </w:rPr>
            </w:pPr>
          </w:p>
        </w:tc>
        <w:tc>
          <w:tcPr>
            <w:cnfStyle w:val="000100000000" w:firstRow="0" w:lastRow="0" w:firstColumn="0" w:lastColumn="1" w:oddVBand="0" w:evenVBand="0" w:oddHBand="0" w:evenHBand="0" w:firstRowFirstColumn="0" w:firstRowLastColumn="0" w:lastRowFirstColumn="0" w:lastRowLastColumn="0"/>
            <w:tcW w:w="2800" w:type="pct"/>
            <w:gridSpan w:val="5"/>
          </w:tcPr>
          <w:p w14:paraId="560B09B2" w14:textId="3AD73406" w:rsidR="0030088E" w:rsidRPr="009A5AA1" w:rsidRDefault="0030088E" w:rsidP="0030088E">
            <w:pPr>
              <w:ind w:firstLine="0"/>
              <w:rPr>
                <w:rFonts w:ascii="Garamond" w:hAnsi="Garamond"/>
                <w:sz w:val="20"/>
              </w:rPr>
            </w:pPr>
            <w:r w:rsidRPr="009A5AA1">
              <w:rPr>
                <w:rFonts w:ascii="Garamond" w:hAnsi="Garamond"/>
                <w:sz w:val="20"/>
              </w:rPr>
              <w:t xml:space="preserve">Qëllimi i </w:t>
            </w:r>
            <w:r w:rsidR="00BE6FE8" w:rsidRPr="009A5AA1">
              <w:rPr>
                <w:rFonts w:ascii="Garamond" w:hAnsi="Garamond"/>
                <w:sz w:val="20"/>
              </w:rPr>
              <w:t xml:space="preserve">politikës </w:t>
            </w:r>
            <w:r w:rsidRPr="009A5AA1">
              <w:rPr>
                <w:rFonts w:ascii="Garamond" w:hAnsi="Garamond"/>
                <w:sz w:val="20"/>
              </w:rPr>
              <w:t xml:space="preserve">5: Përmirësimi i sistemit të ankesave </w:t>
            </w:r>
          </w:p>
        </w:tc>
      </w:tr>
      <w:tr w:rsidR="0030088E" w:rsidRPr="009A5AA1" w14:paraId="560B09B8" w14:textId="77777777" w:rsidTr="003F7165">
        <w:trPr>
          <w:cnfStyle w:val="000000100000" w:firstRow="0" w:lastRow="0" w:firstColumn="0" w:lastColumn="0" w:oddVBand="0" w:evenVBand="0" w:oddHBand="1" w:evenHBand="0" w:firstRowFirstColumn="0" w:firstRowLastColumn="0" w:lastRowFirstColumn="0" w:lastRowLastColumn="0"/>
          <w:trHeight w:val="1103"/>
          <w:jc w:val="center"/>
        </w:trPr>
        <w:tc>
          <w:tcPr>
            <w:cnfStyle w:val="001000000000" w:firstRow="0" w:lastRow="0" w:firstColumn="1" w:lastColumn="0" w:oddVBand="0" w:evenVBand="0" w:oddHBand="0" w:evenHBand="0" w:firstRowFirstColumn="0" w:firstRowLastColumn="0" w:lastRowFirstColumn="0" w:lastRowLastColumn="0"/>
            <w:tcW w:w="2200" w:type="pct"/>
          </w:tcPr>
          <w:p w14:paraId="560B09B4" w14:textId="77777777" w:rsidR="0030088E" w:rsidRPr="009A5AA1" w:rsidRDefault="0030088E" w:rsidP="0030088E">
            <w:pPr>
              <w:ind w:firstLine="0"/>
              <w:rPr>
                <w:rFonts w:ascii="Garamond" w:hAnsi="Garamond"/>
                <w:sz w:val="20"/>
              </w:rPr>
            </w:pPr>
            <w:r w:rsidRPr="009A5AA1">
              <w:rPr>
                <w:rFonts w:ascii="Garamond" w:hAnsi="Garamond"/>
                <w:sz w:val="20"/>
              </w:rPr>
              <w:lastRenderedPageBreak/>
              <w:t>Burimi i të dhënave për monitorimin e treguesit të performancës</w:t>
            </w:r>
          </w:p>
        </w:tc>
        <w:tc>
          <w:tcPr>
            <w:cnfStyle w:val="000100000000" w:firstRow="0" w:lastRow="0" w:firstColumn="0" w:lastColumn="1" w:oddVBand="0" w:evenVBand="0" w:oddHBand="0" w:evenHBand="0" w:firstRowFirstColumn="0" w:firstRowLastColumn="0" w:lastRowFirstColumn="0" w:lastRowLastColumn="0"/>
            <w:tcW w:w="2800" w:type="pct"/>
            <w:gridSpan w:val="5"/>
          </w:tcPr>
          <w:p w14:paraId="560B09B5" w14:textId="77777777" w:rsidR="0030088E" w:rsidRPr="009A5AA1" w:rsidRDefault="0030088E" w:rsidP="0030088E">
            <w:pPr>
              <w:ind w:firstLine="0"/>
              <w:rPr>
                <w:rFonts w:ascii="Garamond" w:hAnsi="Garamond"/>
                <w:sz w:val="20"/>
              </w:rPr>
            </w:pPr>
            <w:r w:rsidRPr="009A5AA1">
              <w:rPr>
                <w:rFonts w:ascii="Garamond" w:hAnsi="Garamond"/>
                <w:sz w:val="20"/>
              </w:rPr>
              <w:t xml:space="preserve">Raportet vjetore </w:t>
            </w:r>
          </w:p>
          <w:p w14:paraId="560B09B6" w14:textId="77777777" w:rsidR="0030088E" w:rsidRPr="009A5AA1" w:rsidRDefault="0030088E" w:rsidP="0030088E">
            <w:pPr>
              <w:ind w:firstLine="0"/>
              <w:rPr>
                <w:rFonts w:ascii="Garamond" w:hAnsi="Garamond"/>
                <w:sz w:val="20"/>
              </w:rPr>
            </w:pPr>
          </w:p>
          <w:p w14:paraId="560B09B7" w14:textId="77777777" w:rsidR="0030088E" w:rsidRPr="009A5AA1" w:rsidRDefault="0030088E" w:rsidP="0030088E">
            <w:pPr>
              <w:ind w:firstLine="0"/>
              <w:rPr>
                <w:rFonts w:ascii="Garamond" w:hAnsi="Garamond"/>
                <w:sz w:val="20"/>
              </w:rPr>
            </w:pPr>
            <w:r w:rsidRPr="009A5AA1">
              <w:rPr>
                <w:rFonts w:ascii="Garamond" w:hAnsi="Garamond"/>
                <w:sz w:val="20"/>
              </w:rPr>
              <w:t xml:space="preserve">Komisioni i Prokurimit Publik publikon të dhëna në lidhje me procedurat e rishikimit të procedurave në raportet e saj vjetore. </w:t>
            </w:r>
          </w:p>
        </w:tc>
      </w:tr>
      <w:tr w:rsidR="0030088E" w:rsidRPr="009A5AA1" w14:paraId="560B09BB" w14:textId="77777777" w:rsidTr="003F7165">
        <w:trPr>
          <w:trHeight w:val="608"/>
          <w:jc w:val="center"/>
        </w:trPr>
        <w:tc>
          <w:tcPr>
            <w:cnfStyle w:val="001000000000" w:firstRow="0" w:lastRow="0" w:firstColumn="1" w:lastColumn="0" w:oddVBand="0" w:evenVBand="0" w:oddHBand="0" w:evenHBand="0" w:firstRowFirstColumn="0" w:firstRowLastColumn="0" w:lastRowFirstColumn="0" w:lastRowLastColumn="0"/>
            <w:tcW w:w="2200" w:type="pct"/>
          </w:tcPr>
          <w:p w14:paraId="560B09B9" w14:textId="77777777" w:rsidR="0030088E" w:rsidRPr="009A5AA1" w:rsidRDefault="0030088E" w:rsidP="0030088E">
            <w:pPr>
              <w:ind w:firstLine="0"/>
              <w:rPr>
                <w:rFonts w:ascii="Garamond" w:hAnsi="Garamond"/>
                <w:sz w:val="20"/>
              </w:rPr>
            </w:pPr>
            <w:r w:rsidRPr="009A5AA1">
              <w:rPr>
                <w:rFonts w:ascii="Garamond" w:hAnsi="Garamond"/>
                <w:sz w:val="20"/>
              </w:rPr>
              <w:t>Institucioni përgjegjës për mbledhjen e të dhënave</w:t>
            </w:r>
          </w:p>
        </w:tc>
        <w:tc>
          <w:tcPr>
            <w:cnfStyle w:val="000100000000" w:firstRow="0" w:lastRow="0" w:firstColumn="0" w:lastColumn="1" w:oddVBand="0" w:evenVBand="0" w:oddHBand="0" w:evenHBand="0" w:firstRowFirstColumn="0" w:firstRowLastColumn="0" w:lastRowFirstColumn="0" w:lastRowLastColumn="0"/>
            <w:tcW w:w="2800" w:type="pct"/>
            <w:gridSpan w:val="5"/>
            <w:vAlign w:val="center"/>
          </w:tcPr>
          <w:p w14:paraId="560B09BA" w14:textId="77777777" w:rsidR="0030088E" w:rsidRPr="009A5AA1" w:rsidRDefault="0030088E" w:rsidP="0030088E">
            <w:pPr>
              <w:ind w:firstLine="0"/>
              <w:rPr>
                <w:rFonts w:ascii="Garamond" w:hAnsi="Garamond"/>
                <w:sz w:val="20"/>
              </w:rPr>
            </w:pPr>
            <w:r w:rsidRPr="009A5AA1">
              <w:rPr>
                <w:rFonts w:ascii="Garamond" w:hAnsi="Garamond"/>
                <w:sz w:val="20"/>
              </w:rPr>
              <w:t xml:space="preserve">Komisioni i Prokurimit Publik </w:t>
            </w:r>
          </w:p>
        </w:tc>
      </w:tr>
      <w:tr w:rsidR="0030088E" w:rsidRPr="009A5AA1" w14:paraId="560B09C0" w14:textId="77777777" w:rsidTr="003F7165">
        <w:trPr>
          <w:cnfStyle w:val="000000100000" w:firstRow="0" w:lastRow="0" w:firstColumn="0" w:lastColumn="0" w:oddVBand="0" w:evenVBand="0" w:oddHBand="1" w:evenHBand="0" w:firstRowFirstColumn="0" w:firstRowLastColumn="0" w:lastRowFirstColumn="0" w:lastRowLastColumn="0"/>
          <w:trHeight w:val="1379"/>
          <w:jc w:val="center"/>
        </w:trPr>
        <w:tc>
          <w:tcPr>
            <w:cnfStyle w:val="001000000000" w:firstRow="0" w:lastRow="0" w:firstColumn="1" w:lastColumn="0" w:oddVBand="0" w:evenVBand="0" w:oddHBand="0" w:evenHBand="0" w:firstRowFirstColumn="0" w:firstRowLastColumn="0" w:lastRowFirstColumn="0" w:lastRowLastColumn="0"/>
            <w:tcW w:w="2200" w:type="pct"/>
          </w:tcPr>
          <w:p w14:paraId="560B09BC" w14:textId="36373A1A" w:rsidR="0030088E" w:rsidRPr="009A5AA1" w:rsidRDefault="0030088E" w:rsidP="0030088E">
            <w:pPr>
              <w:ind w:firstLine="0"/>
              <w:rPr>
                <w:rFonts w:ascii="Garamond" w:hAnsi="Garamond"/>
                <w:sz w:val="20"/>
              </w:rPr>
            </w:pPr>
            <w:r w:rsidRPr="009A5AA1">
              <w:rPr>
                <w:rFonts w:ascii="Garamond" w:hAnsi="Garamond"/>
                <w:sz w:val="20"/>
              </w:rPr>
              <w:t xml:space="preserve">Indikatori dhe </w:t>
            </w:r>
            <w:r w:rsidR="00BE6FE8" w:rsidRPr="009A5AA1">
              <w:rPr>
                <w:rFonts w:ascii="Garamond" w:hAnsi="Garamond"/>
                <w:sz w:val="20"/>
              </w:rPr>
              <w:t>objektivat e zhvillimit të qëndrueshëm</w:t>
            </w:r>
            <w:r w:rsidRPr="009A5AA1">
              <w:rPr>
                <w:rFonts w:ascii="Garamond" w:hAnsi="Garamond"/>
                <w:sz w:val="20"/>
              </w:rPr>
              <w:t>. Me cilën OZHQ lidhet indikatori?</w:t>
            </w:r>
          </w:p>
        </w:tc>
        <w:tc>
          <w:tcPr>
            <w:cnfStyle w:val="000100000000" w:firstRow="0" w:lastRow="0" w:firstColumn="0" w:lastColumn="1" w:oddVBand="0" w:evenVBand="0" w:oddHBand="0" w:evenHBand="0" w:firstRowFirstColumn="0" w:firstRowLastColumn="0" w:lastRowFirstColumn="0" w:lastRowLastColumn="0"/>
            <w:tcW w:w="2800" w:type="pct"/>
            <w:gridSpan w:val="5"/>
          </w:tcPr>
          <w:p w14:paraId="560B09BD" w14:textId="77777777" w:rsidR="0030088E" w:rsidRPr="009A5AA1" w:rsidRDefault="0030088E" w:rsidP="0030088E">
            <w:pPr>
              <w:ind w:firstLine="0"/>
              <w:rPr>
                <w:rFonts w:ascii="Garamond" w:hAnsi="Garamond"/>
                <w:sz w:val="20"/>
              </w:rPr>
            </w:pPr>
            <w:r w:rsidRPr="009A5AA1">
              <w:rPr>
                <w:rFonts w:ascii="Garamond" w:hAnsi="Garamond"/>
                <w:sz w:val="20"/>
              </w:rPr>
              <w:t>Përgjigjja është: PO</w:t>
            </w:r>
          </w:p>
          <w:p w14:paraId="560B09BE" w14:textId="3EA67B3C" w:rsidR="0030088E" w:rsidRPr="009A5AA1" w:rsidRDefault="0030088E" w:rsidP="0030088E">
            <w:pPr>
              <w:ind w:firstLine="0"/>
              <w:rPr>
                <w:rFonts w:ascii="Garamond" w:hAnsi="Garamond"/>
                <w:sz w:val="20"/>
              </w:rPr>
            </w:pPr>
            <w:r w:rsidRPr="009A5AA1">
              <w:rPr>
                <w:rFonts w:ascii="Garamond" w:hAnsi="Garamond"/>
                <w:sz w:val="20"/>
              </w:rPr>
              <w:t xml:space="preserve">OZHQ 12: Sigurimi i një konsumi dhe prodhimi të </w:t>
            </w:r>
            <w:r w:rsidR="0032198B" w:rsidRPr="009A5AA1">
              <w:rPr>
                <w:rFonts w:ascii="Garamond" w:hAnsi="Garamond"/>
                <w:sz w:val="20"/>
              </w:rPr>
              <w:t>qëndrueshëm</w:t>
            </w:r>
            <w:r w:rsidRPr="009A5AA1">
              <w:rPr>
                <w:rFonts w:ascii="Garamond" w:hAnsi="Garamond"/>
                <w:sz w:val="20"/>
              </w:rPr>
              <w:t xml:space="preserve"> </w:t>
            </w:r>
          </w:p>
          <w:p w14:paraId="560B09BF" w14:textId="32EB4BD4" w:rsidR="0030088E" w:rsidRPr="009A5AA1" w:rsidRDefault="0030088E" w:rsidP="0030088E">
            <w:pPr>
              <w:ind w:firstLine="0"/>
              <w:rPr>
                <w:rFonts w:ascii="Garamond" w:hAnsi="Garamond"/>
                <w:sz w:val="20"/>
              </w:rPr>
            </w:pPr>
            <w:r w:rsidRPr="009A5AA1">
              <w:rPr>
                <w:rFonts w:ascii="Garamond" w:hAnsi="Garamond"/>
                <w:sz w:val="20"/>
              </w:rPr>
              <w:t xml:space="preserve"> 12.7 Promovimi i praktikave të prokurimit publik të cilat janë të </w:t>
            </w:r>
            <w:r w:rsidR="0032198B" w:rsidRPr="009A5AA1">
              <w:rPr>
                <w:rFonts w:ascii="Garamond" w:hAnsi="Garamond"/>
                <w:sz w:val="20"/>
              </w:rPr>
              <w:t>qëndrueshme</w:t>
            </w:r>
            <w:r w:rsidRPr="009A5AA1">
              <w:rPr>
                <w:rFonts w:ascii="Garamond" w:hAnsi="Garamond"/>
                <w:sz w:val="20"/>
              </w:rPr>
              <w:t>, në përputhje me politikat dhe prioritetet kombëtare</w:t>
            </w:r>
          </w:p>
        </w:tc>
      </w:tr>
      <w:tr w:rsidR="0030088E" w:rsidRPr="009A5AA1" w14:paraId="560B09C3" w14:textId="77777777" w:rsidTr="003F7165">
        <w:trPr>
          <w:trHeight w:val="551"/>
          <w:jc w:val="center"/>
        </w:trPr>
        <w:tc>
          <w:tcPr>
            <w:cnfStyle w:val="001000000000" w:firstRow="0" w:lastRow="0" w:firstColumn="1" w:lastColumn="0" w:oddVBand="0" w:evenVBand="0" w:oddHBand="0" w:evenHBand="0" w:firstRowFirstColumn="0" w:firstRowLastColumn="0" w:lastRowFirstColumn="0" w:lastRowLastColumn="0"/>
            <w:tcW w:w="2200" w:type="pct"/>
          </w:tcPr>
          <w:p w14:paraId="560B09C1" w14:textId="77777777" w:rsidR="0030088E" w:rsidRPr="009A5AA1" w:rsidRDefault="0030088E" w:rsidP="0030088E">
            <w:pPr>
              <w:ind w:firstLine="0"/>
              <w:rPr>
                <w:rFonts w:ascii="Garamond" w:hAnsi="Garamond"/>
                <w:sz w:val="20"/>
              </w:rPr>
            </w:pPr>
            <w:r w:rsidRPr="009A5AA1">
              <w:rPr>
                <w:rFonts w:ascii="Garamond" w:hAnsi="Garamond"/>
                <w:sz w:val="20"/>
              </w:rPr>
              <w:t>Frekuenca e publikimit të të dhënave</w:t>
            </w:r>
          </w:p>
        </w:tc>
        <w:tc>
          <w:tcPr>
            <w:cnfStyle w:val="000100000000" w:firstRow="0" w:lastRow="0" w:firstColumn="0" w:lastColumn="1" w:oddVBand="0" w:evenVBand="0" w:oddHBand="0" w:evenHBand="0" w:firstRowFirstColumn="0" w:firstRowLastColumn="0" w:lastRowFirstColumn="0" w:lastRowLastColumn="0"/>
            <w:tcW w:w="2800" w:type="pct"/>
            <w:gridSpan w:val="5"/>
          </w:tcPr>
          <w:p w14:paraId="560B09C2" w14:textId="085CBEB7" w:rsidR="0030088E" w:rsidRPr="009A5AA1" w:rsidRDefault="00BE6FE8" w:rsidP="0030088E">
            <w:pPr>
              <w:ind w:firstLine="0"/>
              <w:rPr>
                <w:rFonts w:ascii="Garamond" w:hAnsi="Garamond"/>
                <w:sz w:val="20"/>
              </w:rPr>
            </w:pPr>
            <w:r w:rsidRPr="009A5AA1">
              <w:rPr>
                <w:rFonts w:ascii="Garamond" w:hAnsi="Garamond"/>
                <w:sz w:val="20"/>
              </w:rPr>
              <w:t>Vjetore</w:t>
            </w:r>
          </w:p>
        </w:tc>
      </w:tr>
      <w:tr w:rsidR="0030088E" w:rsidRPr="009A5AA1" w14:paraId="560B09C7" w14:textId="77777777" w:rsidTr="003F7165">
        <w:trPr>
          <w:cnfStyle w:val="000000100000" w:firstRow="0" w:lastRow="0" w:firstColumn="0" w:lastColumn="0" w:oddVBand="0" w:evenVBand="0" w:oddHBand="1" w:evenHBand="0" w:firstRowFirstColumn="0" w:firstRowLastColumn="0" w:lastRowFirstColumn="0" w:lastRowLastColumn="0"/>
          <w:trHeight w:val="1437"/>
          <w:jc w:val="center"/>
        </w:trPr>
        <w:tc>
          <w:tcPr>
            <w:cnfStyle w:val="001000000000" w:firstRow="0" w:lastRow="0" w:firstColumn="1" w:lastColumn="0" w:oddVBand="0" w:evenVBand="0" w:oddHBand="0" w:evenHBand="0" w:firstRowFirstColumn="0" w:firstRowLastColumn="0" w:lastRowFirstColumn="0" w:lastRowLastColumn="0"/>
            <w:tcW w:w="2200" w:type="pct"/>
          </w:tcPr>
          <w:p w14:paraId="560B09C4" w14:textId="77777777" w:rsidR="0030088E" w:rsidRPr="009A5AA1" w:rsidRDefault="0030088E" w:rsidP="0030088E">
            <w:pPr>
              <w:ind w:firstLine="0"/>
              <w:rPr>
                <w:rFonts w:ascii="Garamond" w:hAnsi="Garamond"/>
                <w:sz w:val="20"/>
              </w:rPr>
            </w:pPr>
            <w:r w:rsidRPr="009A5AA1">
              <w:rPr>
                <w:rFonts w:ascii="Garamond" w:hAnsi="Garamond"/>
                <w:sz w:val="20"/>
              </w:rPr>
              <w:t>Përshkrim i shkurtër i metodologjisë së indikatorit si dhe paraqitja e formulës së llogaritjes së indikatorit (nëse ka një të tillë)</w:t>
            </w:r>
          </w:p>
        </w:tc>
        <w:tc>
          <w:tcPr>
            <w:cnfStyle w:val="000100000000" w:firstRow="0" w:lastRow="0" w:firstColumn="0" w:lastColumn="1" w:oddVBand="0" w:evenVBand="0" w:oddHBand="0" w:evenHBand="0" w:firstRowFirstColumn="0" w:firstRowLastColumn="0" w:lastRowFirstColumn="0" w:lastRowLastColumn="0"/>
            <w:tcW w:w="2800" w:type="pct"/>
            <w:gridSpan w:val="5"/>
          </w:tcPr>
          <w:p w14:paraId="560B09C5" w14:textId="487769CC" w:rsidR="0030088E" w:rsidRPr="009A5AA1" w:rsidRDefault="0030088E" w:rsidP="0030088E">
            <w:pPr>
              <w:ind w:firstLine="0"/>
              <w:rPr>
                <w:rFonts w:ascii="Garamond" w:hAnsi="Garamond"/>
                <w:sz w:val="20"/>
              </w:rPr>
            </w:pPr>
            <w:r w:rsidRPr="009A5AA1">
              <w:rPr>
                <w:rFonts w:ascii="Garamond" w:hAnsi="Garamond"/>
                <w:sz w:val="20"/>
              </w:rPr>
              <w:t>Ndikimi do të vlerësohet duke matur numrin e ankesave të shqyrtuara jashtë afatit të parashikuar në ligj mbi numrin e ankesave totale të depozituara pranë KPP</w:t>
            </w:r>
            <w:r w:rsidR="00BE6FE8">
              <w:rPr>
                <w:rFonts w:ascii="Garamond" w:hAnsi="Garamond"/>
                <w:sz w:val="20"/>
              </w:rPr>
              <w:t>-së</w:t>
            </w:r>
            <w:r w:rsidRPr="009A5AA1">
              <w:rPr>
                <w:rFonts w:ascii="Garamond" w:hAnsi="Garamond"/>
                <w:sz w:val="20"/>
              </w:rPr>
              <w:t xml:space="preserve"> në një vit, krahasuar me një vit më parë. </w:t>
            </w:r>
          </w:p>
          <w:p w14:paraId="560B09C6" w14:textId="3EBD7FA3" w:rsidR="0030088E" w:rsidRPr="009A5AA1" w:rsidRDefault="0030088E" w:rsidP="00BE6FE8">
            <w:pPr>
              <w:ind w:firstLine="0"/>
              <w:rPr>
                <w:rFonts w:ascii="Garamond" w:hAnsi="Garamond"/>
                <w:sz w:val="20"/>
              </w:rPr>
            </w:pPr>
            <w:r w:rsidRPr="009A5AA1">
              <w:rPr>
                <w:rFonts w:ascii="Garamond" w:hAnsi="Garamond"/>
                <w:sz w:val="20"/>
              </w:rPr>
              <w:t xml:space="preserve"> </w:t>
            </w:r>
            <m:oMath>
              <m:r>
                <m:rPr>
                  <m:sty m:val="b"/>
                </m:rPr>
                <w:rPr>
                  <w:rFonts w:ascii="Cambria Math" w:hAnsi="Cambria Math"/>
                  <w:sz w:val="20"/>
                </w:rPr>
                <m:t>Shp.e shqyrtimit</m:t>
              </m:r>
              <m:r>
                <m:rPr>
                  <m:sty m:val="bi"/>
                </m:rPr>
                <w:rPr>
                  <w:rFonts w:ascii="Cambria Math" w:hAnsi="Cambria Math"/>
                  <w:sz w:val="20"/>
                </w:rPr>
                <m:t>=</m:t>
              </m:r>
              <m:f>
                <m:fPr>
                  <m:ctrlPr>
                    <w:rPr>
                      <w:rFonts w:ascii="Cambria Math" w:hAnsi="Cambria Math"/>
                      <w:b w:val="0"/>
                      <w:i/>
                      <w:sz w:val="20"/>
                    </w:rPr>
                  </m:ctrlPr>
                </m:fPr>
                <m:num>
                  <m:r>
                    <m:rPr>
                      <m:sty m:val="bi"/>
                    </m:rPr>
                    <w:rPr>
                      <w:rFonts w:ascii="Cambria Math" w:hAnsi="Cambria Math"/>
                      <w:sz w:val="20"/>
                    </w:rPr>
                    <m:t>Numri i ankesave të shqyrtuara jasht</m:t>
                  </m:r>
                  <m:r>
                    <m:rPr>
                      <m:sty m:val="b"/>
                    </m:rPr>
                    <w:rPr>
                      <w:rFonts w:ascii="Cambria Math" w:hAnsi="Cambria Math"/>
                      <w:sz w:val="20"/>
                    </w:rPr>
                    <m:t>ë afatit</m:t>
                  </m:r>
                </m:num>
                <m:den>
                  <m:r>
                    <m:rPr>
                      <m:sty m:val="bi"/>
                    </m:rPr>
                    <w:rPr>
                      <w:rFonts w:ascii="Cambria Math" w:hAnsi="Cambria Math"/>
                      <w:sz w:val="20"/>
                    </w:rPr>
                    <m:t>Numri total i ankesave t</m:t>
                  </m:r>
                  <m:r>
                    <m:rPr>
                      <m:sty m:val="b"/>
                    </m:rPr>
                    <w:rPr>
                      <w:rFonts w:ascii="Cambria Math" w:hAnsi="Cambria Math"/>
                      <w:sz w:val="20"/>
                    </w:rPr>
                    <m:t>ë depozituara pranë KPP në vit</m:t>
                  </m:r>
                </m:den>
              </m:f>
            </m:oMath>
            <w:r w:rsidRPr="009A5AA1">
              <w:rPr>
                <w:rFonts w:ascii="Garamond" w:hAnsi="Garamond"/>
                <w:sz w:val="20"/>
              </w:rPr>
              <w:t xml:space="preserve"> x 100</w:t>
            </w:r>
          </w:p>
        </w:tc>
      </w:tr>
      <w:tr w:rsidR="0030088E" w:rsidRPr="009A5AA1" w14:paraId="560B09CB" w14:textId="77777777" w:rsidTr="003F7165">
        <w:trPr>
          <w:trHeight w:val="342"/>
          <w:jc w:val="center"/>
        </w:trPr>
        <w:tc>
          <w:tcPr>
            <w:cnfStyle w:val="001000000000" w:firstRow="0" w:lastRow="0" w:firstColumn="1" w:lastColumn="0" w:oddVBand="0" w:evenVBand="0" w:oddHBand="0" w:evenHBand="0" w:firstRowFirstColumn="0" w:firstRowLastColumn="0" w:lastRowFirstColumn="0" w:lastRowLastColumn="0"/>
            <w:tcW w:w="2200" w:type="pct"/>
          </w:tcPr>
          <w:p w14:paraId="560B09C8" w14:textId="77777777" w:rsidR="0030088E" w:rsidRPr="009A5AA1" w:rsidRDefault="0030088E" w:rsidP="0030088E">
            <w:pPr>
              <w:ind w:firstLine="0"/>
              <w:rPr>
                <w:rFonts w:ascii="Garamond" w:hAnsi="Garamond"/>
                <w:sz w:val="20"/>
              </w:rPr>
            </w:pPr>
            <w:r w:rsidRPr="009A5AA1">
              <w:rPr>
                <w:rFonts w:ascii="Garamond" w:hAnsi="Garamond"/>
                <w:sz w:val="20"/>
              </w:rPr>
              <w:t>Informacion mbi vlerat bazë</w:t>
            </w:r>
          </w:p>
        </w:tc>
        <w:tc>
          <w:tcPr>
            <w:cnfStyle w:val="000010000000" w:firstRow="0" w:lastRow="0" w:firstColumn="0" w:lastColumn="0" w:oddVBand="1" w:evenVBand="0" w:oddHBand="0" w:evenHBand="0" w:firstRowFirstColumn="0" w:firstRowLastColumn="0" w:lastRowFirstColumn="0" w:lastRowLastColumn="0"/>
            <w:tcW w:w="504" w:type="pct"/>
          </w:tcPr>
          <w:p w14:paraId="560B09C9" w14:textId="77777777" w:rsidR="0030088E" w:rsidRPr="009A5AA1" w:rsidRDefault="0030088E" w:rsidP="0030088E">
            <w:pPr>
              <w:ind w:firstLine="0"/>
              <w:rPr>
                <w:rFonts w:ascii="Garamond" w:hAnsi="Garamond"/>
                <w:sz w:val="20"/>
              </w:rPr>
            </w:pPr>
            <w:r w:rsidRPr="009A5AA1">
              <w:rPr>
                <w:rFonts w:ascii="Garamond" w:hAnsi="Garamond"/>
                <w:sz w:val="20"/>
              </w:rPr>
              <w:t>Viti</w:t>
            </w:r>
          </w:p>
        </w:tc>
        <w:tc>
          <w:tcPr>
            <w:cnfStyle w:val="000100000000" w:firstRow="0" w:lastRow="0" w:firstColumn="0" w:lastColumn="1" w:oddVBand="0" w:evenVBand="0" w:oddHBand="0" w:evenHBand="0" w:firstRowFirstColumn="0" w:firstRowLastColumn="0" w:lastRowFirstColumn="0" w:lastRowLastColumn="0"/>
            <w:tcW w:w="2296" w:type="pct"/>
            <w:gridSpan w:val="4"/>
          </w:tcPr>
          <w:p w14:paraId="560B09CA" w14:textId="77777777" w:rsidR="0030088E" w:rsidRPr="009A5AA1" w:rsidRDefault="0030088E" w:rsidP="0030088E">
            <w:pPr>
              <w:ind w:firstLine="0"/>
              <w:rPr>
                <w:rFonts w:ascii="Garamond" w:hAnsi="Garamond"/>
                <w:sz w:val="20"/>
              </w:rPr>
            </w:pPr>
            <w:r w:rsidRPr="009A5AA1">
              <w:rPr>
                <w:rFonts w:ascii="Garamond" w:hAnsi="Garamond"/>
                <w:sz w:val="20"/>
              </w:rPr>
              <w:t>2019</w:t>
            </w:r>
          </w:p>
        </w:tc>
      </w:tr>
      <w:tr w:rsidR="0030088E" w:rsidRPr="009A5AA1" w14:paraId="560B09CF" w14:textId="77777777" w:rsidTr="003F7165">
        <w:trPr>
          <w:cnfStyle w:val="000000100000" w:firstRow="0" w:lastRow="0" w:firstColumn="0" w:lastColumn="0" w:oddVBand="0" w:evenVBand="0" w:oddHBand="1" w:evenHBand="0" w:firstRowFirstColumn="0" w:firstRowLastColumn="0" w:lastRowFirstColumn="0" w:lastRowLastColumn="0"/>
          <w:trHeight w:val="342"/>
          <w:jc w:val="center"/>
        </w:trPr>
        <w:tc>
          <w:tcPr>
            <w:cnfStyle w:val="001000000000" w:firstRow="0" w:lastRow="0" w:firstColumn="1" w:lastColumn="0" w:oddVBand="0" w:evenVBand="0" w:oddHBand="0" w:evenHBand="0" w:firstRowFirstColumn="0" w:firstRowLastColumn="0" w:lastRowFirstColumn="0" w:lastRowLastColumn="0"/>
            <w:tcW w:w="2200" w:type="pct"/>
          </w:tcPr>
          <w:p w14:paraId="560B09CC" w14:textId="77777777" w:rsidR="0030088E" w:rsidRPr="009A5AA1" w:rsidRDefault="0030088E" w:rsidP="0030088E">
            <w:pPr>
              <w:ind w:firstLine="0"/>
              <w:rPr>
                <w:rFonts w:ascii="Garamond" w:hAnsi="Garamond"/>
                <w:sz w:val="20"/>
              </w:rPr>
            </w:pPr>
          </w:p>
        </w:tc>
        <w:tc>
          <w:tcPr>
            <w:cnfStyle w:val="000010000000" w:firstRow="0" w:lastRow="0" w:firstColumn="0" w:lastColumn="0" w:oddVBand="1" w:evenVBand="0" w:oddHBand="0" w:evenHBand="0" w:firstRowFirstColumn="0" w:firstRowLastColumn="0" w:lastRowFirstColumn="0" w:lastRowLastColumn="0"/>
            <w:tcW w:w="504" w:type="pct"/>
          </w:tcPr>
          <w:p w14:paraId="560B09CD" w14:textId="77777777" w:rsidR="0030088E" w:rsidRPr="009A5AA1" w:rsidRDefault="0030088E" w:rsidP="0030088E">
            <w:pPr>
              <w:ind w:firstLine="0"/>
              <w:rPr>
                <w:rFonts w:ascii="Garamond" w:hAnsi="Garamond"/>
                <w:sz w:val="20"/>
              </w:rPr>
            </w:pPr>
            <w:r w:rsidRPr="009A5AA1">
              <w:rPr>
                <w:rFonts w:ascii="Garamond" w:hAnsi="Garamond"/>
                <w:sz w:val="20"/>
              </w:rPr>
              <w:t>Vlera bazë</w:t>
            </w:r>
          </w:p>
        </w:tc>
        <w:tc>
          <w:tcPr>
            <w:cnfStyle w:val="000100000000" w:firstRow="0" w:lastRow="0" w:firstColumn="0" w:lastColumn="1" w:oddVBand="0" w:evenVBand="0" w:oddHBand="0" w:evenHBand="0" w:firstRowFirstColumn="0" w:firstRowLastColumn="0" w:lastRowFirstColumn="0" w:lastRowLastColumn="0"/>
            <w:tcW w:w="2296" w:type="pct"/>
            <w:gridSpan w:val="4"/>
          </w:tcPr>
          <w:p w14:paraId="560B09CE" w14:textId="77777777" w:rsidR="0030088E" w:rsidRPr="009A5AA1" w:rsidRDefault="0030088E" w:rsidP="0030088E">
            <w:pPr>
              <w:ind w:firstLine="0"/>
              <w:rPr>
                <w:rFonts w:ascii="Garamond" w:hAnsi="Garamond"/>
                <w:sz w:val="20"/>
              </w:rPr>
            </w:pPr>
          </w:p>
        </w:tc>
      </w:tr>
      <w:tr w:rsidR="0030088E" w:rsidRPr="009A5AA1" w14:paraId="560B09D6" w14:textId="77777777" w:rsidTr="003F7165">
        <w:trPr>
          <w:trHeight w:val="293"/>
          <w:jc w:val="center"/>
        </w:trPr>
        <w:tc>
          <w:tcPr>
            <w:cnfStyle w:val="001000000000" w:firstRow="0" w:lastRow="0" w:firstColumn="1" w:lastColumn="0" w:oddVBand="0" w:evenVBand="0" w:oddHBand="0" w:evenHBand="0" w:firstRowFirstColumn="0" w:firstRowLastColumn="0" w:lastRowFirstColumn="0" w:lastRowLastColumn="0"/>
            <w:tcW w:w="2200" w:type="pct"/>
            <w:vMerge w:val="restart"/>
          </w:tcPr>
          <w:p w14:paraId="560B09D0" w14:textId="77777777" w:rsidR="0030088E" w:rsidRPr="009A5AA1" w:rsidRDefault="0030088E" w:rsidP="0030088E">
            <w:pPr>
              <w:ind w:firstLine="0"/>
              <w:rPr>
                <w:rFonts w:ascii="Garamond" w:hAnsi="Garamond"/>
                <w:sz w:val="20"/>
              </w:rPr>
            </w:pPr>
            <w:r w:rsidRPr="009A5AA1">
              <w:rPr>
                <w:rFonts w:ascii="Garamond" w:hAnsi="Garamond"/>
                <w:sz w:val="20"/>
              </w:rPr>
              <w:t>Informacion mbi vlerat e synuara</w:t>
            </w:r>
          </w:p>
        </w:tc>
        <w:tc>
          <w:tcPr>
            <w:cnfStyle w:val="000010000000" w:firstRow="0" w:lastRow="0" w:firstColumn="0" w:lastColumn="0" w:oddVBand="1" w:evenVBand="0" w:oddHBand="0" w:evenHBand="0" w:firstRowFirstColumn="0" w:firstRowLastColumn="0" w:lastRowFirstColumn="0" w:lastRowLastColumn="0"/>
            <w:tcW w:w="504" w:type="pct"/>
          </w:tcPr>
          <w:p w14:paraId="560B09D1" w14:textId="77777777" w:rsidR="0030088E" w:rsidRPr="009A5AA1" w:rsidRDefault="0030088E" w:rsidP="0030088E">
            <w:pPr>
              <w:ind w:firstLine="0"/>
              <w:rPr>
                <w:rFonts w:ascii="Garamond" w:hAnsi="Garamond"/>
                <w:sz w:val="20"/>
              </w:rPr>
            </w:pPr>
            <w:r w:rsidRPr="009A5AA1">
              <w:rPr>
                <w:rFonts w:ascii="Garamond" w:hAnsi="Garamond"/>
                <w:sz w:val="20"/>
              </w:rPr>
              <w:t>Viti</w:t>
            </w:r>
          </w:p>
        </w:tc>
        <w:tc>
          <w:tcPr>
            <w:tcW w:w="345" w:type="pct"/>
          </w:tcPr>
          <w:p w14:paraId="560B09D2" w14:textId="77777777" w:rsidR="0030088E" w:rsidRPr="009A5AA1" w:rsidRDefault="0030088E" w:rsidP="0030088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9A5AA1">
              <w:rPr>
                <w:rFonts w:ascii="Garamond" w:hAnsi="Garamond"/>
                <w:sz w:val="20"/>
              </w:rPr>
              <w:t>2020</w:t>
            </w:r>
          </w:p>
        </w:tc>
        <w:tc>
          <w:tcPr>
            <w:cnfStyle w:val="000010000000" w:firstRow="0" w:lastRow="0" w:firstColumn="0" w:lastColumn="0" w:oddVBand="1" w:evenVBand="0" w:oddHBand="0" w:evenHBand="0" w:firstRowFirstColumn="0" w:firstRowLastColumn="0" w:lastRowFirstColumn="0" w:lastRowLastColumn="0"/>
            <w:tcW w:w="345" w:type="pct"/>
          </w:tcPr>
          <w:p w14:paraId="560B09D3" w14:textId="77777777" w:rsidR="0030088E" w:rsidRPr="009A5AA1" w:rsidRDefault="0030088E" w:rsidP="0030088E">
            <w:pPr>
              <w:ind w:firstLine="0"/>
              <w:rPr>
                <w:rFonts w:ascii="Garamond" w:hAnsi="Garamond"/>
                <w:sz w:val="20"/>
              </w:rPr>
            </w:pPr>
            <w:r w:rsidRPr="009A5AA1">
              <w:rPr>
                <w:rFonts w:ascii="Garamond" w:hAnsi="Garamond"/>
                <w:sz w:val="20"/>
              </w:rPr>
              <w:t>2021</w:t>
            </w:r>
          </w:p>
        </w:tc>
        <w:tc>
          <w:tcPr>
            <w:tcW w:w="345" w:type="pct"/>
          </w:tcPr>
          <w:p w14:paraId="560B09D4" w14:textId="77777777" w:rsidR="0030088E" w:rsidRPr="009A5AA1" w:rsidRDefault="0030088E" w:rsidP="0030088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9A5AA1">
              <w:rPr>
                <w:rFonts w:ascii="Garamond" w:hAnsi="Garamond"/>
                <w:sz w:val="20"/>
              </w:rPr>
              <w:t>2022</w:t>
            </w:r>
          </w:p>
        </w:tc>
        <w:tc>
          <w:tcPr>
            <w:cnfStyle w:val="000100000000" w:firstRow="0" w:lastRow="0" w:firstColumn="0" w:lastColumn="1" w:oddVBand="0" w:evenVBand="0" w:oddHBand="0" w:evenHBand="0" w:firstRowFirstColumn="0" w:firstRowLastColumn="0" w:lastRowFirstColumn="0" w:lastRowLastColumn="0"/>
            <w:tcW w:w="1262" w:type="pct"/>
          </w:tcPr>
          <w:p w14:paraId="560B09D5" w14:textId="77777777" w:rsidR="0030088E" w:rsidRPr="009A5AA1" w:rsidRDefault="0030088E" w:rsidP="0030088E">
            <w:pPr>
              <w:ind w:firstLine="0"/>
              <w:rPr>
                <w:rFonts w:ascii="Garamond" w:hAnsi="Garamond"/>
                <w:sz w:val="20"/>
              </w:rPr>
            </w:pPr>
            <w:r w:rsidRPr="009A5AA1">
              <w:rPr>
                <w:rFonts w:ascii="Garamond" w:hAnsi="Garamond"/>
                <w:sz w:val="20"/>
              </w:rPr>
              <w:t>2023</w:t>
            </w:r>
          </w:p>
        </w:tc>
      </w:tr>
      <w:tr w:rsidR="0030088E" w:rsidRPr="009A5AA1" w14:paraId="560B09DD" w14:textId="77777777" w:rsidTr="003F7165">
        <w:trPr>
          <w:cnfStyle w:val="010000000000" w:firstRow="0" w:lastRow="1" w:firstColumn="0" w:lastColumn="0" w:oddVBand="0" w:evenVBand="0" w:oddHBand="0"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2200" w:type="pct"/>
            <w:vMerge/>
          </w:tcPr>
          <w:p w14:paraId="560B09D7" w14:textId="77777777" w:rsidR="0030088E" w:rsidRPr="009A5AA1" w:rsidRDefault="0030088E" w:rsidP="0030088E">
            <w:pPr>
              <w:ind w:firstLine="0"/>
              <w:rPr>
                <w:rFonts w:ascii="Garamond" w:hAnsi="Garamond"/>
                <w:sz w:val="20"/>
              </w:rPr>
            </w:pPr>
          </w:p>
        </w:tc>
        <w:tc>
          <w:tcPr>
            <w:cnfStyle w:val="000010000000" w:firstRow="0" w:lastRow="0" w:firstColumn="0" w:lastColumn="0" w:oddVBand="1" w:evenVBand="0" w:oddHBand="0" w:evenHBand="0" w:firstRowFirstColumn="0" w:firstRowLastColumn="0" w:lastRowFirstColumn="0" w:lastRowLastColumn="0"/>
            <w:tcW w:w="504" w:type="pct"/>
          </w:tcPr>
          <w:p w14:paraId="560B09D8" w14:textId="77777777" w:rsidR="0030088E" w:rsidRPr="009A5AA1" w:rsidRDefault="0030088E" w:rsidP="0030088E">
            <w:pPr>
              <w:ind w:firstLine="0"/>
              <w:rPr>
                <w:rFonts w:ascii="Garamond" w:hAnsi="Garamond"/>
                <w:sz w:val="20"/>
              </w:rPr>
            </w:pPr>
            <w:r w:rsidRPr="009A5AA1">
              <w:rPr>
                <w:rFonts w:ascii="Garamond" w:hAnsi="Garamond"/>
                <w:sz w:val="20"/>
              </w:rPr>
              <w:t>Vlera e treguesve</w:t>
            </w:r>
          </w:p>
        </w:tc>
        <w:tc>
          <w:tcPr>
            <w:tcW w:w="345" w:type="pct"/>
          </w:tcPr>
          <w:p w14:paraId="560B09D9" w14:textId="77777777" w:rsidR="0030088E" w:rsidRPr="009A5AA1" w:rsidRDefault="0030088E" w:rsidP="0030088E">
            <w:pPr>
              <w:ind w:firstLine="0"/>
              <w:cnfStyle w:val="010000000000" w:firstRow="0" w:lastRow="1" w:firstColumn="0" w:lastColumn="0" w:oddVBand="0" w:evenVBand="0" w:oddHBand="0" w:evenHBand="0" w:firstRowFirstColumn="0" w:firstRowLastColumn="0" w:lastRowFirstColumn="0" w:lastRowLastColumn="0"/>
              <w:rPr>
                <w:rFonts w:ascii="Garamond" w:hAnsi="Garamond"/>
                <w:sz w:val="20"/>
              </w:rPr>
            </w:pPr>
          </w:p>
        </w:tc>
        <w:tc>
          <w:tcPr>
            <w:cnfStyle w:val="000010000000" w:firstRow="0" w:lastRow="0" w:firstColumn="0" w:lastColumn="0" w:oddVBand="1" w:evenVBand="0" w:oddHBand="0" w:evenHBand="0" w:firstRowFirstColumn="0" w:firstRowLastColumn="0" w:lastRowFirstColumn="0" w:lastRowLastColumn="0"/>
            <w:tcW w:w="345" w:type="pct"/>
          </w:tcPr>
          <w:p w14:paraId="560B09DA" w14:textId="77777777" w:rsidR="0030088E" w:rsidRPr="009A5AA1" w:rsidRDefault="0030088E" w:rsidP="0030088E">
            <w:pPr>
              <w:ind w:firstLine="0"/>
              <w:rPr>
                <w:rFonts w:ascii="Garamond" w:hAnsi="Garamond"/>
                <w:sz w:val="20"/>
              </w:rPr>
            </w:pPr>
          </w:p>
        </w:tc>
        <w:tc>
          <w:tcPr>
            <w:tcW w:w="345" w:type="pct"/>
          </w:tcPr>
          <w:p w14:paraId="560B09DB" w14:textId="77777777" w:rsidR="0030088E" w:rsidRPr="009A5AA1" w:rsidRDefault="0030088E" w:rsidP="0030088E">
            <w:pPr>
              <w:ind w:firstLine="0"/>
              <w:cnfStyle w:val="010000000000" w:firstRow="0" w:lastRow="1" w:firstColumn="0" w:lastColumn="0" w:oddVBand="0" w:evenVBand="0" w:oddHBand="0" w:evenHBand="0" w:firstRowFirstColumn="0" w:firstRowLastColumn="0" w:lastRowFirstColumn="0" w:lastRowLastColumn="0"/>
              <w:rPr>
                <w:rFonts w:ascii="Garamond" w:hAnsi="Garamond"/>
                <w:sz w:val="20"/>
              </w:rPr>
            </w:pPr>
          </w:p>
        </w:tc>
        <w:tc>
          <w:tcPr>
            <w:cnfStyle w:val="000100000000" w:firstRow="0" w:lastRow="0" w:firstColumn="0" w:lastColumn="1" w:oddVBand="0" w:evenVBand="0" w:oddHBand="0" w:evenHBand="0" w:firstRowFirstColumn="0" w:firstRowLastColumn="0" w:lastRowFirstColumn="0" w:lastRowLastColumn="0"/>
            <w:tcW w:w="1262" w:type="pct"/>
          </w:tcPr>
          <w:p w14:paraId="560B09DC" w14:textId="77777777" w:rsidR="0030088E" w:rsidRPr="009A5AA1" w:rsidRDefault="0030088E" w:rsidP="0030088E">
            <w:pPr>
              <w:ind w:firstLine="0"/>
              <w:rPr>
                <w:rFonts w:ascii="Garamond" w:hAnsi="Garamond"/>
                <w:sz w:val="20"/>
              </w:rPr>
            </w:pPr>
          </w:p>
        </w:tc>
      </w:tr>
    </w:tbl>
    <w:p w14:paraId="560B09DE" w14:textId="77777777" w:rsidR="0030088E" w:rsidRPr="009A5AA1" w:rsidRDefault="0030088E" w:rsidP="0030088E">
      <w:pPr>
        <w:spacing w:after="0" w:line="240" w:lineRule="auto"/>
        <w:ind w:firstLine="0"/>
        <w:rPr>
          <w:rFonts w:ascii="Garamond" w:hAnsi="Garamond"/>
          <w:sz w:val="20"/>
        </w:rPr>
      </w:pPr>
    </w:p>
    <w:p w14:paraId="560B09DF" w14:textId="77777777" w:rsidR="00C16BB2" w:rsidRPr="009A5AA1" w:rsidRDefault="00C16BB2" w:rsidP="0030088E">
      <w:pPr>
        <w:spacing w:after="0" w:line="240" w:lineRule="auto"/>
        <w:ind w:firstLine="0"/>
        <w:rPr>
          <w:rFonts w:ascii="Garamond" w:hAnsi="Garamond"/>
          <w:sz w:val="20"/>
        </w:rPr>
      </w:pPr>
    </w:p>
    <w:p w14:paraId="560B09E0" w14:textId="77777777" w:rsidR="00C16BB2" w:rsidRPr="009A5AA1" w:rsidRDefault="00C16BB2" w:rsidP="0030088E">
      <w:pPr>
        <w:spacing w:after="0" w:line="240" w:lineRule="auto"/>
        <w:ind w:firstLine="0"/>
        <w:rPr>
          <w:rFonts w:ascii="Garamond" w:hAnsi="Garamond"/>
          <w:sz w:val="20"/>
        </w:rPr>
      </w:pPr>
    </w:p>
    <w:sectPr w:rsidR="00C16BB2" w:rsidRPr="009A5AA1" w:rsidSect="00084E44">
      <w:pgSz w:w="16840" w:h="11900" w:orient="landscape" w:code="9"/>
      <w:pgMar w:top="1411" w:right="1411" w:bottom="1411" w:left="1411" w:header="1310" w:footer="1138"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2052EB" w14:textId="77777777" w:rsidR="00B50CBF" w:rsidRDefault="00B50CBF" w:rsidP="00375B7D">
      <w:pPr>
        <w:spacing w:after="0" w:line="240" w:lineRule="auto"/>
      </w:pPr>
      <w:r>
        <w:separator/>
      </w:r>
    </w:p>
  </w:endnote>
  <w:endnote w:type="continuationSeparator" w:id="0">
    <w:p w14:paraId="70779541" w14:textId="77777777" w:rsidR="00B50CBF" w:rsidRDefault="00B50CBF" w:rsidP="00375B7D">
      <w:pPr>
        <w:spacing w:after="0" w:line="240" w:lineRule="auto"/>
      </w:pPr>
      <w:r>
        <w:continuationSeparator/>
      </w:r>
    </w:p>
  </w:endnote>
  <w:endnote w:type="continuationNotice" w:id="1">
    <w:p w14:paraId="14AC8650" w14:textId="77777777" w:rsidR="00B50CBF" w:rsidRDefault="00B50C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0B09F0" w14:textId="77777777" w:rsidR="00B50CBF" w:rsidRDefault="00B50CBF">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940A29" w14:textId="77777777" w:rsidR="00B50CBF" w:rsidRDefault="00B50CBF" w:rsidP="00375B7D">
      <w:pPr>
        <w:spacing w:after="0" w:line="240" w:lineRule="auto"/>
      </w:pPr>
      <w:r>
        <w:separator/>
      </w:r>
    </w:p>
  </w:footnote>
  <w:footnote w:type="continuationSeparator" w:id="0">
    <w:p w14:paraId="4E2AD772" w14:textId="77777777" w:rsidR="00B50CBF" w:rsidRDefault="00B50CBF" w:rsidP="00375B7D">
      <w:pPr>
        <w:spacing w:after="0" w:line="240" w:lineRule="auto"/>
      </w:pPr>
      <w:r>
        <w:continuationSeparator/>
      </w:r>
    </w:p>
  </w:footnote>
  <w:footnote w:type="continuationNotice" w:id="1">
    <w:p w14:paraId="50AB9E54" w14:textId="77777777" w:rsidR="00B50CBF" w:rsidRDefault="00B50CBF">
      <w:pPr>
        <w:spacing w:after="0" w:line="240" w:lineRule="auto"/>
      </w:pPr>
    </w:p>
  </w:footnote>
  <w:footnote w:id="2">
    <w:p w14:paraId="560B09F1" w14:textId="79DEB5CF" w:rsidR="00B50CBF" w:rsidRPr="0019528E" w:rsidRDefault="00B50CBF" w:rsidP="0019528E">
      <w:pPr>
        <w:pStyle w:val="FootnoteText"/>
        <w:ind w:firstLine="0"/>
        <w:rPr>
          <w:rFonts w:ascii="Garamond" w:hAnsi="Garamond"/>
          <w:lang w:val="it-IT"/>
        </w:rPr>
      </w:pPr>
      <w:r w:rsidRPr="0019528E">
        <w:rPr>
          <w:rStyle w:val="FootnoteReference"/>
          <w:rFonts w:ascii="Garamond" w:hAnsi="Garamond"/>
        </w:rPr>
        <w:footnoteRef/>
      </w:r>
      <w:r w:rsidRPr="0019528E">
        <w:rPr>
          <w:rFonts w:ascii="Garamond" w:hAnsi="Garamond"/>
          <w:lang w:val="it-IT"/>
        </w:rPr>
        <w:t xml:space="preserve"> </w:t>
      </w:r>
      <w:r w:rsidRPr="0019528E">
        <w:rPr>
          <w:rFonts w:ascii="Garamond" w:eastAsiaTheme="minorHAnsi" w:hAnsi="Garamond" w:cstheme="majorHAnsi"/>
        </w:rPr>
        <w:t>Strategjia Kombëtare për Zhvillim dhe Integrim 2015</w:t>
      </w:r>
      <w:r>
        <w:rPr>
          <w:rFonts w:ascii="Garamond" w:eastAsiaTheme="minorHAnsi" w:hAnsi="Garamond" w:cstheme="majorHAnsi"/>
        </w:rPr>
        <w:t>–</w:t>
      </w:r>
      <w:r w:rsidRPr="0019528E">
        <w:rPr>
          <w:rFonts w:ascii="Garamond" w:eastAsiaTheme="minorHAnsi" w:hAnsi="Garamond" w:cstheme="majorHAnsi"/>
        </w:rPr>
        <w:t xml:space="preserve">2020: </w:t>
      </w:r>
      <w:hyperlink r:id="rId1" w:history="1">
        <w:r w:rsidRPr="009E41B1">
          <w:rPr>
            <w:rStyle w:val="Hyperlink"/>
            <w:rFonts w:ascii="Garamond" w:hAnsi="Garamond"/>
            <w:lang w:val="it-IT"/>
          </w:rPr>
          <w:t>https://qbz.gov.al/share/ GFu54aScSfCyykN99wZVCg</w:t>
        </w:r>
      </w:hyperlink>
      <w:r>
        <w:rPr>
          <w:rFonts w:ascii="Garamond" w:hAnsi="Garamond"/>
          <w:lang w:val="it-IT"/>
        </w:rPr>
        <w:t>.</w:t>
      </w:r>
    </w:p>
  </w:footnote>
  <w:footnote w:id="3">
    <w:p w14:paraId="560B09F2" w14:textId="46962C38" w:rsidR="00B50CBF" w:rsidRPr="0019528E" w:rsidRDefault="00B50CBF" w:rsidP="00E6642D">
      <w:pPr>
        <w:pStyle w:val="FootnoteText"/>
        <w:rPr>
          <w:rFonts w:ascii="Garamond" w:hAnsi="Garamond"/>
          <w:lang w:val="it-IT"/>
        </w:rPr>
      </w:pPr>
      <w:r w:rsidRPr="0019528E">
        <w:rPr>
          <w:rStyle w:val="FootnoteReference"/>
          <w:rFonts w:ascii="Garamond" w:hAnsi="Garamond"/>
        </w:rPr>
        <w:footnoteRef/>
      </w:r>
      <w:r w:rsidRPr="0019528E">
        <w:rPr>
          <w:rFonts w:ascii="Garamond" w:hAnsi="Garamond"/>
          <w:lang w:val="it-IT"/>
        </w:rPr>
        <w:t xml:space="preserve"> </w:t>
      </w:r>
      <w:r w:rsidRPr="009C36D7">
        <w:rPr>
          <w:rFonts w:ascii="Garamond" w:hAnsi="Garamond"/>
          <w:i/>
          <w:lang w:val="it-IT"/>
        </w:rPr>
        <w:t>European Commission. Albania 2020 Report:</w:t>
      </w:r>
      <w:r w:rsidRPr="0019528E">
        <w:rPr>
          <w:rFonts w:ascii="Garamond" w:hAnsi="Garamond"/>
          <w:lang w:val="it-IT"/>
        </w:rPr>
        <w:t xml:space="preserve"> </w:t>
      </w:r>
      <w:hyperlink r:id="rId2" w:history="1">
        <w:r w:rsidRPr="009E41B1">
          <w:rPr>
            <w:rStyle w:val="Hyperlink"/>
            <w:rFonts w:ascii="Garamond" w:hAnsi="Garamond"/>
            <w:lang w:val="it-IT"/>
          </w:rPr>
          <w:t>https://ec.europa.eu/neighbourhood-enlargement/sites /near/files/albania_report_2020.pdf</w:t>
        </w:r>
      </w:hyperlink>
      <w:r>
        <w:rPr>
          <w:rStyle w:val="Hyperlink"/>
          <w:rFonts w:ascii="Garamond" w:hAnsi="Garamond"/>
          <w:lang w:val="it-IT"/>
        </w:rPr>
        <w:t>.</w:t>
      </w:r>
    </w:p>
    <w:p w14:paraId="560B09F3" w14:textId="2F9509DA" w:rsidR="00B50CBF" w:rsidRPr="0019528E" w:rsidRDefault="00B50CBF" w:rsidP="00E6642D">
      <w:pPr>
        <w:pStyle w:val="FootnoteText"/>
        <w:rPr>
          <w:rFonts w:ascii="Garamond" w:hAnsi="Garamond"/>
          <w:lang w:val="it-IT"/>
        </w:rPr>
      </w:pPr>
      <w:r w:rsidRPr="009C36D7">
        <w:rPr>
          <w:rFonts w:ascii="Garamond" w:hAnsi="Garamond"/>
          <w:i/>
          <w:lang w:val="it-IT"/>
        </w:rPr>
        <w:t>European Commission. Albania 2016 Report:</w:t>
      </w:r>
      <w:r w:rsidRPr="0019528E">
        <w:rPr>
          <w:rFonts w:ascii="Garamond" w:hAnsi="Garamond"/>
          <w:lang w:val="it-IT"/>
        </w:rPr>
        <w:t xml:space="preserve"> </w:t>
      </w:r>
      <w:hyperlink r:id="rId3" w:history="1">
        <w:r w:rsidRPr="009E41B1">
          <w:rPr>
            <w:rStyle w:val="Hyperlink"/>
            <w:rFonts w:ascii="Garamond" w:hAnsi="Garamond"/>
            <w:lang w:val="it-IT"/>
          </w:rPr>
          <w:t>https://ec.europa.eu/neighbourhood-enlargement/sites/ near/files/pdf/key_documents/2016/20161109_report_albania.pdf</w:t>
        </w:r>
      </w:hyperlink>
      <w:r>
        <w:rPr>
          <w:rFonts w:ascii="Garamond" w:hAnsi="Garamond"/>
          <w:lang w:val="it-IT"/>
        </w:rPr>
        <w:t>.</w:t>
      </w:r>
    </w:p>
  </w:footnote>
  <w:footnote w:id="4">
    <w:p w14:paraId="560B09F4" w14:textId="0B95F600" w:rsidR="00B50CBF" w:rsidRPr="00013FE0" w:rsidRDefault="00B50CBF" w:rsidP="0019528E">
      <w:pPr>
        <w:pStyle w:val="FootnoteText"/>
        <w:rPr>
          <w:rFonts w:ascii="Garamond" w:hAnsi="Garamond"/>
          <w:lang w:val="it-IT"/>
        </w:rPr>
      </w:pPr>
      <w:r w:rsidRPr="00013FE0">
        <w:rPr>
          <w:rStyle w:val="FootnoteReference"/>
          <w:rFonts w:ascii="Garamond" w:hAnsi="Garamond"/>
        </w:rPr>
        <w:footnoteRef/>
      </w:r>
      <w:r w:rsidRPr="00013FE0">
        <w:rPr>
          <w:rFonts w:ascii="Garamond" w:hAnsi="Garamond"/>
          <w:lang w:val="it-IT"/>
        </w:rPr>
        <w:t xml:space="preserve"> Analiza vjetore e APP</w:t>
      </w:r>
      <w:r>
        <w:rPr>
          <w:rFonts w:ascii="Garamond" w:hAnsi="Garamond"/>
          <w:lang w:val="it-IT"/>
        </w:rPr>
        <w:t xml:space="preserve">-së </w:t>
      </w:r>
      <w:r w:rsidRPr="00013FE0">
        <w:rPr>
          <w:rFonts w:ascii="Garamond" w:hAnsi="Garamond"/>
          <w:lang w:val="it-IT"/>
        </w:rPr>
        <w:t>p</w:t>
      </w:r>
      <w:r w:rsidRPr="00013FE0">
        <w:rPr>
          <w:rFonts w:ascii="Garamond" w:hAnsi="Garamond" w:cstheme="minorHAnsi"/>
          <w:lang w:val="it-IT"/>
        </w:rPr>
        <w:t>ë</w:t>
      </w:r>
      <w:r w:rsidRPr="00013FE0">
        <w:rPr>
          <w:rFonts w:ascii="Garamond" w:hAnsi="Garamond"/>
          <w:lang w:val="it-IT"/>
        </w:rPr>
        <w:t>r vitin 2019</w:t>
      </w:r>
      <w:r>
        <w:rPr>
          <w:rFonts w:ascii="Garamond" w:hAnsi="Garamond"/>
          <w:lang w:val="it-IT"/>
        </w:rPr>
        <w:t>.</w:t>
      </w:r>
    </w:p>
  </w:footnote>
  <w:footnote w:id="5">
    <w:p w14:paraId="560B09F5" w14:textId="4AD73C7F" w:rsidR="00B50CBF" w:rsidRPr="00013FE0" w:rsidRDefault="00B50CBF" w:rsidP="00013FE0">
      <w:pPr>
        <w:pStyle w:val="FootnoteText"/>
        <w:ind w:firstLine="0"/>
        <w:rPr>
          <w:rFonts w:ascii="Garamond" w:hAnsi="Garamond"/>
          <w:lang w:val="it-IT"/>
        </w:rPr>
      </w:pPr>
      <w:r>
        <w:rPr>
          <w:rStyle w:val="FootnoteReference"/>
        </w:rPr>
        <w:footnoteRef/>
      </w:r>
      <w:r w:rsidRPr="00BD727E">
        <w:rPr>
          <w:lang w:val="it-IT"/>
        </w:rPr>
        <w:t xml:space="preserve"> </w:t>
      </w:r>
      <w:r w:rsidRPr="00013FE0">
        <w:rPr>
          <w:rFonts w:ascii="Garamond" w:eastAsiaTheme="minorHAnsi" w:hAnsi="Garamond" w:cstheme="majorHAnsi"/>
        </w:rPr>
        <w:t>Strategjia Kombëtare për Zhvillim dhe Integrim 2015</w:t>
      </w:r>
      <w:r>
        <w:rPr>
          <w:rFonts w:ascii="Garamond" w:eastAsiaTheme="minorHAnsi" w:hAnsi="Garamond" w:cstheme="majorHAnsi"/>
        </w:rPr>
        <w:t>–</w:t>
      </w:r>
      <w:r w:rsidRPr="00013FE0">
        <w:rPr>
          <w:rFonts w:ascii="Garamond" w:eastAsiaTheme="minorHAnsi" w:hAnsi="Garamond" w:cstheme="majorHAnsi"/>
        </w:rPr>
        <w:t xml:space="preserve">2020: </w:t>
      </w:r>
      <w:hyperlink r:id="rId4" w:history="1">
        <w:r w:rsidRPr="009E41B1">
          <w:rPr>
            <w:rStyle w:val="Hyperlink"/>
            <w:rFonts w:ascii="Garamond" w:hAnsi="Garamond"/>
            <w:lang w:val="it-IT"/>
          </w:rPr>
          <w:t>https://qbz.gov.al/share/GFu54aSc SfCyykN99wZVCg</w:t>
        </w:r>
      </w:hyperlink>
      <w:r>
        <w:rPr>
          <w:rFonts w:ascii="Garamond" w:hAnsi="Garamond"/>
          <w:lang w:val="it-IT"/>
        </w:rPr>
        <w:t xml:space="preserve">. </w:t>
      </w:r>
    </w:p>
  </w:footnote>
  <w:footnote w:id="6">
    <w:p w14:paraId="560B09F6" w14:textId="186C80D1" w:rsidR="00B50CBF" w:rsidRPr="00013FE0" w:rsidRDefault="00B50CBF" w:rsidP="0019528E">
      <w:pPr>
        <w:pStyle w:val="FootnoteText"/>
        <w:rPr>
          <w:rFonts w:ascii="Garamond" w:hAnsi="Garamond"/>
          <w:lang w:val="it-IT"/>
        </w:rPr>
      </w:pPr>
      <w:r w:rsidRPr="00013FE0">
        <w:rPr>
          <w:rStyle w:val="FootnoteReference"/>
          <w:rFonts w:ascii="Garamond" w:hAnsi="Garamond"/>
        </w:rPr>
        <w:footnoteRef/>
      </w:r>
      <w:r w:rsidRPr="00013FE0">
        <w:rPr>
          <w:rFonts w:ascii="Garamond" w:hAnsi="Garamond"/>
          <w:lang w:val="it-IT"/>
        </w:rPr>
        <w:t xml:space="preserve"> Raporti monitorues i SIGMA</w:t>
      </w:r>
      <w:r>
        <w:rPr>
          <w:rFonts w:ascii="Garamond" w:hAnsi="Garamond"/>
          <w:lang w:val="it-IT"/>
        </w:rPr>
        <w:t>-s</w:t>
      </w:r>
      <w:r w:rsidRPr="00013FE0">
        <w:rPr>
          <w:rFonts w:ascii="Garamond" w:hAnsi="Garamond"/>
          <w:lang w:val="it-IT"/>
        </w:rPr>
        <w:t xml:space="preserve"> p</w:t>
      </w:r>
      <w:r w:rsidRPr="00013FE0">
        <w:rPr>
          <w:rFonts w:ascii="Garamond" w:hAnsi="Garamond" w:cstheme="minorHAnsi"/>
          <w:lang w:val="it-IT"/>
        </w:rPr>
        <w:t>ë</w:t>
      </w:r>
      <w:r w:rsidRPr="00013FE0">
        <w:rPr>
          <w:rFonts w:ascii="Garamond" w:hAnsi="Garamond"/>
          <w:lang w:val="it-IT"/>
        </w:rPr>
        <w:t>r parimet e administrat</w:t>
      </w:r>
      <w:r w:rsidRPr="00013FE0">
        <w:rPr>
          <w:rFonts w:ascii="Garamond" w:hAnsi="Garamond" w:cstheme="minorHAnsi"/>
          <w:lang w:val="it-IT"/>
        </w:rPr>
        <w:t>ë</w:t>
      </w:r>
      <w:r w:rsidRPr="00013FE0">
        <w:rPr>
          <w:rFonts w:ascii="Garamond" w:hAnsi="Garamond"/>
          <w:lang w:val="it-IT"/>
        </w:rPr>
        <w:t>s publike</w:t>
      </w:r>
      <w:r>
        <w:rPr>
          <w:rFonts w:ascii="Garamond" w:hAnsi="Garamond"/>
          <w:lang w:val="it-IT"/>
        </w:rPr>
        <w:t>,</w:t>
      </w:r>
      <w:r w:rsidRPr="00013FE0">
        <w:rPr>
          <w:rFonts w:ascii="Garamond" w:hAnsi="Garamond"/>
          <w:lang w:val="it-IT"/>
        </w:rPr>
        <w:t xml:space="preserve"> i vitit 2017</w:t>
      </w:r>
      <w:r>
        <w:rPr>
          <w:rFonts w:ascii="Garamond" w:hAnsi="Garamond"/>
          <w:lang w:val="it-IT"/>
        </w:rPr>
        <w:t>.</w:t>
      </w:r>
    </w:p>
  </w:footnote>
  <w:footnote w:id="7">
    <w:p w14:paraId="560B09F7" w14:textId="67027643" w:rsidR="00B50CBF" w:rsidRPr="006C73EB" w:rsidRDefault="00B50CBF" w:rsidP="009E08EB">
      <w:pPr>
        <w:pStyle w:val="FootnoteText"/>
        <w:ind w:firstLine="0"/>
        <w:rPr>
          <w:rFonts w:ascii="Garamond" w:hAnsi="Garamond"/>
        </w:rPr>
      </w:pPr>
      <w:r w:rsidRPr="006C73EB">
        <w:rPr>
          <w:rStyle w:val="FootnoteReference"/>
          <w:rFonts w:ascii="Garamond" w:hAnsi="Garamond"/>
        </w:rPr>
        <w:footnoteRef/>
      </w:r>
      <w:r w:rsidRPr="006C73EB">
        <w:rPr>
          <w:rFonts w:ascii="Garamond" w:hAnsi="Garamond"/>
        </w:rPr>
        <w:t xml:space="preserve"> </w:t>
      </w:r>
      <w:r w:rsidRPr="009E08EB">
        <w:rPr>
          <w:rFonts w:ascii="Garamond" w:hAnsi="Garamond"/>
          <w:i/>
        </w:rPr>
        <w:t>Western Balkans Investment Framework. PPP Procurement Handbook Public-Private Partnerships in the Western Balkans:</w:t>
      </w:r>
      <w:r w:rsidRPr="006C73EB">
        <w:rPr>
          <w:rFonts w:ascii="Garamond" w:hAnsi="Garamond"/>
        </w:rPr>
        <w:t xml:space="preserve"> </w:t>
      </w:r>
      <w:hyperlink r:id="rId5" w:history="1">
        <w:r w:rsidRPr="000A6B80">
          <w:rPr>
            <w:rStyle w:val="Hyperlink"/>
            <w:rFonts w:ascii="Garamond" w:hAnsi="Garamond"/>
          </w:rPr>
          <w:t>https://www.wbif.eu/storage/app/media/Library/8.%20Public%20Private%20Partnership/4.%204-PPP-Procurement-Handbook-FINAL-310818.pdf</w:t>
        </w:r>
      </w:hyperlink>
      <w:r>
        <w:rPr>
          <w:rFonts w:ascii="Garamond" w:hAnsi="Garamond"/>
        </w:rPr>
        <w:t xml:space="preserve">. </w:t>
      </w:r>
    </w:p>
  </w:footnote>
  <w:footnote w:id="8">
    <w:p w14:paraId="560B09F8" w14:textId="5A63B5C3" w:rsidR="00B50CBF" w:rsidRPr="00CA410C" w:rsidRDefault="00B50CBF" w:rsidP="0019528E">
      <w:pPr>
        <w:pStyle w:val="FootnoteText"/>
        <w:rPr>
          <w:rFonts w:ascii="Garamond" w:hAnsi="Garamond"/>
        </w:rPr>
      </w:pPr>
      <w:r w:rsidRPr="00CA410C">
        <w:rPr>
          <w:rStyle w:val="FootnoteReference"/>
          <w:rFonts w:ascii="Garamond" w:hAnsi="Garamond"/>
        </w:rPr>
        <w:footnoteRef/>
      </w:r>
      <w:r w:rsidRPr="00CA410C">
        <w:rPr>
          <w:rFonts w:ascii="Garamond" w:hAnsi="Garamond"/>
        </w:rPr>
        <w:t xml:space="preserve"> </w:t>
      </w:r>
      <w:r w:rsidRPr="00CA410C">
        <w:rPr>
          <w:rFonts w:ascii="Garamond" w:hAnsi="Garamond" w:cstheme="majorHAnsi"/>
          <w:bCs/>
        </w:rPr>
        <w:t>Sipas lidhjes 3</w:t>
      </w:r>
      <w:r>
        <w:rPr>
          <w:rFonts w:ascii="Garamond" w:hAnsi="Garamond" w:cstheme="majorHAnsi"/>
          <w:bCs/>
        </w:rPr>
        <w:t>,</w:t>
      </w:r>
      <w:r w:rsidRPr="00CA410C">
        <w:rPr>
          <w:rFonts w:ascii="Garamond" w:hAnsi="Garamond" w:cstheme="majorHAnsi"/>
          <w:bCs/>
        </w:rPr>
        <w:t xml:space="preserve"> </w:t>
      </w:r>
      <w:r w:rsidRPr="00CA410C">
        <w:rPr>
          <w:rFonts w:ascii="Garamond" w:hAnsi="Garamond" w:cstheme="majorHAnsi"/>
          <w:bCs/>
          <w:i/>
        </w:rPr>
        <w:t>“Vlerësimi i detajuar i kostos për zbatimin e Strategjisë Kombëtare të Prokurimit Publik 2020</w:t>
      </w:r>
      <w:r>
        <w:rPr>
          <w:rFonts w:ascii="Garamond" w:hAnsi="Garamond" w:cstheme="majorHAnsi"/>
          <w:bCs/>
          <w:i/>
        </w:rPr>
        <w:t>–</w:t>
      </w:r>
      <w:r w:rsidRPr="00CA410C">
        <w:rPr>
          <w:rFonts w:ascii="Garamond" w:hAnsi="Garamond" w:cstheme="majorHAnsi"/>
          <w:bCs/>
          <w:i/>
        </w:rPr>
        <w:t>2023”</w:t>
      </w:r>
      <w:r>
        <w:rPr>
          <w:rFonts w:ascii="Garamond" w:hAnsi="Garamond" w:cstheme="majorHAnsi"/>
          <w:bCs/>
          <w: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0B09EF" w14:textId="77777777" w:rsidR="00B50CBF" w:rsidRDefault="00B50CBF"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6">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7">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19">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9"/>
  </w:num>
  <w:num w:numId="15">
    <w:abstractNumId w:val="17"/>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6"/>
  </w:num>
  <w:num w:numId="19">
    <w:abstractNumId w:val="15"/>
  </w:num>
  <w:num w:numId="20">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4B8"/>
    <w:rsid w:val="00025CCC"/>
    <w:rsid w:val="000271A2"/>
    <w:rsid w:val="00032F0E"/>
    <w:rsid w:val="00033D58"/>
    <w:rsid w:val="00035B62"/>
    <w:rsid w:val="00040D88"/>
    <w:rsid w:val="00041C84"/>
    <w:rsid w:val="000422F2"/>
    <w:rsid w:val="000429F4"/>
    <w:rsid w:val="00043608"/>
    <w:rsid w:val="000457CE"/>
    <w:rsid w:val="00050189"/>
    <w:rsid w:val="00051A20"/>
    <w:rsid w:val="00053B9D"/>
    <w:rsid w:val="000547F7"/>
    <w:rsid w:val="00054A72"/>
    <w:rsid w:val="00055C5D"/>
    <w:rsid w:val="00056469"/>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4E44"/>
    <w:rsid w:val="0008566D"/>
    <w:rsid w:val="00086BCB"/>
    <w:rsid w:val="00086EF2"/>
    <w:rsid w:val="0009081C"/>
    <w:rsid w:val="00091CDE"/>
    <w:rsid w:val="00093294"/>
    <w:rsid w:val="000973DA"/>
    <w:rsid w:val="000A0431"/>
    <w:rsid w:val="000A38AD"/>
    <w:rsid w:val="000A4C36"/>
    <w:rsid w:val="000A6288"/>
    <w:rsid w:val="000A6394"/>
    <w:rsid w:val="000A68AE"/>
    <w:rsid w:val="000A7ADF"/>
    <w:rsid w:val="000B1560"/>
    <w:rsid w:val="000B1B9D"/>
    <w:rsid w:val="000B3F4C"/>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0AB3"/>
    <w:rsid w:val="000F0B79"/>
    <w:rsid w:val="000F2203"/>
    <w:rsid w:val="000F4290"/>
    <w:rsid w:val="000F5341"/>
    <w:rsid w:val="000F582B"/>
    <w:rsid w:val="000F6706"/>
    <w:rsid w:val="00101B28"/>
    <w:rsid w:val="001021DE"/>
    <w:rsid w:val="001034E9"/>
    <w:rsid w:val="0010595B"/>
    <w:rsid w:val="00106DA6"/>
    <w:rsid w:val="00110462"/>
    <w:rsid w:val="00113356"/>
    <w:rsid w:val="00113674"/>
    <w:rsid w:val="001139B0"/>
    <w:rsid w:val="00115C59"/>
    <w:rsid w:val="00121430"/>
    <w:rsid w:val="00123361"/>
    <w:rsid w:val="001234E0"/>
    <w:rsid w:val="00123C02"/>
    <w:rsid w:val="001240C6"/>
    <w:rsid w:val="0012498E"/>
    <w:rsid w:val="001267B2"/>
    <w:rsid w:val="00126819"/>
    <w:rsid w:val="00130939"/>
    <w:rsid w:val="00133D5D"/>
    <w:rsid w:val="001340F3"/>
    <w:rsid w:val="00137B1D"/>
    <w:rsid w:val="00141B6B"/>
    <w:rsid w:val="0014288A"/>
    <w:rsid w:val="00144D91"/>
    <w:rsid w:val="00145F8B"/>
    <w:rsid w:val="0014703A"/>
    <w:rsid w:val="00147F8A"/>
    <w:rsid w:val="00150338"/>
    <w:rsid w:val="001517DA"/>
    <w:rsid w:val="00152690"/>
    <w:rsid w:val="00153463"/>
    <w:rsid w:val="00153607"/>
    <w:rsid w:val="00153FC2"/>
    <w:rsid w:val="0015421A"/>
    <w:rsid w:val="00161F9E"/>
    <w:rsid w:val="00164EBE"/>
    <w:rsid w:val="0016643B"/>
    <w:rsid w:val="00171F7D"/>
    <w:rsid w:val="00173051"/>
    <w:rsid w:val="00180875"/>
    <w:rsid w:val="001830B2"/>
    <w:rsid w:val="00184D09"/>
    <w:rsid w:val="001855F6"/>
    <w:rsid w:val="00186F73"/>
    <w:rsid w:val="001870B7"/>
    <w:rsid w:val="001948D6"/>
    <w:rsid w:val="0019528E"/>
    <w:rsid w:val="0019571D"/>
    <w:rsid w:val="00196DA5"/>
    <w:rsid w:val="001A07D3"/>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D7C77"/>
    <w:rsid w:val="001E3A7D"/>
    <w:rsid w:val="001E3EC8"/>
    <w:rsid w:val="001E7A37"/>
    <w:rsid w:val="001F63DF"/>
    <w:rsid w:val="002017AA"/>
    <w:rsid w:val="0020454E"/>
    <w:rsid w:val="00205BEC"/>
    <w:rsid w:val="00210DF7"/>
    <w:rsid w:val="00211F8E"/>
    <w:rsid w:val="0021473A"/>
    <w:rsid w:val="00215C44"/>
    <w:rsid w:val="0021618D"/>
    <w:rsid w:val="00216ECF"/>
    <w:rsid w:val="002202B1"/>
    <w:rsid w:val="00221879"/>
    <w:rsid w:val="00226B43"/>
    <w:rsid w:val="00226CF6"/>
    <w:rsid w:val="002303AC"/>
    <w:rsid w:val="00230D00"/>
    <w:rsid w:val="0023399C"/>
    <w:rsid w:val="00234406"/>
    <w:rsid w:val="0023473F"/>
    <w:rsid w:val="00234B71"/>
    <w:rsid w:val="00236A97"/>
    <w:rsid w:val="002402A6"/>
    <w:rsid w:val="00241082"/>
    <w:rsid w:val="002419B1"/>
    <w:rsid w:val="00245357"/>
    <w:rsid w:val="002458F2"/>
    <w:rsid w:val="00247723"/>
    <w:rsid w:val="00247D13"/>
    <w:rsid w:val="002520CA"/>
    <w:rsid w:val="00252FC9"/>
    <w:rsid w:val="00254F95"/>
    <w:rsid w:val="00256078"/>
    <w:rsid w:val="002565A0"/>
    <w:rsid w:val="00257771"/>
    <w:rsid w:val="002601EF"/>
    <w:rsid w:val="0026170D"/>
    <w:rsid w:val="00265A1A"/>
    <w:rsid w:val="0027125C"/>
    <w:rsid w:val="00271E32"/>
    <w:rsid w:val="0027276C"/>
    <w:rsid w:val="00272B85"/>
    <w:rsid w:val="002754B3"/>
    <w:rsid w:val="0027672B"/>
    <w:rsid w:val="00276956"/>
    <w:rsid w:val="00277011"/>
    <w:rsid w:val="00280C99"/>
    <w:rsid w:val="00282273"/>
    <w:rsid w:val="00285128"/>
    <w:rsid w:val="002855C3"/>
    <w:rsid w:val="00286C09"/>
    <w:rsid w:val="002878B8"/>
    <w:rsid w:val="00287D85"/>
    <w:rsid w:val="00290BFA"/>
    <w:rsid w:val="002951D8"/>
    <w:rsid w:val="00295A6F"/>
    <w:rsid w:val="00296F6E"/>
    <w:rsid w:val="00297E5D"/>
    <w:rsid w:val="002A0D99"/>
    <w:rsid w:val="002A219C"/>
    <w:rsid w:val="002A45D6"/>
    <w:rsid w:val="002A4B16"/>
    <w:rsid w:val="002A4E93"/>
    <w:rsid w:val="002A6049"/>
    <w:rsid w:val="002B15AB"/>
    <w:rsid w:val="002B1E5A"/>
    <w:rsid w:val="002B366C"/>
    <w:rsid w:val="002B65D7"/>
    <w:rsid w:val="002B7117"/>
    <w:rsid w:val="002B73EA"/>
    <w:rsid w:val="002B742C"/>
    <w:rsid w:val="002C0487"/>
    <w:rsid w:val="002C05F2"/>
    <w:rsid w:val="002C0CCC"/>
    <w:rsid w:val="002C14B3"/>
    <w:rsid w:val="002C35D8"/>
    <w:rsid w:val="002C3AB5"/>
    <w:rsid w:val="002C68FE"/>
    <w:rsid w:val="002C6EBB"/>
    <w:rsid w:val="002C6EED"/>
    <w:rsid w:val="002D17BF"/>
    <w:rsid w:val="002D2BED"/>
    <w:rsid w:val="002D6058"/>
    <w:rsid w:val="002E0941"/>
    <w:rsid w:val="002E26BA"/>
    <w:rsid w:val="002E302F"/>
    <w:rsid w:val="002E642D"/>
    <w:rsid w:val="002E6D88"/>
    <w:rsid w:val="002F0996"/>
    <w:rsid w:val="002F6371"/>
    <w:rsid w:val="002F6986"/>
    <w:rsid w:val="002F7FE0"/>
    <w:rsid w:val="0030088E"/>
    <w:rsid w:val="00300E9E"/>
    <w:rsid w:val="00305F68"/>
    <w:rsid w:val="00307BC3"/>
    <w:rsid w:val="00310DFA"/>
    <w:rsid w:val="003111EF"/>
    <w:rsid w:val="003114C3"/>
    <w:rsid w:val="00311D2E"/>
    <w:rsid w:val="003133B8"/>
    <w:rsid w:val="00314856"/>
    <w:rsid w:val="00314A0F"/>
    <w:rsid w:val="00315737"/>
    <w:rsid w:val="00317C5C"/>
    <w:rsid w:val="00320DB6"/>
    <w:rsid w:val="003218D4"/>
    <w:rsid w:val="0032198B"/>
    <w:rsid w:val="00321A87"/>
    <w:rsid w:val="00322A81"/>
    <w:rsid w:val="00323D8F"/>
    <w:rsid w:val="003246D5"/>
    <w:rsid w:val="00330117"/>
    <w:rsid w:val="003303C0"/>
    <w:rsid w:val="00331944"/>
    <w:rsid w:val="00331AA0"/>
    <w:rsid w:val="00332CD8"/>
    <w:rsid w:val="0033327B"/>
    <w:rsid w:val="003334BD"/>
    <w:rsid w:val="00333FAB"/>
    <w:rsid w:val="003357BE"/>
    <w:rsid w:val="00337199"/>
    <w:rsid w:val="00342524"/>
    <w:rsid w:val="003438BA"/>
    <w:rsid w:val="00345CBC"/>
    <w:rsid w:val="00346DD1"/>
    <w:rsid w:val="00347DC4"/>
    <w:rsid w:val="0035110B"/>
    <w:rsid w:val="003522FC"/>
    <w:rsid w:val="00353169"/>
    <w:rsid w:val="00353263"/>
    <w:rsid w:val="00356E64"/>
    <w:rsid w:val="00357007"/>
    <w:rsid w:val="0036088C"/>
    <w:rsid w:val="003617CD"/>
    <w:rsid w:val="00363A7D"/>
    <w:rsid w:val="00363BDC"/>
    <w:rsid w:val="00365328"/>
    <w:rsid w:val="00367F83"/>
    <w:rsid w:val="00370D9E"/>
    <w:rsid w:val="00373717"/>
    <w:rsid w:val="003752AB"/>
    <w:rsid w:val="00375B7D"/>
    <w:rsid w:val="00380F26"/>
    <w:rsid w:val="00382FF3"/>
    <w:rsid w:val="00383966"/>
    <w:rsid w:val="003846F0"/>
    <w:rsid w:val="00384B3D"/>
    <w:rsid w:val="00385E2C"/>
    <w:rsid w:val="00385F35"/>
    <w:rsid w:val="0038629F"/>
    <w:rsid w:val="003864F8"/>
    <w:rsid w:val="003867AC"/>
    <w:rsid w:val="00390196"/>
    <w:rsid w:val="00391DC0"/>
    <w:rsid w:val="0039416B"/>
    <w:rsid w:val="00394502"/>
    <w:rsid w:val="00397E6C"/>
    <w:rsid w:val="003A0FB2"/>
    <w:rsid w:val="003A1699"/>
    <w:rsid w:val="003A236A"/>
    <w:rsid w:val="003A273B"/>
    <w:rsid w:val="003A2854"/>
    <w:rsid w:val="003A2B46"/>
    <w:rsid w:val="003A2F7F"/>
    <w:rsid w:val="003A474C"/>
    <w:rsid w:val="003A502E"/>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0418"/>
    <w:rsid w:val="003E0B1B"/>
    <w:rsid w:val="003E147F"/>
    <w:rsid w:val="003E2ABD"/>
    <w:rsid w:val="003E54B0"/>
    <w:rsid w:val="003E7E6A"/>
    <w:rsid w:val="003E7F34"/>
    <w:rsid w:val="003F0472"/>
    <w:rsid w:val="003F1189"/>
    <w:rsid w:val="003F16DA"/>
    <w:rsid w:val="003F1F29"/>
    <w:rsid w:val="003F216A"/>
    <w:rsid w:val="003F5F6E"/>
    <w:rsid w:val="003F7165"/>
    <w:rsid w:val="003F7E2C"/>
    <w:rsid w:val="00406126"/>
    <w:rsid w:val="0040658F"/>
    <w:rsid w:val="00410002"/>
    <w:rsid w:val="0041125E"/>
    <w:rsid w:val="00412282"/>
    <w:rsid w:val="00412B3D"/>
    <w:rsid w:val="00413FAE"/>
    <w:rsid w:val="00415F17"/>
    <w:rsid w:val="004160F5"/>
    <w:rsid w:val="004204AA"/>
    <w:rsid w:val="0042111C"/>
    <w:rsid w:val="004279C5"/>
    <w:rsid w:val="004304C5"/>
    <w:rsid w:val="004309DE"/>
    <w:rsid w:val="00430B9E"/>
    <w:rsid w:val="00432419"/>
    <w:rsid w:val="00434573"/>
    <w:rsid w:val="00436500"/>
    <w:rsid w:val="00436DE1"/>
    <w:rsid w:val="0043740C"/>
    <w:rsid w:val="00442464"/>
    <w:rsid w:val="00444588"/>
    <w:rsid w:val="004463BC"/>
    <w:rsid w:val="00450E65"/>
    <w:rsid w:val="00450ED2"/>
    <w:rsid w:val="00452B73"/>
    <w:rsid w:val="00452CAA"/>
    <w:rsid w:val="00460E73"/>
    <w:rsid w:val="0046238A"/>
    <w:rsid w:val="00462945"/>
    <w:rsid w:val="00462CA3"/>
    <w:rsid w:val="004636FE"/>
    <w:rsid w:val="00464085"/>
    <w:rsid w:val="004641B9"/>
    <w:rsid w:val="00465570"/>
    <w:rsid w:val="00465CF9"/>
    <w:rsid w:val="004663FF"/>
    <w:rsid w:val="00466EF2"/>
    <w:rsid w:val="00473FD3"/>
    <w:rsid w:val="004809F7"/>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7D13"/>
    <w:rsid w:val="004C0626"/>
    <w:rsid w:val="004C0E49"/>
    <w:rsid w:val="004C0FAE"/>
    <w:rsid w:val="004C2007"/>
    <w:rsid w:val="004C22FC"/>
    <w:rsid w:val="004C39A2"/>
    <w:rsid w:val="004C4E66"/>
    <w:rsid w:val="004C61A3"/>
    <w:rsid w:val="004C6C0A"/>
    <w:rsid w:val="004C6C4C"/>
    <w:rsid w:val="004C7862"/>
    <w:rsid w:val="004D192A"/>
    <w:rsid w:val="004D488E"/>
    <w:rsid w:val="004D6564"/>
    <w:rsid w:val="004E14F4"/>
    <w:rsid w:val="004F2DED"/>
    <w:rsid w:val="004F42F3"/>
    <w:rsid w:val="004F4611"/>
    <w:rsid w:val="004F5014"/>
    <w:rsid w:val="004F640D"/>
    <w:rsid w:val="004F7DCB"/>
    <w:rsid w:val="00500415"/>
    <w:rsid w:val="0050337E"/>
    <w:rsid w:val="00503A9A"/>
    <w:rsid w:val="005050BD"/>
    <w:rsid w:val="00505879"/>
    <w:rsid w:val="00505A5B"/>
    <w:rsid w:val="00507203"/>
    <w:rsid w:val="005106E3"/>
    <w:rsid w:val="0051080E"/>
    <w:rsid w:val="00512844"/>
    <w:rsid w:val="00512D08"/>
    <w:rsid w:val="0051630A"/>
    <w:rsid w:val="005171DD"/>
    <w:rsid w:val="00517C79"/>
    <w:rsid w:val="00530EBB"/>
    <w:rsid w:val="0053559A"/>
    <w:rsid w:val="00540914"/>
    <w:rsid w:val="00540DBB"/>
    <w:rsid w:val="005419D0"/>
    <w:rsid w:val="00541B51"/>
    <w:rsid w:val="00543430"/>
    <w:rsid w:val="005459DC"/>
    <w:rsid w:val="00545F55"/>
    <w:rsid w:val="0054677B"/>
    <w:rsid w:val="005474B8"/>
    <w:rsid w:val="00550D1D"/>
    <w:rsid w:val="00551E13"/>
    <w:rsid w:val="00555C55"/>
    <w:rsid w:val="00555CDA"/>
    <w:rsid w:val="0055663E"/>
    <w:rsid w:val="00560754"/>
    <w:rsid w:val="005649F6"/>
    <w:rsid w:val="00565EAE"/>
    <w:rsid w:val="00566801"/>
    <w:rsid w:val="005721C1"/>
    <w:rsid w:val="00573445"/>
    <w:rsid w:val="0057353E"/>
    <w:rsid w:val="00575079"/>
    <w:rsid w:val="00580EB9"/>
    <w:rsid w:val="00581D1E"/>
    <w:rsid w:val="005851B4"/>
    <w:rsid w:val="005853BD"/>
    <w:rsid w:val="005854A2"/>
    <w:rsid w:val="005943C3"/>
    <w:rsid w:val="00594A2E"/>
    <w:rsid w:val="005A2AE1"/>
    <w:rsid w:val="005A411A"/>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C7419"/>
    <w:rsid w:val="005D03A3"/>
    <w:rsid w:val="005D09C0"/>
    <w:rsid w:val="005D2220"/>
    <w:rsid w:val="005D4AFD"/>
    <w:rsid w:val="005D4EC7"/>
    <w:rsid w:val="005D7593"/>
    <w:rsid w:val="005D7A60"/>
    <w:rsid w:val="005D7BD5"/>
    <w:rsid w:val="005D7D76"/>
    <w:rsid w:val="005E033B"/>
    <w:rsid w:val="005E1475"/>
    <w:rsid w:val="005E202E"/>
    <w:rsid w:val="005E2A71"/>
    <w:rsid w:val="005E3703"/>
    <w:rsid w:val="005E3C78"/>
    <w:rsid w:val="005E4722"/>
    <w:rsid w:val="005E7120"/>
    <w:rsid w:val="005E7CFB"/>
    <w:rsid w:val="005F0778"/>
    <w:rsid w:val="005F1C64"/>
    <w:rsid w:val="005F2786"/>
    <w:rsid w:val="005F33BB"/>
    <w:rsid w:val="005F3451"/>
    <w:rsid w:val="005F3C09"/>
    <w:rsid w:val="005F4763"/>
    <w:rsid w:val="0060149E"/>
    <w:rsid w:val="00601F49"/>
    <w:rsid w:val="00602788"/>
    <w:rsid w:val="00603E4D"/>
    <w:rsid w:val="00603F5F"/>
    <w:rsid w:val="00604306"/>
    <w:rsid w:val="00604549"/>
    <w:rsid w:val="006054DC"/>
    <w:rsid w:val="00605E3C"/>
    <w:rsid w:val="00606527"/>
    <w:rsid w:val="00607693"/>
    <w:rsid w:val="00612E49"/>
    <w:rsid w:val="00613739"/>
    <w:rsid w:val="00616474"/>
    <w:rsid w:val="00617287"/>
    <w:rsid w:val="006176F0"/>
    <w:rsid w:val="00622330"/>
    <w:rsid w:val="006227A9"/>
    <w:rsid w:val="00624F2D"/>
    <w:rsid w:val="006253A8"/>
    <w:rsid w:val="0062598A"/>
    <w:rsid w:val="006263E9"/>
    <w:rsid w:val="0063488E"/>
    <w:rsid w:val="0063545B"/>
    <w:rsid w:val="0064120C"/>
    <w:rsid w:val="006414E3"/>
    <w:rsid w:val="006421B4"/>
    <w:rsid w:val="00643085"/>
    <w:rsid w:val="00645437"/>
    <w:rsid w:val="00645E55"/>
    <w:rsid w:val="006467CF"/>
    <w:rsid w:val="006504C9"/>
    <w:rsid w:val="006527C2"/>
    <w:rsid w:val="0065336F"/>
    <w:rsid w:val="00655282"/>
    <w:rsid w:val="00656460"/>
    <w:rsid w:val="00662EA2"/>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87E2E"/>
    <w:rsid w:val="0069559F"/>
    <w:rsid w:val="00696B29"/>
    <w:rsid w:val="00696B83"/>
    <w:rsid w:val="00696F8F"/>
    <w:rsid w:val="00697D0B"/>
    <w:rsid w:val="006A0BAA"/>
    <w:rsid w:val="006A122C"/>
    <w:rsid w:val="006A196D"/>
    <w:rsid w:val="006A42DF"/>
    <w:rsid w:val="006A4BCA"/>
    <w:rsid w:val="006A4E91"/>
    <w:rsid w:val="006A7852"/>
    <w:rsid w:val="006B086C"/>
    <w:rsid w:val="006B1774"/>
    <w:rsid w:val="006B1A3A"/>
    <w:rsid w:val="006B2B4D"/>
    <w:rsid w:val="006B349C"/>
    <w:rsid w:val="006B46CF"/>
    <w:rsid w:val="006B46F1"/>
    <w:rsid w:val="006B646E"/>
    <w:rsid w:val="006B7F45"/>
    <w:rsid w:val="006C3FE2"/>
    <w:rsid w:val="006C5DF2"/>
    <w:rsid w:val="006C73EB"/>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423"/>
    <w:rsid w:val="006F757D"/>
    <w:rsid w:val="006F75FF"/>
    <w:rsid w:val="006F7ED7"/>
    <w:rsid w:val="007008A0"/>
    <w:rsid w:val="00700CE8"/>
    <w:rsid w:val="00707CAF"/>
    <w:rsid w:val="007100FB"/>
    <w:rsid w:val="00710CF4"/>
    <w:rsid w:val="0071101E"/>
    <w:rsid w:val="0071162F"/>
    <w:rsid w:val="007118B8"/>
    <w:rsid w:val="00713731"/>
    <w:rsid w:val="00715298"/>
    <w:rsid w:val="00715785"/>
    <w:rsid w:val="00720913"/>
    <w:rsid w:val="0072149E"/>
    <w:rsid w:val="00721B26"/>
    <w:rsid w:val="00722F39"/>
    <w:rsid w:val="00731C2E"/>
    <w:rsid w:val="00732745"/>
    <w:rsid w:val="00733D80"/>
    <w:rsid w:val="00733EC7"/>
    <w:rsid w:val="007350ED"/>
    <w:rsid w:val="0073656D"/>
    <w:rsid w:val="007441AB"/>
    <w:rsid w:val="00746EFC"/>
    <w:rsid w:val="00747387"/>
    <w:rsid w:val="007543F1"/>
    <w:rsid w:val="00756512"/>
    <w:rsid w:val="007578AF"/>
    <w:rsid w:val="00762578"/>
    <w:rsid w:val="0076315F"/>
    <w:rsid w:val="0076539F"/>
    <w:rsid w:val="007669A6"/>
    <w:rsid w:val="00766B59"/>
    <w:rsid w:val="00770613"/>
    <w:rsid w:val="0077183E"/>
    <w:rsid w:val="00772DBE"/>
    <w:rsid w:val="00773203"/>
    <w:rsid w:val="00773C33"/>
    <w:rsid w:val="00775619"/>
    <w:rsid w:val="00777450"/>
    <w:rsid w:val="0078000A"/>
    <w:rsid w:val="0078188F"/>
    <w:rsid w:val="00782C67"/>
    <w:rsid w:val="00783BAE"/>
    <w:rsid w:val="0078561C"/>
    <w:rsid w:val="00785B4D"/>
    <w:rsid w:val="007867E5"/>
    <w:rsid w:val="00787F19"/>
    <w:rsid w:val="00792369"/>
    <w:rsid w:val="0079291B"/>
    <w:rsid w:val="00792B3F"/>
    <w:rsid w:val="00793D1C"/>
    <w:rsid w:val="0079535B"/>
    <w:rsid w:val="007A1CE0"/>
    <w:rsid w:val="007A38C6"/>
    <w:rsid w:val="007A3C40"/>
    <w:rsid w:val="007A6E25"/>
    <w:rsid w:val="007B003A"/>
    <w:rsid w:val="007B0ED9"/>
    <w:rsid w:val="007B5F8B"/>
    <w:rsid w:val="007B622D"/>
    <w:rsid w:val="007B6E92"/>
    <w:rsid w:val="007C0177"/>
    <w:rsid w:val="007C219A"/>
    <w:rsid w:val="007C4E9F"/>
    <w:rsid w:val="007C6915"/>
    <w:rsid w:val="007C722B"/>
    <w:rsid w:val="007D076D"/>
    <w:rsid w:val="007D1718"/>
    <w:rsid w:val="007D1B3C"/>
    <w:rsid w:val="007D396F"/>
    <w:rsid w:val="007E06E4"/>
    <w:rsid w:val="007E195A"/>
    <w:rsid w:val="007E24F9"/>
    <w:rsid w:val="007E5BA2"/>
    <w:rsid w:val="007E65F4"/>
    <w:rsid w:val="007F03AC"/>
    <w:rsid w:val="007F1013"/>
    <w:rsid w:val="007F17C2"/>
    <w:rsid w:val="007F267A"/>
    <w:rsid w:val="007F519D"/>
    <w:rsid w:val="007F6719"/>
    <w:rsid w:val="007F77E4"/>
    <w:rsid w:val="00801F6A"/>
    <w:rsid w:val="008051C2"/>
    <w:rsid w:val="00805CEE"/>
    <w:rsid w:val="008061DB"/>
    <w:rsid w:val="00806840"/>
    <w:rsid w:val="008103EB"/>
    <w:rsid w:val="0081065F"/>
    <w:rsid w:val="00810855"/>
    <w:rsid w:val="00810938"/>
    <w:rsid w:val="008115F2"/>
    <w:rsid w:val="008150CC"/>
    <w:rsid w:val="00815669"/>
    <w:rsid w:val="00815A11"/>
    <w:rsid w:val="008171A3"/>
    <w:rsid w:val="0082047D"/>
    <w:rsid w:val="00823775"/>
    <w:rsid w:val="00826982"/>
    <w:rsid w:val="00827065"/>
    <w:rsid w:val="0082713C"/>
    <w:rsid w:val="00827159"/>
    <w:rsid w:val="008307D3"/>
    <w:rsid w:val="00832EBC"/>
    <w:rsid w:val="00832F64"/>
    <w:rsid w:val="00833610"/>
    <w:rsid w:val="0083381A"/>
    <w:rsid w:val="00834313"/>
    <w:rsid w:val="00836D32"/>
    <w:rsid w:val="00837EB6"/>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590A"/>
    <w:rsid w:val="00887B05"/>
    <w:rsid w:val="00894E80"/>
    <w:rsid w:val="00897FEA"/>
    <w:rsid w:val="008A378D"/>
    <w:rsid w:val="008A4B94"/>
    <w:rsid w:val="008A51BE"/>
    <w:rsid w:val="008A628A"/>
    <w:rsid w:val="008A66FC"/>
    <w:rsid w:val="008A7324"/>
    <w:rsid w:val="008B0278"/>
    <w:rsid w:val="008B0911"/>
    <w:rsid w:val="008B150B"/>
    <w:rsid w:val="008B2A17"/>
    <w:rsid w:val="008B39F0"/>
    <w:rsid w:val="008B413F"/>
    <w:rsid w:val="008B64E2"/>
    <w:rsid w:val="008B6A81"/>
    <w:rsid w:val="008B7126"/>
    <w:rsid w:val="008B76D7"/>
    <w:rsid w:val="008B7F0C"/>
    <w:rsid w:val="008C01FC"/>
    <w:rsid w:val="008C06BC"/>
    <w:rsid w:val="008C06D9"/>
    <w:rsid w:val="008C19DE"/>
    <w:rsid w:val="008C2C86"/>
    <w:rsid w:val="008C3C6F"/>
    <w:rsid w:val="008C3E29"/>
    <w:rsid w:val="008C4E2A"/>
    <w:rsid w:val="008D0202"/>
    <w:rsid w:val="008D1BD9"/>
    <w:rsid w:val="008D3025"/>
    <w:rsid w:val="008D4476"/>
    <w:rsid w:val="008D585D"/>
    <w:rsid w:val="008E01AE"/>
    <w:rsid w:val="008E1E8A"/>
    <w:rsid w:val="008E2022"/>
    <w:rsid w:val="008E515B"/>
    <w:rsid w:val="008F0CC6"/>
    <w:rsid w:val="008F1711"/>
    <w:rsid w:val="008F1CC6"/>
    <w:rsid w:val="008F28F2"/>
    <w:rsid w:val="008F458D"/>
    <w:rsid w:val="008F5130"/>
    <w:rsid w:val="008F61A7"/>
    <w:rsid w:val="008F6AD3"/>
    <w:rsid w:val="00900F6C"/>
    <w:rsid w:val="0090194D"/>
    <w:rsid w:val="00906613"/>
    <w:rsid w:val="00907891"/>
    <w:rsid w:val="009113D8"/>
    <w:rsid w:val="00912CC1"/>
    <w:rsid w:val="00914C00"/>
    <w:rsid w:val="00915611"/>
    <w:rsid w:val="00921C0F"/>
    <w:rsid w:val="00921FA0"/>
    <w:rsid w:val="009256F1"/>
    <w:rsid w:val="00926B45"/>
    <w:rsid w:val="00930540"/>
    <w:rsid w:val="00930927"/>
    <w:rsid w:val="009311B6"/>
    <w:rsid w:val="0093479D"/>
    <w:rsid w:val="00934995"/>
    <w:rsid w:val="00934F43"/>
    <w:rsid w:val="00935223"/>
    <w:rsid w:val="0093589F"/>
    <w:rsid w:val="0093596B"/>
    <w:rsid w:val="00936256"/>
    <w:rsid w:val="00936B73"/>
    <w:rsid w:val="00937F75"/>
    <w:rsid w:val="00941FD2"/>
    <w:rsid w:val="00942DC6"/>
    <w:rsid w:val="009439D2"/>
    <w:rsid w:val="00946587"/>
    <w:rsid w:val="00947219"/>
    <w:rsid w:val="00950D6E"/>
    <w:rsid w:val="00953044"/>
    <w:rsid w:val="00954E28"/>
    <w:rsid w:val="0095537E"/>
    <w:rsid w:val="00960200"/>
    <w:rsid w:val="00963CE3"/>
    <w:rsid w:val="00964534"/>
    <w:rsid w:val="00964CDB"/>
    <w:rsid w:val="00964D1F"/>
    <w:rsid w:val="00966202"/>
    <w:rsid w:val="00967B61"/>
    <w:rsid w:val="00967F59"/>
    <w:rsid w:val="00970AB3"/>
    <w:rsid w:val="009715F5"/>
    <w:rsid w:val="00972112"/>
    <w:rsid w:val="00973558"/>
    <w:rsid w:val="0097369F"/>
    <w:rsid w:val="00974083"/>
    <w:rsid w:val="0097473C"/>
    <w:rsid w:val="009748C3"/>
    <w:rsid w:val="009768D3"/>
    <w:rsid w:val="00981351"/>
    <w:rsid w:val="009817B4"/>
    <w:rsid w:val="00981FBA"/>
    <w:rsid w:val="0098764C"/>
    <w:rsid w:val="0099031F"/>
    <w:rsid w:val="00991F42"/>
    <w:rsid w:val="009942E6"/>
    <w:rsid w:val="00996889"/>
    <w:rsid w:val="00997CC9"/>
    <w:rsid w:val="009A1E58"/>
    <w:rsid w:val="009A1FF6"/>
    <w:rsid w:val="009A22AB"/>
    <w:rsid w:val="009A26FA"/>
    <w:rsid w:val="009A2780"/>
    <w:rsid w:val="009A3772"/>
    <w:rsid w:val="009A5AA1"/>
    <w:rsid w:val="009A7833"/>
    <w:rsid w:val="009A7E43"/>
    <w:rsid w:val="009B1641"/>
    <w:rsid w:val="009B201B"/>
    <w:rsid w:val="009B337B"/>
    <w:rsid w:val="009B38AC"/>
    <w:rsid w:val="009B5003"/>
    <w:rsid w:val="009B564E"/>
    <w:rsid w:val="009B5856"/>
    <w:rsid w:val="009C06E7"/>
    <w:rsid w:val="009C0F58"/>
    <w:rsid w:val="009C15D2"/>
    <w:rsid w:val="009C1EEA"/>
    <w:rsid w:val="009C220C"/>
    <w:rsid w:val="009C2B6E"/>
    <w:rsid w:val="009C36D7"/>
    <w:rsid w:val="009C3D31"/>
    <w:rsid w:val="009C4D16"/>
    <w:rsid w:val="009C5FC1"/>
    <w:rsid w:val="009D0BA8"/>
    <w:rsid w:val="009D17E4"/>
    <w:rsid w:val="009D1C84"/>
    <w:rsid w:val="009D2EA9"/>
    <w:rsid w:val="009D3934"/>
    <w:rsid w:val="009D4AFD"/>
    <w:rsid w:val="009D679D"/>
    <w:rsid w:val="009D6B69"/>
    <w:rsid w:val="009D7663"/>
    <w:rsid w:val="009D7789"/>
    <w:rsid w:val="009D7982"/>
    <w:rsid w:val="009E07E7"/>
    <w:rsid w:val="009E08EB"/>
    <w:rsid w:val="009E0E04"/>
    <w:rsid w:val="009E4D0E"/>
    <w:rsid w:val="009F0073"/>
    <w:rsid w:val="009F3E64"/>
    <w:rsid w:val="009F6FF9"/>
    <w:rsid w:val="00A03228"/>
    <w:rsid w:val="00A0322E"/>
    <w:rsid w:val="00A038EB"/>
    <w:rsid w:val="00A03E88"/>
    <w:rsid w:val="00A063B5"/>
    <w:rsid w:val="00A0663D"/>
    <w:rsid w:val="00A13055"/>
    <w:rsid w:val="00A17AD9"/>
    <w:rsid w:val="00A2779A"/>
    <w:rsid w:val="00A315A9"/>
    <w:rsid w:val="00A329DB"/>
    <w:rsid w:val="00A3757B"/>
    <w:rsid w:val="00A37BE9"/>
    <w:rsid w:val="00A42772"/>
    <w:rsid w:val="00A42F8F"/>
    <w:rsid w:val="00A43C87"/>
    <w:rsid w:val="00A451FF"/>
    <w:rsid w:val="00A4569D"/>
    <w:rsid w:val="00A45F85"/>
    <w:rsid w:val="00A47815"/>
    <w:rsid w:val="00A479C4"/>
    <w:rsid w:val="00A47D32"/>
    <w:rsid w:val="00A50959"/>
    <w:rsid w:val="00A5663A"/>
    <w:rsid w:val="00A56CBF"/>
    <w:rsid w:val="00A573F0"/>
    <w:rsid w:val="00A6313A"/>
    <w:rsid w:val="00A64C14"/>
    <w:rsid w:val="00A64C5A"/>
    <w:rsid w:val="00A6595D"/>
    <w:rsid w:val="00A65C93"/>
    <w:rsid w:val="00A706E6"/>
    <w:rsid w:val="00A71B00"/>
    <w:rsid w:val="00A71F75"/>
    <w:rsid w:val="00A73AD5"/>
    <w:rsid w:val="00A76025"/>
    <w:rsid w:val="00A76D2E"/>
    <w:rsid w:val="00A80013"/>
    <w:rsid w:val="00A81F99"/>
    <w:rsid w:val="00A83280"/>
    <w:rsid w:val="00A83536"/>
    <w:rsid w:val="00A83768"/>
    <w:rsid w:val="00A84E38"/>
    <w:rsid w:val="00A92BB6"/>
    <w:rsid w:val="00A93922"/>
    <w:rsid w:val="00A9433A"/>
    <w:rsid w:val="00A94B63"/>
    <w:rsid w:val="00A95480"/>
    <w:rsid w:val="00A96E55"/>
    <w:rsid w:val="00AA0BE3"/>
    <w:rsid w:val="00AA1EDB"/>
    <w:rsid w:val="00AA232A"/>
    <w:rsid w:val="00AA3ED7"/>
    <w:rsid w:val="00AA6413"/>
    <w:rsid w:val="00AB0275"/>
    <w:rsid w:val="00AB33AF"/>
    <w:rsid w:val="00AB3AC6"/>
    <w:rsid w:val="00AB3F6A"/>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330D"/>
    <w:rsid w:val="00AD54B2"/>
    <w:rsid w:val="00AE0CA9"/>
    <w:rsid w:val="00AE328B"/>
    <w:rsid w:val="00AE37A0"/>
    <w:rsid w:val="00AE41FC"/>
    <w:rsid w:val="00AE5537"/>
    <w:rsid w:val="00AE57C2"/>
    <w:rsid w:val="00AF284D"/>
    <w:rsid w:val="00AF34CF"/>
    <w:rsid w:val="00AF689A"/>
    <w:rsid w:val="00AF74E9"/>
    <w:rsid w:val="00AF7AA2"/>
    <w:rsid w:val="00B003D4"/>
    <w:rsid w:val="00B01042"/>
    <w:rsid w:val="00B0375E"/>
    <w:rsid w:val="00B04495"/>
    <w:rsid w:val="00B046B5"/>
    <w:rsid w:val="00B04B26"/>
    <w:rsid w:val="00B05053"/>
    <w:rsid w:val="00B060FC"/>
    <w:rsid w:val="00B06206"/>
    <w:rsid w:val="00B0670C"/>
    <w:rsid w:val="00B07174"/>
    <w:rsid w:val="00B1005D"/>
    <w:rsid w:val="00B121F6"/>
    <w:rsid w:val="00B128A3"/>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5F1F"/>
    <w:rsid w:val="00B46543"/>
    <w:rsid w:val="00B50CBF"/>
    <w:rsid w:val="00B5158E"/>
    <w:rsid w:val="00B53F3B"/>
    <w:rsid w:val="00B54A00"/>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76939"/>
    <w:rsid w:val="00B8042A"/>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BCA"/>
    <w:rsid w:val="00BA2E73"/>
    <w:rsid w:val="00BA4296"/>
    <w:rsid w:val="00BA69DF"/>
    <w:rsid w:val="00BA777F"/>
    <w:rsid w:val="00BB02B8"/>
    <w:rsid w:val="00BB3083"/>
    <w:rsid w:val="00BB433C"/>
    <w:rsid w:val="00BB6201"/>
    <w:rsid w:val="00BB7429"/>
    <w:rsid w:val="00BB7613"/>
    <w:rsid w:val="00BC0431"/>
    <w:rsid w:val="00BC08B7"/>
    <w:rsid w:val="00BC16DD"/>
    <w:rsid w:val="00BC216E"/>
    <w:rsid w:val="00BC2483"/>
    <w:rsid w:val="00BC3B92"/>
    <w:rsid w:val="00BC77AE"/>
    <w:rsid w:val="00BD0376"/>
    <w:rsid w:val="00BD0F95"/>
    <w:rsid w:val="00BD19DC"/>
    <w:rsid w:val="00BD34F2"/>
    <w:rsid w:val="00BD38CB"/>
    <w:rsid w:val="00BD4C76"/>
    <w:rsid w:val="00BD6052"/>
    <w:rsid w:val="00BD76B0"/>
    <w:rsid w:val="00BD77D2"/>
    <w:rsid w:val="00BD79A4"/>
    <w:rsid w:val="00BE0030"/>
    <w:rsid w:val="00BE2350"/>
    <w:rsid w:val="00BE2616"/>
    <w:rsid w:val="00BE2E09"/>
    <w:rsid w:val="00BE6EBC"/>
    <w:rsid w:val="00BE6FE8"/>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443"/>
    <w:rsid w:val="00C14B96"/>
    <w:rsid w:val="00C16BB2"/>
    <w:rsid w:val="00C21BD6"/>
    <w:rsid w:val="00C21C66"/>
    <w:rsid w:val="00C263B5"/>
    <w:rsid w:val="00C300B1"/>
    <w:rsid w:val="00C31E85"/>
    <w:rsid w:val="00C31FDB"/>
    <w:rsid w:val="00C3262B"/>
    <w:rsid w:val="00C36938"/>
    <w:rsid w:val="00C37852"/>
    <w:rsid w:val="00C428B6"/>
    <w:rsid w:val="00C437BA"/>
    <w:rsid w:val="00C44942"/>
    <w:rsid w:val="00C45105"/>
    <w:rsid w:val="00C46200"/>
    <w:rsid w:val="00C4658D"/>
    <w:rsid w:val="00C5013E"/>
    <w:rsid w:val="00C50953"/>
    <w:rsid w:val="00C52C4C"/>
    <w:rsid w:val="00C53419"/>
    <w:rsid w:val="00C55B82"/>
    <w:rsid w:val="00C55E60"/>
    <w:rsid w:val="00C6472C"/>
    <w:rsid w:val="00C64B22"/>
    <w:rsid w:val="00C667D8"/>
    <w:rsid w:val="00C704A7"/>
    <w:rsid w:val="00C7062D"/>
    <w:rsid w:val="00C7094C"/>
    <w:rsid w:val="00C71B8F"/>
    <w:rsid w:val="00C72BB9"/>
    <w:rsid w:val="00C7648A"/>
    <w:rsid w:val="00C8015E"/>
    <w:rsid w:val="00C801C8"/>
    <w:rsid w:val="00C81AFB"/>
    <w:rsid w:val="00C81E26"/>
    <w:rsid w:val="00C848B9"/>
    <w:rsid w:val="00C84D15"/>
    <w:rsid w:val="00C84F35"/>
    <w:rsid w:val="00C858CE"/>
    <w:rsid w:val="00C858D2"/>
    <w:rsid w:val="00C87CFF"/>
    <w:rsid w:val="00C92EAE"/>
    <w:rsid w:val="00C94157"/>
    <w:rsid w:val="00C958BD"/>
    <w:rsid w:val="00CA04A5"/>
    <w:rsid w:val="00CA283F"/>
    <w:rsid w:val="00CA410C"/>
    <w:rsid w:val="00CA6A40"/>
    <w:rsid w:val="00CA6C60"/>
    <w:rsid w:val="00CA7143"/>
    <w:rsid w:val="00CB4E6C"/>
    <w:rsid w:val="00CB5977"/>
    <w:rsid w:val="00CB616D"/>
    <w:rsid w:val="00CB739E"/>
    <w:rsid w:val="00CC02BF"/>
    <w:rsid w:val="00CC2643"/>
    <w:rsid w:val="00CC2A9F"/>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05A0"/>
    <w:rsid w:val="00CF6917"/>
    <w:rsid w:val="00D02703"/>
    <w:rsid w:val="00D041F1"/>
    <w:rsid w:val="00D078AB"/>
    <w:rsid w:val="00D07FA3"/>
    <w:rsid w:val="00D11056"/>
    <w:rsid w:val="00D11579"/>
    <w:rsid w:val="00D13184"/>
    <w:rsid w:val="00D1466F"/>
    <w:rsid w:val="00D14DF8"/>
    <w:rsid w:val="00D16313"/>
    <w:rsid w:val="00D16554"/>
    <w:rsid w:val="00D176F1"/>
    <w:rsid w:val="00D21E58"/>
    <w:rsid w:val="00D228A1"/>
    <w:rsid w:val="00D26C93"/>
    <w:rsid w:val="00D27598"/>
    <w:rsid w:val="00D27C47"/>
    <w:rsid w:val="00D27D3F"/>
    <w:rsid w:val="00D31C34"/>
    <w:rsid w:val="00D325C8"/>
    <w:rsid w:val="00D35341"/>
    <w:rsid w:val="00D4112B"/>
    <w:rsid w:val="00D42627"/>
    <w:rsid w:val="00D42AD8"/>
    <w:rsid w:val="00D43593"/>
    <w:rsid w:val="00D47762"/>
    <w:rsid w:val="00D50582"/>
    <w:rsid w:val="00D5071E"/>
    <w:rsid w:val="00D5233E"/>
    <w:rsid w:val="00D52B97"/>
    <w:rsid w:val="00D53836"/>
    <w:rsid w:val="00D53C48"/>
    <w:rsid w:val="00D5651D"/>
    <w:rsid w:val="00D56BC5"/>
    <w:rsid w:val="00D60912"/>
    <w:rsid w:val="00D61530"/>
    <w:rsid w:val="00D6161A"/>
    <w:rsid w:val="00D6323C"/>
    <w:rsid w:val="00D64756"/>
    <w:rsid w:val="00D67CD8"/>
    <w:rsid w:val="00D72F8C"/>
    <w:rsid w:val="00D737D8"/>
    <w:rsid w:val="00D743DF"/>
    <w:rsid w:val="00D77FAC"/>
    <w:rsid w:val="00D80B22"/>
    <w:rsid w:val="00D80D5E"/>
    <w:rsid w:val="00D81158"/>
    <w:rsid w:val="00D85487"/>
    <w:rsid w:val="00D85C46"/>
    <w:rsid w:val="00D87A73"/>
    <w:rsid w:val="00D92743"/>
    <w:rsid w:val="00D92912"/>
    <w:rsid w:val="00D92F8E"/>
    <w:rsid w:val="00D9320A"/>
    <w:rsid w:val="00D96431"/>
    <w:rsid w:val="00D97D57"/>
    <w:rsid w:val="00D97E98"/>
    <w:rsid w:val="00DA067B"/>
    <w:rsid w:val="00DA2981"/>
    <w:rsid w:val="00DB0FCC"/>
    <w:rsid w:val="00DB1785"/>
    <w:rsid w:val="00DB350E"/>
    <w:rsid w:val="00DB44C5"/>
    <w:rsid w:val="00DB4650"/>
    <w:rsid w:val="00DB4E8B"/>
    <w:rsid w:val="00DB50B3"/>
    <w:rsid w:val="00DB55C4"/>
    <w:rsid w:val="00DB64BD"/>
    <w:rsid w:val="00DB6E0A"/>
    <w:rsid w:val="00DB75E2"/>
    <w:rsid w:val="00DC27EE"/>
    <w:rsid w:val="00DC30BF"/>
    <w:rsid w:val="00DC652E"/>
    <w:rsid w:val="00DC6C06"/>
    <w:rsid w:val="00DD14F0"/>
    <w:rsid w:val="00DD1AE2"/>
    <w:rsid w:val="00DD2937"/>
    <w:rsid w:val="00DD39BA"/>
    <w:rsid w:val="00DD463B"/>
    <w:rsid w:val="00DE03F9"/>
    <w:rsid w:val="00DE201E"/>
    <w:rsid w:val="00DE2452"/>
    <w:rsid w:val="00DE31BA"/>
    <w:rsid w:val="00DE35EA"/>
    <w:rsid w:val="00DE5B0A"/>
    <w:rsid w:val="00DE7381"/>
    <w:rsid w:val="00DF08A4"/>
    <w:rsid w:val="00DF12C4"/>
    <w:rsid w:val="00DF25E6"/>
    <w:rsid w:val="00DF3A12"/>
    <w:rsid w:val="00DF7273"/>
    <w:rsid w:val="00E06461"/>
    <w:rsid w:val="00E06F03"/>
    <w:rsid w:val="00E10B86"/>
    <w:rsid w:val="00E11B7D"/>
    <w:rsid w:val="00E11BE6"/>
    <w:rsid w:val="00E12CB1"/>
    <w:rsid w:val="00E13902"/>
    <w:rsid w:val="00E21F7D"/>
    <w:rsid w:val="00E23E12"/>
    <w:rsid w:val="00E240F8"/>
    <w:rsid w:val="00E25508"/>
    <w:rsid w:val="00E256E5"/>
    <w:rsid w:val="00E33805"/>
    <w:rsid w:val="00E346CE"/>
    <w:rsid w:val="00E3604D"/>
    <w:rsid w:val="00E37B1B"/>
    <w:rsid w:val="00E40958"/>
    <w:rsid w:val="00E41E1A"/>
    <w:rsid w:val="00E4206A"/>
    <w:rsid w:val="00E435E7"/>
    <w:rsid w:val="00E4389A"/>
    <w:rsid w:val="00E546BE"/>
    <w:rsid w:val="00E57182"/>
    <w:rsid w:val="00E57C37"/>
    <w:rsid w:val="00E60C29"/>
    <w:rsid w:val="00E62C30"/>
    <w:rsid w:val="00E6450F"/>
    <w:rsid w:val="00E64C1A"/>
    <w:rsid w:val="00E6627F"/>
    <w:rsid w:val="00E6642D"/>
    <w:rsid w:val="00E70166"/>
    <w:rsid w:val="00E7040C"/>
    <w:rsid w:val="00E70651"/>
    <w:rsid w:val="00E71402"/>
    <w:rsid w:val="00E72874"/>
    <w:rsid w:val="00E73763"/>
    <w:rsid w:val="00E742C8"/>
    <w:rsid w:val="00E76C1C"/>
    <w:rsid w:val="00E77C3B"/>
    <w:rsid w:val="00E800AF"/>
    <w:rsid w:val="00E82F98"/>
    <w:rsid w:val="00E843C8"/>
    <w:rsid w:val="00E847EE"/>
    <w:rsid w:val="00E84962"/>
    <w:rsid w:val="00E851EA"/>
    <w:rsid w:val="00E87C77"/>
    <w:rsid w:val="00E91287"/>
    <w:rsid w:val="00E9173C"/>
    <w:rsid w:val="00E91A8A"/>
    <w:rsid w:val="00E92153"/>
    <w:rsid w:val="00E94EC7"/>
    <w:rsid w:val="00E95363"/>
    <w:rsid w:val="00E964CD"/>
    <w:rsid w:val="00E96A81"/>
    <w:rsid w:val="00EA10F4"/>
    <w:rsid w:val="00EB2483"/>
    <w:rsid w:val="00EB412B"/>
    <w:rsid w:val="00EB7DCF"/>
    <w:rsid w:val="00EC4290"/>
    <w:rsid w:val="00EC657A"/>
    <w:rsid w:val="00ED1065"/>
    <w:rsid w:val="00ED3CAA"/>
    <w:rsid w:val="00ED5773"/>
    <w:rsid w:val="00ED5F90"/>
    <w:rsid w:val="00ED6F3E"/>
    <w:rsid w:val="00EE1674"/>
    <w:rsid w:val="00EE361C"/>
    <w:rsid w:val="00EE38EA"/>
    <w:rsid w:val="00EE6A6F"/>
    <w:rsid w:val="00EE7C03"/>
    <w:rsid w:val="00EF1F7B"/>
    <w:rsid w:val="00EF3AC1"/>
    <w:rsid w:val="00EF6A1A"/>
    <w:rsid w:val="00EF744F"/>
    <w:rsid w:val="00EF77C9"/>
    <w:rsid w:val="00F00E8B"/>
    <w:rsid w:val="00F02E57"/>
    <w:rsid w:val="00F04B3B"/>
    <w:rsid w:val="00F05295"/>
    <w:rsid w:val="00F05CAB"/>
    <w:rsid w:val="00F06705"/>
    <w:rsid w:val="00F12915"/>
    <w:rsid w:val="00F132F1"/>
    <w:rsid w:val="00F14FD5"/>
    <w:rsid w:val="00F16203"/>
    <w:rsid w:val="00F1695F"/>
    <w:rsid w:val="00F1721E"/>
    <w:rsid w:val="00F22F0A"/>
    <w:rsid w:val="00F23A81"/>
    <w:rsid w:val="00F33104"/>
    <w:rsid w:val="00F3393A"/>
    <w:rsid w:val="00F33E68"/>
    <w:rsid w:val="00F4522D"/>
    <w:rsid w:val="00F46972"/>
    <w:rsid w:val="00F533AE"/>
    <w:rsid w:val="00F54172"/>
    <w:rsid w:val="00F57C50"/>
    <w:rsid w:val="00F60B13"/>
    <w:rsid w:val="00F60C7A"/>
    <w:rsid w:val="00F626BB"/>
    <w:rsid w:val="00F62B9C"/>
    <w:rsid w:val="00F63542"/>
    <w:rsid w:val="00F6687A"/>
    <w:rsid w:val="00F70C38"/>
    <w:rsid w:val="00F70DCB"/>
    <w:rsid w:val="00F71115"/>
    <w:rsid w:val="00F74D8D"/>
    <w:rsid w:val="00F74F2F"/>
    <w:rsid w:val="00F7517B"/>
    <w:rsid w:val="00F76037"/>
    <w:rsid w:val="00F77E89"/>
    <w:rsid w:val="00F77EA8"/>
    <w:rsid w:val="00F81525"/>
    <w:rsid w:val="00F81678"/>
    <w:rsid w:val="00F818FA"/>
    <w:rsid w:val="00F83258"/>
    <w:rsid w:val="00F842C2"/>
    <w:rsid w:val="00F84499"/>
    <w:rsid w:val="00F870DD"/>
    <w:rsid w:val="00F92555"/>
    <w:rsid w:val="00F93247"/>
    <w:rsid w:val="00F9625C"/>
    <w:rsid w:val="00FA031B"/>
    <w:rsid w:val="00FA2A1A"/>
    <w:rsid w:val="00FA4CC2"/>
    <w:rsid w:val="00FA4DD1"/>
    <w:rsid w:val="00FA529D"/>
    <w:rsid w:val="00FB19DB"/>
    <w:rsid w:val="00FB4A36"/>
    <w:rsid w:val="00FB4E98"/>
    <w:rsid w:val="00FB68F3"/>
    <w:rsid w:val="00FB7757"/>
    <w:rsid w:val="00FC00D4"/>
    <w:rsid w:val="00FC3410"/>
    <w:rsid w:val="00FC432C"/>
    <w:rsid w:val="00FC44E3"/>
    <w:rsid w:val="00FC4D15"/>
    <w:rsid w:val="00FC5CA2"/>
    <w:rsid w:val="00FD117C"/>
    <w:rsid w:val="00FD433B"/>
    <w:rsid w:val="00FD481E"/>
    <w:rsid w:val="00FD5072"/>
    <w:rsid w:val="00FD6EAD"/>
    <w:rsid w:val="00FD6FB0"/>
    <w:rsid w:val="00FD76FC"/>
    <w:rsid w:val="00FE06F5"/>
    <w:rsid w:val="00FE14F8"/>
    <w:rsid w:val="00FE35D8"/>
    <w:rsid w:val="00FE3925"/>
    <w:rsid w:val="00FE6E78"/>
    <w:rsid w:val="00FF1026"/>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60AF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qFormat="1"/>
    <w:lsdException w:name="toc 2" w:uiPriority="39" w:qFormat="1"/>
    <w:lsdException w:name="toc 3" w:uiPriority="39" w:qFormat="1"/>
    <w:lsdException w:name="toc 4" w:uiPriority="39" w:qFormat="1"/>
    <w:lsdException w:name="footnote text" w:uiPriority="99" w:qFormat="1"/>
    <w:lsdException w:name="annotation text" w:uiPriority="99"/>
    <w:lsdException w:name="header" w:uiPriority="99"/>
    <w:lsdException w:name="footer" w:uiPriority="99" w:qFormat="1"/>
    <w:lsdException w:name="index heading" w:uiPriority="99"/>
    <w:lsdException w:name="caption" w:qFormat="1"/>
    <w:lsdException w:name="table of figures" w:uiPriority="99"/>
    <w:lsdException w:name="footnote reference" w:uiPriority="99"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99"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qFormat="1"/>
    <w:lsdException w:name="toc 2" w:uiPriority="39" w:qFormat="1"/>
    <w:lsdException w:name="toc 3" w:uiPriority="39" w:qFormat="1"/>
    <w:lsdException w:name="toc 4" w:uiPriority="39" w:qFormat="1"/>
    <w:lsdException w:name="footnote text" w:uiPriority="99" w:qFormat="1"/>
    <w:lsdException w:name="annotation text" w:uiPriority="99"/>
    <w:lsdException w:name="header" w:uiPriority="99"/>
    <w:lsdException w:name="footer" w:uiPriority="99" w:qFormat="1"/>
    <w:lsdException w:name="index heading" w:uiPriority="99"/>
    <w:lsdException w:name="caption" w:qFormat="1"/>
    <w:lsdException w:name="table of figures" w:uiPriority="99"/>
    <w:lsdException w:name="footnote reference" w:uiPriority="99"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99"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microsoft.com/office/2007/relationships/diagramDrawing" Target="diagrams/drawing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chart" Target="charts/chart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diagramColors" Target="diagrams/colors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diagramLayout" Target="diagrams/layout1.xml"/><Relationship Id="rId23"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chart" Target="charts/chart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diagramData" Target="diagrams/data1.xml"/><Relationship Id="rId22" Type="http://schemas.openxmlformats.org/officeDocument/2006/relationships/chart" Target="charts/chart4.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neighbourhood-enlargement/sites/%20near/files/pdf/key_documents/2016/20161109_report_albania.pdf" TargetMode="External"/><Relationship Id="rId2" Type="http://schemas.openxmlformats.org/officeDocument/2006/relationships/hyperlink" Target="https://ec.europa.eu/neighbourhood-enlargement/sites%20/near/files/albania_report_2020.pdf" TargetMode="External"/><Relationship Id="rId1" Type="http://schemas.openxmlformats.org/officeDocument/2006/relationships/hyperlink" Target="https://qbz.gov.al/share/%20GFu54aScSfCyykN99wZVCg" TargetMode="External"/><Relationship Id="rId5" Type="http://schemas.openxmlformats.org/officeDocument/2006/relationships/hyperlink" Target="https://www.wbif.eu/storage/app/media/Library/8.%20Public%20Private%20Partnership/4.%204-PPP-Procurement-Handbook-FINAL-310818.pdf" TargetMode="External"/><Relationship Id="rId4" Type="http://schemas.openxmlformats.org/officeDocument/2006/relationships/hyperlink" Target="https://qbz.gov.al/share/GFu54aSc%20SfCyykN99wZVCg"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GeriPilaca\Downloads\Copy%20of%20PV%20SKPP%202020%20-2023%20Costing%20IPSIS%20coting%20model%2028%2010%202020%20ne%20lek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GeriPilaca\Downloads\Copy%20of%20PV%20SKPP%202020%20-2023%20Costing%20IPSIS%20coting%20model%2028%2010%202020%20ne%20lek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GeriPilaca\Downloads\Copy%20of%20PV%20SKPP%202020%20-2023%20Costing%20IPSIS%20coting%20model%2028%2010%202020%20ne%20leke.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ropbox%20(Personal)\SIGMA\SIGMA%20Albania\Strategjia%20e%20PPA\PV%20SKPP%202020%20-2023%20Costing%20IPSIS%20coting%20model%2027.10.2020%20ne%20lek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0-4016-4ED0-8737-99554CEA963F}"/>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4016-4ED0-8737-99554CEA963F}"/>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2-4016-4ED0-8737-99554CEA963F}"/>
              </c:ext>
            </c:extLst>
          </c:dPt>
          <c:dPt>
            <c:idx val="3"/>
            <c:bubble3D val="0"/>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4016-4ED0-8737-99554CEA963F}"/>
              </c:ext>
            </c:extLst>
          </c:dPt>
          <c:dPt>
            <c:idx val="4"/>
            <c:bubble3D val="0"/>
            <c:spPr>
              <a:solidFill>
                <a:schemeClr val="accent5"/>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4-4016-4ED0-8737-99554CEA963F}"/>
              </c:ext>
            </c:extLst>
          </c:dPt>
          <c:dLbls>
            <c:dLbl>
              <c:idx val="3"/>
              <c:layout>
                <c:manualLayout>
                  <c:x val="3.8520346507575187E-2"/>
                  <c:y val="9.5984648444624385E-2"/>
                </c:manualLayout>
              </c:layout>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4016-4ED0-8737-99554CEA963F}"/>
                </c:ext>
                <c:ext xmlns:c15="http://schemas.microsoft.com/office/drawing/2012/chart" uri="{CE6537A1-D6FC-4f65-9D91-7224C49458BB}">
                  <c15:layout/>
                </c:ext>
              </c:extLst>
            </c:dLbl>
            <c:dLbl>
              <c:idx val="4"/>
              <c:layout>
                <c:manualLayout>
                  <c:x val="4.7554984544541185E-2"/>
                  <c:y val="0.15101585111528776"/>
                </c:manualLayout>
              </c:layout>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4-4016-4ED0-8737-99554CEA963F}"/>
                </c:ext>
                <c:ext xmlns:c15="http://schemas.microsoft.com/office/drawing/2012/chart" uri="{CE6537A1-D6FC-4f65-9D91-7224C49458BB}">
                  <c15:layout/>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15:layout/>
              </c:ext>
            </c:extLst>
          </c:dLbls>
          <c:cat>
            <c:strRef>
              <c:f>'Summary for IPSIS'!$BE$80:$BE$84</c:f>
              <c:strCache>
                <c:ptCount val="5"/>
                <c:pt idx="0">
                  <c:v>1.Prokurim publik efiçent dhe i qendrueshëm</c:v>
                </c:pt>
                <c:pt idx="1">
                  <c:v>2. Përmirësimi i kuadrit ligjor për koncesionet dhe partneritetin publik-privat</c:v>
                </c:pt>
                <c:pt idx="2">
                  <c:v>3.Riorganizimi i Prokurimeve në fushën e Mbrojtjes dhe Sigurisë</c:v>
                </c:pt>
                <c:pt idx="3">
                  <c:v>4.Blerja e përqendruar</c:v>
                </c:pt>
                <c:pt idx="4">
                  <c:v>5.Përmirësimi i sistemit të shqyrtimit të ankesave</c:v>
                </c:pt>
              </c:strCache>
            </c:strRef>
          </c:cat>
          <c:val>
            <c:numRef>
              <c:f>'Summary for IPSIS'!$BF$80:$BF$84</c:f>
              <c:numCache>
                <c:formatCode>#,##0.00</c:formatCode>
                <c:ptCount val="5"/>
                <c:pt idx="0">
                  <c:v>24585750</c:v>
                </c:pt>
                <c:pt idx="1">
                  <c:v>13048308</c:v>
                </c:pt>
                <c:pt idx="2">
                  <c:v>1102500</c:v>
                </c:pt>
                <c:pt idx="4">
                  <c:v>2450000</c:v>
                </c:pt>
              </c:numCache>
            </c:numRef>
          </c:val>
          <c:extLst xmlns:c16r2="http://schemas.microsoft.com/office/drawing/2015/06/chart">
            <c:ext xmlns:c16="http://schemas.microsoft.com/office/drawing/2014/chart" uri="{C3380CC4-5D6E-409C-BE32-E72D297353CC}">
              <c16:uniqueId val="{00000005-4016-4ED0-8737-99554CEA963F}"/>
            </c:ext>
          </c:extLst>
        </c:ser>
        <c:dLbls>
          <c:showLegendKey val="0"/>
          <c:showVal val="0"/>
          <c:showCatName val="0"/>
          <c:showSerName val="0"/>
          <c:showPercent val="1"/>
          <c:showBubbleSize val="0"/>
          <c:showLeaderLines val="1"/>
        </c:dLbls>
      </c:pie3D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0-052D-461A-B3AF-F2FEF7B2C7B2}"/>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052D-461A-B3AF-F2FEF7B2C7B2}"/>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2-052D-461A-B3AF-F2FEF7B2C7B2}"/>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15:layout/>
              </c:ext>
            </c:extLst>
          </c:dLbls>
          <c:cat>
            <c:strRef>
              <c:f>'Summary for IPSIS'!$E$77:$E$79</c:f>
              <c:strCache>
                <c:ptCount val="3"/>
                <c:pt idx="0">
                  <c:v>Paga dhe Sigurime</c:v>
                </c:pt>
                <c:pt idx="1">
                  <c:v>Kosto Korrente</c:v>
                </c:pt>
                <c:pt idx="2">
                  <c:v>Kosto Kapitale</c:v>
                </c:pt>
              </c:strCache>
            </c:strRef>
          </c:cat>
          <c:val>
            <c:numRef>
              <c:f>'Summary for IPSIS'!$F$77:$F$79</c:f>
              <c:numCache>
                <c:formatCode>_(* #,##0_);_(* \(#,##0\);_(* "-"??_);_(@_)</c:formatCode>
                <c:ptCount val="3"/>
                <c:pt idx="0">
                  <c:v>10292058</c:v>
                </c:pt>
                <c:pt idx="1">
                  <c:v>30894500</c:v>
                </c:pt>
                <c:pt idx="2">
                  <c:v>0</c:v>
                </c:pt>
              </c:numCache>
            </c:numRef>
          </c:val>
          <c:extLst xmlns:c16r2="http://schemas.microsoft.com/office/drawing/2015/06/chart">
            <c:ext xmlns:c16="http://schemas.microsoft.com/office/drawing/2014/chart" uri="{C3380CC4-5D6E-409C-BE32-E72D297353CC}">
              <c16:uniqueId val="{00000003-052D-461A-B3AF-F2FEF7B2C7B2}"/>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'Summary for IPSIS'!$U$81</c:f>
              <c:strCache>
                <c:ptCount val="1"/>
                <c:pt idx="0">
                  <c:v>2020</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'Summary for IPSIS'!$T$82</c:f>
              <c:strCache>
                <c:ptCount val="1"/>
                <c:pt idx="0">
                  <c:v>Financimi</c:v>
                </c:pt>
              </c:strCache>
            </c:strRef>
          </c:cat>
          <c:val>
            <c:numRef>
              <c:f>'Summary for IPSIS'!$U$82</c:f>
              <c:numCache>
                <c:formatCode>_(* #,##0_);_(* \(#,##0\);_(* "-"??_);_(@_)</c:formatCode>
                <c:ptCount val="1"/>
                <c:pt idx="0">
                  <c:v>15251.25</c:v>
                </c:pt>
              </c:numCache>
            </c:numRef>
          </c:val>
          <c:extLst xmlns:c16r2="http://schemas.microsoft.com/office/drawing/2015/06/chart">
            <c:ext xmlns:c16="http://schemas.microsoft.com/office/drawing/2014/chart" uri="{C3380CC4-5D6E-409C-BE32-E72D297353CC}">
              <c16:uniqueId val="{00000000-FD1F-4B99-9876-5B7DF2EB71F5}"/>
            </c:ext>
          </c:extLst>
        </c:ser>
        <c:ser>
          <c:idx val="1"/>
          <c:order val="1"/>
          <c:tx>
            <c:strRef>
              <c:f>'Summary for IPSIS'!$V$81</c:f>
              <c:strCache>
                <c:ptCount val="1"/>
                <c:pt idx="0">
                  <c:v>2021</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'Summary for IPSIS'!$T$82</c:f>
              <c:strCache>
                <c:ptCount val="1"/>
                <c:pt idx="0">
                  <c:v>Financimi</c:v>
                </c:pt>
              </c:strCache>
            </c:strRef>
          </c:cat>
          <c:val>
            <c:numRef>
              <c:f>'Summary for IPSIS'!$V$82</c:f>
              <c:numCache>
                <c:formatCode>_(* #,##0_);_(* \(#,##0\);_(* "-"??_);_(@_)</c:formatCode>
                <c:ptCount val="1"/>
                <c:pt idx="0">
                  <c:v>13218.779</c:v>
                </c:pt>
              </c:numCache>
            </c:numRef>
          </c:val>
          <c:extLst xmlns:c16r2="http://schemas.microsoft.com/office/drawing/2015/06/chart">
            <c:ext xmlns:c16="http://schemas.microsoft.com/office/drawing/2014/chart" uri="{C3380CC4-5D6E-409C-BE32-E72D297353CC}">
              <c16:uniqueId val="{00000001-FD1F-4B99-9876-5B7DF2EB71F5}"/>
            </c:ext>
          </c:extLst>
        </c:ser>
        <c:ser>
          <c:idx val="2"/>
          <c:order val="2"/>
          <c:tx>
            <c:strRef>
              <c:f>'Summary for IPSIS'!$W$81</c:f>
              <c:strCache>
                <c:ptCount val="1"/>
                <c:pt idx="0">
                  <c:v>2022</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'Summary for IPSIS'!$T$82</c:f>
              <c:strCache>
                <c:ptCount val="1"/>
                <c:pt idx="0">
                  <c:v>Financimi</c:v>
                </c:pt>
              </c:strCache>
            </c:strRef>
          </c:cat>
          <c:val>
            <c:numRef>
              <c:f>'Summary for IPSIS'!$W$82</c:f>
              <c:numCache>
                <c:formatCode>_(* #,##0_);_(* \(#,##0\);_(* "-"??_);_(@_)</c:formatCode>
                <c:ptCount val="1"/>
                <c:pt idx="0">
                  <c:v>6873.2790000000005</c:v>
                </c:pt>
              </c:numCache>
            </c:numRef>
          </c:val>
          <c:extLst xmlns:c16r2="http://schemas.microsoft.com/office/drawing/2015/06/chart">
            <c:ext xmlns:c16="http://schemas.microsoft.com/office/drawing/2014/chart" uri="{C3380CC4-5D6E-409C-BE32-E72D297353CC}">
              <c16:uniqueId val="{00000002-FD1F-4B99-9876-5B7DF2EB71F5}"/>
            </c:ext>
          </c:extLst>
        </c:ser>
        <c:ser>
          <c:idx val="3"/>
          <c:order val="3"/>
          <c:tx>
            <c:strRef>
              <c:f>'Summary for IPSIS'!$X$81</c:f>
              <c:strCache>
                <c:ptCount val="1"/>
                <c:pt idx="0">
                  <c:v>2023</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'Summary for IPSIS'!$T$82</c:f>
              <c:strCache>
                <c:ptCount val="1"/>
                <c:pt idx="0">
                  <c:v>Financimi</c:v>
                </c:pt>
              </c:strCache>
            </c:strRef>
          </c:cat>
          <c:val>
            <c:numRef>
              <c:f>'Summary for IPSIS'!$X$82</c:f>
              <c:numCache>
                <c:formatCode>_(* #,##0_);_(* \(#,##0\);_(* "-"??_);_(@_)</c:formatCode>
                <c:ptCount val="1"/>
                <c:pt idx="0">
                  <c:v>5843.25</c:v>
                </c:pt>
              </c:numCache>
            </c:numRef>
          </c:val>
          <c:extLst xmlns:c16r2="http://schemas.microsoft.com/office/drawing/2015/06/chart">
            <c:ext xmlns:c16="http://schemas.microsoft.com/office/drawing/2014/chart" uri="{C3380CC4-5D6E-409C-BE32-E72D297353CC}">
              <c16:uniqueId val="{00000003-FD1F-4B99-9876-5B7DF2EB71F5}"/>
            </c:ext>
          </c:extLst>
        </c:ser>
        <c:dLbls>
          <c:showLegendKey val="0"/>
          <c:showVal val="0"/>
          <c:showCatName val="0"/>
          <c:showSerName val="0"/>
          <c:showPercent val="0"/>
          <c:showBubbleSize val="0"/>
        </c:dLbls>
        <c:gapWidth val="219"/>
        <c:overlap val="-27"/>
        <c:axId val="144982528"/>
        <c:axId val="142987776"/>
      </c:barChart>
      <c:catAx>
        <c:axId val="144982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142987776"/>
        <c:crosses val="autoZero"/>
        <c:auto val="1"/>
        <c:lblAlgn val="ctr"/>
        <c:lblOffset val="100"/>
        <c:noMultiLvlLbl val="0"/>
      </c:catAx>
      <c:valAx>
        <c:axId val="142987776"/>
        <c:scaling>
          <c:orientation val="minMax"/>
        </c:scaling>
        <c:delete val="0"/>
        <c:axPos val="l"/>
        <c:majorGridlines>
          <c:spPr>
            <a:ln w="9525" cap="flat" cmpd="sng" algn="ctr">
              <a:solidFill>
                <a:schemeClr val="tx1">
                  <a:lumMod val="15000"/>
                  <a:lumOff val="85000"/>
                </a:schemeClr>
              </a:solidFill>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144982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1"/>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0-2AA0-4D2E-BCF9-2A91966145BA}"/>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2AA0-4D2E-BCF9-2A91966145BA}"/>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2-2AA0-4D2E-BCF9-2A91966145BA}"/>
              </c:ext>
            </c:extLst>
          </c:dPt>
          <c:dPt>
            <c:idx val="3"/>
            <c:bubble3D val="0"/>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2AA0-4D2E-BCF9-2A91966145BA}"/>
              </c:ext>
            </c:extLst>
          </c:dPt>
          <c:dPt>
            <c:idx val="4"/>
            <c:bubble3D val="0"/>
            <c:spPr>
              <a:solidFill>
                <a:schemeClr val="accent5"/>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4-2AA0-4D2E-BCF9-2A91966145BA}"/>
              </c:ext>
            </c:extLst>
          </c:dPt>
          <c:dPt>
            <c:idx val="5"/>
            <c:bubble3D val="0"/>
            <c:spPr>
              <a:solidFill>
                <a:schemeClr val="accent6"/>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2AA0-4D2E-BCF9-2A91966145BA}"/>
              </c:ext>
            </c:extLst>
          </c:dPt>
          <c:dLbls>
            <c:dLbl>
              <c:idx val="0"/>
              <c:tx>
                <c:rich>
                  <a:bodyPr/>
                  <a:lstStyle/>
                  <a:p>
                    <a:r>
                      <a:rPr lang="en-US"/>
                      <a:t>32.3%</a:t>
                    </a:r>
                  </a:p>
                </c:rich>
              </c:tx>
              <c:dLblPos val="ct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2AA0-4D2E-BCF9-2A91966145BA}"/>
                </c:ext>
                <c:ext xmlns:c15="http://schemas.microsoft.com/office/drawing/2012/chart" uri="{CE6537A1-D6FC-4f65-9D91-7224C49458BB}">
                  <c15:layout/>
                </c:ext>
              </c:extLst>
            </c:dLbl>
            <c:dLbl>
              <c:idx val="1"/>
              <c:tx>
                <c:rich>
                  <a:bodyPr/>
                  <a:lstStyle/>
                  <a:p>
                    <a:r>
                      <a:rPr lang="en-US"/>
                      <a:t>23.6%</a:t>
                    </a:r>
                  </a:p>
                </c:rich>
              </c:tx>
              <c:dLblPos val="ct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2AA0-4D2E-BCF9-2A91966145BA}"/>
                </c:ext>
                <c:ext xmlns:c15="http://schemas.microsoft.com/office/drawing/2012/chart" uri="{CE6537A1-D6FC-4f65-9D91-7224C49458BB}">
                  <c15:layout/>
                </c:ext>
              </c:extLst>
            </c:dLbl>
            <c:dLbl>
              <c:idx val="2"/>
              <c:layout>
                <c:manualLayout>
                  <c:x val="0.1195958887169787"/>
                  <c:y val="-0.21293318752574253"/>
                </c:manualLayout>
              </c:layout>
              <c:tx>
                <c:rich>
                  <a:bodyPr/>
                  <a:lstStyle/>
                  <a:p>
                    <a:r>
                      <a:rPr lang="en-US"/>
                      <a:t>6%</a:t>
                    </a:r>
                  </a:p>
                </c:rich>
              </c:tx>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2-2AA0-4D2E-BCF9-2A91966145BA}"/>
                </c:ext>
                <c:ext xmlns:c15="http://schemas.microsoft.com/office/drawing/2012/chart" uri="{CE6537A1-D6FC-4f65-9D91-7224C49458BB}">
                  <c15:layout/>
                </c:ext>
              </c:extLst>
            </c:dLbl>
            <c:dLbl>
              <c:idx val="4"/>
              <c:tx>
                <c:rich>
                  <a:bodyPr/>
                  <a:lstStyle/>
                  <a:p>
                    <a:r>
                      <a:rPr lang="en-US"/>
                      <a:t>19%</a:t>
                    </a:r>
                  </a:p>
                </c:rich>
              </c:tx>
              <c:dLblPos val="ct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4-2AA0-4D2E-BCF9-2A91966145BA}"/>
                </c:ext>
                <c:ext xmlns:c15="http://schemas.microsoft.com/office/drawing/2012/chart" uri="{CE6537A1-D6FC-4f65-9D91-7224C49458BB}">
                  <c15:layout/>
                </c:ext>
              </c:extLst>
            </c:dLbl>
            <c:dLbl>
              <c:idx val="5"/>
              <c:tx>
                <c:rich>
                  <a:bodyPr/>
                  <a:lstStyle/>
                  <a:p>
                    <a:r>
                      <a:rPr lang="en-US"/>
                      <a:t>-19.1%</a:t>
                    </a:r>
                  </a:p>
                </c:rich>
              </c:tx>
              <c:dLblPos val="ct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5-2AA0-4D2E-BCF9-2A91966145BA}"/>
                </c:ext>
                <c:ext xmlns:c15="http://schemas.microsoft.com/office/drawing/2012/chart" uri="{CE6537A1-D6FC-4f65-9D91-7224C49458BB}">
                  <c15:layout/>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7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15:layout/>
              </c:ext>
            </c:extLst>
          </c:dLbls>
          <c:cat>
            <c:strRef>
              <c:f>'Summary for IPSIS'!$BQ$72:$BV$72</c:f>
              <c:strCache>
                <c:ptCount val="6"/>
                <c:pt idx="0">
                  <c:v>Financuar Qeveria Shqiptare</c:v>
                </c:pt>
                <c:pt idx="1">
                  <c:v>Financuar nga BE</c:v>
                </c:pt>
                <c:pt idx="2">
                  <c:v>Financuar nga BB</c:v>
                </c:pt>
                <c:pt idx="3">
                  <c:v>Financuar nga UN</c:v>
                </c:pt>
                <c:pt idx="4">
                  <c:v>Financuar nga Donatore te tjere</c:v>
                </c:pt>
                <c:pt idx="5">
                  <c:v>Hendeku Financiar</c:v>
                </c:pt>
              </c:strCache>
            </c:strRef>
          </c:cat>
          <c:val>
            <c:numRef>
              <c:f>'Summary for IPSIS'!$BQ$73:$BV$73</c:f>
              <c:numCache>
                <c:formatCode>_(* #,##0_);_(* \(#,##0\);_(* "-"??_);_(@_)</c:formatCode>
                <c:ptCount val="6"/>
                <c:pt idx="0">
                  <c:v>108516.8</c:v>
                </c:pt>
                <c:pt idx="1">
                  <c:v>72000</c:v>
                </c:pt>
                <c:pt idx="2">
                  <c:v>19800</c:v>
                </c:pt>
                <c:pt idx="3">
                  <c:v>0</c:v>
                </c:pt>
                <c:pt idx="4">
                  <c:v>46200</c:v>
                </c:pt>
                <c:pt idx="5">
                  <c:v>-55200</c:v>
                </c:pt>
              </c:numCache>
            </c:numRef>
          </c:val>
          <c:extLst xmlns:c16r2="http://schemas.microsoft.com/office/drawing/2015/06/chart">
            <c:ext xmlns:c16="http://schemas.microsoft.com/office/drawing/2014/chart" uri="{C3380CC4-5D6E-409C-BE32-E72D297353CC}">
              <c16:uniqueId val="{00000006-2AA0-4D2E-BCF9-2A91966145BA}"/>
            </c:ext>
          </c:extLst>
        </c:ser>
        <c:dLbls>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7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700"/>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F9976D5-FBC3-4F8D-89C9-6C5B92C14786}" type="doc">
      <dgm:prSet loTypeId="urn:microsoft.com/office/officeart/2008/layout/HalfCircleOrganizationChart" loCatId="hierarchy" qsTypeId="urn:microsoft.com/office/officeart/2005/8/quickstyle/simple1" qsCatId="simple" csTypeId="urn:microsoft.com/office/officeart/2005/8/colors/accent6_1" csCatId="accent6" phldr="1"/>
      <dgm:spPr/>
      <dgm:t>
        <a:bodyPr/>
        <a:lstStyle/>
        <a:p>
          <a:endParaRPr lang="en-US"/>
        </a:p>
      </dgm:t>
    </dgm:pt>
    <dgm:pt modelId="{7FE8D794-7446-4D94-A225-6582D73264E2}">
      <dgm:prSet phldrT="[Text]"/>
      <dgm:spPr/>
      <dgm:t>
        <a:bodyPr/>
        <a:lstStyle/>
        <a:p>
          <a:r>
            <a:rPr lang="en-US"/>
            <a:t>Komiteti drejtues i SKPP</a:t>
          </a:r>
        </a:p>
      </dgm:t>
    </dgm:pt>
    <dgm:pt modelId="{1CC67672-BA41-42D0-9394-3D79945B7587}" type="parTrans" cxnId="{55FAA8DA-AE4F-45BE-8C1A-3085BFF8A105}">
      <dgm:prSet/>
      <dgm:spPr/>
      <dgm:t>
        <a:bodyPr/>
        <a:lstStyle/>
        <a:p>
          <a:endParaRPr lang="en-US"/>
        </a:p>
      </dgm:t>
    </dgm:pt>
    <dgm:pt modelId="{112CF0ED-7234-4A99-8E4C-B9DE1274AF18}" type="sibTrans" cxnId="{55FAA8DA-AE4F-45BE-8C1A-3085BFF8A105}">
      <dgm:prSet/>
      <dgm:spPr/>
      <dgm:t>
        <a:bodyPr/>
        <a:lstStyle/>
        <a:p>
          <a:endParaRPr lang="en-US"/>
        </a:p>
      </dgm:t>
    </dgm:pt>
    <dgm:pt modelId="{AEDAACCC-0272-476D-8152-9BC3306C5296}" type="asst">
      <dgm:prSet phldrT="[Text]"/>
      <dgm:spPr/>
      <dgm:t>
        <a:bodyPr/>
        <a:lstStyle/>
        <a:p>
          <a:r>
            <a:rPr lang="en-US"/>
            <a:t>Sekretariati</a:t>
          </a:r>
          <a:r>
            <a:rPr lang="en-US" baseline="0"/>
            <a:t> Teknik</a:t>
          </a:r>
          <a:endParaRPr lang="en-US"/>
        </a:p>
      </dgm:t>
    </dgm:pt>
    <dgm:pt modelId="{FF848314-837B-4186-95F9-7D6CA44A4A41}" type="parTrans" cxnId="{5D171D70-726A-4927-BDF2-60580E8C3AAD}">
      <dgm:prSet/>
      <dgm:spPr/>
      <dgm:t>
        <a:bodyPr/>
        <a:lstStyle/>
        <a:p>
          <a:endParaRPr lang="en-US"/>
        </a:p>
      </dgm:t>
    </dgm:pt>
    <dgm:pt modelId="{91702EEB-45F6-456D-A165-E2A12314EB5D}" type="sibTrans" cxnId="{5D171D70-726A-4927-BDF2-60580E8C3AAD}">
      <dgm:prSet/>
      <dgm:spPr/>
      <dgm:t>
        <a:bodyPr/>
        <a:lstStyle/>
        <a:p>
          <a:endParaRPr lang="en-US"/>
        </a:p>
      </dgm:t>
    </dgm:pt>
    <dgm:pt modelId="{243FFAB4-B6D3-4178-8E9C-370A3FBC5073}">
      <dgm:prSet phldrT="[Text]"/>
      <dgm:spPr/>
      <dgm:t>
        <a:bodyPr/>
        <a:lstStyle/>
        <a:p>
          <a:r>
            <a:rPr lang="en-US"/>
            <a:t>GQP1</a:t>
          </a:r>
        </a:p>
      </dgm:t>
    </dgm:pt>
    <dgm:pt modelId="{C57426AF-0127-4DAB-894C-355BD1A4D32A}" type="parTrans" cxnId="{F7CD3CA2-2700-45CE-AD02-27189A06BAA1}">
      <dgm:prSet/>
      <dgm:spPr/>
      <dgm:t>
        <a:bodyPr/>
        <a:lstStyle/>
        <a:p>
          <a:pPr algn="ctr"/>
          <a:endParaRPr lang="en-US"/>
        </a:p>
      </dgm:t>
    </dgm:pt>
    <dgm:pt modelId="{AEBFA139-3DF0-484A-ACD8-86D3BE30D074}" type="sibTrans" cxnId="{F7CD3CA2-2700-45CE-AD02-27189A06BAA1}">
      <dgm:prSet/>
      <dgm:spPr/>
      <dgm:t>
        <a:bodyPr/>
        <a:lstStyle/>
        <a:p>
          <a:endParaRPr lang="en-US"/>
        </a:p>
      </dgm:t>
    </dgm:pt>
    <dgm:pt modelId="{B557B951-8276-4DFD-A84B-1FD41E01E1A0}">
      <dgm:prSet phldrT="[Text]"/>
      <dgm:spPr/>
      <dgm:t>
        <a:bodyPr/>
        <a:lstStyle/>
        <a:p>
          <a:r>
            <a:rPr lang="en-US"/>
            <a:t>GQP2</a:t>
          </a:r>
        </a:p>
      </dgm:t>
    </dgm:pt>
    <dgm:pt modelId="{AD28B507-0CA3-4E77-8118-6596A22C8259}" type="parTrans" cxnId="{99FAFD54-CBE4-4C78-9A11-D0CB21EA9B17}">
      <dgm:prSet/>
      <dgm:spPr/>
      <dgm:t>
        <a:bodyPr/>
        <a:lstStyle/>
        <a:p>
          <a:endParaRPr lang="en-US"/>
        </a:p>
      </dgm:t>
    </dgm:pt>
    <dgm:pt modelId="{0CD6D711-98B6-4F86-9281-BFFF8F166669}" type="sibTrans" cxnId="{99FAFD54-CBE4-4C78-9A11-D0CB21EA9B17}">
      <dgm:prSet/>
      <dgm:spPr/>
      <dgm:t>
        <a:bodyPr/>
        <a:lstStyle/>
        <a:p>
          <a:endParaRPr lang="en-US"/>
        </a:p>
      </dgm:t>
    </dgm:pt>
    <dgm:pt modelId="{953394AA-6505-4C2E-86CC-7B6D6B49DEB3}">
      <dgm:prSet phldrT="[Text]"/>
      <dgm:spPr/>
      <dgm:t>
        <a:bodyPr/>
        <a:lstStyle/>
        <a:p>
          <a:r>
            <a:rPr lang="en-US"/>
            <a:t>GQP3</a:t>
          </a:r>
        </a:p>
      </dgm:t>
    </dgm:pt>
    <dgm:pt modelId="{E2D4D73D-5F2C-45F3-B602-5C528036B217}" type="parTrans" cxnId="{2ACBAAA2-4507-4E5C-B61D-595C9D2D52DB}">
      <dgm:prSet/>
      <dgm:spPr/>
      <dgm:t>
        <a:bodyPr/>
        <a:lstStyle/>
        <a:p>
          <a:endParaRPr lang="en-US"/>
        </a:p>
      </dgm:t>
    </dgm:pt>
    <dgm:pt modelId="{BB07C29D-51B8-4291-B75D-26927D0196C1}" type="sibTrans" cxnId="{2ACBAAA2-4507-4E5C-B61D-595C9D2D52DB}">
      <dgm:prSet/>
      <dgm:spPr/>
      <dgm:t>
        <a:bodyPr/>
        <a:lstStyle/>
        <a:p>
          <a:endParaRPr lang="en-US"/>
        </a:p>
      </dgm:t>
    </dgm:pt>
    <dgm:pt modelId="{756D6493-F689-4316-86F9-F0D3CEBA2E7A}">
      <dgm:prSet phldrT="[Text]"/>
      <dgm:spPr/>
      <dgm:t>
        <a:bodyPr/>
        <a:lstStyle/>
        <a:p>
          <a:r>
            <a:rPr lang="en-US"/>
            <a:t>GQP4</a:t>
          </a:r>
        </a:p>
      </dgm:t>
    </dgm:pt>
    <dgm:pt modelId="{63B14C8F-EDA9-4DA1-81D9-A79242F04179}" type="parTrans" cxnId="{5957B7CC-DD84-4E9E-B767-272C9CE7336C}">
      <dgm:prSet/>
      <dgm:spPr/>
      <dgm:t>
        <a:bodyPr/>
        <a:lstStyle/>
        <a:p>
          <a:endParaRPr lang="en-US"/>
        </a:p>
      </dgm:t>
    </dgm:pt>
    <dgm:pt modelId="{8B2C86BC-0DA9-4C6F-ABCA-869FA1BA53FD}" type="sibTrans" cxnId="{5957B7CC-DD84-4E9E-B767-272C9CE7336C}">
      <dgm:prSet/>
      <dgm:spPr/>
      <dgm:t>
        <a:bodyPr/>
        <a:lstStyle/>
        <a:p>
          <a:endParaRPr lang="en-US"/>
        </a:p>
      </dgm:t>
    </dgm:pt>
    <dgm:pt modelId="{2EDCCCE8-B2F9-48F6-98C2-46D2546B95A2}">
      <dgm:prSet phldrT="[Text]"/>
      <dgm:spPr/>
      <dgm:t>
        <a:bodyPr/>
        <a:lstStyle/>
        <a:p>
          <a:r>
            <a:rPr lang="en-US"/>
            <a:t>GQP5</a:t>
          </a:r>
        </a:p>
      </dgm:t>
    </dgm:pt>
    <dgm:pt modelId="{13238783-2FB5-4DE9-98E0-F27FB650F9AA}" type="parTrans" cxnId="{3C96A5BB-7934-4A67-AA6E-8CF2E77FC4FD}">
      <dgm:prSet/>
      <dgm:spPr/>
      <dgm:t>
        <a:bodyPr/>
        <a:lstStyle/>
        <a:p>
          <a:endParaRPr lang="en-US"/>
        </a:p>
      </dgm:t>
    </dgm:pt>
    <dgm:pt modelId="{E0745B82-C21A-403A-A407-636D4BF3A2B2}" type="sibTrans" cxnId="{3C96A5BB-7934-4A67-AA6E-8CF2E77FC4FD}">
      <dgm:prSet/>
      <dgm:spPr/>
      <dgm:t>
        <a:bodyPr/>
        <a:lstStyle/>
        <a:p>
          <a:endParaRPr lang="en-US"/>
        </a:p>
      </dgm:t>
    </dgm:pt>
    <dgm:pt modelId="{9A09B816-C72E-4EBC-A0A8-4A37766FB99C}" type="pres">
      <dgm:prSet presAssocID="{0F9976D5-FBC3-4F8D-89C9-6C5B92C14786}" presName="Name0" presStyleCnt="0">
        <dgm:presLayoutVars>
          <dgm:orgChart val="1"/>
          <dgm:chPref val="1"/>
          <dgm:dir/>
          <dgm:animOne val="branch"/>
          <dgm:animLvl val="lvl"/>
          <dgm:resizeHandles/>
        </dgm:presLayoutVars>
      </dgm:prSet>
      <dgm:spPr/>
      <dgm:t>
        <a:bodyPr/>
        <a:lstStyle/>
        <a:p>
          <a:endParaRPr lang="en-US"/>
        </a:p>
      </dgm:t>
    </dgm:pt>
    <dgm:pt modelId="{B066BEDB-52EE-4116-90BC-7114F0AED77F}" type="pres">
      <dgm:prSet presAssocID="{7FE8D794-7446-4D94-A225-6582D73264E2}" presName="hierRoot1" presStyleCnt="0">
        <dgm:presLayoutVars>
          <dgm:hierBranch val="init"/>
        </dgm:presLayoutVars>
      </dgm:prSet>
      <dgm:spPr/>
    </dgm:pt>
    <dgm:pt modelId="{6CA7C3D4-D201-4D8C-87DB-B1C2AE7B94B6}" type="pres">
      <dgm:prSet presAssocID="{7FE8D794-7446-4D94-A225-6582D73264E2}" presName="rootComposite1" presStyleCnt="0"/>
      <dgm:spPr/>
    </dgm:pt>
    <dgm:pt modelId="{CF1FFC70-3B12-4977-9765-9E39635B61DC}" type="pres">
      <dgm:prSet presAssocID="{7FE8D794-7446-4D94-A225-6582D73264E2}" presName="rootText1" presStyleLbl="alignAcc1" presStyleIdx="0" presStyleCnt="0">
        <dgm:presLayoutVars>
          <dgm:chPref val="3"/>
        </dgm:presLayoutVars>
      </dgm:prSet>
      <dgm:spPr/>
      <dgm:t>
        <a:bodyPr/>
        <a:lstStyle/>
        <a:p>
          <a:endParaRPr lang="en-US"/>
        </a:p>
      </dgm:t>
    </dgm:pt>
    <dgm:pt modelId="{A42B615F-3B21-4DC5-B2A2-04BEAABA0BE8}" type="pres">
      <dgm:prSet presAssocID="{7FE8D794-7446-4D94-A225-6582D73264E2}" presName="topArc1" presStyleLbl="parChTrans1D1" presStyleIdx="0" presStyleCnt="14"/>
      <dgm:spPr/>
    </dgm:pt>
    <dgm:pt modelId="{669C6535-D39D-4024-A63F-7B2AE1DFD02D}" type="pres">
      <dgm:prSet presAssocID="{7FE8D794-7446-4D94-A225-6582D73264E2}" presName="bottomArc1" presStyleLbl="parChTrans1D1" presStyleIdx="1" presStyleCnt="14"/>
      <dgm:spPr/>
    </dgm:pt>
    <dgm:pt modelId="{340F957E-523D-4AA1-A40A-7A4E061B1504}" type="pres">
      <dgm:prSet presAssocID="{7FE8D794-7446-4D94-A225-6582D73264E2}" presName="topConnNode1" presStyleLbl="node1" presStyleIdx="0" presStyleCnt="0"/>
      <dgm:spPr/>
      <dgm:t>
        <a:bodyPr/>
        <a:lstStyle/>
        <a:p>
          <a:endParaRPr lang="en-US"/>
        </a:p>
      </dgm:t>
    </dgm:pt>
    <dgm:pt modelId="{06EDEB78-8CB1-43C7-AB46-E6A61536C615}" type="pres">
      <dgm:prSet presAssocID="{7FE8D794-7446-4D94-A225-6582D73264E2}" presName="hierChild2" presStyleCnt="0"/>
      <dgm:spPr/>
    </dgm:pt>
    <dgm:pt modelId="{3EB554C2-126B-4ACF-807C-CBE3ECAE4638}" type="pres">
      <dgm:prSet presAssocID="{C57426AF-0127-4DAB-894C-355BD1A4D32A}" presName="Name28" presStyleLbl="parChTrans1D2" presStyleIdx="0" presStyleCnt="6"/>
      <dgm:spPr/>
      <dgm:t>
        <a:bodyPr/>
        <a:lstStyle/>
        <a:p>
          <a:endParaRPr lang="en-US"/>
        </a:p>
      </dgm:t>
    </dgm:pt>
    <dgm:pt modelId="{ABDBACFD-677A-4475-90BC-76781F71C05A}" type="pres">
      <dgm:prSet presAssocID="{243FFAB4-B6D3-4178-8E9C-370A3FBC5073}" presName="hierRoot2" presStyleCnt="0">
        <dgm:presLayoutVars>
          <dgm:hierBranch val="init"/>
        </dgm:presLayoutVars>
      </dgm:prSet>
      <dgm:spPr/>
    </dgm:pt>
    <dgm:pt modelId="{1E78E9F0-95AB-41D7-829C-BDED14ADCFD3}" type="pres">
      <dgm:prSet presAssocID="{243FFAB4-B6D3-4178-8E9C-370A3FBC5073}" presName="rootComposite2" presStyleCnt="0"/>
      <dgm:spPr/>
    </dgm:pt>
    <dgm:pt modelId="{7689A8BA-B1A0-401E-9A0C-B275DB35E0CD}" type="pres">
      <dgm:prSet presAssocID="{243FFAB4-B6D3-4178-8E9C-370A3FBC5073}" presName="rootText2" presStyleLbl="alignAcc1" presStyleIdx="0" presStyleCnt="0">
        <dgm:presLayoutVars>
          <dgm:chPref val="3"/>
        </dgm:presLayoutVars>
      </dgm:prSet>
      <dgm:spPr/>
      <dgm:t>
        <a:bodyPr/>
        <a:lstStyle/>
        <a:p>
          <a:endParaRPr lang="en-US"/>
        </a:p>
      </dgm:t>
    </dgm:pt>
    <dgm:pt modelId="{706157AC-1A11-4A30-854E-A392B891197B}" type="pres">
      <dgm:prSet presAssocID="{243FFAB4-B6D3-4178-8E9C-370A3FBC5073}" presName="topArc2" presStyleLbl="parChTrans1D1" presStyleIdx="2" presStyleCnt="14"/>
      <dgm:spPr/>
    </dgm:pt>
    <dgm:pt modelId="{A9F74740-5635-4B1A-93D6-DEF003DF1A5A}" type="pres">
      <dgm:prSet presAssocID="{243FFAB4-B6D3-4178-8E9C-370A3FBC5073}" presName="bottomArc2" presStyleLbl="parChTrans1D1" presStyleIdx="3" presStyleCnt="14"/>
      <dgm:spPr/>
    </dgm:pt>
    <dgm:pt modelId="{ED3EBCFD-97F3-4208-BD9D-789419916224}" type="pres">
      <dgm:prSet presAssocID="{243FFAB4-B6D3-4178-8E9C-370A3FBC5073}" presName="topConnNode2" presStyleLbl="node2" presStyleIdx="0" presStyleCnt="0"/>
      <dgm:spPr/>
      <dgm:t>
        <a:bodyPr/>
        <a:lstStyle/>
        <a:p>
          <a:endParaRPr lang="en-US"/>
        </a:p>
      </dgm:t>
    </dgm:pt>
    <dgm:pt modelId="{6610A140-8021-4C19-A8F0-3FF71F76C4BF}" type="pres">
      <dgm:prSet presAssocID="{243FFAB4-B6D3-4178-8E9C-370A3FBC5073}" presName="hierChild4" presStyleCnt="0"/>
      <dgm:spPr/>
    </dgm:pt>
    <dgm:pt modelId="{34377C82-DF16-41A0-84EC-77D947B811EE}" type="pres">
      <dgm:prSet presAssocID="{243FFAB4-B6D3-4178-8E9C-370A3FBC5073}" presName="hierChild5" presStyleCnt="0"/>
      <dgm:spPr/>
    </dgm:pt>
    <dgm:pt modelId="{3854AAA0-AFD0-43EF-8D35-9DD0D5B6C486}" type="pres">
      <dgm:prSet presAssocID="{AD28B507-0CA3-4E77-8118-6596A22C8259}" presName="Name28" presStyleLbl="parChTrans1D2" presStyleIdx="1" presStyleCnt="6"/>
      <dgm:spPr/>
      <dgm:t>
        <a:bodyPr/>
        <a:lstStyle/>
        <a:p>
          <a:endParaRPr lang="en-US"/>
        </a:p>
      </dgm:t>
    </dgm:pt>
    <dgm:pt modelId="{2D8D6F82-EC3A-41F2-A7EA-F4C7EA9EACA6}" type="pres">
      <dgm:prSet presAssocID="{B557B951-8276-4DFD-A84B-1FD41E01E1A0}" presName="hierRoot2" presStyleCnt="0">
        <dgm:presLayoutVars>
          <dgm:hierBranch val="init"/>
        </dgm:presLayoutVars>
      </dgm:prSet>
      <dgm:spPr/>
    </dgm:pt>
    <dgm:pt modelId="{294C22E7-FE35-4584-93A9-D53DE0915922}" type="pres">
      <dgm:prSet presAssocID="{B557B951-8276-4DFD-A84B-1FD41E01E1A0}" presName="rootComposite2" presStyleCnt="0"/>
      <dgm:spPr/>
    </dgm:pt>
    <dgm:pt modelId="{2CFAA144-A033-4EB8-83CF-DF2BC6CC60B0}" type="pres">
      <dgm:prSet presAssocID="{B557B951-8276-4DFD-A84B-1FD41E01E1A0}" presName="rootText2" presStyleLbl="alignAcc1" presStyleIdx="0" presStyleCnt="0">
        <dgm:presLayoutVars>
          <dgm:chPref val="3"/>
        </dgm:presLayoutVars>
      </dgm:prSet>
      <dgm:spPr/>
      <dgm:t>
        <a:bodyPr/>
        <a:lstStyle/>
        <a:p>
          <a:endParaRPr lang="en-US"/>
        </a:p>
      </dgm:t>
    </dgm:pt>
    <dgm:pt modelId="{41C972CE-7153-4A22-BFD5-DC808D0C8717}" type="pres">
      <dgm:prSet presAssocID="{B557B951-8276-4DFD-A84B-1FD41E01E1A0}" presName="topArc2" presStyleLbl="parChTrans1D1" presStyleIdx="4" presStyleCnt="14"/>
      <dgm:spPr/>
    </dgm:pt>
    <dgm:pt modelId="{363ED729-DAE2-44BD-ACD3-C0442E4C84C6}" type="pres">
      <dgm:prSet presAssocID="{B557B951-8276-4DFD-A84B-1FD41E01E1A0}" presName="bottomArc2" presStyleLbl="parChTrans1D1" presStyleIdx="5" presStyleCnt="14"/>
      <dgm:spPr/>
    </dgm:pt>
    <dgm:pt modelId="{47F64CE9-F180-454B-BA0A-246FA15CA6E2}" type="pres">
      <dgm:prSet presAssocID="{B557B951-8276-4DFD-A84B-1FD41E01E1A0}" presName="topConnNode2" presStyleLbl="node2" presStyleIdx="0" presStyleCnt="0"/>
      <dgm:spPr/>
      <dgm:t>
        <a:bodyPr/>
        <a:lstStyle/>
        <a:p>
          <a:endParaRPr lang="en-US"/>
        </a:p>
      </dgm:t>
    </dgm:pt>
    <dgm:pt modelId="{9D5F317E-92E4-4386-96B7-CD5FE7E8C867}" type="pres">
      <dgm:prSet presAssocID="{B557B951-8276-4DFD-A84B-1FD41E01E1A0}" presName="hierChild4" presStyleCnt="0"/>
      <dgm:spPr/>
    </dgm:pt>
    <dgm:pt modelId="{69ABA236-C91A-458E-A45F-F7C28CC6FF41}" type="pres">
      <dgm:prSet presAssocID="{B557B951-8276-4DFD-A84B-1FD41E01E1A0}" presName="hierChild5" presStyleCnt="0"/>
      <dgm:spPr/>
    </dgm:pt>
    <dgm:pt modelId="{1CC86875-6AAD-4AD2-A7E3-D1D3141463DC}" type="pres">
      <dgm:prSet presAssocID="{E2D4D73D-5F2C-45F3-B602-5C528036B217}" presName="Name28" presStyleLbl="parChTrans1D2" presStyleIdx="2" presStyleCnt="6"/>
      <dgm:spPr/>
      <dgm:t>
        <a:bodyPr/>
        <a:lstStyle/>
        <a:p>
          <a:endParaRPr lang="en-US"/>
        </a:p>
      </dgm:t>
    </dgm:pt>
    <dgm:pt modelId="{26A5BA2B-9426-42B0-A1F0-49F015798574}" type="pres">
      <dgm:prSet presAssocID="{953394AA-6505-4C2E-86CC-7B6D6B49DEB3}" presName="hierRoot2" presStyleCnt="0">
        <dgm:presLayoutVars>
          <dgm:hierBranch val="init"/>
        </dgm:presLayoutVars>
      </dgm:prSet>
      <dgm:spPr/>
    </dgm:pt>
    <dgm:pt modelId="{C65BC21E-AC26-4C9C-883C-B7386B232C24}" type="pres">
      <dgm:prSet presAssocID="{953394AA-6505-4C2E-86CC-7B6D6B49DEB3}" presName="rootComposite2" presStyleCnt="0"/>
      <dgm:spPr/>
    </dgm:pt>
    <dgm:pt modelId="{A18D0524-A09C-4109-8735-9544F72BB065}" type="pres">
      <dgm:prSet presAssocID="{953394AA-6505-4C2E-86CC-7B6D6B49DEB3}" presName="rootText2" presStyleLbl="alignAcc1" presStyleIdx="0" presStyleCnt="0">
        <dgm:presLayoutVars>
          <dgm:chPref val="3"/>
        </dgm:presLayoutVars>
      </dgm:prSet>
      <dgm:spPr/>
      <dgm:t>
        <a:bodyPr/>
        <a:lstStyle/>
        <a:p>
          <a:endParaRPr lang="en-US"/>
        </a:p>
      </dgm:t>
    </dgm:pt>
    <dgm:pt modelId="{F91D5882-2267-41C4-A2DF-5DB2CA8E01E4}" type="pres">
      <dgm:prSet presAssocID="{953394AA-6505-4C2E-86CC-7B6D6B49DEB3}" presName="topArc2" presStyleLbl="parChTrans1D1" presStyleIdx="6" presStyleCnt="14"/>
      <dgm:spPr/>
    </dgm:pt>
    <dgm:pt modelId="{2204C277-2BDC-468D-B347-55D41C576470}" type="pres">
      <dgm:prSet presAssocID="{953394AA-6505-4C2E-86CC-7B6D6B49DEB3}" presName="bottomArc2" presStyleLbl="parChTrans1D1" presStyleIdx="7" presStyleCnt="14"/>
      <dgm:spPr/>
    </dgm:pt>
    <dgm:pt modelId="{5F2F6885-2A04-4D0C-BC05-092447C45976}" type="pres">
      <dgm:prSet presAssocID="{953394AA-6505-4C2E-86CC-7B6D6B49DEB3}" presName="topConnNode2" presStyleLbl="node2" presStyleIdx="0" presStyleCnt="0"/>
      <dgm:spPr/>
      <dgm:t>
        <a:bodyPr/>
        <a:lstStyle/>
        <a:p>
          <a:endParaRPr lang="en-US"/>
        </a:p>
      </dgm:t>
    </dgm:pt>
    <dgm:pt modelId="{B3D2A5E0-4524-4D9A-8DE2-AA9798EFBB51}" type="pres">
      <dgm:prSet presAssocID="{953394AA-6505-4C2E-86CC-7B6D6B49DEB3}" presName="hierChild4" presStyleCnt="0"/>
      <dgm:spPr/>
    </dgm:pt>
    <dgm:pt modelId="{AE087D0B-DF1B-4963-8572-F2769D93154F}" type="pres">
      <dgm:prSet presAssocID="{953394AA-6505-4C2E-86CC-7B6D6B49DEB3}" presName="hierChild5" presStyleCnt="0"/>
      <dgm:spPr/>
    </dgm:pt>
    <dgm:pt modelId="{3CFD05A8-1585-4A50-B07D-C794CDB99C9E}" type="pres">
      <dgm:prSet presAssocID="{63B14C8F-EDA9-4DA1-81D9-A79242F04179}" presName="Name28" presStyleLbl="parChTrans1D2" presStyleIdx="3" presStyleCnt="6"/>
      <dgm:spPr/>
      <dgm:t>
        <a:bodyPr/>
        <a:lstStyle/>
        <a:p>
          <a:endParaRPr lang="en-US"/>
        </a:p>
      </dgm:t>
    </dgm:pt>
    <dgm:pt modelId="{95E5F3A1-AF68-4A04-B599-70E427D1CCD1}" type="pres">
      <dgm:prSet presAssocID="{756D6493-F689-4316-86F9-F0D3CEBA2E7A}" presName="hierRoot2" presStyleCnt="0">
        <dgm:presLayoutVars>
          <dgm:hierBranch val="init"/>
        </dgm:presLayoutVars>
      </dgm:prSet>
      <dgm:spPr/>
    </dgm:pt>
    <dgm:pt modelId="{1745AE49-B1DF-434F-8493-6FD96BE5C187}" type="pres">
      <dgm:prSet presAssocID="{756D6493-F689-4316-86F9-F0D3CEBA2E7A}" presName="rootComposite2" presStyleCnt="0"/>
      <dgm:spPr/>
    </dgm:pt>
    <dgm:pt modelId="{EF5A4052-C06B-42A0-8E54-079315CD7CCE}" type="pres">
      <dgm:prSet presAssocID="{756D6493-F689-4316-86F9-F0D3CEBA2E7A}" presName="rootText2" presStyleLbl="alignAcc1" presStyleIdx="0" presStyleCnt="0">
        <dgm:presLayoutVars>
          <dgm:chPref val="3"/>
        </dgm:presLayoutVars>
      </dgm:prSet>
      <dgm:spPr/>
      <dgm:t>
        <a:bodyPr/>
        <a:lstStyle/>
        <a:p>
          <a:endParaRPr lang="en-US"/>
        </a:p>
      </dgm:t>
    </dgm:pt>
    <dgm:pt modelId="{B407CAFB-1F52-40D8-AB94-DED136187C73}" type="pres">
      <dgm:prSet presAssocID="{756D6493-F689-4316-86F9-F0D3CEBA2E7A}" presName="topArc2" presStyleLbl="parChTrans1D1" presStyleIdx="8" presStyleCnt="14"/>
      <dgm:spPr/>
    </dgm:pt>
    <dgm:pt modelId="{6E0BD0D0-9710-4DB9-A429-45A6C58E1B13}" type="pres">
      <dgm:prSet presAssocID="{756D6493-F689-4316-86F9-F0D3CEBA2E7A}" presName="bottomArc2" presStyleLbl="parChTrans1D1" presStyleIdx="9" presStyleCnt="14"/>
      <dgm:spPr/>
    </dgm:pt>
    <dgm:pt modelId="{8DAEF00F-F4DE-48E1-A1EB-D1769DE65F41}" type="pres">
      <dgm:prSet presAssocID="{756D6493-F689-4316-86F9-F0D3CEBA2E7A}" presName="topConnNode2" presStyleLbl="node2" presStyleIdx="0" presStyleCnt="0"/>
      <dgm:spPr/>
      <dgm:t>
        <a:bodyPr/>
        <a:lstStyle/>
        <a:p>
          <a:endParaRPr lang="en-US"/>
        </a:p>
      </dgm:t>
    </dgm:pt>
    <dgm:pt modelId="{E1549A1F-DA39-4391-8EA2-8F4682B4DBB0}" type="pres">
      <dgm:prSet presAssocID="{756D6493-F689-4316-86F9-F0D3CEBA2E7A}" presName="hierChild4" presStyleCnt="0"/>
      <dgm:spPr/>
    </dgm:pt>
    <dgm:pt modelId="{C311F6FC-019A-497C-92B1-9B9A5B63356B}" type="pres">
      <dgm:prSet presAssocID="{756D6493-F689-4316-86F9-F0D3CEBA2E7A}" presName="hierChild5" presStyleCnt="0"/>
      <dgm:spPr/>
    </dgm:pt>
    <dgm:pt modelId="{6E2639EF-6057-4961-8E38-2FA85B189E1C}" type="pres">
      <dgm:prSet presAssocID="{13238783-2FB5-4DE9-98E0-F27FB650F9AA}" presName="Name28" presStyleLbl="parChTrans1D2" presStyleIdx="4" presStyleCnt="6"/>
      <dgm:spPr/>
      <dgm:t>
        <a:bodyPr/>
        <a:lstStyle/>
        <a:p>
          <a:endParaRPr lang="en-US"/>
        </a:p>
      </dgm:t>
    </dgm:pt>
    <dgm:pt modelId="{7304F027-E9A2-4E01-8DF1-10A9B7F9B303}" type="pres">
      <dgm:prSet presAssocID="{2EDCCCE8-B2F9-48F6-98C2-46D2546B95A2}" presName="hierRoot2" presStyleCnt="0">
        <dgm:presLayoutVars>
          <dgm:hierBranch val="init"/>
        </dgm:presLayoutVars>
      </dgm:prSet>
      <dgm:spPr/>
    </dgm:pt>
    <dgm:pt modelId="{A6CB952E-6851-4C98-A8C9-DF518FD80104}" type="pres">
      <dgm:prSet presAssocID="{2EDCCCE8-B2F9-48F6-98C2-46D2546B95A2}" presName="rootComposite2" presStyleCnt="0"/>
      <dgm:spPr/>
    </dgm:pt>
    <dgm:pt modelId="{861C64AA-F6EF-4E5B-8341-152BDA521397}" type="pres">
      <dgm:prSet presAssocID="{2EDCCCE8-B2F9-48F6-98C2-46D2546B95A2}" presName="rootText2" presStyleLbl="alignAcc1" presStyleIdx="0" presStyleCnt="0">
        <dgm:presLayoutVars>
          <dgm:chPref val="3"/>
        </dgm:presLayoutVars>
      </dgm:prSet>
      <dgm:spPr/>
      <dgm:t>
        <a:bodyPr/>
        <a:lstStyle/>
        <a:p>
          <a:endParaRPr lang="en-US"/>
        </a:p>
      </dgm:t>
    </dgm:pt>
    <dgm:pt modelId="{32047C21-FACF-47A1-BA4C-24716EB14DA5}" type="pres">
      <dgm:prSet presAssocID="{2EDCCCE8-B2F9-48F6-98C2-46D2546B95A2}" presName="topArc2" presStyleLbl="parChTrans1D1" presStyleIdx="10" presStyleCnt="14"/>
      <dgm:spPr/>
    </dgm:pt>
    <dgm:pt modelId="{CA3CE7C9-4BF0-4C3C-B86C-7A5C73A940AD}" type="pres">
      <dgm:prSet presAssocID="{2EDCCCE8-B2F9-48F6-98C2-46D2546B95A2}" presName="bottomArc2" presStyleLbl="parChTrans1D1" presStyleIdx="11" presStyleCnt="14"/>
      <dgm:spPr/>
    </dgm:pt>
    <dgm:pt modelId="{C6585245-208A-4AAF-B7DA-2DE6AE592C57}" type="pres">
      <dgm:prSet presAssocID="{2EDCCCE8-B2F9-48F6-98C2-46D2546B95A2}" presName="topConnNode2" presStyleLbl="node2" presStyleIdx="0" presStyleCnt="0"/>
      <dgm:spPr/>
      <dgm:t>
        <a:bodyPr/>
        <a:lstStyle/>
        <a:p>
          <a:endParaRPr lang="en-US"/>
        </a:p>
      </dgm:t>
    </dgm:pt>
    <dgm:pt modelId="{584518B3-5ABB-4568-821F-A277CC8C0035}" type="pres">
      <dgm:prSet presAssocID="{2EDCCCE8-B2F9-48F6-98C2-46D2546B95A2}" presName="hierChild4" presStyleCnt="0"/>
      <dgm:spPr/>
    </dgm:pt>
    <dgm:pt modelId="{37F3C271-D1A3-42F6-B64C-559248CD80A8}" type="pres">
      <dgm:prSet presAssocID="{2EDCCCE8-B2F9-48F6-98C2-46D2546B95A2}" presName="hierChild5" presStyleCnt="0"/>
      <dgm:spPr/>
    </dgm:pt>
    <dgm:pt modelId="{AD614740-575B-48EF-8A7F-BACA41CDB5BC}" type="pres">
      <dgm:prSet presAssocID="{7FE8D794-7446-4D94-A225-6582D73264E2}" presName="hierChild3" presStyleCnt="0"/>
      <dgm:spPr/>
    </dgm:pt>
    <dgm:pt modelId="{CC9F2308-AC57-457A-8C36-FBCF6BD27235}" type="pres">
      <dgm:prSet presAssocID="{FF848314-837B-4186-95F9-7D6CA44A4A41}" presName="Name101" presStyleLbl="parChTrans1D2" presStyleIdx="5" presStyleCnt="6"/>
      <dgm:spPr/>
      <dgm:t>
        <a:bodyPr/>
        <a:lstStyle/>
        <a:p>
          <a:endParaRPr lang="en-US"/>
        </a:p>
      </dgm:t>
    </dgm:pt>
    <dgm:pt modelId="{BEDF9D7D-6A1E-4FA5-8149-9811DB1DFBD6}" type="pres">
      <dgm:prSet presAssocID="{AEDAACCC-0272-476D-8152-9BC3306C5296}" presName="hierRoot3" presStyleCnt="0">
        <dgm:presLayoutVars>
          <dgm:hierBranch val="init"/>
        </dgm:presLayoutVars>
      </dgm:prSet>
      <dgm:spPr/>
    </dgm:pt>
    <dgm:pt modelId="{F4DFBE33-3460-4DC4-B84A-2BCB4D54C1A2}" type="pres">
      <dgm:prSet presAssocID="{AEDAACCC-0272-476D-8152-9BC3306C5296}" presName="rootComposite3" presStyleCnt="0"/>
      <dgm:spPr/>
    </dgm:pt>
    <dgm:pt modelId="{673AA200-27DD-491C-9436-D3478E3F8B3E}" type="pres">
      <dgm:prSet presAssocID="{AEDAACCC-0272-476D-8152-9BC3306C5296}" presName="rootText3" presStyleLbl="alignAcc1" presStyleIdx="0" presStyleCnt="0">
        <dgm:presLayoutVars>
          <dgm:chPref val="3"/>
        </dgm:presLayoutVars>
      </dgm:prSet>
      <dgm:spPr/>
      <dgm:t>
        <a:bodyPr/>
        <a:lstStyle/>
        <a:p>
          <a:endParaRPr lang="en-US"/>
        </a:p>
      </dgm:t>
    </dgm:pt>
    <dgm:pt modelId="{7ECBE9CE-9017-4826-B16B-1BADFEE4A932}" type="pres">
      <dgm:prSet presAssocID="{AEDAACCC-0272-476D-8152-9BC3306C5296}" presName="topArc3" presStyleLbl="parChTrans1D1" presStyleIdx="12" presStyleCnt="14"/>
      <dgm:spPr/>
    </dgm:pt>
    <dgm:pt modelId="{7BAAE81D-7DF8-4C6C-BB04-555D2A53A793}" type="pres">
      <dgm:prSet presAssocID="{AEDAACCC-0272-476D-8152-9BC3306C5296}" presName="bottomArc3" presStyleLbl="parChTrans1D1" presStyleIdx="13" presStyleCnt="14"/>
      <dgm:spPr/>
    </dgm:pt>
    <dgm:pt modelId="{BE17089E-1348-4635-B038-D1760E487EB4}" type="pres">
      <dgm:prSet presAssocID="{AEDAACCC-0272-476D-8152-9BC3306C5296}" presName="topConnNode3" presStyleLbl="asst1" presStyleIdx="0" presStyleCnt="0"/>
      <dgm:spPr/>
      <dgm:t>
        <a:bodyPr/>
        <a:lstStyle/>
        <a:p>
          <a:endParaRPr lang="en-US"/>
        </a:p>
      </dgm:t>
    </dgm:pt>
    <dgm:pt modelId="{F7B2926A-6598-4F3D-B76F-D3C5B3502EB7}" type="pres">
      <dgm:prSet presAssocID="{AEDAACCC-0272-476D-8152-9BC3306C5296}" presName="hierChild6" presStyleCnt="0"/>
      <dgm:spPr/>
    </dgm:pt>
    <dgm:pt modelId="{5643085D-9D5A-4CE0-AC8B-3CDD6692394F}" type="pres">
      <dgm:prSet presAssocID="{AEDAACCC-0272-476D-8152-9BC3306C5296}" presName="hierChild7" presStyleCnt="0"/>
      <dgm:spPr/>
    </dgm:pt>
  </dgm:ptLst>
  <dgm:cxnLst>
    <dgm:cxn modelId="{43682819-AEC7-4F9C-B271-21C724751668}" type="presOf" srcId="{756D6493-F689-4316-86F9-F0D3CEBA2E7A}" destId="{8DAEF00F-F4DE-48E1-A1EB-D1769DE65F41}" srcOrd="1" destOrd="0" presId="urn:microsoft.com/office/officeart/2008/layout/HalfCircleOrganizationChart"/>
    <dgm:cxn modelId="{5D171D70-726A-4927-BDF2-60580E8C3AAD}" srcId="{7FE8D794-7446-4D94-A225-6582D73264E2}" destId="{AEDAACCC-0272-476D-8152-9BC3306C5296}" srcOrd="0" destOrd="0" parTransId="{FF848314-837B-4186-95F9-7D6CA44A4A41}" sibTransId="{91702EEB-45F6-456D-A165-E2A12314EB5D}"/>
    <dgm:cxn modelId="{0F6082DE-CE91-4DCA-A869-B6F4C9E11D34}" type="presOf" srcId="{0F9976D5-FBC3-4F8D-89C9-6C5B92C14786}" destId="{9A09B816-C72E-4EBC-A0A8-4A37766FB99C}" srcOrd="0" destOrd="0" presId="urn:microsoft.com/office/officeart/2008/layout/HalfCircleOrganizationChart"/>
    <dgm:cxn modelId="{1BBCFE7F-1189-4D16-96C9-4B6DA06F642A}" type="presOf" srcId="{AEDAACCC-0272-476D-8152-9BC3306C5296}" destId="{BE17089E-1348-4635-B038-D1760E487EB4}" srcOrd="1" destOrd="0" presId="urn:microsoft.com/office/officeart/2008/layout/HalfCircleOrganizationChart"/>
    <dgm:cxn modelId="{64F4CCD7-7C52-483C-8B34-F6D2F7DEFD8D}" type="presOf" srcId="{FF848314-837B-4186-95F9-7D6CA44A4A41}" destId="{CC9F2308-AC57-457A-8C36-FBCF6BD27235}" srcOrd="0" destOrd="0" presId="urn:microsoft.com/office/officeart/2008/layout/HalfCircleOrganizationChart"/>
    <dgm:cxn modelId="{92DB9F60-12FE-4D24-8EA2-0E4EAEA36E71}" type="presOf" srcId="{7FE8D794-7446-4D94-A225-6582D73264E2}" destId="{340F957E-523D-4AA1-A40A-7A4E061B1504}" srcOrd="1" destOrd="0" presId="urn:microsoft.com/office/officeart/2008/layout/HalfCircleOrganizationChart"/>
    <dgm:cxn modelId="{C53661BD-A17E-48DB-8C59-88ABDE9E236F}" type="presOf" srcId="{B557B951-8276-4DFD-A84B-1FD41E01E1A0}" destId="{2CFAA144-A033-4EB8-83CF-DF2BC6CC60B0}" srcOrd="0" destOrd="0" presId="urn:microsoft.com/office/officeart/2008/layout/HalfCircleOrganizationChart"/>
    <dgm:cxn modelId="{1FF0B863-0F8C-4F95-9303-159AF2534BCF}" type="presOf" srcId="{243FFAB4-B6D3-4178-8E9C-370A3FBC5073}" destId="{7689A8BA-B1A0-401E-9A0C-B275DB35E0CD}" srcOrd="0" destOrd="0" presId="urn:microsoft.com/office/officeart/2008/layout/HalfCircleOrganizationChart"/>
    <dgm:cxn modelId="{F49CD3DC-12AD-4B78-B275-E84F32549261}" type="presOf" srcId="{13238783-2FB5-4DE9-98E0-F27FB650F9AA}" destId="{6E2639EF-6057-4961-8E38-2FA85B189E1C}" srcOrd="0" destOrd="0" presId="urn:microsoft.com/office/officeart/2008/layout/HalfCircleOrganizationChart"/>
    <dgm:cxn modelId="{35393BE5-4DB6-4BA8-A774-0950E3DE7BB4}" type="presOf" srcId="{AD28B507-0CA3-4E77-8118-6596A22C8259}" destId="{3854AAA0-AFD0-43EF-8D35-9DD0D5B6C486}" srcOrd="0" destOrd="0" presId="urn:microsoft.com/office/officeart/2008/layout/HalfCircleOrganizationChart"/>
    <dgm:cxn modelId="{8FBA8E82-2E99-4837-82A5-90A1DF71880F}" type="presOf" srcId="{756D6493-F689-4316-86F9-F0D3CEBA2E7A}" destId="{EF5A4052-C06B-42A0-8E54-079315CD7CCE}" srcOrd="0" destOrd="0" presId="urn:microsoft.com/office/officeart/2008/layout/HalfCircleOrganizationChart"/>
    <dgm:cxn modelId="{55FAA8DA-AE4F-45BE-8C1A-3085BFF8A105}" srcId="{0F9976D5-FBC3-4F8D-89C9-6C5B92C14786}" destId="{7FE8D794-7446-4D94-A225-6582D73264E2}" srcOrd="0" destOrd="0" parTransId="{1CC67672-BA41-42D0-9394-3D79945B7587}" sibTransId="{112CF0ED-7234-4A99-8E4C-B9DE1274AF18}"/>
    <dgm:cxn modelId="{3C96A5BB-7934-4A67-AA6E-8CF2E77FC4FD}" srcId="{7FE8D794-7446-4D94-A225-6582D73264E2}" destId="{2EDCCCE8-B2F9-48F6-98C2-46D2546B95A2}" srcOrd="5" destOrd="0" parTransId="{13238783-2FB5-4DE9-98E0-F27FB650F9AA}" sibTransId="{E0745B82-C21A-403A-A407-636D4BF3A2B2}"/>
    <dgm:cxn modelId="{7F4549A4-E94C-4155-B7F9-44353FDAC250}" type="presOf" srcId="{2EDCCCE8-B2F9-48F6-98C2-46D2546B95A2}" destId="{861C64AA-F6EF-4E5B-8341-152BDA521397}" srcOrd="0" destOrd="0" presId="urn:microsoft.com/office/officeart/2008/layout/HalfCircleOrganizationChart"/>
    <dgm:cxn modelId="{99FAFD54-CBE4-4C78-9A11-D0CB21EA9B17}" srcId="{7FE8D794-7446-4D94-A225-6582D73264E2}" destId="{B557B951-8276-4DFD-A84B-1FD41E01E1A0}" srcOrd="2" destOrd="0" parTransId="{AD28B507-0CA3-4E77-8118-6596A22C8259}" sibTransId="{0CD6D711-98B6-4F86-9281-BFFF8F166669}"/>
    <dgm:cxn modelId="{556930CF-52E3-4428-AF2D-40360AFC202A}" type="presOf" srcId="{7FE8D794-7446-4D94-A225-6582D73264E2}" destId="{CF1FFC70-3B12-4977-9765-9E39635B61DC}" srcOrd="0" destOrd="0" presId="urn:microsoft.com/office/officeart/2008/layout/HalfCircleOrganizationChart"/>
    <dgm:cxn modelId="{9DCE8E6A-FD15-436B-84CE-E4A8E6D97F95}" type="presOf" srcId="{953394AA-6505-4C2E-86CC-7B6D6B49DEB3}" destId="{A18D0524-A09C-4109-8735-9544F72BB065}" srcOrd="0" destOrd="0" presId="urn:microsoft.com/office/officeart/2008/layout/HalfCircleOrganizationChart"/>
    <dgm:cxn modelId="{0470A2CE-38CF-4EA1-8DEB-BFADB9C4398E}" type="presOf" srcId="{B557B951-8276-4DFD-A84B-1FD41E01E1A0}" destId="{47F64CE9-F180-454B-BA0A-246FA15CA6E2}" srcOrd="1" destOrd="0" presId="urn:microsoft.com/office/officeart/2008/layout/HalfCircleOrganizationChart"/>
    <dgm:cxn modelId="{643ADFBC-3C6B-4403-BDA5-22CD9AEC3258}" type="presOf" srcId="{243FFAB4-B6D3-4178-8E9C-370A3FBC5073}" destId="{ED3EBCFD-97F3-4208-BD9D-789419916224}" srcOrd="1" destOrd="0" presId="urn:microsoft.com/office/officeart/2008/layout/HalfCircleOrganizationChart"/>
    <dgm:cxn modelId="{4B90269F-B774-49A8-9867-F7622CC5CD70}" type="presOf" srcId="{AEDAACCC-0272-476D-8152-9BC3306C5296}" destId="{673AA200-27DD-491C-9436-D3478E3F8B3E}" srcOrd="0" destOrd="0" presId="urn:microsoft.com/office/officeart/2008/layout/HalfCircleOrganizationChart"/>
    <dgm:cxn modelId="{2ACBAAA2-4507-4E5C-B61D-595C9D2D52DB}" srcId="{7FE8D794-7446-4D94-A225-6582D73264E2}" destId="{953394AA-6505-4C2E-86CC-7B6D6B49DEB3}" srcOrd="3" destOrd="0" parTransId="{E2D4D73D-5F2C-45F3-B602-5C528036B217}" sibTransId="{BB07C29D-51B8-4291-B75D-26927D0196C1}"/>
    <dgm:cxn modelId="{5957B7CC-DD84-4E9E-B767-272C9CE7336C}" srcId="{7FE8D794-7446-4D94-A225-6582D73264E2}" destId="{756D6493-F689-4316-86F9-F0D3CEBA2E7A}" srcOrd="4" destOrd="0" parTransId="{63B14C8F-EDA9-4DA1-81D9-A79242F04179}" sibTransId="{8B2C86BC-0DA9-4C6F-ABCA-869FA1BA53FD}"/>
    <dgm:cxn modelId="{F7CD3CA2-2700-45CE-AD02-27189A06BAA1}" srcId="{7FE8D794-7446-4D94-A225-6582D73264E2}" destId="{243FFAB4-B6D3-4178-8E9C-370A3FBC5073}" srcOrd="1" destOrd="0" parTransId="{C57426AF-0127-4DAB-894C-355BD1A4D32A}" sibTransId="{AEBFA139-3DF0-484A-ACD8-86D3BE30D074}"/>
    <dgm:cxn modelId="{E65BD5C5-B072-49E0-B05C-68546C26896A}" type="presOf" srcId="{C57426AF-0127-4DAB-894C-355BD1A4D32A}" destId="{3EB554C2-126B-4ACF-807C-CBE3ECAE4638}" srcOrd="0" destOrd="0" presId="urn:microsoft.com/office/officeart/2008/layout/HalfCircleOrganizationChart"/>
    <dgm:cxn modelId="{48B62C07-EC9D-4137-A5E9-25BB9D8C9EF2}" type="presOf" srcId="{953394AA-6505-4C2E-86CC-7B6D6B49DEB3}" destId="{5F2F6885-2A04-4D0C-BC05-092447C45976}" srcOrd="1" destOrd="0" presId="urn:microsoft.com/office/officeart/2008/layout/HalfCircleOrganizationChart"/>
    <dgm:cxn modelId="{B5A41521-733E-4FB7-8ABC-4ED0092A616C}" type="presOf" srcId="{63B14C8F-EDA9-4DA1-81D9-A79242F04179}" destId="{3CFD05A8-1585-4A50-B07D-C794CDB99C9E}" srcOrd="0" destOrd="0" presId="urn:microsoft.com/office/officeart/2008/layout/HalfCircleOrganizationChart"/>
    <dgm:cxn modelId="{93CC977D-46F1-430A-AFF2-19D58C5EF5A2}" type="presOf" srcId="{2EDCCCE8-B2F9-48F6-98C2-46D2546B95A2}" destId="{C6585245-208A-4AAF-B7DA-2DE6AE592C57}" srcOrd="1" destOrd="0" presId="urn:microsoft.com/office/officeart/2008/layout/HalfCircleOrganizationChart"/>
    <dgm:cxn modelId="{9150AEAD-9C01-4649-8E88-10BA94CF61CB}" type="presOf" srcId="{E2D4D73D-5F2C-45F3-B602-5C528036B217}" destId="{1CC86875-6AAD-4AD2-A7E3-D1D3141463DC}" srcOrd="0" destOrd="0" presId="urn:microsoft.com/office/officeart/2008/layout/HalfCircleOrganizationChart"/>
    <dgm:cxn modelId="{758328B0-54B2-40DA-B776-A94DF4DC979D}" type="presParOf" srcId="{9A09B816-C72E-4EBC-A0A8-4A37766FB99C}" destId="{B066BEDB-52EE-4116-90BC-7114F0AED77F}" srcOrd="0" destOrd="0" presId="urn:microsoft.com/office/officeart/2008/layout/HalfCircleOrganizationChart"/>
    <dgm:cxn modelId="{CD2F9FF9-5051-429F-AF76-9BCAC498DF17}" type="presParOf" srcId="{B066BEDB-52EE-4116-90BC-7114F0AED77F}" destId="{6CA7C3D4-D201-4D8C-87DB-B1C2AE7B94B6}" srcOrd="0" destOrd="0" presId="urn:microsoft.com/office/officeart/2008/layout/HalfCircleOrganizationChart"/>
    <dgm:cxn modelId="{D0AF69A4-CCB4-4E74-9132-33A454EE728C}" type="presParOf" srcId="{6CA7C3D4-D201-4D8C-87DB-B1C2AE7B94B6}" destId="{CF1FFC70-3B12-4977-9765-9E39635B61DC}" srcOrd="0" destOrd="0" presId="urn:microsoft.com/office/officeart/2008/layout/HalfCircleOrganizationChart"/>
    <dgm:cxn modelId="{B06E35BD-E779-4D7C-A3E7-41596B0DC79B}" type="presParOf" srcId="{6CA7C3D4-D201-4D8C-87DB-B1C2AE7B94B6}" destId="{A42B615F-3B21-4DC5-B2A2-04BEAABA0BE8}" srcOrd="1" destOrd="0" presId="urn:microsoft.com/office/officeart/2008/layout/HalfCircleOrganizationChart"/>
    <dgm:cxn modelId="{1E814CA2-3247-4E70-9FF7-A3497D7B1F52}" type="presParOf" srcId="{6CA7C3D4-D201-4D8C-87DB-B1C2AE7B94B6}" destId="{669C6535-D39D-4024-A63F-7B2AE1DFD02D}" srcOrd="2" destOrd="0" presId="urn:microsoft.com/office/officeart/2008/layout/HalfCircleOrganizationChart"/>
    <dgm:cxn modelId="{74437985-8AFC-4FDD-AF73-F4F1A44E7AB2}" type="presParOf" srcId="{6CA7C3D4-D201-4D8C-87DB-B1C2AE7B94B6}" destId="{340F957E-523D-4AA1-A40A-7A4E061B1504}" srcOrd="3" destOrd="0" presId="urn:microsoft.com/office/officeart/2008/layout/HalfCircleOrganizationChart"/>
    <dgm:cxn modelId="{FD264F91-C086-4BC6-87FD-A90668DA1A35}" type="presParOf" srcId="{B066BEDB-52EE-4116-90BC-7114F0AED77F}" destId="{06EDEB78-8CB1-43C7-AB46-E6A61536C615}" srcOrd="1" destOrd="0" presId="urn:microsoft.com/office/officeart/2008/layout/HalfCircleOrganizationChart"/>
    <dgm:cxn modelId="{A5DEEF42-C38F-44DD-A5E3-2440788CB1E3}" type="presParOf" srcId="{06EDEB78-8CB1-43C7-AB46-E6A61536C615}" destId="{3EB554C2-126B-4ACF-807C-CBE3ECAE4638}" srcOrd="0" destOrd="0" presId="urn:microsoft.com/office/officeart/2008/layout/HalfCircleOrganizationChart"/>
    <dgm:cxn modelId="{7EA4C958-CD59-41EF-BFE9-A0EB272523C3}" type="presParOf" srcId="{06EDEB78-8CB1-43C7-AB46-E6A61536C615}" destId="{ABDBACFD-677A-4475-90BC-76781F71C05A}" srcOrd="1" destOrd="0" presId="urn:microsoft.com/office/officeart/2008/layout/HalfCircleOrganizationChart"/>
    <dgm:cxn modelId="{C4BC6680-A54F-4A83-B9E0-66740EB64972}" type="presParOf" srcId="{ABDBACFD-677A-4475-90BC-76781F71C05A}" destId="{1E78E9F0-95AB-41D7-829C-BDED14ADCFD3}" srcOrd="0" destOrd="0" presId="urn:microsoft.com/office/officeart/2008/layout/HalfCircleOrganizationChart"/>
    <dgm:cxn modelId="{287B6B4A-E343-4102-BF5F-9BF9EED85ED0}" type="presParOf" srcId="{1E78E9F0-95AB-41D7-829C-BDED14ADCFD3}" destId="{7689A8BA-B1A0-401E-9A0C-B275DB35E0CD}" srcOrd="0" destOrd="0" presId="urn:microsoft.com/office/officeart/2008/layout/HalfCircleOrganizationChart"/>
    <dgm:cxn modelId="{B82300C6-4A28-4D5A-9BAD-89D0F697C245}" type="presParOf" srcId="{1E78E9F0-95AB-41D7-829C-BDED14ADCFD3}" destId="{706157AC-1A11-4A30-854E-A392B891197B}" srcOrd="1" destOrd="0" presId="urn:microsoft.com/office/officeart/2008/layout/HalfCircleOrganizationChart"/>
    <dgm:cxn modelId="{A5C526FF-3D4A-4E4D-9B5B-53CEC7A799DD}" type="presParOf" srcId="{1E78E9F0-95AB-41D7-829C-BDED14ADCFD3}" destId="{A9F74740-5635-4B1A-93D6-DEF003DF1A5A}" srcOrd="2" destOrd="0" presId="urn:microsoft.com/office/officeart/2008/layout/HalfCircleOrganizationChart"/>
    <dgm:cxn modelId="{FFB608EC-3A77-4D88-A738-33512BE20B68}" type="presParOf" srcId="{1E78E9F0-95AB-41D7-829C-BDED14ADCFD3}" destId="{ED3EBCFD-97F3-4208-BD9D-789419916224}" srcOrd="3" destOrd="0" presId="urn:microsoft.com/office/officeart/2008/layout/HalfCircleOrganizationChart"/>
    <dgm:cxn modelId="{B2C29B90-F0E0-4368-9FAF-309E0FCDC0DD}" type="presParOf" srcId="{ABDBACFD-677A-4475-90BC-76781F71C05A}" destId="{6610A140-8021-4C19-A8F0-3FF71F76C4BF}" srcOrd="1" destOrd="0" presId="urn:microsoft.com/office/officeart/2008/layout/HalfCircleOrganizationChart"/>
    <dgm:cxn modelId="{A14815AB-7A20-42C8-8C76-3D90B859802A}" type="presParOf" srcId="{ABDBACFD-677A-4475-90BC-76781F71C05A}" destId="{34377C82-DF16-41A0-84EC-77D947B811EE}" srcOrd="2" destOrd="0" presId="urn:microsoft.com/office/officeart/2008/layout/HalfCircleOrganizationChart"/>
    <dgm:cxn modelId="{AF00737B-B8AB-404D-9DC1-1C05219A80DB}" type="presParOf" srcId="{06EDEB78-8CB1-43C7-AB46-E6A61536C615}" destId="{3854AAA0-AFD0-43EF-8D35-9DD0D5B6C486}" srcOrd="2" destOrd="0" presId="urn:microsoft.com/office/officeart/2008/layout/HalfCircleOrganizationChart"/>
    <dgm:cxn modelId="{B2B9FA8F-1FE2-470A-84CD-95E25CC519BF}" type="presParOf" srcId="{06EDEB78-8CB1-43C7-AB46-E6A61536C615}" destId="{2D8D6F82-EC3A-41F2-A7EA-F4C7EA9EACA6}" srcOrd="3" destOrd="0" presId="urn:microsoft.com/office/officeart/2008/layout/HalfCircleOrganizationChart"/>
    <dgm:cxn modelId="{91A4E0A9-2845-41D4-9BF7-A6A206365897}" type="presParOf" srcId="{2D8D6F82-EC3A-41F2-A7EA-F4C7EA9EACA6}" destId="{294C22E7-FE35-4584-93A9-D53DE0915922}" srcOrd="0" destOrd="0" presId="urn:microsoft.com/office/officeart/2008/layout/HalfCircleOrganizationChart"/>
    <dgm:cxn modelId="{2271863F-EB0F-4E6E-BE88-3FA18C8502BC}" type="presParOf" srcId="{294C22E7-FE35-4584-93A9-D53DE0915922}" destId="{2CFAA144-A033-4EB8-83CF-DF2BC6CC60B0}" srcOrd="0" destOrd="0" presId="urn:microsoft.com/office/officeart/2008/layout/HalfCircleOrganizationChart"/>
    <dgm:cxn modelId="{3DF4954F-9E3C-43E6-B949-2CB31D42FD9D}" type="presParOf" srcId="{294C22E7-FE35-4584-93A9-D53DE0915922}" destId="{41C972CE-7153-4A22-BFD5-DC808D0C8717}" srcOrd="1" destOrd="0" presId="urn:microsoft.com/office/officeart/2008/layout/HalfCircleOrganizationChart"/>
    <dgm:cxn modelId="{02D594FD-4D5B-4027-8291-A0F504EFBE12}" type="presParOf" srcId="{294C22E7-FE35-4584-93A9-D53DE0915922}" destId="{363ED729-DAE2-44BD-ACD3-C0442E4C84C6}" srcOrd="2" destOrd="0" presId="urn:microsoft.com/office/officeart/2008/layout/HalfCircleOrganizationChart"/>
    <dgm:cxn modelId="{71B36637-3335-49BF-A068-2281561F3A20}" type="presParOf" srcId="{294C22E7-FE35-4584-93A9-D53DE0915922}" destId="{47F64CE9-F180-454B-BA0A-246FA15CA6E2}" srcOrd="3" destOrd="0" presId="urn:microsoft.com/office/officeart/2008/layout/HalfCircleOrganizationChart"/>
    <dgm:cxn modelId="{3B1917FD-F126-4711-AC52-49E324759BA8}" type="presParOf" srcId="{2D8D6F82-EC3A-41F2-A7EA-F4C7EA9EACA6}" destId="{9D5F317E-92E4-4386-96B7-CD5FE7E8C867}" srcOrd="1" destOrd="0" presId="urn:microsoft.com/office/officeart/2008/layout/HalfCircleOrganizationChart"/>
    <dgm:cxn modelId="{43B7CEBD-23C8-47C5-B401-7C1D9867949D}" type="presParOf" srcId="{2D8D6F82-EC3A-41F2-A7EA-F4C7EA9EACA6}" destId="{69ABA236-C91A-458E-A45F-F7C28CC6FF41}" srcOrd="2" destOrd="0" presId="urn:microsoft.com/office/officeart/2008/layout/HalfCircleOrganizationChart"/>
    <dgm:cxn modelId="{243A5545-DD10-4388-8F76-23B8F5B83832}" type="presParOf" srcId="{06EDEB78-8CB1-43C7-AB46-E6A61536C615}" destId="{1CC86875-6AAD-4AD2-A7E3-D1D3141463DC}" srcOrd="4" destOrd="0" presId="urn:microsoft.com/office/officeart/2008/layout/HalfCircleOrganizationChart"/>
    <dgm:cxn modelId="{9971D8D0-6AEF-4483-A36F-961142B088D9}" type="presParOf" srcId="{06EDEB78-8CB1-43C7-AB46-E6A61536C615}" destId="{26A5BA2B-9426-42B0-A1F0-49F015798574}" srcOrd="5" destOrd="0" presId="urn:microsoft.com/office/officeart/2008/layout/HalfCircleOrganizationChart"/>
    <dgm:cxn modelId="{3A93D8E4-0D9D-4957-A005-97E09929D145}" type="presParOf" srcId="{26A5BA2B-9426-42B0-A1F0-49F015798574}" destId="{C65BC21E-AC26-4C9C-883C-B7386B232C24}" srcOrd="0" destOrd="0" presId="urn:microsoft.com/office/officeart/2008/layout/HalfCircleOrganizationChart"/>
    <dgm:cxn modelId="{2ADE44B7-CE03-4536-A65C-6BCB9AD40CDE}" type="presParOf" srcId="{C65BC21E-AC26-4C9C-883C-B7386B232C24}" destId="{A18D0524-A09C-4109-8735-9544F72BB065}" srcOrd="0" destOrd="0" presId="urn:microsoft.com/office/officeart/2008/layout/HalfCircleOrganizationChart"/>
    <dgm:cxn modelId="{4B453CA7-3DD0-48F8-A807-95D4433FA126}" type="presParOf" srcId="{C65BC21E-AC26-4C9C-883C-B7386B232C24}" destId="{F91D5882-2267-41C4-A2DF-5DB2CA8E01E4}" srcOrd="1" destOrd="0" presId="urn:microsoft.com/office/officeart/2008/layout/HalfCircleOrganizationChart"/>
    <dgm:cxn modelId="{222CE8A1-99AA-456E-8D2B-9541146AA763}" type="presParOf" srcId="{C65BC21E-AC26-4C9C-883C-B7386B232C24}" destId="{2204C277-2BDC-468D-B347-55D41C576470}" srcOrd="2" destOrd="0" presId="urn:microsoft.com/office/officeart/2008/layout/HalfCircleOrganizationChart"/>
    <dgm:cxn modelId="{1EEB1C81-C3CC-4AB1-AC2E-B16EC019CB60}" type="presParOf" srcId="{C65BC21E-AC26-4C9C-883C-B7386B232C24}" destId="{5F2F6885-2A04-4D0C-BC05-092447C45976}" srcOrd="3" destOrd="0" presId="urn:microsoft.com/office/officeart/2008/layout/HalfCircleOrganizationChart"/>
    <dgm:cxn modelId="{0B0A0DC7-B606-4DA1-9EA5-DDF1F78B7ADB}" type="presParOf" srcId="{26A5BA2B-9426-42B0-A1F0-49F015798574}" destId="{B3D2A5E0-4524-4D9A-8DE2-AA9798EFBB51}" srcOrd="1" destOrd="0" presId="urn:microsoft.com/office/officeart/2008/layout/HalfCircleOrganizationChart"/>
    <dgm:cxn modelId="{1764E159-5FA2-4A58-A895-9559A74D19B9}" type="presParOf" srcId="{26A5BA2B-9426-42B0-A1F0-49F015798574}" destId="{AE087D0B-DF1B-4963-8572-F2769D93154F}" srcOrd="2" destOrd="0" presId="urn:microsoft.com/office/officeart/2008/layout/HalfCircleOrganizationChart"/>
    <dgm:cxn modelId="{DEF0C095-D1D9-4275-B51D-D37E615FF43A}" type="presParOf" srcId="{06EDEB78-8CB1-43C7-AB46-E6A61536C615}" destId="{3CFD05A8-1585-4A50-B07D-C794CDB99C9E}" srcOrd="6" destOrd="0" presId="urn:microsoft.com/office/officeart/2008/layout/HalfCircleOrganizationChart"/>
    <dgm:cxn modelId="{F3293558-7122-487C-9458-0E5B161CA897}" type="presParOf" srcId="{06EDEB78-8CB1-43C7-AB46-E6A61536C615}" destId="{95E5F3A1-AF68-4A04-B599-70E427D1CCD1}" srcOrd="7" destOrd="0" presId="urn:microsoft.com/office/officeart/2008/layout/HalfCircleOrganizationChart"/>
    <dgm:cxn modelId="{86B5A3EB-8B21-4A3E-A0DD-C6C39318D5F7}" type="presParOf" srcId="{95E5F3A1-AF68-4A04-B599-70E427D1CCD1}" destId="{1745AE49-B1DF-434F-8493-6FD96BE5C187}" srcOrd="0" destOrd="0" presId="urn:microsoft.com/office/officeart/2008/layout/HalfCircleOrganizationChart"/>
    <dgm:cxn modelId="{C445844F-569B-4EF1-9FE3-4EC87591467D}" type="presParOf" srcId="{1745AE49-B1DF-434F-8493-6FD96BE5C187}" destId="{EF5A4052-C06B-42A0-8E54-079315CD7CCE}" srcOrd="0" destOrd="0" presId="urn:microsoft.com/office/officeart/2008/layout/HalfCircleOrganizationChart"/>
    <dgm:cxn modelId="{FB81D980-082B-4673-9E68-D56895C0B267}" type="presParOf" srcId="{1745AE49-B1DF-434F-8493-6FD96BE5C187}" destId="{B407CAFB-1F52-40D8-AB94-DED136187C73}" srcOrd="1" destOrd="0" presId="urn:microsoft.com/office/officeart/2008/layout/HalfCircleOrganizationChart"/>
    <dgm:cxn modelId="{1472AA61-C030-40E0-B350-36C292523D37}" type="presParOf" srcId="{1745AE49-B1DF-434F-8493-6FD96BE5C187}" destId="{6E0BD0D0-9710-4DB9-A429-45A6C58E1B13}" srcOrd="2" destOrd="0" presId="urn:microsoft.com/office/officeart/2008/layout/HalfCircleOrganizationChart"/>
    <dgm:cxn modelId="{D6E82B78-93BD-4BDF-A908-2F936BD6C658}" type="presParOf" srcId="{1745AE49-B1DF-434F-8493-6FD96BE5C187}" destId="{8DAEF00F-F4DE-48E1-A1EB-D1769DE65F41}" srcOrd="3" destOrd="0" presId="urn:microsoft.com/office/officeart/2008/layout/HalfCircleOrganizationChart"/>
    <dgm:cxn modelId="{7416D0B0-AC0E-4B2E-B698-49006BB6F5BB}" type="presParOf" srcId="{95E5F3A1-AF68-4A04-B599-70E427D1CCD1}" destId="{E1549A1F-DA39-4391-8EA2-8F4682B4DBB0}" srcOrd="1" destOrd="0" presId="urn:microsoft.com/office/officeart/2008/layout/HalfCircleOrganizationChart"/>
    <dgm:cxn modelId="{FC2F22E4-CEA0-428F-AF52-7081B7D6D194}" type="presParOf" srcId="{95E5F3A1-AF68-4A04-B599-70E427D1CCD1}" destId="{C311F6FC-019A-497C-92B1-9B9A5B63356B}" srcOrd="2" destOrd="0" presId="urn:microsoft.com/office/officeart/2008/layout/HalfCircleOrganizationChart"/>
    <dgm:cxn modelId="{AAF31A9A-BA47-4D4C-9B26-941138B689E2}" type="presParOf" srcId="{06EDEB78-8CB1-43C7-AB46-E6A61536C615}" destId="{6E2639EF-6057-4961-8E38-2FA85B189E1C}" srcOrd="8" destOrd="0" presId="urn:microsoft.com/office/officeart/2008/layout/HalfCircleOrganizationChart"/>
    <dgm:cxn modelId="{4B0EB404-2FDA-443A-A230-944A6DE91A9D}" type="presParOf" srcId="{06EDEB78-8CB1-43C7-AB46-E6A61536C615}" destId="{7304F027-E9A2-4E01-8DF1-10A9B7F9B303}" srcOrd="9" destOrd="0" presId="urn:microsoft.com/office/officeart/2008/layout/HalfCircleOrganizationChart"/>
    <dgm:cxn modelId="{C943878B-7F3B-44A4-9C07-6D3BB44B6E44}" type="presParOf" srcId="{7304F027-E9A2-4E01-8DF1-10A9B7F9B303}" destId="{A6CB952E-6851-4C98-A8C9-DF518FD80104}" srcOrd="0" destOrd="0" presId="urn:microsoft.com/office/officeart/2008/layout/HalfCircleOrganizationChart"/>
    <dgm:cxn modelId="{4F3454A1-BB77-4144-9400-57081C751937}" type="presParOf" srcId="{A6CB952E-6851-4C98-A8C9-DF518FD80104}" destId="{861C64AA-F6EF-4E5B-8341-152BDA521397}" srcOrd="0" destOrd="0" presId="urn:microsoft.com/office/officeart/2008/layout/HalfCircleOrganizationChart"/>
    <dgm:cxn modelId="{E022AF10-47FB-4EDC-BE7F-A78E8A4C3489}" type="presParOf" srcId="{A6CB952E-6851-4C98-A8C9-DF518FD80104}" destId="{32047C21-FACF-47A1-BA4C-24716EB14DA5}" srcOrd="1" destOrd="0" presId="urn:microsoft.com/office/officeart/2008/layout/HalfCircleOrganizationChart"/>
    <dgm:cxn modelId="{4CD60C98-B094-4923-AA31-EB27B8DCAF99}" type="presParOf" srcId="{A6CB952E-6851-4C98-A8C9-DF518FD80104}" destId="{CA3CE7C9-4BF0-4C3C-B86C-7A5C73A940AD}" srcOrd="2" destOrd="0" presId="urn:microsoft.com/office/officeart/2008/layout/HalfCircleOrganizationChart"/>
    <dgm:cxn modelId="{90EE23C5-4296-4D81-AAA8-6E768EF3E71D}" type="presParOf" srcId="{A6CB952E-6851-4C98-A8C9-DF518FD80104}" destId="{C6585245-208A-4AAF-B7DA-2DE6AE592C57}" srcOrd="3" destOrd="0" presId="urn:microsoft.com/office/officeart/2008/layout/HalfCircleOrganizationChart"/>
    <dgm:cxn modelId="{1CD45F2E-D712-484A-A250-9350A58378A4}" type="presParOf" srcId="{7304F027-E9A2-4E01-8DF1-10A9B7F9B303}" destId="{584518B3-5ABB-4568-821F-A277CC8C0035}" srcOrd="1" destOrd="0" presId="urn:microsoft.com/office/officeart/2008/layout/HalfCircleOrganizationChart"/>
    <dgm:cxn modelId="{0B016CCA-52E3-4F62-9837-1786EE241825}" type="presParOf" srcId="{7304F027-E9A2-4E01-8DF1-10A9B7F9B303}" destId="{37F3C271-D1A3-42F6-B64C-559248CD80A8}" srcOrd="2" destOrd="0" presId="urn:microsoft.com/office/officeart/2008/layout/HalfCircleOrganizationChart"/>
    <dgm:cxn modelId="{D6EB9A3D-C8D9-4F9E-A79D-7C2D0F7FCC58}" type="presParOf" srcId="{B066BEDB-52EE-4116-90BC-7114F0AED77F}" destId="{AD614740-575B-48EF-8A7F-BACA41CDB5BC}" srcOrd="2" destOrd="0" presId="urn:microsoft.com/office/officeart/2008/layout/HalfCircleOrganizationChart"/>
    <dgm:cxn modelId="{A34D6AA7-A048-4C80-BFC6-6A0F2900BDBA}" type="presParOf" srcId="{AD614740-575B-48EF-8A7F-BACA41CDB5BC}" destId="{CC9F2308-AC57-457A-8C36-FBCF6BD27235}" srcOrd="0" destOrd="0" presId="urn:microsoft.com/office/officeart/2008/layout/HalfCircleOrganizationChart"/>
    <dgm:cxn modelId="{018FD829-2C5E-4BF1-8B47-57393A164931}" type="presParOf" srcId="{AD614740-575B-48EF-8A7F-BACA41CDB5BC}" destId="{BEDF9D7D-6A1E-4FA5-8149-9811DB1DFBD6}" srcOrd="1" destOrd="0" presId="urn:microsoft.com/office/officeart/2008/layout/HalfCircleOrganizationChart"/>
    <dgm:cxn modelId="{26FB4737-31B4-4277-B004-19761F798CB7}" type="presParOf" srcId="{BEDF9D7D-6A1E-4FA5-8149-9811DB1DFBD6}" destId="{F4DFBE33-3460-4DC4-B84A-2BCB4D54C1A2}" srcOrd="0" destOrd="0" presId="urn:microsoft.com/office/officeart/2008/layout/HalfCircleOrganizationChart"/>
    <dgm:cxn modelId="{08B285C1-56FA-4AD0-8DD2-822199DDFEB1}" type="presParOf" srcId="{F4DFBE33-3460-4DC4-B84A-2BCB4D54C1A2}" destId="{673AA200-27DD-491C-9436-D3478E3F8B3E}" srcOrd="0" destOrd="0" presId="urn:microsoft.com/office/officeart/2008/layout/HalfCircleOrganizationChart"/>
    <dgm:cxn modelId="{31DD82D1-9F3A-43D7-BF1C-8322E8429A90}" type="presParOf" srcId="{F4DFBE33-3460-4DC4-B84A-2BCB4D54C1A2}" destId="{7ECBE9CE-9017-4826-B16B-1BADFEE4A932}" srcOrd="1" destOrd="0" presId="urn:microsoft.com/office/officeart/2008/layout/HalfCircleOrganizationChart"/>
    <dgm:cxn modelId="{19701B94-C681-4E76-9913-455149E3B453}" type="presParOf" srcId="{F4DFBE33-3460-4DC4-B84A-2BCB4D54C1A2}" destId="{7BAAE81D-7DF8-4C6C-BB04-555D2A53A793}" srcOrd="2" destOrd="0" presId="urn:microsoft.com/office/officeart/2008/layout/HalfCircleOrganizationChart"/>
    <dgm:cxn modelId="{7BF6AD7F-BD1D-46EE-A032-9EB49B247925}" type="presParOf" srcId="{F4DFBE33-3460-4DC4-B84A-2BCB4D54C1A2}" destId="{BE17089E-1348-4635-B038-D1760E487EB4}" srcOrd="3" destOrd="0" presId="urn:microsoft.com/office/officeart/2008/layout/HalfCircleOrganizationChart"/>
    <dgm:cxn modelId="{BCAEFAC1-2C1C-401E-9E54-7BBF8C703265}" type="presParOf" srcId="{BEDF9D7D-6A1E-4FA5-8149-9811DB1DFBD6}" destId="{F7B2926A-6598-4F3D-B76F-D3C5B3502EB7}" srcOrd="1" destOrd="0" presId="urn:microsoft.com/office/officeart/2008/layout/HalfCircleOrganizationChart"/>
    <dgm:cxn modelId="{925B39FD-DA06-4E42-80DA-83CD38380321}" type="presParOf" srcId="{BEDF9D7D-6A1E-4FA5-8149-9811DB1DFBD6}" destId="{5643085D-9D5A-4CE0-AC8B-3CDD6692394F}" srcOrd="2" destOrd="0" presId="urn:microsoft.com/office/officeart/2008/layout/HalfCircleOrganizationChart"/>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9F2308-AC57-457A-8C36-FBCF6BD27235}">
      <dsp:nvSpPr>
        <dsp:cNvPr id="0" name=""/>
        <dsp:cNvSpPr/>
      </dsp:nvSpPr>
      <dsp:spPr>
        <a:xfrm>
          <a:off x="2353394" y="820256"/>
          <a:ext cx="389805" cy="281787"/>
        </a:xfrm>
        <a:custGeom>
          <a:avLst/>
          <a:gdLst/>
          <a:ahLst/>
          <a:cxnLst/>
          <a:rect l="0" t="0" r="0" b="0"/>
          <a:pathLst>
            <a:path>
              <a:moveTo>
                <a:pt x="389805" y="0"/>
              </a:moveTo>
              <a:lnTo>
                <a:pt x="389805" y="281787"/>
              </a:lnTo>
              <a:lnTo>
                <a:pt x="0" y="281787"/>
              </a:lnTo>
            </a:path>
          </a:pathLst>
        </a:custGeom>
        <a:noFill/>
        <a:ln w="25400" cap="flat" cmpd="sng" algn="ctr">
          <a:solidFill>
            <a:schemeClr val="accent6">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E2639EF-6057-4961-8E38-2FA85B189E1C}">
      <dsp:nvSpPr>
        <dsp:cNvPr id="0" name=""/>
        <dsp:cNvSpPr/>
      </dsp:nvSpPr>
      <dsp:spPr>
        <a:xfrm>
          <a:off x="2743200" y="820256"/>
          <a:ext cx="2273085" cy="864148"/>
        </a:xfrm>
        <a:custGeom>
          <a:avLst/>
          <a:gdLst/>
          <a:ahLst/>
          <a:cxnLst/>
          <a:rect l="0" t="0" r="0" b="0"/>
          <a:pathLst>
            <a:path>
              <a:moveTo>
                <a:pt x="0" y="0"/>
              </a:moveTo>
              <a:lnTo>
                <a:pt x="0" y="765522"/>
              </a:lnTo>
              <a:lnTo>
                <a:pt x="2273085" y="765522"/>
              </a:lnTo>
              <a:lnTo>
                <a:pt x="2273085" y="864148"/>
              </a:lnTo>
            </a:path>
          </a:pathLst>
        </a:custGeom>
        <a:noFill/>
        <a:ln w="25400" cap="flat" cmpd="sng" algn="ctr">
          <a:solidFill>
            <a:schemeClr val="accent6">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CFD05A8-1585-4A50-B07D-C794CDB99C9E}">
      <dsp:nvSpPr>
        <dsp:cNvPr id="0" name=""/>
        <dsp:cNvSpPr/>
      </dsp:nvSpPr>
      <dsp:spPr>
        <a:xfrm>
          <a:off x="2743200" y="820256"/>
          <a:ext cx="1136542" cy="864148"/>
        </a:xfrm>
        <a:custGeom>
          <a:avLst/>
          <a:gdLst/>
          <a:ahLst/>
          <a:cxnLst/>
          <a:rect l="0" t="0" r="0" b="0"/>
          <a:pathLst>
            <a:path>
              <a:moveTo>
                <a:pt x="0" y="0"/>
              </a:moveTo>
              <a:lnTo>
                <a:pt x="0" y="765522"/>
              </a:lnTo>
              <a:lnTo>
                <a:pt x="1136542" y="765522"/>
              </a:lnTo>
              <a:lnTo>
                <a:pt x="1136542" y="864148"/>
              </a:lnTo>
            </a:path>
          </a:pathLst>
        </a:custGeom>
        <a:noFill/>
        <a:ln w="25400" cap="flat" cmpd="sng" algn="ctr">
          <a:solidFill>
            <a:schemeClr val="accent6">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CC86875-6AAD-4AD2-A7E3-D1D3141463DC}">
      <dsp:nvSpPr>
        <dsp:cNvPr id="0" name=""/>
        <dsp:cNvSpPr/>
      </dsp:nvSpPr>
      <dsp:spPr>
        <a:xfrm>
          <a:off x="2697480" y="820256"/>
          <a:ext cx="91440" cy="864148"/>
        </a:xfrm>
        <a:custGeom>
          <a:avLst/>
          <a:gdLst/>
          <a:ahLst/>
          <a:cxnLst/>
          <a:rect l="0" t="0" r="0" b="0"/>
          <a:pathLst>
            <a:path>
              <a:moveTo>
                <a:pt x="45720" y="0"/>
              </a:moveTo>
              <a:lnTo>
                <a:pt x="45720" y="864148"/>
              </a:lnTo>
            </a:path>
          </a:pathLst>
        </a:custGeom>
        <a:noFill/>
        <a:ln w="25400" cap="flat" cmpd="sng" algn="ctr">
          <a:solidFill>
            <a:schemeClr val="accent6">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854AAA0-AFD0-43EF-8D35-9DD0D5B6C486}">
      <dsp:nvSpPr>
        <dsp:cNvPr id="0" name=""/>
        <dsp:cNvSpPr/>
      </dsp:nvSpPr>
      <dsp:spPr>
        <a:xfrm>
          <a:off x="1606657" y="820256"/>
          <a:ext cx="1136542" cy="864148"/>
        </a:xfrm>
        <a:custGeom>
          <a:avLst/>
          <a:gdLst/>
          <a:ahLst/>
          <a:cxnLst/>
          <a:rect l="0" t="0" r="0" b="0"/>
          <a:pathLst>
            <a:path>
              <a:moveTo>
                <a:pt x="1136542" y="0"/>
              </a:moveTo>
              <a:lnTo>
                <a:pt x="1136542" y="765522"/>
              </a:lnTo>
              <a:lnTo>
                <a:pt x="0" y="765522"/>
              </a:lnTo>
              <a:lnTo>
                <a:pt x="0" y="864148"/>
              </a:lnTo>
            </a:path>
          </a:pathLst>
        </a:custGeom>
        <a:noFill/>
        <a:ln w="25400" cap="flat" cmpd="sng" algn="ctr">
          <a:solidFill>
            <a:schemeClr val="accent6">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EB554C2-126B-4ACF-807C-CBE3ECAE4638}">
      <dsp:nvSpPr>
        <dsp:cNvPr id="0" name=""/>
        <dsp:cNvSpPr/>
      </dsp:nvSpPr>
      <dsp:spPr>
        <a:xfrm>
          <a:off x="470114" y="820256"/>
          <a:ext cx="2273085" cy="864148"/>
        </a:xfrm>
        <a:custGeom>
          <a:avLst/>
          <a:gdLst/>
          <a:ahLst/>
          <a:cxnLst/>
          <a:rect l="0" t="0" r="0" b="0"/>
          <a:pathLst>
            <a:path>
              <a:moveTo>
                <a:pt x="2273085" y="0"/>
              </a:moveTo>
              <a:lnTo>
                <a:pt x="2273085" y="765522"/>
              </a:lnTo>
              <a:lnTo>
                <a:pt x="0" y="765522"/>
              </a:lnTo>
              <a:lnTo>
                <a:pt x="0" y="864148"/>
              </a:lnTo>
            </a:path>
          </a:pathLst>
        </a:custGeom>
        <a:noFill/>
        <a:ln w="25400" cap="flat" cmpd="sng" algn="ctr">
          <a:solidFill>
            <a:schemeClr val="accent6">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42B615F-3B21-4DC5-B2A2-04BEAABA0BE8}">
      <dsp:nvSpPr>
        <dsp:cNvPr id="0" name=""/>
        <dsp:cNvSpPr/>
      </dsp:nvSpPr>
      <dsp:spPr>
        <a:xfrm>
          <a:off x="2508377" y="350610"/>
          <a:ext cx="469645" cy="469645"/>
        </a:xfrm>
        <a:prstGeom prst="arc">
          <a:avLst>
            <a:gd name="adj1" fmla="val 13200000"/>
            <a:gd name="adj2" fmla="val 19200000"/>
          </a:avLst>
        </a:prstGeom>
        <a:noFill/>
        <a:ln w="25400" cap="flat" cmpd="sng" algn="ctr">
          <a:solidFill>
            <a:schemeClr val="accent6">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69C6535-D39D-4024-A63F-7B2AE1DFD02D}">
      <dsp:nvSpPr>
        <dsp:cNvPr id="0" name=""/>
        <dsp:cNvSpPr/>
      </dsp:nvSpPr>
      <dsp:spPr>
        <a:xfrm>
          <a:off x="2508377" y="350610"/>
          <a:ext cx="469645" cy="469645"/>
        </a:xfrm>
        <a:prstGeom prst="arc">
          <a:avLst>
            <a:gd name="adj1" fmla="val 2400000"/>
            <a:gd name="adj2" fmla="val 8400000"/>
          </a:avLst>
        </a:prstGeom>
        <a:noFill/>
        <a:ln w="25400" cap="flat" cmpd="sng" algn="ctr">
          <a:solidFill>
            <a:schemeClr val="accent6">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F1FFC70-3B12-4977-9765-9E39635B61DC}">
      <dsp:nvSpPr>
        <dsp:cNvPr id="0" name=""/>
        <dsp:cNvSpPr/>
      </dsp:nvSpPr>
      <dsp:spPr>
        <a:xfrm>
          <a:off x="2273554" y="435146"/>
          <a:ext cx="939291" cy="300573"/>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Komiteti drejtues i SKPP</a:t>
          </a:r>
        </a:p>
      </dsp:txBody>
      <dsp:txXfrm>
        <a:off x="2273554" y="435146"/>
        <a:ext cx="939291" cy="300573"/>
      </dsp:txXfrm>
    </dsp:sp>
    <dsp:sp modelId="{706157AC-1A11-4A30-854E-A392B891197B}">
      <dsp:nvSpPr>
        <dsp:cNvPr id="0" name=""/>
        <dsp:cNvSpPr/>
      </dsp:nvSpPr>
      <dsp:spPr>
        <a:xfrm>
          <a:off x="235291" y="1684404"/>
          <a:ext cx="469645" cy="469645"/>
        </a:xfrm>
        <a:prstGeom prst="arc">
          <a:avLst>
            <a:gd name="adj1" fmla="val 13200000"/>
            <a:gd name="adj2" fmla="val 19200000"/>
          </a:avLst>
        </a:prstGeom>
        <a:noFill/>
        <a:ln w="25400" cap="flat" cmpd="sng" algn="ctr">
          <a:solidFill>
            <a:schemeClr val="accent6">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9F74740-5635-4B1A-93D6-DEF003DF1A5A}">
      <dsp:nvSpPr>
        <dsp:cNvPr id="0" name=""/>
        <dsp:cNvSpPr/>
      </dsp:nvSpPr>
      <dsp:spPr>
        <a:xfrm>
          <a:off x="235291" y="1684404"/>
          <a:ext cx="469645" cy="469645"/>
        </a:xfrm>
        <a:prstGeom prst="arc">
          <a:avLst>
            <a:gd name="adj1" fmla="val 2400000"/>
            <a:gd name="adj2" fmla="val 8400000"/>
          </a:avLst>
        </a:prstGeom>
        <a:noFill/>
        <a:ln w="25400" cap="flat" cmpd="sng" algn="ctr">
          <a:solidFill>
            <a:schemeClr val="accent6">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689A8BA-B1A0-401E-9A0C-B275DB35E0CD}">
      <dsp:nvSpPr>
        <dsp:cNvPr id="0" name=""/>
        <dsp:cNvSpPr/>
      </dsp:nvSpPr>
      <dsp:spPr>
        <a:xfrm>
          <a:off x="468" y="1768940"/>
          <a:ext cx="939291" cy="300573"/>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GQP1</a:t>
          </a:r>
        </a:p>
      </dsp:txBody>
      <dsp:txXfrm>
        <a:off x="468" y="1768940"/>
        <a:ext cx="939291" cy="300573"/>
      </dsp:txXfrm>
    </dsp:sp>
    <dsp:sp modelId="{41C972CE-7153-4A22-BFD5-DC808D0C8717}">
      <dsp:nvSpPr>
        <dsp:cNvPr id="0" name=""/>
        <dsp:cNvSpPr/>
      </dsp:nvSpPr>
      <dsp:spPr>
        <a:xfrm>
          <a:off x="1371834" y="1684404"/>
          <a:ext cx="469645" cy="469645"/>
        </a:xfrm>
        <a:prstGeom prst="arc">
          <a:avLst>
            <a:gd name="adj1" fmla="val 13200000"/>
            <a:gd name="adj2" fmla="val 19200000"/>
          </a:avLst>
        </a:prstGeom>
        <a:noFill/>
        <a:ln w="25400" cap="flat" cmpd="sng" algn="ctr">
          <a:solidFill>
            <a:schemeClr val="accent6">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63ED729-DAE2-44BD-ACD3-C0442E4C84C6}">
      <dsp:nvSpPr>
        <dsp:cNvPr id="0" name=""/>
        <dsp:cNvSpPr/>
      </dsp:nvSpPr>
      <dsp:spPr>
        <a:xfrm>
          <a:off x="1371834" y="1684404"/>
          <a:ext cx="469645" cy="469645"/>
        </a:xfrm>
        <a:prstGeom prst="arc">
          <a:avLst>
            <a:gd name="adj1" fmla="val 2400000"/>
            <a:gd name="adj2" fmla="val 8400000"/>
          </a:avLst>
        </a:prstGeom>
        <a:noFill/>
        <a:ln w="25400" cap="flat" cmpd="sng" algn="ctr">
          <a:solidFill>
            <a:schemeClr val="accent6">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CFAA144-A033-4EB8-83CF-DF2BC6CC60B0}">
      <dsp:nvSpPr>
        <dsp:cNvPr id="0" name=""/>
        <dsp:cNvSpPr/>
      </dsp:nvSpPr>
      <dsp:spPr>
        <a:xfrm>
          <a:off x="1137011" y="1768940"/>
          <a:ext cx="939291" cy="300573"/>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GQP2</a:t>
          </a:r>
        </a:p>
      </dsp:txBody>
      <dsp:txXfrm>
        <a:off x="1137011" y="1768940"/>
        <a:ext cx="939291" cy="300573"/>
      </dsp:txXfrm>
    </dsp:sp>
    <dsp:sp modelId="{F91D5882-2267-41C4-A2DF-5DB2CA8E01E4}">
      <dsp:nvSpPr>
        <dsp:cNvPr id="0" name=""/>
        <dsp:cNvSpPr/>
      </dsp:nvSpPr>
      <dsp:spPr>
        <a:xfrm>
          <a:off x="2508377" y="1684404"/>
          <a:ext cx="469645" cy="469645"/>
        </a:xfrm>
        <a:prstGeom prst="arc">
          <a:avLst>
            <a:gd name="adj1" fmla="val 13200000"/>
            <a:gd name="adj2" fmla="val 19200000"/>
          </a:avLst>
        </a:prstGeom>
        <a:noFill/>
        <a:ln w="25400" cap="flat" cmpd="sng" algn="ctr">
          <a:solidFill>
            <a:schemeClr val="accent6">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204C277-2BDC-468D-B347-55D41C576470}">
      <dsp:nvSpPr>
        <dsp:cNvPr id="0" name=""/>
        <dsp:cNvSpPr/>
      </dsp:nvSpPr>
      <dsp:spPr>
        <a:xfrm>
          <a:off x="2508377" y="1684404"/>
          <a:ext cx="469645" cy="469645"/>
        </a:xfrm>
        <a:prstGeom prst="arc">
          <a:avLst>
            <a:gd name="adj1" fmla="val 2400000"/>
            <a:gd name="adj2" fmla="val 8400000"/>
          </a:avLst>
        </a:prstGeom>
        <a:noFill/>
        <a:ln w="25400" cap="flat" cmpd="sng" algn="ctr">
          <a:solidFill>
            <a:schemeClr val="accent6">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18D0524-A09C-4109-8735-9544F72BB065}">
      <dsp:nvSpPr>
        <dsp:cNvPr id="0" name=""/>
        <dsp:cNvSpPr/>
      </dsp:nvSpPr>
      <dsp:spPr>
        <a:xfrm>
          <a:off x="2273554" y="1768940"/>
          <a:ext cx="939291" cy="300573"/>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GQP3</a:t>
          </a:r>
        </a:p>
      </dsp:txBody>
      <dsp:txXfrm>
        <a:off x="2273554" y="1768940"/>
        <a:ext cx="939291" cy="300573"/>
      </dsp:txXfrm>
    </dsp:sp>
    <dsp:sp modelId="{B407CAFB-1F52-40D8-AB94-DED136187C73}">
      <dsp:nvSpPr>
        <dsp:cNvPr id="0" name=""/>
        <dsp:cNvSpPr/>
      </dsp:nvSpPr>
      <dsp:spPr>
        <a:xfrm>
          <a:off x="3644919" y="1684404"/>
          <a:ext cx="469645" cy="469645"/>
        </a:xfrm>
        <a:prstGeom prst="arc">
          <a:avLst>
            <a:gd name="adj1" fmla="val 13200000"/>
            <a:gd name="adj2" fmla="val 19200000"/>
          </a:avLst>
        </a:prstGeom>
        <a:noFill/>
        <a:ln w="25400" cap="flat" cmpd="sng" algn="ctr">
          <a:solidFill>
            <a:schemeClr val="accent6">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E0BD0D0-9710-4DB9-A429-45A6C58E1B13}">
      <dsp:nvSpPr>
        <dsp:cNvPr id="0" name=""/>
        <dsp:cNvSpPr/>
      </dsp:nvSpPr>
      <dsp:spPr>
        <a:xfrm>
          <a:off x="3644919" y="1684404"/>
          <a:ext cx="469645" cy="469645"/>
        </a:xfrm>
        <a:prstGeom prst="arc">
          <a:avLst>
            <a:gd name="adj1" fmla="val 2400000"/>
            <a:gd name="adj2" fmla="val 8400000"/>
          </a:avLst>
        </a:prstGeom>
        <a:noFill/>
        <a:ln w="25400" cap="flat" cmpd="sng" algn="ctr">
          <a:solidFill>
            <a:schemeClr val="accent6">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F5A4052-C06B-42A0-8E54-079315CD7CCE}">
      <dsp:nvSpPr>
        <dsp:cNvPr id="0" name=""/>
        <dsp:cNvSpPr/>
      </dsp:nvSpPr>
      <dsp:spPr>
        <a:xfrm>
          <a:off x="3410096" y="1768940"/>
          <a:ext cx="939291" cy="300573"/>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GQP4</a:t>
          </a:r>
        </a:p>
      </dsp:txBody>
      <dsp:txXfrm>
        <a:off x="3410096" y="1768940"/>
        <a:ext cx="939291" cy="300573"/>
      </dsp:txXfrm>
    </dsp:sp>
    <dsp:sp modelId="{32047C21-FACF-47A1-BA4C-24716EB14DA5}">
      <dsp:nvSpPr>
        <dsp:cNvPr id="0" name=""/>
        <dsp:cNvSpPr/>
      </dsp:nvSpPr>
      <dsp:spPr>
        <a:xfrm>
          <a:off x="4781462" y="1684404"/>
          <a:ext cx="469645" cy="469645"/>
        </a:xfrm>
        <a:prstGeom prst="arc">
          <a:avLst>
            <a:gd name="adj1" fmla="val 13200000"/>
            <a:gd name="adj2" fmla="val 19200000"/>
          </a:avLst>
        </a:prstGeom>
        <a:noFill/>
        <a:ln w="25400" cap="flat" cmpd="sng" algn="ctr">
          <a:solidFill>
            <a:schemeClr val="accent6">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A3CE7C9-4BF0-4C3C-B86C-7A5C73A940AD}">
      <dsp:nvSpPr>
        <dsp:cNvPr id="0" name=""/>
        <dsp:cNvSpPr/>
      </dsp:nvSpPr>
      <dsp:spPr>
        <a:xfrm>
          <a:off x="4781462" y="1684404"/>
          <a:ext cx="469645" cy="469645"/>
        </a:xfrm>
        <a:prstGeom prst="arc">
          <a:avLst>
            <a:gd name="adj1" fmla="val 2400000"/>
            <a:gd name="adj2" fmla="val 8400000"/>
          </a:avLst>
        </a:prstGeom>
        <a:noFill/>
        <a:ln w="25400" cap="flat" cmpd="sng" algn="ctr">
          <a:solidFill>
            <a:schemeClr val="accent6">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61C64AA-F6EF-4E5B-8341-152BDA521397}">
      <dsp:nvSpPr>
        <dsp:cNvPr id="0" name=""/>
        <dsp:cNvSpPr/>
      </dsp:nvSpPr>
      <dsp:spPr>
        <a:xfrm>
          <a:off x="4546639" y="1768940"/>
          <a:ext cx="939291" cy="300573"/>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GQP5</a:t>
          </a:r>
        </a:p>
      </dsp:txBody>
      <dsp:txXfrm>
        <a:off x="4546639" y="1768940"/>
        <a:ext cx="939291" cy="300573"/>
      </dsp:txXfrm>
    </dsp:sp>
    <dsp:sp modelId="{7ECBE9CE-9017-4826-B16B-1BADFEE4A932}">
      <dsp:nvSpPr>
        <dsp:cNvPr id="0" name=""/>
        <dsp:cNvSpPr/>
      </dsp:nvSpPr>
      <dsp:spPr>
        <a:xfrm>
          <a:off x="1940105" y="1017507"/>
          <a:ext cx="469645" cy="469645"/>
        </a:xfrm>
        <a:prstGeom prst="arc">
          <a:avLst>
            <a:gd name="adj1" fmla="val 13200000"/>
            <a:gd name="adj2" fmla="val 19200000"/>
          </a:avLst>
        </a:prstGeom>
        <a:noFill/>
        <a:ln w="25400" cap="flat" cmpd="sng" algn="ctr">
          <a:solidFill>
            <a:schemeClr val="accent6">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BAAE81D-7DF8-4C6C-BB04-555D2A53A793}">
      <dsp:nvSpPr>
        <dsp:cNvPr id="0" name=""/>
        <dsp:cNvSpPr/>
      </dsp:nvSpPr>
      <dsp:spPr>
        <a:xfrm>
          <a:off x="1940105" y="1017507"/>
          <a:ext cx="469645" cy="469645"/>
        </a:xfrm>
        <a:prstGeom prst="arc">
          <a:avLst>
            <a:gd name="adj1" fmla="val 2400000"/>
            <a:gd name="adj2" fmla="val 8400000"/>
          </a:avLst>
        </a:prstGeom>
        <a:noFill/>
        <a:ln w="25400" cap="flat" cmpd="sng" algn="ctr">
          <a:solidFill>
            <a:schemeClr val="accent6">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73AA200-27DD-491C-9436-D3478E3F8B3E}">
      <dsp:nvSpPr>
        <dsp:cNvPr id="0" name=""/>
        <dsp:cNvSpPr/>
      </dsp:nvSpPr>
      <dsp:spPr>
        <a:xfrm>
          <a:off x="1705282" y="1102043"/>
          <a:ext cx="939291" cy="300573"/>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Sekretariati</a:t>
          </a:r>
          <a:r>
            <a:rPr lang="en-US" sz="1000" kern="1200" baseline="0"/>
            <a:t> Teknik</a:t>
          </a:r>
          <a:endParaRPr lang="en-US" sz="1000" kern="1200"/>
        </a:p>
      </dsp:txBody>
      <dsp:txXfrm>
        <a:off x="1705282" y="1102043"/>
        <a:ext cx="939291" cy="300573"/>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850</Nr_x002e__x0020_akti>
    <Data_x0020_e_x0020_Krijimit xmlns="0e656187-b300-4fb0-8bf4-3a50f872073c">2020-11-06T10:22:42Z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2020-11-04T23:00:00Z</Date_x0020_protokolli>
    <Titulli xmlns="0e656187-b300-4fb0-8bf4-3a50f872073c">Për miratimin e strategjisë kombëtare për Prokurimin Publik 2020-2023 dhe të planit të veprimit për zbatimin e saj</Titulli>
    <Modifikuesi xmlns="0e656187-b300-4fb0-8bf4-3a50f872073c">alma.lisaku</Modifikuesi>
    <Nr_x002e__x0020_prot_x0020_QBZ xmlns="0e656187-b300-4fb0-8bf4-3a50f872073c">1636</Nr_x002e__x0020_prot_x0020_QBZ>
    <Data_x0020_e_x0020_Modifikimit xmlns="0e656187-b300-4fb0-8bf4-3a50f872073c">2020-11-10T10:41:11Z</Data_x0020_e_x0020_Modifikimit>
    <Dekretuar xmlns="0e656187-b300-4fb0-8bf4-3a50f872073c">false</Dekretuar>
    <Data xmlns="0e656187-b300-4fb0-8bf4-3a50f872073c">2020-11-03T23:00:00Z</Data>
    <Nr_x002e__x0020_protokolli_x0020_i_x0020_aktit xmlns="0e656187-b300-4fb0-8bf4-3a50f872073c">4519/1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E4DE230EFEF4A3E8BDCF081CCC8C89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E4DE230EFEF4A3E8BDCF081CCC8C89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D99F35-36C9-4212-94C2-2CF93449BA4F}">
  <ds:schemaRefs>
    <ds:schemaRef ds:uri="http://schemas.microsoft.com/office/2006/documentManagement/types"/>
    <ds:schemaRef ds:uri="http://purl.org/dc/terms/"/>
    <ds:schemaRef ds:uri="http://schemas.openxmlformats.org/package/2006/metadata/core-properties"/>
    <ds:schemaRef ds:uri="0e656187-b300-4fb0-8bf4-3a50f872073c"/>
    <ds:schemaRef ds:uri="http://schemas.microsoft.com/office/2006/metadata/propertie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3B7A7B88-9DA6-410B-B825-9E2A05D69BB5}">
  <ds:schemaRefs>
    <ds:schemaRef ds:uri="http://schemas.microsoft.com/sharepoint/v3/contenttype/forms"/>
  </ds:schemaRefs>
</ds:datastoreItem>
</file>

<file path=customXml/itemProps3.xml><?xml version="1.0" encoding="utf-8"?>
<ds:datastoreItem xmlns:ds="http://schemas.openxmlformats.org/officeDocument/2006/customXml" ds:itemID="{49BC1804-9577-4144-BEDF-F41B4B028C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AF8A105-40E2-4E04-A1DD-5732FDD842DA}">
  <ds:schemaRefs>
    <ds:schemaRef ds:uri="http://schemas.microsoft.com/sharepoint/v3/contenttype/forms"/>
  </ds:schemaRefs>
</ds:datastoreItem>
</file>

<file path=customXml/itemProps5.xml><?xml version="1.0" encoding="utf-8"?>
<ds:datastoreItem xmlns:ds="http://schemas.openxmlformats.org/officeDocument/2006/customXml" ds:itemID="{06320DDC-8E36-4C9A-A55B-2B41D69598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0898371-8AC9-4F3B-8D2E-5A3C80114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62</Pages>
  <Words>21951</Words>
  <Characters>125122</Characters>
  <Application>Microsoft Office Word</Application>
  <DocSecurity>0</DocSecurity>
  <Lines>1042</Lines>
  <Paragraphs>293</Paragraphs>
  <ScaleCrop>false</ScaleCrop>
  <HeadingPairs>
    <vt:vector size="2" baseType="variant">
      <vt:variant>
        <vt:lpstr>Title</vt:lpstr>
      </vt:variant>
      <vt:variant>
        <vt:i4>1</vt:i4>
      </vt:variant>
    </vt:vector>
  </HeadingPairs>
  <TitlesOfParts>
    <vt:vector size="1" baseType="lpstr">
      <vt:lpstr>Për miratimin e strategjisë kombëtare për Prokurimin Publik 2020-2023 dhe të planit të veprimit për zbatimin e saj</vt:lpstr>
    </vt:vector>
  </TitlesOfParts>
  <Company>Your Company Name</Company>
  <LinksUpToDate>false</LinksUpToDate>
  <CharactersWithSpaces>146780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kombëtare për Prokurimin Publik 2020-2023 dhe të planit të veprimit për zbatimin e saj</dc:title>
  <dc:creator>Your User Name</dc:creator>
  <cp:lastModifiedBy>Fjora Cahani</cp:lastModifiedBy>
  <cp:revision>186</cp:revision>
  <cp:lastPrinted>2017-02-13T13:35:00Z</cp:lastPrinted>
  <dcterms:created xsi:type="dcterms:W3CDTF">2020-11-06T11:58:00Z</dcterms:created>
  <dcterms:modified xsi:type="dcterms:W3CDTF">2020-11-11T12:10:00Z</dcterms:modified>
</cp:coreProperties>
</file>