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0486D3" w14:textId="3C3CF2DA" w:rsidR="00C634B6" w:rsidRPr="00105BB7" w:rsidRDefault="00F81C5F" w:rsidP="00F81C5F">
      <w:pPr>
        <w:spacing w:after="0" w:line="240" w:lineRule="auto"/>
        <w:jc w:val="center"/>
        <w:rPr>
          <w:rFonts w:ascii="Garamond" w:hAnsi="Garamond"/>
          <w:b/>
          <w:sz w:val="24"/>
          <w:szCs w:val="24"/>
          <w:lang w:val="sq-AL"/>
        </w:rPr>
      </w:pPr>
      <w:r w:rsidRPr="00105BB7">
        <w:rPr>
          <w:rFonts w:ascii="Garamond" w:hAnsi="Garamond"/>
          <w:b/>
          <w:sz w:val="24"/>
          <w:szCs w:val="24"/>
          <w:lang w:val="sq-AL"/>
        </w:rPr>
        <w:t>VENDI</w:t>
      </w:r>
      <w:r w:rsidR="00C634B6" w:rsidRPr="00105BB7">
        <w:rPr>
          <w:rFonts w:ascii="Garamond" w:hAnsi="Garamond"/>
          <w:b/>
          <w:sz w:val="24"/>
          <w:szCs w:val="24"/>
          <w:lang w:val="sq-AL"/>
        </w:rPr>
        <w:t>M</w:t>
      </w:r>
    </w:p>
    <w:p w14:paraId="630486D7" w14:textId="61215858" w:rsidR="00C634B6" w:rsidRPr="00105BB7" w:rsidRDefault="00C634B6" w:rsidP="00F81C5F">
      <w:pPr>
        <w:spacing w:after="0" w:line="240" w:lineRule="auto"/>
        <w:jc w:val="center"/>
        <w:rPr>
          <w:rFonts w:ascii="Garamond" w:hAnsi="Garamond"/>
          <w:b/>
          <w:sz w:val="24"/>
          <w:szCs w:val="24"/>
          <w:lang w:val="sq-AL"/>
        </w:rPr>
      </w:pPr>
      <w:r w:rsidRPr="00105BB7">
        <w:rPr>
          <w:rFonts w:ascii="Garamond" w:hAnsi="Garamond"/>
          <w:b/>
          <w:sz w:val="24"/>
          <w:szCs w:val="24"/>
          <w:lang w:val="sq-AL"/>
        </w:rPr>
        <w:t>Nr.</w:t>
      </w:r>
      <w:r w:rsidR="00105BB7" w:rsidRPr="00105BB7">
        <w:rPr>
          <w:rFonts w:ascii="Garamond" w:hAnsi="Garamond"/>
          <w:b/>
          <w:sz w:val="24"/>
          <w:szCs w:val="24"/>
          <w:lang w:val="sq-AL"/>
        </w:rPr>
        <w:t xml:space="preserve"> </w:t>
      </w:r>
      <w:r w:rsidR="005019CE" w:rsidRPr="00105BB7">
        <w:rPr>
          <w:rFonts w:ascii="Garamond" w:hAnsi="Garamond"/>
          <w:b/>
          <w:sz w:val="24"/>
          <w:szCs w:val="24"/>
          <w:lang w:val="sq-AL"/>
        </w:rPr>
        <w:t>858</w:t>
      </w:r>
      <w:r w:rsidRPr="00105BB7">
        <w:rPr>
          <w:rFonts w:ascii="Garamond" w:hAnsi="Garamond"/>
          <w:b/>
          <w:sz w:val="24"/>
          <w:szCs w:val="24"/>
          <w:lang w:val="sq-AL"/>
        </w:rPr>
        <w:t xml:space="preserve">, datë </w:t>
      </w:r>
      <w:r w:rsidR="005019CE" w:rsidRPr="00105BB7">
        <w:rPr>
          <w:rFonts w:ascii="Garamond" w:hAnsi="Garamond"/>
          <w:b/>
          <w:sz w:val="24"/>
          <w:szCs w:val="24"/>
          <w:lang w:val="sq-AL"/>
        </w:rPr>
        <w:t>4.11.2020</w:t>
      </w:r>
    </w:p>
    <w:p w14:paraId="630486D8" w14:textId="77777777" w:rsidR="00C634B6" w:rsidRPr="00105BB7" w:rsidRDefault="00C634B6" w:rsidP="00F81C5F">
      <w:pPr>
        <w:spacing w:after="0" w:line="240" w:lineRule="auto"/>
        <w:jc w:val="center"/>
        <w:rPr>
          <w:rFonts w:ascii="Garamond" w:hAnsi="Garamond"/>
          <w:b/>
          <w:sz w:val="24"/>
          <w:szCs w:val="24"/>
          <w:lang w:val="sq-AL"/>
        </w:rPr>
      </w:pPr>
    </w:p>
    <w:p w14:paraId="630486DD" w14:textId="0CBF8341" w:rsidR="00C634B6" w:rsidRPr="00105BB7" w:rsidRDefault="00F81C5F" w:rsidP="00F81C5F">
      <w:pPr>
        <w:spacing w:after="0" w:line="240" w:lineRule="auto"/>
        <w:jc w:val="center"/>
        <w:rPr>
          <w:rFonts w:ascii="Garamond" w:hAnsi="Garamond"/>
          <w:b/>
          <w:sz w:val="24"/>
          <w:szCs w:val="24"/>
          <w:lang w:val="sq-AL"/>
        </w:rPr>
      </w:pPr>
      <w:r w:rsidRPr="00105BB7">
        <w:rPr>
          <w:rFonts w:ascii="Garamond" w:hAnsi="Garamond"/>
          <w:b/>
          <w:sz w:val="24"/>
          <w:szCs w:val="24"/>
          <w:lang w:val="sq-AL"/>
        </w:rPr>
        <w:t xml:space="preserve">PËR </w:t>
      </w:r>
      <w:r w:rsidR="00C634B6" w:rsidRPr="00105BB7">
        <w:rPr>
          <w:rFonts w:ascii="Garamond" w:hAnsi="Garamond"/>
          <w:b/>
          <w:sz w:val="24"/>
          <w:szCs w:val="24"/>
          <w:lang w:val="sq-AL"/>
        </w:rPr>
        <w:t>DISA NDRYSHIME DHE SHTESA NË VENDIMIN NR.</w:t>
      </w:r>
      <w:r w:rsidR="00105BB7">
        <w:rPr>
          <w:rFonts w:ascii="Garamond" w:hAnsi="Garamond"/>
          <w:b/>
          <w:sz w:val="24"/>
          <w:szCs w:val="24"/>
          <w:lang w:val="sq-AL"/>
        </w:rPr>
        <w:t xml:space="preserve"> </w:t>
      </w:r>
      <w:r w:rsidR="00C634B6" w:rsidRPr="00105BB7">
        <w:rPr>
          <w:rFonts w:ascii="Garamond" w:hAnsi="Garamond"/>
          <w:b/>
          <w:sz w:val="24"/>
          <w:szCs w:val="24"/>
          <w:lang w:val="sq-AL"/>
        </w:rPr>
        <w:t>349, DATË 12.6.2018, TË KËSHILLIT TË MINISTRAVE, “PËR MIRATIMIN E MASAVE MBËSHTETËSE PËR NXITJEN E PËRDORIMIT TË ENERGJISË ELEKTRIKE NGA BURIMET E RINOVUESHME TË DIELLIT DHE ERËS, SI DHE TË PROCEDURAVE PËR PËRZGJEDHJEN E PROJEKTEVE PËR PËRFITIMIN E TYRE”</w:t>
      </w:r>
    </w:p>
    <w:p w14:paraId="630486DE" w14:textId="77777777" w:rsidR="00C634B6" w:rsidRPr="00105BB7" w:rsidRDefault="00C634B6" w:rsidP="00F81C5F">
      <w:pPr>
        <w:spacing w:after="0" w:line="240" w:lineRule="auto"/>
        <w:ind w:firstLine="284"/>
        <w:jc w:val="both"/>
        <w:rPr>
          <w:rFonts w:ascii="Garamond" w:hAnsi="Garamond"/>
          <w:sz w:val="24"/>
          <w:szCs w:val="24"/>
          <w:lang w:val="sq-AL"/>
        </w:rPr>
      </w:pPr>
    </w:p>
    <w:p w14:paraId="630486E0" w14:textId="2A1B1C3F" w:rsidR="00C634B6" w:rsidRPr="00105BB7" w:rsidRDefault="00C634B6"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Në mbështetje të nenit 100 të Kushtetutës dhe të pikave 1 e 2, të nenit 8, të ligjit nr.</w:t>
      </w:r>
      <w:r w:rsidR="00105BB7">
        <w:rPr>
          <w:rFonts w:ascii="Garamond" w:hAnsi="Garamond"/>
          <w:sz w:val="24"/>
          <w:szCs w:val="24"/>
          <w:lang w:val="sq-AL"/>
        </w:rPr>
        <w:t xml:space="preserve"> </w:t>
      </w:r>
      <w:r w:rsidRPr="00105BB7">
        <w:rPr>
          <w:rFonts w:ascii="Garamond" w:hAnsi="Garamond"/>
          <w:sz w:val="24"/>
          <w:szCs w:val="24"/>
          <w:lang w:val="sq-AL"/>
        </w:rPr>
        <w:t>7/2017, “Për nxitjen e përdorimit të energjisë nga burimet e rinovueshme”, të ndryshuar, me propozimin e ministrit të Infrastrukturës dhe Energjisë, Këshilli i Ministrave</w:t>
      </w:r>
    </w:p>
    <w:p w14:paraId="630486E1" w14:textId="77777777" w:rsidR="00C634B6" w:rsidRPr="00105BB7" w:rsidRDefault="00C634B6" w:rsidP="00F81C5F">
      <w:pPr>
        <w:spacing w:after="0" w:line="240" w:lineRule="auto"/>
        <w:ind w:firstLine="284"/>
        <w:jc w:val="both"/>
        <w:rPr>
          <w:rFonts w:ascii="Garamond" w:hAnsi="Garamond"/>
          <w:sz w:val="24"/>
          <w:szCs w:val="24"/>
          <w:lang w:val="sq-AL"/>
        </w:rPr>
      </w:pPr>
    </w:p>
    <w:p w14:paraId="630486E3" w14:textId="48464807" w:rsidR="00C634B6" w:rsidRPr="00105BB7" w:rsidRDefault="00C634B6" w:rsidP="00F81C5F">
      <w:pPr>
        <w:spacing w:after="0" w:line="240" w:lineRule="auto"/>
        <w:jc w:val="center"/>
        <w:rPr>
          <w:rFonts w:ascii="Garamond" w:hAnsi="Garamond"/>
          <w:sz w:val="24"/>
          <w:szCs w:val="24"/>
          <w:lang w:val="sq-AL"/>
        </w:rPr>
      </w:pPr>
      <w:r w:rsidRPr="00105BB7">
        <w:rPr>
          <w:rFonts w:ascii="Garamond" w:hAnsi="Garamond"/>
          <w:sz w:val="24"/>
          <w:szCs w:val="24"/>
          <w:lang w:val="sq-AL"/>
        </w:rPr>
        <w:t>VENDOSI:</w:t>
      </w:r>
    </w:p>
    <w:p w14:paraId="630486E4" w14:textId="77777777" w:rsidR="00720F09" w:rsidRPr="00105BB7" w:rsidRDefault="00720F09" w:rsidP="00F81C5F">
      <w:pPr>
        <w:spacing w:after="0" w:line="240" w:lineRule="auto"/>
        <w:ind w:firstLine="284"/>
        <w:jc w:val="both"/>
        <w:rPr>
          <w:rFonts w:ascii="Garamond" w:hAnsi="Garamond"/>
          <w:sz w:val="24"/>
          <w:szCs w:val="24"/>
          <w:lang w:val="sq-AL"/>
        </w:rPr>
      </w:pPr>
    </w:p>
    <w:p w14:paraId="630486E8" w14:textId="6D17693C" w:rsidR="00C634B6" w:rsidRPr="00105BB7" w:rsidRDefault="00F81C5F"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 xml:space="preserve">I. </w:t>
      </w:r>
      <w:r w:rsidR="00C634B6" w:rsidRPr="00105BB7">
        <w:rPr>
          <w:rFonts w:ascii="Garamond" w:hAnsi="Garamond"/>
          <w:sz w:val="24"/>
          <w:szCs w:val="24"/>
          <w:lang w:val="sq-AL"/>
        </w:rPr>
        <w:t>Në vendimin nr.</w:t>
      </w:r>
      <w:r w:rsidR="00105BB7">
        <w:rPr>
          <w:rFonts w:ascii="Garamond" w:hAnsi="Garamond"/>
          <w:sz w:val="24"/>
          <w:szCs w:val="24"/>
          <w:lang w:val="sq-AL"/>
        </w:rPr>
        <w:t xml:space="preserve"> </w:t>
      </w:r>
      <w:r w:rsidR="00C634B6" w:rsidRPr="00105BB7">
        <w:rPr>
          <w:rFonts w:ascii="Garamond" w:hAnsi="Garamond"/>
          <w:sz w:val="24"/>
          <w:szCs w:val="24"/>
          <w:lang w:val="sq-AL"/>
        </w:rPr>
        <w:t>349, datë 12.6.2018, të Këshillit të Ministrave, bëhen këto ndryshime dhe shtesa:</w:t>
      </w:r>
      <w:r w:rsidR="00C634B6" w:rsidRPr="00105BB7">
        <w:rPr>
          <w:rFonts w:ascii="Garamond" w:hAnsi="Garamond"/>
          <w:sz w:val="24"/>
          <w:szCs w:val="24"/>
          <w:lang w:val="sq-AL"/>
        </w:rPr>
        <w:cr/>
      </w:r>
      <w:r w:rsidRPr="00105BB7">
        <w:rPr>
          <w:rFonts w:ascii="Garamond" w:hAnsi="Garamond"/>
          <w:sz w:val="24"/>
          <w:szCs w:val="24"/>
          <w:lang w:val="sq-AL"/>
        </w:rPr>
        <w:t xml:space="preserve">1. </w:t>
      </w:r>
      <w:r w:rsidR="00C634B6" w:rsidRPr="00105BB7">
        <w:rPr>
          <w:rFonts w:ascii="Garamond" w:hAnsi="Garamond"/>
          <w:sz w:val="24"/>
          <w:szCs w:val="24"/>
          <w:lang w:val="sq-AL"/>
        </w:rPr>
        <w:t>Në kreun I bëhen këto ndryshime:</w:t>
      </w:r>
    </w:p>
    <w:p w14:paraId="630486EA" w14:textId="0E218E9C" w:rsidR="00C634B6" w:rsidRPr="00105BB7" w:rsidRDefault="00F81C5F"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 xml:space="preserve">a) </w:t>
      </w:r>
      <w:r w:rsidR="00C634B6" w:rsidRPr="00105BB7">
        <w:rPr>
          <w:rFonts w:ascii="Garamond" w:hAnsi="Garamond"/>
          <w:sz w:val="24"/>
          <w:szCs w:val="24"/>
          <w:lang w:val="sq-AL"/>
        </w:rPr>
        <w:t>Shkronja “k”, e pikës 3, ndryshohet, si më poshtë vijon:</w:t>
      </w:r>
    </w:p>
    <w:p w14:paraId="630486EC" w14:textId="7DEA6DEE" w:rsidR="00C634B6" w:rsidRPr="00105BB7" w:rsidRDefault="00F81C5F"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 xml:space="preserve"> </w:t>
      </w:r>
      <w:r w:rsidR="008644C9">
        <w:rPr>
          <w:rFonts w:ascii="Garamond" w:hAnsi="Garamond"/>
          <w:sz w:val="24"/>
          <w:szCs w:val="24"/>
          <w:lang w:val="sq-AL"/>
        </w:rPr>
        <w:t>“k) “Tarifa tavan”</w:t>
      </w:r>
      <w:r w:rsidR="00C634B6" w:rsidRPr="00105BB7">
        <w:rPr>
          <w:rFonts w:ascii="Garamond" w:hAnsi="Garamond"/>
          <w:sz w:val="24"/>
          <w:szCs w:val="24"/>
          <w:lang w:val="sq-AL"/>
        </w:rPr>
        <w:t xml:space="preserve"> është tarifa tavan për procedurën konkurruese që përcaktohet nga ministri, duke u bazuar në tarifën e miratuar nga ERE për të njëjtën teknologji, llojin dhe kapacitetin e impiantit, koston e investimit të teknologjisë së ngjashme, si dhe tarifave të rezultuara në ankande për kapacitete të ngjashme në Shqipëri dhe vende të tjera.”</w:t>
      </w:r>
      <w:r w:rsidR="008644C9">
        <w:rPr>
          <w:rFonts w:ascii="Garamond" w:hAnsi="Garamond"/>
          <w:sz w:val="24"/>
          <w:szCs w:val="24"/>
          <w:lang w:val="sq-AL"/>
        </w:rPr>
        <w:t>.</w:t>
      </w:r>
    </w:p>
    <w:p w14:paraId="630486EE" w14:textId="08464815" w:rsidR="00C634B6" w:rsidRPr="00105BB7" w:rsidRDefault="00F81C5F"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 xml:space="preserve">b) </w:t>
      </w:r>
      <w:r w:rsidR="00C634B6" w:rsidRPr="00105BB7">
        <w:rPr>
          <w:rFonts w:ascii="Garamond" w:hAnsi="Garamond"/>
          <w:sz w:val="24"/>
          <w:szCs w:val="24"/>
          <w:lang w:val="sq-AL"/>
        </w:rPr>
        <w:t>Pas shkronjës “l”, të pikës 3, shtohen shkronjat “ll”, “m”, “n” dhe “nj”, me këtë përmbajtje:</w:t>
      </w:r>
      <w:r w:rsidR="00105BB7">
        <w:rPr>
          <w:rFonts w:ascii="Garamond" w:hAnsi="Garamond"/>
          <w:sz w:val="24"/>
          <w:szCs w:val="24"/>
          <w:lang w:val="sq-AL"/>
        </w:rPr>
        <w:t xml:space="preserve"> </w:t>
      </w:r>
    </w:p>
    <w:p w14:paraId="630486F0" w14:textId="5E65C2E6" w:rsidR="00C634B6" w:rsidRPr="00105BB7" w:rsidRDefault="00F81C5F"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 xml:space="preserve"> </w:t>
      </w:r>
      <w:r w:rsidR="00C634B6" w:rsidRPr="00105BB7">
        <w:rPr>
          <w:rFonts w:ascii="Garamond" w:hAnsi="Garamond"/>
          <w:sz w:val="24"/>
          <w:szCs w:val="24"/>
          <w:lang w:val="sq-AL"/>
        </w:rPr>
        <w:t>“ll) “Kontrata për zhvill</w:t>
      </w:r>
      <w:r w:rsidR="008644C9">
        <w:rPr>
          <w:rFonts w:ascii="Garamond" w:hAnsi="Garamond"/>
          <w:sz w:val="24"/>
          <w:szCs w:val="24"/>
          <w:lang w:val="sq-AL"/>
        </w:rPr>
        <w:t>imin e projektit”</w:t>
      </w:r>
      <w:r w:rsidR="00C634B6" w:rsidRPr="00105BB7">
        <w:rPr>
          <w:rFonts w:ascii="Garamond" w:hAnsi="Garamond"/>
          <w:sz w:val="24"/>
          <w:szCs w:val="24"/>
          <w:lang w:val="sq-AL"/>
        </w:rPr>
        <w:t xml:space="preserve"> është kontrata për zhvillimin e projektit, e lidhur ndërmjet ofertuesit të përzgjedhur dhe autoritetit kontraktor. </w:t>
      </w:r>
    </w:p>
    <w:p w14:paraId="630486F2" w14:textId="77777777" w:rsidR="00C634B6" w:rsidRPr="00105BB7" w:rsidRDefault="00C634B6"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m) “Marrëveshja përfundimtare”, marrëveshja e nënshkruar nga autoriteti kontraktor, ofertuesi i përzgjedhur dhe shoqëria e projektit, që konfirmon përmbushjen e gjitha kushteve të përcaktuara në kontratën për zhvillimin e projektit dhe që e bën efektive.</w:t>
      </w:r>
    </w:p>
    <w:p w14:paraId="630486F4" w14:textId="55A7ECD2" w:rsidR="00C634B6" w:rsidRPr="00105BB7" w:rsidRDefault="00C634B6"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n) “Procedura konkurruese me vend</w:t>
      </w:r>
      <w:r w:rsidR="00720F09" w:rsidRPr="00105BB7">
        <w:rPr>
          <w:rFonts w:ascii="Garamond" w:hAnsi="Garamond"/>
          <w:sz w:val="24"/>
          <w:szCs w:val="24"/>
          <w:lang w:val="sq-AL"/>
        </w:rPr>
        <w:t>nd</w:t>
      </w:r>
      <w:r w:rsidR="008644C9">
        <w:rPr>
          <w:rFonts w:ascii="Garamond" w:hAnsi="Garamond"/>
          <w:sz w:val="24"/>
          <w:szCs w:val="24"/>
          <w:lang w:val="sq-AL"/>
        </w:rPr>
        <w:t>odhje të përcaktuar”</w:t>
      </w:r>
      <w:r w:rsidRPr="00105BB7">
        <w:rPr>
          <w:rFonts w:ascii="Garamond" w:hAnsi="Garamond"/>
          <w:sz w:val="24"/>
          <w:szCs w:val="24"/>
          <w:lang w:val="sq-AL"/>
        </w:rPr>
        <w:t xml:space="preserve"> është procedura konkurruese e organizuar sipas rregullave të parashikuara në krerët II dhe III, të këtij vendimi, që mundëson dhënien e masave mbështetëse për impiante diellore dhe/ose nga era (eolike), me vendndodhje dhe kapacitet të instaluar</w:t>
      </w:r>
      <w:r w:rsidR="00720F09" w:rsidRPr="00105BB7">
        <w:rPr>
          <w:rFonts w:ascii="Garamond" w:hAnsi="Garamond"/>
          <w:sz w:val="24"/>
          <w:szCs w:val="24"/>
          <w:lang w:val="sq-AL"/>
        </w:rPr>
        <w:t>,</w:t>
      </w:r>
      <w:r w:rsidRPr="00105BB7">
        <w:rPr>
          <w:rFonts w:ascii="Garamond" w:hAnsi="Garamond"/>
          <w:sz w:val="24"/>
          <w:szCs w:val="24"/>
          <w:lang w:val="sq-AL"/>
        </w:rPr>
        <w:t xml:space="preserve"> të përcaktuar nga autoriteti kontraktor</w:t>
      </w:r>
      <w:bookmarkStart w:id="0" w:name="_Hlk52260399"/>
      <w:r w:rsidRPr="00105BB7">
        <w:rPr>
          <w:rFonts w:ascii="Garamond" w:hAnsi="Garamond"/>
          <w:sz w:val="24"/>
          <w:szCs w:val="24"/>
          <w:lang w:val="sq-AL"/>
        </w:rPr>
        <w:t>.</w:t>
      </w:r>
    </w:p>
    <w:bookmarkEnd w:id="0"/>
    <w:p w14:paraId="630486F6" w14:textId="148F84A3" w:rsidR="00C634B6" w:rsidRPr="00105BB7" w:rsidRDefault="00C634B6"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nj) “Procedura konkurruese me vend</w:t>
      </w:r>
      <w:r w:rsidR="008644C9">
        <w:rPr>
          <w:rFonts w:ascii="Garamond" w:hAnsi="Garamond"/>
          <w:sz w:val="24"/>
          <w:szCs w:val="24"/>
          <w:lang w:val="sq-AL"/>
        </w:rPr>
        <w:t>ndodhje të papërcaktuar”</w:t>
      </w:r>
      <w:r w:rsidRPr="00105BB7">
        <w:rPr>
          <w:rFonts w:ascii="Garamond" w:hAnsi="Garamond"/>
          <w:sz w:val="24"/>
          <w:szCs w:val="24"/>
          <w:lang w:val="sq-AL"/>
        </w:rPr>
        <w:t xml:space="preserve"> është procedura konkurruese e organizuar sipas rregullave të parashikuara në kreun III/1, të këtij vendimi, që mundëson dhënien e masave mbështetëse për impiante diellore me kapacitet të instaluar nga 5 </w:t>
      </w:r>
      <w:r w:rsidR="008644C9" w:rsidRPr="00105BB7">
        <w:rPr>
          <w:rFonts w:ascii="Garamond" w:hAnsi="Garamond"/>
          <w:sz w:val="24"/>
          <w:szCs w:val="24"/>
          <w:lang w:val="sq-AL"/>
        </w:rPr>
        <w:t xml:space="preserve">mw </w:t>
      </w:r>
      <w:r w:rsidRPr="00105BB7">
        <w:rPr>
          <w:rFonts w:ascii="Garamond" w:hAnsi="Garamond"/>
          <w:sz w:val="24"/>
          <w:szCs w:val="24"/>
          <w:lang w:val="sq-AL"/>
        </w:rPr>
        <w:t xml:space="preserve">deri në 10 </w:t>
      </w:r>
      <w:r w:rsidR="008644C9" w:rsidRPr="00105BB7">
        <w:rPr>
          <w:rFonts w:ascii="Garamond" w:hAnsi="Garamond"/>
          <w:sz w:val="24"/>
          <w:szCs w:val="24"/>
          <w:lang w:val="sq-AL"/>
        </w:rPr>
        <w:t xml:space="preserve">mw </w:t>
      </w:r>
      <w:r w:rsidRPr="00105BB7">
        <w:rPr>
          <w:rFonts w:ascii="Garamond" w:hAnsi="Garamond"/>
          <w:sz w:val="24"/>
          <w:szCs w:val="24"/>
          <w:lang w:val="sq-AL"/>
        </w:rPr>
        <w:t>dhe/ose pa kufizim kapaciteti për impiante nga era (eolike), me vendndodhje të propozuar nga ofertuesi.”.</w:t>
      </w:r>
    </w:p>
    <w:p w14:paraId="630486F8" w14:textId="0E13CCA9" w:rsidR="00C634B6" w:rsidRPr="00105BB7" w:rsidRDefault="00F81C5F"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 xml:space="preserve">c) </w:t>
      </w:r>
      <w:r w:rsidR="00C634B6" w:rsidRPr="00105BB7">
        <w:rPr>
          <w:rFonts w:ascii="Garamond" w:hAnsi="Garamond"/>
          <w:sz w:val="24"/>
          <w:szCs w:val="24"/>
          <w:lang w:val="sq-AL"/>
        </w:rPr>
        <w:t>Shkr</w:t>
      </w:r>
      <w:r w:rsidR="008644C9">
        <w:rPr>
          <w:rFonts w:ascii="Garamond" w:hAnsi="Garamond"/>
          <w:sz w:val="24"/>
          <w:szCs w:val="24"/>
          <w:lang w:val="sq-AL"/>
        </w:rPr>
        <w:t>onja “b”, e pikës 5, ndryshohet</w:t>
      </w:r>
      <w:r w:rsidR="00C634B6" w:rsidRPr="00105BB7">
        <w:rPr>
          <w:rFonts w:ascii="Garamond" w:hAnsi="Garamond"/>
          <w:sz w:val="24"/>
          <w:szCs w:val="24"/>
          <w:lang w:val="sq-AL"/>
        </w:rPr>
        <w:t xml:space="preserve"> si më poshtë vijon:</w:t>
      </w:r>
    </w:p>
    <w:p w14:paraId="630486FA" w14:textId="044F8104" w:rsidR="00C634B6" w:rsidRPr="00105BB7" w:rsidRDefault="00C634B6"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“b) Në rastin e procedurës konkurruese me vendndodhje të përcak</w:t>
      </w:r>
      <w:r w:rsidR="00EE4FED" w:rsidRPr="00105BB7">
        <w:rPr>
          <w:rFonts w:ascii="Garamond" w:hAnsi="Garamond"/>
          <w:sz w:val="24"/>
          <w:szCs w:val="24"/>
          <w:lang w:val="sq-AL"/>
        </w:rPr>
        <w:t>t</w:t>
      </w:r>
      <w:r w:rsidRPr="00105BB7">
        <w:rPr>
          <w:rFonts w:ascii="Garamond" w:hAnsi="Garamond"/>
          <w:sz w:val="24"/>
          <w:szCs w:val="24"/>
          <w:lang w:val="sq-AL"/>
        </w:rPr>
        <w:t>uar, kalimin në admini</w:t>
      </w:r>
      <w:r w:rsidR="00720F09" w:rsidRPr="00105BB7">
        <w:rPr>
          <w:rFonts w:ascii="Garamond" w:hAnsi="Garamond"/>
          <w:sz w:val="24"/>
          <w:szCs w:val="24"/>
          <w:lang w:val="sq-AL"/>
        </w:rPr>
        <w:t>strim të autoritetit kontraktor</w:t>
      </w:r>
      <w:r w:rsidRPr="00105BB7">
        <w:rPr>
          <w:rFonts w:ascii="Garamond" w:hAnsi="Garamond"/>
          <w:sz w:val="24"/>
          <w:szCs w:val="24"/>
          <w:lang w:val="sq-AL"/>
        </w:rPr>
        <w:t xml:space="preserve"> të pasurive të paluajtshme për realizimin dhe shfrytëzimin e projektit dhe vënien e tyre në dispozicion të shoqërisë së projektit për të gjithë kohëzgjatjen e tij, pa </w:t>
      </w:r>
      <w:r w:rsidR="00EE4FED" w:rsidRPr="00105BB7">
        <w:rPr>
          <w:rFonts w:ascii="Garamond" w:hAnsi="Garamond"/>
          <w:sz w:val="24"/>
          <w:szCs w:val="24"/>
          <w:lang w:val="sq-AL"/>
        </w:rPr>
        <w:t>pagesë</w:t>
      </w:r>
      <w:r w:rsidRPr="00105BB7">
        <w:rPr>
          <w:rFonts w:ascii="Garamond" w:hAnsi="Garamond"/>
          <w:sz w:val="24"/>
          <w:szCs w:val="24"/>
          <w:lang w:val="sq-AL"/>
        </w:rPr>
        <w:t>.”.</w:t>
      </w:r>
    </w:p>
    <w:p w14:paraId="630486FD" w14:textId="6DC56E9E" w:rsidR="00C634B6" w:rsidRPr="00105BB7" w:rsidRDefault="00AC7A7C" w:rsidP="00F81C5F">
      <w:pPr>
        <w:spacing w:after="0" w:line="240" w:lineRule="auto"/>
        <w:ind w:firstLine="284"/>
        <w:jc w:val="both"/>
        <w:rPr>
          <w:rFonts w:ascii="Garamond" w:hAnsi="Garamond"/>
          <w:sz w:val="24"/>
          <w:szCs w:val="24"/>
          <w:lang w:val="sq-AL"/>
        </w:rPr>
      </w:pPr>
      <w:r>
        <w:rPr>
          <w:rFonts w:ascii="Garamond" w:hAnsi="Garamond"/>
          <w:sz w:val="24"/>
          <w:szCs w:val="24"/>
          <w:lang w:val="sq-AL"/>
        </w:rPr>
        <w:t xml:space="preserve">2. </w:t>
      </w:r>
      <w:bookmarkStart w:id="1" w:name="_GoBack"/>
      <w:bookmarkEnd w:id="1"/>
      <w:r w:rsidR="00C634B6" w:rsidRPr="00105BB7">
        <w:rPr>
          <w:rFonts w:ascii="Garamond" w:hAnsi="Garamond"/>
          <w:sz w:val="24"/>
          <w:szCs w:val="24"/>
          <w:lang w:val="sq-AL"/>
        </w:rPr>
        <w:t>Pas kreut III shtohet kreu III/I, me këtë përmbajtje:</w:t>
      </w:r>
    </w:p>
    <w:p w14:paraId="630486FE" w14:textId="77777777" w:rsidR="00C634B6" w:rsidRPr="00105BB7" w:rsidRDefault="00C634B6" w:rsidP="00F81C5F">
      <w:pPr>
        <w:spacing w:after="0" w:line="240" w:lineRule="auto"/>
        <w:ind w:firstLine="284"/>
        <w:jc w:val="both"/>
        <w:rPr>
          <w:rFonts w:ascii="Garamond" w:hAnsi="Garamond"/>
          <w:sz w:val="24"/>
          <w:szCs w:val="24"/>
          <w:lang w:val="sq-AL"/>
        </w:rPr>
      </w:pPr>
    </w:p>
    <w:p w14:paraId="630486FF" w14:textId="77777777" w:rsidR="00C634B6" w:rsidRPr="00105BB7" w:rsidRDefault="00C634B6" w:rsidP="00F81C5F">
      <w:pPr>
        <w:spacing w:after="0" w:line="240" w:lineRule="auto"/>
        <w:jc w:val="center"/>
        <w:rPr>
          <w:rFonts w:ascii="Garamond" w:hAnsi="Garamond"/>
          <w:sz w:val="24"/>
          <w:szCs w:val="24"/>
          <w:lang w:val="sq-AL"/>
        </w:rPr>
      </w:pPr>
      <w:r w:rsidRPr="00105BB7">
        <w:rPr>
          <w:rFonts w:ascii="Garamond" w:hAnsi="Garamond"/>
          <w:sz w:val="24"/>
          <w:szCs w:val="24"/>
          <w:lang w:val="sq-AL"/>
        </w:rPr>
        <w:t>“KREU III/1</w:t>
      </w:r>
    </w:p>
    <w:p w14:paraId="63048700" w14:textId="791528E0" w:rsidR="00C634B6" w:rsidRPr="00105BB7" w:rsidRDefault="00C634B6" w:rsidP="00F81C5F">
      <w:pPr>
        <w:spacing w:after="0" w:line="240" w:lineRule="auto"/>
        <w:jc w:val="center"/>
        <w:rPr>
          <w:rFonts w:ascii="Garamond" w:hAnsi="Garamond"/>
          <w:sz w:val="24"/>
          <w:szCs w:val="24"/>
          <w:lang w:val="sq-AL"/>
        </w:rPr>
      </w:pPr>
      <w:r w:rsidRPr="00105BB7">
        <w:rPr>
          <w:rFonts w:ascii="Garamond" w:hAnsi="Garamond"/>
          <w:sz w:val="24"/>
          <w:szCs w:val="24"/>
          <w:lang w:val="sq-AL"/>
        </w:rPr>
        <w:t>ZHVILLIMI I PROCESIT KONKURRUES PËR PËRZGJEDHJEN E PROJEKTEVE ME PROCEDURË KONKURRUESE ME VENDNDODHJE TË PAPËRCAKTUAR</w:t>
      </w:r>
    </w:p>
    <w:p w14:paraId="63048701" w14:textId="77777777" w:rsidR="00C634B6" w:rsidRPr="00105BB7" w:rsidRDefault="00C634B6" w:rsidP="00F81C5F">
      <w:pPr>
        <w:spacing w:after="0" w:line="240" w:lineRule="auto"/>
        <w:jc w:val="center"/>
        <w:rPr>
          <w:rFonts w:ascii="Garamond" w:hAnsi="Garamond"/>
          <w:sz w:val="24"/>
          <w:szCs w:val="24"/>
          <w:lang w:val="sq-AL"/>
        </w:rPr>
      </w:pPr>
    </w:p>
    <w:p w14:paraId="63048702" w14:textId="78F0A563" w:rsidR="00720F09" w:rsidRPr="00105BB7" w:rsidRDefault="00F81C5F"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lastRenderedPageBreak/>
        <w:t xml:space="preserve">1. </w:t>
      </w:r>
      <w:r w:rsidR="00C634B6" w:rsidRPr="00105BB7">
        <w:rPr>
          <w:rFonts w:ascii="Garamond" w:hAnsi="Garamond"/>
          <w:sz w:val="24"/>
          <w:szCs w:val="24"/>
          <w:lang w:val="sq-AL"/>
        </w:rPr>
        <w:t>Ministri autorizon fillimin e procesit konkurrues për përzgjedhjen e projekteve me procedurë konkurruese me vendndodhje të papërcaktuar, duke përcaktuar të dhënat, si më poshtë vijon:</w:t>
      </w:r>
    </w:p>
    <w:p w14:paraId="63048703" w14:textId="54AF0C62" w:rsidR="00C634B6" w:rsidRPr="00105BB7" w:rsidRDefault="00C634B6"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 xml:space="preserve">a) </w:t>
      </w:r>
      <w:r w:rsidR="002B21C7" w:rsidRPr="00105BB7">
        <w:rPr>
          <w:rFonts w:ascii="Garamond" w:hAnsi="Garamond"/>
          <w:sz w:val="24"/>
          <w:szCs w:val="24"/>
          <w:lang w:val="sq-AL"/>
        </w:rPr>
        <w:t xml:space="preserve">kapacitetin </w:t>
      </w:r>
      <w:r w:rsidRPr="00105BB7">
        <w:rPr>
          <w:rFonts w:ascii="Garamond" w:hAnsi="Garamond"/>
          <w:sz w:val="24"/>
          <w:szCs w:val="24"/>
          <w:lang w:val="sq-AL"/>
        </w:rPr>
        <w:t>total, në përputhje me Planin Kombëtar të Veprimit për Burimet e Rinovueshme, që mund të ofrohet në këtë procedurë të posaçme konkurruese;</w:t>
      </w:r>
    </w:p>
    <w:p w14:paraId="63048704" w14:textId="67892F95" w:rsidR="00C634B6" w:rsidRPr="00105BB7" w:rsidRDefault="00C634B6"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 xml:space="preserve">b) </w:t>
      </w:r>
      <w:r w:rsidR="002B21C7" w:rsidRPr="00105BB7">
        <w:rPr>
          <w:rFonts w:ascii="Garamond" w:hAnsi="Garamond"/>
          <w:sz w:val="24"/>
          <w:szCs w:val="24"/>
          <w:lang w:val="sq-AL"/>
        </w:rPr>
        <w:t xml:space="preserve">kapacitetin </w:t>
      </w:r>
      <w:r w:rsidRPr="00105BB7">
        <w:rPr>
          <w:rFonts w:ascii="Garamond" w:hAnsi="Garamond"/>
          <w:sz w:val="24"/>
          <w:szCs w:val="24"/>
          <w:lang w:val="sq-AL"/>
        </w:rPr>
        <w:t>e instaluar që mund të ketë çdo projekt që do të përfitojë masat mbështetëse, të cilat, për projektet fotovoltaike nuk mund të jenë më të</w:t>
      </w:r>
      <w:r w:rsidR="00105BB7">
        <w:rPr>
          <w:rFonts w:ascii="Garamond" w:hAnsi="Garamond"/>
          <w:sz w:val="24"/>
          <w:szCs w:val="24"/>
          <w:lang w:val="sq-AL"/>
        </w:rPr>
        <w:t xml:space="preserve"> </w:t>
      </w:r>
      <w:r w:rsidRPr="00105BB7">
        <w:rPr>
          <w:rFonts w:ascii="Garamond" w:hAnsi="Garamond"/>
          <w:sz w:val="24"/>
          <w:szCs w:val="24"/>
          <w:lang w:val="sq-AL"/>
        </w:rPr>
        <w:t xml:space="preserve">vogla se 5 </w:t>
      </w:r>
      <w:r w:rsidR="002B21C7" w:rsidRPr="00105BB7">
        <w:rPr>
          <w:rFonts w:ascii="Garamond" w:hAnsi="Garamond"/>
          <w:sz w:val="24"/>
          <w:szCs w:val="24"/>
          <w:lang w:val="sq-AL"/>
        </w:rPr>
        <w:t xml:space="preserve">mw </w:t>
      </w:r>
      <w:r w:rsidRPr="00105BB7">
        <w:rPr>
          <w:rFonts w:ascii="Garamond" w:hAnsi="Garamond"/>
          <w:sz w:val="24"/>
          <w:szCs w:val="24"/>
          <w:lang w:val="sq-AL"/>
        </w:rPr>
        <w:t xml:space="preserve">dhe më të mëdha se 10 </w:t>
      </w:r>
      <w:r w:rsidR="002B21C7" w:rsidRPr="00105BB7">
        <w:rPr>
          <w:rFonts w:ascii="Garamond" w:hAnsi="Garamond"/>
          <w:sz w:val="24"/>
          <w:szCs w:val="24"/>
          <w:lang w:val="sq-AL"/>
        </w:rPr>
        <w:t>mw</w:t>
      </w:r>
      <w:r w:rsidRPr="00105BB7">
        <w:rPr>
          <w:rFonts w:ascii="Garamond" w:hAnsi="Garamond"/>
          <w:sz w:val="24"/>
          <w:szCs w:val="24"/>
          <w:lang w:val="sq-AL"/>
        </w:rPr>
        <w:t>;</w:t>
      </w:r>
    </w:p>
    <w:p w14:paraId="63048705" w14:textId="1428EFE8" w:rsidR="00C634B6" w:rsidRPr="00105BB7" w:rsidRDefault="00C634B6"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 xml:space="preserve">c) </w:t>
      </w:r>
      <w:r w:rsidR="002B21C7" w:rsidRPr="00105BB7">
        <w:rPr>
          <w:rFonts w:ascii="Garamond" w:hAnsi="Garamond"/>
          <w:sz w:val="24"/>
          <w:szCs w:val="24"/>
          <w:lang w:val="sq-AL"/>
        </w:rPr>
        <w:t xml:space="preserve">llojin </w:t>
      </w:r>
      <w:r w:rsidRPr="00105BB7">
        <w:rPr>
          <w:rFonts w:ascii="Garamond" w:hAnsi="Garamond"/>
          <w:sz w:val="24"/>
          <w:szCs w:val="24"/>
          <w:lang w:val="sq-AL"/>
        </w:rPr>
        <w:t>e teknologjisë së projekteve;</w:t>
      </w:r>
    </w:p>
    <w:p w14:paraId="63048706" w14:textId="67A5C192" w:rsidR="00C634B6" w:rsidRPr="00105BB7" w:rsidRDefault="00C634B6"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 xml:space="preserve">ç) </w:t>
      </w:r>
      <w:r w:rsidR="002B21C7" w:rsidRPr="00105BB7">
        <w:rPr>
          <w:rFonts w:ascii="Garamond" w:hAnsi="Garamond"/>
          <w:sz w:val="24"/>
          <w:szCs w:val="24"/>
          <w:lang w:val="sq-AL"/>
        </w:rPr>
        <w:t xml:space="preserve">operatorin </w:t>
      </w:r>
      <w:r w:rsidRPr="00105BB7">
        <w:rPr>
          <w:rFonts w:ascii="Garamond" w:hAnsi="Garamond"/>
          <w:sz w:val="24"/>
          <w:szCs w:val="24"/>
          <w:lang w:val="sq-AL"/>
        </w:rPr>
        <w:t>përgjegjës të ngarkuar me detyrimin e shërbimit publik për blerjen e energjisë;</w:t>
      </w:r>
    </w:p>
    <w:p w14:paraId="63048707" w14:textId="2E3C84C9" w:rsidR="00C634B6" w:rsidRPr="00105BB7" w:rsidRDefault="00C634B6"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 xml:space="preserve">d) </w:t>
      </w:r>
      <w:r w:rsidR="002B21C7" w:rsidRPr="00105BB7">
        <w:rPr>
          <w:rFonts w:ascii="Garamond" w:hAnsi="Garamond"/>
          <w:sz w:val="24"/>
          <w:szCs w:val="24"/>
          <w:lang w:val="sq-AL"/>
        </w:rPr>
        <w:t xml:space="preserve">dokumentet </w:t>
      </w:r>
      <w:r w:rsidRPr="00105BB7">
        <w:rPr>
          <w:rFonts w:ascii="Garamond" w:hAnsi="Garamond"/>
          <w:sz w:val="24"/>
          <w:szCs w:val="24"/>
          <w:lang w:val="sq-AL"/>
        </w:rPr>
        <w:t>e nevojshme për zhvillimin e procesit konkurrues;</w:t>
      </w:r>
    </w:p>
    <w:p w14:paraId="63048708" w14:textId="7BCB2526" w:rsidR="00C634B6" w:rsidRPr="00105BB7" w:rsidRDefault="00C634B6"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 xml:space="preserve">dh) </w:t>
      </w:r>
      <w:r w:rsidR="002B21C7" w:rsidRPr="00105BB7">
        <w:rPr>
          <w:rFonts w:ascii="Garamond" w:hAnsi="Garamond"/>
          <w:sz w:val="24"/>
          <w:szCs w:val="24"/>
          <w:lang w:val="sq-AL"/>
        </w:rPr>
        <w:t xml:space="preserve">kriteret </w:t>
      </w:r>
      <w:r w:rsidRPr="00105BB7">
        <w:rPr>
          <w:rFonts w:ascii="Garamond" w:hAnsi="Garamond"/>
          <w:sz w:val="24"/>
          <w:szCs w:val="24"/>
          <w:lang w:val="sq-AL"/>
        </w:rPr>
        <w:t>e vlerësimit të ofertave;</w:t>
      </w:r>
    </w:p>
    <w:p w14:paraId="63048709" w14:textId="4C6F881B" w:rsidR="00C634B6" w:rsidRPr="00105BB7" w:rsidRDefault="00C634B6"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 xml:space="preserve">e) </w:t>
      </w:r>
      <w:r w:rsidR="002B21C7" w:rsidRPr="00105BB7">
        <w:rPr>
          <w:rFonts w:ascii="Garamond" w:hAnsi="Garamond"/>
          <w:sz w:val="24"/>
          <w:szCs w:val="24"/>
          <w:lang w:val="sq-AL"/>
        </w:rPr>
        <w:t xml:space="preserve">kërkesat </w:t>
      </w:r>
      <w:r w:rsidRPr="00105BB7">
        <w:rPr>
          <w:rFonts w:ascii="Garamond" w:hAnsi="Garamond"/>
          <w:sz w:val="24"/>
          <w:szCs w:val="24"/>
          <w:lang w:val="sq-AL"/>
        </w:rPr>
        <w:t>për caktimin e vendndodhjes së projektit.</w:t>
      </w:r>
    </w:p>
    <w:p w14:paraId="6304870B" w14:textId="7EE3B209" w:rsidR="00C634B6" w:rsidRPr="00105BB7" w:rsidRDefault="00F81C5F"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 xml:space="preserve">3. </w:t>
      </w:r>
      <w:r w:rsidR="00C634B6" w:rsidRPr="00105BB7">
        <w:rPr>
          <w:rFonts w:ascii="Garamond" w:hAnsi="Garamond"/>
          <w:sz w:val="24"/>
          <w:szCs w:val="24"/>
          <w:lang w:val="sq-AL"/>
        </w:rPr>
        <w:t>Ministri mund të përcaktojë të organizojë procedurën konkurruese me një fazë ose me dy faza, në përputhje me kërkesat e mëposhtme:</w:t>
      </w:r>
    </w:p>
    <w:p w14:paraId="6304870D" w14:textId="37E24BD6" w:rsidR="00C634B6" w:rsidRPr="00105BB7" w:rsidRDefault="00C634B6"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 xml:space="preserve">a) </w:t>
      </w:r>
      <w:r w:rsidR="002B21C7" w:rsidRPr="00105BB7">
        <w:rPr>
          <w:rFonts w:ascii="Garamond" w:hAnsi="Garamond"/>
          <w:sz w:val="24"/>
          <w:szCs w:val="24"/>
          <w:lang w:val="sq-AL"/>
        </w:rPr>
        <w:t xml:space="preserve">në </w:t>
      </w:r>
      <w:r w:rsidRPr="00105BB7">
        <w:rPr>
          <w:rFonts w:ascii="Garamond" w:hAnsi="Garamond"/>
          <w:sz w:val="24"/>
          <w:szCs w:val="24"/>
          <w:lang w:val="sq-AL"/>
        </w:rPr>
        <w:t>procesin me një fazë, komisioni i posaçëm harton dhe publikon të gjitha dokumentet e procedurës konkurruese në një fazë;</w:t>
      </w:r>
    </w:p>
    <w:p w14:paraId="6304870E" w14:textId="160B974C" w:rsidR="00C634B6" w:rsidRPr="00105BB7" w:rsidRDefault="00C634B6"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 xml:space="preserve">b) </w:t>
      </w:r>
      <w:r w:rsidR="002B21C7" w:rsidRPr="00105BB7">
        <w:rPr>
          <w:rFonts w:ascii="Garamond" w:hAnsi="Garamond"/>
          <w:sz w:val="24"/>
          <w:szCs w:val="24"/>
          <w:lang w:val="sq-AL"/>
        </w:rPr>
        <w:t xml:space="preserve">në </w:t>
      </w:r>
      <w:r w:rsidRPr="00105BB7">
        <w:rPr>
          <w:rFonts w:ascii="Garamond" w:hAnsi="Garamond"/>
          <w:sz w:val="24"/>
          <w:szCs w:val="24"/>
          <w:lang w:val="sq-AL"/>
        </w:rPr>
        <w:t xml:space="preserve">procesin me dy faza, komisioni përcakton listën e dokumenteve për fazën e kërkesave kualifikuese, që përfshijnë kërkesat teknike dhe financiare për parakualifikimin e ofertuesve. Në fazën e dytë komisioni përcakton kërkesat për fazën e propozimit, gjatë së cilës ofertuesit e parakualifikuar në fazën e parë do të ftohen për të paraqitur propozimin e detajuar teknik dhe financiar, në përputhje me kriteret e përcaktuara nga komisioni. </w:t>
      </w:r>
    </w:p>
    <w:p w14:paraId="63048710" w14:textId="77777777" w:rsidR="00C634B6" w:rsidRPr="00105BB7" w:rsidRDefault="00C634B6"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3. Ministri ngre komisionin e posaçëm, i cili ka këto kompetenca:</w:t>
      </w:r>
    </w:p>
    <w:p w14:paraId="63048712" w14:textId="04F58C66" w:rsidR="00C634B6" w:rsidRPr="00105BB7" w:rsidRDefault="00720F09"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 xml:space="preserve">a) </w:t>
      </w:r>
      <w:r w:rsidR="002B21C7" w:rsidRPr="00105BB7">
        <w:rPr>
          <w:rFonts w:ascii="Garamond" w:hAnsi="Garamond"/>
          <w:sz w:val="24"/>
          <w:szCs w:val="24"/>
          <w:lang w:val="sq-AL"/>
        </w:rPr>
        <w:t xml:space="preserve">harton </w:t>
      </w:r>
      <w:r w:rsidR="00C634B6" w:rsidRPr="00105BB7">
        <w:rPr>
          <w:rFonts w:ascii="Garamond" w:hAnsi="Garamond"/>
          <w:sz w:val="24"/>
          <w:szCs w:val="24"/>
          <w:lang w:val="sq-AL"/>
        </w:rPr>
        <w:t>dokumentet e procesit konkurrues, që specifikojnë mënyrën e zhvillimit të procesit konkurrues për përfitimin e masave mbështetëse;</w:t>
      </w:r>
    </w:p>
    <w:p w14:paraId="63048713" w14:textId="60410B49" w:rsidR="00C634B6" w:rsidRPr="00105BB7" w:rsidRDefault="00C634B6"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 xml:space="preserve">b) </w:t>
      </w:r>
      <w:r w:rsidR="002B21C7" w:rsidRPr="00105BB7">
        <w:rPr>
          <w:rFonts w:ascii="Garamond" w:hAnsi="Garamond"/>
          <w:sz w:val="24"/>
          <w:szCs w:val="24"/>
          <w:lang w:val="sq-AL"/>
        </w:rPr>
        <w:t xml:space="preserve">harton </w:t>
      </w:r>
      <w:r w:rsidRPr="00105BB7">
        <w:rPr>
          <w:rFonts w:ascii="Garamond" w:hAnsi="Garamond"/>
          <w:sz w:val="24"/>
          <w:szCs w:val="24"/>
          <w:lang w:val="sq-AL"/>
        </w:rPr>
        <w:t>kritere të veçanta të aplikimit, parakualifikimit dhe të kualifikimit, bazuar në përcaktimet e pikës 6, të kreut II;</w:t>
      </w:r>
    </w:p>
    <w:p w14:paraId="63048714" w14:textId="3B9211CA" w:rsidR="00C634B6" w:rsidRPr="00105BB7" w:rsidRDefault="00C634B6"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 xml:space="preserve">c) </w:t>
      </w:r>
      <w:r w:rsidR="002B21C7" w:rsidRPr="00105BB7">
        <w:rPr>
          <w:rFonts w:ascii="Garamond" w:hAnsi="Garamond"/>
          <w:sz w:val="24"/>
          <w:szCs w:val="24"/>
          <w:lang w:val="sq-AL"/>
        </w:rPr>
        <w:t xml:space="preserve">harton </w:t>
      </w:r>
      <w:r w:rsidRPr="00105BB7">
        <w:rPr>
          <w:rFonts w:ascii="Garamond" w:hAnsi="Garamond"/>
          <w:sz w:val="24"/>
          <w:szCs w:val="24"/>
          <w:lang w:val="sq-AL"/>
        </w:rPr>
        <w:t>metodologjinë e vlerësimit të ofertave, e cila është pjesë e dokumenteve të procesit konkurrues;</w:t>
      </w:r>
    </w:p>
    <w:p w14:paraId="63048715" w14:textId="52B2540A" w:rsidR="00C634B6" w:rsidRPr="00105BB7" w:rsidRDefault="00F81C5F"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ç)</w:t>
      </w:r>
      <w:r w:rsidR="002B21C7">
        <w:rPr>
          <w:rFonts w:ascii="Garamond" w:hAnsi="Garamond"/>
          <w:sz w:val="24"/>
          <w:szCs w:val="24"/>
          <w:lang w:val="sq-AL"/>
        </w:rPr>
        <w:t xml:space="preserve"> </w:t>
      </w:r>
      <w:r w:rsidR="002B21C7" w:rsidRPr="00105BB7">
        <w:rPr>
          <w:rFonts w:ascii="Garamond" w:hAnsi="Garamond"/>
          <w:sz w:val="24"/>
          <w:szCs w:val="24"/>
          <w:lang w:val="sq-AL"/>
        </w:rPr>
        <w:t xml:space="preserve">vlerëson </w:t>
      </w:r>
      <w:r w:rsidR="00C634B6" w:rsidRPr="00105BB7">
        <w:rPr>
          <w:rFonts w:ascii="Garamond" w:hAnsi="Garamond"/>
          <w:sz w:val="24"/>
          <w:szCs w:val="24"/>
          <w:lang w:val="sq-AL"/>
        </w:rPr>
        <w:t>ofertat e ofert</w:t>
      </w:r>
      <w:r w:rsidR="00720F09" w:rsidRPr="00105BB7">
        <w:rPr>
          <w:rFonts w:ascii="Garamond" w:hAnsi="Garamond"/>
          <w:sz w:val="24"/>
          <w:szCs w:val="24"/>
          <w:lang w:val="sq-AL"/>
        </w:rPr>
        <w:t>uesve bazuar në kriteret e para</w:t>
      </w:r>
      <w:r w:rsidR="00C634B6" w:rsidRPr="00105BB7">
        <w:rPr>
          <w:rFonts w:ascii="Garamond" w:hAnsi="Garamond"/>
          <w:sz w:val="24"/>
          <w:szCs w:val="24"/>
          <w:lang w:val="sq-AL"/>
        </w:rPr>
        <w:t>kualifikimit, kualifikimit dhe vlerësimit të ofertës;</w:t>
      </w:r>
    </w:p>
    <w:p w14:paraId="63048716" w14:textId="46D1478E" w:rsidR="00C634B6" w:rsidRPr="00105BB7" w:rsidRDefault="00C634B6"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 xml:space="preserve">d) </w:t>
      </w:r>
      <w:r w:rsidR="002B21C7" w:rsidRPr="00105BB7">
        <w:rPr>
          <w:rFonts w:ascii="Garamond" w:hAnsi="Garamond"/>
          <w:sz w:val="24"/>
          <w:szCs w:val="24"/>
          <w:lang w:val="sq-AL"/>
        </w:rPr>
        <w:t xml:space="preserve">harton </w:t>
      </w:r>
      <w:r w:rsidRPr="00105BB7">
        <w:rPr>
          <w:rFonts w:ascii="Garamond" w:hAnsi="Garamond"/>
          <w:sz w:val="24"/>
          <w:szCs w:val="24"/>
          <w:lang w:val="sq-AL"/>
        </w:rPr>
        <w:t>raportin përfundimtar të vlerësimit dhe e paraqet për miratim pranë ministrit;</w:t>
      </w:r>
    </w:p>
    <w:p w14:paraId="63048717" w14:textId="0199592E" w:rsidR="00C634B6" w:rsidRPr="00105BB7" w:rsidRDefault="00C634B6"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 xml:space="preserve">dh) </w:t>
      </w:r>
      <w:r w:rsidR="002B21C7" w:rsidRPr="00105BB7">
        <w:rPr>
          <w:rFonts w:ascii="Garamond" w:hAnsi="Garamond"/>
          <w:sz w:val="24"/>
          <w:szCs w:val="24"/>
          <w:lang w:val="sq-AL"/>
        </w:rPr>
        <w:t xml:space="preserve">çdo </w:t>
      </w:r>
      <w:r w:rsidRPr="00105BB7">
        <w:rPr>
          <w:rFonts w:ascii="Garamond" w:hAnsi="Garamond"/>
          <w:sz w:val="24"/>
          <w:szCs w:val="24"/>
          <w:lang w:val="sq-AL"/>
        </w:rPr>
        <w:t>funksion tjetër bazuar në parashikimet e këtij vendimi.</w:t>
      </w:r>
    </w:p>
    <w:p w14:paraId="63048719" w14:textId="77777777" w:rsidR="00C634B6" w:rsidRPr="00105BB7" w:rsidRDefault="00C634B6"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4. Dokumentet e procesit të posaçëm konkurrues, ndër të tjera, përmbajnë, si më poshtë vijon:</w:t>
      </w:r>
    </w:p>
    <w:p w14:paraId="6304871B" w14:textId="718EC8CF" w:rsidR="00C634B6" w:rsidRPr="00105BB7" w:rsidRDefault="00C634B6"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a)</w:t>
      </w:r>
      <w:r w:rsidR="00F81C5F" w:rsidRPr="00105BB7">
        <w:rPr>
          <w:rFonts w:ascii="Garamond" w:hAnsi="Garamond"/>
          <w:sz w:val="24"/>
          <w:szCs w:val="24"/>
          <w:lang w:val="sq-AL"/>
        </w:rPr>
        <w:t xml:space="preserve"> </w:t>
      </w:r>
      <w:r w:rsidR="002B21C7" w:rsidRPr="00105BB7">
        <w:rPr>
          <w:rFonts w:ascii="Garamond" w:hAnsi="Garamond"/>
          <w:sz w:val="24"/>
          <w:szCs w:val="24"/>
          <w:lang w:val="sq-AL"/>
        </w:rPr>
        <w:t xml:space="preserve">ftesën </w:t>
      </w:r>
      <w:r w:rsidRPr="00105BB7">
        <w:rPr>
          <w:rFonts w:ascii="Garamond" w:hAnsi="Garamond"/>
          <w:sz w:val="24"/>
          <w:szCs w:val="24"/>
          <w:lang w:val="sq-AL"/>
        </w:rPr>
        <w:t>për ofertë, e cila bëhet publike dhe publikohet së paku në Buletinin e Njoftimeve Zyrtare, si dhe në faqen e internetit të Ministrisë së Infrastrukturës dhe Energjisë;</w:t>
      </w:r>
    </w:p>
    <w:p w14:paraId="6304871C" w14:textId="5BC1FAAD" w:rsidR="00C634B6" w:rsidRPr="00105BB7" w:rsidRDefault="00C634B6"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 xml:space="preserve">b) </w:t>
      </w:r>
      <w:r w:rsidR="002B21C7" w:rsidRPr="00105BB7">
        <w:rPr>
          <w:rFonts w:ascii="Garamond" w:hAnsi="Garamond"/>
          <w:sz w:val="24"/>
          <w:szCs w:val="24"/>
          <w:lang w:val="sq-AL"/>
        </w:rPr>
        <w:t xml:space="preserve">udhëzuesin </w:t>
      </w:r>
      <w:r w:rsidRPr="00105BB7">
        <w:rPr>
          <w:rFonts w:ascii="Garamond" w:hAnsi="Garamond"/>
          <w:sz w:val="24"/>
          <w:szCs w:val="24"/>
          <w:lang w:val="sq-AL"/>
        </w:rPr>
        <w:t>për pjesëmarrës në proces;</w:t>
      </w:r>
    </w:p>
    <w:p w14:paraId="6304871D" w14:textId="5F1FD6A6" w:rsidR="00C634B6" w:rsidRPr="00105BB7" w:rsidRDefault="00C634B6"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 xml:space="preserve">c) </w:t>
      </w:r>
      <w:r w:rsidR="002B21C7" w:rsidRPr="00105BB7">
        <w:rPr>
          <w:rFonts w:ascii="Garamond" w:hAnsi="Garamond"/>
          <w:sz w:val="24"/>
          <w:szCs w:val="24"/>
          <w:lang w:val="sq-AL"/>
        </w:rPr>
        <w:t xml:space="preserve">sigurimin </w:t>
      </w:r>
      <w:r w:rsidRPr="00105BB7">
        <w:rPr>
          <w:rFonts w:ascii="Garamond" w:hAnsi="Garamond"/>
          <w:sz w:val="24"/>
          <w:szCs w:val="24"/>
          <w:lang w:val="sq-AL"/>
        </w:rPr>
        <w:t>e ofertës, i cili lëshohet nga një institucion bankar apo financiar i besueshëm, në vlerën dhe formatin e parashikuar në dokumentet e procesit konkurrues;</w:t>
      </w:r>
    </w:p>
    <w:p w14:paraId="6304871E" w14:textId="65975A20" w:rsidR="00C634B6" w:rsidRPr="00105BB7" w:rsidRDefault="00C634B6"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 xml:space="preserve">ç) </w:t>
      </w:r>
      <w:r w:rsidR="002B21C7" w:rsidRPr="00105BB7">
        <w:rPr>
          <w:rFonts w:ascii="Garamond" w:hAnsi="Garamond"/>
          <w:sz w:val="24"/>
          <w:szCs w:val="24"/>
          <w:lang w:val="sq-AL"/>
        </w:rPr>
        <w:t xml:space="preserve">afatin </w:t>
      </w:r>
      <w:r w:rsidRPr="00105BB7">
        <w:rPr>
          <w:rFonts w:ascii="Garamond" w:hAnsi="Garamond"/>
          <w:sz w:val="24"/>
          <w:szCs w:val="24"/>
          <w:lang w:val="sq-AL"/>
        </w:rPr>
        <w:t>e vlefshmërisë së ofertës;</w:t>
      </w:r>
    </w:p>
    <w:p w14:paraId="6304871F" w14:textId="55F03B06" w:rsidR="00C634B6" w:rsidRPr="00105BB7" w:rsidRDefault="00C634B6"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 xml:space="preserve">d) </w:t>
      </w:r>
      <w:r w:rsidR="002B21C7" w:rsidRPr="00105BB7">
        <w:rPr>
          <w:rFonts w:ascii="Garamond" w:hAnsi="Garamond"/>
          <w:sz w:val="24"/>
          <w:szCs w:val="24"/>
          <w:lang w:val="sq-AL"/>
        </w:rPr>
        <w:t xml:space="preserve">pagesën </w:t>
      </w:r>
      <w:r w:rsidRPr="00105BB7">
        <w:rPr>
          <w:rFonts w:ascii="Garamond" w:hAnsi="Garamond"/>
          <w:sz w:val="24"/>
          <w:szCs w:val="24"/>
          <w:lang w:val="sq-AL"/>
        </w:rPr>
        <w:t>e tarifës së pjesëmarrjes në proces;</w:t>
      </w:r>
    </w:p>
    <w:p w14:paraId="63048720" w14:textId="332A83F8" w:rsidR="00C634B6" w:rsidRPr="00105BB7" w:rsidRDefault="00C634B6"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 xml:space="preserve">dh) </w:t>
      </w:r>
      <w:r w:rsidR="002B21C7" w:rsidRPr="00105BB7">
        <w:rPr>
          <w:rFonts w:ascii="Garamond" w:hAnsi="Garamond"/>
          <w:sz w:val="24"/>
          <w:szCs w:val="24"/>
          <w:lang w:val="sq-AL"/>
        </w:rPr>
        <w:t xml:space="preserve">kriteret </w:t>
      </w:r>
      <w:r w:rsidRPr="00105BB7">
        <w:rPr>
          <w:rFonts w:ascii="Garamond" w:hAnsi="Garamond"/>
          <w:sz w:val="24"/>
          <w:szCs w:val="24"/>
          <w:lang w:val="sq-AL"/>
        </w:rPr>
        <w:t>bazë të aplikimit, parakualifikimit dhe të kualifikimit;</w:t>
      </w:r>
    </w:p>
    <w:p w14:paraId="63048721" w14:textId="59A678CA" w:rsidR="00C634B6" w:rsidRPr="00105BB7" w:rsidRDefault="00C634B6"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 xml:space="preserve">e) </w:t>
      </w:r>
      <w:r w:rsidR="002B21C7" w:rsidRPr="00105BB7">
        <w:rPr>
          <w:rFonts w:ascii="Garamond" w:hAnsi="Garamond"/>
          <w:sz w:val="24"/>
          <w:szCs w:val="24"/>
          <w:lang w:val="sq-AL"/>
        </w:rPr>
        <w:t xml:space="preserve">kriteret </w:t>
      </w:r>
      <w:r w:rsidRPr="00105BB7">
        <w:rPr>
          <w:rFonts w:ascii="Garamond" w:hAnsi="Garamond"/>
          <w:sz w:val="24"/>
          <w:szCs w:val="24"/>
          <w:lang w:val="sq-AL"/>
        </w:rPr>
        <w:t>e vlerësimit të ofertave;</w:t>
      </w:r>
    </w:p>
    <w:p w14:paraId="63048722" w14:textId="53F0FBE8" w:rsidR="00C634B6" w:rsidRPr="00105BB7" w:rsidRDefault="00C634B6"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 xml:space="preserve">ë) </w:t>
      </w:r>
      <w:r w:rsidR="002B21C7" w:rsidRPr="00105BB7">
        <w:rPr>
          <w:rFonts w:ascii="Garamond" w:hAnsi="Garamond"/>
          <w:sz w:val="24"/>
          <w:szCs w:val="24"/>
          <w:lang w:val="sq-AL"/>
        </w:rPr>
        <w:t xml:space="preserve">afatin </w:t>
      </w:r>
      <w:r w:rsidRPr="00105BB7">
        <w:rPr>
          <w:rFonts w:ascii="Garamond" w:hAnsi="Garamond"/>
          <w:sz w:val="24"/>
          <w:szCs w:val="24"/>
          <w:lang w:val="sq-AL"/>
        </w:rPr>
        <w:t>e paraqitjes së ofertave, i cili në çdo rast nuk do të jetë më pak se</w:t>
      </w:r>
      <w:r w:rsidR="002B21C7">
        <w:rPr>
          <w:rFonts w:ascii="Garamond" w:hAnsi="Garamond"/>
          <w:sz w:val="24"/>
          <w:szCs w:val="24"/>
          <w:lang w:val="sq-AL"/>
        </w:rPr>
        <w:t xml:space="preserve"> </w:t>
      </w:r>
      <w:r w:rsidRPr="00105BB7">
        <w:rPr>
          <w:rFonts w:ascii="Garamond" w:hAnsi="Garamond"/>
          <w:sz w:val="24"/>
          <w:szCs w:val="24"/>
          <w:lang w:val="sq-AL"/>
        </w:rPr>
        <w:t>30 (tridhjetë) ditë;</w:t>
      </w:r>
    </w:p>
    <w:p w14:paraId="63048723" w14:textId="052B9C75" w:rsidR="00C634B6" w:rsidRPr="00105BB7" w:rsidRDefault="00C634B6"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 xml:space="preserve">f) </w:t>
      </w:r>
      <w:r w:rsidR="00A256E4" w:rsidRPr="00105BB7">
        <w:rPr>
          <w:rFonts w:ascii="Garamond" w:hAnsi="Garamond"/>
          <w:sz w:val="24"/>
          <w:szCs w:val="24"/>
          <w:lang w:val="sq-AL"/>
        </w:rPr>
        <w:t xml:space="preserve">çdo </w:t>
      </w:r>
      <w:r w:rsidRPr="00105BB7">
        <w:rPr>
          <w:rFonts w:ascii="Garamond" w:hAnsi="Garamond"/>
          <w:sz w:val="24"/>
          <w:szCs w:val="24"/>
          <w:lang w:val="sq-AL"/>
        </w:rPr>
        <w:t>dokument tjetër që do të vlerësohet nga komisioni i posaçëm në përmbushje të kritereve të kualifikimit;</w:t>
      </w:r>
    </w:p>
    <w:p w14:paraId="63048724" w14:textId="5D5A6A94" w:rsidR="00C634B6" w:rsidRPr="00105BB7" w:rsidRDefault="00C634B6"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 xml:space="preserve">g) </w:t>
      </w:r>
      <w:r w:rsidR="00A256E4" w:rsidRPr="00105BB7">
        <w:rPr>
          <w:rFonts w:ascii="Garamond" w:hAnsi="Garamond"/>
          <w:sz w:val="24"/>
          <w:szCs w:val="24"/>
          <w:lang w:val="sq-AL"/>
        </w:rPr>
        <w:t xml:space="preserve">detyrimin </w:t>
      </w:r>
      <w:r w:rsidRPr="00105BB7">
        <w:rPr>
          <w:rFonts w:ascii="Garamond" w:hAnsi="Garamond"/>
          <w:sz w:val="24"/>
          <w:szCs w:val="24"/>
          <w:lang w:val="sq-AL"/>
        </w:rPr>
        <w:t>që për një procedurë konkurruese, i njëjti subjekt nuk mund të sjellë më shumë se një ofertë.</w:t>
      </w:r>
    </w:p>
    <w:p w14:paraId="63048726" w14:textId="77777777" w:rsidR="00C634B6" w:rsidRPr="00105BB7" w:rsidRDefault="00C634B6"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5. Dokumentet e procesit konkurrues duhet të përfshijnë edhe që:</w:t>
      </w:r>
    </w:p>
    <w:p w14:paraId="63048728" w14:textId="05F92FF2" w:rsidR="00C634B6" w:rsidRPr="00105BB7" w:rsidRDefault="00C634B6"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a) tarifa e ofertuar nga subjektet duhet të jetë në euro/</w:t>
      </w:r>
      <w:r w:rsidR="00A256E4" w:rsidRPr="00105BB7">
        <w:rPr>
          <w:rFonts w:ascii="Garamond" w:hAnsi="Garamond"/>
          <w:sz w:val="24"/>
          <w:szCs w:val="24"/>
          <w:lang w:val="sq-AL"/>
        </w:rPr>
        <w:t xml:space="preserve">mwh </w:t>
      </w:r>
      <w:r w:rsidRPr="00105BB7">
        <w:rPr>
          <w:rFonts w:ascii="Garamond" w:hAnsi="Garamond"/>
          <w:sz w:val="24"/>
          <w:szCs w:val="24"/>
          <w:lang w:val="sq-AL"/>
        </w:rPr>
        <w:t>dhe të jetë e nivelizuar dhe e pandryshuar për një periudhë deri në 15</w:t>
      </w:r>
      <w:r w:rsidR="00720F09" w:rsidRPr="00105BB7">
        <w:rPr>
          <w:rFonts w:ascii="Garamond" w:hAnsi="Garamond"/>
          <w:sz w:val="24"/>
          <w:szCs w:val="24"/>
          <w:lang w:val="sq-AL"/>
        </w:rPr>
        <w:t xml:space="preserve"> (pesëmbëdhjetë)</w:t>
      </w:r>
      <w:r w:rsidRPr="00105BB7">
        <w:rPr>
          <w:rFonts w:ascii="Garamond" w:hAnsi="Garamond"/>
          <w:sz w:val="24"/>
          <w:szCs w:val="24"/>
          <w:lang w:val="sq-AL"/>
        </w:rPr>
        <w:t xml:space="preserve"> vjet;</w:t>
      </w:r>
    </w:p>
    <w:p w14:paraId="63048729" w14:textId="24C4C7E8" w:rsidR="00C634B6" w:rsidRPr="00105BB7" w:rsidRDefault="00C634B6"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lastRenderedPageBreak/>
        <w:t>b) tarifa e ofertuar nga subjektet nuk duhet të jetë më e lartë se tarifa tavan e përcaktuar nga ministri.</w:t>
      </w:r>
    </w:p>
    <w:p w14:paraId="6304872B" w14:textId="77777777" w:rsidR="00C634B6" w:rsidRPr="00105BB7" w:rsidRDefault="00C634B6"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6. Për të siguruar që ofertuesit kanë kapacitetin e nevojshëm për realizimin e projektit, komisioni i posaçëm do të bazohet në kriteret bazë të aplikimit dhe të kualifikimit, në të cilat, ndër të tjera, përfshihen:</w:t>
      </w:r>
    </w:p>
    <w:p w14:paraId="6304872D" w14:textId="77777777" w:rsidR="00C634B6" w:rsidRPr="00105BB7" w:rsidRDefault="00C634B6"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a) Kriteret ligjore:</w:t>
      </w:r>
    </w:p>
    <w:p w14:paraId="6304872F" w14:textId="554D9632" w:rsidR="00C634B6" w:rsidRPr="00105BB7" w:rsidRDefault="00C634B6"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 xml:space="preserve">i. </w:t>
      </w:r>
      <w:r w:rsidR="00A256E4" w:rsidRPr="00105BB7">
        <w:rPr>
          <w:rFonts w:ascii="Garamond" w:hAnsi="Garamond"/>
          <w:sz w:val="24"/>
          <w:szCs w:val="24"/>
          <w:lang w:val="sq-AL"/>
        </w:rPr>
        <w:t xml:space="preserve">në </w:t>
      </w:r>
      <w:r w:rsidRPr="00105BB7">
        <w:rPr>
          <w:rFonts w:ascii="Garamond" w:hAnsi="Garamond"/>
          <w:sz w:val="24"/>
          <w:szCs w:val="24"/>
          <w:lang w:val="sq-AL"/>
        </w:rPr>
        <w:t>rast të bashkimit të shoqërive, ofertat e dorëzuara duhet të shoqërohen me një marrëveshje të përbashkët të ofertimit ndërmjet anëtarëve të bashkimit;</w:t>
      </w:r>
    </w:p>
    <w:p w14:paraId="63048730" w14:textId="4DD81538" w:rsidR="00C634B6" w:rsidRPr="00105BB7" w:rsidRDefault="00C634B6"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 xml:space="preserve">ii. </w:t>
      </w:r>
      <w:r w:rsidR="00A256E4" w:rsidRPr="00105BB7">
        <w:rPr>
          <w:rFonts w:ascii="Garamond" w:hAnsi="Garamond"/>
          <w:sz w:val="24"/>
          <w:szCs w:val="24"/>
          <w:lang w:val="sq-AL"/>
        </w:rPr>
        <w:t xml:space="preserve">vërtetime </w:t>
      </w:r>
      <w:r w:rsidRPr="00105BB7">
        <w:rPr>
          <w:rFonts w:ascii="Garamond" w:hAnsi="Garamond"/>
          <w:sz w:val="24"/>
          <w:szCs w:val="24"/>
          <w:lang w:val="sq-AL"/>
        </w:rPr>
        <w:t>për shlyerjen e detyrimeve tatimore,</w:t>
      </w:r>
      <w:r w:rsidR="00720F09" w:rsidRPr="00105BB7">
        <w:rPr>
          <w:rFonts w:ascii="Garamond" w:hAnsi="Garamond"/>
          <w:sz w:val="24"/>
          <w:szCs w:val="24"/>
          <w:lang w:val="sq-AL"/>
        </w:rPr>
        <w:t xml:space="preserve"> pagesën e sigurimeve shoqërore</w:t>
      </w:r>
      <w:r w:rsidRPr="00105BB7">
        <w:rPr>
          <w:rFonts w:ascii="Garamond" w:hAnsi="Garamond"/>
          <w:sz w:val="24"/>
          <w:szCs w:val="24"/>
          <w:lang w:val="sq-AL"/>
        </w:rPr>
        <w:t xml:space="preserve"> dhe që shoqëria nuk është në proces falimentimi dhe/ose likuidimi;</w:t>
      </w:r>
    </w:p>
    <w:p w14:paraId="63048731" w14:textId="33646D56" w:rsidR="00C634B6" w:rsidRPr="00105BB7" w:rsidRDefault="00C634B6"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 xml:space="preserve">iii. </w:t>
      </w:r>
      <w:r w:rsidR="00A256E4" w:rsidRPr="00105BB7">
        <w:rPr>
          <w:rFonts w:ascii="Garamond" w:hAnsi="Garamond"/>
          <w:sz w:val="24"/>
          <w:szCs w:val="24"/>
          <w:lang w:val="sq-AL"/>
        </w:rPr>
        <w:t xml:space="preserve">shoqëria </w:t>
      </w:r>
      <w:r w:rsidRPr="00105BB7">
        <w:rPr>
          <w:rFonts w:ascii="Garamond" w:hAnsi="Garamond"/>
          <w:sz w:val="24"/>
          <w:szCs w:val="24"/>
          <w:lang w:val="sq-AL"/>
        </w:rPr>
        <w:t>apo bashkimi i shoqërive, si dhe d</w:t>
      </w:r>
      <w:r w:rsidR="00720F09" w:rsidRPr="00105BB7">
        <w:rPr>
          <w:rFonts w:ascii="Garamond" w:hAnsi="Garamond"/>
          <w:sz w:val="24"/>
          <w:szCs w:val="24"/>
          <w:lang w:val="sq-AL"/>
        </w:rPr>
        <w:t>rejtuesit e shoqërisë ofertuese</w:t>
      </w:r>
      <w:r w:rsidRPr="00105BB7">
        <w:rPr>
          <w:rFonts w:ascii="Garamond" w:hAnsi="Garamond"/>
          <w:sz w:val="24"/>
          <w:szCs w:val="24"/>
          <w:lang w:val="sq-AL"/>
        </w:rPr>
        <w:t xml:space="preserve"> ose e ndonjë prej shoqërive pjesëmarrëse në </w:t>
      </w:r>
      <w:r w:rsidR="00720F09" w:rsidRPr="00105BB7">
        <w:rPr>
          <w:rFonts w:ascii="Garamond" w:hAnsi="Garamond"/>
          <w:sz w:val="24"/>
          <w:szCs w:val="24"/>
          <w:lang w:val="sq-AL"/>
        </w:rPr>
        <w:t>bashkimin e shoqërive ofertuese</w:t>
      </w:r>
      <w:r w:rsidRPr="00105BB7">
        <w:rPr>
          <w:rFonts w:ascii="Garamond" w:hAnsi="Garamond"/>
          <w:sz w:val="24"/>
          <w:szCs w:val="24"/>
          <w:lang w:val="sq-AL"/>
        </w:rPr>
        <w:t xml:space="preserve"> nuk duhet të jenë në ndjekje penale ose të jenë dënuar me një vendim të formës së prerë</w:t>
      </w:r>
      <w:r w:rsidR="00A256E4">
        <w:rPr>
          <w:rFonts w:ascii="Garamond" w:hAnsi="Garamond"/>
          <w:sz w:val="24"/>
          <w:szCs w:val="24"/>
          <w:lang w:val="sq-AL"/>
        </w:rPr>
        <w:t>.</w:t>
      </w:r>
    </w:p>
    <w:p w14:paraId="63048733" w14:textId="77777777" w:rsidR="005A2B9A" w:rsidRPr="00105BB7" w:rsidRDefault="00C634B6"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b) Kriteret financiare:</w:t>
      </w:r>
    </w:p>
    <w:p w14:paraId="63048734" w14:textId="54C7EB34" w:rsidR="00C634B6" w:rsidRPr="00105BB7" w:rsidRDefault="00C634B6"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 xml:space="preserve">i. </w:t>
      </w:r>
      <w:r w:rsidR="00D71BC0" w:rsidRPr="00105BB7">
        <w:rPr>
          <w:rFonts w:ascii="Garamond" w:hAnsi="Garamond"/>
          <w:sz w:val="24"/>
          <w:szCs w:val="24"/>
          <w:lang w:val="sq-AL"/>
        </w:rPr>
        <w:t xml:space="preserve">çdo </w:t>
      </w:r>
      <w:r w:rsidR="00720F09" w:rsidRPr="00105BB7">
        <w:rPr>
          <w:rFonts w:ascii="Garamond" w:hAnsi="Garamond"/>
          <w:sz w:val="24"/>
          <w:szCs w:val="24"/>
          <w:lang w:val="sq-AL"/>
        </w:rPr>
        <w:t>dokumentacion i</w:t>
      </w:r>
      <w:r w:rsidRPr="00105BB7">
        <w:rPr>
          <w:rFonts w:ascii="Garamond" w:hAnsi="Garamond"/>
          <w:sz w:val="24"/>
          <w:szCs w:val="24"/>
          <w:lang w:val="sq-AL"/>
        </w:rPr>
        <w:t xml:space="preserve"> nevojshëm që vërteton gjendjen financiare të kompanisë dhe provon aftësinë e saj financiare për të realizuar projektin, sipas dokumenteve të procesit konkurrues;</w:t>
      </w:r>
    </w:p>
    <w:p w14:paraId="63048735" w14:textId="6C98BA13" w:rsidR="00C634B6" w:rsidRPr="00105BB7" w:rsidRDefault="00C634B6"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 xml:space="preserve">ii. </w:t>
      </w:r>
      <w:r w:rsidR="00D71BC0" w:rsidRPr="00105BB7">
        <w:rPr>
          <w:rFonts w:ascii="Garamond" w:hAnsi="Garamond"/>
          <w:sz w:val="24"/>
          <w:szCs w:val="24"/>
          <w:lang w:val="sq-AL"/>
        </w:rPr>
        <w:t xml:space="preserve">pasqyrat </w:t>
      </w:r>
      <w:r w:rsidRPr="00105BB7">
        <w:rPr>
          <w:rFonts w:ascii="Garamond" w:hAnsi="Garamond"/>
          <w:sz w:val="24"/>
          <w:szCs w:val="24"/>
          <w:lang w:val="sq-AL"/>
        </w:rPr>
        <w:t>financiare, të audituara nga audituesit e licencuar, të tri viteve të fundit të veprimtarisë dhe të depozituara në organet tatimore ose, kur shoqëria ka më pak se tre vjet që është krijuar, për periudhën e ekzistencës së saj, si dhe çdo dokumentacion tjetër financiar që provon aftësitë financiare për të realizuar projektin e propozuar, shoqëruar prej vërtetimit të licencës së audituesit.</w:t>
      </w:r>
    </w:p>
    <w:p w14:paraId="63048737" w14:textId="77777777" w:rsidR="00C634B6" w:rsidRPr="00105BB7" w:rsidRDefault="00C634B6"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c) Kriteret teknike:</w:t>
      </w:r>
    </w:p>
    <w:p w14:paraId="63048739" w14:textId="6C8AA3C0" w:rsidR="00C634B6" w:rsidRPr="00105BB7" w:rsidRDefault="00C634B6"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 xml:space="preserve">i. </w:t>
      </w:r>
      <w:r w:rsidR="00D71BC0" w:rsidRPr="00105BB7">
        <w:rPr>
          <w:rFonts w:ascii="Garamond" w:hAnsi="Garamond"/>
          <w:sz w:val="24"/>
          <w:szCs w:val="24"/>
          <w:lang w:val="sq-AL"/>
        </w:rPr>
        <w:t xml:space="preserve">shoqëria </w:t>
      </w:r>
      <w:r w:rsidRPr="00105BB7">
        <w:rPr>
          <w:rFonts w:ascii="Garamond" w:hAnsi="Garamond"/>
          <w:sz w:val="24"/>
          <w:szCs w:val="24"/>
          <w:lang w:val="sq-AL"/>
        </w:rPr>
        <w:t>ofertuese ose bashkimi i shoqërive ofertuese duhet të provojnë vetë ose me anë të një marrëdhënie</w:t>
      </w:r>
      <w:r w:rsidR="00720F09" w:rsidRPr="00105BB7">
        <w:rPr>
          <w:rFonts w:ascii="Garamond" w:hAnsi="Garamond"/>
          <w:sz w:val="24"/>
          <w:szCs w:val="24"/>
          <w:lang w:val="sq-AL"/>
        </w:rPr>
        <w:t>je bashkëpunimi</w:t>
      </w:r>
      <w:r w:rsidRPr="00105BB7">
        <w:rPr>
          <w:rFonts w:ascii="Garamond" w:hAnsi="Garamond"/>
          <w:sz w:val="24"/>
          <w:szCs w:val="24"/>
          <w:lang w:val="sq-AL"/>
        </w:rPr>
        <w:t xml:space="preserve"> përvojë në të shkuarën për realizimin dhe/ose shfrytëzimin e centraleve të prodhimit të energjisë elektrike prej burimeve të rinovueshme, në përputhje me dokumentet e procesit konkurrues;</w:t>
      </w:r>
    </w:p>
    <w:p w14:paraId="6304873A" w14:textId="11727686" w:rsidR="00C634B6" w:rsidRPr="00105BB7" w:rsidRDefault="00C634B6"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 xml:space="preserve">ii. </w:t>
      </w:r>
      <w:r w:rsidR="00D71BC0" w:rsidRPr="00105BB7">
        <w:rPr>
          <w:rFonts w:ascii="Garamond" w:hAnsi="Garamond"/>
          <w:sz w:val="24"/>
          <w:szCs w:val="24"/>
          <w:lang w:val="sq-AL"/>
        </w:rPr>
        <w:t xml:space="preserve">në </w:t>
      </w:r>
      <w:r w:rsidRPr="00105BB7">
        <w:rPr>
          <w:rFonts w:ascii="Garamond" w:hAnsi="Garamond"/>
          <w:sz w:val="24"/>
          <w:szCs w:val="24"/>
          <w:lang w:val="sq-AL"/>
        </w:rPr>
        <w:t xml:space="preserve">varësi të teknologjisë së përzgjedhur, modulet e paneleve diellore apo të turbinave eolike, inverterat dhe komponentët e tjerë elektrikë dhe elektromekanikë, si dhe lidhjet elektrike dhe ndërfaqësimet </w:t>
      </w:r>
      <w:r w:rsidRPr="00D71BC0">
        <w:rPr>
          <w:rFonts w:ascii="Garamond" w:hAnsi="Garamond"/>
          <w:i/>
          <w:sz w:val="24"/>
          <w:szCs w:val="24"/>
          <w:lang w:val="sq-AL"/>
        </w:rPr>
        <w:t>software</w:t>
      </w:r>
      <w:r w:rsidRPr="00105BB7">
        <w:rPr>
          <w:rFonts w:ascii="Garamond" w:hAnsi="Garamond"/>
          <w:sz w:val="24"/>
          <w:szCs w:val="24"/>
          <w:lang w:val="sq-AL"/>
        </w:rPr>
        <w:t xml:space="preserve"> dhe </w:t>
      </w:r>
      <w:r w:rsidRPr="00D71BC0">
        <w:rPr>
          <w:rFonts w:ascii="Garamond" w:hAnsi="Garamond"/>
          <w:i/>
          <w:sz w:val="24"/>
          <w:szCs w:val="24"/>
          <w:lang w:val="sq-AL"/>
        </w:rPr>
        <w:t>hardware</w:t>
      </w:r>
      <w:r w:rsidRPr="00105BB7">
        <w:rPr>
          <w:rFonts w:ascii="Garamond" w:hAnsi="Garamond"/>
          <w:sz w:val="24"/>
          <w:szCs w:val="24"/>
          <w:lang w:val="sq-AL"/>
        </w:rPr>
        <w:t xml:space="preserve"> të jenë në përputhje me kërkesat e rrjetit, si dhe të sigurojnë ofrimin e të dhënave reale metrike diellore dhe/ose eolike</w:t>
      </w:r>
      <w:r w:rsidR="00D71BC0">
        <w:rPr>
          <w:rFonts w:ascii="Garamond" w:hAnsi="Garamond"/>
          <w:sz w:val="24"/>
          <w:szCs w:val="24"/>
          <w:lang w:val="sq-AL"/>
        </w:rPr>
        <w:t>,</w:t>
      </w:r>
      <w:r w:rsidRPr="00105BB7">
        <w:rPr>
          <w:rFonts w:ascii="Garamond" w:hAnsi="Garamond"/>
          <w:sz w:val="24"/>
          <w:szCs w:val="24"/>
          <w:lang w:val="sq-AL"/>
        </w:rPr>
        <w:t xml:space="preserve"> lidhur me prodhimin e pritshëm vjetor të energjisë;</w:t>
      </w:r>
    </w:p>
    <w:p w14:paraId="6304873B" w14:textId="507467A1" w:rsidR="00C634B6" w:rsidRPr="00105BB7" w:rsidRDefault="00C634B6"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 xml:space="preserve">iii. </w:t>
      </w:r>
      <w:r w:rsidR="00D71BC0" w:rsidRPr="00105BB7">
        <w:rPr>
          <w:rFonts w:ascii="Garamond" w:hAnsi="Garamond"/>
          <w:sz w:val="24"/>
          <w:szCs w:val="24"/>
          <w:lang w:val="sq-AL"/>
        </w:rPr>
        <w:t xml:space="preserve">aparaturat </w:t>
      </w:r>
      <w:r w:rsidRPr="00105BB7">
        <w:rPr>
          <w:rFonts w:ascii="Garamond" w:hAnsi="Garamond"/>
          <w:sz w:val="24"/>
          <w:szCs w:val="24"/>
          <w:lang w:val="sq-AL"/>
        </w:rPr>
        <w:t>duhet të jenë në përputhje me standardet ndërkombëtare, si dhe kriteret e veçanta të përcaktuara nga komisioni i posaçëm.</w:t>
      </w:r>
    </w:p>
    <w:p w14:paraId="6304873D" w14:textId="77777777" w:rsidR="00C634B6" w:rsidRPr="00105BB7" w:rsidRDefault="00C634B6"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ç) Kritere të tjera të vlerësimit të ofertës:</w:t>
      </w:r>
    </w:p>
    <w:p w14:paraId="6304873F" w14:textId="133FEC93" w:rsidR="00C634B6" w:rsidRPr="00105BB7" w:rsidRDefault="00C634B6"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 xml:space="preserve">i. </w:t>
      </w:r>
      <w:r w:rsidR="00D71BC0" w:rsidRPr="00105BB7">
        <w:rPr>
          <w:rFonts w:ascii="Garamond" w:hAnsi="Garamond"/>
          <w:sz w:val="24"/>
          <w:szCs w:val="24"/>
          <w:lang w:val="sq-AL"/>
        </w:rPr>
        <w:t xml:space="preserve">ofertuesit </w:t>
      </w:r>
      <w:r w:rsidRPr="00105BB7">
        <w:rPr>
          <w:rFonts w:ascii="Garamond" w:hAnsi="Garamond"/>
          <w:sz w:val="24"/>
          <w:szCs w:val="24"/>
          <w:lang w:val="sq-AL"/>
        </w:rPr>
        <w:t>duhet të ofrojnë një tarifë të nivelizuar 15-vjeçare në euro/</w:t>
      </w:r>
      <w:r w:rsidR="00D71BC0" w:rsidRPr="00105BB7">
        <w:rPr>
          <w:rFonts w:ascii="Garamond" w:hAnsi="Garamond"/>
          <w:sz w:val="24"/>
          <w:szCs w:val="24"/>
          <w:lang w:val="sq-AL"/>
        </w:rPr>
        <w:t>mwh</w:t>
      </w:r>
      <w:r w:rsidRPr="00105BB7">
        <w:rPr>
          <w:rFonts w:ascii="Garamond" w:hAnsi="Garamond"/>
          <w:sz w:val="24"/>
          <w:szCs w:val="24"/>
          <w:lang w:val="sq-AL"/>
        </w:rPr>
        <w:t>, e cila do të jetë pjesë e kritereve të vlerësimit;</w:t>
      </w:r>
    </w:p>
    <w:p w14:paraId="63048740" w14:textId="05278E41" w:rsidR="00C634B6" w:rsidRPr="00105BB7" w:rsidRDefault="00C634B6"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 xml:space="preserve">ii. </w:t>
      </w:r>
      <w:r w:rsidR="00D71BC0" w:rsidRPr="00105BB7">
        <w:rPr>
          <w:rFonts w:ascii="Garamond" w:hAnsi="Garamond"/>
          <w:sz w:val="24"/>
          <w:szCs w:val="24"/>
          <w:lang w:val="sq-AL"/>
        </w:rPr>
        <w:t xml:space="preserve">ofertuesit </w:t>
      </w:r>
      <w:r w:rsidRPr="00105BB7">
        <w:rPr>
          <w:rFonts w:ascii="Garamond" w:hAnsi="Garamond"/>
          <w:sz w:val="24"/>
          <w:szCs w:val="24"/>
          <w:lang w:val="sq-AL"/>
        </w:rPr>
        <w:t>duhet që në momentin e aplikimit të kenë paraqitur dokumentacionin ligjor, në përputhje me dispozitat e Kodit Civil, që provon marrëdhënien afatgjatë mbi tokën/pasurinë që do të përdoret për ndërtimin dhe operimin e burimit gjenerues;</w:t>
      </w:r>
    </w:p>
    <w:p w14:paraId="63048741" w14:textId="5C60B1A5" w:rsidR="00C634B6" w:rsidRPr="00105BB7" w:rsidRDefault="00C634B6"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 xml:space="preserve">iii. </w:t>
      </w:r>
      <w:r w:rsidR="00B84D52" w:rsidRPr="00105BB7">
        <w:rPr>
          <w:rFonts w:ascii="Garamond" w:hAnsi="Garamond"/>
          <w:sz w:val="24"/>
          <w:szCs w:val="24"/>
          <w:lang w:val="sq-AL"/>
        </w:rPr>
        <w:t xml:space="preserve">ofertuesi </w:t>
      </w:r>
      <w:r w:rsidRPr="00105BB7">
        <w:rPr>
          <w:rFonts w:ascii="Garamond" w:hAnsi="Garamond"/>
          <w:sz w:val="24"/>
          <w:szCs w:val="24"/>
          <w:lang w:val="sq-AL"/>
        </w:rPr>
        <w:t>duhet të paraqesë propozimin për lidhjen me rrjetin, duke deklaruar se do</w:t>
      </w:r>
      <w:r w:rsidR="00720F09" w:rsidRPr="00105BB7">
        <w:rPr>
          <w:rFonts w:ascii="Garamond" w:hAnsi="Garamond"/>
          <w:sz w:val="24"/>
          <w:szCs w:val="24"/>
          <w:lang w:val="sq-AL"/>
        </w:rPr>
        <w:t xml:space="preserve"> të</w:t>
      </w:r>
      <w:r w:rsidRPr="00105BB7">
        <w:rPr>
          <w:rFonts w:ascii="Garamond" w:hAnsi="Garamond"/>
          <w:sz w:val="24"/>
          <w:szCs w:val="24"/>
          <w:lang w:val="sq-AL"/>
        </w:rPr>
        <w:t xml:space="preserve"> mbulojë me fondet e saj </w:t>
      </w:r>
      <w:r w:rsidR="00720F09" w:rsidRPr="00105BB7">
        <w:rPr>
          <w:rFonts w:ascii="Garamond" w:hAnsi="Garamond"/>
          <w:sz w:val="24"/>
          <w:szCs w:val="24"/>
          <w:lang w:val="sq-AL"/>
        </w:rPr>
        <w:t>ç</w:t>
      </w:r>
      <w:r w:rsidRPr="00105BB7">
        <w:rPr>
          <w:rFonts w:ascii="Garamond" w:hAnsi="Garamond"/>
          <w:sz w:val="24"/>
          <w:szCs w:val="24"/>
          <w:lang w:val="sq-AL"/>
        </w:rPr>
        <w:t>do kosto për ndërtimin e infrastrukturës së nevojshme pë</w:t>
      </w:r>
      <w:r w:rsidR="00720F09" w:rsidRPr="00105BB7">
        <w:rPr>
          <w:rFonts w:ascii="Garamond" w:hAnsi="Garamond"/>
          <w:sz w:val="24"/>
          <w:szCs w:val="24"/>
          <w:lang w:val="sq-AL"/>
        </w:rPr>
        <w:t>r lidhjen e rrjetit deri në pikë</w:t>
      </w:r>
      <w:r w:rsidRPr="00105BB7">
        <w:rPr>
          <w:rFonts w:ascii="Garamond" w:hAnsi="Garamond"/>
          <w:sz w:val="24"/>
          <w:szCs w:val="24"/>
          <w:lang w:val="sq-AL"/>
        </w:rPr>
        <w:t>n e autorizuar nga operatori i rrjetit.</w:t>
      </w:r>
      <w:r w:rsidR="00105BB7">
        <w:rPr>
          <w:rFonts w:ascii="Garamond" w:hAnsi="Garamond"/>
          <w:sz w:val="24"/>
          <w:szCs w:val="24"/>
          <w:lang w:val="sq-AL"/>
        </w:rPr>
        <w:t xml:space="preserve"> </w:t>
      </w:r>
    </w:p>
    <w:p w14:paraId="63048743" w14:textId="77777777" w:rsidR="00C634B6" w:rsidRPr="00105BB7" w:rsidRDefault="00C634B6"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d) Kritere për përcaktimin e vend</w:t>
      </w:r>
      <w:r w:rsidR="00720F09" w:rsidRPr="00105BB7">
        <w:rPr>
          <w:rFonts w:ascii="Garamond" w:hAnsi="Garamond"/>
          <w:sz w:val="24"/>
          <w:szCs w:val="24"/>
          <w:lang w:val="sq-AL"/>
        </w:rPr>
        <w:t>nd</w:t>
      </w:r>
      <w:r w:rsidRPr="00105BB7">
        <w:rPr>
          <w:rFonts w:ascii="Garamond" w:hAnsi="Garamond"/>
          <w:sz w:val="24"/>
          <w:szCs w:val="24"/>
          <w:lang w:val="sq-AL"/>
        </w:rPr>
        <w:t>odhjes:</w:t>
      </w:r>
    </w:p>
    <w:p w14:paraId="63048745" w14:textId="77777777" w:rsidR="005A2B9A" w:rsidRPr="00105BB7" w:rsidRDefault="00C634B6"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Vendndodhja e propozuar duhet të jetë në tokë të pafrytshme ose toka që janë jo të kategorizuara si të frytshme.</w:t>
      </w:r>
    </w:p>
    <w:p w14:paraId="63048746" w14:textId="77777777" w:rsidR="00C634B6" w:rsidRPr="00105BB7" w:rsidRDefault="00C634B6"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7. Të drejtën për të aplikuar e ka çdo shoqëri ose bashkim shoqërish ofertuese që paguan tarifën e pjesëmarrjes në procesin konkurrues, sipas kushteve të specifikuara në dokumentet e procesit konkurrues.</w:t>
      </w:r>
    </w:p>
    <w:p w14:paraId="63048748" w14:textId="19219ACC" w:rsidR="00C634B6" w:rsidRPr="00105BB7" w:rsidRDefault="00C634B6"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8. Ofertat e ofertuesve do të vlerësohen sipas kritereve të kualifikimit të ofertës të përcaktuara në pikën 5, të këtij kreu, bazuar në një metodologji të vlerësimit të ofertave, të përbërë me pikë të ndara sipas secilit kriter, që është pjesë e dokumenteve të procesit konkurrues.</w:t>
      </w:r>
    </w:p>
    <w:p w14:paraId="6304874A" w14:textId="393C42D3" w:rsidR="00C634B6" w:rsidRPr="00105BB7" w:rsidRDefault="00C634B6"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lastRenderedPageBreak/>
        <w:t xml:space="preserve">9. Metodologjia e vlerësimit të ofertave duhet të parashikojë që çmimi i ofruar nga subjektet për blerjen e energjisë të zërë së paku 50% të pikëve. </w:t>
      </w:r>
    </w:p>
    <w:p w14:paraId="6304874C" w14:textId="57DC73C4" w:rsidR="00C634B6" w:rsidRPr="00105BB7" w:rsidRDefault="00C634B6"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10. Për secilin prej kritereve të vlerësimit, ofertuesit duhet të sigurojnë dokumentet e nevojshme, sipas përcaktimeve në dokumentet e procesit konkurrues.</w:t>
      </w:r>
    </w:p>
    <w:p w14:paraId="6304874E" w14:textId="54A4E6D3" w:rsidR="00C634B6" w:rsidRPr="00105BB7" w:rsidRDefault="00C634B6"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11. Kur kapaciteti i përbashkët i ofertave që përmbushin kriteret e kualifikimit,</w:t>
      </w:r>
      <w:r w:rsidR="00720F09" w:rsidRPr="00105BB7">
        <w:rPr>
          <w:rFonts w:ascii="Garamond" w:hAnsi="Garamond"/>
          <w:sz w:val="24"/>
          <w:szCs w:val="24"/>
          <w:lang w:val="sq-AL"/>
        </w:rPr>
        <w:t xml:space="preserve"> sipas kë</w:t>
      </w:r>
      <w:r w:rsidRPr="00105BB7">
        <w:rPr>
          <w:rFonts w:ascii="Garamond" w:hAnsi="Garamond"/>
          <w:sz w:val="24"/>
          <w:szCs w:val="24"/>
          <w:lang w:val="sq-AL"/>
        </w:rPr>
        <w:t>tij vendimi, është më i ulët</w:t>
      </w:r>
      <w:r w:rsidR="00720F09" w:rsidRPr="00105BB7">
        <w:rPr>
          <w:rFonts w:ascii="Garamond" w:hAnsi="Garamond"/>
          <w:sz w:val="24"/>
          <w:szCs w:val="24"/>
          <w:lang w:val="sq-AL"/>
        </w:rPr>
        <w:t xml:space="preserve"> se</w:t>
      </w:r>
      <w:r w:rsidR="00B84D52">
        <w:rPr>
          <w:rFonts w:ascii="Garamond" w:hAnsi="Garamond"/>
          <w:sz w:val="24"/>
          <w:szCs w:val="24"/>
          <w:lang w:val="sq-AL"/>
        </w:rPr>
        <w:t xml:space="preserve"> </w:t>
      </w:r>
      <w:r w:rsidRPr="00105BB7">
        <w:rPr>
          <w:rFonts w:ascii="Garamond" w:hAnsi="Garamond"/>
          <w:sz w:val="24"/>
          <w:szCs w:val="24"/>
          <w:lang w:val="sq-AL"/>
        </w:rPr>
        <w:t xml:space="preserve">sa kapaciteti i ofruar nga ministria, </w:t>
      </w:r>
      <w:r w:rsidR="00B84D52" w:rsidRPr="00105BB7">
        <w:rPr>
          <w:rFonts w:ascii="Garamond" w:hAnsi="Garamond"/>
          <w:sz w:val="24"/>
          <w:szCs w:val="24"/>
          <w:lang w:val="sq-AL"/>
        </w:rPr>
        <w:t>komisioni</w:t>
      </w:r>
      <w:r w:rsidRPr="00105BB7">
        <w:rPr>
          <w:rFonts w:ascii="Garamond" w:hAnsi="Garamond"/>
          <w:sz w:val="24"/>
          <w:szCs w:val="24"/>
          <w:lang w:val="sq-AL"/>
        </w:rPr>
        <w:t xml:space="preserve"> i posaçëm shpall të gjithë ofertuesit që përmbushin kriteret e kualifikimit si ofertues të përzgjedhur.</w:t>
      </w:r>
    </w:p>
    <w:p w14:paraId="63048750" w14:textId="5538096A" w:rsidR="00C634B6" w:rsidRPr="00105BB7" w:rsidRDefault="00C634B6"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12. Kur kapaciteti i përbashkët i ofertave që përmbushin kriteret e kualifikim</w:t>
      </w:r>
      <w:r w:rsidR="00720F09" w:rsidRPr="00105BB7">
        <w:rPr>
          <w:rFonts w:ascii="Garamond" w:hAnsi="Garamond"/>
          <w:sz w:val="24"/>
          <w:szCs w:val="24"/>
          <w:lang w:val="sq-AL"/>
        </w:rPr>
        <w:t>it është më i lartë se</w:t>
      </w:r>
      <w:r w:rsidR="00B84D52">
        <w:rPr>
          <w:rFonts w:ascii="Garamond" w:hAnsi="Garamond"/>
          <w:sz w:val="24"/>
          <w:szCs w:val="24"/>
          <w:lang w:val="sq-AL"/>
        </w:rPr>
        <w:t xml:space="preserve"> </w:t>
      </w:r>
      <w:r w:rsidRPr="00105BB7">
        <w:rPr>
          <w:rFonts w:ascii="Garamond" w:hAnsi="Garamond"/>
          <w:sz w:val="24"/>
          <w:szCs w:val="24"/>
          <w:lang w:val="sq-AL"/>
        </w:rPr>
        <w:t xml:space="preserve">sa kapaciteti i ofruar nga ministria, komisioni i posaçëm bën përllogaritjen e pikëve për ofertuesit dhe renditjen e tyre sipas rezultatit më të lartë, duke shpallur edhe ofertuesit e përzgjedhur. </w:t>
      </w:r>
    </w:p>
    <w:p w14:paraId="63048752" w14:textId="44D93B82" w:rsidR="00C634B6" w:rsidRPr="00105BB7" w:rsidRDefault="00C634B6"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13. Në përfundim të vlerësimit të ofertave, komisioni i posaçëm paraqet për miratim pranë ministrit raportin përfundimtar të vlerësimit.</w:t>
      </w:r>
    </w:p>
    <w:p w14:paraId="63048754" w14:textId="1EEF1CF5" w:rsidR="00C634B6" w:rsidRPr="00105BB7" w:rsidRDefault="00C634B6"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 xml:space="preserve">14. Ministri autorizon </w:t>
      </w:r>
      <w:r w:rsidR="00B84D52" w:rsidRPr="00105BB7">
        <w:rPr>
          <w:rFonts w:ascii="Garamond" w:hAnsi="Garamond"/>
          <w:sz w:val="24"/>
          <w:szCs w:val="24"/>
          <w:lang w:val="sq-AL"/>
        </w:rPr>
        <w:t>negocimin</w:t>
      </w:r>
      <w:r w:rsidRPr="00105BB7">
        <w:rPr>
          <w:rFonts w:ascii="Garamond" w:hAnsi="Garamond"/>
          <w:sz w:val="24"/>
          <w:szCs w:val="24"/>
          <w:lang w:val="sq-AL"/>
        </w:rPr>
        <w:t xml:space="preserve"> dhe nënshkrimin e kontratës për zhvillimin e projektit me ofertuesit e përzgjedhur, që përmban të gjitha elementet për zbatimin e suksesshëm të projektit.</w:t>
      </w:r>
    </w:p>
    <w:p w14:paraId="63048756" w14:textId="36F4ED10" w:rsidR="00C634B6" w:rsidRPr="00105BB7" w:rsidRDefault="00C634B6"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15. Ofertuesi i përzgjedhur duhet të formojë një shoqëri për projektin për të hyrë në marrëveshje përfundimtare, sipas përcaktimeve të këtij vendimi.</w:t>
      </w:r>
    </w:p>
    <w:p w14:paraId="63048758" w14:textId="6D37592C" w:rsidR="00C634B6" w:rsidRPr="00105BB7" w:rsidRDefault="00C634B6"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16. Para nënshkrimit të marrëveshjes përfundimtare, ofertuesi i përzgjedhur/shoqëria e projektit duhet të paraqesë garancinë e kontratës, sipas përcaktimeve të dokumenteve të procesit konkurrues.</w:t>
      </w:r>
    </w:p>
    <w:p w14:paraId="6304875A" w14:textId="7F64EF6E" w:rsidR="00C634B6" w:rsidRPr="00105BB7" w:rsidRDefault="00C634B6"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17. Ofertuesi i përzgjedhur duhet të garantojë respektimin e rregullave të tregut, si dhe të kërkesave teknike të rrjetit dhe balancimit të ngarkesës në Shqipëri.</w:t>
      </w:r>
    </w:p>
    <w:p w14:paraId="6304875C" w14:textId="15E8CA68" w:rsidR="00C634B6" w:rsidRPr="00105BB7" w:rsidRDefault="00F81C5F"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 xml:space="preserve">II. </w:t>
      </w:r>
      <w:r w:rsidR="00C634B6" w:rsidRPr="00105BB7">
        <w:rPr>
          <w:rFonts w:ascii="Garamond" w:hAnsi="Garamond"/>
          <w:sz w:val="24"/>
          <w:szCs w:val="24"/>
          <w:lang w:val="sq-AL"/>
        </w:rPr>
        <w:t>Ngarkohet Ministria e Infrastrukturës dhe Energjisë për zbatimin e këtij vendimi.</w:t>
      </w:r>
    </w:p>
    <w:p w14:paraId="6304875E" w14:textId="5324DD7F" w:rsidR="00C634B6" w:rsidRPr="00105BB7" w:rsidRDefault="00C634B6" w:rsidP="00F81C5F">
      <w:pPr>
        <w:spacing w:after="0" w:line="240" w:lineRule="auto"/>
        <w:ind w:firstLine="284"/>
        <w:jc w:val="both"/>
        <w:rPr>
          <w:rFonts w:ascii="Garamond" w:hAnsi="Garamond"/>
          <w:sz w:val="24"/>
          <w:szCs w:val="24"/>
          <w:lang w:val="sq-AL"/>
        </w:rPr>
      </w:pPr>
      <w:r w:rsidRPr="00105BB7">
        <w:rPr>
          <w:rFonts w:ascii="Garamond" w:hAnsi="Garamond"/>
          <w:sz w:val="24"/>
          <w:szCs w:val="24"/>
          <w:lang w:val="sq-AL"/>
        </w:rPr>
        <w:t xml:space="preserve">Ky vendim hyn në fuqi pas botimit në Fletoren </w:t>
      </w:r>
      <w:r w:rsidR="00F81C5F" w:rsidRPr="00105BB7">
        <w:rPr>
          <w:rFonts w:ascii="Garamond" w:hAnsi="Garamond"/>
          <w:sz w:val="24"/>
          <w:szCs w:val="24"/>
          <w:lang w:val="sq-AL"/>
        </w:rPr>
        <w:t>Zyrtare.</w:t>
      </w:r>
      <w:r w:rsidRPr="00105BB7">
        <w:rPr>
          <w:rFonts w:ascii="Garamond" w:hAnsi="Garamond"/>
          <w:sz w:val="24"/>
          <w:szCs w:val="24"/>
          <w:lang w:val="sq-AL"/>
        </w:rPr>
        <w:t xml:space="preserve"> </w:t>
      </w:r>
    </w:p>
    <w:p w14:paraId="63048760" w14:textId="77777777" w:rsidR="00C634B6" w:rsidRPr="00105BB7" w:rsidRDefault="00C634B6" w:rsidP="00F81C5F">
      <w:pPr>
        <w:spacing w:after="0" w:line="240" w:lineRule="auto"/>
        <w:ind w:firstLine="284"/>
        <w:jc w:val="both"/>
        <w:rPr>
          <w:rFonts w:ascii="Garamond" w:hAnsi="Garamond"/>
          <w:sz w:val="24"/>
          <w:szCs w:val="24"/>
          <w:lang w:val="sq-AL"/>
        </w:rPr>
      </w:pPr>
    </w:p>
    <w:p w14:paraId="63048767" w14:textId="376AC3DD" w:rsidR="005A2B9A" w:rsidRPr="00105BB7" w:rsidRDefault="00F81C5F" w:rsidP="00F81C5F">
      <w:pPr>
        <w:spacing w:after="0" w:line="240" w:lineRule="auto"/>
        <w:ind w:firstLine="284"/>
        <w:jc w:val="right"/>
        <w:rPr>
          <w:rFonts w:ascii="Garamond" w:hAnsi="Garamond"/>
          <w:sz w:val="24"/>
          <w:szCs w:val="24"/>
          <w:lang w:val="sq-AL"/>
        </w:rPr>
      </w:pPr>
      <w:r w:rsidRPr="00105BB7">
        <w:rPr>
          <w:rFonts w:ascii="Garamond" w:hAnsi="Garamond"/>
          <w:sz w:val="24"/>
          <w:szCs w:val="24"/>
          <w:lang w:val="sq-AL"/>
        </w:rPr>
        <w:t>ZËVENDËSKRYEMINISTËR</w:t>
      </w:r>
    </w:p>
    <w:p w14:paraId="63048768" w14:textId="0C7EEABD" w:rsidR="005A2B9A" w:rsidRPr="00105BB7" w:rsidRDefault="00F81C5F" w:rsidP="00F81C5F">
      <w:pPr>
        <w:spacing w:after="0" w:line="240" w:lineRule="auto"/>
        <w:ind w:firstLine="284"/>
        <w:jc w:val="right"/>
        <w:rPr>
          <w:rFonts w:ascii="Garamond" w:hAnsi="Garamond"/>
          <w:b/>
          <w:sz w:val="24"/>
          <w:szCs w:val="24"/>
          <w:lang w:val="sq-AL"/>
        </w:rPr>
      </w:pPr>
      <w:r w:rsidRPr="00105BB7">
        <w:rPr>
          <w:rFonts w:ascii="Garamond" w:hAnsi="Garamond"/>
          <w:b/>
          <w:sz w:val="24"/>
          <w:szCs w:val="24"/>
          <w:lang w:val="sq-AL"/>
        </w:rPr>
        <w:t>Erion Braçe</w:t>
      </w:r>
    </w:p>
    <w:p w14:paraId="63048769" w14:textId="77777777" w:rsidR="005A2B9A" w:rsidRPr="00105BB7" w:rsidRDefault="005A2B9A" w:rsidP="00F81C5F">
      <w:pPr>
        <w:spacing w:after="0" w:line="240" w:lineRule="auto"/>
        <w:ind w:firstLine="284"/>
        <w:jc w:val="right"/>
        <w:rPr>
          <w:rFonts w:ascii="Garamond" w:hAnsi="Garamond"/>
          <w:sz w:val="24"/>
          <w:szCs w:val="24"/>
          <w:lang w:val="sq-AL"/>
        </w:rPr>
      </w:pPr>
    </w:p>
    <w:p w14:paraId="6304876F" w14:textId="77777777" w:rsidR="005A2B9A" w:rsidRPr="00105BB7" w:rsidRDefault="005A2B9A" w:rsidP="00F81C5F">
      <w:pPr>
        <w:spacing w:after="0" w:line="240" w:lineRule="auto"/>
        <w:ind w:firstLine="284"/>
        <w:jc w:val="both"/>
        <w:rPr>
          <w:rFonts w:ascii="Garamond" w:hAnsi="Garamond"/>
          <w:sz w:val="24"/>
          <w:szCs w:val="24"/>
          <w:lang w:val="sq-AL"/>
        </w:rPr>
      </w:pPr>
    </w:p>
    <w:p w14:paraId="63048770" w14:textId="77777777" w:rsidR="00C634B6" w:rsidRPr="00105BB7" w:rsidRDefault="00C634B6" w:rsidP="00F81C5F">
      <w:pPr>
        <w:spacing w:after="0" w:line="240" w:lineRule="auto"/>
        <w:ind w:firstLine="284"/>
        <w:jc w:val="both"/>
        <w:rPr>
          <w:rFonts w:ascii="Garamond" w:hAnsi="Garamond"/>
          <w:sz w:val="24"/>
          <w:szCs w:val="24"/>
          <w:lang w:val="sq-AL"/>
        </w:rPr>
      </w:pPr>
    </w:p>
    <w:p w14:paraId="63048771" w14:textId="77777777" w:rsidR="00C634B6" w:rsidRPr="00105BB7" w:rsidRDefault="00C634B6" w:rsidP="00F81C5F">
      <w:pPr>
        <w:spacing w:after="0" w:line="240" w:lineRule="auto"/>
        <w:ind w:firstLine="284"/>
        <w:jc w:val="both"/>
        <w:rPr>
          <w:rFonts w:ascii="Garamond" w:hAnsi="Garamond"/>
          <w:sz w:val="24"/>
          <w:szCs w:val="24"/>
          <w:lang w:val="sq-AL"/>
        </w:rPr>
      </w:pPr>
    </w:p>
    <w:p w14:paraId="63048772" w14:textId="77777777" w:rsidR="00C634B6" w:rsidRPr="00105BB7" w:rsidRDefault="00C634B6" w:rsidP="00F81C5F">
      <w:pPr>
        <w:spacing w:after="0" w:line="240" w:lineRule="auto"/>
        <w:ind w:firstLine="284"/>
        <w:jc w:val="both"/>
        <w:rPr>
          <w:rFonts w:ascii="Garamond" w:hAnsi="Garamond"/>
          <w:sz w:val="24"/>
          <w:szCs w:val="24"/>
          <w:lang w:val="sq-AL"/>
        </w:rPr>
      </w:pPr>
    </w:p>
    <w:p w14:paraId="63048773" w14:textId="77777777" w:rsidR="00AA78E9" w:rsidRPr="00105BB7" w:rsidRDefault="00AA78E9" w:rsidP="00F81C5F">
      <w:pPr>
        <w:spacing w:after="0" w:line="240" w:lineRule="auto"/>
        <w:ind w:firstLine="284"/>
        <w:jc w:val="both"/>
        <w:rPr>
          <w:rFonts w:ascii="Garamond" w:hAnsi="Garamond"/>
          <w:sz w:val="24"/>
          <w:szCs w:val="24"/>
          <w:lang w:val="sq-AL"/>
        </w:rPr>
      </w:pPr>
    </w:p>
    <w:sectPr w:rsidR="00AA78E9" w:rsidRPr="00105BB7" w:rsidSect="00720F09">
      <w:headerReference w:type="default" r:id="rId14"/>
      <w:footerReference w:type="default" r:id="rId15"/>
      <w:pgSz w:w="11906" w:h="16838" w:code="9"/>
      <w:pgMar w:top="1440" w:right="1440" w:bottom="117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384D5A" w14:textId="77777777" w:rsidR="00AC7A7C" w:rsidRDefault="00AC7A7C" w:rsidP="008E676E">
      <w:pPr>
        <w:spacing w:after="0" w:line="240" w:lineRule="auto"/>
      </w:pPr>
      <w:r>
        <w:separator/>
      </w:r>
    </w:p>
  </w:endnote>
  <w:endnote w:type="continuationSeparator" w:id="0">
    <w:p w14:paraId="5AFCC702" w14:textId="77777777" w:rsidR="00AC7A7C" w:rsidRDefault="00AC7A7C" w:rsidP="008E676E">
      <w:pPr>
        <w:spacing w:after="0" w:line="240" w:lineRule="auto"/>
      </w:pPr>
      <w:r>
        <w:continuationSeparator/>
      </w:r>
    </w:p>
  </w:endnote>
  <w:endnote w:type="continuationNotice" w:id="1">
    <w:p w14:paraId="6DADF9CA" w14:textId="77777777" w:rsidR="00AC7A7C" w:rsidRDefault="00AC7A7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G Times">
    <w:altName w:val="Times New Roman"/>
    <w:charset w:val="EE"/>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74306910"/>
      <w:docPartObj>
        <w:docPartGallery w:val="Page Numbers (Bottom of Page)"/>
        <w:docPartUnique/>
      </w:docPartObj>
    </w:sdtPr>
    <w:sdtEndPr>
      <w:rPr>
        <w:rFonts w:ascii="Times New Roman" w:hAnsi="Times New Roman"/>
        <w:sz w:val="24"/>
      </w:rPr>
    </w:sdtEndPr>
    <w:sdtContent>
      <w:p w14:paraId="6304877C" w14:textId="77777777" w:rsidR="00AC7A7C" w:rsidRPr="00720F09" w:rsidRDefault="00AC7A7C">
        <w:pPr>
          <w:pStyle w:val="Footer"/>
          <w:jc w:val="right"/>
          <w:rPr>
            <w:rFonts w:ascii="Times New Roman" w:hAnsi="Times New Roman"/>
            <w:sz w:val="24"/>
          </w:rPr>
        </w:pPr>
        <w:r w:rsidRPr="00720F09">
          <w:rPr>
            <w:rFonts w:ascii="Times New Roman" w:hAnsi="Times New Roman"/>
            <w:sz w:val="24"/>
          </w:rPr>
          <w:fldChar w:fldCharType="begin"/>
        </w:r>
        <w:r w:rsidRPr="00720F09">
          <w:rPr>
            <w:rFonts w:ascii="Times New Roman" w:hAnsi="Times New Roman"/>
            <w:sz w:val="24"/>
          </w:rPr>
          <w:instrText>PAGE   \* MERGEFORMAT</w:instrText>
        </w:r>
        <w:r w:rsidRPr="00720F09">
          <w:rPr>
            <w:rFonts w:ascii="Times New Roman" w:hAnsi="Times New Roman"/>
            <w:sz w:val="24"/>
          </w:rPr>
          <w:fldChar w:fldCharType="separate"/>
        </w:r>
        <w:r w:rsidR="00492D01" w:rsidRPr="00492D01">
          <w:rPr>
            <w:rFonts w:ascii="Times New Roman" w:hAnsi="Times New Roman"/>
            <w:noProof/>
            <w:sz w:val="24"/>
            <w:lang w:val="sq-AL"/>
          </w:rPr>
          <w:t>2</w:t>
        </w:r>
        <w:r w:rsidRPr="00720F09">
          <w:rPr>
            <w:rFonts w:ascii="Times New Roman" w:hAnsi="Times New Roman"/>
            <w:sz w:val="24"/>
          </w:rPr>
          <w:fldChar w:fldCharType="end"/>
        </w:r>
      </w:p>
    </w:sdtContent>
  </w:sdt>
  <w:p w14:paraId="6304877D" w14:textId="77777777" w:rsidR="00AC7A7C" w:rsidRDefault="00AC7A7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8A5D4A" w14:textId="77777777" w:rsidR="00AC7A7C" w:rsidRDefault="00AC7A7C" w:rsidP="008E676E">
      <w:pPr>
        <w:spacing w:after="0" w:line="240" w:lineRule="auto"/>
      </w:pPr>
      <w:r>
        <w:separator/>
      </w:r>
    </w:p>
  </w:footnote>
  <w:footnote w:type="continuationSeparator" w:id="0">
    <w:p w14:paraId="38AA012C" w14:textId="77777777" w:rsidR="00AC7A7C" w:rsidRDefault="00AC7A7C" w:rsidP="008E676E">
      <w:pPr>
        <w:spacing w:after="0" w:line="240" w:lineRule="auto"/>
      </w:pPr>
      <w:r>
        <w:continuationSeparator/>
      </w:r>
    </w:p>
  </w:footnote>
  <w:footnote w:type="continuationNotice" w:id="1">
    <w:p w14:paraId="13964DA7" w14:textId="77777777" w:rsidR="00AC7A7C" w:rsidRDefault="00AC7A7C">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6BF775" w14:textId="77777777" w:rsidR="00AC7A7C" w:rsidRDefault="00AC7A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C1572"/>
    <w:multiLevelType w:val="hybridMultilevel"/>
    <w:tmpl w:val="6BC4C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AE6EDB"/>
    <w:multiLevelType w:val="hybridMultilevel"/>
    <w:tmpl w:val="59A6A28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974D11"/>
    <w:multiLevelType w:val="hybridMultilevel"/>
    <w:tmpl w:val="CD26CF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A9943EA"/>
    <w:multiLevelType w:val="hybridMultilevel"/>
    <w:tmpl w:val="E172505C"/>
    <w:lvl w:ilvl="0" w:tplc="639E080C">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150AB9"/>
    <w:multiLevelType w:val="hybridMultilevel"/>
    <w:tmpl w:val="3F3412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AD51F0"/>
    <w:multiLevelType w:val="hybridMultilevel"/>
    <w:tmpl w:val="B204F99A"/>
    <w:lvl w:ilvl="0" w:tplc="0C06AD70">
      <w:start w:val="1"/>
      <w:numFmt w:val="lowerRoman"/>
      <w:lvlText w:val="%1)"/>
      <w:lvlJc w:val="left"/>
      <w:pPr>
        <w:ind w:left="1440" w:hanging="360"/>
      </w:pPr>
      <w:rPr>
        <w:rFonts w:ascii="Calibri" w:eastAsia="Calibri" w:hAnsi="Calibri" w:cs="Times New Roman"/>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6" w15:restartNumberingAfterBreak="0">
    <w:nsid w:val="0EFD3F5E"/>
    <w:multiLevelType w:val="hybridMultilevel"/>
    <w:tmpl w:val="1C600582"/>
    <w:lvl w:ilvl="0" w:tplc="1BC6D5DE">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BC3538"/>
    <w:multiLevelType w:val="hybridMultilevel"/>
    <w:tmpl w:val="965E3A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BE63D5"/>
    <w:multiLevelType w:val="hybridMultilevel"/>
    <w:tmpl w:val="80E43834"/>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3223C1"/>
    <w:multiLevelType w:val="hybridMultilevel"/>
    <w:tmpl w:val="94F886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1D67F4"/>
    <w:multiLevelType w:val="hybridMultilevel"/>
    <w:tmpl w:val="7158C2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5A110B"/>
    <w:multiLevelType w:val="hybridMultilevel"/>
    <w:tmpl w:val="C798B4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3F14DA"/>
    <w:multiLevelType w:val="hybridMultilevel"/>
    <w:tmpl w:val="8334F5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329E247D"/>
    <w:multiLevelType w:val="hybridMultilevel"/>
    <w:tmpl w:val="E1D4FB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3F6321F"/>
    <w:multiLevelType w:val="hybridMultilevel"/>
    <w:tmpl w:val="F2EA885A"/>
    <w:lvl w:ilvl="0" w:tplc="04090017">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39A06558"/>
    <w:multiLevelType w:val="hybridMultilevel"/>
    <w:tmpl w:val="E4901EB0"/>
    <w:lvl w:ilvl="0" w:tplc="8DFA4BC2">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6" w15:restartNumberingAfterBreak="0">
    <w:nsid w:val="3AE5335B"/>
    <w:multiLevelType w:val="hybridMultilevel"/>
    <w:tmpl w:val="CF8CE5FA"/>
    <w:lvl w:ilvl="0" w:tplc="04090017">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E7A0CB9"/>
    <w:multiLevelType w:val="hybridMultilevel"/>
    <w:tmpl w:val="7458C5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13312AD"/>
    <w:multiLevelType w:val="hybridMultilevel"/>
    <w:tmpl w:val="98CA09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1A34FD7"/>
    <w:multiLevelType w:val="hybridMultilevel"/>
    <w:tmpl w:val="FA8EB59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46F2144"/>
    <w:multiLevelType w:val="hybridMultilevel"/>
    <w:tmpl w:val="AAEEF60C"/>
    <w:lvl w:ilvl="0" w:tplc="04090017">
      <w:start w:val="1"/>
      <w:numFmt w:val="lowerLetter"/>
      <w:lvlText w:val="%1)"/>
      <w:lvlJc w:val="left"/>
      <w:pPr>
        <w:ind w:left="1875" w:hanging="360"/>
      </w:pPr>
      <w:rPr>
        <w:rFonts w:hint="default"/>
      </w:rPr>
    </w:lvl>
    <w:lvl w:ilvl="1" w:tplc="04090003" w:tentative="1">
      <w:start w:val="1"/>
      <w:numFmt w:val="bullet"/>
      <w:lvlText w:val="o"/>
      <w:lvlJc w:val="left"/>
      <w:pPr>
        <w:ind w:left="2595" w:hanging="360"/>
      </w:pPr>
      <w:rPr>
        <w:rFonts w:ascii="Courier New" w:hAnsi="Courier New" w:cs="Courier New" w:hint="default"/>
      </w:rPr>
    </w:lvl>
    <w:lvl w:ilvl="2" w:tplc="04090005" w:tentative="1">
      <w:start w:val="1"/>
      <w:numFmt w:val="bullet"/>
      <w:lvlText w:val=""/>
      <w:lvlJc w:val="left"/>
      <w:pPr>
        <w:ind w:left="3315" w:hanging="360"/>
      </w:pPr>
      <w:rPr>
        <w:rFonts w:ascii="Wingdings" w:hAnsi="Wingdings" w:hint="default"/>
      </w:rPr>
    </w:lvl>
    <w:lvl w:ilvl="3" w:tplc="04090001" w:tentative="1">
      <w:start w:val="1"/>
      <w:numFmt w:val="bullet"/>
      <w:lvlText w:val=""/>
      <w:lvlJc w:val="left"/>
      <w:pPr>
        <w:ind w:left="4035" w:hanging="360"/>
      </w:pPr>
      <w:rPr>
        <w:rFonts w:ascii="Symbol" w:hAnsi="Symbol" w:hint="default"/>
      </w:rPr>
    </w:lvl>
    <w:lvl w:ilvl="4" w:tplc="04090003" w:tentative="1">
      <w:start w:val="1"/>
      <w:numFmt w:val="bullet"/>
      <w:lvlText w:val="o"/>
      <w:lvlJc w:val="left"/>
      <w:pPr>
        <w:ind w:left="4755" w:hanging="360"/>
      </w:pPr>
      <w:rPr>
        <w:rFonts w:ascii="Courier New" w:hAnsi="Courier New" w:cs="Courier New" w:hint="default"/>
      </w:rPr>
    </w:lvl>
    <w:lvl w:ilvl="5" w:tplc="04090005" w:tentative="1">
      <w:start w:val="1"/>
      <w:numFmt w:val="bullet"/>
      <w:lvlText w:val=""/>
      <w:lvlJc w:val="left"/>
      <w:pPr>
        <w:ind w:left="5475" w:hanging="360"/>
      </w:pPr>
      <w:rPr>
        <w:rFonts w:ascii="Wingdings" w:hAnsi="Wingdings" w:hint="default"/>
      </w:rPr>
    </w:lvl>
    <w:lvl w:ilvl="6" w:tplc="04090001" w:tentative="1">
      <w:start w:val="1"/>
      <w:numFmt w:val="bullet"/>
      <w:lvlText w:val=""/>
      <w:lvlJc w:val="left"/>
      <w:pPr>
        <w:ind w:left="6195" w:hanging="360"/>
      </w:pPr>
      <w:rPr>
        <w:rFonts w:ascii="Symbol" w:hAnsi="Symbol" w:hint="default"/>
      </w:rPr>
    </w:lvl>
    <w:lvl w:ilvl="7" w:tplc="04090003" w:tentative="1">
      <w:start w:val="1"/>
      <w:numFmt w:val="bullet"/>
      <w:lvlText w:val="o"/>
      <w:lvlJc w:val="left"/>
      <w:pPr>
        <w:ind w:left="6915" w:hanging="360"/>
      </w:pPr>
      <w:rPr>
        <w:rFonts w:ascii="Courier New" w:hAnsi="Courier New" w:cs="Courier New" w:hint="default"/>
      </w:rPr>
    </w:lvl>
    <w:lvl w:ilvl="8" w:tplc="04090005" w:tentative="1">
      <w:start w:val="1"/>
      <w:numFmt w:val="bullet"/>
      <w:lvlText w:val=""/>
      <w:lvlJc w:val="left"/>
      <w:pPr>
        <w:ind w:left="7635" w:hanging="360"/>
      </w:pPr>
      <w:rPr>
        <w:rFonts w:ascii="Wingdings" w:hAnsi="Wingdings" w:hint="default"/>
      </w:rPr>
    </w:lvl>
  </w:abstractNum>
  <w:abstractNum w:abstractNumId="21" w15:restartNumberingAfterBreak="0">
    <w:nsid w:val="44D2757D"/>
    <w:multiLevelType w:val="hybridMultilevel"/>
    <w:tmpl w:val="E0DE52B2"/>
    <w:lvl w:ilvl="0" w:tplc="E2A2FB22">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2" w15:restartNumberingAfterBreak="0">
    <w:nsid w:val="4A3D43E4"/>
    <w:multiLevelType w:val="hybridMultilevel"/>
    <w:tmpl w:val="FB8CC6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192054"/>
    <w:multiLevelType w:val="hybridMultilevel"/>
    <w:tmpl w:val="0E32E34A"/>
    <w:lvl w:ilvl="0" w:tplc="CF989336">
      <w:start w:val="1"/>
      <w:numFmt w:val="lowerLetter"/>
      <w:lvlText w:val="%1)"/>
      <w:lvlJc w:val="left"/>
      <w:pPr>
        <w:ind w:left="798" w:hanging="51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4" w15:restartNumberingAfterBreak="0">
    <w:nsid w:val="4D2C5FC8"/>
    <w:multiLevelType w:val="hybridMultilevel"/>
    <w:tmpl w:val="3378F4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C463F0"/>
    <w:multiLevelType w:val="hybridMultilevel"/>
    <w:tmpl w:val="106410D0"/>
    <w:lvl w:ilvl="0" w:tplc="4B6825D6">
      <w:start w:val="1"/>
      <w:numFmt w:val="lowerLetter"/>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09E7AD8"/>
    <w:multiLevelType w:val="hybridMultilevel"/>
    <w:tmpl w:val="ACF0E390"/>
    <w:lvl w:ilvl="0" w:tplc="5B6CA266">
      <w:start w:val="1"/>
      <w:numFmt w:val="lowerLetter"/>
      <w:lvlText w:val="%1)"/>
      <w:lvlJc w:val="left"/>
      <w:pPr>
        <w:ind w:left="900" w:hanging="360"/>
      </w:pPr>
      <w:rPr>
        <w:rFonts w:hint="default"/>
      </w:rPr>
    </w:lvl>
    <w:lvl w:ilvl="1" w:tplc="041C0019" w:tentative="1">
      <w:start w:val="1"/>
      <w:numFmt w:val="lowerLetter"/>
      <w:lvlText w:val="%2."/>
      <w:lvlJc w:val="left"/>
      <w:pPr>
        <w:ind w:left="1620" w:hanging="360"/>
      </w:pPr>
    </w:lvl>
    <w:lvl w:ilvl="2" w:tplc="041C001B" w:tentative="1">
      <w:start w:val="1"/>
      <w:numFmt w:val="lowerRoman"/>
      <w:lvlText w:val="%3."/>
      <w:lvlJc w:val="right"/>
      <w:pPr>
        <w:ind w:left="2340" w:hanging="180"/>
      </w:pPr>
    </w:lvl>
    <w:lvl w:ilvl="3" w:tplc="041C000F" w:tentative="1">
      <w:start w:val="1"/>
      <w:numFmt w:val="decimal"/>
      <w:lvlText w:val="%4."/>
      <w:lvlJc w:val="left"/>
      <w:pPr>
        <w:ind w:left="3060" w:hanging="360"/>
      </w:pPr>
    </w:lvl>
    <w:lvl w:ilvl="4" w:tplc="041C0019" w:tentative="1">
      <w:start w:val="1"/>
      <w:numFmt w:val="lowerLetter"/>
      <w:lvlText w:val="%5."/>
      <w:lvlJc w:val="left"/>
      <w:pPr>
        <w:ind w:left="3780" w:hanging="360"/>
      </w:pPr>
    </w:lvl>
    <w:lvl w:ilvl="5" w:tplc="041C001B" w:tentative="1">
      <w:start w:val="1"/>
      <w:numFmt w:val="lowerRoman"/>
      <w:lvlText w:val="%6."/>
      <w:lvlJc w:val="right"/>
      <w:pPr>
        <w:ind w:left="4500" w:hanging="180"/>
      </w:pPr>
    </w:lvl>
    <w:lvl w:ilvl="6" w:tplc="041C000F" w:tentative="1">
      <w:start w:val="1"/>
      <w:numFmt w:val="decimal"/>
      <w:lvlText w:val="%7."/>
      <w:lvlJc w:val="left"/>
      <w:pPr>
        <w:ind w:left="5220" w:hanging="360"/>
      </w:pPr>
    </w:lvl>
    <w:lvl w:ilvl="7" w:tplc="041C0019" w:tentative="1">
      <w:start w:val="1"/>
      <w:numFmt w:val="lowerLetter"/>
      <w:lvlText w:val="%8."/>
      <w:lvlJc w:val="left"/>
      <w:pPr>
        <w:ind w:left="5940" w:hanging="360"/>
      </w:pPr>
    </w:lvl>
    <w:lvl w:ilvl="8" w:tplc="041C001B" w:tentative="1">
      <w:start w:val="1"/>
      <w:numFmt w:val="lowerRoman"/>
      <w:lvlText w:val="%9."/>
      <w:lvlJc w:val="right"/>
      <w:pPr>
        <w:ind w:left="6660" w:hanging="180"/>
      </w:pPr>
    </w:lvl>
  </w:abstractNum>
  <w:abstractNum w:abstractNumId="27" w15:restartNumberingAfterBreak="0">
    <w:nsid w:val="583A024A"/>
    <w:multiLevelType w:val="hybridMultilevel"/>
    <w:tmpl w:val="8CCA9BCA"/>
    <w:lvl w:ilvl="0" w:tplc="962EF81A">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91A7504"/>
    <w:multiLevelType w:val="hybridMultilevel"/>
    <w:tmpl w:val="12C2DBDE"/>
    <w:lvl w:ilvl="0" w:tplc="0409000F">
      <w:start w:val="1"/>
      <w:numFmt w:val="decimal"/>
      <w:lvlText w:val="%1."/>
      <w:lvlJc w:val="left"/>
      <w:pPr>
        <w:ind w:left="795" w:hanging="360"/>
      </w:p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29" w15:restartNumberingAfterBreak="0">
    <w:nsid w:val="60B96D1E"/>
    <w:multiLevelType w:val="hybridMultilevel"/>
    <w:tmpl w:val="B9F457A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7C46B3"/>
    <w:multiLevelType w:val="hybridMultilevel"/>
    <w:tmpl w:val="BF0E2D7A"/>
    <w:lvl w:ilvl="0" w:tplc="04090017">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1" w15:restartNumberingAfterBreak="0">
    <w:nsid w:val="69936FBE"/>
    <w:multiLevelType w:val="hybridMultilevel"/>
    <w:tmpl w:val="DE0C34FC"/>
    <w:lvl w:ilvl="0" w:tplc="BF8A8E2E">
      <w:start w:val="1"/>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2" w15:restartNumberingAfterBreak="0">
    <w:nsid w:val="6E685E2F"/>
    <w:multiLevelType w:val="hybridMultilevel"/>
    <w:tmpl w:val="49F803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EF4460E"/>
    <w:multiLevelType w:val="hybridMultilevel"/>
    <w:tmpl w:val="8B18B7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0B3495"/>
    <w:multiLevelType w:val="hybridMultilevel"/>
    <w:tmpl w:val="059CAC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1854BB6"/>
    <w:multiLevelType w:val="hybridMultilevel"/>
    <w:tmpl w:val="9FEA7974"/>
    <w:lvl w:ilvl="0" w:tplc="EA707DEA">
      <w:start w:val="1"/>
      <w:numFmt w:val="lowerLetter"/>
      <w:lvlText w:val="%1)"/>
      <w:lvlJc w:val="left"/>
      <w:pPr>
        <w:ind w:left="720" w:hanging="360"/>
      </w:pPr>
      <w:rPr>
        <w:rFonts w:ascii="Times New Roman" w:eastAsia="Calibri" w:hAnsi="Times New Roman" w:cs="Times New Roman"/>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8AB78E3"/>
    <w:multiLevelType w:val="hybridMultilevel"/>
    <w:tmpl w:val="A8D0AA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8"/>
  </w:num>
  <w:num w:numId="2">
    <w:abstractNumId w:val="20"/>
    <w:lvlOverride w:ilvl="0">
      <w:startOverride w:val="1"/>
    </w:lvlOverride>
    <w:lvlOverride w:ilvl="1"/>
    <w:lvlOverride w:ilvl="2"/>
    <w:lvlOverride w:ilvl="3"/>
    <w:lvlOverride w:ilvl="4"/>
    <w:lvlOverride w:ilvl="5"/>
    <w:lvlOverride w:ilvl="6"/>
    <w:lvlOverride w:ilvl="7"/>
    <w:lvlOverride w:ilvl="8"/>
  </w:num>
  <w:num w:numId="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16"/>
  </w:num>
  <w:num w:numId="6">
    <w:abstractNumId w:val="14"/>
  </w:num>
  <w:num w:numId="7">
    <w:abstractNumId w:val="27"/>
  </w:num>
  <w:num w:numId="8">
    <w:abstractNumId w:val="17"/>
  </w:num>
  <w:num w:numId="9">
    <w:abstractNumId w:val="36"/>
  </w:num>
  <w:num w:numId="10">
    <w:abstractNumId w:val="6"/>
  </w:num>
  <w:num w:numId="11">
    <w:abstractNumId w:val="24"/>
  </w:num>
  <w:num w:numId="12">
    <w:abstractNumId w:val="33"/>
  </w:num>
  <w:num w:numId="13">
    <w:abstractNumId w:val="22"/>
  </w:num>
  <w:num w:numId="14">
    <w:abstractNumId w:val="4"/>
  </w:num>
  <w:num w:numId="15">
    <w:abstractNumId w:val="11"/>
  </w:num>
  <w:num w:numId="16">
    <w:abstractNumId w:val="29"/>
  </w:num>
  <w:num w:numId="17">
    <w:abstractNumId w:val="32"/>
  </w:num>
  <w:num w:numId="18">
    <w:abstractNumId w:val="15"/>
  </w:num>
  <w:num w:numId="19">
    <w:abstractNumId w:val="12"/>
  </w:num>
  <w:num w:numId="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lvlOverride w:ilvl="0">
      <w:startOverride w:val="1"/>
    </w:lvlOverride>
    <w:lvlOverride w:ilvl="1"/>
    <w:lvlOverride w:ilvl="2"/>
    <w:lvlOverride w:ilvl="3"/>
    <w:lvlOverride w:ilvl="4"/>
    <w:lvlOverride w:ilvl="5"/>
    <w:lvlOverride w:ilvl="6"/>
    <w:lvlOverride w:ilvl="7"/>
    <w:lvlOverride w:ilvl="8"/>
  </w:num>
  <w:num w:numId="22">
    <w:abstractNumId w:val="5"/>
    <w:lvlOverride w:ilvl="0">
      <w:startOverride w:val="1"/>
    </w:lvlOverride>
    <w:lvlOverride w:ilvl="1"/>
    <w:lvlOverride w:ilvl="2"/>
    <w:lvlOverride w:ilvl="3"/>
    <w:lvlOverride w:ilvl="4"/>
    <w:lvlOverride w:ilvl="5"/>
    <w:lvlOverride w:ilvl="6"/>
    <w:lvlOverride w:ilvl="7"/>
    <w:lvlOverride w:ilvl="8"/>
  </w:num>
  <w:num w:numId="23">
    <w:abstractNumId w:val="35"/>
  </w:num>
  <w:num w:numId="24">
    <w:abstractNumId w:val="1"/>
  </w:num>
  <w:num w:numId="25">
    <w:abstractNumId w:val="3"/>
  </w:num>
  <w:num w:numId="26">
    <w:abstractNumId w:val="8"/>
  </w:num>
  <w:num w:numId="27">
    <w:abstractNumId w:val="30"/>
  </w:num>
  <w:num w:numId="28">
    <w:abstractNumId w:val="19"/>
  </w:num>
  <w:num w:numId="29">
    <w:abstractNumId w:val="13"/>
  </w:num>
  <w:num w:numId="30">
    <w:abstractNumId w:val="34"/>
  </w:num>
  <w:num w:numId="31">
    <w:abstractNumId w:val="18"/>
  </w:num>
  <w:num w:numId="32">
    <w:abstractNumId w:val="2"/>
  </w:num>
  <w:num w:numId="33">
    <w:abstractNumId w:val="10"/>
  </w:num>
  <w:num w:numId="34">
    <w:abstractNumId w:val="9"/>
  </w:num>
  <w:num w:numId="35">
    <w:abstractNumId w:val="23"/>
  </w:num>
  <w:num w:numId="36">
    <w:abstractNumId w:val="31"/>
  </w:num>
  <w:num w:numId="37">
    <w:abstractNumId w:val="26"/>
  </w:num>
  <w:num w:numId="38">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6522"/>
    <w:rsid w:val="0000166E"/>
    <w:rsid w:val="000115B5"/>
    <w:rsid w:val="00012826"/>
    <w:rsid w:val="00031775"/>
    <w:rsid w:val="00031C77"/>
    <w:rsid w:val="0003480C"/>
    <w:rsid w:val="00036F84"/>
    <w:rsid w:val="0003737B"/>
    <w:rsid w:val="00044909"/>
    <w:rsid w:val="00044EBD"/>
    <w:rsid w:val="00045364"/>
    <w:rsid w:val="00051596"/>
    <w:rsid w:val="000554DE"/>
    <w:rsid w:val="0005727F"/>
    <w:rsid w:val="0006612E"/>
    <w:rsid w:val="0007300A"/>
    <w:rsid w:val="00084603"/>
    <w:rsid w:val="000854D4"/>
    <w:rsid w:val="00086900"/>
    <w:rsid w:val="00090545"/>
    <w:rsid w:val="0009294A"/>
    <w:rsid w:val="000952CE"/>
    <w:rsid w:val="000979A1"/>
    <w:rsid w:val="000A0D5D"/>
    <w:rsid w:val="000A6AA7"/>
    <w:rsid w:val="000B14B9"/>
    <w:rsid w:val="000B4BEB"/>
    <w:rsid w:val="000C6D51"/>
    <w:rsid w:val="000D34D9"/>
    <w:rsid w:val="000D4DC0"/>
    <w:rsid w:val="000E7C1B"/>
    <w:rsid w:val="000F3C51"/>
    <w:rsid w:val="000F633F"/>
    <w:rsid w:val="00100499"/>
    <w:rsid w:val="00102DA2"/>
    <w:rsid w:val="00103AEA"/>
    <w:rsid w:val="00105BB7"/>
    <w:rsid w:val="001162FE"/>
    <w:rsid w:val="0013351D"/>
    <w:rsid w:val="0013612F"/>
    <w:rsid w:val="00147875"/>
    <w:rsid w:val="001503A6"/>
    <w:rsid w:val="0015269F"/>
    <w:rsid w:val="0015519F"/>
    <w:rsid w:val="0015588D"/>
    <w:rsid w:val="00156407"/>
    <w:rsid w:val="00163F73"/>
    <w:rsid w:val="00170541"/>
    <w:rsid w:val="00171AE6"/>
    <w:rsid w:val="00192BBA"/>
    <w:rsid w:val="001942EA"/>
    <w:rsid w:val="00196EAB"/>
    <w:rsid w:val="00197BA9"/>
    <w:rsid w:val="001A1E06"/>
    <w:rsid w:val="001B42FC"/>
    <w:rsid w:val="001B6A14"/>
    <w:rsid w:val="001C30DD"/>
    <w:rsid w:val="001C3549"/>
    <w:rsid w:val="001D4570"/>
    <w:rsid w:val="001D48D0"/>
    <w:rsid w:val="001D5EFA"/>
    <w:rsid w:val="001D7258"/>
    <w:rsid w:val="001E013B"/>
    <w:rsid w:val="001E05CC"/>
    <w:rsid w:val="001E11B4"/>
    <w:rsid w:val="001E6479"/>
    <w:rsid w:val="001E7067"/>
    <w:rsid w:val="001F1DF3"/>
    <w:rsid w:val="00204171"/>
    <w:rsid w:val="002060D7"/>
    <w:rsid w:val="00210CEF"/>
    <w:rsid w:val="002152E3"/>
    <w:rsid w:val="00222199"/>
    <w:rsid w:val="00225374"/>
    <w:rsid w:val="002316A3"/>
    <w:rsid w:val="002421A2"/>
    <w:rsid w:val="00242F33"/>
    <w:rsid w:val="00251759"/>
    <w:rsid w:val="00256DD2"/>
    <w:rsid w:val="00260D64"/>
    <w:rsid w:val="00261652"/>
    <w:rsid w:val="002641BD"/>
    <w:rsid w:val="0026424A"/>
    <w:rsid w:val="00264652"/>
    <w:rsid w:val="00264EC7"/>
    <w:rsid w:val="002651E1"/>
    <w:rsid w:val="002810C7"/>
    <w:rsid w:val="00283A2D"/>
    <w:rsid w:val="0028507B"/>
    <w:rsid w:val="00292921"/>
    <w:rsid w:val="00294C27"/>
    <w:rsid w:val="00297FBE"/>
    <w:rsid w:val="002A1CFE"/>
    <w:rsid w:val="002A3D1F"/>
    <w:rsid w:val="002B21C7"/>
    <w:rsid w:val="002B2CFB"/>
    <w:rsid w:val="002B4DA8"/>
    <w:rsid w:val="002B56D9"/>
    <w:rsid w:val="002B6B57"/>
    <w:rsid w:val="002B717C"/>
    <w:rsid w:val="002C0BC3"/>
    <w:rsid w:val="002C1C31"/>
    <w:rsid w:val="002C3412"/>
    <w:rsid w:val="002C7D7D"/>
    <w:rsid w:val="002D0120"/>
    <w:rsid w:val="002D1126"/>
    <w:rsid w:val="002D11DD"/>
    <w:rsid w:val="002D43CA"/>
    <w:rsid w:val="002D527A"/>
    <w:rsid w:val="002D7BF1"/>
    <w:rsid w:val="002E2B36"/>
    <w:rsid w:val="002F100E"/>
    <w:rsid w:val="002F19F6"/>
    <w:rsid w:val="002F1A24"/>
    <w:rsid w:val="002F42BB"/>
    <w:rsid w:val="002F71A9"/>
    <w:rsid w:val="00300122"/>
    <w:rsid w:val="00300B67"/>
    <w:rsid w:val="00301AD6"/>
    <w:rsid w:val="003056E6"/>
    <w:rsid w:val="00311DF1"/>
    <w:rsid w:val="00313BB1"/>
    <w:rsid w:val="0031545C"/>
    <w:rsid w:val="00323B38"/>
    <w:rsid w:val="00325BBB"/>
    <w:rsid w:val="0033066F"/>
    <w:rsid w:val="0033335B"/>
    <w:rsid w:val="00335F30"/>
    <w:rsid w:val="003409A4"/>
    <w:rsid w:val="003452E4"/>
    <w:rsid w:val="0035197D"/>
    <w:rsid w:val="00354A46"/>
    <w:rsid w:val="00356379"/>
    <w:rsid w:val="00365F92"/>
    <w:rsid w:val="003661A8"/>
    <w:rsid w:val="00367211"/>
    <w:rsid w:val="00370A9C"/>
    <w:rsid w:val="003715C2"/>
    <w:rsid w:val="00371FEA"/>
    <w:rsid w:val="00373FE3"/>
    <w:rsid w:val="00374F25"/>
    <w:rsid w:val="0038287A"/>
    <w:rsid w:val="003832B9"/>
    <w:rsid w:val="00393096"/>
    <w:rsid w:val="0039451E"/>
    <w:rsid w:val="003B2FD8"/>
    <w:rsid w:val="003B49FE"/>
    <w:rsid w:val="003B656A"/>
    <w:rsid w:val="003B77AF"/>
    <w:rsid w:val="003D4140"/>
    <w:rsid w:val="003D4FA1"/>
    <w:rsid w:val="003D66B9"/>
    <w:rsid w:val="003D6DCE"/>
    <w:rsid w:val="003E2934"/>
    <w:rsid w:val="003E7DF7"/>
    <w:rsid w:val="003F2630"/>
    <w:rsid w:val="003F2798"/>
    <w:rsid w:val="003F427D"/>
    <w:rsid w:val="003F780E"/>
    <w:rsid w:val="00400029"/>
    <w:rsid w:val="004165F6"/>
    <w:rsid w:val="004204E3"/>
    <w:rsid w:val="004214FE"/>
    <w:rsid w:val="00423BD6"/>
    <w:rsid w:val="00427DBF"/>
    <w:rsid w:val="0043349C"/>
    <w:rsid w:val="00433C31"/>
    <w:rsid w:val="00450308"/>
    <w:rsid w:val="0045634C"/>
    <w:rsid w:val="00473B5D"/>
    <w:rsid w:val="004749D2"/>
    <w:rsid w:val="00477735"/>
    <w:rsid w:val="00480C1D"/>
    <w:rsid w:val="0048229E"/>
    <w:rsid w:val="00492D01"/>
    <w:rsid w:val="0049795E"/>
    <w:rsid w:val="004A1D7D"/>
    <w:rsid w:val="004A32BC"/>
    <w:rsid w:val="004A563D"/>
    <w:rsid w:val="004A76B9"/>
    <w:rsid w:val="004C52D3"/>
    <w:rsid w:val="004D04DA"/>
    <w:rsid w:val="004E1456"/>
    <w:rsid w:val="004E5AA2"/>
    <w:rsid w:val="004E7200"/>
    <w:rsid w:val="004F1929"/>
    <w:rsid w:val="005015B0"/>
    <w:rsid w:val="005019CE"/>
    <w:rsid w:val="0050480C"/>
    <w:rsid w:val="0051019D"/>
    <w:rsid w:val="00515F59"/>
    <w:rsid w:val="00517557"/>
    <w:rsid w:val="00517DBB"/>
    <w:rsid w:val="005236C4"/>
    <w:rsid w:val="00526E74"/>
    <w:rsid w:val="0053040A"/>
    <w:rsid w:val="00534278"/>
    <w:rsid w:val="0053737D"/>
    <w:rsid w:val="00540E6D"/>
    <w:rsid w:val="005431D0"/>
    <w:rsid w:val="00543BD2"/>
    <w:rsid w:val="00544AA9"/>
    <w:rsid w:val="00547A5C"/>
    <w:rsid w:val="0055039B"/>
    <w:rsid w:val="00555A10"/>
    <w:rsid w:val="005576B2"/>
    <w:rsid w:val="00562252"/>
    <w:rsid w:val="00567EA0"/>
    <w:rsid w:val="00574230"/>
    <w:rsid w:val="0057525C"/>
    <w:rsid w:val="00576028"/>
    <w:rsid w:val="005852CE"/>
    <w:rsid w:val="0058591E"/>
    <w:rsid w:val="0059306D"/>
    <w:rsid w:val="00594A4E"/>
    <w:rsid w:val="005A29BA"/>
    <w:rsid w:val="005A2B9A"/>
    <w:rsid w:val="005A4BBC"/>
    <w:rsid w:val="005A5110"/>
    <w:rsid w:val="005A56F4"/>
    <w:rsid w:val="005A65C4"/>
    <w:rsid w:val="005A7341"/>
    <w:rsid w:val="005B743B"/>
    <w:rsid w:val="005C1DF0"/>
    <w:rsid w:val="005C3C9E"/>
    <w:rsid w:val="005C4C5E"/>
    <w:rsid w:val="005C76A3"/>
    <w:rsid w:val="005D1A48"/>
    <w:rsid w:val="005D2477"/>
    <w:rsid w:val="005D416E"/>
    <w:rsid w:val="005D6B39"/>
    <w:rsid w:val="005F4EC2"/>
    <w:rsid w:val="005F501B"/>
    <w:rsid w:val="005F52C3"/>
    <w:rsid w:val="005F582E"/>
    <w:rsid w:val="005F7567"/>
    <w:rsid w:val="006057B8"/>
    <w:rsid w:val="00607FCF"/>
    <w:rsid w:val="00616090"/>
    <w:rsid w:val="00624E87"/>
    <w:rsid w:val="006253CB"/>
    <w:rsid w:val="0062690A"/>
    <w:rsid w:val="0063153C"/>
    <w:rsid w:val="006337D4"/>
    <w:rsid w:val="00637832"/>
    <w:rsid w:val="006409A2"/>
    <w:rsid w:val="0065011C"/>
    <w:rsid w:val="00650BBE"/>
    <w:rsid w:val="00653ED7"/>
    <w:rsid w:val="0065472D"/>
    <w:rsid w:val="00656F61"/>
    <w:rsid w:val="006622DC"/>
    <w:rsid w:val="00666487"/>
    <w:rsid w:val="006839F0"/>
    <w:rsid w:val="00684C04"/>
    <w:rsid w:val="00684D9A"/>
    <w:rsid w:val="00686C76"/>
    <w:rsid w:val="00695874"/>
    <w:rsid w:val="006A2C6B"/>
    <w:rsid w:val="006A33F4"/>
    <w:rsid w:val="006B002D"/>
    <w:rsid w:val="006B214A"/>
    <w:rsid w:val="006B21D4"/>
    <w:rsid w:val="006B522B"/>
    <w:rsid w:val="006B739A"/>
    <w:rsid w:val="006C22BA"/>
    <w:rsid w:val="006C2AFA"/>
    <w:rsid w:val="006C4515"/>
    <w:rsid w:val="006C6A18"/>
    <w:rsid w:val="006D1A77"/>
    <w:rsid w:val="006D7748"/>
    <w:rsid w:val="006E25F8"/>
    <w:rsid w:val="006E5936"/>
    <w:rsid w:val="006F3CCB"/>
    <w:rsid w:val="00700724"/>
    <w:rsid w:val="00711F31"/>
    <w:rsid w:val="00713316"/>
    <w:rsid w:val="00716E8B"/>
    <w:rsid w:val="00720E1B"/>
    <w:rsid w:val="00720F09"/>
    <w:rsid w:val="007248CE"/>
    <w:rsid w:val="0072595B"/>
    <w:rsid w:val="00737E8B"/>
    <w:rsid w:val="00744FE4"/>
    <w:rsid w:val="007617DB"/>
    <w:rsid w:val="007654C7"/>
    <w:rsid w:val="00767F23"/>
    <w:rsid w:val="00770AA6"/>
    <w:rsid w:val="00772F72"/>
    <w:rsid w:val="00773AAA"/>
    <w:rsid w:val="00776866"/>
    <w:rsid w:val="007813CD"/>
    <w:rsid w:val="00782247"/>
    <w:rsid w:val="00783042"/>
    <w:rsid w:val="00794566"/>
    <w:rsid w:val="007955D4"/>
    <w:rsid w:val="0079567D"/>
    <w:rsid w:val="00795ABC"/>
    <w:rsid w:val="007977BD"/>
    <w:rsid w:val="007A0752"/>
    <w:rsid w:val="007A3E33"/>
    <w:rsid w:val="007A6881"/>
    <w:rsid w:val="007B1BEC"/>
    <w:rsid w:val="007B3A1A"/>
    <w:rsid w:val="007B571A"/>
    <w:rsid w:val="007D0C58"/>
    <w:rsid w:val="007D1127"/>
    <w:rsid w:val="007D47AF"/>
    <w:rsid w:val="007E3646"/>
    <w:rsid w:val="007E372C"/>
    <w:rsid w:val="007E3F80"/>
    <w:rsid w:val="007F44E9"/>
    <w:rsid w:val="007F610D"/>
    <w:rsid w:val="007F6258"/>
    <w:rsid w:val="007F6AC8"/>
    <w:rsid w:val="00807C09"/>
    <w:rsid w:val="00814010"/>
    <w:rsid w:val="00814A4F"/>
    <w:rsid w:val="00816C25"/>
    <w:rsid w:val="00817720"/>
    <w:rsid w:val="00821BF4"/>
    <w:rsid w:val="00827664"/>
    <w:rsid w:val="00843FDE"/>
    <w:rsid w:val="00843FEB"/>
    <w:rsid w:val="00853076"/>
    <w:rsid w:val="00863AC2"/>
    <w:rsid w:val="008644C9"/>
    <w:rsid w:val="0086689F"/>
    <w:rsid w:val="0087008E"/>
    <w:rsid w:val="0087186A"/>
    <w:rsid w:val="00872114"/>
    <w:rsid w:val="0087708F"/>
    <w:rsid w:val="008820E5"/>
    <w:rsid w:val="00886852"/>
    <w:rsid w:val="00890159"/>
    <w:rsid w:val="008906E3"/>
    <w:rsid w:val="00891246"/>
    <w:rsid w:val="00891A98"/>
    <w:rsid w:val="00895642"/>
    <w:rsid w:val="008A49F7"/>
    <w:rsid w:val="008A6AE3"/>
    <w:rsid w:val="008A7A50"/>
    <w:rsid w:val="008A7AE9"/>
    <w:rsid w:val="008A7C62"/>
    <w:rsid w:val="008B380C"/>
    <w:rsid w:val="008B5F85"/>
    <w:rsid w:val="008C1930"/>
    <w:rsid w:val="008C40BB"/>
    <w:rsid w:val="008C6A05"/>
    <w:rsid w:val="008D750F"/>
    <w:rsid w:val="008E3EF9"/>
    <w:rsid w:val="008E4708"/>
    <w:rsid w:val="008E6741"/>
    <w:rsid w:val="008E676E"/>
    <w:rsid w:val="008F3054"/>
    <w:rsid w:val="008F357C"/>
    <w:rsid w:val="008F5483"/>
    <w:rsid w:val="009022B2"/>
    <w:rsid w:val="0090374C"/>
    <w:rsid w:val="0090542C"/>
    <w:rsid w:val="00905D90"/>
    <w:rsid w:val="00922A04"/>
    <w:rsid w:val="00926E47"/>
    <w:rsid w:val="009347E2"/>
    <w:rsid w:val="00937C28"/>
    <w:rsid w:val="009421E7"/>
    <w:rsid w:val="00945740"/>
    <w:rsid w:val="00946F49"/>
    <w:rsid w:val="00961EF9"/>
    <w:rsid w:val="009628DA"/>
    <w:rsid w:val="009641EC"/>
    <w:rsid w:val="00965619"/>
    <w:rsid w:val="00965AB9"/>
    <w:rsid w:val="00972FD2"/>
    <w:rsid w:val="009732F2"/>
    <w:rsid w:val="009744BD"/>
    <w:rsid w:val="00976BD0"/>
    <w:rsid w:val="009807DF"/>
    <w:rsid w:val="00982CF9"/>
    <w:rsid w:val="0098412E"/>
    <w:rsid w:val="00987BBB"/>
    <w:rsid w:val="00991694"/>
    <w:rsid w:val="00993109"/>
    <w:rsid w:val="009956F4"/>
    <w:rsid w:val="0099787B"/>
    <w:rsid w:val="009A01AE"/>
    <w:rsid w:val="009A394B"/>
    <w:rsid w:val="009A627D"/>
    <w:rsid w:val="009B02D5"/>
    <w:rsid w:val="009B0FCB"/>
    <w:rsid w:val="009B1886"/>
    <w:rsid w:val="009B2697"/>
    <w:rsid w:val="009B2BF3"/>
    <w:rsid w:val="009B5021"/>
    <w:rsid w:val="009C075E"/>
    <w:rsid w:val="009C0B85"/>
    <w:rsid w:val="009C1DA2"/>
    <w:rsid w:val="009C7A9E"/>
    <w:rsid w:val="009E2398"/>
    <w:rsid w:val="009E2978"/>
    <w:rsid w:val="009E2B07"/>
    <w:rsid w:val="009E4CF8"/>
    <w:rsid w:val="009E7761"/>
    <w:rsid w:val="009F2A4F"/>
    <w:rsid w:val="009F2E00"/>
    <w:rsid w:val="009F667E"/>
    <w:rsid w:val="009F7125"/>
    <w:rsid w:val="00A00420"/>
    <w:rsid w:val="00A05041"/>
    <w:rsid w:val="00A11D6F"/>
    <w:rsid w:val="00A11D77"/>
    <w:rsid w:val="00A15A89"/>
    <w:rsid w:val="00A16104"/>
    <w:rsid w:val="00A20C67"/>
    <w:rsid w:val="00A21B10"/>
    <w:rsid w:val="00A2405B"/>
    <w:rsid w:val="00A25208"/>
    <w:rsid w:val="00A256E4"/>
    <w:rsid w:val="00A33668"/>
    <w:rsid w:val="00A34C7F"/>
    <w:rsid w:val="00A37B85"/>
    <w:rsid w:val="00A418E5"/>
    <w:rsid w:val="00A440D2"/>
    <w:rsid w:val="00A50200"/>
    <w:rsid w:val="00A52B60"/>
    <w:rsid w:val="00A53351"/>
    <w:rsid w:val="00A56480"/>
    <w:rsid w:val="00A56BB2"/>
    <w:rsid w:val="00A57039"/>
    <w:rsid w:val="00A61BF2"/>
    <w:rsid w:val="00A647F7"/>
    <w:rsid w:val="00A704D5"/>
    <w:rsid w:val="00A739A1"/>
    <w:rsid w:val="00A93FBC"/>
    <w:rsid w:val="00A95F91"/>
    <w:rsid w:val="00A97F05"/>
    <w:rsid w:val="00AA3B01"/>
    <w:rsid w:val="00AA6522"/>
    <w:rsid w:val="00AA6C99"/>
    <w:rsid w:val="00AA78E9"/>
    <w:rsid w:val="00AB2D95"/>
    <w:rsid w:val="00AB5E4D"/>
    <w:rsid w:val="00AB67B9"/>
    <w:rsid w:val="00AC0CD3"/>
    <w:rsid w:val="00AC4C1B"/>
    <w:rsid w:val="00AC6210"/>
    <w:rsid w:val="00AC7A7C"/>
    <w:rsid w:val="00AD7B13"/>
    <w:rsid w:val="00AE4A92"/>
    <w:rsid w:val="00AE64E5"/>
    <w:rsid w:val="00AF1F51"/>
    <w:rsid w:val="00AF421B"/>
    <w:rsid w:val="00AF6783"/>
    <w:rsid w:val="00B0104B"/>
    <w:rsid w:val="00B024DF"/>
    <w:rsid w:val="00B03553"/>
    <w:rsid w:val="00B04338"/>
    <w:rsid w:val="00B059A3"/>
    <w:rsid w:val="00B06EF1"/>
    <w:rsid w:val="00B154A1"/>
    <w:rsid w:val="00B161C6"/>
    <w:rsid w:val="00B26415"/>
    <w:rsid w:val="00B31757"/>
    <w:rsid w:val="00B34A89"/>
    <w:rsid w:val="00B35FBD"/>
    <w:rsid w:val="00B377CF"/>
    <w:rsid w:val="00B51A1A"/>
    <w:rsid w:val="00B6660B"/>
    <w:rsid w:val="00B6725A"/>
    <w:rsid w:val="00B73733"/>
    <w:rsid w:val="00B7562A"/>
    <w:rsid w:val="00B761AC"/>
    <w:rsid w:val="00B84D52"/>
    <w:rsid w:val="00B93E59"/>
    <w:rsid w:val="00BA043B"/>
    <w:rsid w:val="00BA20F9"/>
    <w:rsid w:val="00BA423C"/>
    <w:rsid w:val="00BA4E91"/>
    <w:rsid w:val="00BB21A2"/>
    <w:rsid w:val="00BB23BD"/>
    <w:rsid w:val="00BB66A2"/>
    <w:rsid w:val="00BC2418"/>
    <w:rsid w:val="00BD07C2"/>
    <w:rsid w:val="00BD1EDF"/>
    <w:rsid w:val="00BD2C54"/>
    <w:rsid w:val="00BD39AF"/>
    <w:rsid w:val="00BD52E8"/>
    <w:rsid w:val="00BD584F"/>
    <w:rsid w:val="00BD6696"/>
    <w:rsid w:val="00BD72AA"/>
    <w:rsid w:val="00BE0EE8"/>
    <w:rsid w:val="00BE2909"/>
    <w:rsid w:val="00BE51BE"/>
    <w:rsid w:val="00BE60C5"/>
    <w:rsid w:val="00BF24B4"/>
    <w:rsid w:val="00BF33AF"/>
    <w:rsid w:val="00BF5207"/>
    <w:rsid w:val="00C01427"/>
    <w:rsid w:val="00C01BE9"/>
    <w:rsid w:val="00C04A79"/>
    <w:rsid w:val="00C04F43"/>
    <w:rsid w:val="00C06F32"/>
    <w:rsid w:val="00C1202D"/>
    <w:rsid w:val="00C21BA3"/>
    <w:rsid w:val="00C23C64"/>
    <w:rsid w:val="00C25E6F"/>
    <w:rsid w:val="00C35442"/>
    <w:rsid w:val="00C44789"/>
    <w:rsid w:val="00C44D6A"/>
    <w:rsid w:val="00C46922"/>
    <w:rsid w:val="00C47799"/>
    <w:rsid w:val="00C56AD5"/>
    <w:rsid w:val="00C634B6"/>
    <w:rsid w:val="00C66B85"/>
    <w:rsid w:val="00C70CF8"/>
    <w:rsid w:val="00C75C1E"/>
    <w:rsid w:val="00C8006C"/>
    <w:rsid w:val="00C8599B"/>
    <w:rsid w:val="00C87035"/>
    <w:rsid w:val="00C9632B"/>
    <w:rsid w:val="00C979B8"/>
    <w:rsid w:val="00CA3400"/>
    <w:rsid w:val="00CA52A4"/>
    <w:rsid w:val="00CB1B3B"/>
    <w:rsid w:val="00CB368A"/>
    <w:rsid w:val="00CB4FCF"/>
    <w:rsid w:val="00CC1483"/>
    <w:rsid w:val="00CC1507"/>
    <w:rsid w:val="00CC2010"/>
    <w:rsid w:val="00CC4916"/>
    <w:rsid w:val="00CC5D89"/>
    <w:rsid w:val="00CD163A"/>
    <w:rsid w:val="00CD1DAC"/>
    <w:rsid w:val="00CD420F"/>
    <w:rsid w:val="00CE6A24"/>
    <w:rsid w:val="00CE7B23"/>
    <w:rsid w:val="00CE7E89"/>
    <w:rsid w:val="00CF0A2D"/>
    <w:rsid w:val="00CF4835"/>
    <w:rsid w:val="00CF5AE8"/>
    <w:rsid w:val="00D035C5"/>
    <w:rsid w:val="00D07AC7"/>
    <w:rsid w:val="00D14AFB"/>
    <w:rsid w:val="00D15D1D"/>
    <w:rsid w:val="00D2015B"/>
    <w:rsid w:val="00D21567"/>
    <w:rsid w:val="00D21771"/>
    <w:rsid w:val="00D2190C"/>
    <w:rsid w:val="00D26968"/>
    <w:rsid w:val="00D277C6"/>
    <w:rsid w:val="00D278A7"/>
    <w:rsid w:val="00D3468A"/>
    <w:rsid w:val="00D42D97"/>
    <w:rsid w:val="00D4459A"/>
    <w:rsid w:val="00D47D47"/>
    <w:rsid w:val="00D55D96"/>
    <w:rsid w:val="00D60A81"/>
    <w:rsid w:val="00D67AA3"/>
    <w:rsid w:val="00D70FDA"/>
    <w:rsid w:val="00D717BB"/>
    <w:rsid w:val="00D71BC0"/>
    <w:rsid w:val="00D74C8F"/>
    <w:rsid w:val="00D755C5"/>
    <w:rsid w:val="00D76209"/>
    <w:rsid w:val="00D77633"/>
    <w:rsid w:val="00D8209F"/>
    <w:rsid w:val="00D85D0C"/>
    <w:rsid w:val="00D8784E"/>
    <w:rsid w:val="00D9249E"/>
    <w:rsid w:val="00D92528"/>
    <w:rsid w:val="00D92FEE"/>
    <w:rsid w:val="00D939E5"/>
    <w:rsid w:val="00D94BE9"/>
    <w:rsid w:val="00DA2A85"/>
    <w:rsid w:val="00DA6809"/>
    <w:rsid w:val="00DB3CF8"/>
    <w:rsid w:val="00DB66BD"/>
    <w:rsid w:val="00DB7E15"/>
    <w:rsid w:val="00DC05C5"/>
    <w:rsid w:val="00DC0B54"/>
    <w:rsid w:val="00DC1336"/>
    <w:rsid w:val="00DC71F6"/>
    <w:rsid w:val="00DC77A6"/>
    <w:rsid w:val="00DC7951"/>
    <w:rsid w:val="00DD44C4"/>
    <w:rsid w:val="00DD5D6C"/>
    <w:rsid w:val="00DE10DB"/>
    <w:rsid w:val="00DF4605"/>
    <w:rsid w:val="00DF542F"/>
    <w:rsid w:val="00E00F5D"/>
    <w:rsid w:val="00E0249A"/>
    <w:rsid w:val="00E04340"/>
    <w:rsid w:val="00E06217"/>
    <w:rsid w:val="00E11536"/>
    <w:rsid w:val="00E15125"/>
    <w:rsid w:val="00E17974"/>
    <w:rsid w:val="00E224CF"/>
    <w:rsid w:val="00E23363"/>
    <w:rsid w:val="00E24C3F"/>
    <w:rsid w:val="00E25088"/>
    <w:rsid w:val="00E26387"/>
    <w:rsid w:val="00E30B5E"/>
    <w:rsid w:val="00E312F8"/>
    <w:rsid w:val="00E31934"/>
    <w:rsid w:val="00E35018"/>
    <w:rsid w:val="00E376A5"/>
    <w:rsid w:val="00E40B6D"/>
    <w:rsid w:val="00E41573"/>
    <w:rsid w:val="00E454B1"/>
    <w:rsid w:val="00E5056D"/>
    <w:rsid w:val="00E50DC9"/>
    <w:rsid w:val="00E53820"/>
    <w:rsid w:val="00E60141"/>
    <w:rsid w:val="00E65070"/>
    <w:rsid w:val="00E659CD"/>
    <w:rsid w:val="00E672B5"/>
    <w:rsid w:val="00E845F2"/>
    <w:rsid w:val="00E87502"/>
    <w:rsid w:val="00E97384"/>
    <w:rsid w:val="00EA2D9A"/>
    <w:rsid w:val="00EA3BF2"/>
    <w:rsid w:val="00EA3C9B"/>
    <w:rsid w:val="00EA629D"/>
    <w:rsid w:val="00EB0618"/>
    <w:rsid w:val="00EB1248"/>
    <w:rsid w:val="00EC00F2"/>
    <w:rsid w:val="00EC3C66"/>
    <w:rsid w:val="00EC41E3"/>
    <w:rsid w:val="00EE3935"/>
    <w:rsid w:val="00EE4FED"/>
    <w:rsid w:val="00EF1160"/>
    <w:rsid w:val="00EF3E60"/>
    <w:rsid w:val="00EF498C"/>
    <w:rsid w:val="00F04E70"/>
    <w:rsid w:val="00F06B53"/>
    <w:rsid w:val="00F06F52"/>
    <w:rsid w:val="00F13873"/>
    <w:rsid w:val="00F2025C"/>
    <w:rsid w:val="00F23800"/>
    <w:rsid w:val="00F262B1"/>
    <w:rsid w:val="00F267BB"/>
    <w:rsid w:val="00F26ECA"/>
    <w:rsid w:val="00F30AD9"/>
    <w:rsid w:val="00F31B3E"/>
    <w:rsid w:val="00F35E8C"/>
    <w:rsid w:val="00F40B32"/>
    <w:rsid w:val="00F4672D"/>
    <w:rsid w:val="00F509F9"/>
    <w:rsid w:val="00F541EE"/>
    <w:rsid w:val="00F546D7"/>
    <w:rsid w:val="00F56887"/>
    <w:rsid w:val="00F60243"/>
    <w:rsid w:val="00F6555B"/>
    <w:rsid w:val="00F77349"/>
    <w:rsid w:val="00F77649"/>
    <w:rsid w:val="00F8072B"/>
    <w:rsid w:val="00F81C5F"/>
    <w:rsid w:val="00F85528"/>
    <w:rsid w:val="00F8672B"/>
    <w:rsid w:val="00F87F92"/>
    <w:rsid w:val="00F90990"/>
    <w:rsid w:val="00F91E20"/>
    <w:rsid w:val="00F97F07"/>
    <w:rsid w:val="00FA2BB5"/>
    <w:rsid w:val="00FA7793"/>
    <w:rsid w:val="00FA7A99"/>
    <w:rsid w:val="00FB78D6"/>
    <w:rsid w:val="00FC02EC"/>
    <w:rsid w:val="00FC058A"/>
    <w:rsid w:val="00FC1D99"/>
    <w:rsid w:val="00FC24C7"/>
    <w:rsid w:val="00FC4B54"/>
    <w:rsid w:val="00FD2282"/>
    <w:rsid w:val="00FD4BFB"/>
    <w:rsid w:val="00FE561E"/>
    <w:rsid w:val="00FE7C59"/>
    <w:rsid w:val="00FF4052"/>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486D0"/>
  <w15:docId w15:val="{E435BBC3-7F3C-45AE-9EDD-43F5C79D5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6522"/>
    <w:rPr>
      <w:rFonts w:ascii="Calibri" w:eastAsia="Calibri" w:hAnsi="Calibri" w:cs="Times New Roman"/>
      <w:lang w:val="it-IT"/>
    </w:rPr>
  </w:style>
  <w:style w:type="paragraph" w:styleId="Heading1">
    <w:name w:val="heading 1"/>
    <w:basedOn w:val="Normal"/>
    <w:next w:val="Normal"/>
    <w:link w:val="Heading1Char"/>
    <w:uiPriority w:val="9"/>
    <w:qFormat/>
    <w:rsid w:val="00B3175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AA78E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AA6522"/>
    <w:pPr>
      <w:ind w:left="720"/>
      <w:contextualSpacing/>
    </w:pPr>
  </w:style>
  <w:style w:type="paragraph" w:customStyle="1" w:styleId="Normal0">
    <w:name w:val="[Normal]"/>
    <w:rsid w:val="00AC0CD3"/>
    <w:pPr>
      <w:autoSpaceDE w:val="0"/>
      <w:autoSpaceDN w:val="0"/>
      <w:adjustRightInd w:val="0"/>
      <w:spacing w:after="0" w:line="240" w:lineRule="auto"/>
    </w:pPr>
    <w:rPr>
      <w:rFonts w:ascii="Arial" w:hAnsi="Arial" w:cs="Arial"/>
      <w:sz w:val="24"/>
      <w:szCs w:val="24"/>
    </w:rPr>
  </w:style>
  <w:style w:type="paragraph" w:customStyle="1" w:styleId="paragrafi0">
    <w:name w:val="paragrafi0"/>
    <w:basedOn w:val="Normal"/>
    <w:rsid w:val="00AC6210"/>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grame">
    <w:name w:val="grame"/>
    <w:basedOn w:val="DefaultParagraphFont"/>
    <w:rsid w:val="00AC6210"/>
  </w:style>
  <w:style w:type="character" w:customStyle="1" w:styleId="Heading1Char">
    <w:name w:val="Heading 1 Char"/>
    <w:basedOn w:val="DefaultParagraphFont"/>
    <w:link w:val="Heading1"/>
    <w:uiPriority w:val="9"/>
    <w:rsid w:val="00B31757"/>
    <w:rPr>
      <w:rFonts w:asciiTheme="majorHAnsi" w:eastAsiaTheme="majorEastAsia" w:hAnsiTheme="majorHAnsi" w:cstheme="majorBidi"/>
      <w:color w:val="365F91" w:themeColor="accent1" w:themeShade="BF"/>
      <w:sz w:val="32"/>
      <w:szCs w:val="32"/>
      <w:lang w:val="it-IT"/>
    </w:rPr>
  </w:style>
  <w:style w:type="paragraph" w:styleId="NoSpacing">
    <w:name w:val="No Spacing"/>
    <w:uiPriority w:val="1"/>
    <w:qFormat/>
    <w:rsid w:val="00872114"/>
    <w:pPr>
      <w:spacing w:after="0" w:line="240" w:lineRule="auto"/>
    </w:pPr>
    <w:rPr>
      <w:rFonts w:ascii="Calibri" w:eastAsia="Calibri" w:hAnsi="Calibri" w:cs="Times New Roman"/>
      <w:lang w:val="it-IT"/>
    </w:rPr>
  </w:style>
  <w:style w:type="character" w:styleId="Hyperlink">
    <w:name w:val="Hyperlink"/>
    <w:basedOn w:val="DefaultParagraphFont"/>
    <w:uiPriority w:val="99"/>
    <w:unhideWhenUsed/>
    <w:rsid w:val="00BD1EDF"/>
    <w:rPr>
      <w:color w:val="0000FF" w:themeColor="hyperlink"/>
      <w:u w:val="single"/>
    </w:rPr>
  </w:style>
  <w:style w:type="character" w:styleId="CommentReference">
    <w:name w:val="annotation reference"/>
    <w:basedOn w:val="DefaultParagraphFont"/>
    <w:uiPriority w:val="99"/>
    <w:semiHidden/>
    <w:unhideWhenUsed/>
    <w:rsid w:val="0038287A"/>
    <w:rPr>
      <w:sz w:val="16"/>
      <w:szCs w:val="16"/>
    </w:rPr>
  </w:style>
  <w:style w:type="paragraph" w:styleId="CommentText">
    <w:name w:val="annotation text"/>
    <w:basedOn w:val="Normal"/>
    <w:link w:val="CommentTextChar"/>
    <w:uiPriority w:val="99"/>
    <w:semiHidden/>
    <w:unhideWhenUsed/>
    <w:rsid w:val="0038287A"/>
    <w:pPr>
      <w:spacing w:line="240" w:lineRule="auto"/>
    </w:pPr>
    <w:rPr>
      <w:sz w:val="20"/>
      <w:szCs w:val="20"/>
    </w:rPr>
  </w:style>
  <w:style w:type="character" w:customStyle="1" w:styleId="CommentTextChar">
    <w:name w:val="Comment Text Char"/>
    <w:basedOn w:val="DefaultParagraphFont"/>
    <w:link w:val="CommentText"/>
    <w:uiPriority w:val="99"/>
    <w:semiHidden/>
    <w:rsid w:val="0038287A"/>
    <w:rPr>
      <w:rFonts w:ascii="Calibri" w:eastAsia="Calibri" w:hAnsi="Calibri" w:cs="Times New Roman"/>
      <w:sz w:val="20"/>
      <w:szCs w:val="20"/>
      <w:lang w:val="it-IT"/>
    </w:rPr>
  </w:style>
  <w:style w:type="paragraph" w:styleId="CommentSubject">
    <w:name w:val="annotation subject"/>
    <w:basedOn w:val="CommentText"/>
    <w:next w:val="CommentText"/>
    <w:link w:val="CommentSubjectChar"/>
    <w:uiPriority w:val="99"/>
    <w:semiHidden/>
    <w:unhideWhenUsed/>
    <w:rsid w:val="0038287A"/>
    <w:rPr>
      <w:b/>
      <w:bCs/>
    </w:rPr>
  </w:style>
  <w:style w:type="character" w:customStyle="1" w:styleId="CommentSubjectChar">
    <w:name w:val="Comment Subject Char"/>
    <w:basedOn w:val="CommentTextChar"/>
    <w:link w:val="CommentSubject"/>
    <w:uiPriority w:val="99"/>
    <w:semiHidden/>
    <w:rsid w:val="0038287A"/>
    <w:rPr>
      <w:rFonts w:ascii="Calibri" w:eastAsia="Calibri" w:hAnsi="Calibri" w:cs="Times New Roman"/>
      <w:b/>
      <w:bCs/>
      <w:sz w:val="20"/>
      <w:szCs w:val="20"/>
      <w:lang w:val="it-IT"/>
    </w:rPr>
  </w:style>
  <w:style w:type="paragraph" w:styleId="BalloonText">
    <w:name w:val="Balloon Text"/>
    <w:basedOn w:val="Normal"/>
    <w:link w:val="BalloonTextChar"/>
    <w:uiPriority w:val="99"/>
    <w:semiHidden/>
    <w:unhideWhenUsed/>
    <w:rsid w:val="003828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287A"/>
    <w:rPr>
      <w:rFonts w:ascii="Segoe UI" w:eastAsia="Calibri" w:hAnsi="Segoe UI" w:cs="Segoe UI"/>
      <w:sz w:val="18"/>
      <w:szCs w:val="18"/>
      <w:lang w:val="it-IT"/>
    </w:rPr>
  </w:style>
  <w:style w:type="paragraph" w:customStyle="1" w:styleId="Paragrafi">
    <w:name w:val="Paragrafi"/>
    <w:rsid w:val="00E25088"/>
    <w:pPr>
      <w:widowControl w:val="0"/>
      <w:spacing w:after="0" w:line="240" w:lineRule="auto"/>
      <w:ind w:firstLine="720"/>
      <w:jc w:val="both"/>
    </w:pPr>
    <w:rPr>
      <w:rFonts w:ascii="CG Times" w:eastAsia="Times New Roman" w:hAnsi="CG Times" w:cs="Times New Roman"/>
      <w:szCs w:val="20"/>
      <w:lang w:val="en-US"/>
    </w:rPr>
  </w:style>
  <w:style w:type="paragraph" w:styleId="NormalWeb">
    <w:name w:val="Normal (Web)"/>
    <w:basedOn w:val="Normal"/>
    <w:uiPriority w:val="99"/>
    <w:unhideWhenUsed/>
    <w:rsid w:val="00170541"/>
    <w:pPr>
      <w:spacing w:before="100" w:beforeAutospacing="1" w:after="100" w:afterAutospacing="1" w:line="240" w:lineRule="auto"/>
    </w:pPr>
    <w:rPr>
      <w:rFonts w:ascii="Times New Roman" w:eastAsia="Times New Roman" w:hAnsi="Times New Roman"/>
      <w:sz w:val="24"/>
      <w:szCs w:val="24"/>
      <w:lang w:val="en-US"/>
    </w:rPr>
  </w:style>
  <w:style w:type="paragraph" w:styleId="PlainText">
    <w:name w:val="Plain Text"/>
    <w:basedOn w:val="Normal"/>
    <w:link w:val="PlainTextChar"/>
    <w:uiPriority w:val="99"/>
    <w:rsid w:val="009F2E00"/>
    <w:pPr>
      <w:spacing w:after="0" w:line="240" w:lineRule="auto"/>
    </w:pPr>
    <w:rPr>
      <w:rFonts w:ascii="Courier New" w:eastAsia="Times New Roman" w:hAnsi="Courier New" w:cs="Courier New"/>
      <w:sz w:val="20"/>
      <w:szCs w:val="20"/>
      <w:lang w:val="sq-AL"/>
    </w:rPr>
  </w:style>
  <w:style w:type="character" w:customStyle="1" w:styleId="PlainTextChar">
    <w:name w:val="Plain Text Char"/>
    <w:basedOn w:val="DefaultParagraphFont"/>
    <w:link w:val="PlainText"/>
    <w:uiPriority w:val="99"/>
    <w:rsid w:val="009F2E00"/>
    <w:rPr>
      <w:rFonts w:ascii="Courier New" w:eastAsia="Times New Roman" w:hAnsi="Courier New" w:cs="Courier New"/>
      <w:sz w:val="20"/>
      <w:szCs w:val="20"/>
    </w:rPr>
  </w:style>
  <w:style w:type="paragraph" w:styleId="FootnoteText">
    <w:name w:val="footnote text"/>
    <w:basedOn w:val="Normal"/>
    <w:link w:val="FootnoteTextChar"/>
    <w:uiPriority w:val="99"/>
    <w:semiHidden/>
    <w:unhideWhenUsed/>
    <w:rsid w:val="008E676E"/>
    <w:pPr>
      <w:spacing w:after="0" w:line="240" w:lineRule="auto"/>
    </w:pPr>
    <w:rPr>
      <w:rFonts w:ascii="Times New Roman" w:eastAsia="Times New Roman" w:hAnsi="Times New Roman"/>
      <w:sz w:val="20"/>
      <w:szCs w:val="20"/>
      <w:lang w:val="sq-AL"/>
    </w:rPr>
  </w:style>
  <w:style w:type="character" w:customStyle="1" w:styleId="FootnoteTextChar">
    <w:name w:val="Footnote Text Char"/>
    <w:basedOn w:val="DefaultParagraphFont"/>
    <w:link w:val="FootnoteText"/>
    <w:uiPriority w:val="99"/>
    <w:semiHidden/>
    <w:rsid w:val="008E676E"/>
    <w:rPr>
      <w:rFonts w:ascii="Times New Roman" w:eastAsia="Times New Roman" w:hAnsi="Times New Roman" w:cs="Times New Roman"/>
      <w:sz w:val="20"/>
      <w:szCs w:val="20"/>
    </w:rPr>
  </w:style>
  <w:style w:type="character" w:styleId="FootnoteReference">
    <w:name w:val="footnote reference"/>
    <w:uiPriority w:val="99"/>
    <w:semiHidden/>
    <w:unhideWhenUsed/>
    <w:rsid w:val="008E676E"/>
    <w:rPr>
      <w:vertAlign w:val="superscript"/>
    </w:rPr>
  </w:style>
  <w:style w:type="paragraph" w:styleId="HTMLPreformatted">
    <w:name w:val="HTML Preformatted"/>
    <w:basedOn w:val="Normal"/>
    <w:link w:val="HTMLPreformattedChar"/>
    <w:uiPriority w:val="99"/>
    <w:semiHidden/>
    <w:unhideWhenUsed/>
    <w:rsid w:val="002810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2810C7"/>
    <w:rPr>
      <w:rFonts w:ascii="Courier New" w:eastAsia="Times New Roman" w:hAnsi="Courier New" w:cs="Courier New"/>
      <w:sz w:val="20"/>
      <w:szCs w:val="20"/>
      <w:lang w:val="en-US"/>
    </w:rPr>
  </w:style>
  <w:style w:type="paragraph" w:customStyle="1" w:styleId="Default">
    <w:name w:val="Default"/>
    <w:rsid w:val="00853076"/>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table" w:styleId="TableGrid">
    <w:name w:val="Table Grid"/>
    <w:basedOn w:val="TableNormal"/>
    <w:uiPriority w:val="59"/>
    <w:rsid w:val="00E115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AA78E9"/>
    <w:rPr>
      <w:rFonts w:asciiTheme="majorHAnsi" w:eastAsiaTheme="majorEastAsia" w:hAnsiTheme="majorHAnsi" w:cstheme="majorBidi"/>
      <w:b/>
      <w:bCs/>
      <w:color w:val="4F81BD" w:themeColor="accent1"/>
      <w:lang w:val="it-IT"/>
    </w:rPr>
  </w:style>
  <w:style w:type="character" w:styleId="Emphasis">
    <w:name w:val="Emphasis"/>
    <w:basedOn w:val="DefaultParagraphFont"/>
    <w:uiPriority w:val="20"/>
    <w:qFormat/>
    <w:rsid w:val="00544AA9"/>
    <w:rPr>
      <w:i/>
      <w:iCs/>
    </w:rPr>
  </w:style>
  <w:style w:type="paragraph" w:styleId="Header">
    <w:name w:val="header"/>
    <w:basedOn w:val="Normal"/>
    <w:link w:val="HeaderChar"/>
    <w:uiPriority w:val="99"/>
    <w:unhideWhenUsed/>
    <w:rsid w:val="006C22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22BA"/>
    <w:rPr>
      <w:rFonts w:ascii="Calibri" w:eastAsia="Calibri" w:hAnsi="Calibri" w:cs="Times New Roman"/>
      <w:lang w:val="it-IT"/>
    </w:rPr>
  </w:style>
  <w:style w:type="paragraph" w:styleId="Footer">
    <w:name w:val="footer"/>
    <w:basedOn w:val="Normal"/>
    <w:link w:val="FooterChar"/>
    <w:uiPriority w:val="99"/>
    <w:unhideWhenUsed/>
    <w:rsid w:val="006C22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22BA"/>
    <w:rPr>
      <w:rFonts w:ascii="Calibri" w:eastAsia="Calibri" w:hAnsi="Calibri" w:cs="Times New Roman"/>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0101531">
      <w:bodyDiv w:val="1"/>
      <w:marLeft w:val="0"/>
      <w:marRight w:val="0"/>
      <w:marTop w:val="0"/>
      <w:marBottom w:val="0"/>
      <w:divBdr>
        <w:top w:val="none" w:sz="0" w:space="0" w:color="auto"/>
        <w:left w:val="none" w:sz="0" w:space="0" w:color="auto"/>
        <w:bottom w:val="none" w:sz="0" w:space="0" w:color="auto"/>
        <w:right w:val="none" w:sz="0" w:space="0" w:color="auto"/>
      </w:divBdr>
    </w:div>
    <w:div w:id="226697084">
      <w:bodyDiv w:val="1"/>
      <w:marLeft w:val="0"/>
      <w:marRight w:val="0"/>
      <w:marTop w:val="0"/>
      <w:marBottom w:val="0"/>
      <w:divBdr>
        <w:top w:val="none" w:sz="0" w:space="0" w:color="auto"/>
        <w:left w:val="none" w:sz="0" w:space="0" w:color="auto"/>
        <w:bottom w:val="none" w:sz="0" w:space="0" w:color="auto"/>
        <w:right w:val="none" w:sz="0" w:space="0" w:color="auto"/>
      </w:divBdr>
    </w:div>
    <w:div w:id="645475786">
      <w:bodyDiv w:val="1"/>
      <w:marLeft w:val="0"/>
      <w:marRight w:val="0"/>
      <w:marTop w:val="0"/>
      <w:marBottom w:val="0"/>
      <w:divBdr>
        <w:top w:val="none" w:sz="0" w:space="0" w:color="auto"/>
        <w:left w:val="none" w:sz="0" w:space="0" w:color="auto"/>
        <w:bottom w:val="none" w:sz="0" w:space="0" w:color="auto"/>
        <w:right w:val="none" w:sz="0" w:space="0" w:color="auto"/>
      </w:divBdr>
    </w:div>
    <w:div w:id="731932073">
      <w:bodyDiv w:val="1"/>
      <w:marLeft w:val="0"/>
      <w:marRight w:val="0"/>
      <w:marTop w:val="0"/>
      <w:marBottom w:val="0"/>
      <w:divBdr>
        <w:top w:val="none" w:sz="0" w:space="0" w:color="auto"/>
        <w:left w:val="none" w:sz="0" w:space="0" w:color="auto"/>
        <w:bottom w:val="none" w:sz="0" w:space="0" w:color="auto"/>
        <w:right w:val="none" w:sz="0" w:space="0" w:color="auto"/>
      </w:divBdr>
    </w:div>
    <w:div w:id="778649442">
      <w:bodyDiv w:val="1"/>
      <w:marLeft w:val="0"/>
      <w:marRight w:val="0"/>
      <w:marTop w:val="0"/>
      <w:marBottom w:val="0"/>
      <w:divBdr>
        <w:top w:val="none" w:sz="0" w:space="0" w:color="auto"/>
        <w:left w:val="none" w:sz="0" w:space="0" w:color="auto"/>
        <w:bottom w:val="none" w:sz="0" w:space="0" w:color="auto"/>
        <w:right w:val="none" w:sz="0" w:space="0" w:color="auto"/>
      </w:divBdr>
    </w:div>
    <w:div w:id="823819861">
      <w:bodyDiv w:val="1"/>
      <w:marLeft w:val="0"/>
      <w:marRight w:val="0"/>
      <w:marTop w:val="0"/>
      <w:marBottom w:val="0"/>
      <w:divBdr>
        <w:top w:val="none" w:sz="0" w:space="0" w:color="auto"/>
        <w:left w:val="none" w:sz="0" w:space="0" w:color="auto"/>
        <w:bottom w:val="none" w:sz="0" w:space="0" w:color="auto"/>
        <w:right w:val="none" w:sz="0" w:space="0" w:color="auto"/>
      </w:divBdr>
    </w:div>
    <w:div w:id="1287199188">
      <w:bodyDiv w:val="1"/>
      <w:marLeft w:val="0"/>
      <w:marRight w:val="0"/>
      <w:marTop w:val="0"/>
      <w:marBottom w:val="0"/>
      <w:divBdr>
        <w:top w:val="none" w:sz="0" w:space="0" w:color="auto"/>
        <w:left w:val="none" w:sz="0" w:space="0" w:color="auto"/>
        <w:bottom w:val="none" w:sz="0" w:space="0" w:color="auto"/>
        <w:right w:val="none" w:sz="0" w:space="0" w:color="auto"/>
      </w:divBdr>
      <w:divsChild>
        <w:div w:id="136187455">
          <w:marLeft w:val="0"/>
          <w:marRight w:val="0"/>
          <w:marTop w:val="0"/>
          <w:marBottom w:val="0"/>
          <w:divBdr>
            <w:top w:val="none" w:sz="0" w:space="0" w:color="auto"/>
            <w:left w:val="none" w:sz="0" w:space="0" w:color="auto"/>
            <w:bottom w:val="none" w:sz="0" w:space="0" w:color="auto"/>
            <w:right w:val="none" w:sz="0" w:space="0" w:color="auto"/>
          </w:divBdr>
        </w:div>
        <w:div w:id="537279809">
          <w:marLeft w:val="0"/>
          <w:marRight w:val="0"/>
          <w:marTop w:val="0"/>
          <w:marBottom w:val="0"/>
          <w:divBdr>
            <w:top w:val="none" w:sz="0" w:space="0" w:color="auto"/>
            <w:left w:val="none" w:sz="0" w:space="0" w:color="auto"/>
            <w:bottom w:val="none" w:sz="0" w:space="0" w:color="auto"/>
            <w:right w:val="none" w:sz="0" w:space="0" w:color="auto"/>
          </w:divBdr>
        </w:div>
        <w:div w:id="2082292501">
          <w:marLeft w:val="0"/>
          <w:marRight w:val="0"/>
          <w:marTop w:val="0"/>
          <w:marBottom w:val="0"/>
          <w:divBdr>
            <w:top w:val="none" w:sz="0" w:space="0" w:color="auto"/>
            <w:left w:val="none" w:sz="0" w:space="0" w:color="auto"/>
            <w:bottom w:val="none" w:sz="0" w:space="0" w:color="auto"/>
            <w:right w:val="none" w:sz="0" w:space="0" w:color="auto"/>
          </w:divBdr>
        </w:div>
        <w:div w:id="576282598">
          <w:marLeft w:val="0"/>
          <w:marRight w:val="0"/>
          <w:marTop w:val="0"/>
          <w:marBottom w:val="0"/>
          <w:divBdr>
            <w:top w:val="none" w:sz="0" w:space="0" w:color="auto"/>
            <w:left w:val="none" w:sz="0" w:space="0" w:color="auto"/>
            <w:bottom w:val="none" w:sz="0" w:space="0" w:color="auto"/>
            <w:right w:val="none" w:sz="0" w:space="0" w:color="auto"/>
          </w:divBdr>
        </w:div>
        <w:div w:id="360321153">
          <w:marLeft w:val="0"/>
          <w:marRight w:val="0"/>
          <w:marTop w:val="0"/>
          <w:marBottom w:val="0"/>
          <w:divBdr>
            <w:top w:val="none" w:sz="0" w:space="0" w:color="auto"/>
            <w:left w:val="none" w:sz="0" w:space="0" w:color="auto"/>
            <w:bottom w:val="none" w:sz="0" w:space="0" w:color="auto"/>
            <w:right w:val="none" w:sz="0" w:space="0" w:color="auto"/>
          </w:divBdr>
        </w:div>
        <w:div w:id="927419015">
          <w:marLeft w:val="0"/>
          <w:marRight w:val="0"/>
          <w:marTop w:val="0"/>
          <w:marBottom w:val="0"/>
          <w:divBdr>
            <w:top w:val="none" w:sz="0" w:space="0" w:color="auto"/>
            <w:left w:val="none" w:sz="0" w:space="0" w:color="auto"/>
            <w:bottom w:val="none" w:sz="0" w:space="0" w:color="auto"/>
            <w:right w:val="none" w:sz="0" w:space="0" w:color="auto"/>
          </w:divBdr>
        </w:div>
      </w:divsChild>
    </w:div>
    <w:div w:id="1408842976">
      <w:bodyDiv w:val="1"/>
      <w:marLeft w:val="0"/>
      <w:marRight w:val="0"/>
      <w:marTop w:val="0"/>
      <w:marBottom w:val="0"/>
      <w:divBdr>
        <w:top w:val="none" w:sz="0" w:space="0" w:color="auto"/>
        <w:left w:val="none" w:sz="0" w:space="0" w:color="auto"/>
        <w:bottom w:val="none" w:sz="0" w:space="0" w:color="auto"/>
        <w:right w:val="none" w:sz="0" w:space="0" w:color="auto"/>
      </w:divBdr>
    </w:div>
    <w:div w:id="1654411086">
      <w:bodyDiv w:val="1"/>
      <w:marLeft w:val="0"/>
      <w:marRight w:val="0"/>
      <w:marTop w:val="0"/>
      <w:marBottom w:val="0"/>
      <w:divBdr>
        <w:top w:val="none" w:sz="0" w:space="0" w:color="auto"/>
        <w:left w:val="none" w:sz="0" w:space="0" w:color="auto"/>
        <w:bottom w:val="none" w:sz="0" w:space="0" w:color="auto"/>
        <w:right w:val="none" w:sz="0" w:space="0" w:color="auto"/>
      </w:divBdr>
    </w:div>
    <w:div w:id="1760908145">
      <w:bodyDiv w:val="1"/>
      <w:marLeft w:val="0"/>
      <w:marRight w:val="0"/>
      <w:marTop w:val="0"/>
      <w:marBottom w:val="0"/>
      <w:divBdr>
        <w:top w:val="none" w:sz="0" w:space="0" w:color="auto"/>
        <w:left w:val="none" w:sz="0" w:space="0" w:color="auto"/>
        <w:bottom w:val="none" w:sz="0" w:space="0" w:color="auto"/>
        <w:right w:val="none" w:sz="0" w:space="0" w:color="auto"/>
      </w:divBdr>
    </w:div>
    <w:div w:id="2133161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CBDAAA216ECC489A80D77980ECAEAA8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858</Nr_x002e__x0020_akti>
    <Data_x0020_e_x0020_Krijimit xmlns="0e656187-b300-4fb0-8bf4-3a50f872073c">2020-11-06T10:22:41Z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2020-11-04T23:00:00Z</Date_x0020_protokolli>
    <Titulli xmlns="0e656187-b300-4fb0-8bf4-3a50f872073c">Për disa ndryshime dhe shtesa në vendimin nr.349, datë 12.6.2018, të Këshillit të Ministrave, “Për miratimin e masave mbështetëse për nxitjen e përdorimit të energjisë elektrike nga burimet e rinovueshme të diellit dhe erës, si dhe të procedurave për përzgjedhjen e projekteve për përfitimin e tyre”</Titulli>
    <Modifikuesi xmlns="0e656187-b300-4fb0-8bf4-3a50f872073c">alma.lisaku</Modifikuesi>
    <Nr_x002e__x0020_prot_x0020_QBZ xmlns="0e656187-b300-4fb0-8bf4-3a50f872073c">1643</Nr_x002e__x0020_prot_x0020_QBZ>
    <Data_x0020_e_x0020_Modifikimit xmlns="0e656187-b300-4fb0-8bf4-3a50f872073c">2020-11-09T09:56:39Z</Data_x0020_e_x0020_Modifikimit>
    <Dekretuar xmlns="0e656187-b300-4fb0-8bf4-3a50f872073c">false</Dekretuar>
    <Data xmlns="0e656187-b300-4fb0-8bf4-3a50f872073c">2020-11-03T23:00:00Z</Data>
    <Nr_x002e__x0020_protokolli_x0020_i_x0020_aktit xmlns="0e656187-b300-4fb0-8bf4-3a50f872073c">5215/1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CBDAAA216ECC489A80D77980ECAEAA8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BDB116-D5A7-489F-8F8C-917BBB104131}">
  <ds:schemaRefs>
    <ds:schemaRef ds:uri="http://schemas.microsoft.com/sharepoint/v3/contenttype/forms"/>
  </ds:schemaRefs>
</ds:datastoreItem>
</file>

<file path=customXml/itemProps2.xml><?xml version="1.0" encoding="utf-8"?>
<ds:datastoreItem xmlns:ds="http://schemas.openxmlformats.org/officeDocument/2006/customXml" ds:itemID="{6E89131A-5D22-4B18-B276-48A842EEF2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1C569CC-F5D6-405F-9EC4-D5EAA6FEC155}">
  <ds:schemaRefs>
    <ds:schemaRef ds:uri="http://schemas.microsoft.com/office/2006/documentManagement/types"/>
    <ds:schemaRef ds:uri="http://purl.org/dc/terms/"/>
    <ds:schemaRef ds:uri="http://purl.org/dc/dcmitype/"/>
    <ds:schemaRef ds:uri="0e656187-b300-4fb0-8bf4-3a50f872073c"/>
    <ds:schemaRef ds:uri="http://www.w3.org/XML/1998/namespace"/>
    <ds:schemaRef ds:uri="http://purl.org/dc/elements/1.1/"/>
    <ds:schemaRef ds:uri="http://schemas.microsoft.com/office/2006/metadata/properties"/>
    <ds:schemaRef ds:uri="http://schemas.openxmlformats.org/package/2006/metadata/core-properties"/>
  </ds:schemaRefs>
</ds:datastoreItem>
</file>

<file path=customXml/itemProps4.xml><?xml version="1.0" encoding="utf-8"?>
<ds:datastoreItem xmlns:ds="http://schemas.openxmlformats.org/officeDocument/2006/customXml" ds:itemID="{55A2D68A-AC6D-4039-B883-0334AB599D44}">
  <ds:schemaRefs>
    <ds:schemaRef ds:uri="http://schemas.openxmlformats.org/officeDocument/2006/bibliography"/>
  </ds:schemaRefs>
</ds:datastoreItem>
</file>

<file path=customXml/itemProps5.xml><?xml version="1.0" encoding="utf-8"?>
<ds:datastoreItem xmlns:ds="http://schemas.openxmlformats.org/officeDocument/2006/customXml" ds:itemID="{AD7C94D5-60B3-4FC9-9132-66C400114F38}">
  <ds:schemaRefs>
    <ds:schemaRef ds:uri="http://schemas.microsoft.com/sharepoint/v3/contenttype/forms"/>
  </ds:schemaRefs>
</ds:datastoreItem>
</file>

<file path=customXml/itemProps6.xml><?xml version="1.0" encoding="utf-8"?>
<ds:datastoreItem xmlns:ds="http://schemas.openxmlformats.org/officeDocument/2006/customXml" ds:itemID="{D443FD0A-5117-44F9-B0F8-6AE639FBAB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25356A81-BE55-4361-865A-7A7B8C9F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1788</Words>
  <Characters>10193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Për disa ndryshime dhe shtesa në vendimin nr.349, datë 12.6.2018, të Këshillit të Ministrave, “Për miratimin e masave mbështetëse për nxitjen e përdorimit të energjisë elektrike nga burimet e rinovueshme të diellit dhe erës, si dhe të procedurave për përz</vt:lpstr>
    </vt:vector>
  </TitlesOfParts>
  <Company>Government of Albania</Company>
  <LinksUpToDate>false</LinksUpToDate>
  <CharactersWithSpaces>11958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nr.349, datë 12.6.2018, të Këshillit të Ministrave, “Për miratimin e masave mbështetëse për nxitjen e përdorimit të energjisë elektrike nga burimet e rinovueshme të diellit dhe erës, si dhe të procedurave për përzgjedhjen e projekteve për përfitimin e tyre”</dc:title>
  <dc:creator>Neila Peka</dc:creator>
  <cp:lastModifiedBy>Amarilda Halilaj</cp:lastModifiedBy>
  <cp:revision>12</cp:revision>
  <cp:lastPrinted>2020-11-04T12:16:00Z</cp:lastPrinted>
  <dcterms:created xsi:type="dcterms:W3CDTF">2020-11-06T10:14:00Z</dcterms:created>
  <dcterms:modified xsi:type="dcterms:W3CDTF">2020-11-09T10:17:00Z</dcterms:modified>
</cp:coreProperties>
</file>