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63D9F" w14:textId="79CDAEEF" w:rsidR="00802179" w:rsidRPr="00CA1728" w:rsidRDefault="002B56FC" w:rsidP="002B56FC">
      <w:pPr>
        <w:spacing w:after="0" w:line="240" w:lineRule="auto"/>
        <w:jc w:val="center"/>
        <w:rPr>
          <w:rFonts w:ascii="Garamond" w:hAnsi="Garamond"/>
          <w:b/>
          <w:sz w:val="24"/>
          <w:szCs w:val="24"/>
        </w:rPr>
      </w:pPr>
      <w:r w:rsidRPr="00CA1728">
        <w:rPr>
          <w:rFonts w:ascii="Garamond" w:hAnsi="Garamond"/>
          <w:b/>
          <w:sz w:val="24"/>
          <w:szCs w:val="24"/>
        </w:rPr>
        <w:t>VENDI</w:t>
      </w:r>
      <w:r w:rsidR="00802179" w:rsidRPr="00CA1728">
        <w:rPr>
          <w:rFonts w:ascii="Garamond" w:hAnsi="Garamond"/>
          <w:b/>
          <w:sz w:val="24"/>
          <w:szCs w:val="24"/>
        </w:rPr>
        <w:t>M</w:t>
      </w:r>
    </w:p>
    <w:p w14:paraId="10F6DEEC" w14:textId="7E7EABE5" w:rsidR="00802179" w:rsidRPr="00CA1728" w:rsidRDefault="00485CAA" w:rsidP="002B56FC">
      <w:pPr>
        <w:spacing w:after="0" w:line="240" w:lineRule="auto"/>
        <w:jc w:val="center"/>
        <w:rPr>
          <w:rFonts w:ascii="Garamond" w:hAnsi="Garamond"/>
          <w:b/>
          <w:sz w:val="24"/>
          <w:szCs w:val="24"/>
        </w:rPr>
      </w:pPr>
      <w:r w:rsidRPr="00CA1728">
        <w:rPr>
          <w:rFonts w:ascii="Garamond" w:hAnsi="Garamond"/>
          <w:b/>
          <w:sz w:val="24"/>
          <w:szCs w:val="24"/>
        </w:rPr>
        <w:t>Nr.</w:t>
      </w:r>
      <w:r w:rsidR="00CA1728">
        <w:rPr>
          <w:rFonts w:ascii="Garamond" w:hAnsi="Garamond"/>
          <w:b/>
          <w:sz w:val="24"/>
          <w:szCs w:val="24"/>
        </w:rPr>
        <w:t xml:space="preserve"> </w:t>
      </w:r>
      <w:r w:rsidRPr="00CA1728">
        <w:rPr>
          <w:rFonts w:ascii="Garamond" w:hAnsi="Garamond"/>
          <w:b/>
          <w:sz w:val="24"/>
          <w:szCs w:val="24"/>
        </w:rPr>
        <w:t>962</w:t>
      </w:r>
      <w:r w:rsidR="000A7D53" w:rsidRPr="00CA1728">
        <w:rPr>
          <w:rFonts w:ascii="Garamond" w:hAnsi="Garamond"/>
          <w:b/>
          <w:sz w:val="24"/>
          <w:szCs w:val="24"/>
        </w:rPr>
        <w:t xml:space="preserve"> , datë</w:t>
      </w:r>
      <w:r w:rsidRPr="00CA1728">
        <w:rPr>
          <w:rFonts w:ascii="Garamond" w:hAnsi="Garamond"/>
          <w:b/>
          <w:sz w:val="24"/>
          <w:szCs w:val="24"/>
        </w:rPr>
        <w:t xml:space="preserve"> 2.12.2020</w:t>
      </w:r>
    </w:p>
    <w:p w14:paraId="69D2B542" w14:textId="77777777" w:rsidR="00932B43" w:rsidRPr="00CA1728" w:rsidRDefault="00932B43" w:rsidP="002B56FC">
      <w:pPr>
        <w:spacing w:after="0" w:line="240" w:lineRule="auto"/>
        <w:jc w:val="center"/>
        <w:rPr>
          <w:rFonts w:ascii="Garamond" w:hAnsi="Garamond"/>
          <w:b/>
          <w:sz w:val="24"/>
          <w:szCs w:val="24"/>
        </w:rPr>
      </w:pPr>
    </w:p>
    <w:p w14:paraId="3A2EDA62" w14:textId="6C840B93" w:rsidR="0035109F" w:rsidRPr="00CA1728" w:rsidRDefault="00103A2A" w:rsidP="002B56FC">
      <w:pPr>
        <w:spacing w:after="0" w:line="240" w:lineRule="auto"/>
        <w:jc w:val="center"/>
        <w:rPr>
          <w:rFonts w:ascii="Garamond" w:hAnsi="Garamond"/>
          <w:b/>
          <w:sz w:val="24"/>
          <w:szCs w:val="24"/>
        </w:rPr>
      </w:pPr>
      <w:r w:rsidRPr="00CA1728">
        <w:rPr>
          <w:rFonts w:ascii="Garamond" w:hAnsi="Garamond"/>
          <w:b/>
          <w:sz w:val="24"/>
          <w:szCs w:val="24"/>
        </w:rPr>
        <w:t>PËR</w:t>
      </w:r>
      <w:r w:rsidR="002B56FC" w:rsidRPr="00CA1728">
        <w:rPr>
          <w:rFonts w:ascii="Garamond" w:hAnsi="Garamond"/>
          <w:b/>
          <w:sz w:val="24"/>
          <w:szCs w:val="24"/>
        </w:rPr>
        <w:t xml:space="preserve"> </w:t>
      </w:r>
      <w:r w:rsidR="00737764" w:rsidRPr="00CA1728">
        <w:rPr>
          <w:rFonts w:ascii="Garamond" w:hAnsi="Garamond"/>
          <w:b/>
          <w:sz w:val="24"/>
          <w:szCs w:val="24"/>
        </w:rPr>
        <w:t>DISA NDRYSHIME NË VENDIMIN NR.</w:t>
      </w:r>
      <w:r w:rsidR="00CA1728">
        <w:rPr>
          <w:rFonts w:ascii="Garamond" w:hAnsi="Garamond"/>
          <w:b/>
          <w:sz w:val="24"/>
          <w:szCs w:val="24"/>
        </w:rPr>
        <w:t xml:space="preserve"> </w:t>
      </w:r>
      <w:r w:rsidR="00737764" w:rsidRPr="00CA1728">
        <w:rPr>
          <w:rFonts w:ascii="Garamond" w:hAnsi="Garamond"/>
          <w:b/>
          <w:sz w:val="24"/>
          <w:szCs w:val="24"/>
        </w:rPr>
        <w:t>144, DATË 18.2.2015, TË KËSHILLIT TË MINISTRAVE,</w:t>
      </w:r>
      <w:r w:rsidR="00AF3CAE" w:rsidRPr="00CA1728">
        <w:rPr>
          <w:rFonts w:ascii="Garamond" w:hAnsi="Garamond"/>
          <w:b/>
          <w:sz w:val="24"/>
          <w:szCs w:val="24"/>
        </w:rPr>
        <w:t xml:space="preserve"> </w:t>
      </w:r>
      <w:r w:rsidR="00737764" w:rsidRPr="00CA1728">
        <w:rPr>
          <w:rFonts w:ascii="Garamond" w:hAnsi="Garamond"/>
          <w:b/>
          <w:sz w:val="24"/>
          <w:szCs w:val="24"/>
        </w:rPr>
        <w:t>“PËR SHPRONËSIMIN, PËR INTERES PUBLIK, TË PRONARËVE TË PASURIVE TË PALUAJTSHME, PRONË PRIVATE, QË PREKEN NGA NDËRTIMI I SEGMENTIT “LUSHNJË–BERAT (LOTI 1, 2, 3 DHE OBJEKTET)”</w:t>
      </w:r>
    </w:p>
    <w:p w14:paraId="327CBC31" w14:textId="77777777" w:rsidR="00103A2A" w:rsidRPr="00CA1728" w:rsidRDefault="00103A2A" w:rsidP="002B56FC">
      <w:pPr>
        <w:spacing w:after="0" w:line="240" w:lineRule="auto"/>
        <w:ind w:firstLine="284"/>
        <w:jc w:val="both"/>
        <w:rPr>
          <w:rFonts w:ascii="Garamond" w:hAnsi="Garamond"/>
          <w:sz w:val="24"/>
          <w:szCs w:val="24"/>
        </w:rPr>
      </w:pPr>
    </w:p>
    <w:p w14:paraId="764C6E6D" w14:textId="7CFE6F92" w:rsidR="00802179" w:rsidRPr="00CA1728" w:rsidRDefault="00A83AA3" w:rsidP="002B56FC">
      <w:pPr>
        <w:spacing w:after="0" w:line="240" w:lineRule="auto"/>
        <w:ind w:firstLine="284"/>
        <w:jc w:val="both"/>
        <w:rPr>
          <w:rFonts w:ascii="Garamond" w:hAnsi="Garamond"/>
          <w:sz w:val="24"/>
          <w:szCs w:val="24"/>
        </w:rPr>
      </w:pPr>
      <w:r w:rsidRPr="00CA1728">
        <w:rPr>
          <w:rFonts w:ascii="Garamond" w:hAnsi="Garamond"/>
          <w:sz w:val="24"/>
          <w:szCs w:val="24"/>
        </w:rPr>
        <w:t>Në mbështetje të nenit 100 të Kushtetutës, të n</w:t>
      </w:r>
      <w:r w:rsidR="000B3B06" w:rsidRPr="00CA1728">
        <w:rPr>
          <w:rFonts w:ascii="Garamond" w:hAnsi="Garamond"/>
          <w:sz w:val="24"/>
          <w:szCs w:val="24"/>
        </w:rPr>
        <w:t>eneve 5, 20 e 21, të ligjit nr.</w:t>
      </w:r>
      <w:r w:rsidR="00CA1728">
        <w:rPr>
          <w:rFonts w:ascii="Garamond" w:hAnsi="Garamond"/>
          <w:sz w:val="24"/>
          <w:szCs w:val="24"/>
        </w:rPr>
        <w:t xml:space="preserve"> </w:t>
      </w:r>
      <w:r w:rsidR="002B56FC" w:rsidRPr="00CA1728">
        <w:rPr>
          <w:rFonts w:ascii="Garamond" w:hAnsi="Garamond"/>
          <w:sz w:val="24"/>
          <w:szCs w:val="24"/>
        </w:rPr>
        <w:t xml:space="preserve">8561, </w:t>
      </w:r>
      <w:r w:rsidRPr="00CA1728">
        <w:rPr>
          <w:rFonts w:ascii="Garamond" w:hAnsi="Garamond"/>
          <w:sz w:val="24"/>
          <w:szCs w:val="24"/>
        </w:rPr>
        <w:t>datë 22.12.1999, “Për shpronësimet dhe marrjen në përdorim të përkohshëm të pasurisë, pronë private, për interes publi</w:t>
      </w:r>
      <w:r w:rsidR="000B3B06" w:rsidRPr="00CA1728">
        <w:rPr>
          <w:rFonts w:ascii="Garamond" w:hAnsi="Garamond"/>
          <w:sz w:val="24"/>
          <w:szCs w:val="24"/>
        </w:rPr>
        <w:t>k”, të ndryshuar, të ligjit nr.</w:t>
      </w:r>
      <w:r w:rsidR="00CA1728">
        <w:rPr>
          <w:rFonts w:ascii="Garamond" w:hAnsi="Garamond"/>
          <w:sz w:val="24"/>
          <w:szCs w:val="24"/>
        </w:rPr>
        <w:t xml:space="preserve"> </w:t>
      </w:r>
      <w:r w:rsidRPr="00CA1728">
        <w:rPr>
          <w:rFonts w:ascii="Garamond" w:hAnsi="Garamond"/>
          <w:sz w:val="24"/>
          <w:szCs w:val="24"/>
        </w:rPr>
        <w:t>9936, datë 26.6.2008, “Për menaxhimin e sistemit buxhetor në Republikën e Shqipërisë”, të ndryshuar</w:t>
      </w:r>
      <w:r w:rsidR="000B3B06" w:rsidRPr="00CA1728">
        <w:rPr>
          <w:rFonts w:ascii="Garamond" w:hAnsi="Garamond"/>
          <w:sz w:val="24"/>
          <w:szCs w:val="24"/>
        </w:rPr>
        <w:t>,</w:t>
      </w:r>
      <w:r w:rsidRPr="00CA1728">
        <w:rPr>
          <w:rFonts w:ascii="Garamond" w:hAnsi="Garamond"/>
          <w:sz w:val="24"/>
          <w:szCs w:val="24"/>
        </w:rPr>
        <w:t xml:space="preserve"> </w:t>
      </w:r>
      <w:r w:rsidR="000A7D53" w:rsidRPr="00CA1728">
        <w:rPr>
          <w:rFonts w:ascii="Garamond" w:hAnsi="Garamond"/>
          <w:sz w:val="24"/>
          <w:szCs w:val="24"/>
        </w:rPr>
        <w:t>dhe të ligjit nr.</w:t>
      </w:r>
      <w:r w:rsidR="00CA1728">
        <w:rPr>
          <w:rFonts w:ascii="Garamond" w:hAnsi="Garamond"/>
          <w:sz w:val="24"/>
          <w:szCs w:val="24"/>
        </w:rPr>
        <w:t xml:space="preserve"> </w:t>
      </w:r>
      <w:r w:rsidRPr="00CA1728">
        <w:rPr>
          <w:rFonts w:ascii="Garamond" w:hAnsi="Garamond"/>
          <w:sz w:val="24"/>
          <w:szCs w:val="24"/>
        </w:rPr>
        <w:t>88/2019, “Për buxhetin e vitit 2020”, të ndryshuar,</w:t>
      </w:r>
      <w:r w:rsidR="0076186D" w:rsidRPr="00CA1728">
        <w:rPr>
          <w:rFonts w:ascii="Garamond" w:hAnsi="Garamond"/>
          <w:sz w:val="24"/>
          <w:szCs w:val="24"/>
        </w:rPr>
        <w:t xml:space="preserve"> </w:t>
      </w:r>
      <w:r w:rsidRPr="00CA1728">
        <w:rPr>
          <w:rFonts w:ascii="Garamond" w:hAnsi="Garamond"/>
          <w:sz w:val="24"/>
          <w:szCs w:val="24"/>
        </w:rPr>
        <w:t xml:space="preserve">me propozimin e </w:t>
      </w:r>
      <w:r w:rsidR="0076186D" w:rsidRPr="00CA1728">
        <w:rPr>
          <w:rFonts w:ascii="Garamond" w:hAnsi="Garamond"/>
          <w:sz w:val="24"/>
          <w:szCs w:val="24"/>
        </w:rPr>
        <w:t>m</w:t>
      </w:r>
      <w:r w:rsidRPr="00CA1728">
        <w:rPr>
          <w:rFonts w:ascii="Garamond" w:hAnsi="Garamond"/>
          <w:sz w:val="24"/>
          <w:szCs w:val="24"/>
        </w:rPr>
        <w:t>inistrit të Infrastrukturës dhe Energjisë, Këshilli i Ministrave</w:t>
      </w:r>
    </w:p>
    <w:p w14:paraId="502BC790" w14:textId="77777777" w:rsidR="000A7D53" w:rsidRPr="00CA1728" w:rsidRDefault="000A7D53" w:rsidP="002B56FC">
      <w:pPr>
        <w:spacing w:after="0" w:line="240" w:lineRule="auto"/>
        <w:ind w:firstLine="284"/>
        <w:jc w:val="both"/>
        <w:rPr>
          <w:rFonts w:ascii="Garamond" w:hAnsi="Garamond"/>
          <w:sz w:val="24"/>
          <w:szCs w:val="24"/>
        </w:rPr>
      </w:pPr>
    </w:p>
    <w:p w14:paraId="6D354880" w14:textId="37B3B5CE" w:rsidR="00F827D4" w:rsidRPr="00CA1728" w:rsidRDefault="002B56FC" w:rsidP="002B56FC">
      <w:pPr>
        <w:spacing w:after="0" w:line="240" w:lineRule="auto"/>
        <w:jc w:val="center"/>
        <w:rPr>
          <w:rFonts w:ascii="Garamond" w:hAnsi="Garamond"/>
          <w:sz w:val="24"/>
          <w:szCs w:val="24"/>
        </w:rPr>
      </w:pPr>
      <w:r w:rsidRPr="00CA1728">
        <w:rPr>
          <w:rFonts w:ascii="Garamond" w:hAnsi="Garamond"/>
          <w:sz w:val="24"/>
          <w:szCs w:val="24"/>
        </w:rPr>
        <w:t>VENDOS</w:t>
      </w:r>
      <w:r w:rsidR="0076186D" w:rsidRPr="00CA1728">
        <w:rPr>
          <w:rFonts w:ascii="Garamond" w:hAnsi="Garamond"/>
          <w:sz w:val="24"/>
          <w:szCs w:val="24"/>
        </w:rPr>
        <w:t>I</w:t>
      </w:r>
      <w:r w:rsidR="00802179" w:rsidRPr="00CA1728">
        <w:rPr>
          <w:rFonts w:ascii="Garamond" w:hAnsi="Garamond"/>
          <w:sz w:val="24"/>
          <w:szCs w:val="24"/>
        </w:rPr>
        <w:t>:</w:t>
      </w:r>
    </w:p>
    <w:p w14:paraId="66543659" w14:textId="77777777" w:rsidR="000A7D53" w:rsidRPr="00CA1728" w:rsidRDefault="000A7D53" w:rsidP="002B56FC">
      <w:pPr>
        <w:spacing w:after="0" w:line="240" w:lineRule="auto"/>
        <w:ind w:firstLine="284"/>
        <w:jc w:val="both"/>
        <w:rPr>
          <w:rFonts w:ascii="Garamond" w:hAnsi="Garamond"/>
          <w:sz w:val="24"/>
          <w:szCs w:val="24"/>
        </w:rPr>
      </w:pPr>
    </w:p>
    <w:p w14:paraId="302B4EE9" w14:textId="64AADCB1" w:rsidR="00C0562A" w:rsidRPr="00CA1728" w:rsidRDefault="002B56FC"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1. </w:t>
      </w:r>
      <w:r w:rsidR="0076186D" w:rsidRPr="00CA1728">
        <w:rPr>
          <w:rFonts w:ascii="Garamond" w:hAnsi="Garamond"/>
          <w:sz w:val="24"/>
          <w:szCs w:val="24"/>
        </w:rPr>
        <w:t>Në v</w:t>
      </w:r>
      <w:r w:rsidR="00C0562A" w:rsidRPr="00CA1728">
        <w:rPr>
          <w:rFonts w:ascii="Garamond" w:hAnsi="Garamond"/>
          <w:sz w:val="24"/>
          <w:szCs w:val="24"/>
        </w:rPr>
        <w:t>endimin nr.</w:t>
      </w:r>
      <w:r w:rsidR="00CA1728">
        <w:rPr>
          <w:rFonts w:ascii="Garamond" w:hAnsi="Garamond"/>
          <w:sz w:val="24"/>
          <w:szCs w:val="24"/>
        </w:rPr>
        <w:t xml:space="preserve"> </w:t>
      </w:r>
      <w:r w:rsidR="00FC2806">
        <w:rPr>
          <w:rFonts w:ascii="Garamond" w:hAnsi="Garamond"/>
          <w:sz w:val="24"/>
          <w:szCs w:val="24"/>
        </w:rPr>
        <w:t>144, datë 18.</w:t>
      </w:r>
      <w:r w:rsidR="00C0562A" w:rsidRPr="00CA1728">
        <w:rPr>
          <w:rFonts w:ascii="Garamond" w:hAnsi="Garamond"/>
          <w:sz w:val="24"/>
          <w:szCs w:val="24"/>
        </w:rPr>
        <w:t xml:space="preserve">2.2015, të Këshillit të Ministrave, bëhen </w:t>
      </w:r>
      <w:r w:rsidR="007A0EF8" w:rsidRPr="00CA1728">
        <w:rPr>
          <w:rFonts w:ascii="Garamond" w:hAnsi="Garamond"/>
          <w:sz w:val="24"/>
          <w:szCs w:val="24"/>
        </w:rPr>
        <w:t xml:space="preserve">këto </w:t>
      </w:r>
      <w:r w:rsidR="00C0562A" w:rsidRPr="00CA1728">
        <w:rPr>
          <w:rFonts w:ascii="Garamond" w:hAnsi="Garamond"/>
          <w:sz w:val="24"/>
          <w:szCs w:val="24"/>
        </w:rPr>
        <w:t>ndryshime</w:t>
      </w:r>
      <w:r w:rsidR="007A0EF8" w:rsidRPr="00CA1728">
        <w:rPr>
          <w:rFonts w:ascii="Garamond" w:hAnsi="Garamond"/>
          <w:sz w:val="24"/>
          <w:szCs w:val="24"/>
        </w:rPr>
        <w:t>:</w:t>
      </w:r>
    </w:p>
    <w:p w14:paraId="0E925F72" w14:textId="0A8CE41E" w:rsidR="00B940C0" w:rsidRPr="00CA1728" w:rsidRDefault="002B56FC"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a) </w:t>
      </w:r>
      <w:r w:rsidR="00B940C0" w:rsidRPr="00CA1728">
        <w:rPr>
          <w:rFonts w:ascii="Garamond" w:hAnsi="Garamond"/>
          <w:sz w:val="24"/>
          <w:szCs w:val="24"/>
        </w:rPr>
        <w:t>Pikat 3</w:t>
      </w:r>
      <w:r w:rsidR="00C73727" w:rsidRPr="00CA1728">
        <w:rPr>
          <w:rFonts w:ascii="Garamond" w:hAnsi="Garamond"/>
          <w:sz w:val="24"/>
          <w:szCs w:val="24"/>
        </w:rPr>
        <w:t xml:space="preserve"> dhe </w:t>
      </w:r>
      <w:r w:rsidR="00865C9E" w:rsidRPr="00CA1728">
        <w:rPr>
          <w:rFonts w:ascii="Garamond" w:hAnsi="Garamond"/>
          <w:sz w:val="24"/>
          <w:szCs w:val="24"/>
        </w:rPr>
        <w:t>4</w:t>
      </w:r>
      <w:r w:rsidR="00C73727" w:rsidRPr="00CA1728">
        <w:rPr>
          <w:rFonts w:ascii="Garamond" w:hAnsi="Garamond"/>
          <w:sz w:val="24"/>
          <w:szCs w:val="24"/>
        </w:rPr>
        <w:t xml:space="preserve"> </w:t>
      </w:r>
      <w:r w:rsidR="00B940C0" w:rsidRPr="00CA1728">
        <w:rPr>
          <w:rFonts w:ascii="Garamond" w:hAnsi="Garamond"/>
          <w:sz w:val="24"/>
          <w:szCs w:val="24"/>
        </w:rPr>
        <w:t xml:space="preserve">ndryshohen, </w:t>
      </w:r>
      <w:r w:rsidR="000A7D53" w:rsidRPr="00CA1728">
        <w:rPr>
          <w:rFonts w:ascii="Garamond" w:hAnsi="Garamond"/>
          <w:sz w:val="24"/>
          <w:szCs w:val="24"/>
        </w:rPr>
        <w:t xml:space="preserve">si </w:t>
      </w:r>
      <w:r w:rsidR="00137511" w:rsidRPr="00CA1728">
        <w:rPr>
          <w:rFonts w:ascii="Garamond" w:hAnsi="Garamond"/>
          <w:sz w:val="24"/>
          <w:szCs w:val="24"/>
        </w:rPr>
        <w:t xml:space="preserve">më poshtë </w:t>
      </w:r>
      <w:r w:rsidR="000A7D53" w:rsidRPr="00CA1728">
        <w:rPr>
          <w:rFonts w:ascii="Garamond" w:hAnsi="Garamond"/>
          <w:sz w:val="24"/>
          <w:szCs w:val="24"/>
        </w:rPr>
        <w:t>vijon</w:t>
      </w:r>
      <w:r w:rsidR="00B940C0" w:rsidRPr="00CA1728">
        <w:rPr>
          <w:rFonts w:ascii="Garamond" w:hAnsi="Garamond"/>
          <w:sz w:val="24"/>
          <w:szCs w:val="24"/>
        </w:rPr>
        <w:t>:</w:t>
      </w:r>
    </w:p>
    <w:p w14:paraId="460D557A" w14:textId="5A17FF68" w:rsidR="00865C9E" w:rsidRPr="00CA1728" w:rsidRDefault="002B56FC"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 </w:t>
      </w:r>
      <w:r w:rsidR="00865C9E" w:rsidRPr="00CA1728">
        <w:rPr>
          <w:rFonts w:ascii="Garamond" w:hAnsi="Garamond"/>
          <w:sz w:val="24"/>
          <w:szCs w:val="24"/>
        </w:rPr>
        <w:t>“3. Pronarët e pasurive të paluajtshme, që shpronësohen, të kompensohen në vlerë të plotë, sipas masës përkatëse që paraqitet në tabelën bashkëlidhur këtij vendimi, për tokë “arë”, “truall”, “ullishte (tokë bujqësore)”, “objekte” dhe “drufrutorë”</w:t>
      </w:r>
      <w:r w:rsidR="00CF61A2" w:rsidRPr="00CA1728">
        <w:rPr>
          <w:rFonts w:ascii="Garamond" w:hAnsi="Garamond"/>
          <w:sz w:val="24"/>
          <w:szCs w:val="24"/>
        </w:rPr>
        <w:t>,</w:t>
      </w:r>
      <w:r w:rsidR="00865C9E" w:rsidRPr="00CA1728">
        <w:rPr>
          <w:rFonts w:ascii="Garamond" w:hAnsi="Garamond"/>
          <w:sz w:val="24"/>
          <w:szCs w:val="24"/>
        </w:rPr>
        <w:t xml:space="preserve"> me vlerë të përgjithshme shpronësimi 95 728 711 (nëntëdhjetë e pesë milionë e shtatëqind e njëzet e tetë mijë e shtatëqind e njëmbëdhjetë) lekë, nga të cilat:</w:t>
      </w:r>
    </w:p>
    <w:p w14:paraId="59FCF2AA" w14:textId="6171F66A" w:rsidR="00865C9E" w:rsidRPr="00CA1728" w:rsidRDefault="002B56FC"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a) </w:t>
      </w:r>
      <w:r w:rsidR="00CF61A2" w:rsidRPr="00CA1728">
        <w:rPr>
          <w:rFonts w:ascii="Garamond" w:hAnsi="Garamond"/>
          <w:sz w:val="24"/>
          <w:szCs w:val="24"/>
        </w:rPr>
        <w:t>p</w:t>
      </w:r>
      <w:r w:rsidR="00865C9E" w:rsidRPr="00CA1728">
        <w:rPr>
          <w:rFonts w:ascii="Garamond" w:hAnsi="Garamond"/>
          <w:sz w:val="24"/>
          <w:szCs w:val="24"/>
        </w:rPr>
        <w:t xml:space="preserve">ër “arë”, “truall”, “ullishte (tokë bujqësore)”, me sipërfaqe shpronësimi 189 744 </w:t>
      </w:r>
      <w:proofErr w:type="spellStart"/>
      <w:r w:rsidR="00865C9E" w:rsidRPr="00CA1728">
        <w:rPr>
          <w:rFonts w:ascii="Garamond" w:hAnsi="Garamond"/>
          <w:sz w:val="24"/>
          <w:szCs w:val="24"/>
        </w:rPr>
        <w:t>m</w:t>
      </w:r>
      <w:r w:rsidR="00865C9E" w:rsidRPr="00CA1728">
        <w:rPr>
          <w:rFonts w:ascii="Garamond" w:hAnsi="Garamond"/>
          <w:sz w:val="24"/>
          <w:szCs w:val="24"/>
          <w:vertAlign w:val="superscript"/>
        </w:rPr>
        <w:t>2</w:t>
      </w:r>
      <w:proofErr w:type="spellEnd"/>
      <w:r w:rsidR="00865C9E" w:rsidRPr="00CA1728">
        <w:rPr>
          <w:rFonts w:ascii="Garamond" w:hAnsi="Garamond"/>
          <w:sz w:val="24"/>
          <w:szCs w:val="24"/>
        </w:rPr>
        <w:t>, në vlerën 67 912 764 (gjashtëdhjetë e shtatë milionë e nëntëqind e dymbëdhjetë mijë e shtatëqind e gjashtëdhjetë e katër) lekë;</w:t>
      </w:r>
    </w:p>
    <w:p w14:paraId="57F65652" w14:textId="7EBDE4D7" w:rsidR="00865C9E" w:rsidRPr="00CA1728" w:rsidRDefault="002B56FC"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b) </w:t>
      </w:r>
      <w:r w:rsidR="00CF61A2" w:rsidRPr="00CA1728">
        <w:rPr>
          <w:rFonts w:ascii="Garamond" w:hAnsi="Garamond"/>
          <w:sz w:val="24"/>
          <w:szCs w:val="24"/>
        </w:rPr>
        <w:t>p</w:t>
      </w:r>
      <w:r w:rsidR="00865C9E" w:rsidRPr="00CA1728">
        <w:rPr>
          <w:rFonts w:ascii="Garamond" w:hAnsi="Garamond"/>
          <w:sz w:val="24"/>
          <w:szCs w:val="24"/>
        </w:rPr>
        <w:t>ër “objekte”, në vlerën 27 280 947 (njëzet e shtatë milionë e dyqind e tetëdhjetë mijë e nëntëqind e dyzet e shtatë) lekë;</w:t>
      </w:r>
    </w:p>
    <w:p w14:paraId="205A7D94" w14:textId="74BCD02B" w:rsidR="00865C9E" w:rsidRPr="00CA1728" w:rsidRDefault="002B56FC"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c) </w:t>
      </w:r>
      <w:r w:rsidR="00605698" w:rsidRPr="00CA1728">
        <w:rPr>
          <w:rFonts w:ascii="Garamond" w:hAnsi="Garamond"/>
          <w:sz w:val="24"/>
          <w:szCs w:val="24"/>
        </w:rPr>
        <w:t>p</w:t>
      </w:r>
      <w:r w:rsidR="00865C9E" w:rsidRPr="00CA1728">
        <w:rPr>
          <w:rFonts w:ascii="Garamond" w:hAnsi="Garamond"/>
          <w:sz w:val="24"/>
          <w:szCs w:val="24"/>
        </w:rPr>
        <w:t>ër “drufrutorë”, në vlerën</w:t>
      </w:r>
      <w:r w:rsidR="00FC2806">
        <w:rPr>
          <w:rFonts w:ascii="Garamond" w:hAnsi="Garamond"/>
          <w:sz w:val="24"/>
          <w:szCs w:val="24"/>
        </w:rPr>
        <w:t xml:space="preserve"> </w:t>
      </w:r>
      <w:r w:rsidR="00865C9E" w:rsidRPr="00CA1728">
        <w:rPr>
          <w:rFonts w:ascii="Garamond" w:hAnsi="Garamond"/>
          <w:sz w:val="24"/>
          <w:szCs w:val="24"/>
        </w:rPr>
        <w:t>535 000 (pesëqind e tridhjetë e pesë mijë) lekë.</w:t>
      </w:r>
    </w:p>
    <w:p w14:paraId="1F965A81" w14:textId="48DA768E" w:rsidR="00B940C0" w:rsidRPr="00CA1728" w:rsidRDefault="0003726E"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4. Vlera e përgjithshme e shpronësimit, për pasuritë tokë “arë”, “truall”, “ullishte (tokë bujqësore)”, “objekte” dhe “drufrutorë”, prej 95 728 711 (nëntëdhjetë e pesë milionë e shtatëqind e </w:t>
      </w:r>
      <w:r w:rsidR="00605698" w:rsidRPr="00CA1728">
        <w:rPr>
          <w:rFonts w:ascii="Garamond" w:hAnsi="Garamond"/>
          <w:sz w:val="24"/>
          <w:szCs w:val="24"/>
        </w:rPr>
        <w:t>njëzet</w:t>
      </w:r>
      <w:r w:rsidRPr="00CA1728">
        <w:rPr>
          <w:rFonts w:ascii="Garamond" w:hAnsi="Garamond"/>
          <w:sz w:val="24"/>
          <w:szCs w:val="24"/>
        </w:rPr>
        <w:t xml:space="preserve"> e tetë mijë e shtatëqind e njëmbëdhjetë) lekë</w:t>
      </w:r>
      <w:r w:rsidR="00605698" w:rsidRPr="00CA1728">
        <w:rPr>
          <w:rFonts w:ascii="Garamond" w:hAnsi="Garamond"/>
          <w:sz w:val="24"/>
          <w:szCs w:val="24"/>
        </w:rPr>
        <w:t>sh</w:t>
      </w:r>
      <w:r w:rsidRPr="00CA1728">
        <w:rPr>
          <w:rFonts w:ascii="Garamond" w:hAnsi="Garamond"/>
          <w:sz w:val="24"/>
          <w:szCs w:val="24"/>
        </w:rPr>
        <w:t>,</w:t>
      </w:r>
      <w:r w:rsidR="00605698" w:rsidRPr="00CA1728">
        <w:rPr>
          <w:rFonts w:ascii="Garamond" w:hAnsi="Garamond"/>
          <w:sz w:val="24"/>
          <w:szCs w:val="24"/>
        </w:rPr>
        <w:t xml:space="preserve"> t</w:t>
      </w:r>
      <w:r w:rsidRPr="00CA1728">
        <w:rPr>
          <w:rFonts w:ascii="Garamond" w:hAnsi="Garamond"/>
          <w:sz w:val="24"/>
          <w:szCs w:val="24"/>
        </w:rPr>
        <w:t>ë përballohet nga buxheti</w:t>
      </w:r>
      <w:r w:rsidR="00605698" w:rsidRPr="00CA1728">
        <w:rPr>
          <w:rFonts w:ascii="Garamond" w:hAnsi="Garamond"/>
          <w:sz w:val="24"/>
          <w:szCs w:val="24"/>
        </w:rPr>
        <w:t xml:space="preserve"> i</w:t>
      </w:r>
      <w:r w:rsidRPr="00CA1728">
        <w:rPr>
          <w:rFonts w:ascii="Garamond" w:hAnsi="Garamond"/>
          <w:sz w:val="24"/>
          <w:szCs w:val="24"/>
        </w:rPr>
        <w:t xml:space="preserve"> planifikuar për Autoritetin Rrugor Shqiptar</w:t>
      </w:r>
      <w:r w:rsidR="000A7D53" w:rsidRPr="00CA1728">
        <w:rPr>
          <w:rFonts w:ascii="Garamond" w:hAnsi="Garamond"/>
          <w:sz w:val="24"/>
          <w:szCs w:val="24"/>
        </w:rPr>
        <w:t>, zëri “Shpronësimet”</w:t>
      </w:r>
      <w:r w:rsidRPr="00CA1728">
        <w:rPr>
          <w:rFonts w:ascii="Garamond" w:hAnsi="Garamond"/>
          <w:sz w:val="24"/>
          <w:szCs w:val="24"/>
        </w:rPr>
        <w:t>.</w:t>
      </w:r>
      <w:r w:rsidR="000A7D53" w:rsidRPr="00CA1728">
        <w:rPr>
          <w:rFonts w:ascii="Garamond" w:hAnsi="Garamond"/>
          <w:sz w:val="24"/>
          <w:szCs w:val="24"/>
        </w:rPr>
        <w:t>”.</w:t>
      </w:r>
      <w:r w:rsidRPr="00CA1728">
        <w:rPr>
          <w:rFonts w:ascii="Garamond" w:hAnsi="Garamond"/>
          <w:sz w:val="24"/>
          <w:szCs w:val="24"/>
        </w:rPr>
        <w:t xml:space="preserve"> </w:t>
      </w:r>
    </w:p>
    <w:p w14:paraId="2C5F96C7" w14:textId="6F8FAF79" w:rsidR="003A10CE" w:rsidRPr="00CA1728" w:rsidRDefault="002B56FC"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b) </w:t>
      </w:r>
      <w:r w:rsidR="00E82204" w:rsidRPr="00CA1728">
        <w:rPr>
          <w:rFonts w:ascii="Garamond" w:hAnsi="Garamond"/>
          <w:sz w:val="24"/>
          <w:szCs w:val="24"/>
        </w:rPr>
        <w:t>Të dhë</w:t>
      </w:r>
      <w:r w:rsidR="007051CB" w:rsidRPr="00CA1728">
        <w:rPr>
          <w:rFonts w:ascii="Garamond" w:hAnsi="Garamond"/>
          <w:sz w:val="24"/>
          <w:szCs w:val="24"/>
        </w:rPr>
        <w:t xml:space="preserve">nat </w:t>
      </w:r>
      <w:r w:rsidR="00C14B60" w:rsidRPr="00CA1728">
        <w:rPr>
          <w:rFonts w:ascii="Garamond" w:hAnsi="Garamond"/>
          <w:sz w:val="24"/>
          <w:szCs w:val="24"/>
        </w:rPr>
        <w:t>për pasurinë nr.</w:t>
      </w:r>
      <w:r w:rsidR="00CA1728">
        <w:rPr>
          <w:rFonts w:ascii="Garamond" w:hAnsi="Garamond"/>
          <w:sz w:val="24"/>
          <w:szCs w:val="24"/>
        </w:rPr>
        <w:t xml:space="preserve"> </w:t>
      </w:r>
      <w:r w:rsidR="00E82204" w:rsidRPr="00CA1728">
        <w:rPr>
          <w:rFonts w:ascii="Garamond" w:hAnsi="Garamond"/>
          <w:sz w:val="24"/>
          <w:szCs w:val="24"/>
        </w:rPr>
        <w:t xml:space="preserve">22/9, </w:t>
      </w:r>
      <w:r w:rsidR="00CA211D" w:rsidRPr="00CA1728">
        <w:rPr>
          <w:rFonts w:ascii="Garamond" w:hAnsi="Garamond"/>
          <w:sz w:val="24"/>
          <w:szCs w:val="24"/>
        </w:rPr>
        <w:t xml:space="preserve">zona </w:t>
      </w:r>
      <w:r w:rsidR="00E82204" w:rsidRPr="00CA1728">
        <w:rPr>
          <w:rFonts w:ascii="Garamond" w:hAnsi="Garamond"/>
          <w:sz w:val="24"/>
          <w:szCs w:val="24"/>
        </w:rPr>
        <w:t>k</w:t>
      </w:r>
      <w:r w:rsidR="00CA211D" w:rsidRPr="00CA1728">
        <w:rPr>
          <w:rFonts w:ascii="Garamond" w:hAnsi="Garamond"/>
          <w:sz w:val="24"/>
          <w:szCs w:val="24"/>
        </w:rPr>
        <w:t>adastrale</w:t>
      </w:r>
      <w:r w:rsidR="00E82204" w:rsidRPr="00CA1728">
        <w:rPr>
          <w:rFonts w:ascii="Garamond" w:hAnsi="Garamond"/>
          <w:sz w:val="24"/>
          <w:szCs w:val="24"/>
        </w:rPr>
        <w:t xml:space="preserve"> 1098, në pronësi të </w:t>
      </w:r>
      <w:r w:rsidR="00A362FD" w:rsidRPr="00CA1728">
        <w:rPr>
          <w:rFonts w:ascii="Garamond" w:hAnsi="Garamond"/>
          <w:sz w:val="24"/>
          <w:szCs w:val="24"/>
        </w:rPr>
        <w:t xml:space="preserve">z. </w:t>
      </w:r>
      <w:r w:rsidR="00E82204" w:rsidRPr="00CA1728">
        <w:rPr>
          <w:rFonts w:ascii="Garamond" w:hAnsi="Garamond"/>
          <w:sz w:val="24"/>
          <w:szCs w:val="24"/>
        </w:rPr>
        <w:t>Pëllumb Çela, në</w:t>
      </w:r>
      <w:r w:rsidR="007051CB" w:rsidRPr="00CA1728">
        <w:rPr>
          <w:rFonts w:ascii="Garamond" w:hAnsi="Garamond"/>
          <w:sz w:val="24"/>
          <w:szCs w:val="24"/>
        </w:rPr>
        <w:t xml:space="preserve"> </w:t>
      </w:r>
      <w:r w:rsidR="00E82204" w:rsidRPr="00CA1728">
        <w:rPr>
          <w:rFonts w:ascii="Garamond" w:hAnsi="Garamond"/>
          <w:sz w:val="24"/>
          <w:szCs w:val="24"/>
        </w:rPr>
        <w:t xml:space="preserve">tabelën </w:t>
      </w:r>
      <w:r w:rsidR="00C14B60" w:rsidRPr="00CA1728">
        <w:rPr>
          <w:rFonts w:ascii="Garamond" w:hAnsi="Garamond"/>
          <w:sz w:val="24"/>
          <w:szCs w:val="24"/>
        </w:rPr>
        <w:t>bashkëlidhur v</w:t>
      </w:r>
      <w:r w:rsidR="00E82204" w:rsidRPr="00CA1728">
        <w:rPr>
          <w:rFonts w:ascii="Garamond" w:hAnsi="Garamond"/>
          <w:sz w:val="24"/>
          <w:szCs w:val="24"/>
        </w:rPr>
        <w:t>endimit</w:t>
      </w:r>
      <w:r w:rsidR="000A7D53" w:rsidRPr="00CA1728">
        <w:rPr>
          <w:rFonts w:ascii="Garamond" w:hAnsi="Garamond"/>
          <w:sz w:val="24"/>
          <w:szCs w:val="24"/>
        </w:rPr>
        <w:t>,</w:t>
      </w:r>
      <w:r w:rsidR="007051CB" w:rsidRPr="00CA1728">
        <w:rPr>
          <w:rFonts w:ascii="Garamond" w:hAnsi="Garamond"/>
          <w:sz w:val="24"/>
          <w:szCs w:val="24"/>
        </w:rPr>
        <w:t xml:space="preserve"> </w:t>
      </w:r>
      <w:r w:rsidR="00E82204" w:rsidRPr="00CA1728">
        <w:rPr>
          <w:rFonts w:ascii="Garamond" w:hAnsi="Garamond"/>
          <w:sz w:val="24"/>
          <w:szCs w:val="24"/>
        </w:rPr>
        <w:t xml:space="preserve">zëvendësohen me të dhënat në tabelën </w:t>
      </w:r>
      <w:r w:rsidR="00A362FD" w:rsidRPr="00CA1728">
        <w:rPr>
          <w:rFonts w:ascii="Garamond" w:hAnsi="Garamond"/>
          <w:sz w:val="24"/>
          <w:szCs w:val="24"/>
        </w:rPr>
        <w:t>që</w:t>
      </w:r>
      <w:r w:rsidR="00C14B60" w:rsidRPr="00CA1728">
        <w:rPr>
          <w:rFonts w:ascii="Garamond" w:hAnsi="Garamond"/>
          <w:sz w:val="24"/>
          <w:szCs w:val="24"/>
        </w:rPr>
        <w:t xml:space="preserve"> bashkëlidhet</w:t>
      </w:r>
      <w:r w:rsidR="00E82204" w:rsidRPr="00CA1728">
        <w:rPr>
          <w:rFonts w:ascii="Garamond" w:hAnsi="Garamond"/>
          <w:sz w:val="24"/>
          <w:szCs w:val="24"/>
        </w:rPr>
        <w:t xml:space="preserve"> këtij vendimi. </w:t>
      </w:r>
    </w:p>
    <w:p w14:paraId="1DDA5A95" w14:textId="56804927" w:rsidR="003A10CE" w:rsidRPr="00CA1728" w:rsidRDefault="002B56FC"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2. </w:t>
      </w:r>
      <w:r w:rsidR="003A10CE" w:rsidRPr="00CA1728">
        <w:rPr>
          <w:rFonts w:ascii="Garamond" w:hAnsi="Garamond"/>
          <w:sz w:val="24"/>
          <w:szCs w:val="24"/>
        </w:rPr>
        <w:t>Vlera e shpenzimeve procedurale</w:t>
      </w:r>
      <w:r w:rsidR="00C14B60" w:rsidRPr="00CA1728">
        <w:rPr>
          <w:rFonts w:ascii="Garamond" w:hAnsi="Garamond"/>
          <w:sz w:val="24"/>
          <w:szCs w:val="24"/>
        </w:rPr>
        <w:t xml:space="preserve"> </w:t>
      </w:r>
      <w:r w:rsidR="00AC7ABC" w:rsidRPr="00CA1728">
        <w:rPr>
          <w:rFonts w:ascii="Garamond" w:hAnsi="Garamond"/>
          <w:sz w:val="24"/>
          <w:szCs w:val="24"/>
        </w:rPr>
        <w:t>shtesë</w:t>
      </w:r>
      <w:r w:rsidR="00C14B60" w:rsidRPr="00CA1728">
        <w:rPr>
          <w:rFonts w:ascii="Garamond" w:hAnsi="Garamond"/>
          <w:sz w:val="24"/>
          <w:szCs w:val="24"/>
        </w:rPr>
        <w:t>,</w:t>
      </w:r>
      <w:r w:rsidR="00AC7ABC" w:rsidRPr="00CA1728">
        <w:rPr>
          <w:rFonts w:ascii="Garamond" w:hAnsi="Garamond"/>
          <w:sz w:val="24"/>
          <w:szCs w:val="24"/>
        </w:rPr>
        <w:t xml:space="preserve"> sipas kë</w:t>
      </w:r>
      <w:r w:rsidR="00C14B60" w:rsidRPr="00CA1728">
        <w:rPr>
          <w:rFonts w:ascii="Garamond" w:hAnsi="Garamond"/>
          <w:sz w:val="24"/>
          <w:szCs w:val="24"/>
        </w:rPr>
        <w:t>tij vendimi,</w:t>
      </w:r>
      <w:r w:rsidR="003A10CE" w:rsidRPr="00CA1728">
        <w:rPr>
          <w:rFonts w:ascii="Garamond" w:hAnsi="Garamond"/>
          <w:sz w:val="24"/>
          <w:szCs w:val="24"/>
        </w:rPr>
        <w:t xml:space="preserve"> prej 50 000 (pesëdhjetë mijë) lekë</w:t>
      </w:r>
      <w:r w:rsidR="00C14B60" w:rsidRPr="00CA1728">
        <w:rPr>
          <w:rFonts w:ascii="Garamond" w:hAnsi="Garamond"/>
          <w:sz w:val="24"/>
          <w:szCs w:val="24"/>
        </w:rPr>
        <w:t>sh</w:t>
      </w:r>
      <w:r w:rsidR="003A10CE" w:rsidRPr="00CA1728">
        <w:rPr>
          <w:rFonts w:ascii="Garamond" w:hAnsi="Garamond"/>
          <w:sz w:val="24"/>
          <w:szCs w:val="24"/>
        </w:rPr>
        <w:t>, t</w:t>
      </w:r>
      <w:r w:rsidR="001A7800" w:rsidRPr="00CA1728">
        <w:rPr>
          <w:rFonts w:ascii="Garamond" w:hAnsi="Garamond"/>
          <w:sz w:val="24"/>
          <w:szCs w:val="24"/>
        </w:rPr>
        <w:t>ë përballohet</w:t>
      </w:r>
      <w:r w:rsidR="003A10CE" w:rsidRPr="00CA1728">
        <w:rPr>
          <w:rFonts w:ascii="Garamond" w:hAnsi="Garamond"/>
          <w:sz w:val="24"/>
          <w:szCs w:val="24"/>
        </w:rPr>
        <w:t xml:space="preserve"> nga buxheti i miratuar për Ministrinë e Infrastrukturës dhe Energjisë.</w:t>
      </w:r>
    </w:p>
    <w:p w14:paraId="7895D544" w14:textId="128339DC" w:rsidR="007C07BE" w:rsidRPr="00CA1728" w:rsidRDefault="002B56FC" w:rsidP="002B56FC">
      <w:pPr>
        <w:spacing w:after="0" w:line="240" w:lineRule="auto"/>
        <w:ind w:firstLine="284"/>
        <w:jc w:val="both"/>
        <w:rPr>
          <w:rFonts w:ascii="Garamond" w:hAnsi="Garamond"/>
          <w:sz w:val="24"/>
          <w:szCs w:val="24"/>
        </w:rPr>
      </w:pPr>
      <w:r w:rsidRPr="00CA1728">
        <w:rPr>
          <w:rFonts w:ascii="Garamond" w:hAnsi="Garamond"/>
          <w:sz w:val="24"/>
          <w:szCs w:val="24"/>
        </w:rPr>
        <w:t xml:space="preserve">3. </w:t>
      </w:r>
      <w:r w:rsidR="007C07BE" w:rsidRPr="00CA1728">
        <w:rPr>
          <w:rFonts w:ascii="Garamond" w:hAnsi="Garamond"/>
          <w:sz w:val="24"/>
          <w:szCs w:val="24"/>
        </w:rPr>
        <w:t>Ngarkohen Ministria e Infrastrukturës dhe Energj</w:t>
      </w:r>
      <w:r w:rsidR="00AC7ABC" w:rsidRPr="00CA1728">
        <w:rPr>
          <w:rFonts w:ascii="Garamond" w:hAnsi="Garamond"/>
          <w:sz w:val="24"/>
          <w:szCs w:val="24"/>
        </w:rPr>
        <w:t>isë, Autoriteti Rrugor Shqiptar dhe</w:t>
      </w:r>
      <w:r w:rsidR="007C07BE" w:rsidRPr="00CA1728">
        <w:rPr>
          <w:rFonts w:ascii="Garamond" w:hAnsi="Garamond"/>
          <w:sz w:val="24"/>
          <w:szCs w:val="24"/>
        </w:rPr>
        <w:t xml:space="preserve"> Agjencia Shtetërore e Kadastrës, Drejtoria Vendore Lushnjë</w:t>
      </w:r>
      <w:r w:rsidR="003A10CE" w:rsidRPr="00CA1728">
        <w:rPr>
          <w:rFonts w:ascii="Garamond" w:hAnsi="Garamond"/>
          <w:sz w:val="24"/>
          <w:szCs w:val="24"/>
        </w:rPr>
        <w:t xml:space="preserve">, </w:t>
      </w:r>
      <w:r w:rsidR="007C07BE" w:rsidRPr="00CA1728">
        <w:rPr>
          <w:rFonts w:ascii="Garamond" w:hAnsi="Garamond"/>
          <w:sz w:val="24"/>
          <w:szCs w:val="24"/>
        </w:rPr>
        <w:t>për zbatimin e këtij vendimi.</w:t>
      </w:r>
    </w:p>
    <w:p w14:paraId="61535343" w14:textId="48484822" w:rsidR="000A7D53" w:rsidRPr="00CA1728" w:rsidRDefault="00802179" w:rsidP="002B56FC">
      <w:pPr>
        <w:spacing w:after="0" w:line="240" w:lineRule="auto"/>
        <w:ind w:firstLine="284"/>
        <w:jc w:val="both"/>
        <w:rPr>
          <w:rFonts w:ascii="Garamond" w:hAnsi="Garamond"/>
          <w:sz w:val="24"/>
          <w:szCs w:val="24"/>
        </w:rPr>
      </w:pPr>
      <w:r w:rsidRPr="00CA1728">
        <w:rPr>
          <w:rFonts w:ascii="Garamond" w:hAnsi="Garamond"/>
          <w:sz w:val="24"/>
          <w:szCs w:val="24"/>
        </w:rPr>
        <w:t>Ky vendim hyn në fuqi menj</w:t>
      </w:r>
      <w:r w:rsidR="00EA23CA" w:rsidRPr="00CA1728">
        <w:rPr>
          <w:rFonts w:ascii="Garamond" w:hAnsi="Garamond"/>
          <w:sz w:val="24"/>
          <w:szCs w:val="24"/>
        </w:rPr>
        <w:t xml:space="preserve">ëherë </w:t>
      </w:r>
      <w:r w:rsidR="002B56FC" w:rsidRPr="00CA1728">
        <w:rPr>
          <w:rFonts w:ascii="Garamond" w:hAnsi="Garamond"/>
          <w:sz w:val="24"/>
          <w:szCs w:val="24"/>
        </w:rPr>
        <w:t xml:space="preserve">dhe botohet në </w:t>
      </w:r>
      <w:r w:rsidR="00EA23CA" w:rsidRPr="00CA1728">
        <w:rPr>
          <w:rFonts w:ascii="Garamond" w:hAnsi="Garamond"/>
          <w:sz w:val="24"/>
          <w:szCs w:val="24"/>
        </w:rPr>
        <w:t xml:space="preserve">Fletoren </w:t>
      </w:r>
      <w:r w:rsidR="002B56FC" w:rsidRPr="00CA1728">
        <w:rPr>
          <w:rFonts w:ascii="Garamond" w:hAnsi="Garamond"/>
          <w:sz w:val="24"/>
          <w:szCs w:val="24"/>
        </w:rPr>
        <w:t>Zyrtare</w:t>
      </w:r>
      <w:r w:rsidRPr="00CA1728">
        <w:rPr>
          <w:rFonts w:ascii="Garamond" w:hAnsi="Garamond"/>
          <w:sz w:val="24"/>
          <w:szCs w:val="24"/>
        </w:rPr>
        <w:t>.</w:t>
      </w:r>
    </w:p>
    <w:p w14:paraId="36F7D277" w14:textId="77777777" w:rsidR="000A7D53" w:rsidRPr="00CA1728" w:rsidRDefault="000A7D53" w:rsidP="002B56FC">
      <w:pPr>
        <w:spacing w:after="0" w:line="240" w:lineRule="auto"/>
        <w:ind w:firstLine="284"/>
        <w:jc w:val="both"/>
        <w:rPr>
          <w:rFonts w:ascii="Garamond" w:hAnsi="Garamond"/>
          <w:sz w:val="24"/>
          <w:szCs w:val="24"/>
        </w:rPr>
      </w:pPr>
    </w:p>
    <w:p w14:paraId="5F24073F" w14:textId="76C09E19" w:rsidR="00E20867" w:rsidRPr="00CA1728" w:rsidRDefault="002B56FC" w:rsidP="002B56FC">
      <w:pPr>
        <w:spacing w:after="0" w:line="240" w:lineRule="auto"/>
        <w:ind w:firstLine="284"/>
        <w:jc w:val="right"/>
        <w:rPr>
          <w:rFonts w:ascii="Garamond" w:hAnsi="Garamond"/>
          <w:sz w:val="24"/>
          <w:szCs w:val="24"/>
        </w:rPr>
      </w:pPr>
      <w:r w:rsidRPr="00CA1728">
        <w:rPr>
          <w:rFonts w:ascii="Garamond" w:hAnsi="Garamond"/>
          <w:sz w:val="24"/>
          <w:szCs w:val="24"/>
        </w:rPr>
        <w:t>ZËVENDËSKRYEMINISTËR</w:t>
      </w:r>
    </w:p>
    <w:p w14:paraId="5C4C88A0" w14:textId="4B9D326C" w:rsidR="00E20867" w:rsidRPr="00CA1728" w:rsidRDefault="002B56FC" w:rsidP="002B56FC">
      <w:pPr>
        <w:spacing w:after="0" w:line="240" w:lineRule="auto"/>
        <w:ind w:firstLine="284"/>
        <w:jc w:val="right"/>
        <w:rPr>
          <w:rFonts w:ascii="Garamond" w:hAnsi="Garamond"/>
          <w:b/>
          <w:sz w:val="24"/>
          <w:szCs w:val="24"/>
        </w:rPr>
      </w:pPr>
      <w:proofErr w:type="spellStart"/>
      <w:r w:rsidRPr="00CA1728">
        <w:rPr>
          <w:rFonts w:ascii="Garamond" w:hAnsi="Garamond"/>
          <w:b/>
          <w:sz w:val="24"/>
          <w:szCs w:val="24"/>
        </w:rPr>
        <w:t>Erion</w:t>
      </w:r>
      <w:proofErr w:type="spellEnd"/>
      <w:r w:rsidRPr="00CA1728">
        <w:rPr>
          <w:rFonts w:ascii="Garamond" w:hAnsi="Garamond"/>
          <w:b/>
          <w:sz w:val="24"/>
          <w:szCs w:val="24"/>
        </w:rPr>
        <w:t xml:space="preserve"> </w:t>
      </w:r>
      <w:proofErr w:type="spellStart"/>
      <w:r w:rsidRPr="00CA1728">
        <w:rPr>
          <w:rFonts w:ascii="Garamond" w:hAnsi="Garamond"/>
          <w:b/>
          <w:sz w:val="24"/>
          <w:szCs w:val="24"/>
        </w:rPr>
        <w:t>Braçe</w:t>
      </w:r>
      <w:proofErr w:type="spellEnd"/>
    </w:p>
    <w:p w14:paraId="30F26668" w14:textId="77777777" w:rsidR="00782C1D" w:rsidRPr="00CA1728" w:rsidRDefault="00782C1D" w:rsidP="002B56FC">
      <w:pPr>
        <w:spacing w:after="0" w:line="240" w:lineRule="auto"/>
        <w:ind w:firstLine="284"/>
        <w:jc w:val="both"/>
        <w:rPr>
          <w:rFonts w:ascii="Garamond" w:hAnsi="Garamond"/>
          <w:sz w:val="24"/>
          <w:szCs w:val="24"/>
        </w:rPr>
      </w:pPr>
    </w:p>
    <w:p w14:paraId="0AEBB65B" w14:textId="77777777" w:rsidR="00724A7E" w:rsidRPr="00CA1728" w:rsidRDefault="00724A7E" w:rsidP="002B56FC">
      <w:pPr>
        <w:spacing w:after="0" w:line="240" w:lineRule="auto"/>
        <w:ind w:firstLine="284"/>
        <w:jc w:val="both"/>
        <w:rPr>
          <w:rFonts w:ascii="Garamond" w:hAnsi="Garamond"/>
          <w:sz w:val="24"/>
          <w:szCs w:val="24"/>
        </w:rPr>
      </w:pPr>
    </w:p>
    <w:p w14:paraId="31DFDC08" w14:textId="77777777" w:rsidR="006F2B34" w:rsidRPr="00CA1728" w:rsidRDefault="006F2B34" w:rsidP="002B56FC">
      <w:pPr>
        <w:spacing w:after="0" w:line="240" w:lineRule="auto"/>
        <w:ind w:firstLine="284"/>
        <w:jc w:val="both"/>
        <w:rPr>
          <w:rFonts w:ascii="Garamond" w:hAnsi="Garamond"/>
          <w:sz w:val="24"/>
          <w:szCs w:val="24"/>
        </w:rPr>
      </w:pPr>
    </w:p>
    <w:p w14:paraId="7408DB38" w14:textId="77777777" w:rsidR="006F2B34" w:rsidRPr="00CA1728" w:rsidRDefault="006F2B34" w:rsidP="002B56FC">
      <w:pPr>
        <w:spacing w:after="0" w:line="240" w:lineRule="auto"/>
        <w:ind w:firstLine="284"/>
        <w:jc w:val="both"/>
        <w:rPr>
          <w:rFonts w:ascii="Garamond" w:hAnsi="Garamond"/>
          <w:sz w:val="24"/>
          <w:szCs w:val="24"/>
        </w:rPr>
      </w:pPr>
    </w:p>
    <w:p w14:paraId="03C588B3" w14:textId="77777777" w:rsidR="006F2B34" w:rsidRPr="00CA1728" w:rsidRDefault="006F2B34" w:rsidP="002B56FC">
      <w:pPr>
        <w:spacing w:after="0" w:line="240" w:lineRule="auto"/>
        <w:ind w:firstLine="284"/>
        <w:jc w:val="both"/>
        <w:rPr>
          <w:rFonts w:ascii="Garamond" w:hAnsi="Garamond"/>
          <w:sz w:val="24"/>
          <w:szCs w:val="24"/>
        </w:rPr>
        <w:sectPr w:rsidR="006F2B34" w:rsidRPr="00CA1728" w:rsidSect="00247286">
          <w:footerReference w:type="default" r:id="rId13"/>
          <w:pgSz w:w="11907" w:h="16839" w:code="9"/>
          <w:pgMar w:top="1440" w:right="1440" w:bottom="1440" w:left="1440" w:header="720" w:footer="720" w:gutter="0"/>
          <w:cols w:space="720"/>
          <w:docGrid w:linePitch="360"/>
        </w:sectPr>
      </w:pPr>
    </w:p>
    <w:p w14:paraId="12CEFC04" w14:textId="2390C440" w:rsidR="006F2B34" w:rsidRPr="00CA1728" w:rsidRDefault="006F2B34" w:rsidP="002B56FC">
      <w:pPr>
        <w:spacing w:after="0" w:line="240" w:lineRule="auto"/>
        <w:ind w:firstLine="284"/>
        <w:jc w:val="both"/>
        <w:rPr>
          <w:rFonts w:ascii="Garamond" w:hAnsi="Garamond"/>
          <w:sz w:val="24"/>
          <w:szCs w:val="24"/>
        </w:rPr>
      </w:pPr>
    </w:p>
    <w:tbl>
      <w:tblPr>
        <w:tblW w:w="14280" w:type="dxa"/>
        <w:tblInd w:w="93" w:type="dxa"/>
        <w:tblLook w:val="04A0" w:firstRow="1" w:lastRow="0" w:firstColumn="1" w:lastColumn="0" w:noHBand="0" w:noVBand="1"/>
      </w:tblPr>
      <w:tblGrid>
        <w:gridCol w:w="1236"/>
        <w:gridCol w:w="1178"/>
        <w:gridCol w:w="638"/>
        <w:gridCol w:w="757"/>
        <w:gridCol w:w="778"/>
        <w:gridCol w:w="1240"/>
        <w:gridCol w:w="1152"/>
        <w:gridCol w:w="1116"/>
        <w:gridCol w:w="1120"/>
        <w:gridCol w:w="1060"/>
        <w:gridCol w:w="1378"/>
        <w:gridCol w:w="2627"/>
      </w:tblGrid>
      <w:tr w:rsidR="006F2B34" w:rsidRPr="007E5C09" w14:paraId="1FB07729" w14:textId="77777777" w:rsidTr="006F2B34">
        <w:trPr>
          <w:trHeight w:val="139"/>
        </w:trPr>
        <w:tc>
          <w:tcPr>
            <w:tcW w:w="14280" w:type="dxa"/>
            <w:gridSpan w:val="12"/>
            <w:tcBorders>
              <w:top w:val="nil"/>
              <w:left w:val="nil"/>
              <w:bottom w:val="nil"/>
              <w:right w:val="nil"/>
            </w:tcBorders>
            <w:shd w:val="clear" w:color="auto" w:fill="auto"/>
            <w:vAlign w:val="center"/>
            <w:hideMark/>
          </w:tcPr>
          <w:p w14:paraId="636B1FD1" w14:textId="0D4315C5" w:rsidR="006F2B34" w:rsidRPr="007E5C09" w:rsidRDefault="00FC2806" w:rsidP="006F2B34">
            <w:pPr>
              <w:spacing w:after="0" w:line="240" w:lineRule="auto"/>
              <w:jc w:val="center"/>
              <w:rPr>
                <w:rFonts w:ascii="Garamond" w:eastAsia="Times New Roman" w:hAnsi="Garamond" w:cs="Calibri"/>
                <w:bCs/>
                <w:sz w:val="14"/>
                <w:szCs w:val="14"/>
              </w:rPr>
            </w:pPr>
            <w:r w:rsidRPr="007E5C09">
              <w:rPr>
                <w:rFonts w:ascii="Garamond" w:eastAsia="Times New Roman" w:hAnsi="Garamond" w:cs="Calibri"/>
                <w:bCs/>
                <w:sz w:val="14"/>
                <w:szCs w:val="14"/>
              </w:rPr>
              <w:t xml:space="preserve"> </w:t>
            </w:r>
            <w:bookmarkStart w:id="0" w:name="RANGE!A1:L7"/>
            <w:r w:rsidR="006F2B34" w:rsidRPr="007E5C09">
              <w:rPr>
                <w:rFonts w:ascii="Garamond" w:eastAsia="Times New Roman" w:hAnsi="Garamond" w:cs="Calibri"/>
                <w:bCs/>
                <w:sz w:val="14"/>
                <w:szCs w:val="14"/>
              </w:rPr>
              <w:t>LISTA EMËRORE E PRONARIT TË PASURISË, PRONË PRIVATE, QË PREKET NGA DISA NDRYSHIME DHE SHTES</w:t>
            </w:r>
            <w:r w:rsidR="00CF13EC">
              <w:rPr>
                <w:rFonts w:ascii="Garamond" w:eastAsia="Times New Roman" w:hAnsi="Garamond" w:cs="Calibri"/>
                <w:bCs/>
                <w:sz w:val="14"/>
                <w:szCs w:val="14"/>
              </w:rPr>
              <w:t>A NË VENDIMIN NR. 144, DATË 18.</w:t>
            </w:r>
            <w:r w:rsidR="006F2B34" w:rsidRPr="007E5C09">
              <w:rPr>
                <w:rFonts w:ascii="Garamond" w:eastAsia="Times New Roman" w:hAnsi="Garamond" w:cs="Calibri"/>
                <w:bCs/>
                <w:sz w:val="14"/>
                <w:szCs w:val="14"/>
              </w:rPr>
              <w:t>2.2015, TË KËSHILLIT TË MINISTRAVE</w:t>
            </w:r>
            <w:r w:rsidR="00CF13EC">
              <w:rPr>
                <w:rFonts w:ascii="Garamond" w:eastAsia="Times New Roman" w:hAnsi="Garamond" w:cs="Calibri"/>
                <w:bCs/>
                <w:sz w:val="14"/>
                <w:szCs w:val="14"/>
              </w:rPr>
              <w:t>,</w:t>
            </w:r>
            <w:r w:rsidR="006F2B34" w:rsidRPr="007E5C09">
              <w:rPr>
                <w:rFonts w:ascii="Garamond" w:eastAsia="Times New Roman" w:hAnsi="Garamond" w:cs="Calibri"/>
                <w:bCs/>
                <w:sz w:val="14"/>
                <w:szCs w:val="14"/>
              </w:rPr>
              <w:t xml:space="preserve"> “PËR SHPRONËSIMIN, PËR INTERES PUBLIK, TË PRONARËVE TË PASURIVE TË PALUAJTSHME, PRONË PRIVATE, QË PREKEN NGA NDËRTIMI I SEGMENTIT “LUSHNJË</w:t>
            </w:r>
            <w:r w:rsidR="00CF13EC">
              <w:rPr>
                <w:rFonts w:ascii="Garamond" w:eastAsia="Times New Roman" w:hAnsi="Garamond" w:cs="Calibri"/>
                <w:bCs/>
                <w:sz w:val="14"/>
                <w:szCs w:val="14"/>
              </w:rPr>
              <w:t>–</w:t>
            </w:r>
            <w:r w:rsidR="006F2B34" w:rsidRPr="007E5C09">
              <w:rPr>
                <w:rFonts w:ascii="Garamond" w:eastAsia="Times New Roman" w:hAnsi="Garamond" w:cs="Calibri"/>
                <w:bCs/>
                <w:sz w:val="14"/>
                <w:szCs w:val="14"/>
              </w:rPr>
              <w:t>BERAT (LOTI 1, 2, 3 DHE OBJEKTET)”</w:t>
            </w:r>
            <w:bookmarkStart w:id="1" w:name="_GoBack"/>
            <w:bookmarkEnd w:id="0"/>
            <w:bookmarkEnd w:id="1"/>
          </w:p>
        </w:tc>
      </w:tr>
      <w:tr w:rsidR="006F2B34" w:rsidRPr="007E5C09" w14:paraId="5CAEA719" w14:textId="77777777" w:rsidTr="006F2B34">
        <w:trPr>
          <w:trHeight w:val="15"/>
        </w:trPr>
        <w:tc>
          <w:tcPr>
            <w:tcW w:w="1236" w:type="dxa"/>
            <w:tcBorders>
              <w:top w:val="nil"/>
              <w:left w:val="nil"/>
              <w:bottom w:val="nil"/>
              <w:right w:val="nil"/>
            </w:tcBorders>
            <w:shd w:val="clear" w:color="auto" w:fill="auto"/>
            <w:noWrap/>
            <w:vAlign w:val="bottom"/>
            <w:hideMark/>
          </w:tcPr>
          <w:p w14:paraId="7041BAA2" w14:textId="77777777" w:rsidR="006F2B34" w:rsidRPr="007E5C09" w:rsidRDefault="006F2B34" w:rsidP="006F2B34">
            <w:pPr>
              <w:spacing w:after="0" w:line="240" w:lineRule="auto"/>
              <w:rPr>
                <w:rFonts w:ascii="Garamond" w:eastAsia="Times New Roman" w:hAnsi="Garamond" w:cs="Calibri"/>
                <w:b/>
                <w:bCs/>
                <w:color w:val="993366"/>
                <w:sz w:val="14"/>
                <w:szCs w:val="14"/>
              </w:rPr>
            </w:pPr>
          </w:p>
        </w:tc>
        <w:tc>
          <w:tcPr>
            <w:tcW w:w="1178" w:type="dxa"/>
            <w:tcBorders>
              <w:top w:val="nil"/>
              <w:left w:val="nil"/>
              <w:bottom w:val="nil"/>
              <w:right w:val="nil"/>
            </w:tcBorders>
            <w:shd w:val="clear" w:color="auto" w:fill="auto"/>
            <w:noWrap/>
            <w:vAlign w:val="bottom"/>
            <w:hideMark/>
          </w:tcPr>
          <w:p w14:paraId="24A1D84F" w14:textId="77777777" w:rsidR="006F2B34" w:rsidRPr="007E5C09" w:rsidRDefault="006F2B34" w:rsidP="006F2B34">
            <w:pPr>
              <w:spacing w:after="0" w:line="240" w:lineRule="auto"/>
              <w:jc w:val="center"/>
              <w:rPr>
                <w:rFonts w:ascii="Garamond" w:eastAsia="Times New Roman" w:hAnsi="Garamond" w:cs="Calibri"/>
                <w:b/>
                <w:bCs/>
                <w:color w:val="993366"/>
                <w:sz w:val="14"/>
                <w:szCs w:val="14"/>
              </w:rPr>
            </w:pPr>
          </w:p>
        </w:tc>
        <w:tc>
          <w:tcPr>
            <w:tcW w:w="638" w:type="dxa"/>
            <w:tcBorders>
              <w:top w:val="nil"/>
              <w:left w:val="nil"/>
              <w:bottom w:val="nil"/>
              <w:right w:val="nil"/>
            </w:tcBorders>
            <w:shd w:val="clear" w:color="auto" w:fill="auto"/>
            <w:noWrap/>
            <w:vAlign w:val="bottom"/>
            <w:hideMark/>
          </w:tcPr>
          <w:p w14:paraId="6FF4180D" w14:textId="77777777" w:rsidR="006F2B34" w:rsidRPr="007E5C09" w:rsidRDefault="006F2B34" w:rsidP="006F2B34">
            <w:pPr>
              <w:spacing w:after="0" w:line="240" w:lineRule="auto"/>
              <w:jc w:val="center"/>
              <w:rPr>
                <w:rFonts w:ascii="Garamond" w:eastAsia="Times New Roman" w:hAnsi="Garamond" w:cs="Calibri"/>
                <w:b/>
                <w:bCs/>
                <w:color w:val="993366"/>
                <w:sz w:val="14"/>
                <w:szCs w:val="14"/>
              </w:rPr>
            </w:pPr>
          </w:p>
        </w:tc>
        <w:tc>
          <w:tcPr>
            <w:tcW w:w="757" w:type="dxa"/>
            <w:tcBorders>
              <w:top w:val="nil"/>
              <w:left w:val="nil"/>
              <w:bottom w:val="nil"/>
              <w:right w:val="nil"/>
            </w:tcBorders>
            <w:shd w:val="clear" w:color="auto" w:fill="auto"/>
            <w:noWrap/>
            <w:vAlign w:val="bottom"/>
            <w:hideMark/>
          </w:tcPr>
          <w:p w14:paraId="024BA443" w14:textId="77777777" w:rsidR="006F2B34" w:rsidRPr="007E5C09" w:rsidRDefault="006F2B34" w:rsidP="006F2B34">
            <w:pPr>
              <w:spacing w:after="0" w:line="240" w:lineRule="auto"/>
              <w:jc w:val="center"/>
              <w:rPr>
                <w:rFonts w:ascii="Garamond" w:eastAsia="Times New Roman" w:hAnsi="Garamond" w:cs="Calibri"/>
                <w:b/>
                <w:bCs/>
                <w:color w:val="993366"/>
                <w:sz w:val="14"/>
                <w:szCs w:val="14"/>
              </w:rPr>
            </w:pPr>
          </w:p>
        </w:tc>
        <w:tc>
          <w:tcPr>
            <w:tcW w:w="778" w:type="dxa"/>
            <w:tcBorders>
              <w:top w:val="nil"/>
              <w:left w:val="nil"/>
              <w:bottom w:val="nil"/>
              <w:right w:val="nil"/>
            </w:tcBorders>
            <w:shd w:val="clear" w:color="000000" w:fill="FFFFFF"/>
            <w:noWrap/>
            <w:vAlign w:val="bottom"/>
            <w:hideMark/>
          </w:tcPr>
          <w:p w14:paraId="2AE9436E" w14:textId="77777777" w:rsidR="006F2B34" w:rsidRPr="007E5C09" w:rsidRDefault="006F2B34" w:rsidP="006F2B34">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240" w:type="dxa"/>
            <w:tcBorders>
              <w:top w:val="nil"/>
              <w:left w:val="nil"/>
              <w:bottom w:val="nil"/>
              <w:right w:val="nil"/>
            </w:tcBorders>
            <w:shd w:val="clear" w:color="000000" w:fill="FFFFFF"/>
            <w:noWrap/>
            <w:vAlign w:val="bottom"/>
            <w:hideMark/>
          </w:tcPr>
          <w:p w14:paraId="51CCA96E" w14:textId="77777777" w:rsidR="006F2B34" w:rsidRPr="007E5C09" w:rsidRDefault="006F2B34" w:rsidP="006F2B34">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152" w:type="dxa"/>
            <w:tcBorders>
              <w:top w:val="nil"/>
              <w:left w:val="nil"/>
              <w:bottom w:val="nil"/>
              <w:right w:val="nil"/>
            </w:tcBorders>
            <w:shd w:val="clear" w:color="000000" w:fill="FFFFFF"/>
            <w:noWrap/>
            <w:vAlign w:val="bottom"/>
            <w:hideMark/>
          </w:tcPr>
          <w:p w14:paraId="338CC2F8" w14:textId="77777777" w:rsidR="006F2B34" w:rsidRPr="007E5C09" w:rsidRDefault="006F2B34" w:rsidP="006F2B34">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116" w:type="dxa"/>
            <w:tcBorders>
              <w:top w:val="nil"/>
              <w:left w:val="nil"/>
              <w:bottom w:val="nil"/>
              <w:right w:val="nil"/>
            </w:tcBorders>
            <w:shd w:val="clear" w:color="000000" w:fill="FFFFFF"/>
            <w:noWrap/>
            <w:vAlign w:val="bottom"/>
            <w:hideMark/>
          </w:tcPr>
          <w:p w14:paraId="3A206E0C" w14:textId="77777777" w:rsidR="006F2B34" w:rsidRPr="007E5C09" w:rsidRDefault="006F2B34" w:rsidP="006F2B34">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120" w:type="dxa"/>
            <w:tcBorders>
              <w:top w:val="nil"/>
              <w:left w:val="nil"/>
              <w:bottom w:val="nil"/>
              <w:right w:val="nil"/>
            </w:tcBorders>
            <w:shd w:val="clear" w:color="000000" w:fill="FFFFFF"/>
            <w:noWrap/>
            <w:vAlign w:val="bottom"/>
            <w:hideMark/>
          </w:tcPr>
          <w:p w14:paraId="092AA6EB" w14:textId="77777777" w:rsidR="006F2B34" w:rsidRPr="007E5C09" w:rsidRDefault="006F2B34" w:rsidP="006F2B34">
            <w:pPr>
              <w:spacing w:after="0" w:line="240" w:lineRule="auto"/>
              <w:rPr>
                <w:rFonts w:ascii="Garamond" w:eastAsia="Times New Roman" w:hAnsi="Garamond" w:cs="Calibri"/>
                <w:color w:val="993366"/>
                <w:sz w:val="14"/>
                <w:szCs w:val="14"/>
              </w:rPr>
            </w:pPr>
            <w:r w:rsidRPr="007E5C09">
              <w:rPr>
                <w:rFonts w:ascii="Garamond" w:eastAsia="Times New Roman" w:hAnsi="Garamond" w:cs="Calibri"/>
                <w:color w:val="993366"/>
                <w:sz w:val="14"/>
                <w:szCs w:val="14"/>
              </w:rPr>
              <w:t> </w:t>
            </w:r>
          </w:p>
        </w:tc>
        <w:tc>
          <w:tcPr>
            <w:tcW w:w="1060" w:type="dxa"/>
            <w:tcBorders>
              <w:top w:val="nil"/>
              <w:left w:val="nil"/>
              <w:bottom w:val="nil"/>
              <w:right w:val="nil"/>
            </w:tcBorders>
            <w:shd w:val="clear" w:color="auto" w:fill="auto"/>
            <w:noWrap/>
            <w:vAlign w:val="bottom"/>
            <w:hideMark/>
          </w:tcPr>
          <w:p w14:paraId="44522FB5" w14:textId="77777777" w:rsidR="006F2B34" w:rsidRPr="007E5C09" w:rsidRDefault="006F2B34" w:rsidP="006F2B34">
            <w:pPr>
              <w:spacing w:after="0" w:line="240" w:lineRule="auto"/>
              <w:rPr>
                <w:rFonts w:ascii="Garamond" w:eastAsia="Times New Roman" w:hAnsi="Garamond" w:cs="Calibri"/>
                <w:color w:val="993366"/>
                <w:sz w:val="14"/>
                <w:szCs w:val="14"/>
              </w:rPr>
            </w:pPr>
          </w:p>
        </w:tc>
        <w:tc>
          <w:tcPr>
            <w:tcW w:w="1378" w:type="dxa"/>
            <w:tcBorders>
              <w:top w:val="nil"/>
              <w:left w:val="nil"/>
              <w:bottom w:val="nil"/>
              <w:right w:val="nil"/>
            </w:tcBorders>
            <w:shd w:val="clear" w:color="auto" w:fill="auto"/>
            <w:noWrap/>
            <w:vAlign w:val="bottom"/>
            <w:hideMark/>
          </w:tcPr>
          <w:p w14:paraId="1FFCFE49" w14:textId="77777777" w:rsidR="006F2B34" w:rsidRPr="007E5C09" w:rsidRDefault="006F2B34" w:rsidP="006F2B34">
            <w:pPr>
              <w:spacing w:after="0" w:line="240" w:lineRule="auto"/>
              <w:jc w:val="center"/>
              <w:rPr>
                <w:rFonts w:ascii="Garamond" w:eastAsia="Times New Roman" w:hAnsi="Garamond" w:cs="Calibri"/>
                <w:color w:val="993366"/>
                <w:sz w:val="14"/>
                <w:szCs w:val="14"/>
              </w:rPr>
            </w:pPr>
          </w:p>
        </w:tc>
        <w:tc>
          <w:tcPr>
            <w:tcW w:w="2627" w:type="dxa"/>
            <w:tcBorders>
              <w:top w:val="nil"/>
              <w:left w:val="nil"/>
              <w:bottom w:val="nil"/>
              <w:right w:val="nil"/>
            </w:tcBorders>
            <w:shd w:val="clear" w:color="auto" w:fill="auto"/>
            <w:noWrap/>
            <w:vAlign w:val="bottom"/>
            <w:hideMark/>
          </w:tcPr>
          <w:p w14:paraId="47B3ED97" w14:textId="77777777" w:rsidR="006F2B34" w:rsidRPr="007E5C09" w:rsidRDefault="006F2B34" w:rsidP="006F2B34">
            <w:pPr>
              <w:spacing w:after="0" w:line="240" w:lineRule="auto"/>
              <w:jc w:val="center"/>
              <w:rPr>
                <w:rFonts w:ascii="Garamond" w:eastAsia="Times New Roman" w:hAnsi="Garamond" w:cs="Calibri"/>
                <w:color w:val="993366"/>
                <w:sz w:val="14"/>
                <w:szCs w:val="14"/>
              </w:rPr>
            </w:pPr>
          </w:p>
        </w:tc>
      </w:tr>
      <w:tr w:rsidR="006F2B34" w:rsidRPr="007E5C09" w14:paraId="2491FFE5" w14:textId="77777777" w:rsidTr="006F2B34">
        <w:trPr>
          <w:trHeight w:val="158"/>
        </w:trPr>
        <w:tc>
          <w:tcPr>
            <w:tcW w:w="1236" w:type="dxa"/>
            <w:vMerge w:val="restart"/>
            <w:tcBorders>
              <w:top w:val="single" w:sz="8" w:space="0" w:color="auto"/>
              <w:left w:val="single" w:sz="8" w:space="0" w:color="auto"/>
              <w:bottom w:val="single" w:sz="4" w:space="0" w:color="auto"/>
              <w:right w:val="single" w:sz="4" w:space="0" w:color="auto"/>
            </w:tcBorders>
            <w:shd w:val="clear" w:color="000000" w:fill="BFBFBF"/>
            <w:vAlign w:val="center"/>
            <w:hideMark/>
          </w:tcPr>
          <w:p w14:paraId="334D63D7" w14:textId="3DE57C80" w:rsidR="006F2B34" w:rsidRPr="007E5C09" w:rsidRDefault="006F2B34" w:rsidP="006F2B34">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Nr. rendor në </w:t>
            </w:r>
            <w:proofErr w:type="spellStart"/>
            <w:r w:rsidRPr="007E5C09">
              <w:rPr>
                <w:rFonts w:ascii="Garamond" w:eastAsia="Times New Roman" w:hAnsi="Garamond" w:cs="Calibri"/>
                <w:b/>
                <w:bCs/>
                <w:sz w:val="14"/>
                <w:szCs w:val="14"/>
              </w:rPr>
              <w:t>VKM</w:t>
            </w:r>
            <w:proofErr w:type="spellEnd"/>
            <w:r w:rsidR="00CF13EC">
              <w:rPr>
                <w:rFonts w:ascii="Garamond" w:eastAsia="Times New Roman" w:hAnsi="Garamond" w:cs="Calibri"/>
                <w:b/>
                <w:bCs/>
                <w:sz w:val="14"/>
                <w:szCs w:val="14"/>
              </w:rPr>
              <w:t>-në</w:t>
            </w:r>
            <w:r w:rsidRPr="007E5C09">
              <w:rPr>
                <w:rFonts w:ascii="Garamond" w:eastAsia="Times New Roman" w:hAnsi="Garamond" w:cs="Calibri"/>
                <w:b/>
                <w:bCs/>
                <w:sz w:val="14"/>
                <w:szCs w:val="14"/>
              </w:rPr>
              <w:t xml:space="preserve"> 144/2015</w:t>
            </w:r>
          </w:p>
        </w:tc>
        <w:tc>
          <w:tcPr>
            <w:tcW w:w="1178" w:type="dxa"/>
            <w:vMerge w:val="restart"/>
            <w:tcBorders>
              <w:top w:val="single" w:sz="8" w:space="0" w:color="auto"/>
              <w:left w:val="single" w:sz="4" w:space="0" w:color="auto"/>
              <w:bottom w:val="single" w:sz="4" w:space="0" w:color="auto"/>
              <w:right w:val="single" w:sz="4" w:space="0" w:color="auto"/>
            </w:tcBorders>
            <w:shd w:val="clear" w:color="000000" w:fill="BFBFBF"/>
            <w:noWrap/>
            <w:vAlign w:val="center"/>
            <w:hideMark/>
          </w:tcPr>
          <w:p w14:paraId="3AFC0F50" w14:textId="77777777" w:rsidR="006F2B34" w:rsidRPr="007E5C09" w:rsidRDefault="006F2B34" w:rsidP="006F2B34">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Emri i pronarit</w:t>
            </w:r>
          </w:p>
        </w:tc>
        <w:tc>
          <w:tcPr>
            <w:tcW w:w="638" w:type="dxa"/>
            <w:vMerge w:val="restart"/>
            <w:tcBorders>
              <w:top w:val="single" w:sz="8" w:space="0" w:color="auto"/>
              <w:left w:val="single" w:sz="4" w:space="0" w:color="auto"/>
              <w:bottom w:val="single" w:sz="4" w:space="0" w:color="auto"/>
              <w:right w:val="single" w:sz="4" w:space="0" w:color="auto"/>
            </w:tcBorders>
            <w:shd w:val="clear" w:color="000000" w:fill="BFBFBF"/>
            <w:noWrap/>
            <w:vAlign w:val="center"/>
            <w:hideMark/>
          </w:tcPr>
          <w:p w14:paraId="72E45297" w14:textId="7C6B92D8" w:rsidR="006F2B34" w:rsidRPr="007E5C09" w:rsidRDefault="006F2B34" w:rsidP="00CF13EC">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 </w:t>
            </w:r>
            <w:proofErr w:type="spellStart"/>
            <w:r w:rsidRPr="007E5C09">
              <w:rPr>
                <w:rFonts w:ascii="Garamond" w:eastAsia="Times New Roman" w:hAnsi="Garamond" w:cs="Calibri"/>
                <w:b/>
                <w:bCs/>
                <w:sz w:val="14"/>
                <w:szCs w:val="14"/>
              </w:rPr>
              <w:t>ZK</w:t>
            </w:r>
            <w:proofErr w:type="spellEnd"/>
          </w:p>
        </w:tc>
        <w:tc>
          <w:tcPr>
            <w:tcW w:w="757" w:type="dxa"/>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3C416597" w14:textId="08B0C255" w:rsidR="006F2B34" w:rsidRPr="007E5C09" w:rsidRDefault="00CF13EC" w:rsidP="006F2B34">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Nr</w:t>
            </w:r>
            <w:r w:rsidR="006F2B34" w:rsidRPr="007E5C09">
              <w:rPr>
                <w:rFonts w:ascii="Garamond" w:eastAsia="Times New Roman" w:hAnsi="Garamond" w:cs="Calibri"/>
                <w:b/>
                <w:bCs/>
                <w:sz w:val="14"/>
                <w:szCs w:val="14"/>
              </w:rPr>
              <w:t xml:space="preserve">. </w:t>
            </w:r>
            <w:r>
              <w:rPr>
                <w:rFonts w:ascii="Garamond" w:eastAsia="Times New Roman" w:hAnsi="Garamond" w:cs="Calibri"/>
                <w:b/>
                <w:bCs/>
                <w:sz w:val="14"/>
                <w:szCs w:val="14"/>
              </w:rPr>
              <w:t xml:space="preserve">i </w:t>
            </w:r>
            <w:r w:rsidRPr="007E5C09">
              <w:rPr>
                <w:rFonts w:ascii="Garamond" w:eastAsia="Times New Roman" w:hAnsi="Garamond" w:cs="Calibri"/>
                <w:b/>
                <w:bCs/>
                <w:sz w:val="14"/>
                <w:szCs w:val="14"/>
              </w:rPr>
              <w:t>pas</w:t>
            </w:r>
            <w:r w:rsidR="006F2B34" w:rsidRPr="007E5C09">
              <w:rPr>
                <w:rFonts w:ascii="Garamond" w:eastAsia="Times New Roman" w:hAnsi="Garamond" w:cs="Calibri"/>
                <w:b/>
                <w:bCs/>
                <w:sz w:val="14"/>
                <w:szCs w:val="14"/>
              </w:rPr>
              <w:t>.</w:t>
            </w:r>
          </w:p>
        </w:tc>
        <w:tc>
          <w:tcPr>
            <w:tcW w:w="778" w:type="dxa"/>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33E319B6" w14:textId="77777777" w:rsidR="006F2B34" w:rsidRPr="007E5C09" w:rsidRDefault="006F2B34" w:rsidP="006F2B34">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Lloji i pasurisë</w:t>
            </w:r>
          </w:p>
        </w:tc>
        <w:tc>
          <w:tcPr>
            <w:tcW w:w="1240" w:type="dxa"/>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2A5E3C60" w14:textId="77777777" w:rsidR="006F2B34" w:rsidRPr="007E5C09" w:rsidRDefault="006F2B34" w:rsidP="006F2B34">
            <w:pPr>
              <w:spacing w:after="0" w:line="240" w:lineRule="auto"/>
              <w:jc w:val="center"/>
              <w:rPr>
                <w:rFonts w:ascii="Garamond" w:eastAsia="Times New Roman" w:hAnsi="Garamond" w:cs="Calibri"/>
                <w:b/>
                <w:bCs/>
                <w:sz w:val="14"/>
                <w:szCs w:val="14"/>
              </w:rPr>
            </w:pPr>
            <w:proofErr w:type="spellStart"/>
            <w:r w:rsidRPr="007E5C09">
              <w:rPr>
                <w:rFonts w:ascii="Garamond" w:eastAsia="Times New Roman" w:hAnsi="Garamond" w:cs="Calibri"/>
                <w:b/>
                <w:bCs/>
                <w:sz w:val="14"/>
                <w:szCs w:val="14"/>
              </w:rPr>
              <w:t>Sip</w:t>
            </w:r>
            <w:proofErr w:type="spellEnd"/>
            <w:r w:rsidRPr="007E5C09">
              <w:rPr>
                <w:rFonts w:ascii="Garamond" w:eastAsia="Times New Roman" w:hAnsi="Garamond" w:cs="Calibri"/>
                <w:b/>
                <w:bCs/>
                <w:sz w:val="14"/>
                <w:szCs w:val="14"/>
              </w:rPr>
              <w:t>. totale (</w:t>
            </w:r>
            <w:proofErr w:type="spellStart"/>
            <w:r w:rsidRPr="007E5C09">
              <w:rPr>
                <w:rFonts w:ascii="Garamond" w:eastAsia="Times New Roman" w:hAnsi="Garamond" w:cs="Calibri"/>
                <w:b/>
                <w:bCs/>
                <w:sz w:val="14"/>
                <w:szCs w:val="14"/>
              </w:rPr>
              <w:t>m²</w:t>
            </w:r>
            <w:proofErr w:type="spellEnd"/>
            <w:r w:rsidRPr="007E5C09">
              <w:rPr>
                <w:rFonts w:ascii="Garamond" w:eastAsia="Times New Roman" w:hAnsi="Garamond" w:cs="Calibri"/>
                <w:b/>
                <w:bCs/>
                <w:sz w:val="14"/>
                <w:szCs w:val="14"/>
              </w:rPr>
              <w:t>)</w:t>
            </w:r>
          </w:p>
        </w:tc>
        <w:tc>
          <w:tcPr>
            <w:tcW w:w="1152" w:type="dxa"/>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7C3EFFDE" w14:textId="77777777" w:rsidR="006F2B34" w:rsidRPr="007E5C09" w:rsidRDefault="006F2B34" w:rsidP="006F2B34">
            <w:pPr>
              <w:spacing w:after="0" w:line="240" w:lineRule="auto"/>
              <w:jc w:val="center"/>
              <w:rPr>
                <w:rFonts w:ascii="Garamond" w:eastAsia="Times New Roman" w:hAnsi="Garamond" w:cs="Calibri"/>
                <w:b/>
                <w:bCs/>
                <w:sz w:val="14"/>
                <w:szCs w:val="14"/>
              </w:rPr>
            </w:pPr>
            <w:proofErr w:type="spellStart"/>
            <w:r w:rsidRPr="007E5C09">
              <w:rPr>
                <w:rFonts w:ascii="Garamond" w:eastAsia="Times New Roman" w:hAnsi="Garamond" w:cs="Calibri"/>
                <w:b/>
                <w:bCs/>
                <w:sz w:val="14"/>
                <w:szCs w:val="14"/>
              </w:rPr>
              <w:t>Sip</w:t>
            </w:r>
            <w:proofErr w:type="spellEnd"/>
            <w:r w:rsidRPr="007E5C09">
              <w:rPr>
                <w:rFonts w:ascii="Garamond" w:eastAsia="Times New Roman" w:hAnsi="Garamond" w:cs="Calibri"/>
                <w:b/>
                <w:bCs/>
                <w:sz w:val="14"/>
                <w:szCs w:val="14"/>
              </w:rPr>
              <w:t>. e shpronësuar (</w:t>
            </w:r>
            <w:proofErr w:type="spellStart"/>
            <w:r w:rsidRPr="007E5C09">
              <w:rPr>
                <w:rFonts w:ascii="Garamond" w:eastAsia="Times New Roman" w:hAnsi="Garamond" w:cs="Calibri"/>
                <w:b/>
                <w:bCs/>
                <w:sz w:val="14"/>
                <w:szCs w:val="14"/>
              </w:rPr>
              <w:t>m²</w:t>
            </w:r>
            <w:proofErr w:type="spellEnd"/>
            <w:r w:rsidRPr="007E5C09">
              <w:rPr>
                <w:rFonts w:ascii="Garamond" w:eastAsia="Times New Roman" w:hAnsi="Garamond" w:cs="Calibri"/>
                <w:b/>
                <w:bCs/>
                <w:sz w:val="14"/>
                <w:szCs w:val="14"/>
              </w:rPr>
              <w:t>)</w:t>
            </w:r>
          </w:p>
        </w:tc>
        <w:tc>
          <w:tcPr>
            <w:tcW w:w="1116" w:type="dxa"/>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17EAF56A" w14:textId="480C0CF9" w:rsidR="006F2B34" w:rsidRPr="007E5C09" w:rsidRDefault="00CF13EC" w:rsidP="006F2B34">
            <w:pPr>
              <w:spacing w:after="0" w:line="240" w:lineRule="auto"/>
              <w:jc w:val="center"/>
              <w:rPr>
                <w:rFonts w:ascii="Garamond" w:eastAsia="Times New Roman" w:hAnsi="Garamond" w:cs="Calibri"/>
                <w:b/>
                <w:bCs/>
                <w:sz w:val="14"/>
                <w:szCs w:val="14"/>
              </w:rPr>
            </w:pPr>
            <w:r>
              <w:rPr>
                <w:rFonts w:ascii="Garamond" w:eastAsia="Times New Roman" w:hAnsi="Garamond" w:cs="Calibri"/>
                <w:b/>
                <w:bCs/>
                <w:sz w:val="14"/>
                <w:szCs w:val="14"/>
              </w:rPr>
              <w:t>Çmimi (lek/</w:t>
            </w:r>
            <w:proofErr w:type="spellStart"/>
            <w:r w:rsidR="006F2B34" w:rsidRPr="007E5C09">
              <w:rPr>
                <w:rFonts w:ascii="Garamond" w:eastAsia="Times New Roman" w:hAnsi="Garamond" w:cs="Calibri"/>
                <w:b/>
                <w:bCs/>
                <w:sz w:val="14"/>
                <w:szCs w:val="14"/>
              </w:rPr>
              <w:t>m²</w:t>
            </w:r>
            <w:proofErr w:type="spellEnd"/>
            <w:r w:rsidR="006F2B34" w:rsidRPr="007E5C09">
              <w:rPr>
                <w:rFonts w:ascii="Garamond" w:eastAsia="Times New Roman" w:hAnsi="Garamond" w:cs="Calibri"/>
                <w:b/>
                <w:bCs/>
                <w:sz w:val="14"/>
                <w:szCs w:val="14"/>
              </w:rPr>
              <w:t>)</w:t>
            </w:r>
          </w:p>
        </w:tc>
        <w:tc>
          <w:tcPr>
            <w:tcW w:w="1120" w:type="dxa"/>
            <w:vMerge w:val="restart"/>
            <w:tcBorders>
              <w:top w:val="single" w:sz="8" w:space="0" w:color="auto"/>
              <w:left w:val="single" w:sz="4" w:space="0" w:color="auto"/>
              <w:bottom w:val="single" w:sz="4" w:space="0" w:color="000000"/>
              <w:right w:val="single" w:sz="4" w:space="0" w:color="auto"/>
            </w:tcBorders>
            <w:shd w:val="clear" w:color="000000" w:fill="BFBFBF"/>
            <w:vAlign w:val="center"/>
            <w:hideMark/>
          </w:tcPr>
          <w:p w14:paraId="2BD5B076" w14:textId="6493A40C" w:rsidR="006F2B34" w:rsidRPr="007E5C09" w:rsidRDefault="006F2B34" w:rsidP="00CF13EC">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Vlera për </w:t>
            </w:r>
            <w:r w:rsidR="00CF13EC">
              <w:rPr>
                <w:rFonts w:ascii="Garamond" w:eastAsia="Times New Roman" w:hAnsi="Garamond" w:cs="Calibri"/>
                <w:b/>
                <w:bCs/>
                <w:sz w:val="14"/>
                <w:szCs w:val="14"/>
              </w:rPr>
              <w:t>“</w:t>
            </w:r>
            <w:r w:rsidRPr="007E5C09">
              <w:rPr>
                <w:rFonts w:ascii="Garamond" w:eastAsia="Times New Roman" w:hAnsi="Garamond" w:cs="Calibri"/>
                <w:b/>
                <w:bCs/>
                <w:sz w:val="14"/>
                <w:szCs w:val="14"/>
              </w:rPr>
              <w:t>tokën arë</w:t>
            </w:r>
            <w:r w:rsidR="00CF13EC">
              <w:rPr>
                <w:rFonts w:ascii="Garamond" w:eastAsia="Times New Roman" w:hAnsi="Garamond" w:cs="Calibri"/>
                <w:b/>
                <w:bCs/>
                <w:sz w:val="14"/>
                <w:szCs w:val="14"/>
              </w:rPr>
              <w:t>”</w:t>
            </w:r>
          </w:p>
        </w:tc>
        <w:tc>
          <w:tcPr>
            <w:tcW w:w="1060" w:type="dxa"/>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3FDF6740" w14:textId="77777777" w:rsidR="006F2B34" w:rsidRPr="007E5C09" w:rsidRDefault="006F2B34" w:rsidP="006F2B34">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Vlera e kulturave bujqësore</w:t>
            </w:r>
          </w:p>
        </w:tc>
        <w:tc>
          <w:tcPr>
            <w:tcW w:w="1378" w:type="dxa"/>
            <w:vMerge w:val="restart"/>
            <w:tcBorders>
              <w:top w:val="single" w:sz="8" w:space="0" w:color="auto"/>
              <w:left w:val="single" w:sz="4" w:space="0" w:color="auto"/>
              <w:bottom w:val="single" w:sz="4" w:space="0" w:color="auto"/>
              <w:right w:val="single" w:sz="4" w:space="0" w:color="auto"/>
            </w:tcBorders>
            <w:shd w:val="clear" w:color="000000" w:fill="BFBFBF"/>
            <w:vAlign w:val="center"/>
            <w:hideMark/>
          </w:tcPr>
          <w:p w14:paraId="7888C78E" w14:textId="70BCC02E" w:rsidR="006F2B34" w:rsidRPr="007E5C09" w:rsidRDefault="006F2B34" w:rsidP="006F2B34">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 Vlera totale (l</w:t>
            </w:r>
            <w:r w:rsidR="00CF13EC">
              <w:rPr>
                <w:rFonts w:ascii="Garamond" w:eastAsia="Times New Roman" w:hAnsi="Garamond" w:cs="Calibri"/>
                <w:b/>
                <w:bCs/>
                <w:sz w:val="14"/>
                <w:szCs w:val="14"/>
              </w:rPr>
              <w:t>ek</w:t>
            </w:r>
            <w:r w:rsidRPr="007E5C09">
              <w:rPr>
                <w:rFonts w:ascii="Garamond" w:eastAsia="Times New Roman" w:hAnsi="Garamond" w:cs="Calibri"/>
                <w:b/>
                <w:bCs/>
                <w:sz w:val="14"/>
                <w:szCs w:val="14"/>
              </w:rPr>
              <w:t xml:space="preserve">) </w:t>
            </w:r>
          </w:p>
        </w:tc>
        <w:tc>
          <w:tcPr>
            <w:tcW w:w="2627" w:type="dxa"/>
            <w:vMerge w:val="restart"/>
            <w:tcBorders>
              <w:top w:val="single" w:sz="8" w:space="0" w:color="auto"/>
              <w:left w:val="single" w:sz="4" w:space="0" w:color="auto"/>
              <w:bottom w:val="single" w:sz="4" w:space="0" w:color="auto"/>
              <w:right w:val="single" w:sz="8" w:space="0" w:color="auto"/>
            </w:tcBorders>
            <w:shd w:val="clear" w:color="000000" w:fill="BFBFBF"/>
            <w:vAlign w:val="center"/>
            <w:hideMark/>
          </w:tcPr>
          <w:p w14:paraId="325C9377" w14:textId="77777777" w:rsidR="006F2B34" w:rsidRPr="007E5C09" w:rsidRDefault="006F2B34" w:rsidP="006F2B34">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Shënime</w:t>
            </w:r>
          </w:p>
        </w:tc>
      </w:tr>
      <w:tr w:rsidR="006F2B34" w:rsidRPr="007E5C09" w14:paraId="1AC57F25" w14:textId="77777777" w:rsidTr="006F2B34">
        <w:trPr>
          <w:trHeight w:val="158"/>
        </w:trPr>
        <w:tc>
          <w:tcPr>
            <w:tcW w:w="1236" w:type="dxa"/>
            <w:vMerge/>
            <w:tcBorders>
              <w:top w:val="single" w:sz="8" w:space="0" w:color="auto"/>
              <w:left w:val="single" w:sz="8" w:space="0" w:color="auto"/>
              <w:bottom w:val="single" w:sz="4" w:space="0" w:color="auto"/>
              <w:right w:val="single" w:sz="4" w:space="0" w:color="auto"/>
            </w:tcBorders>
            <w:vAlign w:val="center"/>
            <w:hideMark/>
          </w:tcPr>
          <w:p w14:paraId="1012A87F" w14:textId="77777777" w:rsidR="006F2B34" w:rsidRPr="007E5C09" w:rsidRDefault="006F2B34" w:rsidP="006F2B34">
            <w:pPr>
              <w:spacing w:after="0" w:line="240" w:lineRule="auto"/>
              <w:rPr>
                <w:rFonts w:ascii="Garamond" w:eastAsia="Times New Roman" w:hAnsi="Garamond" w:cs="Calibri"/>
                <w:b/>
                <w:bCs/>
                <w:sz w:val="14"/>
                <w:szCs w:val="14"/>
              </w:rPr>
            </w:pPr>
          </w:p>
        </w:tc>
        <w:tc>
          <w:tcPr>
            <w:tcW w:w="1178" w:type="dxa"/>
            <w:vMerge/>
            <w:tcBorders>
              <w:top w:val="single" w:sz="8" w:space="0" w:color="auto"/>
              <w:left w:val="single" w:sz="4" w:space="0" w:color="auto"/>
              <w:bottom w:val="single" w:sz="4" w:space="0" w:color="auto"/>
              <w:right w:val="single" w:sz="4" w:space="0" w:color="auto"/>
            </w:tcBorders>
            <w:vAlign w:val="center"/>
            <w:hideMark/>
          </w:tcPr>
          <w:p w14:paraId="36D6BB5F" w14:textId="77777777" w:rsidR="006F2B34" w:rsidRPr="007E5C09" w:rsidRDefault="006F2B34" w:rsidP="006F2B34">
            <w:pPr>
              <w:spacing w:after="0" w:line="240" w:lineRule="auto"/>
              <w:rPr>
                <w:rFonts w:ascii="Garamond" w:eastAsia="Times New Roman" w:hAnsi="Garamond" w:cs="Calibri"/>
                <w:b/>
                <w:bCs/>
                <w:sz w:val="14"/>
                <w:szCs w:val="14"/>
              </w:rPr>
            </w:pPr>
          </w:p>
        </w:tc>
        <w:tc>
          <w:tcPr>
            <w:tcW w:w="638" w:type="dxa"/>
            <w:vMerge/>
            <w:tcBorders>
              <w:top w:val="single" w:sz="8" w:space="0" w:color="auto"/>
              <w:left w:val="single" w:sz="4" w:space="0" w:color="auto"/>
              <w:bottom w:val="single" w:sz="4" w:space="0" w:color="auto"/>
              <w:right w:val="single" w:sz="4" w:space="0" w:color="auto"/>
            </w:tcBorders>
            <w:vAlign w:val="center"/>
            <w:hideMark/>
          </w:tcPr>
          <w:p w14:paraId="66DEFDEE" w14:textId="77777777" w:rsidR="006F2B34" w:rsidRPr="007E5C09" w:rsidRDefault="006F2B34" w:rsidP="006F2B34">
            <w:pPr>
              <w:spacing w:after="0" w:line="240" w:lineRule="auto"/>
              <w:rPr>
                <w:rFonts w:ascii="Garamond" w:eastAsia="Times New Roman" w:hAnsi="Garamond" w:cs="Calibri"/>
                <w:b/>
                <w:bCs/>
                <w:sz w:val="14"/>
                <w:szCs w:val="14"/>
              </w:rPr>
            </w:pPr>
          </w:p>
        </w:tc>
        <w:tc>
          <w:tcPr>
            <w:tcW w:w="757" w:type="dxa"/>
            <w:vMerge/>
            <w:tcBorders>
              <w:top w:val="single" w:sz="8" w:space="0" w:color="auto"/>
              <w:left w:val="single" w:sz="4" w:space="0" w:color="auto"/>
              <w:bottom w:val="single" w:sz="4" w:space="0" w:color="auto"/>
              <w:right w:val="single" w:sz="4" w:space="0" w:color="auto"/>
            </w:tcBorders>
            <w:vAlign w:val="center"/>
            <w:hideMark/>
          </w:tcPr>
          <w:p w14:paraId="13C08C2C" w14:textId="77777777" w:rsidR="006F2B34" w:rsidRPr="007E5C09" w:rsidRDefault="006F2B34" w:rsidP="006F2B34">
            <w:pPr>
              <w:spacing w:after="0" w:line="240" w:lineRule="auto"/>
              <w:rPr>
                <w:rFonts w:ascii="Garamond" w:eastAsia="Times New Roman" w:hAnsi="Garamond" w:cs="Calibri"/>
                <w:b/>
                <w:bCs/>
                <w:sz w:val="14"/>
                <w:szCs w:val="14"/>
              </w:rPr>
            </w:pPr>
          </w:p>
        </w:tc>
        <w:tc>
          <w:tcPr>
            <w:tcW w:w="778" w:type="dxa"/>
            <w:vMerge/>
            <w:tcBorders>
              <w:top w:val="single" w:sz="8" w:space="0" w:color="auto"/>
              <w:left w:val="single" w:sz="4" w:space="0" w:color="auto"/>
              <w:bottom w:val="single" w:sz="4" w:space="0" w:color="auto"/>
              <w:right w:val="single" w:sz="4" w:space="0" w:color="auto"/>
            </w:tcBorders>
            <w:vAlign w:val="center"/>
            <w:hideMark/>
          </w:tcPr>
          <w:p w14:paraId="5CCE3F5C" w14:textId="77777777" w:rsidR="006F2B34" w:rsidRPr="007E5C09" w:rsidRDefault="006F2B34" w:rsidP="006F2B34">
            <w:pPr>
              <w:spacing w:after="0" w:line="240" w:lineRule="auto"/>
              <w:rPr>
                <w:rFonts w:ascii="Garamond" w:eastAsia="Times New Roman" w:hAnsi="Garamond" w:cs="Calibri"/>
                <w:b/>
                <w:bCs/>
                <w:sz w:val="14"/>
                <w:szCs w:val="14"/>
              </w:rPr>
            </w:pPr>
          </w:p>
        </w:tc>
        <w:tc>
          <w:tcPr>
            <w:tcW w:w="1240" w:type="dxa"/>
            <w:vMerge/>
            <w:tcBorders>
              <w:top w:val="single" w:sz="8" w:space="0" w:color="auto"/>
              <w:left w:val="single" w:sz="4" w:space="0" w:color="auto"/>
              <w:bottom w:val="single" w:sz="4" w:space="0" w:color="000000"/>
              <w:right w:val="single" w:sz="4" w:space="0" w:color="auto"/>
            </w:tcBorders>
            <w:vAlign w:val="center"/>
            <w:hideMark/>
          </w:tcPr>
          <w:p w14:paraId="6F61A248" w14:textId="77777777" w:rsidR="006F2B34" w:rsidRPr="007E5C09" w:rsidRDefault="006F2B34" w:rsidP="006F2B34">
            <w:pPr>
              <w:spacing w:after="0" w:line="240" w:lineRule="auto"/>
              <w:rPr>
                <w:rFonts w:ascii="Garamond" w:eastAsia="Times New Roman" w:hAnsi="Garamond" w:cs="Calibri"/>
                <w:b/>
                <w:bCs/>
                <w:sz w:val="14"/>
                <w:szCs w:val="14"/>
              </w:rPr>
            </w:pPr>
          </w:p>
        </w:tc>
        <w:tc>
          <w:tcPr>
            <w:tcW w:w="1152" w:type="dxa"/>
            <w:vMerge/>
            <w:tcBorders>
              <w:top w:val="single" w:sz="8" w:space="0" w:color="auto"/>
              <w:left w:val="single" w:sz="4" w:space="0" w:color="auto"/>
              <w:bottom w:val="single" w:sz="4" w:space="0" w:color="000000"/>
              <w:right w:val="single" w:sz="4" w:space="0" w:color="auto"/>
            </w:tcBorders>
            <w:vAlign w:val="center"/>
            <w:hideMark/>
          </w:tcPr>
          <w:p w14:paraId="0F9B99A6" w14:textId="77777777" w:rsidR="006F2B34" w:rsidRPr="007E5C09" w:rsidRDefault="006F2B34" w:rsidP="006F2B34">
            <w:pPr>
              <w:spacing w:after="0" w:line="240" w:lineRule="auto"/>
              <w:rPr>
                <w:rFonts w:ascii="Garamond" w:eastAsia="Times New Roman" w:hAnsi="Garamond" w:cs="Calibri"/>
                <w:b/>
                <w:bCs/>
                <w:sz w:val="14"/>
                <w:szCs w:val="14"/>
              </w:rPr>
            </w:pPr>
          </w:p>
        </w:tc>
        <w:tc>
          <w:tcPr>
            <w:tcW w:w="1116" w:type="dxa"/>
            <w:vMerge/>
            <w:tcBorders>
              <w:top w:val="single" w:sz="8" w:space="0" w:color="auto"/>
              <w:left w:val="single" w:sz="4" w:space="0" w:color="auto"/>
              <w:bottom w:val="single" w:sz="4" w:space="0" w:color="000000"/>
              <w:right w:val="single" w:sz="4" w:space="0" w:color="auto"/>
            </w:tcBorders>
            <w:vAlign w:val="center"/>
            <w:hideMark/>
          </w:tcPr>
          <w:p w14:paraId="5F622196" w14:textId="77777777" w:rsidR="006F2B34" w:rsidRPr="007E5C09" w:rsidRDefault="006F2B34" w:rsidP="006F2B34">
            <w:pPr>
              <w:spacing w:after="0" w:line="240" w:lineRule="auto"/>
              <w:rPr>
                <w:rFonts w:ascii="Garamond" w:eastAsia="Times New Roman" w:hAnsi="Garamond" w:cs="Calibri"/>
                <w:b/>
                <w:bCs/>
                <w:sz w:val="14"/>
                <w:szCs w:val="14"/>
              </w:rPr>
            </w:pPr>
          </w:p>
        </w:tc>
        <w:tc>
          <w:tcPr>
            <w:tcW w:w="1120" w:type="dxa"/>
            <w:vMerge/>
            <w:tcBorders>
              <w:top w:val="single" w:sz="8" w:space="0" w:color="auto"/>
              <w:left w:val="single" w:sz="4" w:space="0" w:color="auto"/>
              <w:bottom w:val="single" w:sz="4" w:space="0" w:color="000000"/>
              <w:right w:val="single" w:sz="4" w:space="0" w:color="auto"/>
            </w:tcBorders>
            <w:vAlign w:val="center"/>
            <w:hideMark/>
          </w:tcPr>
          <w:p w14:paraId="52AF5EBE" w14:textId="77777777" w:rsidR="006F2B34" w:rsidRPr="007E5C09" w:rsidRDefault="006F2B34" w:rsidP="006F2B34">
            <w:pPr>
              <w:spacing w:after="0" w:line="240" w:lineRule="auto"/>
              <w:rPr>
                <w:rFonts w:ascii="Garamond" w:eastAsia="Times New Roman" w:hAnsi="Garamond" w:cs="Calibri"/>
                <w:b/>
                <w:bCs/>
                <w:sz w:val="14"/>
                <w:szCs w:val="14"/>
              </w:rPr>
            </w:pPr>
          </w:p>
        </w:tc>
        <w:tc>
          <w:tcPr>
            <w:tcW w:w="1060" w:type="dxa"/>
            <w:vMerge/>
            <w:tcBorders>
              <w:top w:val="single" w:sz="8" w:space="0" w:color="auto"/>
              <w:left w:val="single" w:sz="4" w:space="0" w:color="auto"/>
              <w:bottom w:val="single" w:sz="4" w:space="0" w:color="auto"/>
              <w:right w:val="single" w:sz="4" w:space="0" w:color="auto"/>
            </w:tcBorders>
            <w:vAlign w:val="center"/>
            <w:hideMark/>
          </w:tcPr>
          <w:p w14:paraId="2CD28467" w14:textId="77777777" w:rsidR="006F2B34" w:rsidRPr="007E5C09" w:rsidRDefault="006F2B34" w:rsidP="006F2B34">
            <w:pPr>
              <w:spacing w:after="0" w:line="240" w:lineRule="auto"/>
              <w:rPr>
                <w:rFonts w:ascii="Garamond" w:eastAsia="Times New Roman" w:hAnsi="Garamond" w:cs="Calibri"/>
                <w:b/>
                <w:bCs/>
                <w:sz w:val="14"/>
                <w:szCs w:val="14"/>
              </w:rPr>
            </w:pPr>
          </w:p>
        </w:tc>
        <w:tc>
          <w:tcPr>
            <w:tcW w:w="1378" w:type="dxa"/>
            <w:vMerge/>
            <w:tcBorders>
              <w:top w:val="single" w:sz="8" w:space="0" w:color="auto"/>
              <w:left w:val="single" w:sz="4" w:space="0" w:color="auto"/>
              <w:bottom w:val="single" w:sz="4" w:space="0" w:color="auto"/>
              <w:right w:val="single" w:sz="4" w:space="0" w:color="auto"/>
            </w:tcBorders>
            <w:vAlign w:val="center"/>
            <w:hideMark/>
          </w:tcPr>
          <w:p w14:paraId="232E340B" w14:textId="77777777" w:rsidR="006F2B34" w:rsidRPr="007E5C09" w:rsidRDefault="006F2B34" w:rsidP="006F2B34">
            <w:pPr>
              <w:spacing w:after="0" w:line="240" w:lineRule="auto"/>
              <w:rPr>
                <w:rFonts w:ascii="Garamond" w:eastAsia="Times New Roman" w:hAnsi="Garamond" w:cs="Calibri"/>
                <w:b/>
                <w:bCs/>
                <w:sz w:val="14"/>
                <w:szCs w:val="14"/>
              </w:rPr>
            </w:pPr>
          </w:p>
        </w:tc>
        <w:tc>
          <w:tcPr>
            <w:tcW w:w="2627" w:type="dxa"/>
            <w:vMerge/>
            <w:tcBorders>
              <w:top w:val="single" w:sz="8" w:space="0" w:color="auto"/>
              <w:left w:val="single" w:sz="4" w:space="0" w:color="auto"/>
              <w:bottom w:val="single" w:sz="4" w:space="0" w:color="auto"/>
              <w:right w:val="single" w:sz="8" w:space="0" w:color="auto"/>
            </w:tcBorders>
            <w:vAlign w:val="center"/>
            <w:hideMark/>
          </w:tcPr>
          <w:p w14:paraId="3E8F4E8E" w14:textId="77777777" w:rsidR="006F2B34" w:rsidRPr="007E5C09" w:rsidRDefault="006F2B34" w:rsidP="006F2B34">
            <w:pPr>
              <w:spacing w:after="0" w:line="240" w:lineRule="auto"/>
              <w:rPr>
                <w:rFonts w:ascii="Garamond" w:eastAsia="Times New Roman" w:hAnsi="Garamond" w:cs="Calibri"/>
                <w:b/>
                <w:bCs/>
                <w:sz w:val="14"/>
                <w:szCs w:val="14"/>
              </w:rPr>
            </w:pPr>
          </w:p>
        </w:tc>
      </w:tr>
      <w:tr w:rsidR="006F2B34" w:rsidRPr="007E5C09" w14:paraId="1EA9D898" w14:textId="77777777" w:rsidTr="006F2B34">
        <w:trPr>
          <w:trHeight w:val="139"/>
        </w:trPr>
        <w:tc>
          <w:tcPr>
            <w:tcW w:w="1236" w:type="dxa"/>
            <w:tcBorders>
              <w:top w:val="nil"/>
              <w:left w:val="single" w:sz="8" w:space="0" w:color="auto"/>
              <w:bottom w:val="single" w:sz="4" w:space="0" w:color="auto"/>
              <w:right w:val="single" w:sz="4" w:space="0" w:color="auto"/>
            </w:tcBorders>
            <w:shd w:val="clear" w:color="auto" w:fill="auto"/>
            <w:noWrap/>
            <w:vAlign w:val="center"/>
            <w:hideMark/>
          </w:tcPr>
          <w:p w14:paraId="25AB74F3" w14:textId="77777777" w:rsidR="006F2B34" w:rsidRPr="007E5C09" w:rsidRDefault="006F2B34"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347</w:t>
            </w:r>
          </w:p>
        </w:tc>
        <w:tc>
          <w:tcPr>
            <w:tcW w:w="1178" w:type="dxa"/>
            <w:tcBorders>
              <w:top w:val="nil"/>
              <w:left w:val="nil"/>
              <w:bottom w:val="single" w:sz="4" w:space="0" w:color="auto"/>
              <w:right w:val="single" w:sz="4" w:space="0" w:color="auto"/>
            </w:tcBorders>
            <w:shd w:val="clear" w:color="auto" w:fill="auto"/>
            <w:vAlign w:val="center"/>
            <w:hideMark/>
          </w:tcPr>
          <w:p w14:paraId="3DB26532" w14:textId="77777777" w:rsidR="006F2B34" w:rsidRPr="007E5C09" w:rsidRDefault="006F2B34"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Pëllumb Çela</w:t>
            </w:r>
          </w:p>
        </w:tc>
        <w:tc>
          <w:tcPr>
            <w:tcW w:w="638" w:type="dxa"/>
            <w:tcBorders>
              <w:top w:val="nil"/>
              <w:left w:val="nil"/>
              <w:bottom w:val="single" w:sz="4" w:space="0" w:color="auto"/>
              <w:right w:val="single" w:sz="4" w:space="0" w:color="auto"/>
            </w:tcBorders>
            <w:shd w:val="clear" w:color="auto" w:fill="auto"/>
            <w:noWrap/>
            <w:vAlign w:val="center"/>
            <w:hideMark/>
          </w:tcPr>
          <w:p w14:paraId="7FE0FD9C" w14:textId="77777777" w:rsidR="006F2B34" w:rsidRPr="007E5C09" w:rsidRDefault="006F2B34"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1098</w:t>
            </w:r>
          </w:p>
        </w:tc>
        <w:tc>
          <w:tcPr>
            <w:tcW w:w="757" w:type="dxa"/>
            <w:tcBorders>
              <w:top w:val="nil"/>
              <w:left w:val="nil"/>
              <w:bottom w:val="single" w:sz="4" w:space="0" w:color="auto"/>
              <w:right w:val="single" w:sz="4" w:space="0" w:color="auto"/>
            </w:tcBorders>
            <w:shd w:val="clear" w:color="auto" w:fill="auto"/>
            <w:vAlign w:val="center"/>
            <w:hideMark/>
          </w:tcPr>
          <w:p w14:paraId="756E50B1" w14:textId="77777777" w:rsidR="006F2B34" w:rsidRPr="007E5C09" w:rsidRDefault="006F2B34"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22/9</w:t>
            </w:r>
          </w:p>
        </w:tc>
        <w:tc>
          <w:tcPr>
            <w:tcW w:w="778" w:type="dxa"/>
            <w:tcBorders>
              <w:top w:val="nil"/>
              <w:left w:val="nil"/>
              <w:bottom w:val="single" w:sz="4" w:space="0" w:color="auto"/>
              <w:right w:val="single" w:sz="4" w:space="0" w:color="auto"/>
            </w:tcBorders>
            <w:shd w:val="clear" w:color="000000" w:fill="FFFFFF"/>
            <w:noWrap/>
            <w:vAlign w:val="center"/>
            <w:hideMark/>
          </w:tcPr>
          <w:p w14:paraId="241A7C6E" w14:textId="77777777" w:rsidR="006F2B34" w:rsidRPr="007E5C09" w:rsidRDefault="006F2B34"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arë</w:t>
            </w:r>
          </w:p>
        </w:tc>
        <w:tc>
          <w:tcPr>
            <w:tcW w:w="1240" w:type="dxa"/>
            <w:tcBorders>
              <w:top w:val="nil"/>
              <w:left w:val="nil"/>
              <w:bottom w:val="single" w:sz="4" w:space="0" w:color="auto"/>
              <w:right w:val="single" w:sz="4" w:space="0" w:color="auto"/>
            </w:tcBorders>
            <w:shd w:val="clear" w:color="000000" w:fill="FFFFFF"/>
            <w:noWrap/>
            <w:vAlign w:val="center"/>
            <w:hideMark/>
          </w:tcPr>
          <w:p w14:paraId="2724519E" w14:textId="5A3D6811" w:rsidR="006F2B34" w:rsidRPr="007E5C09" w:rsidRDefault="00FC2806"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 xml:space="preserve"> </w:t>
            </w:r>
            <w:r w:rsidR="006F2B34" w:rsidRPr="007E5C09">
              <w:rPr>
                <w:rFonts w:ascii="Garamond" w:eastAsia="Times New Roman" w:hAnsi="Garamond" w:cs="Calibri"/>
                <w:sz w:val="14"/>
                <w:szCs w:val="14"/>
              </w:rPr>
              <w:t xml:space="preserve">5,642 </w:t>
            </w:r>
          </w:p>
        </w:tc>
        <w:tc>
          <w:tcPr>
            <w:tcW w:w="1152" w:type="dxa"/>
            <w:tcBorders>
              <w:top w:val="nil"/>
              <w:left w:val="nil"/>
              <w:bottom w:val="single" w:sz="4" w:space="0" w:color="auto"/>
              <w:right w:val="single" w:sz="4" w:space="0" w:color="auto"/>
            </w:tcBorders>
            <w:shd w:val="clear" w:color="000000" w:fill="FFFFFF"/>
            <w:noWrap/>
            <w:vAlign w:val="center"/>
            <w:hideMark/>
          </w:tcPr>
          <w:p w14:paraId="375BE314" w14:textId="77777777" w:rsidR="006F2B34" w:rsidRPr="007E5C09" w:rsidRDefault="006F2B34"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666</w:t>
            </w:r>
          </w:p>
        </w:tc>
        <w:tc>
          <w:tcPr>
            <w:tcW w:w="1116" w:type="dxa"/>
            <w:tcBorders>
              <w:top w:val="nil"/>
              <w:left w:val="nil"/>
              <w:bottom w:val="single" w:sz="4" w:space="0" w:color="auto"/>
              <w:right w:val="single" w:sz="4" w:space="0" w:color="auto"/>
            </w:tcBorders>
            <w:shd w:val="clear" w:color="000000" w:fill="FFFFFF"/>
            <w:noWrap/>
            <w:vAlign w:val="center"/>
            <w:hideMark/>
          </w:tcPr>
          <w:p w14:paraId="5B235772" w14:textId="77777777" w:rsidR="006F2B34" w:rsidRPr="007E5C09" w:rsidRDefault="006F2B34"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502</w:t>
            </w:r>
          </w:p>
        </w:tc>
        <w:tc>
          <w:tcPr>
            <w:tcW w:w="1120" w:type="dxa"/>
            <w:tcBorders>
              <w:top w:val="nil"/>
              <w:left w:val="nil"/>
              <w:bottom w:val="single" w:sz="4" w:space="0" w:color="auto"/>
              <w:right w:val="single" w:sz="4" w:space="0" w:color="auto"/>
            </w:tcBorders>
            <w:shd w:val="clear" w:color="000000" w:fill="FFFFFF"/>
            <w:noWrap/>
            <w:vAlign w:val="center"/>
            <w:hideMark/>
          </w:tcPr>
          <w:p w14:paraId="75DEA0CE" w14:textId="7FCE0C5F" w:rsidR="006F2B34" w:rsidRPr="007E5C09" w:rsidRDefault="00FC2806"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 xml:space="preserve"> </w:t>
            </w:r>
            <w:r w:rsidR="006F2B34" w:rsidRPr="007E5C09">
              <w:rPr>
                <w:rFonts w:ascii="Garamond" w:eastAsia="Times New Roman" w:hAnsi="Garamond" w:cs="Calibri"/>
                <w:sz w:val="14"/>
                <w:szCs w:val="14"/>
              </w:rPr>
              <w:t xml:space="preserve">334,332 </w:t>
            </w:r>
          </w:p>
        </w:tc>
        <w:tc>
          <w:tcPr>
            <w:tcW w:w="1060" w:type="dxa"/>
            <w:tcBorders>
              <w:top w:val="nil"/>
              <w:left w:val="nil"/>
              <w:bottom w:val="single" w:sz="4" w:space="0" w:color="auto"/>
              <w:right w:val="single" w:sz="4" w:space="0" w:color="auto"/>
            </w:tcBorders>
            <w:shd w:val="clear" w:color="auto" w:fill="auto"/>
            <w:noWrap/>
            <w:vAlign w:val="center"/>
            <w:hideMark/>
          </w:tcPr>
          <w:p w14:paraId="78CBEA5B" w14:textId="09F03B89" w:rsidR="006F2B34" w:rsidRPr="007E5C09" w:rsidRDefault="00FC2806" w:rsidP="006F2B34">
            <w:pPr>
              <w:spacing w:after="0" w:line="240" w:lineRule="auto"/>
              <w:jc w:val="center"/>
              <w:rPr>
                <w:rFonts w:ascii="Garamond" w:eastAsia="Times New Roman" w:hAnsi="Garamond" w:cs="Calibri"/>
                <w:sz w:val="14"/>
                <w:szCs w:val="14"/>
              </w:rPr>
            </w:pPr>
            <w:r w:rsidRPr="007E5C09">
              <w:rPr>
                <w:rFonts w:ascii="Garamond" w:eastAsia="Times New Roman" w:hAnsi="Garamond" w:cs="Calibri"/>
                <w:sz w:val="14"/>
                <w:szCs w:val="14"/>
              </w:rPr>
              <w:t xml:space="preserve"> </w:t>
            </w:r>
            <w:r w:rsidR="006F2B34" w:rsidRPr="007E5C09">
              <w:rPr>
                <w:rFonts w:ascii="Garamond" w:eastAsia="Times New Roman" w:hAnsi="Garamond" w:cs="Calibri"/>
                <w:sz w:val="14"/>
                <w:szCs w:val="14"/>
              </w:rPr>
              <w:t xml:space="preserve">535,000 </w:t>
            </w:r>
          </w:p>
        </w:tc>
        <w:tc>
          <w:tcPr>
            <w:tcW w:w="1378" w:type="dxa"/>
            <w:tcBorders>
              <w:top w:val="nil"/>
              <w:left w:val="nil"/>
              <w:bottom w:val="single" w:sz="4" w:space="0" w:color="auto"/>
              <w:right w:val="single" w:sz="4" w:space="0" w:color="auto"/>
            </w:tcBorders>
            <w:shd w:val="clear" w:color="auto" w:fill="auto"/>
            <w:noWrap/>
            <w:vAlign w:val="center"/>
            <w:hideMark/>
          </w:tcPr>
          <w:p w14:paraId="41EA9813" w14:textId="140C5992" w:rsidR="006F2B34" w:rsidRPr="007E5C09" w:rsidRDefault="00FC2806" w:rsidP="006F2B34">
            <w:pPr>
              <w:spacing w:after="0" w:line="240" w:lineRule="auto"/>
              <w:jc w:val="center"/>
              <w:rPr>
                <w:rFonts w:ascii="Garamond" w:eastAsia="Times New Roman" w:hAnsi="Garamond" w:cs="Calibri"/>
                <w:b/>
                <w:bCs/>
                <w:sz w:val="14"/>
                <w:szCs w:val="14"/>
              </w:rPr>
            </w:pPr>
            <w:r w:rsidRPr="007E5C09">
              <w:rPr>
                <w:rFonts w:ascii="Garamond" w:eastAsia="Times New Roman" w:hAnsi="Garamond" w:cs="Calibri"/>
                <w:b/>
                <w:bCs/>
                <w:sz w:val="14"/>
                <w:szCs w:val="14"/>
              </w:rPr>
              <w:t xml:space="preserve"> </w:t>
            </w:r>
            <w:r w:rsidR="006F2B34" w:rsidRPr="007E5C09">
              <w:rPr>
                <w:rFonts w:ascii="Garamond" w:eastAsia="Times New Roman" w:hAnsi="Garamond" w:cs="Calibri"/>
                <w:b/>
                <w:bCs/>
                <w:sz w:val="14"/>
                <w:szCs w:val="14"/>
              </w:rPr>
              <w:t xml:space="preserve">869,332 </w:t>
            </w:r>
          </w:p>
        </w:tc>
        <w:tc>
          <w:tcPr>
            <w:tcW w:w="2627" w:type="dxa"/>
            <w:tcBorders>
              <w:top w:val="nil"/>
              <w:left w:val="nil"/>
              <w:bottom w:val="single" w:sz="4" w:space="0" w:color="auto"/>
              <w:right w:val="single" w:sz="8" w:space="0" w:color="auto"/>
            </w:tcBorders>
            <w:shd w:val="clear" w:color="auto" w:fill="auto"/>
            <w:vAlign w:val="center"/>
            <w:hideMark/>
          </w:tcPr>
          <w:p w14:paraId="5FD8E3D9" w14:textId="4A2CF147" w:rsidR="006F2B34" w:rsidRPr="007E5C09" w:rsidRDefault="006F2B34" w:rsidP="00CF13EC">
            <w:pPr>
              <w:spacing w:after="0" w:line="240" w:lineRule="auto"/>
              <w:rPr>
                <w:rFonts w:ascii="Garamond" w:eastAsia="Times New Roman" w:hAnsi="Garamond" w:cs="Calibri"/>
                <w:sz w:val="14"/>
                <w:szCs w:val="14"/>
              </w:rPr>
            </w:pPr>
            <w:r w:rsidRPr="007E5C09">
              <w:rPr>
                <w:rFonts w:ascii="Garamond" w:eastAsia="Times New Roman" w:hAnsi="Garamond" w:cs="Calibri"/>
                <w:sz w:val="14"/>
                <w:szCs w:val="14"/>
              </w:rPr>
              <w:t>Konfirmim</w:t>
            </w:r>
            <w:r w:rsidR="00CF13EC">
              <w:rPr>
                <w:rFonts w:ascii="Garamond" w:eastAsia="Times New Roman" w:hAnsi="Garamond" w:cs="Calibri"/>
                <w:sz w:val="14"/>
                <w:szCs w:val="14"/>
              </w:rPr>
              <w:t>,</w:t>
            </w:r>
            <w:r w:rsidRPr="007E5C09">
              <w:rPr>
                <w:rFonts w:ascii="Garamond" w:eastAsia="Times New Roman" w:hAnsi="Garamond" w:cs="Calibri"/>
                <w:sz w:val="14"/>
                <w:szCs w:val="14"/>
              </w:rPr>
              <w:t xml:space="preserve"> </w:t>
            </w:r>
            <w:proofErr w:type="spellStart"/>
            <w:r w:rsidRPr="007E5C09">
              <w:rPr>
                <w:rFonts w:ascii="Garamond" w:eastAsia="Times New Roman" w:hAnsi="Garamond" w:cs="Calibri"/>
                <w:sz w:val="14"/>
                <w:szCs w:val="14"/>
              </w:rPr>
              <w:t>AREB</w:t>
            </w:r>
            <w:proofErr w:type="spellEnd"/>
            <w:r w:rsidRPr="007E5C09">
              <w:rPr>
                <w:rFonts w:ascii="Garamond" w:eastAsia="Times New Roman" w:hAnsi="Garamond" w:cs="Calibri"/>
                <w:sz w:val="14"/>
                <w:szCs w:val="14"/>
              </w:rPr>
              <w:t xml:space="preserve"> Lushnjë</w:t>
            </w:r>
            <w:r w:rsidR="00CF13EC">
              <w:rPr>
                <w:rFonts w:ascii="Garamond" w:eastAsia="Times New Roman" w:hAnsi="Garamond" w:cs="Calibri"/>
                <w:sz w:val="14"/>
                <w:szCs w:val="14"/>
              </w:rPr>
              <w:t>,</w:t>
            </w:r>
            <w:r w:rsidRPr="007E5C09">
              <w:rPr>
                <w:rFonts w:ascii="Garamond" w:eastAsia="Times New Roman" w:hAnsi="Garamond" w:cs="Calibri"/>
                <w:sz w:val="14"/>
                <w:szCs w:val="14"/>
              </w:rPr>
              <w:t xml:space="preserve"> me shkresë nr. 73/1</w:t>
            </w:r>
            <w:r w:rsidR="00CF13EC">
              <w:rPr>
                <w:rFonts w:ascii="Garamond" w:eastAsia="Times New Roman" w:hAnsi="Garamond" w:cs="Calibri"/>
                <w:sz w:val="14"/>
                <w:szCs w:val="14"/>
              </w:rPr>
              <w:t>, datë 5.</w:t>
            </w:r>
            <w:r w:rsidRPr="007E5C09">
              <w:rPr>
                <w:rFonts w:ascii="Garamond" w:eastAsia="Times New Roman" w:hAnsi="Garamond" w:cs="Calibri"/>
                <w:sz w:val="14"/>
                <w:szCs w:val="14"/>
              </w:rPr>
              <w:t>3.2019</w:t>
            </w:r>
          </w:p>
        </w:tc>
      </w:tr>
      <w:tr w:rsidR="006F2B34" w:rsidRPr="007E5C09" w14:paraId="2BF4C383" w14:textId="77777777" w:rsidTr="00CF13EC">
        <w:trPr>
          <w:trHeight w:val="242"/>
        </w:trPr>
        <w:tc>
          <w:tcPr>
            <w:tcW w:w="10275" w:type="dxa"/>
            <w:gridSpan w:val="10"/>
            <w:tcBorders>
              <w:top w:val="single" w:sz="4" w:space="0" w:color="auto"/>
              <w:left w:val="single" w:sz="8" w:space="0" w:color="auto"/>
              <w:bottom w:val="single" w:sz="8" w:space="0" w:color="auto"/>
              <w:right w:val="single" w:sz="4" w:space="0" w:color="000000"/>
            </w:tcBorders>
            <w:shd w:val="clear" w:color="CCCCFF" w:fill="BFBFBF"/>
            <w:vAlign w:val="center"/>
            <w:hideMark/>
          </w:tcPr>
          <w:p w14:paraId="74E7141C" w14:textId="700D33EE" w:rsidR="006F2B34" w:rsidRPr="00CF13EC" w:rsidRDefault="00CF13EC" w:rsidP="00CF13EC">
            <w:pPr>
              <w:spacing w:after="0" w:line="240" w:lineRule="auto"/>
              <w:jc w:val="center"/>
              <w:rPr>
                <w:rFonts w:ascii="Garamond" w:eastAsia="Times New Roman" w:hAnsi="Garamond" w:cs="Times New Roman"/>
                <w:b/>
                <w:bCs/>
                <w:sz w:val="14"/>
                <w:szCs w:val="14"/>
              </w:rPr>
            </w:pPr>
            <w:r w:rsidRPr="00CF13EC">
              <w:rPr>
                <w:rFonts w:ascii="Garamond" w:eastAsia="Times New Roman" w:hAnsi="Garamond" w:cs="Times New Roman"/>
                <w:b/>
                <w:bCs/>
                <w:sz w:val="14"/>
                <w:szCs w:val="14"/>
              </w:rPr>
              <w:t>VLERA TOTALE (LEK)</w:t>
            </w:r>
          </w:p>
        </w:tc>
        <w:tc>
          <w:tcPr>
            <w:tcW w:w="1378" w:type="dxa"/>
            <w:tcBorders>
              <w:top w:val="nil"/>
              <w:left w:val="nil"/>
              <w:bottom w:val="single" w:sz="8" w:space="0" w:color="auto"/>
              <w:right w:val="single" w:sz="4" w:space="0" w:color="auto"/>
            </w:tcBorders>
            <w:shd w:val="clear" w:color="CCCCFF" w:fill="BFBFBF"/>
            <w:noWrap/>
            <w:vAlign w:val="center"/>
            <w:hideMark/>
          </w:tcPr>
          <w:p w14:paraId="5FFB6EA8" w14:textId="02A60D41" w:rsidR="006F2B34" w:rsidRPr="00CF13EC" w:rsidRDefault="00FC2806" w:rsidP="006F2B34">
            <w:pPr>
              <w:spacing w:after="0" w:line="240" w:lineRule="auto"/>
              <w:jc w:val="center"/>
              <w:rPr>
                <w:rFonts w:ascii="Garamond" w:eastAsia="Times New Roman" w:hAnsi="Garamond" w:cs="Times New Roman"/>
                <w:b/>
                <w:bCs/>
                <w:sz w:val="14"/>
                <w:szCs w:val="14"/>
              </w:rPr>
            </w:pPr>
            <w:r w:rsidRPr="00CF13EC">
              <w:rPr>
                <w:rFonts w:ascii="Garamond" w:eastAsia="Times New Roman" w:hAnsi="Garamond" w:cs="Times New Roman"/>
                <w:b/>
                <w:bCs/>
                <w:sz w:val="14"/>
                <w:szCs w:val="14"/>
              </w:rPr>
              <w:t xml:space="preserve"> </w:t>
            </w:r>
            <w:r w:rsidR="006F2B34" w:rsidRPr="00CF13EC">
              <w:rPr>
                <w:rFonts w:ascii="Garamond" w:eastAsia="Times New Roman" w:hAnsi="Garamond" w:cs="Times New Roman"/>
                <w:b/>
                <w:bCs/>
                <w:sz w:val="14"/>
                <w:szCs w:val="14"/>
              </w:rPr>
              <w:t xml:space="preserve">869,332 </w:t>
            </w:r>
          </w:p>
        </w:tc>
        <w:tc>
          <w:tcPr>
            <w:tcW w:w="2627" w:type="dxa"/>
            <w:tcBorders>
              <w:top w:val="nil"/>
              <w:left w:val="nil"/>
              <w:bottom w:val="single" w:sz="8" w:space="0" w:color="auto"/>
              <w:right w:val="single" w:sz="8" w:space="0" w:color="auto"/>
            </w:tcBorders>
            <w:shd w:val="clear" w:color="CCCCFF" w:fill="BFBFBF"/>
            <w:noWrap/>
            <w:vAlign w:val="center"/>
            <w:hideMark/>
          </w:tcPr>
          <w:p w14:paraId="4BD0FFDE" w14:textId="77777777" w:rsidR="006F2B34" w:rsidRPr="007E5C09" w:rsidRDefault="006F2B34" w:rsidP="006F2B34">
            <w:pPr>
              <w:spacing w:after="0" w:line="240" w:lineRule="auto"/>
              <w:jc w:val="center"/>
              <w:rPr>
                <w:rFonts w:ascii="Garamond" w:eastAsia="Times New Roman" w:hAnsi="Garamond" w:cs="Times New Roman"/>
                <w:b/>
                <w:bCs/>
                <w:color w:val="993366"/>
                <w:sz w:val="24"/>
                <w:szCs w:val="24"/>
              </w:rPr>
            </w:pPr>
            <w:r w:rsidRPr="007E5C09">
              <w:rPr>
                <w:rFonts w:ascii="Garamond" w:eastAsia="Times New Roman" w:hAnsi="Garamond" w:cs="Times New Roman"/>
                <w:b/>
                <w:bCs/>
                <w:color w:val="993366"/>
                <w:sz w:val="24"/>
                <w:szCs w:val="24"/>
              </w:rPr>
              <w:t> </w:t>
            </w:r>
          </w:p>
        </w:tc>
      </w:tr>
    </w:tbl>
    <w:p w14:paraId="4C19DD0B" w14:textId="77777777" w:rsidR="006F2B34" w:rsidRPr="00CA1728" w:rsidRDefault="006F2B34" w:rsidP="002B56FC">
      <w:pPr>
        <w:spacing w:after="0" w:line="240" w:lineRule="auto"/>
        <w:ind w:firstLine="284"/>
        <w:jc w:val="both"/>
        <w:rPr>
          <w:rFonts w:ascii="Garamond" w:hAnsi="Garamond"/>
          <w:sz w:val="24"/>
          <w:szCs w:val="24"/>
        </w:rPr>
      </w:pPr>
    </w:p>
    <w:p w14:paraId="29A6E4EB" w14:textId="77777777" w:rsidR="006F2B34" w:rsidRPr="00CA1728" w:rsidRDefault="006F2B34" w:rsidP="002B56FC">
      <w:pPr>
        <w:spacing w:after="0" w:line="240" w:lineRule="auto"/>
        <w:ind w:firstLine="284"/>
        <w:jc w:val="both"/>
        <w:rPr>
          <w:rFonts w:ascii="Garamond" w:hAnsi="Garamond"/>
          <w:sz w:val="24"/>
          <w:szCs w:val="24"/>
        </w:rPr>
      </w:pPr>
    </w:p>
    <w:sectPr w:rsidR="006F2B34" w:rsidRPr="00CA1728" w:rsidSect="006F2B34">
      <w:pgSz w:w="16839"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4F6873" w14:textId="77777777" w:rsidR="00CA1728" w:rsidRDefault="00CA1728" w:rsidP="00C832F0">
      <w:pPr>
        <w:spacing w:after="0" w:line="240" w:lineRule="auto"/>
      </w:pPr>
      <w:r>
        <w:separator/>
      </w:r>
    </w:p>
  </w:endnote>
  <w:endnote w:type="continuationSeparator" w:id="0">
    <w:p w14:paraId="563C51F4" w14:textId="77777777" w:rsidR="00CA1728" w:rsidRDefault="00CA1728" w:rsidP="00C832F0">
      <w:pPr>
        <w:spacing w:after="0" w:line="240" w:lineRule="auto"/>
      </w:pPr>
      <w:r>
        <w:continuationSeparator/>
      </w:r>
    </w:p>
  </w:endnote>
  <w:endnote w:type="continuationNotice" w:id="1">
    <w:p w14:paraId="0186925D" w14:textId="77777777" w:rsidR="00CA1728" w:rsidRDefault="00CA17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2661098"/>
      <w:docPartObj>
        <w:docPartGallery w:val="Page Numbers (Bottom of Page)"/>
        <w:docPartUnique/>
      </w:docPartObj>
    </w:sdtPr>
    <w:sdtEndPr>
      <w:rPr>
        <w:noProof/>
      </w:rPr>
    </w:sdtEndPr>
    <w:sdtContent>
      <w:p w14:paraId="44E99BBF" w14:textId="5A5A9AB4" w:rsidR="00CA1728" w:rsidRDefault="00CA1728">
        <w:pPr>
          <w:pStyle w:val="Footer"/>
          <w:jc w:val="right"/>
        </w:pPr>
        <w:r>
          <w:fldChar w:fldCharType="begin"/>
        </w:r>
        <w:r>
          <w:instrText xml:space="preserve"> PAGE   \* MERGEFORMAT </w:instrText>
        </w:r>
        <w:r>
          <w:fldChar w:fldCharType="separate"/>
        </w:r>
        <w:r w:rsidR="00CF13EC">
          <w:rPr>
            <w:noProof/>
          </w:rPr>
          <w:t>1</w:t>
        </w:r>
        <w:r>
          <w:rPr>
            <w:noProof/>
          </w:rPr>
          <w:fldChar w:fldCharType="end"/>
        </w:r>
      </w:p>
    </w:sdtContent>
  </w:sdt>
  <w:p w14:paraId="390F0221" w14:textId="77777777" w:rsidR="00CA1728" w:rsidRDefault="00CA17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46DA4" w14:textId="77777777" w:rsidR="00CA1728" w:rsidRDefault="00CA1728" w:rsidP="00C832F0">
      <w:pPr>
        <w:spacing w:after="0" w:line="240" w:lineRule="auto"/>
      </w:pPr>
      <w:r>
        <w:separator/>
      </w:r>
    </w:p>
  </w:footnote>
  <w:footnote w:type="continuationSeparator" w:id="0">
    <w:p w14:paraId="0429FC35" w14:textId="77777777" w:rsidR="00CA1728" w:rsidRDefault="00CA1728" w:rsidP="00C832F0">
      <w:pPr>
        <w:spacing w:after="0" w:line="240" w:lineRule="auto"/>
      </w:pPr>
      <w:r>
        <w:continuationSeparator/>
      </w:r>
    </w:p>
  </w:footnote>
  <w:footnote w:type="continuationNotice" w:id="1">
    <w:p w14:paraId="4931710C" w14:textId="77777777" w:rsidR="00CA1728" w:rsidRDefault="00CA172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60518"/>
    <w:multiLevelType w:val="hybridMultilevel"/>
    <w:tmpl w:val="3CE80230"/>
    <w:lvl w:ilvl="0" w:tplc="6776A9C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86907"/>
    <w:multiLevelType w:val="hybridMultilevel"/>
    <w:tmpl w:val="A6046084"/>
    <w:lvl w:ilvl="0" w:tplc="0914B4F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937A3"/>
    <w:multiLevelType w:val="hybridMultilevel"/>
    <w:tmpl w:val="DAC42070"/>
    <w:lvl w:ilvl="0" w:tplc="CBC4C520">
      <w:start w:val="1"/>
      <w:numFmt w:val="decimal"/>
      <w:lvlText w:val="%1."/>
      <w:lvlJc w:val="left"/>
      <w:pPr>
        <w:ind w:left="360" w:hanging="360"/>
      </w:pPr>
      <w:rPr>
        <w:rFonts w:ascii="Book Antiqua" w:eastAsia="Times New Roman" w:hAnsi="Book Antiqua"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B54C37"/>
    <w:multiLevelType w:val="hybridMultilevel"/>
    <w:tmpl w:val="AE8A51CA"/>
    <w:lvl w:ilvl="0" w:tplc="4680EB2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5905C5"/>
    <w:multiLevelType w:val="hybridMultilevel"/>
    <w:tmpl w:val="3FB2F376"/>
    <w:lvl w:ilvl="0" w:tplc="B088C3A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B191C1D"/>
    <w:multiLevelType w:val="hybridMultilevel"/>
    <w:tmpl w:val="903A673A"/>
    <w:lvl w:ilvl="0" w:tplc="08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FD4107"/>
    <w:multiLevelType w:val="hybridMultilevel"/>
    <w:tmpl w:val="D08877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8067A54"/>
    <w:multiLevelType w:val="hybridMultilevel"/>
    <w:tmpl w:val="5518FB14"/>
    <w:lvl w:ilvl="0" w:tplc="BB08B042">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56456E"/>
    <w:multiLevelType w:val="hybridMultilevel"/>
    <w:tmpl w:val="A60211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330163"/>
    <w:multiLevelType w:val="hybridMultilevel"/>
    <w:tmpl w:val="D040DB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D537CC"/>
    <w:multiLevelType w:val="hybridMultilevel"/>
    <w:tmpl w:val="26665CEC"/>
    <w:lvl w:ilvl="0" w:tplc="EB84CD30">
      <w:start w:val="1"/>
      <w:numFmt w:val="decimal"/>
      <w:lvlText w:val="%1."/>
      <w:lvlJc w:val="left"/>
      <w:pPr>
        <w:ind w:left="720" w:hanging="360"/>
      </w:pPr>
      <w:rPr>
        <w:rFonts w:asciiTheme="minorHAnsi" w:hAnsiTheme="minorHAnsi" w:cstheme="minorBidi"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3C13A4"/>
    <w:multiLevelType w:val="hybridMultilevel"/>
    <w:tmpl w:val="D67A7CC2"/>
    <w:lvl w:ilvl="0" w:tplc="A17696A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2234194"/>
    <w:multiLevelType w:val="multilevel"/>
    <w:tmpl w:val="0DEE9F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3DB3C40"/>
    <w:multiLevelType w:val="hybridMultilevel"/>
    <w:tmpl w:val="1788411E"/>
    <w:lvl w:ilvl="0" w:tplc="8696A89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E67411"/>
    <w:multiLevelType w:val="hybridMultilevel"/>
    <w:tmpl w:val="111472C0"/>
    <w:lvl w:ilvl="0" w:tplc="C050695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8073038"/>
    <w:multiLevelType w:val="hybridMultilevel"/>
    <w:tmpl w:val="4D1E09C6"/>
    <w:lvl w:ilvl="0" w:tplc="2E04D726">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ADC5407"/>
    <w:multiLevelType w:val="singleLevel"/>
    <w:tmpl w:val="B3B25E0A"/>
    <w:lvl w:ilvl="0">
      <w:start w:val="4"/>
      <w:numFmt w:val="decimal"/>
      <w:lvlText w:val="%1."/>
      <w:legacy w:legacy="1" w:legacySpace="0" w:legacyIndent="240"/>
      <w:lvlJc w:val="left"/>
      <w:rPr>
        <w:rFonts w:ascii="Times New Roman" w:hAnsi="Times New Roman" w:cs="Times New Roman" w:hint="default"/>
      </w:rPr>
    </w:lvl>
  </w:abstractNum>
  <w:abstractNum w:abstractNumId="17" w15:restartNumberingAfterBreak="0">
    <w:nsid w:val="77CB0733"/>
    <w:multiLevelType w:val="hybridMultilevel"/>
    <w:tmpl w:val="D6FE58AE"/>
    <w:lvl w:ilvl="0" w:tplc="EEF01690">
      <w:start w:val="1"/>
      <w:numFmt w:val="decimal"/>
      <w:lvlText w:val="%1."/>
      <w:lvlJc w:val="left"/>
      <w:pPr>
        <w:ind w:left="720" w:hanging="360"/>
      </w:pPr>
      <w:rPr>
        <w:rFonts w:asciiTheme="minorHAnsi" w:hAnsiTheme="minorHAnsi" w:cstheme="minorBid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C83CDB"/>
    <w:multiLevelType w:val="hybridMultilevel"/>
    <w:tmpl w:val="7C1CDC06"/>
    <w:lvl w:ilvl="0" w:tplc="FD346A12">
      <w:start w:val="1"/>
      <w:numFmt w:val="decimal"/>
      <w:lvlText w:val="%1."/>
      <w:lvlJc w:val="left"/>
      <w:pPr>
        <w:ind w:left="36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FA6CFE"/>
    <w:multiLevelType w:val="hybridMultilevel"/>
    <w:tmpl w:val="0DEE9F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18"/>
  </w:num>
  <w:num w:numId="5">
    <w:abstractNumId w:val="3"/>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3"/>
  </w:num>
  <w:num w:numId="9">
    <w:abstractNumId w:val="17"/>
  </w:num>
  <w:num w:numId="10">
    <w:abstractNumId w:val="9"/>
  </w:num>
  <w:num w:numId="11">
    <w:abstractNumId w:val="19"/>
  </w:num>
  <w:num w:numId="12">
    <w:abstractNumId w:val="12"/>
  </w:num>
  <w:num w:numId="13">
    <w:abstractNumId w:val="8"/>
  </w:num>
  <w:num w:numId="14">
    <w:abstractNumId w:val="7"/>
  </w:num>
  <w:num w:numId="15">
    <w:abstractNumId w:val="6"/>
  </w:num>
  <w:num w:numId="16">
    <w:abstractNumId w:val="0"/>
  </w:num>
  <w:num w:numId="17">
    <w:abstractNumId w:val="11"/>
  </w:num>
  <w:num w:numId="18">
    <w:abstractNumId w:val="4"/>
  </w:num>
  <w:num w:numId="19">
    <w:abstractNumId w:val="15"/>
  </w:num>
  <w:num w:numId="20">
    <w:abstractNumId w:val="1"/>
  </w:num>
  <w:num w:numId="21">
    <w:abstractNumId w:val="1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577"/>
    <w:rsid w:val="000029DB"/>
    <w:rsid w:val="00020E71"/>
    <w:rsid w:val="00023C09"/>
    <w:rsid w:val="00027188"/>
    <w:rsid w:val="000370BE"/>
    <w:rsid w:val="0003726E"/>
    <w:rsid w:val="00046DED"/>
    <w:rsid w:val="000658A7"/>
    <w:rsid w:val="00073CDE"/>
    <w:rsid w:val="0007518F"/>
    <w:rsid w:val="000773F1"/>
    <w:rsid w:val="00086442"/>
    <w:rsid w:val="00096CCF"/>
    <w:rsid w:val="00097B20"/>
    <w:rsid w:val="000A0A88"/>
    <w:rsid w:val="000A201F"/>
    <w:rsid w:val="000A7D53"/>
    <w:rsid w:val="000B36B5"/>
    <w:rsid w:val="000B3B06"/>
    <w:rsid w:val="000C59DA"/>
    <w:rsid w:val="000E2A41"/>
    <w:rsid w:val="000E53D3"/>
    <w:rsid w:val="000F2D74"/>
    <w:rsid w:val="00103A2A"/>
    <w:rsid w:val="00106738"/>
    <w:rsid w:val="0011093D"/>
    <w:rsid w:val="00111070"/>
    <w:rsid w:val="001232C2"/>
    <w:rsid w:val="00136B9C"/>
    <w:rsid w:val="00137511"/>
    <w:rsid w:val="0016378F"/>
    <w:rsid w:val="001775FD"/>
    <w:rsid w:val="00180923"/>
    <w:rsid w:val="001A7800"/>
    <w:rsid w:val="001B2DCA"/>
    <w:rsid w:val="001B3F80"/>
    <w:rsid w:val="001C7AA2"/>
    <w:rsid w:val="001D41C9"/>
    <w:rsid w:val="001E4571"/>
    <w:rsid w:val="001F4102"/>
    <w:rsid w:val="001F68F4"/>
    <w:rsid w:val="00202226"/>
    <w:rsid w:val="00211BA4"/>
    <w:rsid w:val="00213299"/>
    <w:rsid w:val="00230AC3"/>
    <w:rsid w:val="002321B2"/>
    <w:rsid w:val="00240B95"/>
    <w:rsid w:val="00247286"/>
    <w:rsid w:val="002613FE"/>
    <w:rsid w:val="00266585"/>
    <w:rsid w:val="00275F91"/>
    <w:rsid w:val="00281896"/>
    <w:rsid w:val="00282D18"/>
    <w:rsid w:val="00291C88"/>
    <w:rsid w:val="002A38C4"/>
    <w:rsid w:val="002B56FC"/>
    <w:rsid w:val="002D6FC2"/>
    <w:rsid w:val="002D751A"/>
    <w:rsid w:val="002E569E"/>
    <w:rsid w:val="002E5E43"/>
    <w:rsid w:val="002F026F"/>
    <w:rsid w:val="002F52FB"/>
    <w:rsid w:val="00304FCC"/>
    <w:rsid w:val="003074D2"/>
    <w:rsid w:val="00310537"/>
    <w:rsid w:val="00313B65"/>
    <w:rsid w:val="0031774F"/>
    <w:rsid w:val="003334C1"/>
    <w:rsid w:val="00334F71"/>
    <w:rsid w:val="003428B8"/>
    <w:rsid w:val="0035109F"/>
    <w:rsid w:val="00356C60"/>
    <w:rsid w:val="003675A0"/>
    <w:rsid w:val="00390FBD"/>
    <w:rsid w:val="00391B69"/>
    <w:rsid w:val="003A10CE"/>
    <w:rsid w:val="003B4C71"/>
    <w:rsid w:val="003B601A"/>
    <w:rsid w:val="003B6B8A"/>
    <w:rsid w:val="003E5550"/>
    <w:rsid w:val="003F1F07"/>
    <w:rsid w:val="004016EF"/>
    <w:rsid w:val="0040498A"/>
    <w:rsid w:val="00415167"/>
    <w:rsid w:val="00416AEA"/>
    <w:rsid w:val="00425FBF"/>
    <w:rsid w:val="0043196A"/>
    <w:rsid w:val="004370E1"/>
    <w:rsid w:val="00437577"/>
    <w:rsid w:val="0044516E"/>
    <w:rsid w:val="00446040"/>
    <w:rsid w:val="00447873"/>
    <w:rsid w:val="00447A06"/>
    <w:rsid w:val="0045190D"/>
    <w:rsid w:val="00474EFA"/>
    <w:rsid w:val="004843DA"/>
    <w:rsid w:val="00485CAA"/>
    <w:rsid w:val="004A0CA7"/>
    <w:rsid w:val="004A7EAD"/>
    <w:rsid w:val="004B2745"/>
    <w:rsid w:val="004D02BA"/>
    <w:rsid w:val="004D417C"/>
    <w:rsid w:val="004E50DA"/>
    <w:rsid w:val="004E65DC"/>
    <w:rsid w:val="004F7B95"/>
    <w:rsid w:val="005019DC"/>
    <w:rsid w:val="00505BF2"/>
    <w:rsid w:val="00514B50"/>
    <w:rsid w:val="005419C5"/>
    <w:rsid w:val="005475EF"/>
    <w:rsid w:val="00560294"/>
    <w:rsid w:val="00562BDD"/>
    <w:rsid w:val="00565CDE"/>
    <w:rsid w:val="005840AF"/>
    <w:rsid w:val="0058451A"/>
    <w:rsid w:val="005B723E"/>
    <w:rsid w:val="005C0791"/>
    <w:rsid w:val="005C0B64"/>
    <w:rsid w:val="005C37B5"/>
    <w:rsid w:val="005C575A"/>
    <w:rsid w:val="005C7182"/>
    <w:rsid w:val="005D199F"/>
    <w:rsid w:val="005D58E4"/>
    <w:rsid w:val="00605698"/>
    <w:rsid w:val="00615C01"/>
    <w:rsid w:val="00627AD3"/>
    <w:rsid w:val="006626D4"/>
    <w:rsid w:val="00673920"/>
    <w:rsid w:val="00677316"/>
    <w:rsid w:val="0068476C"/>
    <w:rsid w:val="00686EBB"/>
    <w:rsid w:val="00696590"/>
    <w:rsid w:val="00696774"/>
    <w:rsid w:val="006A381F"/>
    <w:rsid w:val="006A4D91"/>
    <w:rsid w:val="006A5A5F"/>
    <w:rsid w:val="006A6567"/>
    <w:rsid w:val="006B0AAE"/>
    <w:rsid w:val="006B0E2C"/>
    <w:rsid w:val="006D4D46"/>
    <w:rsid w:val="006D4E6C"/>
    <w:rsid w:val="006F2B34"/>
    <w:rsid w:val="006F482A"/>
    <w:rsid w:val="006F5117"/>
    <w:rsid w:val="00704165"/>
    <w:rsid w:val="007051CB"/>
    <w:rsid w:val="00706950"/>
    <w:rsid w:val="00710F9B"/>
    <w:rsid w:val="00711F2D"/>
    <w:rsid w:val="00724A7E"/>
    <w:rsid w:val="00737764"/>
    <w:rsid w:val="007470B1"/>
    <w:rsid w:val="00752660"/>
    <w:rsid w:val="00754014"/>
    <w:rsid w:val="0076186D"/>
    <w:rsid w:val="00763714"/>
    <w:rsid w:val="007644D5"/>
    <w:rsid w:val="00764C09"/>
    <w:rsid w:val="007664A9"/>
    <w:rsid w:val="00782C1D"/>
    <w:rsid w:val="00784C20"/>
    <w:rsid w:val="007A0EF8"/>
    <w:rsid w:val="007A1604"/>
    <w:rsid w:val="007C07BE"/>
    <w:rsid w:val="007D0086"/>
    <w:rsid w:val="007D04F2"/>
    <w:rsid w:val="007D48C7"/>
    <w:rsid w:val="007E1D9B"/>
    <w:rsid w:val="007E5C09"/>
    <w:rsid w:val="007F3AC6"/>
    <w:rsid w:val="007F6822"/>
    <w:rsid w:val="0080052A"/>
    <w:rsid w:val="00802179"/>
    <w:rsid w:val="008027F2"/>
    <w:rsid w:val="00805D3A"/>
    <w:rsid w:val="00820C86"/>
    <w:rsid w:val="00845330"/>
    <w:rsid w:val="00845B93"/>
    <w:rsid w:val="0084633E"/>
    <w:rsid w:val="0085024E"/>
    <w:rsid w:val="00865C9E"/>
    <w:rsid w:val="00891D89"/>
    <w:rsid w:val="00892650"/>
    <w:rsid w:val="008B1F8B"/>
    <w:rsid w:val="008B2977"/>
    <w:rsid w:val="008D175A"/>
    <w:rsid w:val="008D747C"/>
    <w:rsid w:val="008E10AB"/>
    <w:rsid w:val="008E5009"/>
    <w:rsid w:val="008E5FC0"/>
    <w:rsid w:val="008F22D7"/>
    <w:rsid w:val="009009AE"/>
    <w:rsid w:val="00901973"/>
    <w:rsid w:val="0091005F"/>
    <w:rsid w:val="0091432A"/>
    <w:rsid w:val="00917B4F"/>
    <w:rsid w:val="00931E22"/>
    <w:rsid w:val="00932B43"/>
    <w:rsid w:val="00934A81"/>
    <w:rsid w:val="00955292"/>
    <w:rsid w:val="0095762D"/>
    <w:rsid w:val="00971E76"/>
    <w:rsid w:val="009800F9"/>
    <w:rsid w:val="0098252F"/>
    <w:rsid w:val="00982F6D"/>
    <w:rsid w:val="0098659D"/>
    <w:rsid w:val="00990DEC"/>
    <w:rsid w:val="0099190B"/>
    <w:rsid w:val="009924FB"/>
    <w:rsid w:val="009A0C59"/>
    <w:rsid w:val="009A4090"/>
    <w:rsid w:val="009B1427"/>
    <w:rsid w:val="009B470A"/>
    <w:rsid w:val="009D6300"/>
    <w:rsid w:val="009D6811"/>
    <w:rsid w:val="009D7682"/>
    <w:rsid w:val="00A13334"/>
    <w:rsid w:val="00A20117"/>
    <w:rsid w:val="00A23E4F"/>
    <w:rsid w:val="00A30D16"/>
    <w:rsid w:val="00A362FD"/>
    <w:rsid w:val="00A42E0B"/>
    <w:rsid w:val="00A679D1"/>
    <w:rsid w:val="00A71C6C"/>
    <w:rsid w:val="00A721C3"/>
    <w:rsid w:val="00A83AA3"/>
    <w:rsid w:val="00A97BD5"/>
    <w:rsid w:val="00A97D3F"/>
    <w:rsid w:val="00AA04BF"/>
    <w:rsid w:val="00AA3829"/>
    <w:rsid w:val="00AB02BF"/>
    <w:rsid w:val="00AB52F7"/>
    <w:rsid w:val="00AB637A"/>
    <w:rsid w:val="00AC03C4"/>
    <w:rsid w:val="00AC4D95"/>
    <w:rsid w:val="00AC7ABC"/>
    <w:rsid w:val="00AD5A3E"/>
    <w:rsid w:val="00AE1C23"/>
    <w:rsid w:val="00AF0AA7"/>
    <w:rsid w:val="00AF3CAE"/>
    <w:rsid w:val="00AF4965"/>
    <w:rsid w:val="00B05256"/>
    <w:rsid w:val="00B05B6C"/>
    <w:rsid w:val="00B0728E"/>
    <w:rsid w:val="00B07A69"/>
    <w:rsid w:val="00B151B1"/>
    <w:rsid w:val="00B33542"/>
    <w:rsid w:val="00B41FDF"/>
    <w:rsid w:val="00B468D0"/>
    <w:rsid w:val="00B56278"/>
    <w:rsid w:val="00B65103"/>
    <w:rsid w:val="00B73627"/>
    <w:rsid w:val="00B7388E"/>
    <w:rsid w:val="00B861AD"/>
    <w:rsid w:val="00B940C0"/>
    <w:rsid w:val="00BA25DC"/>
    <w:rsid w:val="00BC422C"/>
    <w:rsid w:val="00BD29B8"/>
    <w:rsid w:val="00BD5E26"/>
    <w:rsid w:val="00BE03DC"/>
    <w:rsid w:val="00BE6B87"/>
    <w:rsid w:val="00BF456A"/>
    <w:rsid w:val="00BF609A"/>
    <w:rsid w:val="00BF6239"/>
    <w:rsid w:val="00C03274"/>
    <w:rsid w:val="00C0562A"/>
    <w:rsid w:val="00C14B60"/>
    <w:rsid w:val="00C15AB5"/>
    <w:rsid w:val="00C16BA8"/>
    <w:rsid w:val="00C22713"/>
    <w:rsid w:val="00C2509D"/>
    <w:rsid w:val="00C27214"/>
    <w:rsid w:val="00C31D5E"/>
    <w:rsid w:val="00C3334A"/>
    <w:rsid w:val="00C33E46"/>
    <w:rsid w:val="00C422A1"/>
    <w:rsid w:val="00C45721"/>
    <w:rsid w:val="00C65939"/>
    <w:rsid w:val="00C71473"/>
    <w:rsid w:val="00C73727"/>
    <w:rsid w:val="00C7483B"/>
    <w:rsid w:val="00C80C2C"/>
    <w:rsid w:val="00C832F0"/>
    <w:rsid w:val="00C8719C"/>
    <w:rsid w:val="00CA1728"/>
    <w:rsid w:val="00CA211D"/>
    <w:rsid w:val="00CA3B60"/>
    <w:rsid w:val="00CA7F23"/>
    <w:rsid w:val="00CF13EC"/>
    <w:rsid w:val="00CF2EDF"/>
    <w:rsid w:val="00CF4AD9"/>
    <w:rsid w:val="00CF61A2"/>
    <w:rsid w:val="00CF6A93"/>
    <w:rsid w:val="00D054A8"/>
    <w:rsid w:val="00D060F6"/>
    <w:rsid w:val="00D06450"/>
    <w:rsid w:val="00D2631D"/>
    <w:rsid w:val="00D34A9E"/>
    <w:rsid w:val="00D45565"/>
    <w:rsid w:val="00D54D82"/>
    <w:rsid w:val="00D676FC"/>
    <w:rsid w:val="00D7750B"/>
    <w:rsid w:val="00D80997"/>
    <w:rsid w:val="00D80E8A"/>
    <w:rsid w:val="00D81BD9"/>
    <w:rsid w:val="00D918F3"/>
    <w:rsid w:val="00D93C07"/>
    <w:rsid w:val="00D9773F"/>
    <w:rsid w:val="00DB28B6"/>
    <w:rsid w:val="00DB2EFA"/>
    <w:rsid w:val="00DB6F4C"/>
    <w:rsid w:val="00DC09E6"/>
    <w:rsid w:val="00DC7248"/>
    <w:rsid w:val="00DD0B01"/>
    <w:rsid w:val="00DE310D"/>
    <w:rsid w:val="00DF306B"/>
    <w:rsid w:val="00DF465D"/>
    <w:rsid w:val="00DF5BFF"/>
    <w:rsid w:val="00E032EF"/>
    <w:rsid w:val="00E03937"/>
    <w:rsid w:val="00E13653"/>
    <w:rsid w:val="00E1386B"/>
    <w:rsid w:val="00E20867"/>
    <w:rsid w:val="00E310CB"/>
    <w:rsid w:val="00E41747"/>
    <w:rsid w:val="00E430B8"/>
    <w:rsid w:val="00E43560"/>
    <w:rsid w:val="00E64E53"/>
    <w:rsid w:val="00E7398D"/>
    <w:rsid w:val="00E82204"/>
    <w:rsid w:val="00E96511"/>
    <w:rsid w:val="00EA1B6A"/>
    <w:rsid w:val="00EA23CA"/>
    <w:rsid w:val="00EA58BC"/>
    <w:rsid w:val="00EB2DB2"/>
    <w:rsid w:val="00EC3CF8"/>
    <w:rsid w:val="00EC5D4F"/>
    <w:rsid w:val="00EC6940"/>
    <w:rsid w:val="00ED0D69"/>
    <w:rsid w:val="00ED4187"/>
    <w:rsid w:val="00F076B2"/>
    <w:rsid w:val="00F07C51"/>
    <w:rsid w:val="00F100E7"/>
    <w:rsid w:val="00F13BA7"/>
    <w:rsid w:val="00F1530F"/>
    <w:rsid w:val="00F23191"/>
    <w:rsid w:val="00F24052"/>
    <w:rsid w:val="00F2670C"/>
    <w:rsid w:val="00F41239"/>
    <w:rsid w:val="00F51EDE"/>
    <w:rsid w:val="00F62285"/>
    <w:rsid w:val="00F65781"/>
    <w:rsid w:val="00F827D4"/>
    <w:rsid w:val="00F854B7"/>
    <w:rsid w:val="00F90AFE"/>
    <w:rsid w:val="00F92D62"/>
    <w:rsid w:val="00F931CA"/>
    <w:rsid w:val="00FA5FF2"/>
    <w:rsid w:val="00FB3CCB"/>
    <w:rsid w:val="00FB594B"/>
    <w:rsid w:val="00FC2806"/>
    <w:rsid w:val="00FC3174"/>
    <w:rsid w:val="00FC6A04"/>
    <w:rsid w:val="00FD1FB8"/>
    <w:rsid w:val="00FE169D"/>
    <w:rsid w:val="00FF0F5E"/>
    <w:rsid w:val="00FF1D88"/>
    <w:rsid w:val="00FF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5EC5B"/>
  <w15:docId w15:val="{B4FF89EA-3145-4A4D-BEC9-3C1DF6DA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179"/>
    <w:rPr>
      <w:lang w:val="sq-AL"/>
    </w:rPr>
  </w:style>
  <w:style w:type="paragraph" w:styleId="Heading2">
    <w:name w:val="heading 2"/>
    <w:basedOn w:val="Normal"/>
    <w:next w:val="Normal"/>
    <w:link w:val="Heading2Char"/>
    <w:qFormat/>
    <w:rsid w:val="00802179"/>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802179"/>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2179"/>
    <w:rPr>
      <w:rFonts w:ascii="Arial" w:eastAsia="Arial Unicode MS" w:hAnsi="Arial" w:cs="Times New Roman"/>
      <w:b/>
      <w:bCs/>
      <w:sz w:val="24"/>
      <w:szCs w:val="24"/>
      <w:u w:val="single"/>
    </w:rPr>
  </w:style>
  <w:style w:type="character" w:customStyle="1" w:styleId="Heading3Char">
    <w:name w:val="Heading 3 Char"/>
    <w:basedOn w:val="DefaultParagraphFont"/>
    <w:link w:val="Heading3"/>
    <w:uiPriority w:val="9"/>
    <w:rsid w:val="00802179"/>
    <w:rPr>
      <w:rFonts w:ascii="Arial" w:eastAsia="Arial Unicode MS" w:hAnsi="Arial" w:cs="Times New Roman"/>
      <w:b/>
      <w:bCs/>
      <w:sz w:val="26"/>
      <w:szCs w:val="24"/>
    </w:rPr>
  </w:style>
  <w:style w:type="paragraph" w:styleId="BodyText">
    <w:name w:val="Body Text"/>
    <w:basedOn w:val="Normal"/>
    <w:link w:val="BodyTextChar"/>
    <w:rsid w:val="00802179"/>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802179"/>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802179"/>
    <w:pPr>
      <w:spacing w:after="0" w:line="240" w:lineRule="auto"/>
      <w:ind w:left="720"/>
      <w:contextualSpacing/>
    </w:pPr>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4519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90D"/>
    <w:rPr>
      <w:rFonts w:ascii="Segoe UI" w:hAnsi="Segoe UI" w:cs="Segoe UI"/>
      <w:sz w:val="18"/>
      <w:szCs w:val="18"/>
      <w:lang w:val="sq-AL"/>
    </w:rPr>
  </w:style>
  <w:style w:type="paragraph" w:styleId="NoSpacing">
    <w:name w:val="No Spacing"/>
    <w:link w:val="NoSpacingChar"/>
    <w:uiPriority w:val="1"/>
    <w:qFormat/>
    <w:rsid w:val="0035109F"/>
    <w:pPr>
      <w:spacing w:after="0" w:line="240" w:lineRule="auto"/>
    </w:pPr>
    <w:rPr>
      <w:rFonts w:ascii="Calibri" w:eastAsia="Calibri" w:hAnsi="Calibri" w:cs="Times New Roman"/>
    </w:rPr>
  </w:style>
  <w:style w:type="character" w:customStyle="1" w:styleId="NoSpacingChar">
    <w:name w:val="No Spacing Char"/>
    <w:link w:val="NoSpacing"/>
    <w:uiPriority w:val="1"/>
    <w:rsid w:val="0035109F"/>
    <w:rPr>
      <w:rFonts w:ascii="Calibri" w:eastAsia="Calibri" w:hAnsi="Calibri" w:cs="Times New Roman"/>
    </w:rPr>
  </w:style>
  <w:style w:type="character" w:customStyle="1" w:styleId="ListParagraphChar">
    <w:name w:val="List Paragraph Char"/>
    <w:link w:val="ListParagraph"/>
    <w:uiPriority w:val="34"/>
    <w:locked/>
    <w:rsid w:val="00C0562A"/>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832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2F0"/>
    <w:rPr>
      <w:lang w:val="sq-AL"/>
    </w:rPr>
  </w:style>
  <w:style w:type="paragraph" w:styleId="Footer">
    <w:name w:val="footer"/>
    <w:basedOn w:val="Normal"/>
    <w:link w:val="FooterChar"/>
    <w:uiPriority w:val="99"/>
    <w:unhideWhenUsed/>
    <w:rsid w:val="00C832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2F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72922">
      <w:bodyDiv w:val="1"/>
      <w:marLeft w:val="0"/>
      <w:marRight w:val="0"/>
      <w:marTop w:val="0"/>
      <w:marBottom w:val="0"/>
      <w:divBdr>
        <w:top w:val="none" w:sz="0" w:space="0" w:color="auto"/>
        <w:left w:val="none" w:sz="0" w:space="0" w:color="auto"/>
        <w:bottom w:val="none" w:sz="0" w:space="0" w:color="auto"/>
        <w:right w:val="none" w:sz="0" w:space="0" w:color="auto"/>
      </w:divBdr>
      <w:divsChild>
        <w:div w:id="296683340">
          <w:marLeft w:val="0"/>
          <w:marRight w:val="0"/>
          <w:marTop w:val="0"/>
          <w:marBottom w:val="0"/>
          <w:divBdr>
            <w:top w:val="none" w:sz="0" w:space="0" w:color="auto"/>
            <w:left w:val="none" w:sz="0" w:space="0" w:color="auto"/>
            <w:bottom w:val="none" w:sz="0" w:space="0" w:color="auto"/>
            <w:right w:val="none" w:sz="0" w:space="0" w:color="auto"/>
          </w:divBdr>
        </w:div>
        <w:div w:id="2068335960">
          <w:marLeft w:val="0"/>
          <w:marRight w:val="0"/>
          <w:marTop w:val="0"/>
          <w:marBottom w:val="0"/>
          <w:divBdr>
            <w:top w:val="none" w:sz="0" w:space="0" w:color="auto"/>
            <w:left w:val="none" w:sz="0" w:space="0" w:color="auto"/>
            <w:bottom w:val="none" w:sz="0" w:space="0" w:color="auto"/>
            <w:right w:val="none" w:sz="0" w:space="0" w:color="auto"/>
          </w:divBdr>
        </w:div>
        <w:div w:id="1096749137">
          <w:marLeft w:val="0"/>
          <w:marRight w:val="0"/>
          <w:marTop w:val="0"/>
          <w:marBottom w:val="0"/>
          <w:divBdr>
            <w:top w:val="none" w:sz="0" w:space="0" w:color="auto"/>
            <w:left w:val="none" w:sz="0" w:space="0" w:color="auto"/>
            <w:bottom w:val="none" w:sz="0" w:space="0" w:color="auto"/>
            <w:right w:val="none" w:sz="0" w:space="0" w:color="auto"/>
          </w:divBdr>
        </w:div>
      </w:divsChild>
    </w:div>
    <w:div w:id="167600644">
      <w:bodyDiv w:val="1"/>
      <w:marLeft w:val="0"/>
      <w:marRight w:val="0"/>
      <w:marTop w:val="0"/>
      <w:marBottom w:val="0"/>
      <w:divBdr>
        <w:top w:val="none" w:sz="0" w:space="0" w:color="auto"/>
        <w:left w:val="none" w:sz="0" w:space="0" w:color="auto"/>
        <w:bottom w:val="none" w:sz="0" w:space="0" w:color="auto"/>
        <w:right w:val="none" w:sz="0" w:space="0" w:color="auto"/>
      </w:divBdr>
      <w:divsChild>
        <w:div w:id="1738475352">
          <w:marLeft w:val="0"/>
          <w:marRight w:val="0"/>
          <w:marTop w:val="0"/>
          <w:marBottom w:val="0"/>
          <w:divBdr>
            <w:top w:val="none" w:sz="0" w:space="0" w:color="auto"/>
            <w:left w:val="none" w:sz="0" w:space="0" w:color="auto"/>
            <w:bottom w:val="none" w:sz="0" w:space="0" w:color="auto"/>
            <w:right w:val="none" w:sz="0" w:space="0" w:color="auto"/>
          </w:divBdr>
        </w:div>
        <w:div w:id="1356076850">
          <w:marLeft w:val="0"/>
          <w:marRight w:val="0"/>
          <w:marTop w:val="0"/>
          <w:marBottom w:val="0"/>
          <w:divBdr>
            <w:top w:val="none" w:sz="0" w:space="0" w:color="auto"/>
            <w:left w:val="none" w:sz="0" w:space="0" w:color="auto"/>
            <w:bottom w:val="none" w:sz="0" w:space="0" w:color="auto"/>
            <w:right w:val="none" w:sz="0" w:space="0" w:color="auto"/>
          </w:divBdr>
        </w:div>
        <w:div w:id="1435050853">
          <w:marLeft w:val="0"/>
          <w:marRight w:val="0"/>
          <w:marTop w:val="0"/>
          <w:marBottom w:val="0"/>
          <w:divBdr>
            <w:top w:val="none" w:sz="0" w:space="0" w:color="auto"/>
            <w:left w:val="none" w:sz="0" w:space="0" w:color="auto"/>
            <w:bottom w:val="none" w:sz="0" w:space="0" w:color="auto"/>
            <w:right w:val="none" w:sz="0" w:space="0" w:color="auto"/>
          </w:divBdr>
        </w:div>
        <w:div w:id="1578591428">
          <w:marLeft w:val="0"/>
          <w:marRight w:val="0"/>
          <w:marTop w:val="0"/>
          <w:marBottom w:val="0"/>
          <w:divBdr>
            <w:top w:val="none" w:sz="0" w:space="0" w:color="auto"/>
            <w:left w:val="none" w:sz="0" w:space="0" w:color="auto"/>
            <w:bottom w:val="none" w:sz="0" w:space="0" w:color="auto"/>
            <w:right w:val="none" w:sz="0" w:space="0" w:color="auto"/>
          </w:divBdr>
        </w:div>
        <w:div w:id="1595354939">
          <w:marLeft w:val="0"/>
          <w:marRight w:val="0"/>
          <w:marTop w:val="0"/>
          <w:marBottom w:val="0"/>
          <w:divBdr>
            <w:top w:val="none" w:sz="0" w:space="0" w:color="auto"/>
            <w:left w:val="none" w:sz="0" w:space="0" w:color="auto"/>
            <w:bottom w:val="none" w:sz="0" w:space="0" w:color="auto"/>
            <w:right w:val="none" w:sz="0" w:space="0" w:color="auto"/>
          </w:divBdr>
        </w:div>
        <w:div w:id="51002367">
          <w:marLeft w:val="0"/>
          <w:marRight w:val="0"/>
          <w:marTop w:val="0"/>
          <w:marBottom w:val="0"/>
          <w:divBdr>
            <w:top w:val="none" w:sz="0" w:space="0" w:color="auto"/>
            <w:left w:val="none" w:sz="0" w:space="0" w:color="auto"/>
            <w:bottom w:val="none" w:sz="0" w:space="0" w:color="auto"/>
            <w:right w:val="none" w:sz="0" w:space="0" w:color="auto"/>
          </w:divBdr>
        </w:div>
        <w:div w:id="1163738714">
          <w:marLeft w:val="0"/>
          <w:marRight w:val="0"/>
          <w:marTop w:val="0"/>
          <w:marBottom w:val="0"/>
          <w:divBdr>
            <w:top w:val="none" w:sz="0" w:space="0" w:color="auto"/>
            <w:left w:val="none" w:sz="0" w:space="0" w:color="auto"/>
            <w:bottom w:val="none" w:sz="0" w:space="0" w:color="auto"/>
            <w:right w:val="none" w:sz="0" w:space="0" w:color="auto"/>
          </w:divBdr>
        </w:div>
        <w:div w:id="745803403">
          <w:marLeft w:val="0"/>
          <w:marRight w:val="0"/>
          <w:marTop w:val="0"/>
          <w:marBottom w:val="0"/>
          <w:divBdr>
            <w:top w:val="none" w:sz="0" w:space="0" w:color="auto"/>
            <w:left w:val="none" w:sz="0" w:space="0" w:color="auto"/>
            <w:bottom w:val="none" w:sz="0" w:space="0" w:color="auto"/>
            <w:right w:val="none" w:sz="0" w:space="0" w:color="auto"/>
          </w:divBdr>
        </w:div>
        <w:div w:id="1857501924">
          <w:marLeft w:val="0"/>
          <w:marRight w:val="0"/>
          <w:marTop w:val="0"/>
          <w:marBottom w:val="0"/>
          <w:divBdr>
            <w:top w:val="none" w:sz="0" w:space="0" w:color="auto"/>
            <w:left w:val="none" w:sz="0" w:space="0" w:color="auto"/>
            <w:bottom w:val="none" w:sz="0" w:space="0" w:color="auto"/>
            <w:right w:val="none" w:sz="0" w:space="0" w:color="auto"/>
          </w:divBdr>
        </w:div>
        <w:div w:id="1583641224">
          <w:marLeft w:val="0"/>
          <w:marRight w:val="0"/>
          <w:marTop w:val="0"/>
          <w:marBottom w:val="0"/>
          <w:divBdr>
            <w:top w:val="none" w:sz="0" w:space="0" w:color="auto"/>
            <w:left w:val="none" w:sz="0" w:space="0" w:color="auto"/>
            <w:bottom w:val="none" w:sz="0" w:space="0" w:color="auto"/>
            <w:right w:val="none" w:sz="0" w:space="0" w:color="auto"/>
          </w:divBdr>
        </w:div>
        <w:div w:id="2032487563">
          <w:marLeft w:val="0"/>
          <w:marRight w:val="0"/>
          <w:marTop w:val="0"/>
          <w:marBottom w:val="0"/>
          <w:divBdr>
            <w:top w:val="none" w:sz="0" w:space="0" w:color="auto"/>
            <w:left w:val="none" w:sz="0" w:space="0" w:color="auto"/>
            <w:bottom w:val="none" w:sz="0" w:space="0" w:color="auto"/>
            <w:right w:val="none" w:sz="0" w:space="0" w:color="auto"/>
          </w:divBdr>
        </w:div>
        <w:div w:id="512040160">
          <w:marLeft w:val="0"/>
          <w:marRight w:val="0"/>
          <w:marTop w:val="0"/>
          <w:marBottom w:val="0"/>
          <w:divBdr>
            <w:top w:val="none" w:sz="0" w:space="0" w:color="auto"/>
            <w:left w:val="none" w:sz="0" w:space="0" w:color="auto"/>
            <w:bottom w:val="none" w:sz="0" w:space="0" w:color="auto"/>
            <w:right w:val="none" w:sz="0" w:space="0" w:color="auto"/>
          </w:divBdr>
        </w:div>
        <w:div w:id="1262225218">
          <w:marLeft w:val="0"/>
          <w:marRight w:val="0"/>
          <w:marTop w:val="0"/>
          <w:marBottom w:val="0"/>
          <w:divBdr>
            <w:top w:val="none" w:sz="0" w:space="0" w:color="auto"/>
            <w:left w:val="none" w:sz="0" w:space="0" w:color="auto"/>
            <w:bottom w:val="none" w:sz="0" w:space="0" w:color="auto"/>
            <w:right w:val="none" w:sz="0" w:space="0" w:color="auto"/>
          </w:divBdr>
        </w:div>
        <w:div w:id="1778984733">
          <w:marLeft w:val="0"/>
          <w:marRight w:val="0"/>
          <w:marTop w:val="0"/>
          <w:marBottom w:val="0"/>
          <w:divBdr>
            <w:top w:val="none" w:sz="0" w:space="0" w:color="auto"/>
            <w:left w:val="none" w:sz="0" w:space="0" w:color="auto"/>
            <w:bottom w:val="none" w:sz="0" w:space="0" w:color="auto"/>
            <w:right w:val="none" w:sz="0" w:space="0" w:color="auto"/>
          </w:divBdr>
        </w:div>
        <w:div w:id="557741120">
          <w:marLeft w:val="0"/>
          <w:marRight w:val="0"/>
          <w:marTop w:val="0"/>
          <w:marBottom w:val="0"/>
          <w:divBdr>
            <w:top w:val="none" w:sz="0" w:space="0" w:color="auto"/>
            <w:left w:val="none" w:sz="0" w:space="0" w:color="auto"/>
            <w:bottom w:val="none" w:sz="0" w:space="0" w:color="auto"/>
            <w:right w:val="none" w:sz="0" w:space="0" w:color="auto"/>
          </w:divBdr>
        </w:div>
        <w:div w:id="1860197400">
          <w:marLeft w:val="0"/>
          <w:marRight w:val="0"/>
          <w:marTop w:val="0"/>
          <w:marBottom w:val="0"/>
          <w:divBdr>
            <w:top w:val="none" w:sz="0" w:space="0" w:color="auto"/>
            <w:left w:val="none" w:sz="0" w:space="0" w:color="auto"/>
            <w:bottom w:val="none" w:sz="0" w:space="0" w:color="auto"/>
            <w:right w:val="none" w:sz="0" w:space="0" w:color="auto"/>
          </w:divBdr>
        </w:div>
        <w:div w:id="553658596">
          <w:marLeft w:val="0"/>
          <w:marRight w:val="0"/>
          <w:marTop w:val="0"/>
          <w:marBottom w:val="0"/>
          <w:divBdr>
            <w:top w:val="none" w:sz="0" w:space="0" w:color="auto"/>
            <w:left w:val="none" w:sz="0" w:space="0" w:color="auto"/>
            <w:bottom w:val="none" w:sz="0" w:space="0" w:color="auto"/>
            <w:right w:val="none" w:sz="0" w:space="0" w:color="auto"/>
          </w:divBdr>
        </w:div>
        <w:div w:id="931202782">
          <w:marLeft w:val="0"/>
          <w:marRight w:val="0"/>
          <w:marTop w:val="0"/>
          <w:marBottom w:val="0"/>
          <w:divBdr>
            <w:top w:val="none" w:sz="0" w:space="0" w:color="auto"/>
            <w:left w:val="none" w:sz="0" w:space="0" w:color="auto"/>
            <w:bottom w:val="none" w:sz="0" w:space="0" w:color="auto"/>
            <w:right w:val="none" w:sz="0" w:space="0" w:color="auto"/>
          </w:divBdr>
        </w:div>
        <w:div w:id="137454834">
          <w:marLeft w:val="0"/>
          <w:marRight w:val="0"/>
          <w:marTop w:val="0"/>
          <w:marBottom w:val="0"/>
          <w:divBdr>
            <w:top w:val="none" w:sz="0" w:space="0" w:color="auto"/>
            <w:left w:val="none" w:sz="0" w:space="0" w:color="auto"/>
            <w:bottom w:val="none" w:sz="0" w:space="0" w:color="auto"/>
            <w:right w:val="none" w:sz="0" w:space="0" w:color="auto"/>
          </w:divBdr>
        </w:div>
        <w:div w:id="1216774106">
          <w:marLeft w:val="0"/>
          <w:marRight w:val="0"/>
          <w:marTop w:val="0"/>
          <w:marBottom w:val="0"/>
          <w:divBdr>
            <w:top w:val="none" w:sz="0" w:space="0" w:color="auto"/>
            <w:left w:val="none" w:sz="0" w:space="0" w:color="auto"/>
            <w:bottom w:val="none" w:sz="0" w:space="0" w:color="auto"/>
            <w:right w:val="none" w:sz="0" w:space="0" w:color="auto"/>
          </w:divBdr>
        </w:div>
        <w:div w:id="2112965667">
          <w:marLeft w:val="0"/>
          <w:marRight w:val="0"/>
          <w:marTop w:val="0"/>
          <w:marBottom w:val="0"/>
          <w:divBdr>
            <w:top w:val="none" w:sz="0" w:space="0" w:color="auto"/>
            <w:left w:val="none" w:sz="0" w:space="0" w:color="auto"/>
            <w:bottom w:val="none" w:sz="0" w:space="0" w:color="auto"/>
            <w:right w:val="none" w:sz="0" w:space="0" w:color="auto"/>
          </w:divBdr>
        </w:div>
        <w:div w:id="1735203522">
          <w:marLeft w:val="0"/>
          <w:marRight w:val="0"/>
          <w:marTop w:val="0"/>
          <w:marBottom w:val="0"/>
          <w:divBdr>
            <w:top w:val="none" w:sz="0" w:space="0" w:color="auto"/>
            <w:left w:val="none" w:sz="0" w:space="0" w:color="auto"/>
            <w:bottom w:val="none" w:sz="0" w:space="0" w:color="auto"/>
            <w:right w:val="none" w:sz="0" w:space="0" w:color="auto"/>
          </w:divBdr>
        </w:div>
        <w:div w:id="626936390">
          <w:marLeft w:val="0"/>
          <w:marRight w:val="0"/>
          <w:marTop w:val="0"/>
          <w:marBottom w:val="0"/>
          <w:divBdr>
            <w:top w:val="none" w:sz="0" w:space="0" w:color="auto"/>
            <w:left w:val="none" w:sz="0" w:space="0" w:color="auto"/>
            <w:bottom w:val="none" w:sz="0" w:space="0" w:color="auto"/>
            <w:right w:val="none" w:sz="0" w:space="0" w:color="auto"/>
          </w:divBdr>
        </w:div>
        <w:div w:id="194969665">
          <w:marLeft w:val="0"/>
          <w:marRight w:val="0"/>
          <w:marTop w:val="0"/>
          <w:marBottom w:val="0"/>
          <w:divBdr>
            <w:top w:val="none" w:sz="0" w:space="0" w:color="auto"/>
            <w:left w:val="none" w:sz="0" w:space="0" w:color="auto"/>
            <w:bottom w:val="none" w:sz="0" w:space="0" w:color="auto"/>
            <w:right w:val="none" w:sz="0" w:space="0" w:color="auto"/>
          </w:divBdr>
        </w:div>
        <w:div w:id="1401094699">
          <w:marLeft w:val="0"/>
          <w:marRight w:val="0"/>
          <w:marTop w:val="0"/>
          <w:marBottom w:val="0"/>
          <w:divBdr>
            <w:top w:val="none" w:sz="0" w:space="0" w:color="auto"/>
            <w:left w:val="none" w:sz="0" w:space="0" w:color="auto"/>
            <w:bottom w:val="none" w:sz="0" w:space="0" w:color="auto"/>
            <w:right w:val="none" w:sz="0" w:space="0" w:color="auto"/>
          </w:divBdr>
        </w:div>
        <w:div w:id="752707397">
          <w:marLeft w:val="0"/>
          <w:marRight w:val="0"/>
          <w:marTop w:val="0"/>
          <w:marBottom w:val="0"/>
          <w:divBdr>
            <w:top w:val="none" w:sz="0" w:space="0" w:color="auto"/>
            <w:left w:val="none" w:sz="0" w:space="0" w:color="auto"/>
            <w:bottom w:val="none" w:sz="0" w:space="0" w:color="auto"/>
            <w:right w:val="none" w:sz="0" w:space="0" w:color="auto"/>
          </w:divBdr>
        </w:div>
        <w:div w:id="1734237725">
          <w:marLeft w:val="0"/>
          <w:marRight w:val="0"/>
          <w:marTop w:val="0"/>
          <w:marBottom w:val="0"/>
          <w:divBdr>
            <w:top w:val="none" w:sz="0" w:space="0" w:color="auto"/>
            <w:left w:val="none" w:sz="0" w:space="0" w:color="auto"/>
            <w:bottom w:val="none" w:sz="0" w:space="0" w:color="auto"/>
            <w:right w:val="none" w:sz="0" w:space="0" w:color="auto"/>
          </w:divBdr>
        </w:div>
        <w:div w:id="596981795">
          <w:marLeft w:val="0"/>
          <w:marRight w:val="0"/>
          <w:marTop w:val="0"/>
          <w:marBottom w:val="0"/>
          <w:divBdr>
            <w:top w:val="none" w:sz="0" w:space="0" w:color="auto"/>
            <w:left w:val="none" w:sz="0" w:space="0" w:color="auto"/>
            <w:bottom w:val="none" w:sz="0" w:space="0" w:color="auto"/>
            <w:right w:val="none" w:sz="0" w:space="0" w:color="auto"/>
          </w:divBdr>
        </w:div>
        <w:div w:id="1065224658">
          <w:marLeft w:val="0"/>
          <w:marRight w:val="0"/>
          <w:marTop w:val="0"/>
          <w:marBottom w:val="0"/>
          <w:divBdr>
            <w:top w:val="none" w:sz="0" w:space="0" w:color="auto"/>
            <w:left w:val="none" w:sz="0" w:space="0" w:color="auto"/>
            <w:bottom w:val="none" w:sz="0" w:space="0" w:color="auto"/>
            <w:right w:val="none" w:sz="0" w:space="0" w:color="auto"/>
          </w:divBdr>
        </w:div>
        <w:div w:id="1289552769">
          <w:marLeft w:val="0"/>
          <w:marRight w:val="0"/>
          <w:marTop w:val="0"/>
          <w:marBottom w:val="0"/>
          <w:divBdr>
            <w:top w:val="none" w:sz="0" w:space="0" w:color="auto"/>
            <w:left w:val="none" w:sz="0" w:space="0" w:color="auto"/>
            <w:bottom w:val="none" w:sz="0" w:space="0" w:color="auto"/>
            <w:right w:val="none" w:sz="0" w:space="0" w:color="auto"/>
          </w:divBdr>
        </w:div>
        <w:div w:id="1867670375">
          <w:marLeft w:val="0"/>
          <w:marRight w:val="0"/>
          <w:marTop w:val="0"/>
          <w:marBottom w:val="0"/>
          <w:divBdr>
            <w:top w:val="none" w:sz="0" w:space="0" w:color="auto"/>
            <w:left w:val="none" w:sz="0" w:space="0" w:color="auto"/>
            <w:bottom w:val="none" w:sz="0" w:space="0" w:color="auto"/>
            <w:right w:val="none" w:sz="0" w:space="0" w:color="auto"/>
          </w:divBdr>
        </w:div>
        <w:div w:id="211040879">
          <w:marLeft w:val="0"/>
          <w:marRight w:val="0"/>
          <w:marTop w:val="0"/>
          <w:marBottom w:val="0"/>
          <w:divBdr>
            <w:top w:val="none" w:sz="0" w:space="0" w:color="auto"/>
            <w:left w:val="none" w:sz="0" w:space="0" w:color="auto"/>
            <w:bottom w:val="none" w:sz="0" w:space="0" w:color="auto"/>
            <w:right w:val="none" w:sz="0" w:space="0" w:color="auto"/>
          </w:divBdr>
        </w:div>
        <w:div w:id="1434327412">
          <w:marLeft w:val="0"/>
          <w:marRight w:val="0"/>
          <w:marTop w:val="0"/>
          <w:marBottom w:val="0"/>
          <w:divBdr>
            <w:top w:val="none" w:sz="0" w:space="0" w:color="auto"/>
            <w:left w:val="none" w:sz="0" w:space="0" w:color="auto"/>
            <w:bottom w:val="none" w:sz="0" w:space="0" w:color="auto"/>
            <w:right w:val="none" w:sz="0" w:space="0" w:color="auto"/>
          </w:divBdr>
        </w:div>
        <w:div w:id="318969598">
          <w:marLeft w:val="0"/>
          <w:marRight w:val="0"/>
          <w:marTop w:val="0"/>
          <w:marBottom w:val="0"/>
          <w:divBdr>
            <w:top w:val="none" w:sz="0" w:space="0" w:color="auto"/>
            <w:left w:val="none" w:sz="0" w:space="0" w:color="auto"/>
            <w:bottom w:val="none" w:sz="0" w:space="0" w:color="auto"/>
            <w:right w:val="none" w:sz="0" w:space="0" w:color="auto"/>
          </w:divBdr>
        </w:div>
        <w:div w:id="294872509">
          <w:marLeft w:val="0"/>
          <w:marRight w:val="0"/>
          <w:marTop w:val="0"/>
          <w:marBottom w:val="0"/>
          <w:divBdr>
            <w:top w:val="none" w:sz="0" w:space="0" w:color="auto"/>
            <w:left w:val="none" w:sz="0" w:space="0" w:color="auto"/>
            <w:bottom w:val="none" w:sz="0" w:space="0" w:color="auto"/>
            <w:right w:val="none" w:sz="0" w:space="0" w:color="auto"/>
          </w:divBdr>
        </w:div>
        <w:div w:id="619338036">
          <w:marLeft w:val="0"/>
          <w:marRight w:val="0"/>
          <w:marTop w:val="0"/>
          <w:marBottom w:val="0"/>
          <w:divBdr>
            <w:top w:val="none" w:sz="0" w:space="0" w:color="auto"/>
            <w:left w:val="none" w:sz="0" w:space="0" w:color="auto"/>
            <w:bottom w:val="none" w:sz="0" w:space="0" w:color="auto"/>
            <w:right w:val="none" w:sz="0" w:space="0" w:color="auto"/>
          </w:divBdr>
        </w:div>
        <w:div w:id="893001934">
          <w:marLeft w:val="0"/>
          <w:marRight w:val="0"/>
          <w:marTop w:val="0"/>
          <w:marBottom w:val="0"/>
          <w:divBdr>
            <w:top w:val="none" w:sz="0" w:space="0" w:color="auto"/>
            <w:left w:val="none" w:sz="0" w:space="0" w:color="auto"/>
            <w:bottom w:val="none" w:sz="0" w:space="0" w:color="auto"/>
            <w:right w:val="none" w:sz="0" w:space="0" w:color="auto"/>
          </w:divBdr>
        </w:div>
        <w:div w:id="343240425">
          <w:marLeft w:val="0"/>
          <w:marRight w:val="0"/>
          <w:marTop w:val="0"/>
          <w:marBottom w:val="0"/>
          <w:divBdr>
            <w:top w:val="none" w:sz="0" w:space="0" w:color="auto"/>
            <w:left w:val="none" w:sz="0" w:space="0" w:color="auto"/>
            <w:bottom w:val="none" w:sz="0" w:space="0" w:color="auto"/>
            <w:right w:val="none" w:sz="0" w:space="0" w:color="auto"/>
          </w:divBdr>
        </w:div>
        <w:div w:id="34237886">
          <w:marLeft w:val="0"/>
          <w:marRight w:val="0"/>
          <w:marTop w:val="0"/>
          <w:marBottom w:val="0"/>
          <w:divBdr>
            <w:top w:val="none" w:sz="0" w:space="0" w:color="auto"/>
            <w:left w:val="none" w:sz="0" w:space="0" w:color="auto"/>
            <w:bottom w:val="none" w:sz="0" w:space="0" w:color="auto"/>
            <w:right w:val="none" w:sz="0" w:space="0" w:color="auto"/>
          </w:divBdr>
        </w:div>
        <w:div w:id="736510252">
          <w:marLeft w:val="0"/>
          <w:marRight w:val="0"/>
          <w:marTop w:val="0"/>
          <w:marBottom w:val="0"/>
          <w:divBdr>
            <w:top w:val="none" w:sz="0" w:space="0" w:color="auto"/>
            <w:left w:val="none" w:sz="0" w:space="0" w:color="auto"/>
            <w:bottom w:val="none" w:sz="0" w:space="0" w:color="auto"/>
            <w:right w:val="none" w:sz="0" w:space="0" w:color="auto"/>
          </w:divBdr>
        </w:div>
        <w:div w:id="1440367716">
          <w:marLeft w:val="0"/>
          <w:marRight w:val="0"/>
          <w:marTop w:val="0"/>
          <w:marBottom w:val="0"/>
          <w:divBdr>
            <w:top w:val="none" w:sz="0" w:space="0" w:color="auto"/>
            <w:left w:val="none" w:sz="0" w:space="0" w:color="auto"/>
            <w:bottom w:val="none" w:sz="0" w:space="0" w:color="auto"/>
            <w:right w:val="none" w:sz="0" w:space="0" w:color="auto"/>
          </w:divBdr>
        </w:div>
        <w:div w:id="1534615223">
          <w:marLeft w:val="0"/>
          <w:marRight w:val="0"/>
          <w:marTop w:val="0"/>
          <w:marBottom w:val="0"/>
          <w:divBdr>
            <w:top w:val="none" w:sz="0" w:space="0" w:color="auto"/>
            <w:left w:val="none" w:sz="0" w:space="0" w:color="auto"/>
            <w:bottom w:val="none" w:sz="0" w:space="0" w:color="auto"/>
            <w:right w:val="none" w:sz="0" w:space="0" w:color="auto"/>
          </w:divBdr>
        </w:div>
        <w:div w:id="1114904819">
          <w:marLeft w:val="0"/>
          <w:marRight w:val="0"/>
          <w:marTop w:val="0"/>
          <w:marBottom w:val="0"/>
          <w:divBdr>
            <w:top w:val="none" w:sz="0" w:space="0" w:color="auto"/>
            <w:left w:val="none" w:sz="0" w:space="0" w:color="auto"/>
            <w:bottom w:val="none" w:sz="0" w:space="0" w:color="auto"/>
            <w:right w:val="none" w:sz="0" w:space="0" w:color="auto"/>
          </w:divBdr>
        </w:div>
        <w:div w:id="570847215">
          <w:marLeft w:val="0"/>
          <w:marRight w:val="0"/>
          <w:marTop w:val="0"/>
          <w:marBottom w:val="0"/>
          <w:divBdr>
            <w:top w:val="none" w:sz="0" w:space="0" w:color="auto"/>
            <w:left w:val="none" w:sz="0" w:space="0" w:color="auto"/>
            <w:bottom w:val="none" w:sz="0" w:space="0" w:color="auto"/>
            <w:right w:val="none" w:sz="0" w:space="0" w:color="auto"/>
          </w:divBdr>
        </w:div>
        <w:div w:id="1546287470">
          <w:marLeft w:val="0"/>
          <w:marRight w:val="0"/>
          <w:marTop w:val="0"/>
          <w:marBottom w:val="0"/>
          <w:divBdr>
            <w:top w:val="none" w:sz="0" w:space="0" w:color="auto"/>
            <w:left w:val="none" w:sz="0" w:space="0" w:color="auto"/>
            <w:bottom w:val="none" w:sz="0" w:space="0" w:color="auto"/>
            <w:right w:val="none" w:sz="0" w:space="0" w:color="auto"/>
          </w:divBdr>
        </w:div>
        <w:div w:id="500632285">
          <w:marLeft w:val="0"/>
          <w:marRight w:val="0"/>
          <w:marTop w:val="0"/>
          <w:marBottom w:val="0"/>
          <w:divBdr>
            <w:top w:val="none" w:sz="0" w:space="0" w:color="auto"/>
            <w:left w:val="none" w:sz="0" w:space="0" w:color="auto"/>
            <w:bottom w:val="none" w:sz="0" w:space="0" w:color="auto"/>
            <w:right w:val="none" w:sz="0" w:space="0" w:color="auto"/>
          </w:divBdr>
        </w:div>
        <w:div w:id="1496218240">
          <w:marLeft w:val="0"/>
          <w:marRight w:val="0"/>
          <w:marTop w:val="0"/>
          <w:marBottom w:val="0"/>
          <w:divBdr>
            <w:top w:val="none" w:sz="0" w:space="0" w:color="auto"/>
            <w:left w:val="none" w:sz="0" w:space="0" w:color="auto"/>
            <w:bottom w:val="none" w:sz="0" w:space="0" w:color="auto"/>
            <w:right w:val="none" w:sz="0" w:space="0" w:color="auto"/>
          </w:divBdr>
        </w:div>
        <w:div w:id="648442006">
          <w:marLeft w:val="0"/>
          <w:marRight w:val="0"/>
          <w:marTop w:val="0"/>
          <w:marBottom w:val="0"/>
          <w:divBdr>
            <w:top w:val="none" w:sz="0" w:space="0" w:color="auto"/>
            <w:left w:val="none" w:sz="0" w:space="0" w:color="auto"/>
            <w:bottom w:val="none" w:sz="0" w:space="0" w:color="auto"/>
            <w:right w:val="none" w:sz="0" w:space="0" w:color="auto"/>
          </w:divBdr>
        </w:div>
        <w:div w:id="1597975825">
          <w:marLeft w:val="0"/>
          <w:marRight w:val="0"/>
          <w:marTop w:val="0"/>
          <w:marBottom w:val="0"/>
          <w:divBdr>
            <w:top w:val="none" w:sz="0" w:space="0" w:color="auto"/>
            <w:left w:val="none" w:sz="0" w:space="0" w:color="auto"/>
            <w:bottom w:val="none" w:sz="0" w:space="0" w:color="auto"/>
            <w:right w:val="none" w:sz="0" w:space="0" w:color="auto"/>
          </w:divBdr>
        </w:div>
        <w:div w:id="218174652">
          <w:marLeft w:val="0"/>
          <w:marRight w:val="0"/>
          <w:marTop w:val="0"/>
          <w:marBottom w:val="0"/>
          <w:divBdr>
            <w:top w:val="none" w:sz="0" w:space="0" w:color="auto"/>
            <w:left w:val="none" w:sz="0" w:space="0" w:color="auto"/>
            <w:bottom w:val="none" w:sz="0" w:space="0" w:color="auto"/>
            <w:right w:val="none" w:sz="0" w:space="0" w:color="auto"/>
          </w:divBdr>
        </w:div>
        <w:div w:id="2063019495">
          <w:marLeft w:val="0"/>
          <w:marRight w:val="0"/>
          <w:marTop w:val="0"/>
          <w:marBottom w:val="0"/>
          <w:divBdr>
            <w:top w:val="none" w:sz="0" w:space="0" w:color="auto"/>
            <w:left w:val="none" w:sz="0" w:space="0" w:color="auto"/>
            <w:bottom w:val="none" w:sz="0" w:space="0" w:color="auto"/>
            <w:right w:val="none" w:sz="0" w:space="0" w:color="auto"/>
          </w:divBdr>
        </w:div>
        <w:div w:id="502404367">
          <w:marLeft w:val="0"/>
          <w:marRight w:val="0"/>
          <w:marTop w:val="0"/>
          <w:marBottom w:val="0"/>
          <w:divBdr>
            <w:top w:val="none" w:sz="0" w:space="0" w:color="auto"/>
            <w:left w:val="none" w:sz="0" w:space="0" w:color="auto"/>
            <w:bottom w:val="none" w:sz="0" w:space="0" w:color="auto"/>
            <w:right w:val="none" w:sz="0" w:space="0" w:color="auto"/>
          </w:divBdr>
        </w:div>
        <w:div w:id="2028409535">
          <w:marLeft w:val="0"/>
          <w:marRight w:val="0"/>
          <w:marTop w:val="0"/>
          <w:marBottom w:val="0"/>
          <w:divBdr>
            <w:top w:val="none" w:sz="0" w:space="0" w:color="auto"/>
            <w:left w:val="none" w:sz="0" w:space="0" w:color="auto"/>
            <w:bottom w:val="none" w:sz="0" w:space="0" w:color="auto"/>
            <w:right w:val="none" w:sz="0" w:space="0" w:color="auto"/>
          </w:divBdr>
        </w:div>
        <w:div w:id="788015097">
          <w:marLeft w:val="0"/>
          <w:marRight w:val="0"/>
          <w:marTop w:val="0"/>
          <w:marBottom w:val="0"/>
          <w:divBdr>
            <w:top w:val="none" w:sz="0" w:space="0" w:color="auto"/>
            <w:left w:val="none" w:sz="0" w:space="0" w:color="auto"/>
            <w:bottom w:val="none" w:sz="0" w:space="0" w:color="auto"/>
            <w:right w:val="none" w:sz="0" w:space="0" w:color="auto"/>
          </w:divBdr>
        </w:div>
        <w:div w:id="1977368">
          <w:marLeft w:val="0"/>
          <w:marRight w:val="0"/>
          <w:marTop w:val="0"/>
          <w:marBottom w:val="0"/>
          <w:divBdr>
            <w:top w:val="none" w:sz="0" w:space="0" w:color="auto"/>
            <w:left w:val="none" w:sz="0" w:space="0" w:color="auto"/>
            <w:bottom w:val="none" w:sz="0" w:space="0" w:color="auto"/>
            <w:right w:val="none" w:sz="0" w:space="0" w:color="auto"/>
          </w:divBdr>
        </w:div>
        <w:div w:id="609437116">
          <w:marLeft w:val="0"/>
          <w:marRight w:val="0"/>
          <w:marTop w:val="0"/>
          <w:marBottom w:val="0"/>
          <w:divBdr>
            <w:top w:val="none" w:sz="0" w:space="0" w:color="auto"/>
            <w:left w:val="none" w:sz="0" w:space="0" w:color="auto"/>
            <w:bottom w:val="none" w:sz="0" w:space="0" w:color="auto"/>
            <w:right w:val="none" w:sz="0" w:space="0" w:color="auto"/>
          </w:divBdr>
        </w:div>
        <w:div w:id="1708531095">
          <w:marLeft w:val="0"/>
          <w:marRight w:val="0"/>
          <w:marTop w:val="0"/>
          <w:marBottom w:val="0"/>
          <w:divBdr>
            <w:top w:val="none" w:sz="0" w:space="0" w:color="auto"/>
            <w:left w:val="none" w:sz="0" w:space="0" w:color="auto"/>
            <w:bottom w:val="none" w:sz="0" w:space="0" w:color="auto"/>
            <w:right w:val="none" w:sz="0" w:space="0" w:color="auto"/>
          </w:divBdr>
        </w:div>
        <w:div w:id="1079257768">
          <w:marLeft w:val="0"/>
          <w:marRight w:val="0"/>
          <w:marTop w:val="0"/>
          <w:marBottom w:val="0"/>
          <w:divBdr>
            <w:top w:val="none" w:sz="0" w:space="0" w:color="auto"/>
            <w:left w:val="none" w:sz="0" w:space="0" w:color="auto"/>
            <w:bottom w:val="none" w:sz="0" w:space="0" w:color="auto"/>
            <w:right w:val="none" w:sz="0" w:space="0" w:color="auto"/>
          </w:divBdr>
        </w:div>
        <w:div w:id="2098356932">
          <w:marLeft w:val="0"/>
          <w:marRight w:val="0"/>
          <w:marTop w:val="0"/>
          <w:marBottom w:val="0"/>
          <w:divBdr>
            <w:top w:val="none" w:sz="0" w:space="0" w:color="auto"/>
            <w:left w:val="none" w:sz="0" w:space="0" w:color="auto"/>
            <w:bottom w:val="none" w:sz="0" w:space="0" w:color="auto"/>
            <w:right w:val="none" w:sz="0" w:space="0" w:color="auto"/>
          </w:divBdr>
        </w:div>
        <w:div w:id="607350769">
          <w:marLeft w:val="0"/>
          <w:marRight w:val="0"/>
          <w:marTop w:val="0"/>
          <w:marBottom w:val="0"/>
          <w:divBdr>
            <w:top w:val="none" w:sz="0" w:space="0" w:color="auto"/>
            <w:left w:val="none" w:sz="0" w:space="0" w:color="auto"/>
            <w:bottom w:val="none" w:sz="0" w:space="0" w:color="auto"/>
            <w:right w:val="none" w:sz="0" w:space="0" w:color="auto"/>
          </w:divBdr>
        </w:div>
        <w:div w:id="242185784">
          <w:marLeft w:val="0"/>
          <w:marRight w:val="0"/>
          <w:marTop w:val="0"/>
          <w:marBottom w:val="0"/>
          <w:divBdr>
            <w:top w:val="none" w:sz="0" w:space="0" w:color="auto"/>
            <w:left w:val="none" w:sz="0" w:space="0" w:color="auto"/>
            <w:bottom w:val="none" w:sz="0" w:space="0" w:color="auto"/>
            <w:right w:val="none" w:sz="0" w:space="0" w:color="auto"/>
          </w:divBdr>
        </w:div>
        <w:div w:id="2016640777">
          <w:marLeft w:val="0"/>
          <w:marRight w:val="0"/>
          <w:marTop w:val="0"/>
          <w:marBottom w:val="0"/>
          <w:divBdr>
            <w:top w:val="none" w:sz="0" w:space="0" w:color="auto"/>
            <w:left w:val="none" w:sz="0" w:space="0" w:color="auto"/>
            <w:bottom w:val="none" w:sz="0" w:space="0" w:color="auto"/>
            <w:right w:val="none" w:sz="0" w:space="0" w:color="auto"/>
          </w:divBdr>
        </w:div>
        <w:div w:id="508905536">
          <w:marLeft w:val="0"/>
          <w:marRight w:val="0"/>
          <w:marTop w:val="0"/>
          <w:marBottom w:val="0"/>
          <w:divBdr>
            <w:top w:val="none" w:sz="0" w:space="0" w:color="auto"/>
            <w:left w:val="none" w:sz="0" w:space="0" w:color="auto"/>
            <w:bottom w:val="none" w:sz="0" w:space="0" w:color="auto"/>
            <w:right w:val="none" w:sz="0" w:space="0" w:color="auto"/>
          </w:divBdr>
        </w:div>
        <w:div w:id="1345863382">
          <w:marLeft w:val="0"/>
          <w:marRight w:val="0"/>
          <w:marTop w:val="0"/>
          <w:marBottom w:val="0"/>
          <w:divBdr>
            <w:top w:val="none" w:sz="0" w:space="0" w:color="auto"/>
            <w:left w:val="none" w:sz="0" w:space="0" w:color="auto"/>
            <w:bottom w:val="none" w:sz="0" w:space="0" w:color="auto"/>
            <w:right w:val="none" w:sz="0" w:space="0" w:color="auto"/>
          </w:divBdr>
        </w:div>
        <w:div w:id="946933260">
          <w:marLeft w:val="0"/>
          <w:marRight w:val="0"/>
          <w:marTop w:val="0"/>
          <w:marBottom w:val="0"/>
          <w:divBdr>
            <w:top w:val="none" w:sz="0" w:space="0" w:color="auto"/>
            <w:left w:val="none" w:sz="0" w:space="0" w:color="auto"/>
            <w:bottom w:val="none" w:sz="0" w:space="0" w:color="auto"/>
            <w:right w:val="none" w:sz="0" w:space="0" w:color="auto"/>
          </w:divBdr>
        </w:div>
        <w:div w:id="1763909252">
          <w:marLeft w:val="0"/>
          <w:marRight w:val="0"/>
          <w:marTop w:val="0"/>
          <w:marBottom w:val="0"/>
          <w:divBdr>
            <w:top w:val="none" w:sz="0" w:space="0" w:color="auto"/>
            <w:left w:val="none" w:sz="0" w:space="0" w:color="auto"/>
            <w:bottom w:val="none" w:sz="0" w:space="0" w:color="auto"/>
            <w:right w:val="none" w:sz="0" w:space="0" w:color="auto"/>
          </w:divBdr>
        </w:div>
        <w:div w:id="886992640">
          <w:marLeft w:val="0"/>
          <w:marRight w:val="0"/>
          <w:marTop w:val="0"/>
          <w:marBottom w:val="0"/>
          <w:divBdr>
            <w:top w:val="none" w:sz="0" w:space="0" w:color="auto"/>
            <w:left w:val="none" w:sz="0" w:space="0" w:color="auto"/>
            <w:bottom w:val="none" w:sz="0" w:space="0" w:color="auto"/>
            <w:right w:val="none" w:sz="0" w:space="0" w:color="auto"/>
          </w:divBdr>
        </w:div>
        <w:div w:id="2036465835">
          <w:marLeft w:val="0"/>
          <w:marRight w:val="0"/>
          <w:marTop w:val="0"/>
          <w:marBottom w:val="0"/>
          <w:divBdr>
            <w:top w:val="none" w:sz="0" w:space="0" w:color="auto"/>
            <w:left w:val="none" w:sz="0" w:space="0" w:color="auto"/>
            <w:bottom w:val="none" w:sz="0" w:space="0" w:color="auto"/>
            <w:right w:val="none" w:sz="0" w:space="0" w:color="auto"/>
          </w:divBdr>
        </w:div>
        <w:div w:id="639000339">
          <w:marLeft w:val="0"/>
          <w:marRight w:val="0"/>
          <w:marTop w:val="0"/>
          <w:marBottom w:val="0"/>
          <w:divBdr>
            <w:top w:val="none" w:sz="0" w:space="0" w:color="auto"/>
            <w:left w:val="none" w:sz="0" w:space="0" w:color="auto"/>
            <w:bottom w:val="none" w:sz="0" w:space="0" w:color="auto"/>
            <w:right w:val="none" w:sz="0" w:space="0" w:color="auto"/>
          </w:divBdr>
        </w:div>
        <w:div w:id="2088652489">
          <w:marLeft w:val="0"/>
          <w:marRight w:val="0"/>
          <w:marTop w:val="0"/>
          <w:marBottom w:val="0"/>
          <w:divBdr>
            <w:top w:val="none" w:sz="0" w:space="0" w:color="auto"/>
            <w:left w:val="none" w:sz="0" w:space="0" w:color="auto"/>
            <w:bottom w:val="none" w:sz="0" w:space="0" w:color="auto"/>
            <w:right w:val="none" w:sz="0" w:space="0" w:color="auto"/>
          </w:divBdr>
        </w:div>
        <w:div w:id="634213676">
          <w:marLeft w:val="0"/>
          <w:marRight w:val="0"/>
          <w:marTop w:val="0"/>
          <w:marBottom w:val="0"/>
          <w:divBdr>
            <w:top w:val="none" w:sz="0" w:space="0" w:color="auto"/>
            <w:left w:val="none" w:sz="0" w:space="0" w:color="auto"/>
            <w:bottom w:val="none" w:sz="0" w:space="0" w:color="auto"/>
            <w:right w:val="none" w:sz="0" w:space="0" w:color="auto"/>
          </w:divBdr>
        </w:div>
        <w:div w:id="755631061">
          <w:marLeft w:val="0"/>
          <w:marRight w:val="0"/>
          <w:marTop w:val="0"/>
          <w:marBottom w:val="0"/>
          <w:divBdr>
            <w:top w:val="none" w:sz="0" w:space="0" w:color="auto"/>
            <w:left w:val="none" w:sz="0" w:space="0" w:color="auto"/>
            <w:bottom w:val="none" w:sz="0" w:space="0" w:color="auto"/>
            <w:right w:val="none" w:sz="0" w:space="0" w:color="auto"/>
          </w:divBdr>
        </w:div>
        <w:div w:id="2023555631">
          <w:marLeft w:val="0"/>
          <w:marRight w:val="0"/>
          <w:marTop w:val="0"/>
          <w:marBottom w:val="0"/>
          <w:divBdr>
            <w:top w:val="none" w:sz="0" w:space="0" w:color="auto"/>
            <w:left w:val="none" w:sz="0" w:space="0" w:color="auto"/>
            <w:bottom w:val="none" w:sz="0" w:space="0" w:color="auto"/>
            <w:right w:val="none" w:sz="0" w:space="0" w:color="auto"/>
          </w:divBdr>
        </w:div>
        <w:div w:id="1532255653">
          <w:marLeft w:val="0"/>
          <w:marRight w:val="0"/>
          <w:marTop w:val="0"/>
          <w:marBottom w:val="0"/>
          <w:divBdr>
            <w:top w:val="none" w:sz="0" w:space="0" w:color="auto"/>
            <w:left w:val="none" w:sz="0" w:space="0" w:color="auto"/>
            <w:bottom w:val="none" w:sz="0" w:space="0" w:color="auto"/>
            <w:right w:val="none" w:sz="0" w:space="0" w:color="auto"/>
          </w:divBdr>
        </w:div>
        <w:div w:id="874388380">
          <w:marLeft w:val="0"/>
          <w:marRight w:val="0"/>
          <w:marTop w:val="0"/>
          <w:marBottom w:val="0"/>
          <w:divBdr>
            <w:top w:val="none" w:sz="0" w:space="0" w:color="auto"/>
            <w:left w:val="none" w:sz="0" w:space="0" w:color="auto"/>
            <w:bottom w:val="none" w:sz="0" w:space="0" w:color="auto"/>
            <w:right w:val="none" w:sz="0" w:space="0" w:color="auto"/>
          </w:divBdr>
        </w:div>
        <w:div w:id="845629101">
          <w:marLeft w:val="0"/>
          <w:marRight w:val="0"/>
          <w:marTop w:val="0"/>
          <w:marBottom w:val="0"/>
          <w:divBdr>
            <w:top w:val="none" w:sz="0" w:space="0" w:color="auto"/>
            <w:left w:val="none" w:sz="0" w:space="0" w:color="auto"/>
            <w:bottom w:val="none" w:sz="0" w:space="0" w:color="auto"/>
            <w:right w:val="none" w:sz="0" w:space="0" w:color="auto"/>
          </w:divBdr>
        </w:div>
        <w:div w:id="1794904103">
          <w:marLeft w:val="0"/>
          <w:marRight w:val="0"/>
          <w:marTop w:val="0"/>
          <w:marBottom w:val="0"/>
          <w:divBdr>
            <w:top w:val="none" w:sz="0" w:space="0" w:color="auto"/>
            <w:left w:val="none" w:sz="0" w:space="0" w:color="auto"/>
            <w:bottom w:val="none" w:sz="0" w:space="0" w:color="auto"/>
            <w:right w:val="none" w:sz="0" w:space="0" w:color="auto"/>
          </w:divBdr>
        </w:div>
        <w:div w:id="824782797">
          <w:marLeft w:val="0"/>
          <w:marRight w:val="0"/>
          <w:marTop w:val="0"/>
          <w:marBottom w:val="0"/>
          <w:divBdr>
            <w:top w:val="none" w:sz="0" w:space="0" w:color="auto"/>
            <w:left w:val="none" w:sz="0" w:space="0" w:color="auto"/>
            <w:bottom w:val="none" w:sz="0" w:space="0" w:color="auto"/>
            <w:right w:val="none" w:sz="0" w:space="0" w:color="auto"/>
          </w:divBdr>
        </w:div>
        <w:div w:id="1443959344">
          <w:marLeft w:val="0"/>
          <w:marRight w:val="0"/>
          <w:marTop w:val="0"/>
          <w:marBottom w:val="0"/>
          <w:divBdr>
            <w:top w:val="none" w:sz="0" w:space="0" w:color="auto"/>
            <w:left w:val="none" w:sz="0" w:space="0" w:color="auto"/>
            <w:bottom w:val="none" w:sz="0" w:space="0" w:color="auto"/>
            <w:right w:val="none" w:sz="0" w:space="0" w:color="auto"/>
          </w:divBdr>
        </w:div>
        <w:div w:id="941500309">
          <w:marLeft w:val="0"/>
          <w:marRight w:val="0"/>
          <w:marTop w:val="0"/>
          <w:marBottom w:val="0"/>
          <w:divBdr>
            <w:top w:val="none" w:sz="0" w:space="0" w:color="auto"/>
            <w:left w:val="none" w:sz="0" w:space="0" w:color="auto"/>
            <w:bottom w:val="none" w:sz="0" w:space="0" w:color="auto"/>
            <w:right w:val="none" w:sz="0" w:space="0" w:color="auto"/>
          </w:divBdr>
        </w:div>
        <w:div w:id="158278155">
          <w:marLeft w:val="0"/>
          <w:marRight w:val="0"/>
          <w:marTop w:val="0"/>
          <w:marBottom w:val="0"/>
          <w:divBdr>
            <w:top w:val="none" w:sz="0" w:space="0" w:color="auto"/>
            <w:left w:val="none" w:sz="0" w:space="0" w:color="auto"/>
            <w:bottom w:val="none" w:sz="0" w:space="0" w:color="auto"/>
            <w:right w:val="none" w:sz="0" w:space="0" w:color="auto"/>
          </w:divBdr>
        </w:div>
        <w:div w:id="473066800">
          <w:marLeft w:val="0"/>
          <w:marRight w:val="0"/>
          <w:marTop w:val="0"/>
          <w:marBottom w:val="0"/>
          <w:divBdr>
            <w:top w:val="none" w:sz="0" w:space="0" w:color="auto"/>
            <w:left w:val="none" w:sz="0" w:space="0" w:color="auto"/>
            <w:bottom w:val="none" w:sz="0" w:space="0" w:color="auto"/>
            <w:right w:val="none" w:sz="0" w:space="0" w:color="auto"/>
          </w:divBdr>
        </w:div>
        <w:div w:id="2102794584">
          <w:marLeft w:val="0"/>
          <w:marRight w:val="0"/>
          <w:marTop w:val="0"/>
          <w:marBottom w:val="0"/>
          <w:divBdr>
            <w:top w:val="none" w:sz="0" w:space="0" w:color="auto"/>
            <w:left w:val="none" w:sz="0" w:space="0" w:color="auto"/>
            <w:bottom w:val="none" w:sz="0" w:space="0" w:color="auto"/>
            <w:right w:val="none" w:sz="0" w:space="0" w:color="auto"/>
          </w:divBdr>
        </w:div>
        <w:div w:id="1713773186">
          <w:marLeft w:val="0"/>
          <w:marRight w:val="0"/>
          <w:marTop w:val="0"/>
          <w:marBottom w:val="0"/>
          <w:divBdr>
            <w:top w:val="none" w:sz="0" w:space="0" w:color="auto"/>
            <w:left w:val="none" w:sz="0" w:space="0" w:color="auto"/>
            <w:bottom w:val="none" w:sz="0" w:space="0" w:color="auto"/>
            <w:right w:val="none" w:sz="0" w:space="0" w:color="auto"/>
          </w:divBdr>
        </w:div>
        <w:div w:id="2069068913">
          <w:marLeft w:val="0"/>
          <w:marRight w:val="0"/>
          <w:marTop w:val="0"/>
          <w:marBottom w:val="0"/>
          <w:divBdr>
            <w:top w:val="none" w:sz="0" w:space="0" w:color="auto"/>
            <w:left w:val="none" w:sz="0" w:space="0" w:color="auto"/>
            <w:bottom w:val="none" w:sz="0" w:space="0" w:color="auto"/>
            <w:right w:val="none" w:sz="0" w:space="0" w:color="auto"/>
          </w:divBdr>
        </w:div>
        <w:div w:id="874776563">
          <w:marLeft w:val="0"/>
          <w:marRight w:val="0"/>
          <w:marTop w:val="0"/>
          <w:marBottom w:val="0"/>
          <w:divBdr>
            <w:top w:val="none" w:sz="0" w:space="0" w:color="auto"/>
            <w:left w:val="none" w:sz="0" w:space="0" w:color="auto"/>
            <w:bottom w:val="none" w:sz="0" w:space="0" w:color="auto"/>
            <w:right w:val="none" w:sz="0" w:space="0" w:color="auto"/>
          </w:divBdr>
        </w:div>
        <w:div w:id="14969232">
          <w:marLeft w:val="0"/>
          <w:marRight w:val="0"/>
          <w:marTop w:val="0"/>
          <w:marBottom w:val="0"/>
          <w:divBdr>
            <w:top w:val="none" w:sz="0" w:space="0" w:color="auto"/>
            <w:left w:val="none" w:sz="0" w:space="0" w:color="auto"/>
            <w:bottom w:val="none" w:sz="0" w:space="0" w:color="auto"/>
            <w:right w:val="none" w:sz="0" w:space="0" w:color="auto"/>
          </w:divBdr>
        </w:div>
        <w:div w:id="1908220905">
          <w:marLeft w:val="0"/>
          <w:marRight w:val="0"/>
          <w:marTop w:val="0"/>
          <w:marBottom w:val="0"/>
          <w:divBdr>
            <w:top w:val="none" w:sz="0" w:space="0" w:color="auto"/>
            <w:left w:val="none" w:sz="0" w:space="0" w:color="auto"/>
            <w:bottom w:val="none" w:sz="0" w:space="0" w:color="auto"/>
            <w:right w:val="none" w:sz="0" w:space="0" w:color="auto"/>
          </w:divBdr>
        </w:div>
        <w:div w:id="821577250">
          <w:marLeft w:val="0"/>
          <w:marRight w:val="0"/>
          <w:marTop w:val="0"/>
          <w:marBottom w:val="0"/>
          <w:divBdr>
            <w:top w:val="none" w:sz="0" w:space="0" w:color="auto"/>
            <w:left w:val="none" w:sz="0" w:space="0" w:color="auto"/>
            <w:bottom w:val="none" w:sz="0" w:space="0" w:color="auto"/>
            <w:right w:val="none" w:sz="0" w:space="0" w:color="auto"/>
          </w:divBdr>
        </w:div>
        <w:div w:id="422995083">
          <w:marLeft w:val="0"/>
          <w:marRight w:val="0"/>
          <w:marTop w:val="0"/>
          <w:marBottom w:val="0"/>
          <w:divBdr>
            <w:top w:val="none" w:sz="0" w:space="0" w:color="auto"/>
            <w:left w:val="none" w:sz="0" w:space="0" w:color="auto"/>
            <w:bottom w:val="none" w:sz="0" w:space="0" w:color="auto"/>
            <w:right w:val="none" w:sz="0" w:space="0" w:color="auto"/>
          </w:divBdr>
        </w:div>
        <w:div w:id="1117720090">
          <w:marLeft w:val="0"/>
          <w:marRight w:val="0"/>
          <w:marTop w:val="0"/>
          <w:marBottom w:val="0"/>
          <w:divBdr>
            <w:top w:val="none" w:sz="0" w:space="0" w:color="auto"/>
            <w:left w:val="none" w:sz="0" w:space="0" w:color="auto"/>
            <w:bottom w:val="none" w:sz="0" w:space="0" w:color="auto"/>
            <w:right w:val="none" w:sz="0" w:space="0" w:color="auto"/>
          </w:divBdr>
        </w:div>
        <w:div w:id="374893386">
          <w:marLeft w:val="0"/>
          <w:marRight w:val="0"/>
          <w:marTop w:val="0"/>
          <w:marBottom w:val="0"/>
          <w:divBdr>
            <w:top w:val="none" w:sz="0" w:space="0" w:color="auto"/>
            <w:left w:val="none" w:sz="0" w:space="0" w:color="auto"/>
            <w:bottom w:val="none" w:sz="0" w:space="0" w:color="auto"/>
            <w:right w:val="none" w:sz="0" w:space="0" w:color="auto"/>
          </w:divBdr>
        </w:div>
        <w:div w:id="370883535">
          <w:marLeft w:val="0"/>
          <w:marRight w:val="0"/>
          <w:marTop w:val="0"/>
          <w:marBottom w:val="0"/>
          <w:divBdr>
            <w:top w:val="none" w:sz="0" w:space="0" w:color="auto"/>
            <w:left w:val="none" w:sz="0" w:space="0" w:color="auto"/>
            <w:bottom w:val="none" w:sz="0" w:space="0" w:color="auto"/>
            <w:right w:val="none" w:sz="0" w:space="0" w:color="auto"/>
          </w:divBdr>
        </w:div>
      </w:divsChild>
    </w:div>
    <w:div w:id="654914096">
      <w:bodyDiv w:val="1"/>
      <w:marLeft w:val="0"/>
      <w:marRight w:val="0"/>
      <w:marTop w:val="0"/>
      <w:marBottom w:val="0"/>
      <w:divBdr>
        <w:top w:val="none" w:sz="0" w:space="0" w:color="auto"/>
        <w:left w:val="none" w:sz="0" w:space="0" w:color="auto"/>
        <w:bottom w:val="none" w:sz="0" w:space="0" w:color="auto"/>
        <w:right w:val="none" w:sz="0" w:space="0" w:color="auto"/>
      </w:divBdr>
    </w:div>
    <w:div w:id="1481776370">
      <w:bodyDiv w:val="1"/>
      <w:marLeft w:val="0"/>
      <w:marRight w:val="0"/>
      <w:marTop w:val="0"/>
      <w:marBottom w:val="0"/>
      <w:divBdr>
        <w:top w:val="none" w:sz="0" w:space="0" w:color="auto"/>
        <w:left w:val="none" w:sz="0" w:space="0" w:color="auto"/>
        <w:bottom w:val="none" w:sz="0" w:space="0" w:color="auto"/>
        <w:right w:val="none" w:sz="0" w:space="0" w:color="auto"/>
      </w:divBdr>
    </w:div>
    <w:div w:id="1623729020">
      <w:bodyDiv w:val="1"/>
      <w:marLeft w:val="0"/>
      <w:marRight w:val="0"/>
      <w:marTop w:val="0"/>
      <w:marBottom w:val="0"/>
      <w:divBdr>
        <w:top w:val="none" w:sz="0" w:space="0" w:color="auto"/>
        <w:left w:val="none" w:sz="0" w:space="0" w:color="auto"/>
        <w:bottom w:val="none" w:sz="0" w:space="0" w:color="auto"/>
        <w:right w:val="none" w:sz="0" w:space="0" w:color="auto"/>
      </w:divBdr>
    </w:div>
    <w:div w:id="1658849489">
      <w:bodyDiv w:val="1"/>
      <w:marLeft w:val="0"/>
      <w:marRight w:val="0"/>
      <w:marTop w:val="0"/>
      <w:marBottom w:val="0"/>
      <w:divBdr>
        <w:top w:val="none" w:sz="0" w:space="0" w:color="auto"/>
        <w:left w:val="none" w:sz="0" w:space="0" w:color="auto"/>
        <w:bottom w:val="none" w:sz="0" w:space="0" w:color="auto"/>
        <w:right w:val="none" w:sz="0" w:space="0" w:color="auto"/>
      </w:divBdr>
      <w:divsChild>
        <w:div w:id="1683243802">
          <w:marLeft w:val="0"/>
          <w:marRight w:val="0"/>
          <w:marTop w:val="0"/>
          <w:marBottom w:val="0"/>
          <w:divBdr>
            <w:top w:val="none" w:sz="0" w:space="0" w:color="auto"/>
            <w:left w:val="none" w:sz="0" w:space="0" w:color="auto"/>
            <w:bottom w:val="none" w:sz="0" w:space="0" w:color="auto"/>
            <w:right w:val="none" w:sz="0" w:space="0" w:color="auto"/>
          </w:divBdr>
        </w:div>
        <w:div w:id="1553880856">
          <w:marLeft w:val="0"/>
          <w:marRight w:val="0"/>
          <w:marTop w:val="0"/>
          <w:marBottom w:val="0"/>
          <w:divBdr>
            <w:top w:val="none" w:sz="0" w:space="0" w:color="auto"/>
            <w:left w:val="none" w:sz="0" w:space="0" w:color="auto"/>
            <w:bottom w:val="none" w:sz="0" w:space="0" w:color="auto"/>
            <w:right w:val="none" w:sz="0" w:space="0" w:color="auto"/>
          </w:divBdr>
        </w:div>
      </w:divsChild>
    </w:div>
    <w:div w:id="2115788218">
      <w:bodyDiv w:val="1"/>
      <w:marLeft w:val="0"/>
      <w:marRight w:val="0"/>
      <w:marTop w:val="0"/>
      <w:marBottom w:val="0"/>
      <w:divBdr>
        <w:top w:val="none" w:sz="0" w:space="0" w:color="auto"/>
        <w:left w:val="none" w:sz="0" w:space="0" w:color="auto"/>
        <w:bottom w:val="none" w:sz="0" w:space="0" w:color="auto"/>
        <w:right w:val="none" w:sz="0" w:space="0" w:color="auto"/>
      </w:divBdr>
      <w:divsChild>
        <w:div w:id="2043362766">
          <w:marLeft w:val="0"/>
          <w:marRight w:val="0"/>
          <w:marTop w:val="0"/>
          <w:marBottom w:val="0"/>
          <w:divBdr>
            <w:top w:val="none" w:sz="0" w:space="0" w:color="auto"/>
            <w:left w:val="none" w:sz="0" w:space="0" w:color="auto"/>
            <w:bottom w:val="none" w:sz="0" w:space="0" w:color="auto"/>
            <w:right w:val="none" w:sz="0" w:space="0" w:color="auto"/>
          </w:divBdr>
        </w:div>
        <w:div w:id="66682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7C16BE912B348E3998114A77CA2B9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962</Nr_x002e__x0020_akti>
    <Data_x0020_e_x0020_Krijimit xmlns="0e656187-b300-4fb0-8bf4-3a50f872073c">2020-12-04T08:40:26Z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2020-12-02T23:00:00Z</Date_x0020_protokolli>
    <Titulli xmlns="0e656187-b300-4fb0-8bf4-3a50f872073c">Për disa ndryshime në vendimin nr.144, datë 18.2.2015, të Këshillit të Ministrave, “Për shpronësimin, për interes publik, të pronarëve të pasurive të paluajtshme, pronë private, që preken nga ndërtimi i segmentit “Lushnjë – Berat (loti 1, 2, 3 dhe objektet)”</Titulli>
    <Modifikuesi xmlns="0e656187-b300-4fb0-8bf4-3a50f872073c">vjollca.pacrami</Modifikuesi>
    <Nr_x002e__x0020_prot_x0020_QBZ xmlns="0e656187-b300-4fb0-8bf4-3a50f872073c">1799</Nr_x002e__x0020_prot_x0020_QBZ>
    <Data_x0020_e_x0020_Modifikimit xmlns="0e656187-b300-4fb0-8bf4-3a50f872073c">2020-12-04T09:03:56Z</Data_x0020_e_x0020_Modifikimit>
    <Dekretuar xmlns="0e656187-b300-4fb0-8bf4-3a50f872073c">false</Dekretuar>
    <Data xmlns="0e656187-b300-4fb0-8bf4-3a50f872073c">2020-12-01T23:00:00Z</Data>
    <Nr_x002e__x0020_protokolli_x0020_i_x0020_aktit xmlns="0e656187-b300-4fb0-8bf4-3a50f872073c">5981/1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7C16BE912B348E3998114A77CA2B9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AA81C-8A56-4382-A06D-424C57F08831}">
  <ds:schemaRefs>
    <ds:schemaRef ds:uri="http://schemas.microsoft.com/sharepoint/v3/contenttype/forms"/>
  </ds:schemaRefs>
</ds:datastoreItem>
</file>

<file path=customXml/itemProps2.xml><?xml version="1.0" encoding="utf-8"?>
<ds:datastoreItem xmlns:ds="http://schemas.openxmlformats.org/officeDocument/2006/customXml" ds:itemID="{D185D9BB-D706-45FC-A8F7-2C6642D41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8BE03BE-DC73-4E8A-A6CC-CBD73EAF9C8A}">
  <ds:schemaRefs>
    <ds:schemaRef ds:uri="0e656187-b300-4fb0-8bf4-3a50f872073c"/>
    <ds:schemaRef ds:uri="http://schemas.microsoft.com/office/2006/metadata/properties"/>
    <ds:schemaRef ds:uri="http://purl.org/dc/terms/"/>
    <ds:schemaRef ds:uri="http://purl.org/dc/dcmitype/"/>
    <ds:schemaRef ds:uri="http://schemas.openxmlformats.org/package/2006/metadata/core-properties"/>
    <ds:schemaRef ds:uri="http://purl.org/dc/elements/1.1/"/>
    <ds:schemaRef ds:uri="http://www.w3.org/XML/1998/namespace"/>
    <ds:schemaRef ds:uri="http://schemas.microsoft.com/office/2006/documentManagement/types"/>
  </ds:schemaRefs>
</ds:datastoreItem>
</file>

<file path=customXml/itemProps4.xml><?xml version="1.0" encoding="utf-8"?>
<ds:datastoreItem xmlns:ds="http://schemas.openxmlformats.org/officeDocument/2006/customXml" ds:itemID="{3E651FF6-2A1D-4DAB-BC6C-073DC413CF01}">
  <ds:schemaRefs>
    <ds:schemaRef ds:uri="http://schemas.microsoft.com/sharepoint/v3/contenttype/forms"/>
  </ds:schemaRefs>
</ds:datastoreItem>
</file>

<file path=customXml/itemProps5.xml><?xml version="1.0" encoding="utf-8"?>
<ds:datastoreItem xmlns:ds="http://schemas.openxmlformats.org/officeDocument/2006/customXml" ds:itemID="{D81D2475-F3B0-4156-9053-6E1F6EE96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7ED8D29-796F-40DF-A8EA-F63408C81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Për disa ndryshime në vendimin nr.144, datë 18.2.2015, të Këshillit të Ministrave, “Për shpronësimin, për interes publik, të pronarëve të pasurive të paluajtshme, pronë private, që preken nga ndërtimi i segmentit “Lushnjë – Berat (loti 1, 2, 3 dhe objekte</vt:lpstr>
    </vt:vector>
  </TitlesOfParts>
  <Company>Microsoft</Company>
  <LinksUpToDate>false</LinksUpToDate>
  <CharactersWithSpaces>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nr.144, datë 18.2.2015, të Këshillit të Ministrave, “Për shpronësimin, për interes publik, të pronarëve të pasurive të paluajtshme, pronë private, që preken nga ndërtimi i segmentit “Lushnjë – Berat (loti 1, 2, 3 dhe objektet)”</dc:title>
  <dc:creator>Fadil Pemaj</dc:creator>
  <cp:lastModifiedBy>Alma Lisaku</cp:lastModifiedBy>
  <cp:revision>12</cp:revision>
  <cp:lastPrinted>2020-12-02T12:47:00Z</cp:lastPrinted>
  <dcterms:created xsi:type="dcterms:W3CDTF">2020-12-04T08:23:00Z</dcterms:created>
  <dcterms:modified xsi:type="dcterms:W3CDTF">2020-12-04T09:18:00Z</dcterms:modified>
</cp:coreProperties>
</file>