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CFC6D" w14:textId="548B1C0E" w:rsidR="002A22DB" w:rsidRPr="002F4A35" w:rsidRDefault="002A22DB" w:rsidP="00A327F1">
      <w:pPr>
        <w:spacing w:after="0" w:line="240" w:lineRule="auto"/>
        <w:ind w:firstLine="284"/>
        <w:jc w:val="center"/>
        <w:rPr>
          <w:rFonts w:ascii="Garamond" w:hAnsi="Garamond"/>
          <w:b/>
          <w:sz w:val="24"/>
          <w:szCs w:val="24"/>
        </w:rPr>
      </w:pPr>
      <w:r w:rsidRPr="002F4A35">
        <w:rPr>
          <w:rFonts w:ascii="Garamond" w:hAnsi="Garamond"/>
          <w:b/>
          <w:sz w:val="24"/>
          <w:szCs w:val="24"/>
        </w:rPr>
        <w:t>VENDIM</w:t>
      </w:r>
    </w:p>
    <w:p w14:paraId="37FCFC70" w14:textId="747048FD" w:rsidR="002A22DB" w:rsidRPr="002F4A35" w:rsidRDefault="00165AF7" w:rsidP="00A327F1">
      <w:pPr>
        <w:spacing w:after="0" w:line="240" w:lineRule="auto"/>
        <w:ind w:firstLine="284"/>
        <w:jc w:val="center"/>
        <w:rPr>
          <w:rFonts w:ascii="Garamond" w:hAnsi="Garamond"/>
          <w:b/>
          <w:sz w:val="24"/>
          <w:szCs w:val="24"/>
        </w:rPr>
      </w:pPr>
      <w:r w:rsidRPr="002F4A35">
        <w:rPr>
          <w:rFonts w:ascii="Garamond" w:hAnsi="Garamond"/>
          <w:b/>
          <w:sz w:val="24"/>
          <w:szCs w:val="24"/>
        </w:rPr>
        <w:t>Nr.</w:t>
      </w:r>
      <w:r w:rsidR="002F4A35" w:rsidRPr="002F4A35">
        <w:rPr>
          <w:rFonts w:ascii="Garamond" w:hAnsi="Garamond"/>
          <w:b/>
          <w:sz w:val="24"/>
          <w:szCs w:val="24"/>
        </w:rPr>
        <w:t xml:space="preserve"> </w:t>
      </w:r>
      <w:r w:rsidRPr="002F4A35">
        <w:rPr>
          <w:rFonts w:ascii="Garamond" w:hAnsi="Garamond"/>
          <w:b/>
          <w:sz w:val="24"/>
          <w:szCs w:val="24"/>
        </w:rPr>
        <w:t>1139</w:t>
      </w:r>
      <w:r w:rsidR="00D427E2" w:rsidRPr="002F4A35">
        <w:rPr>
          <w:rFonts w:ascii="Garamond" w:hAnsi="Garamond"/>
          <w:b/>
          <w:sz w:val="24"/>
          <w:szCs w:val="24"/>
        </w:rPr>
        <w:t xml:space="preserve">, datë </w:t>
      </w:r>
      <w:r w:rsidRPr="002F4A35">
        <w:rPr>
          <w:rFonts w:ascii="Garamond" w:hAnsi="Garamond"/>
          <w:b/>
          <w:sz w:val="24"/>
          <w:szCs w:val="24"/>
        </w:rPr>
        <w:t>24.12.2020</w:t>
      </w:r>
    </w:p>
    <w:p w14:paraId="37FCFC72" w14:textId="77777777" w:rsidR="005D48C5" w:rsidRPr="002F4A35" w:rsidRDefault="005D48C5" w:rsidP="00A327F1">
      <w:pPr>
        <w:spacing w:after="0" w:line="240" w:lineRule="auto"/>
        <w:ind w:firstLine="284"/>
        <w:jc w:val="center"/>
        <w:rPr>
          <w:rFonts w:ascii="Garamond" w:hAnsi="Garamond"/>
          <w:b/>
          <w:sz w:val="24"/>
          <w:szCs w:val="24"/>
        </w:rPr>
      </w:pPr>
    </w:p>
    <w:p w14:paraId="37FCFC75" w14:textId="2FB984C0" w:rsidR="005D48C5" w:rsidRPr="002F4A35" w:rsidRDefault="00C54BF4" w:rsidP="00A327F1">
      <w:pPr>
        <w:spacing w:after="0" w:line="240" w:lineRule="auto"/>
        <w:ind w:firstLine="284"/>
        <w:jc w:val="center"/>
        <w:rPr>
          <w:rFonts w:ascii="Garamond" w:hAnsi="Garamond"/>
          <w:b/>
          <w:sz w:val="24"/>
          <w:szCs w:val="24"/>
        </w:rPr>
      </w:pPr>
      <w:r w:rsidRPr="002F4A35">
        <w:rPr>
          <w:rFonts w:ascii="Garamond" w:hAnsi="Garamond"/>
          <w:b/>
          <w:sz w:val="24"/>
          <w:szCs w:val="24"/>
        </w:rPr>
        <w:t>PËR</w:t>
      </w:r>
      <w:r w:rsidR="00A327F1" w:rsidRPr="002F4A35">
        <w:rPr>
          <w:rFonts w:ascii="Garamond" w:hAnsi="Garamond"/>
          <w:b/>
          <w:sz w:val="24"/>
          <w:szCs w:val="24"/>
        </w:rPr>
        <w:t xml:space="preserve"> </w:t>
      </w:r>
      <w:r w:rsidR="0001548E" w:rsidRPr="002F4A35">
        <w:rPr>
          <w:rFonts w:ascii="Garamond" w:hAnsi="Garamond"/>
          <w:b/>
          <w:sz w:val="24"/>
          <w:szCs w:val="24"/>
        </w:rPr>
        <w:t xml:space="preserve">MIRATIMIN E STRATEGJISË NDËRSEKTORIALE </w:t>
      </w:r>
      <w:r w:rsidR="00832E9D" w:rsidRPr="002F4A35">
        <w:rPr>
          <w:rFonts w:ascii="Garamond" w:hAnsi="Garamond"/>
          <w:b/>
          <w:sz w:val="24"/>
          <w:szCs w:val="24"/>
        </w:rPr>
        <w:t>TË SIGURISË</w:t>
      </w:r>
      <w:r w:rsidR="00D427E2" w:rsidRPr="002F4A35">
        <w:rPr>
          <w:rFonts w:ascii="Garamond" w:hAnsi="Garamond"/>
          <w:b/>
          <w:sz w:val="24"/>
          <w:szCs w:val="24"/>
        </w:rPr>
        <w:t xml:space="preserve"> </w:t>
      </w:r>
      <w:r w:rsidR="00832E9D" w:rsidRPr="002F4A35">
        <w:rPr>
          <w:rFonts w:ascii="Garamond" w:hAnsi="Garamond"/>
          <w:b/>
          <w:sz w:val="24"/>
          <w:szCs w:val="24"/>
        </w:rPr>
        <w:t>NË KOMUNITET 2021</w:t>
      </w:r>
      <w:r w:rsidR="00A478A2">
        <w:rPr>
          <w:rFonts w:ascii="Garamond" w:hAnsi="Garamond"/>
          <w:b/>
          <w:sz w:val="24"/>
          <w:szCs w:val="24"/>
        </w:rPr>
        <w:t xml:space="preserve"> </w:t>
      </w:r>
      <w:r w:rsidR="002F4A35">
        <w:rPr>
          <w:rFonts w:ascii="Garamond" w:hAnsi="Garamond"/>
          <w:b/>
          <w:sz w:val="24"/>
          <w:szCs w:val="24"/>
        </w:rPr>
        <w:t>–</w:t>
      </w:r>
      <w:r w:rsidR="00A478A2">
        <w:rPr>
          <w:rFonts w:ascii="Garamond" w:hAnsi="Garamond"/>
          <w:b/>
          <w:sz w:val="24"/>
          <w:szCs w:val="24"/>
        </w:rPr>
        <w:t xml:space="preserve"> </w:t>
      </w:r>
      <w:r w:rsidR="00832E9D" w:rsidRPr="002F4A35">
        <w:rPr>
          <w:rFonts w:ascii="Garamond" w:hAnsi="Garamond"/>
          <w:b/>
          <w:sz w:val="24"/>
          <w:szCs w:val="24"/>
        </w:rPr>
        <w:t>2026</w:t>
      </w:r>
      <w:r w:rsidR="008C7751" w:rsidRPr="002F4A35">
        <w:rPr>
          <w:rFonts w:ascii="Garamond" w:hAnsi="Garamond"/>
          <w:b/>
          <w:sz w:val="24"/>
          <w:szCs w:val="24"/>
        </w:rPr>
        <w:t xml:space="preserve"> D</w:t>
      </w:r>
      <w:r w:rsidR="008C5AA5" w:rsidRPr="002F4A35">
        <w:rPr>
          <w:rFonts w:ascii="Garamond" w:hAnsi="Garamond"/>
          <w:b/>
          <w:sz w:val="24"/>
          <w:szCs w:val="24"/>
        </w:rPr>
        <w:t xml:space="preserve">HE </w:t>
      </w:r>
      <w:r w:rsidR="00D427E2" w:rsidRPr="002F4A35">
        <w:rPr>
          <w:rFonts w:ascii="Garamond" w:hAnsi="Garamond"/>
          <w:b/>
          <w:sz w:val="24"/>
          <w:szCs w:val="24"/>
        </w:rPr>
        <w:t xml:space="preserve">TË </w:t>
      </w:r>
      <w:r w:rsidR="008C5AA5" w:rsidRPr="002F4A35">
        <w:rPr>
          <w:rFonts w:ascii="Garamond" w:hAnsi="Garamond"/>
          <w:b/>
          <w:sz w:val="24"/>
          <w:szCs w:val="24"/>
        </w:rPr>
        <w:t xml:space="preserve">PLANIT TË VEPRIMIT </w:t>
      </w:r>
    </w:p>
    <w:p w14:paraId="37FCFC76" w14:textId="5E34A735" w:rsidR="005D48C5" w:rsidRPr="00740D20" w:rsidRDefault="00740D20" w:rsidP="00740D20">
      <w:pPr>
        <w:spacing w:after="0" w:line="240" w:lineRule="auto"/>
        <w:ind w:firstLine="284"/>
        <w:jc w:val="center"/>
        <w:rPr>
          <w:rFonts w:ascii="Garamond" w:hAnsi="Garamond"/>
          <w:i/>
          <w:sz w:val="24"/>
          <w:szCs w:val="24"/>
        </w:rPr>
      </w:pPr>
      <w:r w:rsidRPr="00740D20">
        <w:rPr>
          <w:rFonts w:ascii="Garamond" w:hAnsi="Garamond"/>
          <w:i/>
          <w:sz w:val="24"/>
          <w:szCs w:val="24"/>
        </w:rPr>
        <w:t>(Ndryshuar me VKM nr. 722, datë 20.11.2024)</w:t>
      </w:r>
    </w:p>
    <w:p w14:paraId="24FF969D" w14:textId="638A455E" w:rsidR="00740D20" w:rsidRPr="00740D20" w:rsidRDefault="00740D20" w:rsidP="00740D20">
      <w:pPr>
        <w:spacing w:after="0" w:line="240" w:lineRule="auto"/>
        <w:ind w:firstLine="284"/>
        <w:jc w:val="right"/>
        <w:rPr>
          <w:rFonts w:ascii="Garamond" w:hAnsi="Garamond"/>
          <w:i/>
          <w:sz w:val="24"/>
          <w:szCs w:val="24"/>
        </w:rPr>
      </w:pPr>
      <w:r w:rsidRPr="00740D20">
        <w:rPr>
          <w:rFonts w:ascii="Garamond" w:hAnsi="Garamond"/>
          <w:i/>
          <w:sz w:val="24"/>
          <w:szCs w:val="24"/>
        </w:rPr>
        <w:t>(i përditësuar)</w:t>
      </w:r>
    </w:p>
    <w:p w14:paraId="4A9420C2" w14:textId="77777777" w:rsidR="00740D20" w:rsidRPr="002F4A35" w:rsidRDefault="00740D20" w:rsidP="00A327F1">
      <w:pPr>
        <w:spacing w:after="0" w:line="240" w:lineRule="auto"/>
        <w:ind w:firstLine="284"/>
        <w:jc w:val="both"/>
        <w:rPr>
          <w:rFonts w:ascii="Garamond" w:hAnsi="Garamond"/>
          <w:sz w:val="24"/>
          <w:szCs w:val="24"/>
        </w:rPr>
      </w:pPr>
    </w:p>
    <w:p w14:paraId="37FCFC77" w14:textId="77777777" w:rsidR="005D48C5" w:rsidRPr="002F4A35" w:rsidRDefault="005D48C5" w:rsidP="00A327F1">
      <w:pPr>
        <w:spacing w:after="0" w:line="240" w:lineRule="auto"/>
        <w:ind w:firstLine="284"/>
        <w:jc w:val="both"/>
        <w:rPr>
          <w:rFonts w:ascii="Garamond" w:hAnsi="Garamond"/>
          <w:sz w:val="24"/>
          <w:szCs w:val="24"/>
        </w:rPr>
      </w:pPr>
      <w:r w:rsidRPr="002F4A35">
        <w:rPr>
          <w:rFonts w:ascii="Garamond" w:hAnsi="Garamond"/>
          <w:sz w:val="24"/>
          <w:szCs w:val="24"/>
        </w:rPr>
        <w:t>Në mbështetje t</w:t>
      </w:r>
      <w:r w:rsidR="007E05E4" w:rsidRPr="002F4A35">
        <w:rPr>
          <w:rFonts w:ascii="Garamond" w:hAnsi="Garamond"/>
          <w:sz w:val="24"/>
          <w:szCs w:val="24"/>
        </w:rPr>
        <w:t>ë n</w:t>
      </w:r>
      <w:r w:rsidR="00C54BF4" w:rsidRPr="002F4A35">
        <w:rPr>
          <w:rFonts w:ascii="Garamond" w:hAnsi="Garamond"/>
          <w:sz w:val="24"/>
          <w:szCs w:val="24"/>
        </w:rPr>
        <w:t>enit 100 të Kushtetutës</w:t>
      </w:r>
      <w:r w:rsidRPr="002F4A35">
        <w:rPr>
          <w:rFonts w:ascii="Garamond" w:hAnsi="Garamond"/>
          <w:sz w:val="24"/>
          <w:szCs w:val="24"/>
        </w:rPr>
        <w:t>, me propozimin</w:t>
      </w:r>
      <w:r w:rsidR="0001548E" w:rsidRPr="002F4A35">
        <w:rPr>
          <w:rFonts w:ascii="Garamond" w:hAnsi="Garamond"/>
          <w:sz w:val="24"/>
          <w:szCs w:val="24"/>
        </w:rPr>
        <w:t xml:space="preserve"> e </w:t>
      </w:r>
      <w:r w:rsidR="00D427E2" w:rsidRPr="002F4A35">
        <w:rPr>
          <w:rFonts w:ascii="Garamond" w:hAnsi="Garamond"/>
          <w:sz w:val="24"/>
          <w:szCs w:val="24"/>
        </w:rPr>
        <w:t>m</w:t>
      </w:r>
      <w:r w:rsidR="007E05E4" w:rsidRPr="002F4A35">
        <w:rPr>
          <w:rFonts w:ascii="Garamond" w:hAnsi="Garamond"/>
          <w:sz w:val="24"/>
          <w:szCs w:val="24"/>
        </w:rPr>
        <w:t>inistrit t</w:t>
      </w:r>
      <w:r w:rsidRPr="002F4A35">
        <w:rPr>
          <w:rFonts w:ascii="Garamond" w:hAnsi="Garamond"/>
          <w:sz w:val="24"/>
          <w:szCs w:val="24"/>
        </w:rPr>
        <w:t xml:space="preserve">ë </w:t>
      </w:r>
      <w:r w:rsidR="0001548E" w:rsidRPr="002F4A35">
        <w:rPr>
          <w:rFonts w:ascii="Garamond" w:hAnsi="Garamond"/>
          <w:sz w:val="24"/>
          <w:szCs w:val="24"/>
        </w:rPr>
        <w:t>Brendshëm</w:t>
      </w:r>
      <w:r w:rsidR="007E05E4" w:rsidRPr="002F4A35">
        <w:rPr>
          <w:rFonts w:ascii="Garamond" w:hAnsi="Garamond"/>
          <w:sz w:val="24"/>
          <w:szCs w:val="24"/>
        </w:rPr>
        <w:t>, Këshilli i Ministrave</w:t>
      </w:r>
    </w:p>
    <w:p w14:paraId="37FCFC78" w14:textId="77777777" w:rsidR="005D48C5" w:rsidRPr="002F4A35" w:rsidRDefault="005D48C5" w:rsidP="00A327F1">
      <w:pPr>
        <w:spacing w:after="0" w:line="240" w:lineRule="auto"/>
        <w:ind w:firstLine="284"/>
        <w:jc w:val="both"/>
        <w:rPr>
          <w:rFonts w:ascii="Garamond" w:hAnsi="Garamond"/>
          <w:sz w:val="24"/>
          <w:szCs w:val="24"/>
        </w:rPr>
      </w:pPr>
    </w:p>
    <w:p w14:paraId="37FCFC79" w14:textId="0FFAAC25" w:rsidR="005D48C5" w:rsidRPr="002F4A35" w:rsidRDefault="005D48C5" w:rsidP="00A327F1">
      <w:pPr>
        <w:spacing w:after="0" w:line="240" w:lineRule="auto"/>
        <w:ind w:firstLine="284"/>
        <w:jc w:val="center"/>
        <w:rPr>
          <w:rFonts w:ascii="Garamond" w:hAnsi="Garamond"/>
          <w:sz w:val="24"/>
          <w:szCs w:val="24"/>
        </w:rPr>
      </w:pPr>
      <w:r w:rsidRPr="002F4A35">
        <w:rPr>
          <w:rFonts w:ascii="Garamond" w:hAnsi="Garamond"/>
          <w:sz w:val="24"/>
          <w:szCs w:val="24"/>
        </w:rPr>
        <w:t>VENDOSI:</w:t>
      </w:r>
    </w:p>
    <w:p w14:paraId="37FCFC7A" w14:textId="77777777" w:rsidR="00260332" w:rsidRPr="002F4A35" w:rsidRDefault="00260332" w:rsidP="00A327F1">
      <w:pPr>
        <w:spacing w:after="0" w:line="240" w:lineRule="auto"/>
        <w:ind w:firstLine="284"/>
        <w:jc w:val="both"/>
        <w:rPr>
          <w:rFonts w:ascii="Garamond" w:hAnsi="Garamond"/>
          <w:sz w:val="24"/>
          <w:szCs w:val="24"/>
        </w:rPr>
      </w:pPr>
    </w:p>
    <w:p w14:paraId="37FCFC7B" w14:textId="7B267E28" w:rsidR="0001548E" w:rsidRPr="002F4A35" w:rsidRDefault="0001548E" w:rsidP="00A327F1">
      <w:pPr>
        <w:spacing w:after="0" w:line="240" w:lineRule="auto"/>
        <w:ind w:firstLine="284"/>
        <w:jc w:val="both"/>
        <w:rPr>
          <w:rFonts w:ascii="Garamond" w:hAnsi="Garamond"/>
          <w:sz w:val="24"/>
          <w:szCs w:val="24"/>
        </w:rPr>
      </w:pPr>
      <w:r w:rsidRPr="002F4A35">
        <w:rPr>
          <w:rFonts w:ascii="Garamond" w:hAnsi="Garamond"/>
          <w:sz w:val="24"/>
          <w:szCs w:val="24"/>
        </w:rPr>
        <w:t xml:space="preserve">1. Miratimin e Strategjisë </w:t>
      </w:r>
      <w:r w:rsidR="00832E9D" w:rsidRPr="002F4A35">
        <w:rPr>
          <w:rFonts w:ascii="Garamond" w:hAnsi="Garamond"/>
          <w:sz w:val="24"/>
          <w:szCs w:val="24"/>
        </w:rPr>
        <w:t>Ndërsektoriale të Sigurisë në Komunitet</w:t>
      </w:r>
      <w:r w:rsidRPr="002F4A35">
        <w:rPr>
          <w:rFonts w:ascii="Garamond" w:hAnsi="Garamond"/>
          <w:sz w:val="24"/>
          <w:szCs w:val="24"/>
        </w:rPr>
        <w:t xml:space="preserve"> </w:t>
      </w:r>
      <w:r w:rsidR="00832E9D" w:rsidRPr="002F4A35">
        <w:rPr>
          <w:rFonts w:ascii="Garamond" w:hAnsi="Garamond"/>
          <w:sz w:val="24"/>
          <w:szCs w:val="24"/>
        </w:rPr>
        <w:t>2021</w:t>
      </w:r>
      <w:r w:rsidR="00A478A2">
        <w:rPr>
          <w:rFonts w:ascii="Garamond" w:hAnsi="Garamond"/>
          <w:sz w:val="24"/>
          <w:szCs w:val="24"/>
        </w:rPr>
        <w:t xml:space="preserve"> </w:t>
      </w:r>
      <w:r w:rsidR="002F4A35">
        <w:rPr>
          <w:rFonts w:ascii="Garamond" w:hAnsi="Garamond"/>
          <w:sz w:val="24"/>
          <w:szCs w:val="24"/>
        </w:rPr>
        <w:t>–</w:t>
      </w:r>
      <w:r w:rsidR="00A478A2">
        <w:rPr>
          <w:rFonts w:ascii="Garamond" w:hAnsi="Garamond"/>
          <w:sz w:val="24"/>
          <w:szCs w:val="24"/>
        </w:rPr>
        <w:t xml:space="preserve"> </w:t>
      </w:r>
      <w:r w:rsidR="00832E9D" w:rsidRPr="002F4A35">
        <w:rPr>
          <w:rFonts w:ascii="Garamond" w:hAnsi="Garamond"/>
          <w:sz w:val="24"/>
          <w:szCs w:val="24"/>
        </w:rPr>
        <w:t>2026</w:t>
      </w:r>
      <w:r w:rsidR="0017638C" w:rsidRPr="002F4A35">
        <w:rPr>
          <w:rFonts w:ascii="Garamond" w:hAnsi="Garamond"/>
          <w:sz w:val="24"/>
          <w:szCs w:val="24"/>
        </w:rPr>
        <w:t xml:space="preserve"> dhe</w:t>
      </w:r>
      <w:r w:rsidR="00D427E2" w:rsidRPr="002F4A35">
        <w:rPr>
          <w:rFonts w:ascii="Garamond" w:hAnsi="Garamond"/>
          <w:sz w:val="24"/>
          <w:szCs w:val="24"/>
        </w:rPr>
        <w:t xml:space="preserve"> të planit të v</w:t>
      </w:r>
      <w:r w:rsidR="0017638C" w:rsidRPr="002F4A35">
        <w:rPr>
          <w:rFonts w:ascii="Garamond" w:hAnsi="Garamond"/>
          <w:sz w:val="24"/>
          <w:szCs w:val="24"/>
        </w:rPr>
        <w:t>eprimit</w:t>
      </w:r>
      <w:r w:rsidR="00C0694A" w:rsidRPr="002F4A35">
        <w:rPr>
          <w:rFonts w:ascii="Garamond" w:hAnsi="Garamond"/>
          <w:sz w:val="24"/>
          <w:szCs w:val="24"/>
        </w:rPr>
        <w:t>,</w:t>
      </w:r>
      <w:r w:rsidRPr="002F4A35">
        <w:rPr>
          <w:rFonts w:ascii="Garamond" w:hAnsi="Garamond"/>
          <w:sz w:val="24"/>
          <w:szCs w:val="24"/>
        </w:rPr>
        <w:t xml:space="preserve"> sipas tekstit që i bashkëlidhet këtij vendimi.</w:t>
      </w:r>
    </w:p>
    <w:p w14:paraId="37FCFC7D" w14:textId="1A413379" w:rsidR="0001548E" w:rsidRPr="002F4A35" w:rsidRDefault="0001548E" w:rsidP="007E5DBE">
      <w:pPr>
        <w:pStyle w:val="TEKSTI"/>
      </w:pPr>
      <w:r w:rsidRPr="002F4A35">
        <w:t xml:space="preserve">2. Ngarkohen </w:t>
      </w:r>
      <w:r w:rsidR="0087033F" w:rsidRPr="002F4A35">
        <w:t xml:space="preserve">Ministria e Brendshme, ministritë dhe institucionet përgjegjëse të përmendura në tekstin e kësaj strategjie </w:t>
      </w:r>
      <w:r w:rsidRPr="002F4A35">
        <w:t>për zbatimin e këtij vendimi.</w:t>
      </w:r>
    </w:p>
    <w:p w14:paraId="37FCFC7F" w14:textId="5EDCBA27" w:rsidR="00F67006" w:rsidRPr="002F4A35" w:rsidRDefault="00F67006" w:rsidP="00A327F1">
      <w:pPr>
        <w:shd w:val="clear" w:color="auto" w:fill="FFFFFF"/>
        <w:spacing w:after="0" w:line="240" w:lineRule="auto"/>
        <w:ind w:firstLine="284"/>
        <w:jc w:val="both"/>
        <w:rPr>
          <w:rFonts w:ascii="Garamond" w:hAnsi="Garamond"/>
          <w:sz w:val="24"/>
          <w:szCs w:val="24"/>
        </w:rPr>
      </w:pPr>
      <w:r w:rsidRPr="002F4A35">
        <w:rPr>
          <w:rFonts w:ascii="Garamond" w:hAnsi="Garamond"/>
          <w:sz w:val="24"/>
          <w:szCs w:val="24"/>
        </w:rPr>
        <w:t xml:space="preserve">Ky vendim hyn në fuqi pas botimit në </w:t>
      </w:r>
      <w:r w:rsidR="00D427E2" w:rsidRPr="002F4A35">
        <w:rPr>
          <w:rFonts w:ascii="Garamond" w:hAnsi="Garamond"/>
          <w:sz w:val="24"/>
          <w:szCs w:val="24"/>
        </w:rPr>
        <w:t xml:space="preserve">Fletoren </w:t>
      </w:r>
      <w:r w:rsidR="00A327F1" w:rsidRPr="002F4A35">
        <w:rPr>
          <w:rFonts w:ascii="Garamond" w:hAnsi="Garamond"/>
          <w:sz w:val="24"/>
          <w:szCs w:val="24"/>
        </w:rPr>
        <w:t>Zyrtare</w:t>
      </w:r>
      <w:r w:rsidRPr="002F4A35">
        <w:rPr>
          <w:rFonts w:ascii="Garamond" w:hAnsi="Garamond"/>
          <w:sz w:val="24"/>
          <w:szCs w:val="24"/>
        </w:rPr>
        <w:t>.</w:t>
      </w:r>
    </w:p>
    <w:p w14:paraId="37FCFC80" w14:textId="77777777" w:rsidR="007E05E4" w:rsidRPr="002F4A35" w:rsidRDefault="007E05E4" w:rsidP="00D427E2">
      <w:pPr>
        <w:spacing w:after="0" w:line="240" w:lineRule="auto"/>
        <w:jc w:val="both"/>
        <w:rPr>
          <w:rFonts w:ascii="Times New Roman" w:hAnsi="Times New Roman"/>
          <w:color w:val="000000" w:themeColor="text1"/>
          <w:sz w:val="28"/>
          <w:szCs w:val="28"/>
          <w:lang w:eastAsia="sq-AL"/>
        </w:rPr>
      </w:pPr>
    </w:p>
    <w:p w14:paraId="35A8272B" w14:textId="56B61996" w:rsidR="00581F12" w:rsidRPr="002F4A35" w:rsidRDefault="00581F12" w:rsidP="00581F12">
      <w:pPr>
        <w:spacing w:after="0" w:line="240" w:lineRule="auto"/>
        <w:jc w:val="right"/>
        <w:rPr>
          <w:rFonts w:ascii="Garamond" w:hAnsi="Garamond"/>
          <w:bCs/>
          <w:sz w:val="24"/>
          <w:szCs w:val="28"/>
          <w:lang w:bidi="en-US"/>
        </w:rPr>
      </w:pPr>
      <w:r w:rsidRPr="002F4A35">
        <w:rPr>
          <w:rFonts w:ascii="Garamond" w:hAnsi="Garamond"/>
          <w:bCs/>
          <w:sz w:val="24"/>
          <w:szCs w:val="28"/>
          <w:lang w:bidi="en-US"/>
        </w:rPr>
        <w:t>ZËVENDËSKRYEMINISTËR</w:t>
      </w:r>
    </w:p>
    <w:p w14:paraId="0EF37BDC" w14:textId="77777777" w:rsidR="00581F12" w:rsidRPr="002F4A35" w:rsidRDefault="00581F12" w:rsidP="00581F12">
      <w:pPr>
        <w:spacing w:after="0" w:line="240" w:lineRule="auto"/>
        <w:jc w:val="right"/>
        <w:rPr>
          <w:rFonts w:ascii="Garamond" w:hAnsi="Garamond"/>
          <w:b/>
          <w:bCs/>
          <w:sz w:val="24"/>
          <w:szCs w:val="28"/>
          <w:lang w:bidi="en-US"/>
        </w:rPr>
      </w:pPr>
      <w:r w:rsidRPr="002F4A35">
        <w:rPr>
          <w:rFonts w:ascii="Garamond" w:hAnsi="Garamond"/>
          <w:b/>
          <w:bCs/>
          <w:sz w:val="24"/>
          <w:szCs w:val="28"/>
          <w:lang w:bidi="en-US"/>
        </w:rPr>
        <w:t>Erion Braçe</w:t>
      </w:r>
    </w:p>
    <w:p w14:paraId="37FCFC81" w14:textId="77777777" w:rsidR="00D427E2" w:rsidRPr="002F4A35" w:rsidRDefault="00D427E2" w:rsidP="007E5DBE">
      <w:pPr>
        <w:pStyle w:val="TEKSTI"/>
      </w:pPr>
    </w:p>
    <w:p w14:paraId="76BEC66D" w14:textId="77777777" w:rsidR="007E5DBE" w:rsidRPr="002F4A35" w:rsidRDefault="007E5DBE" w:rsidP="007E5DBE">
      <w:pPr>
        <w:pStyle w:val="TEKSTI"/>
        <w:jc w:val="center"/>
        <w:rPr>
          <w:b/>
        </w:rPr>
      </w:pPr>
      <w:r w:rsidRPr="002F4A35">
        <w:rPr>
          <w:b/>
        </w:rPr>
        <w:t>STRATEGJIA NDËRSEKTORIALE E SIGURISË NË KOMUNITET</w:t>
      </w:r>
    </w:p>
    <w:p w14:paraId="47CE68D8" w14:textId="6E399A6E" w:rsidR="001010EF" w:rsidRPr="002F4A35" w:rsidRDefault="001010EF" w:rsidP="001010EF">
      <w:pPr>
        <w:pStyle w:val="TEKSTI"/>
        <w:jc w:val="center"/>
        <w:rPr>
          <w:b/>
          <w:color w:val="5B9BD5"/>
        </w:rPr>
      </w:pPr>
      <w:r w:rsidRPr="002F4A35">
        <w:rPr>
          <w:b/>
        </w:rPr>
        <w:t>2021</w:t>
      </w:r>
      <w:r w:rsidR="00A478A2">
        <w:rPr>
          <w:b/>
        </w:rPr>
        <w:t xml:space="preserve"> </w:t>
      </w:r>
      <w:r w:rsidR="002F4A35">
        <w:rPr>
          <w:b/>
        </w:rPr>
        <w:t>–</w:t>
      </w:r>
      <w:r w:rsidR="00A478A2">
        <w:rPr>
          <w:b/>
        </w:rPr>
        <w:t xml:space="preserve"> </w:t>
      </w:r>
      <w:r w:rsidRPr="002F4A35">
        <w:rPr>
          <w:b/>
        </w:rPr>
        <w:t>2026</w:t>
      </w:r>
    </w:p>
    <w:p w14:paraId="40256C76" w14:textId="77777777" w:rsidR="007E5DBE" w:rsidRPr="002F4A35" w:rsidRDefault="007E5DBE" w:rsidP="007E5DBE">
      <w:pPr>
        <w:pStyle w:val="TEKSTI"/>
      </w:pPr>
    </w:p>
    <w:p w14:paraId="3E11BB21" w14:textId="77777777" w:rsidR="001B479C" w:rsidRPr="002F4A35" w:rsidRDefault="001B479C" w:rsidP="001B479C">
      <w:pPr>
        <w:pStyle w:val="TEKSTI"/>
      </w:pPr>
      <w:r w:rsidRPr="002F4A35">
        <w:t>PËRMBAJTJA</w:t>
      </w:r>
    </w:p>
    <w:p w14:paraId="4944B73B" w14:textId="77777777" w:rsidR="001B479C" w:rsidRPr="0057063C" w:rsidRDefault="001B479C" w:rsidP="001B479C">
      <w:pPr>
        <w:pStyle w:val="TEKSTI"/>
        <w:rPr>
          <w:sz w:val="10"/>
        </w:rPr>
      </w:pPr>
    </w:p>
    <w:p w14:paraId="6C362EE5" w14:textId="77777777" w:rsidR="001B479C" w:rsidRPr="002F4A35" w:rsidRDefault="001B479C" w:rsidP="001B479C">
      <w:pPr>
        <w:pStyle w:val="TEKSTI"/>
      </w:pPr>
      <w:r w:rsidRPr="002F4A35">
        <w:t>PËRKUFIZIME</w:t>
      </w:r>
    </w:p>
    <w:p w14:paraId="75B1E692" w14:textId="4ADE440D" w:rsidR="001B479C" w:rsidRPr="002F4A35" w:rsidRDefault="001B479C" w:rsidP="001B479C">
      <w:pPr>
        <w:pStyle w:val="TEKSTI"/>
      </w:pPr>
      <w:r w:rsidRPr="002F4A35">
        <w:t xml:space="preserve">PJESA I - KONTEKSTI STRATEGJIK </w:t>
      </w:r>
    </w:p>
    <w:p w14:paraId="44E77815" w14:textId="4701B999" w:rsidR="001B479C" w:rsidRPr="002F4A35" w:rsidRDefault="001B479C" w:rsidP="001B479C">
      <w:pPr>
        <w:pStyle w:val="TEKSTI"/>
      </w:pPr>
      <w:r w:rsidRPr="002F4A35">
        <w:t xml:space="preserve">1. Hyrja dhe </w:t>
      </w:r>
      <w:r w:rsidR="0057063C">
        <w:t>qëllimi i dokumentit strategjik</w:t>
      </w:r>
    </w:p>
    <w:p w14:paraId="7EF6A002" w14:textId="2839F6BA" w:rsidR="001B479C" w:rsidRPr="002F4A35" w:rsidRDefault="001B479C" w:rsidP="001B479C">
      <w:pPr>
        <w:pStyle w:val="TEKSTI"/>
      </w:pPr>
      <w:r w:rsidRPr="002F4A35">
        <w:t>2. Kuadri ligjor dhe institucional në fuqi dhe lidhja me dokumentet dhe prioritetet strategjike</w:t>
      </w:r>
    </w:p>
    <w:p w14:paraId="56655985" w14:textId="6E6409FA" w:rsidR="001B479C" w:rsidRPr="002F4A35" w:rsidRDefault="0057063C" w:rsidP="001B479C">
      <w:pPr>
        <w:pStyle w:val="TEKSTI"/>
      </w:pPr>
      <w:r>
        <w:t>3. Arritjet, Analiza dhe Sfidat</w:t>
      </w:r>
    </w:p>
    <w:p w14:paraId="092839A2" w14:textId="37FAE6D4" w:rsidR="001B479C" w:rsidRPr="002F4A35" w:rsidRDefault="0057063C" w:rsidP="001B479C">
      <w:pPr>
        <w:pStyle w:val="TEKSTI"/>
      </w:pPr>
      <w:r>
        <w:t>4. Vizioni dhe misioni</w:t>
      </w:r>
    </w:p>
    <w:p w14:paraId="6737A80F" w14:textId="2F76181A" w:rsidR="001B479C" w:rsidRPr="002F4A35" w:rsidRDefault="001B479C" w:rsidP="001B479C">
      <w:pPr>
        <w:pStyle w:val="TEKSTI"/>
      </w:pPr>
      <w:r w:rsidRPr="002F4A35">
        <w:t>5.</w:t>
      </w:r>
      <w:r w:rsidR="00A478A2">
        <w:t xml:space="preserve"> </w:t>
      </w:r>
      <w:r w:rsidRPr="002F4A35">
        <w:t>Metodologjia</w:t>
      </w:r>
    </w:p>
    <w:p w14:paraId="5D3727BB" w14:textId="7BEA66FB" w:rsidR="001B479C" w:rsidRPr="002F4A35" w:rsidRDefault="001B479C" w:rsidP="001B479C">
      <w:pPr>
        <w:pStyle w:val="TEKSTI"/>
      </w:pPr>
      <w:r w:rsidRPr="002F4A35">
        <w:t xml:space="preserve">PJESA II – QËLLIMI I </w:t>
      </w:r>
      <w:r w:rsidR="002F4A35" w:rsidRPr="002F4A35">
        <w:t>POLITIKAVE</w:t>
      </w:r>
      <w:r w:rsidRPr="002F4A35">
        <w:t xml:space="preserve"> DHE OBJEKTIVAT SPECIFIKË TË STRATEGJISË </w:t>
      </w:r>
    </w:p>
    <w:p w14:paraId="27FC1A6F" w14:textId="212EEE6F" w:rsidR="001B479C" w:rsidRPr="002F4A35" w:rsidRDefault="001B479C" w:rsidP="001B479C">
      <w:pPr>
        <w:pStyle w:val="TEKSTI"/>
      </w:pPr>
      <w:r w:rsidRPr="002F4A35">
        <w:t xml:space="preserve">POLITIKA 1 – RRITJA E PARAMETRAVE TË SIGURISË NË KOMUNITET </w:t>
      </w:r>
    </w:p>
    <w:p w14:paraId="0D8EE493" w14:textId="6087630D" w:rsidR="001B479C" w:rsidRPr="002F4A35" w:rsidRDefault="001B479C" w:rsidP="001B479C">
      <w:pPr>
        <w:pStyle w:val="TEKSTI"/>
      </w:pPr>
      <w:r w:rsidRPr="002F4A35">
        <w:t>Objektivi</w:t>
      </w:r>
      <w:r w:rsidR="00A478A2">
        <w:t xml:space="preserve"> </w:t>
      </w:r>
      <w:r w:rsidRPr="002F4A35">
        <w:t>specifik 1.1</w:t>
      </w:r>
      <w:r w:rsidR="0057063C">
        <w:t>:</w:t>
      </w:r>
      <w:r w:rsidRPr="002F4A35">
        <w:t xml:space="preserve"> Rritja e sigurisë në komunitet bazuar në vlerësimin e risqeve dhe proaktivitetin</w:t>
      </w:r>
    </w:p>
    <w:p w14:paraId="3DE3A37C" w14:textId="41756BB6" w:rsidR="001B479C" w:rsidRPr="002F4A35" w:rsidRDefault="001B479C" w:rsidP="001B479C">
      <w:pPr>
        <w:pStyle w:val="TEKSTI"/>
      </w:pPr>
      <w:r w:rsidRPr="002F4A35">
        <w:t>Objektivi specifik 1.2</w:t>
      </w:r>
      <w:r w:rsidR="0057063C">
        <w:t>:</w:t>
      </w:r>
      <w:r w:rsidRPr="002F4A35">
        <w:t xml:space="preserve"> Evidentimi, parandalimi dhe trajtimi në kohë i problematikave të komunitetit dhe çështjeve të rëndësishme që cenojnë r</w:t>
      </w:r>
      <w:r w:rsidR="0057063C">
        <w:t>endin dhe sigurinë në komunitet</w:t>
      </w:r>
    </w:p>
    <w:p w14:paraId="61039BD8" w14:textId="57E7EAAA" w:rsidR="001B479C" w:rsidRPr="002F4A35" w:rsidRDefault="001B479C" w:rsidP="001B479C">
      <w:pPr>
        <w:pStyle w:val="TEKSTI"/>
      </w:pPr>
      <w:r w:rsidRPr="002F4A35">
        <w:t>Objektivi specifik</w:t>
      </w:r>
      <w:r w:rsidR="00282730" w:rsidRPr="002F4A35">
        <w:t xml:space="preserve"> </w:t>
      </w:r>
      <w:r w:rsidR="002F4A35">
        <w:t>1.3</w:t>
      </w:r>
      <w:r w:rsidR="0057063C">
        <w:t>:</w:t>
      </w:r>
      <w:r w:rsidRPr="002F4A35">
        <w:t xml:space="preserve"> Rritja e efikasite</w:t>
      </w:r>
      <w:r w:rsidR="0057063C">
        <w:t>tit të kontrollit të territorit</w:t>
      </w:r>
    </w:p>
    <w:p w14:paraId="627E9877" w14:textId="067EA114" w:rsidR="001B479C" w:rsidRPr="002F4A35" w:rsidRDefault="001B479C" w:rsidP="001B479C">
      <w:pPr>
        <w:pStyle w:val="TEKSTI"/>
      </w:pPr>
      <w:r w:rsidRPr="002F4A35">
        <w:t xml:space="preserve">POLITIKA 2 – ANGAZHIMI DHE NDËRVEPRIMI ME KOMUNITETIN </w:t>
      </w:r>
    </w:p>
    <w:p w14:paraId="2DABF5C2" w14:textId="7F0354AB" w:rsidR="001B479C" w:rsidRPr="002F4A35" w:rsidRDefault="001B479C" w:rsidP="001B479C">
      <w:pPr>
        <w:pStyle w:val="TEKSTI"/>
      </w:pPr>
      <w:r w:rsidRPr="002F4A35">
        <w:t>Objektivi specifik 2.1</w:t>
      </w:r>
      <w:r w:rsidR="0057063C">
        <w:t>:</w:t>
      </w:r>
      <w:r w:rsidRPr="002F4A35">
        <w:t xml:space="preserve"> Përmirësimi i komunikimit me publikun</w:t>
      </w:r>
    </w:p>
    <w:p w14:paraId="38FFD5DD" w14:textId="469F635D" w:rsidR="001B479C" w:rsidRPr="002F4A35" w:rsidRDefault="002F4A35" w:rsidP="001B479C">
      <w:pPr>
        <w:pStyle w:val="TEKSTI"/>
      </w:pPr>
      <w:r>
        <w:t>Objektivi specifik 2.2</w:t>
      </w:r>
      <w:r w:rsidR="0057063C">
        <w:t>:</w:t>
      </w:r>
      <w:r w:rsidR="001B479C" w:rsidRPr="002F4A35">
        <w:t xml:space="preserve"> Forcimi i bashkëpunimit me komunitetin nëpërmjet funksionimit të KVSP-ve </w:t>
      </w:r>
    </w:p>
    <w:p w14:paraId="595236B1" w14:textId="2874CFD0" w:rsidR="001B479C" w:rsidRPr="002F4A35" w:rsidRDefault="002F4A35" w:rsidP="001B479C">
      <w:pPr>
        <w:pStyle w:val="TEKSTI"/>
      </w:pPr>
      <w:r>
        <w:t>Objektivi specifik 2.3</w:t>
      </w:r>
      <w:r w:rsidR="0057063C">
        <w:t>:</w:t>
      </w:r>
      <w:r w:rsidR="001B479C" w:rsidRPr="002F4A35">
        <w:t xml:space="preserve"> Rritja e mbështetjes së </w:t>
      </w:r>
      <w:r w:rsidR="0057063C" w:rsidRPr="002F4A35">
        <w:t>njësive të vetëqeverisjes vendore për publike</w:t>
      </w:r>
    </w:p>
    <w:p w14:paraId="420916B7" w14:textId="616A0861" w:rsidR="001B479C" w:rsidRPr="002F4A35" w:rsidRDefault="001B479C" w:rsidP="001B479C">
      <w:pPr>
        <w:pStyle w:val="TEKSTI"/>
      </w:pPr>
      <w:r w:rsidRPr="002F4A35">
        <w:t xml:space="preserve">POLITIKA 3 </w:t>
      </w:r>
      <w:r w:rsidR="0057063C" w:rsidRPr="002F4A35">
        <w:t>–</w:t>
      </w:r>
      <w:r w:rsidRPr="002F4A35">
        <w:t xml:space="preserve"> REFORMIMI I SHËRBIMIT</w:t>
      </w:r>
      <w:r w:rsidR="00A478A2">
        <w:t xml:space="preserve"> </w:t>
      </w:r>
      <w:r w:rsidRPr="002F4A35">
        <w:t xml:space="preserve">POLICOR DHE RRITJA E KAPACITETEVE PËR SIGURINË NË KOMUNITET </w:t>
      </w:r>
    </w:p>
    <w:p w14:paraId="71B95254" w14:textId="24552752" w:rsidR="001B479C" w:rsidRPr="002F4A35" w:rsidRDefault="002F4A35" w:rsidP="001B479C">
      <w:pPr>
        <w:pStyle w:val="TEKSTI"/>
      </w:pPr>
      <w:r>
        <w:t>Objektivi specifik 3.1</w:t>
      </w:r>
      <w:r w:rsidR="0057063C">
        <w:t>:</w:t>
      </w:r>
      <w:r w:rsidR="001B479C" w:rsidRPr="002F4A35">
        <w:t xml:space="preserve"> Përmirësimi i strukturave në shërbim të komunitetit dhe krijimi i një strukture të posaçme të dedikuar për Policimin në Komunitet </w:t>
      </w:r>
    </w:p>
    <w:p w14:paraId="6D985746" w14:textId="71D23693" w:rsidR="001B479C" w:rsidRPr="002F4A35" w:rsidRDefault="002F4A35" w:rsidP="001B479C">
      <w:pPr>
        <w:pStyle w:val="TEKSTI"/>
      </w:pPr>
      <w:r>
        <w:lastRenderedPageBreak/>
        <w:t>Objektivi specifik 3.2</w:t>
      </w:r>
      <w:r w:rsidR="0057063C">
        <w:t>:</w:t>
      </w:r>
      <w:r w:rsidR="001B479C" w:rsidRPr="002F4A35">
        <w:t xml:space="preserve"> Përmirësimi i kushteve të punës, performancës dhe motivimit të punonjësve të policisë </w:t>
      </w:r>
    </w:p>
    <w:p w14:paraId="1218BD58" w14:textId="3C4D72CB" w:rsidR="001B479C" w:rsidRPr="002F4A35" w:rsidRDefault="001B479C" w:rsidP="001B479C">
      <w:pPr>
        <w:pStyle w:val="TEKSTI"/>
      </w:pPr>
      <w:r w:rsidRPr="002F4A35">
        <w:t>PJESA III</w:t>
      </w:r>
      <w:r w:rsidR="0057063C">
        <w:t xml:space="preserve"> –</w:t>
      </w:r>
      <w:r w:rsidRPr="002F4A35">
        <w:t xml:space="preserve"> MASA PRIORITARE PËR IMPLEMENTIMIN E STRATEGJISË</w:t>
      </w:r>
    </w:p>
    <w:p w14:paraId="085914E4" w14:textId="7C7C28F2" w:rsidR="001B479C" w:rsidRPr="002F4A35" w:rsidRDefault="001B479C" w:rsidP="001B479C">
      <w:pPr>
        <w:pStyle w:val="TEKSTI"/>
      </w:pPr>
      <w:r w:rsidRPr="002F4A35">
        <w:t xml:space="preserve">PJESA IV </w:t>
      </w:r>
      <w:r w:rsidR="0057063C">
        <w:t>–</w:t>
      </w:r>
      <w:r w:rsidRPr="002F4A35">
        <w:t xml:space="preserve"> ZBATIMI, PËRGJEGJËSIA E INSTITUCIONEVE, RAPORTIMI DHE MONITORIMI </w:t>
      </w:r>
    </w:p>
    <w:p w14:paraId="5C831710" w14:textId="2D92EACB" w:rsidR="001B479C" w:rsidRPr="002F4A35" w:rsidRDefault="002F4A35" w:rsidP="001B479C">
      <w:pPr>
        <w:pStyle w:val="TEKSTI"/>
      </w:pPr>
      <w:r>
        <w:t>4.1</w:t>
      </w:r>
      <w:r w:rsidR="001B479C" w:rsidRPr="002F4A35">
        <w:t xml:space="preserve"> PËRGJEGJËSIA E INSTITUCIONEVE </w:t>
      </w:r>
    </w:p>
    <w:p w14:paraId="2C18AF68" w14:textId="3A38228C" w:rsidR="001B479C" w:rsidRPr="002F4A35" w:rsidRDefault="002F4A35" w:rsidP="001B479C">
      <w:pPr>
        <w:pStyle w:val="TEKSTI"/>
      </w:pPr>
      <w:r>
        <w:t>4.2</w:t>
      </w:r>
      <w:r w:rsidR="001B479C" w:rsidRPr="002F4A35">
        <w:t xml:space="preserve"> LLOGARIDHËNIA, RAPORTIMI DHE MONITORIMI </w:t>
      </w:r>
    </w:p>
    <w:p w14:paraId="4A0E0684" w14:textId="2513E438" w:rsidR="001B479C" w:rsidRPr="002F4A35" w:rsidRDefault="001B479C" w:rsidP="001B479C">
      <w:pPr>
        <w:pStyle w:val="TEKSTI"/>
      </w:pPr>
      <w:r w:rsidRPr="002F4A35">
        <w:t>PJESA V</w:t>
      </w:r>
      <w:r w:rsidR="0057063C">
        <w:t xml:space="preserve"> –</w:t>
      </w:r>
      <w:r w:rsidRPr="002F4A35">
        <w:t xml:space="preserve"> BUXHETI </w:t>
      </w:r>
    </w:p>
    <w:p w14:paraId="171CD8B6" w14:textId="07270BBE" w:rsidR="001B479C" w:rsidRPr="002F4A35" w:rsidRDefault="001B479C" w:rsidP="001B479C">
      <w:pPr>
        <w:pStyle w:val="TEKSTI"/>
      </w:pPr>
      <w:r w:rsidRPr="002F4A35">
        <w:t>ANEKSI 1</w:t>
      </w:r>
      <w:r w:rsidR="0057063C">
        <w:t>.</w:t>
      </w:r>
      <w:r w:rsidRPr="002F4A35">
        <w:t xml:space="preserve"> PLANI I VEPRIMIT 2021</w:t>
      </w:r>
      <w:r w:rsidR="0057063C">
        <w:t xml:space="preserve"> </w:t>
      </w:r>
      <w:r w:rsidR="002F4A35">
        <w:t>–</w:t>
      </w:r>
      <w:r w:rsidR="0057063C">
        <w:t xml:space="preserve"> </w:t>
      </w:r>
      <w:r w:rsidRPr="002F4A35">
        <w:t>2023</w:t>
      </w:r>
    </w:p>
    <w:p w14:paraId="48B28107" w14:textId="7FFA31DD" w:rsidR="001B479C" w:rsidRPr="002F4A35" w:rsidRDefault="001B479C" w:rsidP="001B479C">
      <w:pPr>
        <w:pStyle w:val="TEKSTI"/>
      </w:pPr>
      <w:r w:rsidRPr="002F4A35">
        <w:t>ANEKSI 2</w:t>
      </w:r>
      <w:r w:rsidR="0057063C">
        <w:t>.</w:t>
      </w:r>
      <w:r w:rsidRPr="002F4A35">
        <w:t xml:space="preserve"> PASAPORTA E INDIKATORËVE</w:t>
      </w:r>
    </w:p>
    <w:p w14:paraId="030CCB41" w14:textId="77777777" w:rsidR="001B479C" w:rsidRPr="002F4A35" w:rsidRDefault="001B479C" w:rsidP="001B479C">
      <w:pPr>
        <w:pStyle w:val="TEKSTI"/>
      </w:pPr>
    </w:p>
    <w:p w14:paraId="6374BDA7" w14:textId="5A4EFE9F" w:rsidR="001B479C" w:rsidRPr="002F4A35" w:rsidRDefault="00985E3F" w:rsidP="00985E3F">
      <w:pPr>
        <w:pStyle w:val="TEKSTI"/>
        <w:jc w:val="center"/>
      </w:pPr>
      <w:r w:rsidRPr="002F4A35">
        <w:t>SHKURTIMET</w:t>
      </w:r>
    </w:p>
    <w:p w14:paraId="6FA6D7A8" w14:textId="77777777" w:rsidR="00985E3F" w:rsidRPr="002F4A35" w:rsidRDefault="00985E3F" w:rsidP="00985E3F">
      <w:pPr>
        <w:pStyle w:val="TEKSTI"/>
        <w:jc w:val="center"/>
      </w:pPr>
    </w:p>
    <w:tbl>
      <w:tblPr>
        <w:tblW w:w="0" w:type="auto"/>
        <w:tblLook w:val="04A0" w:firstRow="1" w:lastRow="0" w:firstColumn="1" w:lastColumn="0" w:noHBand="0" w:noVBand="1"/>
      </w:tblPr>
      <w:tblGrid>
        <w:gridCol w:w="1526"/>
        <w:gridCol w:w="5528"/>
      </w:tblGrid>
      <w:tr w:rsidR="00985E3F" w:rsidRPr="002F4A35" w14:paraId="73ABE869" w14:textId="77777777" w:rsidTr="003F212A">
        <w:tc>
          <w:tcPr>
            <w:tcW w:w="1526" w:type="dxa"/>
            <w:shd w:val="clear" w:color="auto" w:fill="auto"/>
          </w:tcPr>
          <w:p w14:paraId="603F8FDB" w14:textId="6D1EA78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AMVV </w:t>
            </w:r>
          </w:p>
        </w:tc>
        <w:tc>
          <w:tcPr>
            <w:tcW w:w="5528" w:type="dxa"/>
            <w:shd w:val="clear" w:color="auto" w:fill="auto"/>
          </w:tcPr>
          <w:p w14:paraId="017EAC7D" w14:textId="77777777" w:rsidR="00985E3F" w:rsidRPr="002F4A35" w:rsidRDefault="00985E3F" w:rsidP="00055EC7">
            <w:pPr>
              <w:tabs>
                <w:tab w:val="left" w:pos="1276"/>
              </w:tabs>
              <w:spacing w:after="0"/>
              <w:jc w:val="both"/>
              <w:rPr>
                <w:rFonts w:ascii="Garamond" w:hAnsi="Garamond"/>
                <w:sz w:val="20"/>
                <w:szCs w:val="20"/>
              </w:rPr>
            </w:pPr>
            <w:r w:rsidRPr="002F4A35">
              <w:rPr>
                <w:rFonts w:ascii="Garamond" w:hAnsi="Garamond"/>
                <w:sz w:val="20"/>
                <w:szCs w:val="20"/>
              </w:rPr>
              <w:t xml:space="preserve">Agjencia për Mbështetjen e Vetëqeverisjes Vendore </w:t>
            </w:r>
          </w:p>
        </w:tc>
      </w:tr>
      <w:tr w:rsidR="00985E3F" w:rsidRPr="002F4A35" w14:paraId="3A0A5F4C" w14:textId="77777777" w:rsidTr="003F212A">
        <w:tc>
          <w:tcPr>
            <w:tcW w:w="1526" w:type="dxa"/>
            <w:shd w:val="clear" w:color="auto" w:fill="auto"/>
          </w:tcPr>
          <w:p w14:paraId="24FFFC6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ASCAP</w:t>
            </w:r>
          </w:p>
        </w:tc>
        <w:tc>
          <w:tcPr>
            <w:tcW w:w="5528" w:type="dxa"/>
            <w:shd w:val="clear" w:color="auto" w:fill="auto"/>
          </w:tcPr>
          <w:p w14:paraId="0B82F55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Agjencia e Sigurimit të Cilësisë së Arsimit Parauniversitar </w:t>
            </w:r>
          </w:p>
        </w:tc>
      </w:tr>
      <w:tr w:rsidR="00985E3F" w:rsidRPr="002F4A35" w14:paraId="381A0983" w14:textId="77777777" w:rsidTr="003F212A">
        <w:tc>
          <w:tcPr>
            <w:tcW w:w="1526" w:type="dxa"/>
            <w:shd w:val="clear" w:color="auto" w:fill="auto"/>
          </w:tcPr>
          <w:p w14:paraId="3AF6C0E6"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BE</w:t>
            </w:r>
          </w:p>
        </w:tc>
        <w:tc>
          <w:tcPr>
            <w:tcW w:w="5528" w:type="dxa"/>
            <w:shd w:val="clear" w:color="auto" w:fill="auto"/>
          </w:tcPr>
          <w:p w14:paraId="27530CAD"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Bashkimi Evropian </w:t>
            </w:r>
          </w:p>
        </w:tc>
      </w:tr>
      <w:tr w:rsidR="00985E3F" w:rsidRPr="002F4A35" w14:paraId="5CB024E8" w14:textId="77777777" w:rsidTr="003F212A">
        <w:tc>
          <w:tcPr>
            <w:tcW w:w="1526" w:type="dxa"/>
            <w:shd w:val="clear" w:color="auto" w:fill="auto"/>
          </w:tcPr>
          <w:p w14:paraId="59EBB710"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DPPSH</w:t>
            </w:r>
          </w:p>
        </w:tc>
        <w:tc>
          <w:tcPr>
            <w:tcW w:w="5528" w:type="dxa"/>
            <w:shd w:val="clear" w:color="auto" w:fill="auto"/>
          </w:tcPr>
          <w:p w14:paraId="42DABDC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Drejtoria e Përgjithshme e Policisë së Shtetit</w:t>
            </w:r>
          </w:p>
        </w:tc>
      </w:tr>
      <w:tr w:rsidR="00985E3F" w:rsidRPr="002F4A35" w14:paraId="1CC337B0" w14:textId="77777777" w:rsidTr="003F212A">
        <w:tc>
          <w:tcPr>
            <w:tcW w:w="1526" w:type="dxa"/>
            <w:shd w:val="clear" w:color="auto" w:fill="auto"/>
          </w:tcPr>
          <w:p w14:paraId="6C84C466"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DPK</w:t>
            </w:r>
          </w:p>
        </w:tc>
        <w:tc>
          <w:tcPr>
            <w:tcW w:w="5528" w:type="dxa"/>
            <w:shd w:val="clear" w:color="auto" w:fill="auto"/>
          </w:tcPr>
          <w:p w14:paraId="3C6F8161"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i Policisë Kriminale</w:t>
            </w:r>
          </w:p>
        </w:tc>
      </w:tr>
      <w:tr w:rsidR="00985E3F" w:rsidRPr="002F4A35" w14:paraId="3F260548" w14:textId="77777777" w:rsidTr="003F212A">
        <w:tc>
          <w:tcPr>
            <w:tcW w:w="1526" w:type="dxa"/>
            <w:shd w:val="clear" w:color="auto" w:fill="auto"/>
          </w:tcPr>
          <w:p w14:paraId="083C1F6D"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DKM</w:t>
            </w:r>
          </w:p>
        </w:tc>
        <w:tc>
          <w:tcPr>
            <w:tcW w:w="5528" w:type="dxa"/>
            <w:shd w:val="clear" w:color="auto" w:fill="auto"/>
          </w:tcPr>
          <w:p w14:paraId="058E4CD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për Kufirin dhe Migracionin</w:t>
            </w:r>
          </w:p>
        </w:tc>
      </w:tr>
      <w:tr w:rsidR="00985E3F" w:rsidRPr="002F4A35" w14:paraId="004478E7" w14:textId="77777777" w:rsidTr="003F212A">
        <w:tc>
          <w:tcPr>
            <w:tcW w:w="1526" w:type="dxa"/>
            <w:shd w:val="clear" w:color="auto" w:fill="auto"/>
          </w:tcPr>
          <w:p w14:paraId="30A571B3"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DSHM</w:t>
            </w:r>
          </w:p>
        </w:tc>
        <w:tc>
          <w:tcPr>
            <w:tcW w:w="5528" w:type="dxa"/>
            <w:shd w:val="clear" w:color="auto" w:fill="auto"/>
          </w:tcPr>
          <w:p w14:paraId="5607B1F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për Shërbimet Mbështetëse</w:t>
            </w:r>
          </w:p>
        </w:tc>
      </w:tr>
      <w:tr w:rsidR="00985E3F" w:rsidRPr="002F4A35" w14:paraId="3B331795" w14:textId="77777777" w:rsidTr="003F212A">
        <w:tc>
          <w:tcPr>
            <w:tcW w:w="1526" w:type="dxa"/>
            <w:shd w:val="clear" w:color="auto" w:fill="auto"/>
          </w:tcPr>
          <w:p w14:paraId="5DDEF3A8" w14:textId="6AF60F6B"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DMN </w:t>
            </w:r>
          </w:p>
        </w:tc>
        <w:tc>
          <w:tcPr>
            <w:tcW w:w="5528" w:type="dxa"/>
            <w:shd w:val="clear" w:color="auto" w:fill="auto"/>
          </w:tcPr>
          <w:p w14:paraId="4D3667A6"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i Marrëdhënieve Ndërkombëtare</w:t>
            </w:r>
          </w:p>
        </w:tc>
      </w:tr>
      <w:tr w:rsidR="00985E3F" w:rsidRPr="002F4A35" w14:paraId="77BC289E" w14:textId="77777777" w:rsidTr="003F212A">
        <w:tc>
          <w:tcPr>
            <w:tcW w:w="1526" w:type="dxa"/>
            <w:shd w:val="clear" w:color="auto" w:fill="auto"/>
          </w:tcPr>
          <w:p w14:paraId="321C8586" w14:textId="3F84F69F"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DRAP </w:t>
            </w:r>
          </w:p>
        </w:tc>
        <w:tc>
          <w:tcPr>
            <w:tcW w:w="5528" w:type="dxa"/>
            <w:shd w:val="clear" w:color="auto" w:fill="auto"/>
          </w:tcPr>
          <w:p w14:paraId="0B3B29B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Drejtoria Rajonale e Arsimit Parauniversitar</w:t>
            </w:r>
          </w:p>
        </w:tc>
      </w:tr>
      <w:tr w:rsidR="00985E3F" w:rsidRPr="002F4A35" w14:paraId="44929CA5" w14:textId="77777777" w:rsidTr="003F212A">
        <w:tc>
          <w:tcPr>
            <w:tcW w:w="1526" w:type="dxa"/>
            <w:shd w:val="clear" w:color="auto" w:fill="auto"/>
          </w:tcPr>
          <w:p w14:paraId="086F3F1F" w14:textId="35CAC8C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DSP </w:t>
            </w:r>
          </w:p>
        </w:tc>
        <w:tc>
          <w:tcPr>
            <w:tcW w:w="5528" w:type="dxa"/>
            <w:shd w:val="clear" w:color="auto" w:fill="auto"/>
          </w:tcPr>
          <w:p w14:paraId="2ED5365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Departamenti për Sigurinë Publike</w:t>
            </w:r>
          </w:p>
        </w:tc>
      </w:tr>
      <w:tr w:rsidR="00985E3F" w:rsidRPr="002F4A35" w14:paraId="58568C6E" w14:textId="77777777" w:rsidTr="003F212A">
        <w:tc>
          <w:tcPr>
            <w:tcW w:w="1526" w:type="dxa"/>
            <w:shd w:val="clear" w:color="auto" w:fill="auto"/>
          </w:tcPr>
          <w:p w14:paraId="4790352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DVP</w:t>
            </w:r>
          </w:p>
        </w:tc>
        <w:tc>
          <w:tcPr>
            <w:tcW w:w="5528" w:type="dxa"/>
            <w:shd w:val="clear" w:color="auto" w:fill="auto"/>
          </w:tcPr>
          <w:p w14:paraId="02537FB2"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Drejtoritë Vendore të Policisë</w:t>
            </w:r>
          </w:p>
        </w:tc>
      </w:tr>
      <w:tr w:rsidR="00985E3F" w:rsidRPr="002F4A35" w14:paraId="09673CBF" w14:textId="77777777" w:rsidTr="003F212A">
        <w:tc>
          <w:tcPr>
            <w:tcW w:w="1526" w:type="dxa"/>
            <w:shd w:val="clear" w:color="auto" w:fill="auto"/>
          </w:tcPr>
          <w:p w14:paraId="0B563DB8"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KVSP</w:t>
            </w:r>
          </w:p>
        </w:tc>
        <w:tc>
          <w:tcPr>
            <w:tcW w:w="5528" w:type="dxa"/>
            <w:shd w:val="clear" w:color="auto" w:fill="auto"/>
          </w:tcPr>
          <w:p w14:paraId="068A7997"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Këshilli Vendor për Sigurinë Publike</w:t>
            </w:r>
          </w:p>
        </w:tc>
      </w:tr>
      <w:tr w:rsidR="00985E3F" w:rsidRPr="002F4A35" w14:paraId="79767031" w14:textId="77777777" w:rsidTr="003F212A">
        <w:tc>
          <w:tcPr>
            <w:tcW w:w="1526" w:type="dxa"/>
            <w:shd w:val="clear" w:color="auto" w:fill="auto"/>
          </w:tcPr>
          <w:p w14:paraId="58922947" w14:textId="16F29299" w:rsidR="00985E3F" w:rsidRPr="002F4A35" w:rsidRDefault="00985E3F" w:rsidP="00055EC7">
            <w:pPr>
              <w:spacing w:after="0"/>
              <w:rPr>
                <w:rFonts w:ascii="Garamond" w:hAnsi="Garamond"/>
                <w:sz w:val="20"/>
                <w:szCs w:val="20"/>
              </w:rPr>
            </w:pPr>
            <w:r w:rsidRPr="002F4A35">
              <w:rPr>
                <w:rFonts w:ascii="Garamond" w:hAnsi="Garamond"/>
                <w:sz w:val="20"/>
                <w:szCs w:val="20"/>
              </w:rPr>
              <w:t>MB</w:t>
            </w:r>
            <w:r w:rsidR="00A478A2">
              <w:rPr>
                <w:rFonts w:ascii="Garamond" w:hAnsi="Garamond"/>
                <w:sz w:val="20"/>
                <w:szCs w:val="20"/>
              </w:rPr>
              <w:t xml:space="preserve"> </w:t>
            </w:r>
          </w:p>
        </w:tc>
        <w:tc>
          <w:tcPr>
            <w:tcW w:w="5528" w:type="dxa"/>
            <w:shd w:val="clear" w:color="auto" w:fill="auto"/>
          </w:tcPr>
          <w:p w14:paraId="7A4663FA"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Ministria e Brendshme</w:t>
            </w:r>
          </w:p>
        </w:tc>
      </w:tr>
      <w:tr w:rsidR="00985E3F" w:rsidRPr="002F4A35" w14:paraId="120C0779" w14:textId="77777777" w:rsidTr="003F212A">
        <w:tc>
          <w:tcPr>
            <w:tcW w:w="1526" w:type="dxa"/>
            <w:shd w:val="clear" w:color="auto" w:fill="auto"/>
          </w:tcPr>
          <w:p w14:paraId="4FBB0A1A" w14:textId="6C5FE46B"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MASR </w:t>
            </w:r>
          </w:p>
        </w:tc>
        <w:tc>
          <w:tcPr>
            <w:tcW w:w="5528" w:type="dxa"/>
            <w:shd w:val="clear" w:color="auto" w:fill="auto"/>
          </w:tcPr>
          <w:p w14:paraId="557F5C7D"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Ministria e Arsimit, Sportit dhe Rinisë </w:t>
            </w:r>
          </w:p>
        </w:tc>
      </w:tr>
      <w:tr w:rsidR="00985E3F" w:rsidRPr="002F4A35" w14:paraId="2AE142AE" w14:textId="77777777" w:rsidTr="003F212A">
        <w:tc>
          <w:tcPr>
            <w:tcW w:w="1526" w:type="dxa"/>
            <w:shd w:val="clear" w:color="auto" w:fill="auto"/>
          </w:tcPr>
          <w:p w14:paraId="72875B2F" w14:textId="7CBA7E0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MIE </w:t>
            </w:r>
          </w:p>
        </w:tc>
        <w:tc>
          <w:tcPr>
            <w:tcW w:w="5528" w:type="dxa"/>
            <w:shd w:val="clear" w:color="auto" w:fill="auto"/>
          </w:tcPr>
          <w:p w14:paraId="4DC21D0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Ministria e Infrastrukturës dhe Energjisë</w:t>
            </w:r>
          </w:p>
        </w:tc>
      </w:tr>
      <w:tr w:rsidR="00985E3F" w:rsidRPr="002F4A35" w14:paraId="3DFD7451" w14:textId="77777777" w:rsidTr="003F212A">
        <w:tc>
          <w:tcPr>
            <w:tcW w:w="1526" w:type="dxa"/>
            <w:shd w:val="clear" w:color="auto" w:fill="auto"/>
          </w:tcPr>
          <w:p w14:paraId="1EC7E794" w14:textId="1981734A"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MSHMS </w:t>
            </w:r>
          </w:p>
        </w:tc>
        <w:tc>
          <w:tcPr>
            <w:tcW w:w="5528" w:type="dxa"/>
            <w:shd w:val="clear" w:color="auto" w:fill="auto"/>
          </w:tcPr>
          <w:p w14:paraId="760BCE7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Ministria e Shëndetësisë dhe Mbrojtjes Sociale</w:t>
            </w:r>
          </w:p>
        </w:tc>
      </w:tr>
      <w:tr w:rsidR="00985E3F" w:rsidRPr="002F4A35" w14:paraId="7CBC3C62" w14:textId="77777777" w:rsidTr="003F212A">
        <w:tc>
          <w:tcPr>
            <w:tcW w:w="1526" w:type="dxa"/>
            <w:shd w:val="clear" w:color="auto" w:fill="auto"/>
          </w:tcPr>
          <w:p w14:paraId="3F641846" w14:textId="16309FE6"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NSPK/SPZ </w:t>
            </w:r>
          </w:p>
        </w:tc>
        <w:tc>
          <w:tcPr>
            <w:tcW w:w="5528" w:type="dxa"/>
            <w:shd w:val="clear" w:color="auto" w:fill="auto"/>
          </w:tcPr>
          <w:p w14:paraId="7E040EE4"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Ndihmës Specialist i Policimit në Komunitet</w:t>
            </w:r>
          </w:p>
        </w:tc>
      </w:tr>
      <w:tr w:rsidR="00985E3F" w:rsidRPr="002F4A35" w14:paraId="740E9DF1" w14:textId="77777777" w:rsidTr="003F212A">
        <w:tc>
          <w:tcPr>
            <w:tcW w:w="1526" w:type="dxa"/>
            <w:shd w:val="clear" w:color="auto" w:fill="auto"/>
          </w:tcPr>
          <w:p w14:paraId="5C6569AB" w14:textId="6272EF01"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PK </w:t>
            </w:r>
          </w:p>
        </w:tc>
        <w:tc>
          <w:tcPr>
            <w:tcW w:w="5528" w:type="dxa"/>
            <w:shd w:val="clear" w:color="auto" w:fill="auto"/>
          </w:tcPr>
          <w:p w14:paraId="3993BEE1"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Policimi në Komunitet </w:t>
            </w:r>
          </w:p>
        </w:tc>
      </w:tr>
      <w:tr w:rsidR="00985E3F" w:rsidRPr="002F4A35" w14:paraId="783752AB" w14:textId="77777777" w:rsidTr="003F212A">
        <w:tc>
          <w:tcPr>
            <w:tcW w:w="1526" w:type="dxa"/>
            <w:shd w:val="clear" w:color="auto" w:fill="auto"/>
          </w:tcPr>
          <w:p w14:paraId="6FCE2F71" w14:textId="4BE8504E" w:rsidR="00985E3F" w:rsidRPr="002F4A35" w:rsidRDefault="00985E3F" w:rsidP="00055EC7">
            <w:pPr>
              <w:spacing w:after="0"/>
              <w:rPr>
                <w:rFonts w:ascii="Garamond" w:hAnsi="Garamond"/>
                <w:sz w:val="20"/>
                <w:szCs w:val="20"/>
              </w:rPr>
            </w:pPr>
            <w:r w:rsidRPr="002F4A35">
              <w:rPr>
                <w:rFonts w:ascii="Garamond" w:hAnsi="Garamond"/>
                <w:sz w:val="20"/>
                <w:szCs w:val="20"/>
              </w:rPr>
              <w:t>PSH</w:t>
            </w:r>
            <w:r w:rsidR="00A478A2">
              <w:rPr>
                <w:rFonts w:ascii="Garamond" w:hAnsi="Garamond"/>
                <w:sz w:val="20"/>
                <w:szCs w:val="20"/>
              </w:rPr>
              <w:t xml:space="preserve"> </w:t>
            </w:r>
          </w:p>
        </w:tc>
        <w:tc>
          <w:tcPr>
            <w:tcW w:w="5528" w:type="dxa"/>
            <w:shd w:val="clear" w:color="auto" w:fill="auto"/>
          </w:tcPr>
          <w:p w14:paraId="53FEFCDB"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 xml:space="preserve">Policia e Shtetit </w:t>
            </w:r>
          </w:p>
        </w:tc>
      </w:tr>
      <w:tr w:rsidR="00985E3F" w:rsidRPr="002F4A35" w14:paraId="7422CA36" w14:textId="77777777" w:rsidTr="003F212A">
        <w:tc>
          <w:tcPr>
            <w:tcW w:w="1526" w:type="dxa"/>
            <w:shd w:val="clear" w:color="auto" w:fill="auto"/>
          </w:tcPr>
          <w:p w14:paraId="7D6B66A6" w14:textId="6E47D8E5"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QEDH </w:t>
            </w:r>
          </w:p>
        </w:tc>
        <w:tc>
          <w:tcPr>
            <w:tcW w:w="5528" w:type="dxa"/>
            <w:shd w:val="clear" w:color="auto" w:fill="auto"/>
          </w:tcPr>
          <w:p w14:paraId="1C4DEA50"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Qendra e Koordinimit kundër Ekstremizmit të Dhunshëm</w:t>
            </w:r>
          </w:p>
        </w:tc>
      </w:tr>
      <w:tr w:rsidR="00985E3F" w:rsidRPr="002F4A35" w14:paraId="77D7239D" w14:textId="77777777" w:rsidTr="003F212A">
        <w:tc>
          <w:tcPr>
            <w:tcW w:w="1526" w:type="dxa"/>
            <w:shd w:val="clear" w:color="auto" w:fill="auto"/>
          </w:tcPr>
          <w:p w14:paraId="75B480E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SCPA</w:t>
            </w:r>
          </w:p>
        </w:tc>
        <w:tc>
          <w:tcPr>
            <w:tcW w:w="5528" w:type="dxa"/>
            <w:shd w:val="clear" w:color="auto" w:fill="auto"/>
          </w:tcPr>
          <w:p w14:paraId="684D482F" w14:textId="153F5D28" w:rsidR="00985E3F" w:rsidRPr="002F4A35" w:rsidRDefault="00985E3F" w:rsidP="0057063C">
            <w:pPr>
              <w:spacing w:after="0"/>
              <w:rPr>
                <w:rFonts w:ascii="Garamond" w:hAnsi="Garamond"/>
                <w:sz w:val="20"/>
                <w:szCs w:val="20"/>
              </w:rPr>
            </w:pPr>
            <w:r w:rsidRPr="002F4A35">
              <w:rPr>
                <w:rFonts w:ascii="Garamond" w:hAnsi="Garamond"/>
                <w:sz w:val="20"/>
                <w:szCs w:val="20"/>
              </w:rPr>
              <w:t xml:space="preserve">Mbështetja e Qeverisë Suedeze për MB/DPPSH për forcimin e </w:t>
            </w:r>
            <w:r w:rsidR="0057063C">
              <w:rPr>
                <w:rFonts w:ascii="Garamond" w:hAnsi="Garamond"/>
                <w:sz w:val="20"/>
                <w:szCs w:val="20"/>
              </w:rPr>
              <w:t>s</w:t>
            </w:r>
            <w:r w:rsidRPr="002F4A35">
              <w:rPr>
                <w:rFonts w:ascii="Garamond" w:hAnsi="Garamond"/>
                <w:sz w:val="20"/>
                <w:szCs w:val="20"/>
              </w:rPr>
              <w:t>igurisë në komunitet në Shqipëri</w:t>
            </w:r>
          </w:p>
        </w:tc>
      </w:tr>
      <w:tr w:rsidR="00985E3F" w:rsidRPr="002F4A35" w14:paraId="33AB197B" w14:textId="77777777" w:rsidTr="003F212A">
        <w:tc>
          <w:tcPr>
            <w:tcW w:w="1526" w:type="dxa"/>
            <w:shd w:val="clear" w:color="auto" w:fill="auto"/>
          </w:tcPr>
          <w:p w14:paraId="137E377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SKZHI</w:t>
            </w:r>
          </w:p>
        </w:tc>
        <w:tc>
          <w:tcPr>
            <w:tcW w:w="5528" w:type="dxa"/>
            <w:shd w:val="clear" w:color="auto" w:fill="auto"/>
          </w:tcPr>
          <w:p w14:paraId="6C23C78B"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Strategjia Kombëtare për Zhvillim dhe Integrim</w:t>
            </w:r>
          </w:p>
        </w:tc>
      </w:tr>
      <w:tr w:rsidR="00985E3F" w:rsidRPr="002F4A35" w14:paraId="7C13B143" w14:textId="77777777" w:rsidTr="003F212A">
        <w:tc>
          <w:tcPr>
            <w:tcW w:w="1526" w:type="dxa"/>
            <w:shd w:val="clear" w:color="auto" w:fill="auto"/>
          </w:tcPr>
          <w:p w14:paraId="45FD526F"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TIK</w:t>
            </w:r>
          </w:p>
        </w:tc>
        <w:tc>
          <w:tcPr>
            <w:tcW w:w="5528" w:type="dxa"/>
            <w:shd w:val="clear" w:color="auto" w:fill="auto"/>
          </w:tcPr>
          <w:p w14:paraId="2250427E"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Teknologjia e Informacionit dhe Komunikimit</w:t>
            </w:r>
          </w:p>
        </w:tc>
      </w:tr>
      <w:tr w:rsidR="00985E3F" w:rsidRPr="002F4A35" w14:paraId="758F43E7" w14:textId="77777777" w:rsidTr="003F212A">
        <w:tc>
          <w:tcPr>
            <w:tcW w:w="1526" w:type="dxa"/>
            <w:shd w:val="clear" w:color="auto" w:fill="auto"/>
          </w:tcPr>
          <w:p w14:paraId="1A846136" w14:textId="5558B9BC" w:rsidR="00985E3F" w:rsidRPr="002F4A35" w:rsidRDefault="00985E3F" w:rsidP="00985E3F">
            <w:pPr>
              <w:spacing w:after="0"/>
              <w:rPr>
                <w:rFonts w:ascii="Garamond" w:hAnsi="Garamond"/>
                <w:sz w:val="20"/>
                <w:szCs w:val="20"/>
              </w:rPr>
            </w:pPr>
            <w:r w:rsidRPr="002F4A35">
              <w:rPr>
                <w:rFonts w:ascii="Garamond" w:hAnsi="Garamond"/>
                <w:sz w:val="20"/>
                <w:szCs w:val="20"/>
              </w:rPr>
              <w:t xml:space="preserve">ZP </w:t>
            </w:r>
          </w:p>
        </w:tc>
        <w:tc>
          <w:tcPr>
            <w:tcW w:w="5528" w:type="dxa"/>
            <w:shd w:val="clear" w:color="auto" w:fill="auto"/>
          </w:tcPr>
          <w:p w14:paraId="6392107C" w14:textId="77777777" w:rsidR="00985E3F" w:rsidRPr="002F4A35" w:rsidRDefault="00985E3F" w:rsidP="00055EC7">
            <w:pPr>
              <w:spacing w:after="0"/>
              <w:rPr>
                <w:rFonts w:ascii="Garamond" w:hAnsi="Garamond"/>
                <w:sz w:val="20"/>
                <w:szCs w:val="20"/>
              </w:rPr>
            </w:pPr>
            <w:r w:rsidRPr="002F4A35">
              <w:rPr>
                <w:rFonts w:ascii="Garamond" w:hAnsi="Garamond"/>
                <w:sz w:val="20"/>
                <w:szCs w:val="20"/>
              </w:rPr>
              <w:t>Zona Policore</w:t>
            </w:r>
          </w:p>
        </w:tc>
      </w:tr>
      <w:tr w:rsidR="00792FB7" w:rsidRPr="002F4A35" w14:paraId="0343CAD0" w14:textId="77777777" w:rsidTr="003F212A">
        <w:tc>
          <w:tcPr>
            <w:tcW w:w="1526" w:type="dxa"/>
            <w:shd w:val="clear" w:color="auto" w:fill="auto"/>
          </w:tcPr>
          <w:p w14:paraId="280E53BC" w14:textId="3087CB29" w:rsidR="00792FB7" w:rsidRPr="002F4A35" w:rsidRDefault="00792FB7" w:rsidP="00792FB7">
            <w:pPr>
              <w:pStyle w:val="TEKSTI"/>
              <w:ind w:firstLine="0"/>
              <w:rPr>
                <w:sz w:val="20"/>
                <w:szCs w:val="20"/>
              </w:rPr>
            </w:pPr>
            <w:r w:rsidRPr="002F4A35">
              <w:rPr>
                <w:sz w:val="20"/>
              </w:rPr>
              <w:t xml:space="preserve">ZVAP </w:t>
            </w:r>
          </w:p>
        </w:tc>
        <w:tc>
          <w:tcPr>
            <w:tcW w:w="5528" w:type="dxa"/>
            <w:shd w:val="clear" w:color="auto" w:fill="auto"/>
          </w:tcPr>
          <w:p w14:paraId="48AF2C50" w14:textId="4AE270F4" w:rsidR="00792FB7" w:rsidRPr="002F4A35" w:rsidRDefault="00792FB7" w:rsidP="00792FB7">
            <w:pPr>
              <w:pStyle w:val="TEKSTI"/>
              <w:ind w:firstLine="0"/>
              <w:rPr>
                <w:sz w:val="20"/>
                <w:szCs w:val="20"/>
              </w:rPr>
            </w:pPr>
            <w:r w:rsidRPr="002F4A35">
              <w:rPr>
                <w:sz w:val="20"/>
              </w:rPr>
              <w:t>Zyra Vendore e Arsimit Parauniversitar</w:t>
            </w:r>
          </w:p>
        </w:tc>
      </w:tr>
    </w:tbl>
    <w:p w14:paraId="6EAC3A25" w14:textId="77777777" w:rsidR="00985E3F" w:rsidRPr="002F4A35" w:rsidRDefault="00985E3F" w:rsidP="00985E3F">
      <w:pPr>
        <w:pStyle w:val="TEKSTI"/>
        <w:jc w:val="center"/>
        <w:rPr>
          <w:b/>
        </w:rPr>
      </w:pPr>
    </w:p>
    <w:p w14:paraId="613D229A" w14:textId="77539CC9" w:rsidR="006E353C" w:rsidRPr="002F4A35" w:rsidRDefault="006E353C" w:rsidP="006E353C">
      <w:pPr>
        <w:pStyle w:val="TEKSTI"/>
        <w:jc w:val="center"/>
      </w:pPr>
      <w:r w:rsidRPr="002F4A35">
        <w:t>PËRKUFIZIME</w:t>
      </w:r>
    </w:p>
    <w:p w14:paraId="6A69CFDC" w14:textId="77777777" w:rsidR="00BD6A28" w:rsidRPr="002F4A35" w:rsidRDefault="00BD6A28" w:rsidP="006E353C">
      <w:pPr>
        <w:pStyle w:val="TEKSTI"/>
        <w:jc w:val="center"/>
      </w:pPr>
    </w:p>
    <w:p w14:paraId="2C4159D2" w14:textId="167C6A9F" w:rsidR="00BD6A28" w:rsidRPr="002F4A35" w:rsidRDefault="00BD6A28" w:rsidP="00BD6A28">
      <w:pPr>
        <w:pStyle w:val="NoSpacing"/>
        <w:ind w:firstLine="284"/>
        <w:jc w:val="both"/>
        <w:rPr>
          <w:rFonts w:ascii="Garamond" w:hAnsi="Garamond"/>
          <w:bCs/>
          <w:color w:val="000000"/>
          <w:sz w:val="24"/>
          <w:szCs w:val="24"/>
        </w:rPr>
      </w:pPr>
      <w:r w:rsidRPr="002F4A35">
        <w:rPr>
          <w:rFonts w:ascii="Garamond" w:hAnsi="Garamond"/>
          <w:b/>
          <w:sz w:val="24"/>
          <w:szCs w:val="24"/>
        </w:rPr>
        <w:t xml:space="preserve">Policim në Komunitet: </w:t>
      </w:r>
      <w:r w:rsidRPr="002F4A35">
        <w:rPr>
          <w:rFonts w:ascii="Garamond" w:hAnsi="Garamond"/>
          <w:bCs/>
          <w:color w:val="000000"/>
          <w:sz w:val="24"/>
          <w:szCs w:val="24"/>
        </w:rPr>
        <w:t xml:space="preserve">Policimi në </w:t>
      </w:r>
      <w:r w:rsidR="002F4A35" w:rsidRPr="002F4A35">
        <w:rPr>
          <w:rFonts w:ascii="Garamond" w:hAnsi="Garamond"/>
          <w:bCs/>
          <w:color w:val="000000"/>
          <w:sz w:val="24"/>
          <w:szCs w:val="24"/>
        </w:rPr>
        <w:t>komunitet</w:t>
      </w:r>
      <w:r w:rsidRPr="002F4A35">
        <w:rPr>
          <w:rFonts w:ascii="Garamond" w:hAnsi="Garamond"/>
          <w:bCs/>
          <w:color w:val="000000"/>
          <w:sz w:val="24"/>
          <w:szCs w:val="24"/>
        </w:rPr>
        <w:t xml:space="preserve"> (PK) është një filozofi</w:t>
      </w:r>
      <w:r w:rsidR="00A478A2">
        <w:rPr>
          <w:rFonts w:ascii="Garamond" w:hAnsi="Garamond"/>
          <w:bCs/>
          <w:color w:val="000000"/>
          <w:sz w:val="24"/>
          <w:szCs w:val="24"/>
        </w:rPr>
        <w:t xml:space="preserve"> </w:t>
      </w:r>
      <w:r w:rsidRPr="002F4A35">
        <w:rPr>
          <w:rFonts w:ascii="Garamond" w:hAnsi="Garamond"/>
          <w:bCs/>
          <w:color w:val="000000"/>
          <w:sz w:val="24"/>
          <w:szCs w:val="24"/>
        </w:rPr>
        <w:t xml:space="preserve">dhe strategji </w:t>
      </w:r>
      <w:r w:rsidRPr="002F4A35">
        <w:rPr>
          <w:rFonts w:ascii="Garamond" w:hAnsi="Garamond"/>
          <w:bCs/>
          <w:sz w:val="24"/>
          <w:szCs w:val="24"/>
        </w:rPr>
        <w:t>organizative e të vepruarit</w:t>
      </w:r>
      <w:r w:rsidRPr="002F4A35">
        <w:rPr>
          <w:rFonts w:ascii="Garamond" w:hAnsi="Garamond"/>
          <w:bCs/>
          <w:color w:val="000000"/>
          <w:sz w:val="24"/>
          <w:szCs w:val="24"/>
        </w:rPr>
        <w:t xml:space="preserve"> që fokusohet në krijimin e lidhjeve me komunitetin dhe i lejon policisë të punojë ngushtësisht me anëtarët e komunitetit, për të zgjidhur problemet e rendit dhe çështjet e sigurisë dhe për të përmirësuar cilësinë e jetës së </w:t>
      </w:r>
      <w:r w:rsidR="002F4A35" w:rsidRPr="002F4A35">
        <w:rPr>
          <w:rFonts w:ascii="Garamond" w:hAnsi="Garamond"/>
          <w:bCs/>
          <w:color w:val="000000"/>
          <w:sz w:val="24"/>
          <w:szCs w:val="24"/>
        </w:rPr>
        <w:t>gjithsecilit</w:t>
      </w:r>
      <w:r w:rsidRPr="002F4A35">
        <w:rPr>
          <w:rFonts w:ascii="Garamond" w:hAnsi="Garamond"/>
          <w:bCs/>
          <w:color w:val="000000"/>
          <w:sz w:val="24"/>
          <w:szCs w:val="24"/>
        </w:rPr>
        <w:t xml:space="preserve"> në komunitet</w:t>
      </w:r>
      <w:r w:rsidR="007C3080">
        <w:rPr>
          <w:rFonts w:ascii="Garamond" w:hAnsi="Garamond"/>
          <w:bCs/>
          <w:color w:val="000000"/>
          <w:sz w:val="24"/>
          <w:szCs w:val="24"/>
        </w:rPr>
        <w:t>;</w:t>
      </w:r>
    </w:p>
    <w:p w14:paraId="70F16A76" w14:textId="23C0A52E" w:rsidR="00BD6A28" w:rsidRPr="002F4A35" w:rsidRDefault="00BD6A28" w:rsidP="00BD6A28">
      <w:pPr>
        <w:pStyle w:val="NoSpacing"/>
        <w:ind w:firstLine="284"/>
        <w:jc w:val="both"/>
        <w:rPr>
          <w:rFonts w:ascii="Garamond" w:hAnsi="Garamond"/>
          <w:sz w:val="24"/>
          <w:szCs w:val="24"/>
        </w:rPr>
      </w:pPr>
      <w:r w:rsidRPr="002F4A35">
        <w:rPr>
          <w:rFonts w:ascii="Garamond" w:hAnsi="Garamond"/>
          <w:b/>
          <w:bCs/>
          <w:color w:val="000000"/>
          <w:sz w:val="24"/>
          <w:szCs w:val="24"/>
        </w:rPr>
        <w:t>Siguria e Komunitetit</w:t>
      </w:r>
      <w:r w:rsidRPr="002F4A35">
        <w:rPr>
          <w:rFonts w:ascii="Garamond" w:hAnsi="Garamond"/>
          <w:bCs/>
          <w:color w:val="000000"/>
          <w:sz w:val="24"/>
          <w:szCs w:val="24"/>
        </w:rPr>
        <w:t>: Përdorimi i aftësive, njohurive dhe teknikave për të parandaluar dhe reduktuar kriminalitetin, për të fuqizuar sigurinë njerëzore dhe për zhvillimi</w:t>
      </w:r>
      <w:r w:rsidR="002F4A35">
        <w:rPr>
          <w:rFonts w:ascii="Garamond" w:hAnsi="Garamond"/>
          <w:bCs/>
          <w:color w:val="000000"/>
          <w:sz w:val="24"/>
          <w:szCs w:val="24"/>
        </w:rPr>
        <w:t>n</w:t>
      </w:r>
      <w:r w:rsidRPr="002F4A35">
        <w:rPr>
          <w:rFonts w:ascii="Garamond" w:hAnsi="Garamond"/>
          <w:bCs/>
          <w:color w:val="000000"/>
          <w:sz w:val="24"/>
          <w:szCs w:val="24"/>
        </w:rPr>
        <w:t xml:space="preserve"> e komuniteteve të sigurta në Shqipëri, përmes partneriteteve efikase dhe të qëndrueshme midis qytetarëve dhe institucioneve duke garantuar </w:t>
      </w:r>
      <w:r w:rsidR="007E1536">
        <w:rPr>
          <w:rFonts w:ascii="Garamond" w:hAnsi="Garamond"/>
          <w:bCs/>
          <w:color w:val="000000"/>
          <w:sz w:val="24"/>
          <w:szCs w:val="24"/>
        </w:rPr>
        <w:t>“</w:t>
      </w:r>
      <w:r w:rsidRPr="002F4A35">
        <w:rPr>
          <w:rFonts w:ascii="Garamond" w:hAnsi="Garamond"/>
          <w:bCs/>
          <w:color w:val="000000"/>
          <w:sz w:val="24"/>
          <w:szCs w:val="24"/>
        </w:rPr>
        <w:t>lirinë nga frika</w:t>
      </w:r>
      <w:r w:rsidR="007E1536">
        <w:rPr>
          <w:rFonts w:ascii="Garamond" w:hAnsi="Garamond"/>
          <w:bCs/>
          <w:color w:val="000000"/>
          <w:sz w:val="24"/>
          <w:szCs w:val="24"/>
        </w:rPr>
        <w:t>”</w:t>
      </w:r>
      <w:r w:rsidRPr="002F4A35">
        <w:rPr>
          <w:rFonts w:ascii="Garamond" w:hAnsi="Garamond"/>
          <w:bCs/>
          <w:color w:val="000000"/>
          <w:sz w:val="24"/>
          <w:szCs w:val="24"/>
        </w:rPr>
        <w:t xml:space="preserve"> dhe </w:t>
      </w:r>
      <w:r w:rsidR="007E1536">
        <w:rPr>
          <w:rFonts w:ascii="Garamond" w:hAnsi="Garamond"/>
          <w:bCs/>
          <w:color w:val="000000"/>
          <w:sz w:val="24"/>
          <w:szCs w:val="24"/>
        </w:rPr>
        <w:t>“</w:t>
      </w:r>
      <w:r w:rsidRPr="002F4A35">
        <w:rPr>
          <w:rFonts w:ascii="Garamond" w:hAnsi="Garamond"/>
          <w:bCs/>
          <w:color w:val="000000"/>
          <w:sz w:val="24"/>
          <w:szCs w:val="24"/>
        </w:rPr>
        <w:t>lirinë nga nevoja</w:t>
      </w:r>
      <w:r w:rsidR="007E1536">
        <w:rPr>
          <w:rFonts w:ascii="Garamond" w:hAnsi="Garamond"/>
          <w:bCs/>
          <w:color w:val="000000"/>
          <w:sz w:val="24"/>
          <w:szCs w:val="24"/>
        </w:rPr>
        <w:t>”</w:t>
      </w:r>
      <w:r w:rsidRPr="002F4A35">
        <w:rPr>
          <w:rFonts w:ascii="Garamond" w:hAnsi="Garamond"/>
          <w:bCs/>
          <w:color w:val="000000"/>
          <w:sz w:val="24"/>
          <w:szCs w:val="24"/>
        </w:rPr>
        <w:t xml:space="preserve"> të qytetarëve</w:t>
      </w:r>
      <w:r w:rsidR="007C3080">
        <w:rPr>
          <w:rFonts w:ascii="Garamond" w:hAnsi="Garamond"/>
          <w:bCs/>
          <w:color w:val="000000"/>
          <w:sz w:val="24"/>
          <w:szCs w:val="24"/>
        </w:rPr>
        <w:t>;</w:t>
      </w:r>
    </w:p>
    <w:p w14:paraId="0278EBCE" w14:textId="14515467"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Komunitet/</w:t>
      </w:r>
      <w:r w:rsidR="0057063C">
        <w:rPr>
          <w:rFonts w:ascii="Garamond" w:hAnsi="Garamond"/>
          <w:b/>
          <w:sz w:val="24"/>
          <w:szCs w:val="24"/>
        </w:rPr>
        <w:t>p</w:t>
      </w:r>
      <w:r w:rsidRPr="002F4A35">
        <w:rPr>
          <w:rFonts w:ascii="Garamond" w:hAnsi="Garamond"/>
          <w:b/>
          <w:sz w:val="24"/>
          <w:szCs w:val="24"/>
        </w:rPr>
        <w:t>ublik:</w:t>
      </w:r>
      <w:r w:rsidRPr="002F4A35">
        <w:rPr>
          <w:rFonts w:ascii="Garamond" w:hAnsi="Garamond"/>
          <w:sz w:val="24"/>
          <w:szCs w:val="24"/>
        </w:rPr>
        <w:t xml:space="preserve"> Një term i gjerë që identifikon bashkësi njerëzish të cilët bashkëjetojnë në të njëjtën qendër banimi ose që kanë interesa të përbashkëta të të jetuarit, si</w:t>
      </w:r>
      <w:r w:rsidR="007C3080">
        <w:rPr>
          <w:rFonts w:ascii="Garamond" w:hAnsi="Garamond"/>
          <w:sz w:val="24"/>
          <w:szCs w:val="24"/>
        </w:rPr>
        <w:t>:</w:t>
      </w:r>
      <w:r w:rsidRPr="002F4A35">
        <w:rPr>
          <w:rFonts w:ascii="Garamond" w:hAnsi="Garamond"/>
          <w:sz w:val="24"/>
          <w:szCs w:val="24"/>
        </w:rPr>
        <w:t xml:space="preserve"> puna, shoqëria, </w:t>
      </w:r>
      <w:r w:rsidRPr="002F4A35">
        <w:rPr>
          <w:rFonts w:ascii="Garamond" w:hAnsi="Garamond"/>
          <w:sz w:val="24"/>
          <w:szCs w:val="24"/>
        </w:rPr>
        <w:lastRenderedPageBreak/>
        <w:t>bashkëjetesa e gjerë pa dallim etnie, race, feje, gjinie etj. Komuniteti/publiku përfshin gjithashtu bashkësi sociale si</w:t>
      </w:r>
      <w:r w:rsidR="007C3080">
        <w:rPr>
          <w:rFonts w:ascii="Garamond" w:hAnsi="Garamond"/>
          <w:sz w:val="24"/>
          <w:szCs w:val="24"/>
        </w:rPr>
        <w:t>:</w:t>
      </w:r>
      <w:r w:rsidRPr="002F4A35">
        <w:rPr>
          <w:rFonts w:ascii="Garamond" w:hAnsi="Garamond"/>
          <w:sz w:val="24"/>
          <w:szCs w:val="24"/>
        </w:rPr>
        <w:t xml:space="preserve"> grupet etnike, grupet e biznesit, organizatat kombëtare etj.</w:t>
      </w:r>
      <w:r w:rsidR="007C3080">
        <w:rPr>
          <w:rFonts w:ascii="Garamond" w:hAnsi="Garamond"/>
          <w:sz w:val="24"/>
          <w:szCs w:val="24"/>
        </w:rPr>
        <w:t>;</w:t>
      </w:r>
    </w:p>
    <w:p w14:paraId="7B816D52" w14:textId="4E469A5C"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Policia e Shtetit:</w:t>
      </w:r>
      <w:r w:rsidRPr="002F4A35">
        <w:rPr>
          <w:rFonts w:ascii="Garamond" w:hAnsi="Garamond"/>
          <w:sz w:val="24"/>
          <w:szCs w:val="24"/>
        </w:rPr>
        <w:t xml:space="preserve"> Shërbim publik që përgjigjet për ruajtjen e rendit dhe sigurisë publike, mbrojtjen e jetës, shëndetit, pronës publike dhe private, parandalimin dhe zbulimin e krimit, zvogëlimin e frikës dhe </w:t>
      </w:r>
      <w:r w:rsidR="007C3080">
        <w:rPr>
          <w:rFonts w:ascii="Garamond" w:hAnsi="Garamond"/>
          <w:sz w:val="24"/>
          <w:szCs w:val="24"/>
        </w:rPr>
        <w:t>dhënien e ndihmës për publikun;</w:t>
      </w:r>
    </w:p>
    <w:p w14:paraId="0E752ED5" w14:textId="64CBE95A"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 xml:space="preserve">Partneritet </w:t>
      </w:r>
      <w:r w:rsidR="007C3080">
        <w:rPr>
          <w:rFonts w:ascii="Garamond" w:hAnsi="Garamond"/>
          <w:b/>
          <w:sz w:val="24"/>
          <w:szCs w:val="24"/>
        </w:rPr>
        <w:t>q</w:t>
      </w:r>
      <w:r w:rsidRPr="002F4A35">
        <w:rPr>
          <w:rFonts w:ascii="Garamond" w:hAnsi="Garamond"/>
          <w:b/>
          <w:sz w:val="24"/>
          <w:szCs w:val="24"/>
        </w:rPr>
        <w:t>everi</w:t>
      </w:r>
      <w:r w:rsidR="002F4A35">
        <w:rPr>
          <w:rFonts w:ascii="Garamond" w:hAnsi="Garamond"/>
          <w:b/>
          <w:sz w:val="24"/>
          <w:szCs w:val="24"/>
        </w:rPr>
        <w:t xml:space="preserve"> </w:t>
      </w:r>
      <w:r w:rsidR="002F4A35">
        <w:rPr>
          <w:rFonts w:ascii="Garamond" w:hAnsi="Garamond"/>
          <w:sz w:val="24"/>
          <w:szCs w:val="24"/>
        </w:rPr>
        <w:t xml:space="preserve">– </w:t>
      </w:r>
      <w:r w:rsidR="002F4A35">
        <w:rPr>
          <w:rFonts w:ascii="Garamond" w:hAnsi="Garamond"/>
          <w:b/>
          <w:sz w:val="24"/>
          <w:szCs w:val="24"/>
        </w:rPr>
        <w:t>p</w:t>
      </w:r>
      <w:r w:rsidRPr="002F4A35">
        <w:rPr>
          <w:rFonts w:ascii="Garamond" w:hAnsi="Garamond"/>
          <w:b/>
          <w:sz w:val="24"/>
          <w:szCs w:val="24"/>
        </w:rPr>
        <w:t xml:space="preserve">ublik: </w:t>
      </w:r>
      <w:r w:rsidRPr="002F4A35">
        <w:rPr>
          <w:rFonts w:ascii="Garamond" w:hAnsi="Garamond"/>
          <w:sz w:val="24"/>
          <w:szCs w:val="24"/>
        </w:rPr>
        <w:t>Bashkëpunimi ndërmjet institucioneve qeveritare, duke përfshirë edhe autoritetet e njësive të qeverisjes vendore, ndërmarrjet e shërbimit, bizneset e ndryshme, OJF etj., të cilët punojnë së bashku dhe shkëmbejnë burimet dhe ekspertizën e tyre me qëllim që të evidentojnë problemet, të vendosin prioritetet, dhe t’i zgjidhin këto probleme në mënyrë afatgjatë, duke luftuar shkaqet, si edhe pasojat</w:t>
      </w:r>
      <w:r w:rsidR="007C3080">
        <w:rPr>
          <w:rFonts w:ascii="Garamond" w:hAnsi="Garamond"/>
          <w:sz w:val="24"/>
          <w:szCs w:val="24"/>
        </w:rPr>
        <w:t>;</w:t>
      </w:r>
      <w:r w:rsidRPr="002F4A35">
        <w:rPr>
          <w:rFonts w:ascii="Garamond" w:hAnsi="Garamond"/>
          <w:sz w:val="24"/>
          <w:szCs w:val="24"/>
        </w:rPr>
        <w:t xml:space="preserve"> </w:t>
      </w:r>
    </w:p>
    <w:p w14:paraId="4A077922" w14:textId="4B9F6042"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Llogaridhënie e policisë:</w:t>
      </w:r>
      <w:r w:rsidRPr="002F4A35">
        <w:rPr>
          <w:rFonts w:ascii="Garamond" w:hAnsi="Garamond"/>
          <w:sz w:val="24"/>
          <w:szCs w:val="24"/>
        </w:rPr>
        <w:t xml:space="preserve"> Proces pune, ku strukturat shtetërore dhe pushteti vendor raporto</w:t>
      </w:r>
      <w:r w:rsidR="007C3080">
        <w:rPr>
          <w:rFonts w:ascii="Garamond" w:hAnsi="Garamond"/>
          <w:sz w:val="24"/>
          <w:szCs w:val="24"/>
        </w:rPr>
        <w:t>j</w:t>
      </w:r>
      <w:r w:rsidRPr="002F4A35">
        <w:rPr>
          <w:rFonts w:ascii="Garamond" w:hAnsi="Garamond"/>
          <w:sz w:val="24"/>
          <w:szCs w:val="24"/>
        </w:rPr>
        <w:t>n</w:t>
      </w:r>
      <w:r w:rsidR="007C3080">
        <w:rPr>
          <w:rFonts w:ascii="Garamond" w:hAnsi="Garamond"/>
          <w:sz w:val="24"/>
          <w:szCs w:val="24"/>
        </w:rPr>
        <w:t>ë</w:t>
      </w:r>
      <w:r w:rsidRPr="002F4A35">
        <w:rPr>
          <w:rFonts w:ascii="Garamond" w:hAnsi="Garamond"/>
          <w:sz w:val="24"/>
          <w:szCs w:val="24"/>
        </w:rPr>
        <w:t xml:space="preserve"> për zbatimin e detyrave të saj, para strukturave eprore, strukturave </w:t>
      </w:r>
      <w:r w:rsidR="007C3080">
        <w:rPr>
          <w:rFonts w:ascii="Garamond" w:hAnsi="Garamond"/>
          <w:sz w:val="24"/>
          <w:szCs w:val="24"/>
        </w:rPr>
        <w:t>të</w:t>
      </w:r>
      <w:r w:rsidRPr="002F4A35">
        <w:rPr>
          <w:rFonts w:ascii="Garamond" w:hAnsi="Garamond"/>
          <w:sz w:val="24"/>
          <w:szCs w:val="24"/>
        </w:rPr>
        <w:t xml:space="preserve"> institucioneve të tjera dhe para publikut. Llogaridhënia tregon se veprimtaria e policisë është e hapur për vëzhgim nga një sërë institucionesh mbikëqyrëse, përfshi</w:t>
      </w:r>
      <w:r w:rsidR="007C3080">
        <w:rPr>
          <w:rFonts w:ascii="Garamond" w:hAnsi="Garamond"/>
          <w:sz w:val="24"/>
          <w:szCs w:val="24"/>
        </w:rPr>
        <w:t>r</w:t>
      </w:r>
      <w:r w:rsidR="007C3080" w:rsidRPr="002F4A35">
        <w:rPr>
          <w:rFonts w:ascii="Garamond" w:hAnsi="Garamond"/>
          <w:sz w:val="24"/>
          <w:szCs w:val="24"/>
        </w:rPr>
        <w:t>ë</w:t>
      </w:r>
      <w:r w:rsidRPr="002F4A35">
        <w:rPr>
          <w:rFonts w:ascii="Garamond" w:hAnsi="Garamond"/>
          <w:sz w:val="24"/>
          <w:szCs w:val="24"/>
        </w:rPr>
        <w:t xml:space="preserve"> dhe publikun</w:t>
      </w:r>
      <w:r w:rsidR="007C3080">
        <w:rPr>
          <w:rFonts w:ascii="Garamond" w:hAnsi="Garamond"/>
          <w:sz w:val="24"/>
          <w:szCs w:val="24"/>
        </w:rPr>
        <w:t>;</w:t>
      </w:r>
    </w:p>
    <w:p w14:paraId="075321FC" w14:textId="003111D1" w:rsidR="00BD6A28" w:rsidRPr="002F4A35" w:rsidRDefault="00BD6A28" w:rsidP="00BD6A28">
      <w:pPr>
        <w:pStyle w:val="NoSpacing"/>
        <w:ind w:firstLine="284"/>
        <w:jc w:val="both"/>
        <w:rPr>
          <w:rFonts w:ascii="Garamond" w:hAnsi="Garamond"/>
          <w:sz w:val="24"/>
          <w:szCs w:val="24"/>
        </w:rPr>
      </w:pPr>
      <w:r w:rsidRPr="002F4A35">
        <w:rPr>
          <w:rFonts w:ascii="Garamond" w:hAnsi="Garamond"/>
          <w:b/>
          <w:sz w:val="24"/>
          <w:szCs w:val="24"/>
        </w:rPr>
        <w:t xml:space="preserve">Parandalimi i krimit: </w:t>
      </w:r>
      <w:r w:rsidRPr="002F4A35">
        <w:rPr>
          <w:rFonts w:ascii="Garamond" w:hAnsi="Garamond"/>
          <w:sz w:val="24"/>
          <w:szCs w:val="24"/>
        </w:rPr>
        <w:t>Identifikimi i individëve ose komuniteteve në rrezik dhe ndërhyrja për të zvogëluar faktorët</w:t>
      </w:r>
      <w:r w:rsidR="007C3080">
        <w:rPr>
          <w:rFonts w:ascii="Garamond" w:hAnsi="Garamond"/>
          <w:sz w:val="24"/>
          <w:szCs w:val="24"/>
        </w:rPr>
        <w:t xml:space="preserve"> e rrezikut dhe</w:t>
      </w:r>
      <w:r w:rsidRPr="002F4A35">
        <w:rPr>
          <w:rFonts w:ascii="Garamond" w:hAnsi="Garamond"/>
          <w:sz w:val="24"/>
          <w:szCs w:val="24"/>
        </w:rPr>
        <w:t>/ose për të rritur faktorët mbrojtës</w:t>
      </w:r>
      <w:r w:rsidR="007C3080">
        <w:rPr>
          <w:rFonts w:ascii="Garamond" w:hAnsi="Garamond"/>
          <w:sz w:val="24"/>
          <w:szCs w:val="24"/>
        </w:rPr>
        <w:t>;</w:t>
      </w:r>
    </w:p>
    <w:p w14:paraId="3689D48E" w14:textId="3AF9F1AA" w:rsidR="00BD6A28" w:rsidRPr="002F4A35" w:rsidRDefault="002F4A35" w:rsidP="00BD6A28">
      <w:pPr>
        <w:spacing w:after="0" w:line="240" w:lineRule="auto"/>
        <w:ind w:firstLine="284"/>
        <w:jc w:val="both"/>
        <w:rPr>
          <w:rFonts w:ascii="Garamond" w:hAnsi="Garamond"/>
          <w:sz w:val="24"/>
          <w:szCs w:val="24"/>
        </w:rPr>
      </w:pPr>
      <w:r>
        <w:rPr>
          <w:rFonts w:ascii="Garamond" w:hAnsi="Garamond"/>
          <w:b/>
          <w:sz w:val="24"/>
          <w:szCs w:val="24"/>
        </w:rPr>
        <w:t>Sjelljet anti</w:t>
      </w:r>
      <w:r w:rsidR="00BD6A28" w:rsidRPr="002F4A35">
        <w:rPr>
          <w:rFonts w:ascii="Garamond" w:hAnsi="Garamond"/>
          <w:b/>
          <w:sz w:val="24"/>
          <w:szCs w:val="24"/>
        </w:rPr>
        <w:t xml:space="preserve">shoqërore: </w:t>
      </w:r>
      <w:r w:rsidR="00BD6A28" w:rsidRPr="002F4A35">
        <w:rPr>
          <w:rFonts w:ascii="Garamond" w:hAnsi="Garamond"/>
          <w:sz w:val="24"/>
          <w:szCs w:val="24"/>
        </w:rPr>
        <w:t>Janë veprime që dëmtojnë mirëqenien e të tjerëve ose çdo lloj sjellje që shkel të drejtat themelore të një personi tjetër dhe çdo sjellje që konsiderohet përçarëse ndaj të tjerëve në shoqëri.</w:t>
      </w:r>
    </w:p>
    <w:p w14:paraId="60AC1277" w14:textId="77777777" w:rsidR="00BD6A28" w:rsidRPr="002F4A35" w:rsidRDefault="00BD6A28" w:rsidP="00BD6A28">
      <w:pPr>
        <w:spacing w:after="0" w:line="240" w:lineRule="auto"/>
        <w:ind w:firstLine="284"/>
        <w:rPr>
          <w:rFonts w:ascii="Garamond" w:hAnsi="Garamond"/>
          <w:b/>
          <w:color w:val="FFFFFF"/>
          <w:sz w:val="24"/>
          <w:szCs w:val="24"/>
        </w:rPr>
      </w:pPr>
    </w:p>
    <w:p w14:paraId="716F93B2" w14:textId="77777777" w:rsidR="00BD6A28" w:rsidRPr="002F4A35" w:rsidRDefault="00BD6A28" w:rsidP="00BD6A28">
      <w:pPr>
        <w:pStyle w:val="TEKSTI"/>
        <w:jc w:val="center"/>
      </w:pPr>
      <w:r w:rsidRPr="002F4A35">
        <w:t>PJESA I - KONTEKSTI STRATEGJIK</w:t>
      </w:r>
    </w:p>
    <w:p w14:paraId="130EB97E" w14:textId="77777777" w:rsidR="00BD6A28" w:rsidRPr="002F4A35" w:rsidRDefault="00BD6A28" w:rsidP="00BD6A28">
      <w:pPr>
        <w:pStyle w:val="TEKSTI"/>
      </w:pPr>
    </w:p>
    <w:p w14:paraId="6932DB6D" w14:textId="60821690" w:rsidR="00BD6A28" w:rsidRPr="002F4A35" w:rsidRDefault="00BD6A28" w:rsidP="00BD6A28">
      <w:pPr>
        <w:pStyle w:val="TEKSTI"/>
        <w:rPr>
          <w:rFonts w:eastAsia="Calibri"/>
          <w:b/>
          <w:bCs/>
          <w:i/>
          <w:iCs/>
        </w:rPr>
      </w:pPr>
      <w:bookmarkStart w:id="0" w:name="_Toc59647908"/>
      <w:r w:rsidRPr="002F4A35">
        <w:rPr>
          <w:rFonts w:eastAsia="Calibri"/>
          <w:b/>
        </w:rPr>
        <w:t>1. Hyrj</w:t>
      </w:r>
      <w:bookmarkEnd w:id="0"/>
      <w:r w:rsidRPr="002F4A35">
        <w:rPr>
          <w:rFonts w:eastAsia="Calibri"/>
          <w:b/>
        </w:rPr>
        <w:t xml:space="preserve">a dhe qëllimi i dokumentit </w:t>
      </w:r>
    </w:p>
    <w:p w14:paraId="583C8796" w14:textId="1AD52545"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Strategjia Ndërsektoriale e Sigurisë në Komunitet 2021 – 2026 vjen si nevojë e rinovimit të Strategjisë së Rendit dhe Sigurisë Publike 2015</w:t>
      </w:r>
      <w:r w:rsidR="002F4A35">
        <w:rPr>
          <w:rFonts w:ascii="Garamond" w:hAnsi="Garamond"/>
          <w:sz w:val="24"/>
          <w:szCs w:val="24"/>
        </w:rPr>
        <w:t xml:space="preserve"> – </w:t>
      </w:r>
      <w:r w:rsidRPr="002F4A35">
        <w:rPr>
          <w:rFonts w:ascii="Garamond" w:hAnsi="Garamond"/>
          <w:sz w:val="24"/>
          <w:szCs w:val="24"/>
        </w:rPr>
        <w:t>2020, dokumentit për Policimin në Komunitet 2018</w:t>
      </w:r>
      <w:r w:rsidR="002F4A35">
        <w:rPr>
          <w:rFonts w:ascii="Garamond" w:hAnsi="Garamond"/>
          <w:sz w:val="24"/>
          <w:szCs w:val="24"/>
        </w:rPr>
        <w:t xml:space="preserve"> – </w:t>
      </w:r>
      <w:r w:rsidRPr="002F4A35">
        <w:rPr>
          <w:rFonts w:ascii="Garamond" w:hAnsi="Garamond"/>
          <w:sz w:val="24"/>
          <w:szCs w:val="24"/>
        </w:rPr>
        <w:t xml:space="preserve">2020, si dhe e një sërë strategjish dhe plan veprimesh të ndryshme të lidhura me çështje të sigurisë në komunitet, të cilat kanë përfunduar ose përfundojnë në vitin 2020. </w:t>
      </w:r>
    </w:p>
    <w:p w14:paraId="649DFCCD" w14:textId="7C906BD1"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Me fillimin dhe implementimin e procesit të decentralizimit, si dhe konceptit të sigurisë në komunitet, siguria publike tashmë ka pësuar një ridimensionim në mënyrën e ofrimit të shërbimeve ndaj qytetarit. Ky ridem</w:t>
      </w:r>
      <w:r w:rsidR="002F4A35">
        <w:rPr>
          <w:rFonts w:ascii="Garamond" w:hAnsi="Garamond"/>
          <w:sz w:val="24"/>
          <w:szCs w:val="24"/>
        </w:rPr>
        <w:t>e</w:t>
      </w:r>
      <w:r w:rsidRPr="002F4A35">
        <w:rPr>
          <w:rFonts w:ascii="Garamond" w:hAnsi="Garamond"/>
          <w:sz w:val="24"/>
          <w:szCs w:val="24"/>
        </w:rPr>
        <w:t xml:space="preserve">nsionim i ri </w:t>
      </w:r>
      <w:r w:rsidR="007C3080">
        <w:rPr>
          <w:rFonts w:ascii="Garamond" w:hAnsi="Garamond"/>
          <w:sz w:val="24"/>
          <w:szCs w:val="24"/>
        </w:rPr>
        <w:t>i</w:t>
      </w:r>
      <w:r w:rsidRPr="002F4A35">
        <w:rPr>
          <w:rFonts w:ascii="Garamond" w:hAnsi="Garamond"/>
          <w:sz w:val="24"/>
          <w:szCs w:val="24"/>
        </w:rPr>
        <w:t xml:space="preserve"> shërbimeve të të gjithë aktorëve në lidhje me sigurinë lidhet me zhvillimin e vendit në përgjithësi</w:t>
      </w:r>
      <w:r w:rsidR="0058295F">
        <w:rPr>
          <w:rFonts w:ascii="Garamond" w:hAnsi="Garamond"/>
          <w:sz w:val="24"/>
          <w:szCs w:val="24"/>
        </w:rPr>
        <w:t>,</w:t>
      </w:r>
      <w:r w:rsidRPr="002F4A35">
        <w:rPr>
          <w:rFonts w:ascii="Garamond" w:hAnsi="Garamond"/>
          <w:sz w:val="24"/>
          <w:szCs w:val="24"/>
        </w:rPr>
        <w:t xml:space="preserve"> si dhe</w:t>
      </w:r>
      <w:r w:rsidR="00A478A2">
        <w:rPr>
          <w:rFonts w:ascii="Garamond" w:hAnsi="Garamond"/>
          <w:sz w:val="24"/>
          <w:szCs w:val="24"/>
        </w:rPr>
        <w:t xml:space="preserve"> </w:t>
      </w:r>
      <w:r w:rsidRPr="002F4A35">
        <w:rPr>
          <w:rFonts w:ascii="Garamond" w:hAnsi="Garamond"/>
          <w:sz w:val="24"/>
          <w:szCs w:val="24"/>
        </w:rPr>
        <w:t>me agjendës zhvillimore drejt anëtarësimit në BE. Kjo qasje e re do të materializohet në Strategjinë e re Ndërsektoriale</w:t>
      </w:r>
      <w:r w:rsidR="00A478A2">
        <w:rPr>
          <w:rFonts w:ascii="Garamond" w:hAnsi="Garamond"/>
          <w:sz w:val="24"/>
          <w:szCs w:val="24"/>
        </w:rPr>
        <w:t xml:space="preserve"> </w:t>
      </w:r>
      <w:r w:rsidRPr="002F4A35">
        <w:rPr>
          <w:rFonts w:ascii="Garamond" w:hAnsi="Garamond"/>
          <w:sz w:val="24"/>
          <w:szCs w:val="24"/>
        </w:rPr>
        <w:t>të Sigurisë në Komunitet, me anë të së cilës siguria në komunitet është përgjegjësi e të gjithë aktorëve përgjegjës në këtë fushë, që aplikohet në mënyrë demokratike dhe në përputhje me standardet dhe eksperiencat më të mira perëndimore.</w:t>
      </w:r>
      <w:r w:rsidR="00A478A2">
        <w:rPr>
          <w:rFonts w:ascii="Garamond" w:hAnsi="Garamond"/>
          <w:sz w:val="24"/>
          <w:szCs w:val="24"/>
        </w:rPr>
        <w:t xml:space="preserve"> </w:t>
      </w:r>
    </w:p>
    <w:p w14:paraId="1A9B3E9F" w14:textId="1B1986D3"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Ky ridimensionim do të sjellë një gjithëpërfshirje të institucioneve në nivel qendror dhe vendor, të cilat kanë detyrimin ligjor për garantimin e sigurisë në komunitet. Në këtë mënyrë, siguria publike nuk do të jetë më kompetencë vetëm e Policisë së Shtetit, duke shfrytëzuar qasjen e deritanishme vertikale në garantimin e rendit dhe sigurisë, por ky koncept tashmë do të jetë më demokratik dhe në rrafshin horizontal, duke bërë bashkë të gjithë aktorët institucionalë qendrorë dhe vendorë, institucionet ligjzbatuese, Policinë e Shtetit, qytetarët dhe komu</w:t>
      </w:r>
      <w:r w:rsidR="007C3080">
        <w:rPr>
          <w:rFonts w:ascii="Garamond" w:hAnsi="Garamond"/>
          <w:sz w:val="24"/>
          <w:szCs w:val="24"/>
        </w:rPr>
        <w:t>nitet, institucionet e tjera jo</w:t>
      </w:r>
      <w:r w:rsidRPr="002F4A35">
        <w:rPr>
          <w:rFonts w:ascii="Garamond" w:hAnsi="Garamond"/>
          <w:sz w:val="24"/>
          <w:szCs w:val="24"/>
        </w:rPr>
        <w:t xml:space="preserve">qeveritare, forumet qytetare, bizneset, institucionet fetare, </w:t>
      </w:r>
      <w:r w:rsidR="002F4A35" w:rsidRPr="002F4A35">
        <w:rPr>
          <w:rFonts w:ascii="Garamond" w:hAnsi="Garamond"/>
          <w:sz w:val="24"/>
          <w:szCs w:val="24"/>
        </w:rPr>
        <w:t>mediat</w:t>
      </w:r>
      <w:r w:rsidRPr="002F4A35">
        <w:rPr>
          <w:rFonts w:ascii="Garamond" w:hAnsi="Garamond"/>
          <w:sz w:val="24"/>
          <w:szCs w:val="24"/>
        </w:rPr>
        <w:t xml:space="preserve"> etj</w:t>
      </w:r>
      <w:r w:rsidR="002F4A35">
        <w:rPr>
          <w:rFonts w:ascii="Garamond" w:hAnsi="Garamond"/>
          <w:sz w:val="24"/>
          <w:szCs w:val="24"/>
        </w:rPr>
        <w:t>.</w:t>
      </w:r>
      <w:r w:rsidRPr="002F4A35">
        <w:rPr>
          <w:rFonts w:ascii="Garamond" w:hAnsi="Garamond"/>
          <w:sz w:val="24"/>
          <w:szCs w:val="24"/>
        </w:rPr>
        <w:t xml:space="preserve">, për të krijuar një kulturë të re të sigurisë publike. </w:t>
      </w:r>
    </w:p>
    <w:p w14:paraId="299DE5D6" w14:textId="30FA4322" w:rsidR="00BD6A28" w:rsidRPr="002F4A35" w:rsidRDefault="00BD6A28" w:rsidP="00BD6A28">
      <w:pPr>
        <w:spacing w:after="0" w:line="240" w:lineRule="auto"/>
        <w:ind w:firstLine="284"/>
        <w:jc w:val="both"/>
        <w:rPr>
          <w:rFonts w:ascii="Garamond" w:hAnsi="Garamond"/>
          <w:sz w:val="24"/>
          <w:szCs w:val="24"/>
        </w:rPr>
      </w:pPr>
      <w:r w:rsidRPr="002F4A35">
        <w:rPr>
          <w:rFonts w:ascii="Garamond" w:hAnsi="Garamond"/>
          <w:sz w:val="24"/>
          <w:szCs w:val="24"/>
        </w:rPr>
        <w:t>Strategjia identifikon qartë përparësitë nëpërmjet politikave dhe objektivave strategjikë kombëtar</w:t>
      </w:r>
      <w:r w:rsidR="007C3080">
        <w:rPr>
          <w:rFonts w:ascii="Garamond" w:hAnsi="Garamond"/>
          <w:sz w:val="24"/>
          <w:szCs w:val="24"/>
        </w:rPr>
        <w:t>ë</w:t>
      </w:r>
      <w:r w:rsidRPr="002F4A35">
        <w:rPr>
          <w:rFonts w:ascii="Garamond" w:hAnsi="Garamond"/>
          <w:sz w:val="24"/>
          <w:szCs w:val="24"/>
        </w:rPr>
        <w:t xml:space="preserve"> dhe përshkruan parimet udhëzuese që do të mbështesin përpjekjet ndërsektoriale për të siguruar sigurinë e publikut. Gjithashtu, kjo strategji</w:t>
      </w:r>
      <w:r w:rsidR="007C3080">
        <w:rPr>
          <w:rFonts w:ascii="Garamond" w:hAnsi="Garamond"/>
          <w:sz w:val="24"/>
          <w:szCs w:val="24"/>
        </w:rPr>
        <w:t>,</w:t>
      </w:r>
      <w:r w:rsidRPr="002F4A35">
        <w:rPr>
          <w:rFonts w:ascii="Garamond" w:hAnsi="Garamond"/>
          <w:sz w:val="24"/>
          <w:szCs w:val="24"/>
        </w:rPr>
        <w:t xml:space="preserve"> në planin e veprimit</w:t>
      </w:r>
      <w:r w:rsidR="007C3080">
        <w:rPr>
          <w:rFonts w:ascii="Garamond" w:hAnsi="Garamond"/>
          <w:sz w:val="24"/>
          <w:szCs w:val="24"/>
        </w:rPr>
        <w:t>,</w:t>
      </w:r>
      <w:r w:rsidRPr="002F4A35">
        <w:rPr>
          <w:rFonts w:ascii="Garamond" w:hAnsi="Garamond"/>
          <w:sz w:val="24"/>
          <w:szCs w:val="24"/>
        </w:rPr>
        <w:t xml:space="preserve"> siguron një organizim unifikues për të gjitha njësitë e qeverisjes dhe identifikon masa specifike për të drejtuar përparësitë tona kombëtare afatshkurtra për sigurinë e komunitetit dhe për të informuar procesin e alokimit të burimeve. Më e rëndësishmja, ajo krijon një themel për ndërtimin dhe nxitjen e mjedisit bashkëpunues në të cilin qeveria dhe qytetarët dhe komuniteti mund të kryejnë përgjegjësitë e tyre përkatëse të parandalimit dhe mbrojtjes në mënyrë më efektive.</w:t>
      </w:r>
    </w:p>
    <w:p w14:paraId="3F017612" w14:textId="0C3EC1A3" w:rsidR="00BD6A28" w:rsidRPr="002F4A35" w:rsidRDefault="00BD6A28" w:rsidP="00BD6A28">
      <w:pPr>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lastRenderedPageBreak/>
        <w:t>Skema e mëposhtme paraqet vizionin e strategjisë, bazuar në objektivat e dokumenteve strategjikë</w:t>
      </w:r>
      <w:r w:rsidR="007C3080">
        <w:rPr>
          <w:rFonts w:ascii="Garamond" w:hAnsi="Garamond"/>
          <w:sz w:val="24"/>
          <w:szCs w:val="24"/>
        </w:rPr>
        <w:t>,</w:t>
      </w:r>
      <w:r w:rsidRPr="002F4A35">
        <w:rPr>
          <w:rFonts w:ascii="Garamond" w:hAnsi="Garamond"/>
          <w:sz w:val="24"/>
          <w:szCs w:val="24"/>
        </w:rPr>
        <w:t xml:space="preserve"> të përmendur në seksionin 2</w:t>
      </w:r>
      <w:r w:rsidR="007C3080">
        <w:rPr>
          <w:rFonts w:ascii="Garamond" w:hAnsi="Garamond"/>
          <w:sz w:val="24"/>
          <w:szCs w:val="24"/>
        </w:rPr>
        <w:t>,</w:t>
      </w:r>
      <w:r w:rsidRPr="002F4A35">
        <w:rPr>
          <w:rFonts w:ascii="Garamond" w:hAnsi="Garamond"/>
          <w:sz w:val="24"/>
          <w:szCs w:val="24"/>
        </w:rPr>
        <w:t xml:space="preserve"> të këtij dokumenti</w:t>
      </w:r>
      <w:r w:rsidR="007C3080">
        <w:rPr>
          <w:rFonts w:ascii="Garamond" w:hAnsi="Garamond"/>
          <w:sz w:val="24"/>
          <w:szCs w:val="24"/>
        </w:rPr>
        <w:t>,</w:t>
      </w:r>
      <w:r w:rsidRPr="002F4A35">
        <w:rPr>
          <w:rFonts w:ascii="Garamond" w:hAnsi="Garamond"/>
          <w:sz w:val="24"/>
          <w:szCs w:val="24"/>
        </w:rPr>
        <w:t xml:space="preserve"> si prioritetet e përcaktuara nga analiza e kuadrit ligjor dhe institucional, si dhe analiza të tjera</w:t>
      </w:r>
      <w:r w:rsidR="00A478A2">
        <w:rPr>
          <w:rFonts w:ascii="Garamond" w:hAnsi="Garamond"/>
          <w:sz w:val="24"/>
          <w:szCs w:val="24"/>
        </w:rPr>
        <w:t xml:space="preserve"> </w:t>
      </w:r>
      <w:r w:rsidRPr="002F4A35">
        <w:rPr>
          <w:rFonts w:ascii="Garamond" w:hAnsi="Garamond"/>
          <w:sz w:val="24"/>
          <w:szCs w:val="24"/>
        </w:rPr>
        <w:t>në të cilat janë përcaktuar tr</w:t>
      </w:r>
      <w:r w:rsidR="007C3080">
        <w:rPr>
          <w:rFonts w:ascii="Garamond" w:hAnsi="Garamond"/>
          <w:sz w:val="24"/>
          <w:szCs w:val="24"/>
        </w:rPr>
        <w:t>i</w:t>
      </w:r>
      <w:r w:rsidRPr="002F4A35">
        <w:rPr>
          <w:rFonts w:ascii="Garamond" w:hAnsi="Garamond"/>
          <w:sz w:val="24"/>
          <w:szCs w:val="24"/>
        </w:rPr>
        <w:t xml:space="preserve"> </w:t>
      </w:r>
      <w:r w:rsidR="002F4A35">
        <w:rPr>
          <w:rFonts w:ascii="Garamond" w:hAnsi="Garamond"/>
          <w:sz w:val="24"/>
          <w:szCs w:val="24"/>
        </w:rPr>
        <w:t>p</w:t>
      </w:r>
      <w:r w:rsidRPr="002F4A35">
        <w:rPr>
          <w:rFonts w:ascii="Garamond" w:hAnsi="Garamond"/>
          <w:sz w:val="24"/>
          <w:szCs w:val="24"/>
        </w:rPr>
        <w:t>olitikat për vitet 2021</w:t>
      </w:r>
      <w:r w:rsidR="007C3080">
        <w:rPr>
          <w:rFonts w:ascii="Garamond" w:hAnsi="Garamond"/>
          <w:sz w:val="24"/>
          <w:szCs w:val="24"/>
        </w:rPr>
        <w:t xml:space="preserve"> </w:t>
      </w:r>
      <w:r w:rsidR="002F4A35">
        <w:rPr>
          <w:rFonts w:ascii="Garamond" w:hAnsi="Garamond"/>
          <w:sz w:val="24"/>
          <w:szCs w:val="24"/>
        </w:rPr>
        <w:t>–</w:t>
      </w:r>
      <w:r w:rsidR="007C3080">
        <w:rPr>
          <w:rFonts w:ascii="Garamond" w:hAnsi="Garamond"/>
          <w:sz w:val="24"/>
          <w:szCs w:val="24"/>
        </w:rPr>
        <w:t xml:space="preserve"> </w:t>
      </w:r>
      <w:r w:rsidRPr="002F4A35">
        <w:rPr>
          <w:rFonts w:ascii="Garamond" w:hAnsi="Garamond"/>
          <w:sz w:val="24"/>
          <w:szCs w:val="24"/>
        </w:rPr>
        <w:t xml:space="preserve">2026. </w:t>
      </w:r>
    </w:p>
    <w:p w14:paraId="0AB256F0" w14:textId="77777777" w:rsidR="00903482" w:rsidRPr="002F4A35" w:rsidRDefault="00903482" w:rsidP="00BD6A28">
      <w:pPr>
        <w:autoSpaceDE w:val="0"/>
        <w:autoSpaceDN w:val="0"/>
        <w:adjustRightInd w:val="0"/>
        <w:spacing w:after="0" w:line="240" w:lineRule="auto"/>
        <w:ind w:firstLine="284"/>
        <w:jc w:val="both"/>
        <w:rPr>
          <w:rFonts w:ascii="Garamond" w:hAnsi="Garamond"/>
          <w:sz w:val="24"/>
          <w:szCs w:val="24"/>
        </w:rPr>
      </w:pPr>
    </w:p>
    <w:p w14:paraId="5DB2BA10" w14:textId="282D428F" w:rsidR="006E353C" w:rsidRPr="002F4A35" w:rsidRDefault="00903482">
      <w:pPr>
        <w:pStyle w:val="TEKSTI"/>
        <w:jc w:val="center"/>
      </w:pPr>
      <w:r w:rsidRPr="002F4A35">
        <w:rPr>
          <w:noProof/>
          <w:lang w:val="en-US"/>
        </w:rPr>
        <w:drawing>
          <wp:inline distT="0" distB="0" distL="0" distR="0" wp14:anchorId="6B5F3280" wp14:editId="22B812B4">
            <wp:extent cx="5220500" cy="6254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6360" t="16863" r="38566" b="8431"/>
                    <a:stretch/>
                  </pic:blipFill>
                  <pic:spPr bwMode="auto">
                    <a:xfrm>
                      <a:off x="0" y="0"/>
                      <a:ext cx="5222421" cy="6257052"/>
                    </a:xfrm>
                    <a:prstGeom prst="rect">
                      <a:avLst/>
                    </a:prstGeom>
                    <a:ln>
                      <a:noFill/>
                    </a:ln>
                    <a:extLst>
                      <a:ext uri="{53640926-AAD7-44D8-BBD7-CCE9431645EC}">
                        <a14:shadowObscured xmlns:a14="http://schemas.microsoft.com/office/drawing/2010/main"/>
                      </a:ext>
                    </a:extLst>
                  </pic:spPr>
                </pic:pic>
              </a:graphicData>
            </a:graphic>
          </wp:inline>
        </w:drawing>
      </w:r>
    </w:p>
    <w:p w14:paraId="03110988" w14:textId="77777777" w:rsidR="003C6555" w:rsidRPr="002F4A35" w:rsidRDefault="003C6555" w:rsidP="003C6555">
      <w:pPr>
        <w:pStyle w:val="TEKSTI"/>
        <w:rPr>
          <w:rFonts w:eastAsia="Calibri"/>
          <w:b/>
        </w:rPr>
      </w:pPr>
      <w:bookmarkStart w:id="1" w:name="_Toc59647909"/>
    </w:p>
    <w:p w14:paraId="7C10482D" w14:textId="7A0092EA" w:rsidR="003C6555" w:rsidRPr="002F4A35" w:rsidRDefault="003C6555" w:rsidP="003C6555">
      <w:pPr>
        <w:pStyle w:val="TEKSTI"/>
        <w:rPr>
          <w:rFonts w:eastAsia="Calibri"/>
          <w:b/>
          <w:bCs/>
          <w:i/>
          <w:iCs/>
        </w:rPr>
      </w:pPr>
      <w:r w:rsidRPr="002F4A35">
        <w:rPr>
          <w:rFonts w:eastAsia="Calibri"/>
          <w:b/>
        </w:rPr>
        <w:t>2. Kuadri ligjor dhe institucional në fuqi dhe lidhja me dokumentet dhe prioritetet strategjike</w:t>
      </w:r>
      <w:bookmarkEnd w:id="1"/>
      <w:r w:rsidRPr="002F4A35">
        <w:rPr>
          <w:rFonts w:eastAsia="Calibri"/>
          <w:b/>
        </w:rPr>
        <w:t xml:space="preserve"> </w:t>
      </w:r>
    </w:p>
    <w:p w14:paraId="04364F33" w14:textId="58FF0CAC"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pacing w:val="-4"/>
          <w:sz w:val="24"/>
          <w:szCs w:val="24"/>
        </w:rPr>
        <w:t xml:space="preserve">Shqipëria ka një kuadër të plotë ligjor dhe nënligjor, si dhe një bazë të konsiderueshme dokumentesh </w:t>
      </w:r>
      <w:r w:rsidRPr="002F4A35">
        <w:rPr>
          <w:rFonts w:ascii="Garamond" w:hAnsi="Garamond"/>
          <w:sz w:val="24"/>
          <w:szCs w:val="24"/>
        </w:rPr>
        <w:t>strategjike që adresojnë çështjet e siguri</w:t>
      </w:r>
      <w:r w:rsidR="002F4A35">
        <w:rPr>
          <w:rFonts w:ascii="Garamond" w:hAnsi="Garamond"/>
          <w:sz w:val="24"/>
          <w:szCs w:val="24"/>
        </w:rPr>
        <w:t>s</w:t>
      </w:r>
      <w:r w:rsidRPr="002F4A35">
        <w:rPr>
          <w:rFonts w:ascii="Garamond" w:hAnsi="Garamond"/>
          <w:sz w:val="24"/>
          <w:szCs w:val="24"/>
        </w:rPr>
        <w:t>ë publike. Një nga prioritetet kryesore në Programin e Qeverisë Shqiptare dhe prioritetet e Ministrisë së Brendshme është forcimi i rendit dhe sigurisë publike, krijimi i kushteve për një jetë më të sigurt për qytetarët, forcimi i bashkëpunimit ndërinstitucional për fuqizimin e sigurisë publike, si dhe intensifikimi i bashkëpunimit</w:t>
      </w:r>
      <w:r w:rsidR="00A478A2">
        <w:rPr>
          <w:rFonts w:ascii="Garamond" w:hAnsi="Garamond"/>
          <w:sz w:val="24"/>
          <w:szCs w:val="24"/>
        </w:rPr>
        <w:t xml:space="preserve"> </w:t>
      </w:r>
      <w:r w:rsidRPr="002F4A35">
        <w:rPr>
          <w:rFonts w:ascii="Garamond" w:hAnsi="Garamond"/>
          <w:sz w:val="24"/>
          <w:szCs w:val="24"/>
        </w:rPr>
        <w:t xml:space="preserve">me qytetarët në këtë drejtim. </w:t>
      </w:r>
    </w:p>
    <w:p w14:paraId="32890A7B" w14:textId="5E97434F" w:rsidR="003C6555" w:rsidRPr="002F4A35" w:rsidRDefault="003C6555" w:rsidP="003C6555">
      <w:pPr>
        <w:spacing w:after="0" w:line="240" w:lineRule="auto"/>
        <w:ind w:firstLine="284"/>
        <w:jc w:val="both"/>
        <w:rPr>
          <w:rFonts w:ascii="Garamond" w:hAnsi="Garamond"/>
          <w:spacing w:val="-4"/>
          <w:sz w:val="24"/>
          <w:szCs w:val="24"/>
        </w:rPr>
      </w:pPr>
      <w:r w:rsidRPr="002F4A35">
        <w:rPr>
          <w:rFonts w:ascii="Garamond" w:hAnsi="Garamond"/>
          <w:sz w:val="24"/>
          <w:szCs w:val="24"/>
        </w:rPr>
        <w:lastRenderedPageBreak/>
        <w:t xml:space="preserve">Kuadri ligjor për sigurinë publike është i gjerë dhe përfshin </w:t>
      </w:r>
      <w:r w:rsidRPr="002F4A35">
        <w:rPr>
          <w:rFonts w:ascii="Garamond" w:hAnsi="Garamond"/>
          <w:spacing w:val="-3"/>
          <w:sz w:val="24"/>
          <w:szCs w:val="24"/>
        </w:rPr>
        <w:t xml:space="preserve">një tërësi ligjesh, aktesh nënligjore, që përbëjnë bazën e nevojshme </w:t>
      </w:r>
      <w:r w:rsidRPr="002F4A35">
        <w:rPr>
          <w:rFonts w:ascii="Garamond" w:hAnsi="Garamond"/>
          <w:sz w:val="24"/>
          <w:szCs w:val="24"/>
        </w:rPr>
        <w:t>rregullatore</w:t>
      </w:r>
      <w:r w:rsidRPr="002F4A35">
        <w:rPr>
          <w:rFonts w:ascii="Garamond" w:hAnsi="Garamond"/>
          <w:spacing w:val="-4"/>
          <w:sz w:val="24"/>
          <w:szCs w:val="24"/>
        </w:rPr>
        <w:t xml:space="preserve"> për këtë fushë</w:t>
      </w:r>
      <w:r w:rsidR="007C3080">
        <w:rPr>
          <w:rFonts w:ascii="Garamond" w:hAnsi="Garamond"/>
          <w:spacing w:val="-4"/>
          <w:sz w:val="24"/>
          <w:szCs w:val="24"/>
        </w:rPr>
        <w:t>,</w:t>
      </w:r>
      <w:r w:rsidRPr="002F4A35">
        <w:rPr>
          <w:rFonts w:ascii="Garamond" w:hAnsi="Garamond"/>
          <w:spacing w:val="-4"/>
          <w:sz w:val="24"/>
          <w:szCs w:val="24"/>
        </w:rPr>
        <w:t xml:space="preserve"> të tilla si: </w:t>
      </w:r>
    </w:p>
    <w:p w14:paraId="4E63D7F1" w14:textId="08D0162B" w:rsidR="003C6555" w:rsidRPr="002F4A35" w:rsidRDefault="003C6555" w:rsidP="003C6555">
      <w:pPr>
        <w:pStyle w:val="TEKSTI"/>
      </w:pPr>
      <w:r w:rsidRPr="002F4A35">
        <w:t>-</w:t>
      </w:r>
      <w:r w:rsidR="002F4A35">
        <w:t xml:space="preserve"> </w:t>
      </w:r>
      <w:r w:rsidR="007C3080">
        <w:t>l</w:t>
      </w:r>
      <w:r w:rsidRPr="002F4A35">
        <w:t>igji nr. 108/2014,</w:t>
      </w:r>
      <w:r w:rsidR="002F4A35">
        <w:t xml:space="preserve"> datë 31.</w:t>
      </w:r>
      <w:r w:rsidRPr="002F4A35">
        <w:t>7.2014</w:t>
      </w:r>
      <w:r w:rsidR="00A478A2">
        <w:t>,</w:t>
      </w:r>
      <w:r w:rsidRPr="002F4A35">
        <w:t xml:space="preserve"> </w:t>
      </w:r>
      <w:r w:rsidR="007E1536">
        <w:t>“</w:t>
      </w:r>
      <w:r w:rsidRPr="002F4A35">
        <w:t>Për Policinë e Shtetit</w:t>
      </w:r>
      <w:r w:rsidR="007E1536">
        <w:t>”</w:t>
      </w:r>
      <w:r w:rsidRPr="002F4A35">
        <w:t>, i ndryshuar;</w:t>
      </w:r>
    </w:p>
    <w:p w14:paraId="6760086C" w14:textId="76313659" w:rsidR="003C6555" w:rsidRPr="002F4A35" w:rsidRDefault="003C6555" w:rsidP="003C6555">
      <w:pPr>
        <w:pStyle w:val="TEKSTI"/>
      </w:pPr>
      <w:r w:rsidRPr="002F4A35">
        <w:t>-</w:t>
      </w:r>
      <w:r w:rsidR="002F4A35">
        <w:t xml:space="preserve"> </w:t>
      </w:r>
      <w:r w:rsidR="007C3080">
        <w:t>l</w:t>
      </w:r>
      <w:r w:rsidRPr="002F4A35">
        <w:t>igji nr.</w:t>
      </w:r>
      <w:r w:rsidR="002F4A35">
        <w:t xml:space="preserve"> 103/2014, datë 31.</w:t>
      </w:r>
      <w:r w:rsidRPr="002F4A35">
        <w:t>7.2014</w:t>
      </w:r>
      <w:r w:rsidR="002F4A35">
        <w:t>,</w:t>
      </w:r>
      <w:r w:rsidRPr="002F4A35">
        <w:t xml:space="preserve"> </w:t>
      </w:r>
      <w:r w:rsidR="007E1536">
        <w:t>“</w:t>
      </w:r>
      <w:r w:rsidRPr="002F4A35">
        <w:t>Strategjia e Sigurisë Kombëtare të Republikës së Shqipërisë</w:t>
      </w:r>
      <w:r w:rsidR="007E1536">
        <w:t>”</w:t>
      </w:r>
      <w:r w:rsidRPr="002F4A35">
        <w:t>;</w:t>
      </w:r>
    </w:p>
    <w:p w14:paraId="6A300933" w14:textId="0340C4F0" w:rsidR="003C6555" w:rsidRPr="002F4A35" w:rsidRDefault="003C6555" w:rsidP="003C6555">
      <w:pPr>
        <w:pStyle w:val="TEKSTI"/>
      </w:pPr>
      <w:r w:rsidRPr="002F4A35">
        <w:rPr>
          <w:spacing w:val="-8"/>
        </w:rPr>
        <w:t>-</w:t>
      </w:r>
      <w:r w:rsidR="002F4A35">
        <w:rPr>
          <w:spacing w:val="-8"/>
        </w:rPr>
        <w:t xml:space="preserve"> </w:t>
      </w:r>
      <w:r w:rsidR="007C3080">
        <w:rPr>
          <w:spacing w:val="-8"/>
        </w:rPr>
        <w:t>l</w:t>
      </w:r>
      <w:r w:rsidR="002F4A35">
        <w:rPr>
          <w:spacing w:val="-8"/>
        </w:rPr>
        <w:t xml:space="preserve">igji nr. 139/2015, </w:t>
      </w:r>
      <w:r w:rsidR="007E1536">
        <w:rPr>
          <w:spacing w:val="-8"/>
        </w:rPr>
        <w:t>“</w:t>
      </w:r>
      <w:r w:rsidR="002F4A35">
        <w:rPr>
          <w:spacing w:val="-8"/>
        </w:rPr>
        <w:t>Për vetë</w:t>
      </w:r>
      <w:r w:rsidRPr="002F4A35">
        <w:rPr>
          <w:spacing w:val="-8"/>
        </w:rPr>
        <w:t>qeverisjen vendore</w:t>
      </w:r>
      <w:r w:rsidR="007E1536">
        <w:rPr>
          <w:spacing w:val="-8"/>
        </w:rPr>
        <w:t>”</w:t>
      </w:r>
      <w:r w:rsidR="002F4A35">
        <w:rPr>
          <w:spacing w:val="-8"/>
        </w:rPr>
        <w:t>;</w:t>
      </w:r>
      <w:r w:rsidRPr="002F4A35">
        <w:rPr>
          <w:spacing w:val="-8"/>
        </w:rPr>
        <w:t xml:space="preserve"> </w:t>
      </w:r>
    </w:p>
    <w:p w14:paraId="4FDDCDEE" w14:textId="51AB16B6" w:rsidR="003C6555" w:rsidRPr="002F4A35" w:rsidRDefault="003C6555" w:rsidP="003C6555">
      <w:pPr>
        <w:pStyle w:val="TEKSTI"/>
      </w:pPr>
      <w:r w:rsidRPr="002F4A35">
        <w:rPr>
          <w:spacing w:val="-8"/>
        </w:rPr>
        <w:t>-</w:t>
      </w:r>
      <w:r w:rsidR="002F4A35">
        <w:rPr>
          <w:spacing w:val="-8"/>
        </w:rPr>
        <w:t xml:space="preserve"> </w:t>
      </w:r>
      <w:r w:rsidR="00AF7A67">
        <w:rPr>
          <w:spacing w:val="-8"/>
        </w:rPr>
        <w:t>p</w:t>
      </w:r>
      <w:r w:rsidRPr="002F4A35">
        <w:rPr>
          <w:spacing w:val="-8"/>
        </w:rPr>
        <w:t>rojektligji nr. 119/2014</w:t>
      </w:r>
      <w:r w:rsidR="002F4A35">
        <w:rPr>
          <w:spacing w:val="-8"/>
        </w:rPr>
        <w:t>,</w:t>
      </w:r>
      <w:r w:rsidRPr="002F4A35">
        <w:rPr>
          <w:spacing w:val="-8"/>
        </w:rPr>
        <w:t xml:space="preserve"> </w:t>
      </w:r>
      <w:r w:rsidR="007E1536">
        <w:rPr>
          <w:spacing w:val="-8"/>
        </w:rPr>
        <w:t>“</w:t>
      </w:r>
      <w:r w:rsidRPr="002F4A35">
        <w:rPr>
          <w:spacing w:val="-8"/>
        </w:rPr>
        <w:t xml:space="preserve">Për të </w:t>
      </w:r>
      <w:r w:rsidR="00AF7A67" w:rsidRPr="002F4A35">
        <w:rPr>
          <w:spacing w:val="-8"/>
        </w:rPr>
        <w:t>drejtën e informimit</w:t>
      </w:r>
      <w:r w:rsidR="007E1536">
        <w:rPr>
          <w:spacing w:val="-8"/>
        </w:rPr>
        <w:t>”</w:t>
      </w:r>
      <w:r w:rsidRPr="002F4A35">
        <w:rPr>
          <w:spacing w:val="-8"/>
        </w:rPr>
        <w:t>;</w:t>
      </w:r>
    </w:p>
    <w:p w14:paraId="0B320C97" w14:textId="448A292A" w:rsidR="003C6555" w:rsidRPr="002F4A35" w:rsidRDefault="003C6555" w:rsidP="003C6555">
      <w:pPr>
        <w:pStyle w:val="TEKSTI"/>
      </w:pPr>
      <w:r w:rsidRPr="002F4A35">
        <w:t>-</w:t>
      </w:r>
      <w:r w:rsidR="002F4A35">
        <w:t xml:space="preserve"> </w:t>
      </w:r>
      <w:r w:rsidR="00AF7A67">
        <w:t>l</w:t>
      </w:r>
      <w:r w:rsidRPr="002F4A35">
        <w:t xml:space="preserve">igji nr. 9669, datë 18.12.2006, </w:t>
      </w:r>
      <w:r w:rsidR="007E1536">
        <w:t>“</w:t>
      </w:r>
      <w:r w:rsidRPr="002F4A35">
        <w:t>Për masat ndaj dhunës në marrëdhëniet familjare</w:t>
      </w:r>
      <w:r w:rsidR="007E1536">
        <w:t>”</w:t>
      </w:r>
      <w:r w:rsidRPr="002F4A35">
        <w:t xml:space="preserve">, i ndryshuar me ligjin </w:t>
      </w:r>
      <w:r w:rsidR="00AF7A67">
        <w:t xml:space="preserve">nr. </w:t>
      </w:r>
      <w:r w:rsidRPr="002F4A35">
        <w:t xml:space="preserve">47/2018 dhe </w:t>
      </w:r>
      <w:r w:rsidR="00AF7A67">
        <w:t xml:space="preserve">nr. </w:t>
      </w:r>
      <w:r w:rsidRPr="002F4A35">
        <w:t xml:space="preserve">125/2020; </w:t>
      </w:r>
    </w:p>
    <w:p w14:paraId="1A19AA44" w14:textId="15DA33A8" w:rsidR="003C6555" w:rsidRPr="002F4A35" w:rsidRDefault="003C6555" w:rsidP="003C6555">
      <w:pPr>
        <w:pStyle w:val="TEKSTI"/>
      </w:pPr>
      <w:r w:rsidRPr="002F4A35">
        <w:t>-</w:t>
      </w:r>
      <w:r w:rsidR="002F4A35">
        <w:t xml:space="preserve"> </w:t>
      </w:r>
      <w:r w:rsidR="00AF7A67">
        <w:t>l</w:t>
      </w:r>
      <w:r w:rsidRPr="002F4A35">
        <w:t>igji nr. 18/2017</w:t>
      </w:r>
      <w:r w:rsidR="002F4A35">
        <w:t>,</w:t>
      </w:r>
      <w:r w:rsidRPr="002F4A35">
        <w:t xml:space="preserve"> </w:t>
      </w:r>
      <w:r w:rsidR="007E1536">
        <w:t>“</w:t>
      </w:r>
      <w:r w:rsidRPr="002F4A35">
        <w:t>Për të drejtat dhe mbrojtjen e fëmijës</w:t>
      </w:r>
      <w:r w:rsidR="007E1536">
        <w:t>”</w:t>
      </w:r>
      <w:r w:rsidRPr="002F4A35">
        <w:t xml:space="preserve">; </w:t>
      </w:r>
    </w:p>
    <w:p w14:paraId="65A5A906" w14:textId="723A5D1E" w:rsidR="003C6555" w:rsidRPr="002F4A35" w:rsidRDefault="003C6555" w:rsidP="003C6555">
      <w:pPr>
        <w:pStyle w:val="TEKSTI"/>
      </w:pPr>
      <w:r w:rsidRPr="002F4A35">
        <w:t>-</w:t>
      </w:r>
      <w:r w:rsidR="002F4A35">
        <w:t xml:space="preserve"> </w:t>
      </w:r>
      <w:r w:rsidR="00AF7A67">
        <w:t>l</w:t>
      </w:r>
      <w:r w:rsidRPr="002F4A35">
        <w:t>igji nr. 96/2017</w:t>
      </w:r>
      <w:r w:rsidR="002F4A35">
        <w:t>,</w:t>
      </w:r>
      <w:r w:rsidRPr="002F4A35">
        <w:t xml:space="preserve"> </w:t>
      </w:r>
      <w:r w:rsidR="007E1536">
        <w:t>“</w:t>
      </w:r>
      <w:r w:rsidRPr="002F4A35">
        <w:t>Për mbrojtjen e pakicave kombëtare në Republikën e Shqipërisë</w:t>
      </w:r>
      <w:r w:rsidR="007E1536">
        <w:t>”</w:t>
      </w:r>
      <w:r w:rsidRPr="002F4A35">
        <w:t xml:space="preserve"> etj. </w:t>
      </w:r>
    </w:p>
    <w:p w14:paraId="3159B4D6" w14:textId="26B0146C" w:rsidR="003C6555" w:rsidRPr="002F4A35" w:rsidRDefault="003C6555" w:rsidP="003C6555">
      <w:pPr>
        <w:pStyle w:val="TEKSTI"/>
      </w:pPr>
      <w:r w:rsidRPr="002F4A35">
        <w:t>Ky dokument strategjik është i ndërlidhur, kontribuon dhe është bazuar në parimet që rrjedhin nga këto dokumente strategjikë kombëtarë dhe ndërkombëtarë</w:t>
      </w:r>
      <w:r w:rsidR="002F4A35">
        <w:t>,</w:t>
      </w:r>
      <w:r w:rsidRPr="002F4A35">
        <w:t xml:space="preserve"> si më poshtë:</w:t>
      </w:r>
    </w:p>
    <w:p w14:paraId="597B5234" w14:textId="5E5C5C07" w:rsidR="003C6555" w:rsidRPr="002F4A35" w:rsidRDefault="003C6555" w:rsidP="003C6555">
      <w:pPr>
        <w:pStyle w:val="TEKSTI"/>
      </w:pPr>
      <w:r w:rsidRPr="002F4A35">
        <w:t>-</w:t>
      </w:r>
      <w:r w:rsidR="002F4A35">
        <w:t xml:space="preserve"> </w:t>
      </w:r>
      <w:r w:rsidR="00AF7A67">
        <w:t>p</w:t>
      </w:r>
      <w:r w:rsidRPr="002F4A35">
        <w:t>rogrami qeverisës për periudhën 2017</w:t>
      </w:r>
      <w:r w:rsidR="002F4A35">
        <w:t xml:space="preserve"> – </w:t>
      </w:r>
      <w:r w:rsidRPr="002F4A35">
        <w:t>2021;</w:t>
      </w:r>
    </w:p>
    <w:p w14:paraId="6B0D7446" w14:textId="7C706BF3" w:rsidR="003C6555" w:rsidRPr="002F4A35" w:rsidRDefault="003C6555" w:rsidP="003C6555">
      <w:pPr>
        <w:pStyle w:val="TEKSTI"/>
      </w:pPr>
      <w:r w:rsidRPr="002F4A35">
        <w:rPr>
          <w:b/>
        </w:rPr>
        <w:t>-</w:t>
      </w:r>
      <w:r w:rsidR="002F4A35">
        <w:rPr>
          <w:b/>
        </w:rPr>
        <w:t xml:space="preserve"> </w:t>
      </w:r>
      <w:r w:rsidR="00AF7A67">
        <w:rPr>
          <w:b/>
        </w:rPr>
        <w:t>l</w:t>
      </w:r>
      <w:r w:rsidRPr="002F4A35">
        <w:rPr>
          <w:b/>
        </w:rPr>
        <w:t>idhja me PKIE</w:t>
      </w:r>
      <w:r w:rsidR="002F4A35">
        <w:rPr>
          <w:b/>
        </w:rPr>
        <w:t>-n</w:t>
      </w:r>
      <w:r w:rsidRPr="002F4A35">
        <w:rPr>
          <w:b/>
        </w:rPr>
        <w:t xml:space="preserve"> dhe </w:t>
      </w:r>
      <w:r w:rsidR="002F4A35">
        <w:rPr>
          <w:b/>
        </w:rPr>
        <w:t>legjislacionin e BE-së (k</w:t>
      </w:r>
      <w:r w:rsidRPr="002F4A35">
        <w:rPr>
          <w:b/>
        </w:rPr>
        <w:t xml:space="preserve">apitulli 24 – Drejtësia, </w:t>
      </w:r>
      <w:r w:rsidR="002F4A35" w:rsidRPr="002F4A35">
        <w:rPr>
          <w:b/>
        </w:rPr>
        <w:t>liria dhe siguria</w:t>
      </w:r>
      <w:r w:rsidR="00AF7A67">
        <w:rPr>
          <w:b/>
        </w:rPr>
        <w:t>,</w:t>
      </w:r>
      <w:r w:rsidR="002F4A35" w:rsidRPr="002F4A35">
        <w:rPr>
          <w:b/>
        </w:rPr>
        <w:t xml:space="preserve"> nënkapit</w:t>
      </w:r>
      <w:r w:rsidRPr="002F4A35">
        <w:rPr>
          <w:b/>
        </w:rPr>
        <w:t>ulli: Bashkëpunimi policor dhe lufta kundër krimit të organizuar)</w:t>
      </w:r>
      <w:r w:rsidR="00AF7A67">
        <w:rPr>
          <w:b/>
        </w:rPr>
        <w:t>.</w:t>
      </w:r>
      <w:r w:rsidRPr="002F4A35">
        <w:t xml:space="preserve"> Kjo strategji nuk përafron në vetvete një akt të legjislacionit të Bashkimit </w:t>
      </w:r>
      <w:r w:rsidR="002F4A35" w:rsidRPr="002F4A35">
        <w:t>Evropian</w:t>
      </w:r>
      <w:r w:rsidRPr="002F4A35">
        <w:t>, por do të shërbejë si instrument për adresimin e rekomandimeve të Bashkimit Evropian</w:t>
      </w:r>
      <w:r w:rsidR="00A478A2">
        <w:t xml:space="preserve"> </w:t>
      </w:r>
      <w:r w:rsidRPr="002F4A35">
        <w:t xml:space="preserve">për përafrimin me </w:t>
      </w:r>
      <w:r w:rsidRPr="002F4A35">
        <w:rPr>
          <w:i/>
        </w:rPr>
        <w:t>acquis communauitaire</w:t>
      </w:r>
      <w:r w:rsidRPr="002F4A35">
        <w:t xml:space="preserve"> të BE, për fushën e rendit dhe sigurisë publike</w:t>
      </w:r>
      <w:r w:rsidR="00AF7A67">
        <w:t>;</w:t>
      </w:r>
    </w:p>
    <w:p w14:paraId="7E328408" w14:textId="59796C5C" w:rsidR="003C6555" w:rsidRPr="002F4A35" w:rsidRDefault="003C6555" w:rsidP="003C6555">
      <w:pPr>
        <w:pStyle w:val="TEKSTI"/>
      </w:pPr>
      <w:r w:rsidRPr="002F4A35">
        <w:t>-</w:t>
      </w:r>
      <w:r w:rsidR="002F4A35">
        <w:t xml:space="preserve"> </w:t>
      </w:r>
      <w:r w:rsidR="00AF7A67">
        <w:t>d</w:t>
      </w:r>
      <w:r w:rsidRPr="002F4A35">
        <w:t>okumenti për Policimin në Komunitet dhe Plani i Veprimit 2018</w:t>
      </w:r>
      <w:r w:rsidR="002F4A35">
        <w:t xml:space="preserve"> – </w:t>
      </w:r>
      <w:r w:rsidRPr="002F4A35">
        <w:t xml:space="preserve">2020, miratuar me urdhër të </w:t>
      </w:r>
      <w:r w:rsidR="002F4A35">
        <w:t>m</w:t>
      </w:r>
      <w:r w:rsidRPr="002F4A35">
        <w:t>inistrit të Brendshëm nr. 654, datë 10.12.2018;</w:t>
      </w:r>
    </w:p>
    <w:p w14:paraId="7300289B" w14:textId="614CDBE8" w:rsidR="003C6555" w:rsidRPr="002F4A35" w:rsidRDefault="003C6555" w:rsidP="003C6555">
      <w:pPr>
        <w:pStyle w:val="TEKSTI"/>
      </w:pPr>
      <w:r w:rsidRPr="002F4A35">
        <w:t>-</w:t>
      </w:r>
      <w:r w:rsidR="002F4A35">
        <w:t xml:space="preserve"> </w:t>
      </w:r>
      <w:r w:rsidR="00AF7A67">
        <w:t>p</w:t>
      </w:r>
      <w:r w:rsidRPr="002F4A35">
        <w:t xml:space="preserve">rogrami i </w:t>
      </w:r>
      <w:r w:rsidR="002F4A35">
        <w:t>d</w:t>
      </w:r>
      <w:r w:rsidRPr="002F4A35">
        <w:t>rejtorit të Përgjithshëm të Polici</w:t>
      </w:r>
      <w:r w:rsidR="002F4A35">
        <w:t>së së Shtetit nr. 632, datë 27.</w:t>
      </w:r>
      <w:r w:rsidRPr="002F4A35">
        <w:t>1.2020</w:t>
      </w:r>
      <w:r w:rsidR="002F4A35">
        <w:t>,</w:t>
      </w:r>
      <w:r w:rsidRPr="002F4A35">
        <w:t xml:space="preserve"> për zbatimin e dokumentit të Policimit në Komunitet; </w:t>
      </w:r>
    </w:p>
    <w:p w14:paraId="6822AC54" w14:textId="29AEB3DD" w:rsidR="003C6555" w:rsidRPr="002F4A35" w:rsidRDefault="003C6555" w:rsidP="003C6555">
      <w:pPr>
        <w:pStyle w:val="TEKSTI"/>
      </w:pPr>
      <w:r w:rsidRPr="002F4A35">
        <w:t>-</w:t>
      </w:r>
      <w:r w:rsidR="002F4A35">
        <w:t xml:space="preserve"> </w:t>
      </w:r>
      <w:r w:rsidR="007E1536">
        <w:t>“</w:t>
      </w:r>
      <w:r w:rsidRPr="002F4A35">
        <w:t>Strategjia e Rendit Publik dhe Planit të Veprimit</w:t>
      </w:r>
      <w:r w:rsidR="00AF7A67">
        <w:t>,</w:t>
      </w:r>
      <w:r w:rsidRPr="002F4A35">
        <w:t xml:space="preserve"> 2015</w:t>
      </w:r>
      <w:r w:rsidR="00A478A2">
        <w:t xml:space="preserve"> </w:t>
      </w:r>
      <w:r w:rsidRPr="002F4A35">
        <w:t>–</w:t>
      </w:r>
      <w:r w:rsidR="00A478A2">
        <w:t xml:space="preserve"> </w:t>
      </w:r>
      <w:r w:rsidRPr="002F4A35">
        <w:t>2020</w:t>
      </w:r>
      <w:r w:rsidR="007E1536">
        <w:t>”</w:t>
      </w:r>
      <w:r w:rsidRPr="002F4A35">
        <w:t>;</w:t>
      </w:r>
    </w:p>
    <w:p w14:paraId="153A139F" w14:textId="6BCA1789" w:rsidR="003C6555" w:rsidRPr="002F4A35" w:rsidRDefault="003C6555" w:rsidP="003C6555">
      <w:pPr>
        <w:pStyle w:val="TEKSTI"/>
      </w:pPr>
      <w:r w:rsidRPr="002F4A35">
        <w:t>-</w:t>
      </w:r>
      <w:r w:rsidR="002F4A35">
        <w:t xml:space="preserve"> </w:t>
      </w:r>
      <w:r w:rsidR="007E1536">
        <w:t>“</w:t>
      </w:r>
      <w:r w:rsidRPr="002F4A35">
        <w:t>Plani Kombëtar Kundër Kultivimit dhe Trafikimit të Kanabisit</w:t>
      </w:r>
      <w:r w:rsidR="00AF7A67">
        <w:t>,</w:t>
      </w:r>
      <w:r w:rsidRPr="002F4A35">
        <w:t xml:space="preserve"> 2018 – 2020</w:t>
      </w:r>
      <w:r w:rsidR="007E1536">
        <w:t>”</w:t>
      </w:r>
      <w:r w:rsidRPr="002F4A35">
        <w:t xml:space="preserve">, miratuar me </w:t>
      </w:r>
      <w:r w:rsidR="00A66FB4">
        <w:t>v</w:t>
      </w:r>
      <w:r w:rsidRPr="002F4A35">
        <w:t xml:space="preserve">endim të Këshillit </w:t>
      </w:r>
      <w:r w:rsidR="002F4A35">
        <w:t>të Ministrave nr. 313, datë 31.</w:t>
      </w:r>
      <w:r w:rsidRPr="002F4A35">
        <w:t>5.2018;</w:t>
      </w:r>
    </w:p>
    <w:p w14:paraId="700F6CF6" w14:textId="6EAA582E" w:rsidR="003C6555" w:rsidRPr="002F4A35" w:rsidRDefault="003C6555" w:rsidP="003C6555">
      <w:pPr>
        <w:pStyle w:val="TEKSTI"/>
      </w:pPr>
      <w:r w:rsidRPr="002F4A35">
        <w:t>-</w:t>
      </w:r>
      <w:r w:rsidR="002F4A35">
        <w:t xml:space="preserve"> </w:t>
      </w:r>
      <w:r w:rsidR="007E1536">
        <w:t>“</w:t>
      </w:r>
      <w:r w:rsidRPr="002F4A35">
        <w:t>Strategjia Ndërsektoriale e luftës kundër krimit të organizuar, trafiqeve të paligjshme dhe terrorizmit</w:t>
      </w:r>
      <w:r w:rsidR="00AF7A67">
        <w:t>,</w:t>
      </w:r>
      <w:r w:rsidRPr="002F4A35">
        <w:t xml:space="preserve"> 2013</w:t>
      </w:r>
      <w:r w:rsidR="002F4A35">
        <w:t xml:space="preserve"> </w:t>
      </w:r>
      <w:r w:rsidRPr="002F4A35">
        <w:t>–</w:t>
      </w:r>
      <w:r w:rsidR="002F4A35">
        <w:t xml:space="preserve"> </w:t>
      </w:r>
      <w:r w:rsidRPr="002F4A35">
        <w:t>2020</w:t>
      </w:r>
      <w:r w:rsidR="007E1536">
        <w:t>”</w:t>
      </w:r>
      <w:r w:rsidRPr="002F4A35">
        <w:t xml:space="preserve"> dhe plani i veprimit operacional;</w:t>
      </w:r>
    </w:p>
    <w:p w14:paraId="1AD40E08" w14:textId="5B84E66E" w:rsidR="003C6555" w:rsidRPr="002F4A35" w:rsidRDefault="003C6555" w:rsidP="003C6555">
      <w:pPr>
        <w:pStyle w:val="TEKSTI"/>
      </w:pPr>
      <w:r w:rsidRPr="002F4A35">
        <w:t>-</w:t>
      </w:r>
      <w:r w:rsidR="002F4A35">
        <w:t xml:space="preserve"> </w:t>
      </w:r>
      <w:r w:rsidR="007E1536">
        <w:t>“</w:t>
      </w:r>
      <w:r w:rsidRPr="002F4A35">
        <w:t>Strategjia Ndërsektoriale për decentralizimin dhe vetëqeverisjen vendore</w:t>
      </w:r>
      <w:r w:rsidR="00AF7A67">
        <w:t>,</w:t>
      </w:r>
      <w:r w:rsidRPr="002F4A35">
        <w:t xml:space="preserve"> 2015</w:t>
      </w:r>
      <w:r w:rsidR="002F4A35">
        <w:t xml:space="preserve"> – </w:t>
      </w:r>
      <w:r w:rsidRPr="002F4A35">
        <w:t>2020</w:t>
      </w:r>
      <w:r w:rsidR="007E1536">
        <w:t>”</w:t>
      </w:r>
      <w:r w:rsidRPr="002F4A35">
        <w:t xml:space="preserve"> (VKM</w:t>
      </w:r>
      <w:r w:rsidR="002F4A35">
        <w:t>-ja</w:t>
      </w:r>
      <w:r w:rsidRPr="002F4A35">
        <w:t xml:space="preserve"> nr.</w:t>
      </w:r>
      <w:r w:rsidR="002F4A35">
        <w:t xml:space="preserve"> 691, datë 29.</w:t>
      </w:r>
      <w:r w:rsidRPr="002F4A35">
        <w:t>7.2015);</w:t>
      </w:r>
    </w:p>
    <w:p w14:paraId="542B1BB3" w14:textId="617BF435" w:rsidR="003C6555" w:rsidRPr="002F4A35" w:rsidRDefault="003C6555" w:rsidP="003C6555">
      <w:pPr>
        <w:pStyle w:val="TEKSTI"/>
      </w:pPr>
      <w:r w:rsidRPr="002F4A35">
        <w:t>-</w:t>
      </w:r>
      <w:r w:rsidR="002F4A35">
        <w:t xml:space="preserve"> </w:t>
      </w:r>
      <w:r w:rsidR="00AF7A67">
        <w:t>r</w:t>
      </w:r>
      <w:r w:rsidRPr="002F4A35">
        <w:t>ekomandimet e KE-së;</w:t>
      </w:r>
    </w:p>
    <w:p w14:paraId="14D29738" w14:textId="4E1EE2C0" w:rsidR="003C6555" w:rsidRPr="002F4A35" w:rsidRDefault="003C6555" w:rsidP="003C6555">
      <w:pPr>
        <w:pStyle w:val="TEKSTI"/>
      </w:pPr>
      <w:r w:rsidRPr="002F4A35">
        <w:t>-</w:t>
      </w:r>
      <w:r w:rsidR="002F4A35">
        <w:t xml:space="preserve"> </w:t>
      </w:r>
      <w:r w:rsidR="007E1536">
        <w:t>“</w:t>
      </w:r>
      <w:r w:rsidRPr="002F4A35">
        <w:t>Strategjia Kombëtare për Sigurinë Rrugore 2011 – 2020</w:t>
      </w:r>
      <w:r w:rsidR="007E1536">
        <w:t>”</w:t>
      </w:r>
      <w:r w:rsidRPr="002F4A35">
        <w:t>, miratuar me VKM</w:t>
      </w:r>
      <w:r w:rsidR="002F4A35">
        <w:t>-n nr. 125, datë 23.</w:t>
      </w:r>
      <w:r w:rsidRPr="002F4A35">
        <w:t>2.2011;</w:t>
      </w:r>
    </w:p>
    <w:p w14:paraId="6DFFF61D" w14:textId="70CD4AAE" w:rsidR="003C6555" w:rsidRPr="002F4A35" w:rsidRDefault="003C6555" w:rsidP="003C6555">
      <w:pPr>
        <w:pStyle w:val="TEKSTI"/>
      </w:pPr>
      <w:r w:rsidRPr="002F4A35">
        <w:t>-</w:t>
      </w:r>
      <w:r w:rsidR="002F4A35">
        <w:t xml:space="preserve"> </w:t>
      </w:r>
      <w:r w:rsidR="007E1536">
        <w:t>“</w:t>
      </w:r>
      <w:r w:rsidRPr="002F4A35">
        <w:t>Strategjia Kombëtare për Luftën kundër Ekstremizimit të Dhunshëm dhe Planit të Veprimit</w:t>
      </w:r>
      <w:r w:rsidR="007E1536">
        <w:t>”</w:t>
      </w:r>
      <w:r w:rsidRPr="002F4A35">
        <w:t>, miratuar me VKM</w:t>
      </w:r>
      <w:r w:rsidR="002F4A35">
        <w:t>-n</w:t>
      </w:r>
      <w:r w:rsidRPr="002F4A35">
        <w:t xml:space="preserve"> nr. 930, datë 18.11.2015; </w:t>
      </w:r>
    </w:p>
    <w:p w14:paraId="0F91AE46" w14:textId="26D46328" w:rsidR="003C6555" w:rsidRPr="002F4A35" w:rsidRDefault="003C6555" w:rsidP="003C6555">
      <w:pPr>
        <w:pStyle w:val="TEKSTI"/>
      </w:pPr>
      <w:r w:rsidRPr="002F4A35">
        <w:t>-</w:t>
      </w:r>
      <w:r w:rsidR="002F4A35">
        <w:t xml:space="preserve"> </w:t>
      </w:r>
      <w:r w:rsidRPr="002F4A35">
        <w:t>Kushtetuta e Republikës së Shqipërisë,</w:t>
      </w:r>
    </w:p>
    <w:p w14:paraId="62D77118" w14:textId="3CECB7C5" w:rsidR="003C6555" w:rsidRPr="002F4A35" w:rsidRDefault="003C6555" w:rsidP="003C6555">
      <w:pPr>
        <w:pStyle w:val="TEKSTI"/>
      </w:pPr>
      <w:r w:rsidRPr="002F4A35">
        <w:t>-</w:t>
      </w:r>
      <w:r w:rsidR="002F4A35">
        <w:t xml:space="preserve"> </w:t>
      </w:r>
      <w:r w:rsidRPr="002F4A35">
        <w:t>Konventa për të Drejtat e Njeriut,</w:t>
      </w:r>
    </w:p>
    <w:p w14:paraId="7E1A925C" w14:textId="6052C9EB" w:rsidR="003C6555" w:rsidRPr="002F4A35" w:rsidRDefault="003C6555" w:rsidP="003C6555">
      <w:pPr>
        <w:pStyle w:val="TEKSTI"/>
      </w:pPr>
      <w:r w:rsidRPr="002F4A35">
        <w:t>-</w:t>
      </w:r>
      <w:r w:rsidR="002F4A35">
        <w:t xml:space="preserve"> </w:t>
      </w:r>
      <w:r w:rsidRPr="002F4A35">
        <w:t>Konventa për të Drejtat e Fëmijëve,</w:t>
      </w:r>
    </w:p>
    <w:p w14:paraId="5C6DE229" w14:textId="631935E7" w:rsidR="003C6555" w:rsidRPr="002F4A35" w:rsidRDefault="003C6555" w:rsidP="003C6555">
      <w:pPr>
        <w:pStyle w:val="TEKSTI"/>
      </w:pPr>
      <w:r w:rsidRPr="002F4A35">
        <w:t>-</w:t>
      </w:r>
      <w:r w:rsidR="002F4A35">
        <w:t xml:space="preserve"> </w:t>
      </w:r>
      <w:r w:rsidRPr="002F4A35">
        <w:t>Konventa e të Drejtave të Personave me Aftësi të Kufizuara;</w:t>
      </w:r>
    </w:p>
    <w:p w14:paraId="7E8A19C7" w14:textId="5935D095" w:rsidR="003C6555" w:rsidRPr="002F4A35" w:rsidRDefault="003C6555" w:rsidP="003C6555">
      <w:pPr>
        <w:pStyle w:val="TEKSTI"/>
      </w:pPr>
      <w:r w:rsidRPr="002F4A35">
        <w:t>-</w:t>
      </w:r>
      <w:r w:rsidR="002F4A35">
        <w:t xml:space="preserve"> </w:t>
      </w:r>
      <w:r w:rsidRPr="002F4A35">
        <w:t>Karta Sociale Evropiane (e rishikuar);</w:t>
      </w:r>
    </w:p>
    <w:p w14:paraId="130BF429" w14:textId="008FD307" w:rsidR="003C6555" w:rsidRPr="002F4A35" w:rsidRDefault="003C6555" w:rsidP="003C6555">
      <w:pPr>
        <w:pStyle w:val="TEKSTI"/>
      </w:pPr>
      <w:r w:rsidRPr="002F4A35">
        <w:t>-</w:t>
      </w:r>
      <w:r w:rsidR="002F4A35">
        <w:t xml:space="preserve"> </w:t>
      </w:r>
      <w:r w:rsidRPr="002F4A35">
        <w:t xml:space="preserve">Karta Evropiane e Autonomisë Lokale etj. </w:t>
      </w:r>
    </w:p>
    <w:p w14:paraId="1352FA1D" w14:textId="42385E7A" w:rsidR="003C6555" w:rsidRPr="002F4A35" w:rsidRDefault="003C6555" w:rsidP="003C6555">
      <w:pPr>
        <w:pStyle w:val="ListParagraph"/>
        <w:spacing w:after="0" w:line="240" w:lineRule="auto"/>
        <w:ind w:left="0" w:firstLine="284"/>
        <w:jc w:val="both"/>
        <w:rPr>
          <w:rFonts w:ascii="Garamond" w:hAnsi="Garamond"/>
          <w:b/>
          <w:sz w:val="24"/>
          <w:szCs w:val="24"/>
        </w:rPr>
      </w:pPr>
      <w:r w:rsidRPr="002F4A35">
        <w:rPr>
          <w:rFonts w:ascii="Garamond" w:hAnsi="Garamond"/>
          <w:sz w:val="24"/>
          <w:szCs w:val="24"/>
        </w:rPr>
        <w:t>Politikat dhe objektivat specifikë të Strategjisë Ndërsektoriale të Sigurisë në Komunitet</w:t>
      </w:r>
      <w:r w:rsidR="00A478A2">
        <w:rPr>
          <w:rFonts w:ascii="Garamond" w:hAnsi="Garamond"/>
          <w:sz w:val="24"/>
          <w:szCs w:val="24"/>
        </w:rPr>
        <w:t xml:space="preserve"> </w:t>
      </w:r>
      <w:r w:rsidRPr="002F4A35">
        <w:rPr>
          <w:rFonts w:ascii="Garamond" w:hAnsi="Garamond"/>
          <w:sz w:val="24"/>
          <w:szCs w:val="24"/>
        </w:rPr>
        <w:t>2021</w:t>
      </w:r>
      <w:r w:rsidR="002F4A35">
        <w:rPr>
          <w:rFonts w:ascii="Garamond" w:hAnsi="Garamond"/>
          <w:sz w:val="24"/>
          <w:szCs w:val="24"/>
        </w:rPr>
        <w:t xml:space="preserve"> – </w:t>
      </w:r>
      <w:r w:rsidRPr="002F4A35">
        <w:rPr>
          <w:rFonts w:ascii="Garamond" w:hAnsi="Garamond"/>
          <w:sz w:val="24"/>
          <w:szCs w:val="24"/>
        </w:rPr>
        <w:t>2026 dhe Plani i Veprimit 2021</w:t>
      </w:r>
      <w:r w:rsidR="002F4A35">
        <w:rPr>
          <w:rFonts w:ascii="Garamond" w:hAnsi="Garamond"/>
          <w:sz w:val="24"/>
          <w:szCs w:val="24"/>
        </w:rPr>
        <w:t xml:space="preserve"> – </w:t>
      </w:r>
      <w:r w:rsidRPr="002F4A35">
        <w:rPr>
          <w:rFonts w:ascii="Garamond" w:hAnsi="Garamond"/>
          <w:sz w:val="24"/>
          <w:szCs w:val="24"/>
        </w:rPr>
        <w:t xml:space="preserve">2023, janë gjithashtu në përputhje me disa prej </w:t>
      </w:r>
      <w:r w:rsidRPr="002F4A35">
        <w:rPr>
          <w:rFonts w:ascii="Garamond" w:hAnsi="Garamond"/>
          <w:b/>
          <w:sz w:val="24"/>
          <w:szCs w:val="24"/>
        </w:rPr>
        <w:t>Objektivave të Zhvillimit të Qëndrueshëm (OZHQ/SDG) dhe Agjendës 2030, respektivisht:</w:t>
      </w:r>
    </w:p>
    <w:p w14:paraId="7151EB58" w14:textId="480BE949"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b/>
          <w:sz w:val="24"/>
          <w:szCs w:val="24"/>
        </w:rPr>
        <w:t>Objektivi 3</w:t>
      </w:r>
      <w:r w:rsidR="002F4A35">
        <w:rPr>
          <w:rFonts w:ascii="Garamond" w:hAnsi="Garamond"/>
          <w:b/>
          <w:sz w:val="24"/>
          <w:szCs w:val="24"/>
        </w:rPr>
        <w:t>:</w:t>
      </w:r>
      <w:r w:rsidRPr="002F4A35">
        <w:rPr>
          <w:rFonts w:ascii="Garamond" w:hAnsi="Garamond"/>
          <w:sz w:val="24"/>
          <w:szCs w:val="24"/>
        </w:rPr>
        <w:t xml:space="preserve"> Sigurimi i jetës së shëndetshme dhe nxitja e mirëqenies për të gjithë njerëzit e çdo moshe</w:t>
      </w:r>
      <w:r w:rsidR="002F4A35">
        <w:rPr>
          <w:rFonts w:ascii="Garamond" w:hAnsi="Garamond"/>
          <w:sz w:val="24"/>
          <w:szCs w:val="24"/>
        </w:rPr>
        <w:t>;</w:t>
      </w:r>
      <w:r w:rsidRPr="002F4A35">
        <w:rPr>
          <w:rFonts w:ascii="Garamond" w:hAnsi="Garamond"/>
          <w:sz w:val="24"/>
          <w:szCs w:val="24"/>
        </w:rPr>
        <w:t xml:space="preserve"> 3.6 të përgjysmohet numri global i vdekjeve dhe i plagosjeve nga aksidentet rrugore.</w:t>
      </w:r>
    </w:p>
    <w:p w14:paraId="2036B4C5" w14:textId="2B25ADBE"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b/>
          <w:sz w:val="24"/>
          <w:szCs w:val="24"/>
        </w:rPr>
        <w:t>Objektivi 5</w:t>
      </w:r>
      <w:r w:rsidR="002F4A35">
        <w:rPr>
          <w:rFonts w:ascii="Garamond" w:hAnsi="Garamond"/>
          <w:b/>
          <w:sz w:val="24"/>
          <w:szCs w:val="24"/>
        </w:rPr>
        <w:t>:</w:t>
      </w:r>
      <w:r w:rsidRPr="002F4A35">
        <w:rPr>
          <w:rFonts w:ascii="Garamond" w:hAnsi="Garamond"/>
          <w:sz w:val="24"/>
          <w:szCs w:val="24"/>
        </w:rPr>
        <w:t xml:space="preserve"> Arritja e barazisë gjinore dhe fuqizimi i të gjit</w:t>
      </w:r>
      <w:r w:rsidR="002F4A35">
        <w:rPr>
          <w:rFonts w:ascii="Garamond" w:hAnsi="Garamond"/>
          <w:sz w:val="24"/>
          <w:szCs w:val="24"/>
        </w:rPr>
        <w:t>ha grave dhe vajzave;</w:t>
      </w:r>
      <w:r w:rsidRPr="002F4A35">
        <w:rPr>
          <w:rFonts w:ascii="Garamond" w:hAnsi="Garamond"/>
          <w:sz w:val="24"/>
          <w:szCs w:val="24"/>
        </w:rPr>
        <w:t xml:space="preserve"> 5.1 T’i jepet fund kudo të gjitha formave të diskriminimit ndaj grave dhe vajzave</w:t>
      </w:r>
      <w:r w:rsidR="002F4A35">
        <w:rPr>
          <w:rFonts w:ascii="Garamond" w:hAnsi="Garamond"/>
          <w:sz w:val="24"/>
          <w:szCs w:val="24"/>
        </w:rPr>
        <w:t>;</w:t>
      </w:r>
      <w:r w:rsidRPr="002F4A35">
        <w:rPr>
          <w:rFonts w:ascii="Garamond" w:hAnsi="Garamond"/>
          <w:sz w:val="24"/>
          <w:szCs w:val="24"/>
        </w:rPr>
        <w:t xml:space="preserve"> 5.2 Të </w:t>
      </w:r>
      <w:r w:rsidR="002F4A35" w:rsidRPr="002F4A35">
        <w:rPr>
          <w:rFonts w:ascii="Garamond" w:hAnsi="Garamond"/>
          <w:sz w:val="24"/>
          <w:szCs w:val="24"/>
        </w:rPr>
        <w:t>eliminohen</w:t>
      </w:r>
      <w:r w:rsidRPr="002F4A35">
        <w:rPr>
          <w:rFonts w:ascii="Garamond" w:hAnsi="Garamond"/>
          <w:sz w:val="24"/>
          <w:szCs w:val="24"/>
        </w:rPr>
        <w:t xml:space="preserve"> të gjitha format e dhunës ndaj grave dhe vajzave në sferën publike dhe private, përfshirë trafikimin dhe shfrytëzimin seksual dhe llojet e tjera të shfrytëzimit</w:t>
      </w:r>
      <w:r w:rsidR="002F4A35">
        <w:rPr>
          <w:rFonts w:ascii="Garamond" w:hAnsi="Garamond"/>
          <w:sz w:val="24"/>
          <w:szCs w:val="24"/>
        </w:rPr>
        <w:t>;</w:t>
      </w:r>
      <w:r w:rsidRPr="002F4A35">
        <w:rPr>
          <w:rFonts w:ascii="Garamond" w:hAnsi="Garamond"/>
          <w:sz w:val="24"/>
          <w:szCs w:val="24"/>
        </w:rPr>
        <w:t xml:space="preserve"> 5.3 Të </w:t>
      </w:r>
      <w:r w:rsidR="002F4A35" w:rsidRPr="002F4A35">
        <w:rPr>
          <w:rFonts w:ascii="Garamond" w:hAnsi="Garamond"/>
          <w:sz w:val="24"/>
          <w:szCs w:val="24"/>
        </w:rPr>
        <w:t>eliminohen</w:t>
      </w:r>
      <w:r w:rsidRPr="002F4A35">
        <w:rPr>
          <w:rFonts w:ascii="Garamond" w:hAnsi="Garamond"/>
          <w:sz w:val="24"/>
          <w:szCs w:val="24"/>
        </w:rPr>
        <w:t xml:space="preserve"> të gjitha praktikat e dëmshme siç janë martesat e fëmijëve, martesat në moshë të hershme dhe martesat e detyruar</w:t>
      </w:r>
      <w:r w:rsidR="00AF7A67">
        <w:rPr>
          <w:rFonts w:ascii="Garamond" w:hAnsi="Garamond"/>
          <w:sz w:val="24"/>
          <w:szCs w:val="24"/>
        </w:rPr>
        <w:t>a</w:t>
      </w:r>
      <w:r w:rsidRPr="002F4A35">
        <w:rPr>
          <w:rFonts w:ascii="Garamond" w:hAnsi="Garamond"/>
          <w:sz w:val="24"/>
          <w:szCs w:val="24"/>
        </w:rPr>
        <w:t xml:space="preserve"> </w:t>
      </w:r>
      <w:r w:rsidR="002F4A35">
        <w:rPr>
          <w:rFonts w:ascii="Garamond" w:hAnsi="Garamond"/>
          <w:sz w:val="24"/>
          <w:szCs w:val="24"/>
        </w:rPr>
        <w:lastRenderedPageBreak/>
        <w:t>dhe gjymtimi gjenital femëror;</w:t>
      </w:r>
      <w:r w:rsidRPr="002F4A35">
        <w:rPr>
          <w:rFonts w:ascii="Garamond" w:hAnsi="Garamond"/>
          <w:sz w:val="24"/>
          <w:szCs w:val="24"/>
        </w:rPr>
        <w:t xml:space="preserve"> 5.5 Të sigurohet pjesëmarrja e plotë dhe efektive e grave dhe dhënia e mundësive të barabarta për udhëheqjen e tyre në të gjitha nivelet e vendimmarrjes në jetën politike, ekonomike dhe publike.</w:t>
      </w:r>
    </w:p>
    <w:p w14:paraId="3A3663B3" w14:textId="6B33E708"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b/>
          <w:sz w:val="24"/>
          <w:szCs w:val="24"/>
        </w:rPr>
        <w:t>Objektivi 11</w:t>
      </w:r>
      <w:r w:rsidR="002F4A35">
        <w:rPr>
          <w:rFonts w:ascii="Garamond" w:hAnsi="Garamond"/>
          <w:sz w:val="24"/>
          <w:szCs w:val="24"/>
        </w:rPr>
        <w:t>:</w:t>
      </w:r>
      <w:r w:rsidRPr="002F4A35">
        <w:rPr>
          <w:rFonts w:ascii="Garamond" w:hAnsi="Garamond"/>
          <w:sz w:val="24"/>
          <w:szCs w:val="24"/>
        </w:rPr>
        <w:t xml:space="preserve"> Ndërtimi i qyteteve dhe vendbanimeve gjithëpërfshirës</w:t>
      </w:r>
      <w:r w:rsidR="00AF7A67">
        <w:rPr>
          <w:rFonts w:ascii="Garamond" w:hAnsi="Garamond"/>
          <w:sz w:val="24"/>
          <w:szCs w:val="24"/>
        </w:rPr>
        <w:t>e</w:t>
      </w:r>
      <w:r w:rsidRPr="002F4A35">
        <w:rPr>
          <w:rFonts w:ascii="Garamond" w:hAnsi="Garamond"/>
          <w:sz w:val="24"/>
          <w:szCs w:val="24"/>
        </w:rPr>
        <w:t>, të parrezikshm</w:t>
      </w:r>
      <w:r w:rsidR="00AF7A67">
        <w:rPr>
          <w:rFonts w:ascii="Garamond" w:hAnsi="Garamond"/>
          <w:sz w:val="24"/>
          <w:szCs w:val="24"/>
        </w:rPr>
        <w:t>e</w:t>
      </w:r>
      <w:r w:rsidRPr="002F4A35">
        <w:rPr>
          <w:rFonts w:ascii="Garamond" w:hAnsi="Garamond"/>
          <w:sz w:val="24"/>
          <w:szCs w:val="24"/>
        </w:rPr>
        <w:t>, rezistent</w:t>
      </w:r>
      <w:r w:rsidR="00AF7A67">
        <w:rPr>
          <w:rFonts w:ascii="Garamond" w:hAnsi="Garamond"/>
          <w:sz w:val="24"/>
          <w:szCs w:val="24"/>
        </w:rPr>
        <w:t>e dhe të qëndruesh</w:t>
      </w:r>
      <w:r w:rsidR="002F4A35">
        <w:rPr>
          <w:rFonts w:ascii="Garamond" w:hAnsi="Garamond"/>
          <w:sz w:val="24"/>
          <w:szCs w:val="24"/>
        </w:rPr>
        <w:t>m</w:t>
      </w:r>
      <w:r w:rsidR="00AF7A67">
        <w:rPr>
          <w:rFonts w:ascii="Garamond" w:hAnsi="Garamond"/>
          <w:sz w:val="24"/>
          <w:szCs w:val="24"/>
        </w:rPr>
        <w:t>e</w:t>
      </w:r>
      <w:r w:rsidR="002F4A35">
        <w:rPr>
          <w:rFonts w:ascii="Garamond" w:hAnsi="Garamond"/>
          <w:sz w:val="24"/>
          <w:szCs w:val="24"/>
        </w:rPr>
        <w:t>;</w:t>
      </w:r>
      <w:r w:rsidRPr="002F4A35">
        <w:rPr>
          <w:rFonts w:ascii="Garamond" w:hAnsi="Garamond"/>
          <w:sz w:val="24"/>
          <w:szCs w:val="24"/>
        </w:rPr>
        <w:t xml:space="preserve"> 11.2 Të sigurohet për të gjithë qasje në sistemet e transportit të sigurt, të përballueshëm, të arritshëm dhe të qëndrueshëm, duke përmirësuar sigurinë rrugore, sidomos duke zgjeruar shërbimin e transportit publik, me vëmendje të veçantë ndaj nevojave të personave në gjendje të pambrojtur, grave, fëmijëve, personave me aftësi të kufizuara dhe të moshuar</w:t>
      </w:r>
      <w:r w:rsidR="00AF7A67">
        <w:rPr>
          <w:rFonts w:ascii="Garamond" w:hAnsi="Garamond"/>
          <w:sz w:val="24"/>
          <w:szCs w:val="24"/>
        </w:rPr>
        <w:t>ve</w:t>
      </w:r>
      <w:r w:rsidR="002F4A35">
        <w:rPr>
          <w:rFonts w:ascii="Garamond" w:hAnsi="Garamond"/>
          <w:sz w:val="24"/>
          <w:szCs w:val="24"/>
        </w:rPr>
        <w:t>;</w:t>
      </w:r>
      <w:r w:rsidRPr="002F4A35">
        <w:rPr>
          <w:rFonts w:ascii="Garamond" w:hAnsi="Garamond"/>
          <w:sz w:val="24"/>
          <w:szCs w:val="24"/>
        </w:rPr>
        <w:t xml:space="preserve"> 11.5</w:t>
      </w:r>
      <w:r w:rsidR="00A478A2">
        <w:rPr>
          <w:rFonts w:ascii="Garamond" w:hAnsi="Garamond"/>
          <w:sz w:val="24"/>
          <w:szCs w:val="24"/>
        </w:rPr>
        <w:t xml:space="preserve"> </w:t>
      </w:r>
      <w:r w:rsidRPr="002F4A35">
        <w:rPr>
          <w:rFonts w:ascii="Garamond" w:hAnsi="Garamond"/>
          <w:sz w:val="24"/>
          <w:szCs w:val="24"/>
        </w:rPr>
        <w:t>Të zvogëlohet ndjeshëm numri i vdekjeve dhe numri i njerëzve të prekur nga fatkeqësitë dhe të ulen ndjeshëm humbjet ekonomike të drejtpërdrejta, lidhur me prodhimin e brendshëm bruto në nivel global, të shkaktuara nga fatkeqësitë, përfshirë dhe fatkeqësitë që lidhen me ujin, me foku</w:t>
      </w:r>
      <w:r w:rsidR="00AF7A67">
        <w:rPr>
          <w:rFonts w:ascii="Garamond" w:hAnsi="Garamond"/>
          <w:sz w:val="24"/>
          <w:szCs w:val="24"/>
        </w:rPr>
        <w:t>s mbrojtjen e shtresave të varf</w:t>
      </w:r>
      <w:r w:rsidRPr="002F4A35">
        <w:rPr>
          <w:rFonts w:ascii="Garamond" w:hAnsi="Garamond"/>
          <w:sz w:val="24"/>
          <w:szCs w:val="24"/>
        </w:rPr>
        <w:t>ra dhe të njerëzve në gjendje të pambrojtur</w:t>
      </w:r>
      <w:r w:rsidR="002F4A35">
        <w:rPr>
          <w:rFonts w:ascii="Garamond" w:hAnsi="Garamond"/>
          <w:sz w:val="24"/>
          <w:szCs w:val="24"/>
        </w:rPr>
        <w:t>;</w:t>
      </w:r>
      <w:r w:rsidRPr="002F4A35">
        <w:rPr>
          <w:rFonts w:ascii="Garamond" w:hAnsi="Garamond"/>
          <w:sz w:val="24"/>
          <w:szCs w:val="24"/>
        </w:rPr>
        <w:t xml:space="preserve"> 11.6 Të zvogëlohet ndikimi negativ në mjedis për frymë i qyteteve, duke i kushtuar vëmendje të veçantë cilësisë së ajrit, menaxhimit të mbetjeve b</w:t>
      </w:r>
      <w:r w:rsidR="00AF7A67">
        <w:rPr>
          <w:rFonts w:ascii="Garamond" w:hAnsi="Garamond"/>
          <w:sz w:val="24"/>
          <w:szCs w:val="24"/>
        </w:rPr>
        <w:t>ashkiake dhe mbetjeve të tjera.</w:t>
      </w:r>
    </w:p>
    <w:p w14:paraId="1482D1FB" w14:textId="6638442E"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b/>
          <w:sz w:val="24"/>
          <w:szCs w:val="24"/>
        </w:rPr>
        <w:t>Objektivi 16</w:t>
      </w:r>
      <w:r w:rsidR="002F4A35">
        <w:rPr>
          <w:rFonts w:ascii="Garamond" w:hAnsi="Garamond"/>
          <w:sz w:val="24"/>
          <w:szCs w:val="24"/>
        </w:rPr>
        <w:t>:</w:t>
      </w:r>
      <w:r w:rsidRPr="002F4A35">
        <w:rPr>
          <w:rFonts w:ascii="Garamond" w:hAnsi="Garamond"/>
          <w:sz w:val="24"/>
          <w:szCs w:val="24"/>
        </w:rPr>
        <w:t xml:space="preserve"> Paqe, drejtësi, institucione të forta</w:t>
      </w:r>
      <w:r w:rsidR="002F4A35">
        <w:rPr>
          <w:rFonts w:ascii="Garamond" w:hAnsi="Garamond"/>
          <w:sz w:val="24"/>
          <w:szCs w:val="24"/>
        </w:rPr>
        <w:t>;</w:t>
      </w:r>
      <w:r w:rsidRPr="002F4A35">
        <w:rPr>
          <w:rFonts w:ascii="Garamond" w:hAnsi="Garamond"/>
          <w:sz w:val="24"/>
          <w:szCs w:val="24"/>
        </w:rPr>
        <w:t xml:space="preserve"> 16.1 Kudo të zvogëlohen ndjeshëm të gjitha format e dhunës dhe numri i vdekjeve si rezultat i dhunës</w:t>
      </w:r>
      <w:r w:rsidR="002F4A35">
        <w:rPr>
          <w:rFonts w:ascii="Garamond" w:hAnsi="Garamond"/>
          <w:sz w:val="24"/>
          <w:szCs w:val="24"/>
        </w:rPr>
        <w:t>;</w:t>
      </w:r>
      <w:r w:rsidRPr="002F4A35">
        <w:rPr>
          <w:rFonts w:ascii="Garamond" w:hAnsi="Garamond"/>
          <w:sz w:val="24"/>
          <w:szCs w:val="24"/>
        </w:rPr>
        <w:t xml:space="preserve"> 16.6 Të zhvillohen institucione efektive, të përgjegjshme dhe transparente në të gjitha nivelet</w:t>
      </w:r>
      <w:r w:rsidR="002F4A35">
        <w:rPr>
          <w:rFonts w:ascii="Garamond" w:hAnsi="Garamond"/>
          <w:sz w:val="24"/>
          <w:szCs w:val="24"/>
        </w:rPr>
        <w:t xml:space="preserve">; </w:t>
      </w:r>
      <w:r w:rsidRPr="002F4A35">
        <w:rPr>
          <w:rFonts w:ascii="Garamond" w:hAnsi="Garamond"/>
          <w:sz w:val="24"/>
          <w:szCs w:val="24"/>
        </w:rPr>
        <w:t>16.10 Të sigurohet e drejta e publikut për të marrë informacion dhe të mbrohen liritë themelore të njeriut, në përputhje me legjislacionin kombëtar dhe marrëveshjet ndërkombëtare</w:t>
      </w:r>
      <w:r w:rsidR="002F4A35">
        <w:rPr>
          <w:rFonts w:ascii="Garamond" w:hAnsi="Garamond"/>
          <w:sz w:val="24"/>
          <w:szCs w:val="24"/>
        </w:rPr>
        <w:t>;</w:t>
      </w:r>
      <w:r w:rsidRPr="002F4A35">
        <w:rPr>
          <w:rFonts w:ascii="Garamond" w:hAnsi="Garamond"/>
          <w:sz w:val="24"/>
          <w:szCs w:val="24"/>
        </w:rPr>
        <w:t xml:space="preserve"> 16.a Të fuqizohen institucionet përkatëse kombëtare, përfshirë edhe përmes bashkëpunimit ndërkombëtar, për ngritjen e kapaciteteve në të gjitha nivelet, veçanërisht në vendet në zhvillim, për të parandaluar dhunën dhe për të luftuar terrorizmin dhe krimin. </w:t>
      </w:r>
    </w:p>
    <w:p w14:paraId="117B97A4" w14:textId="5FA8C901" w:rsidR="003C6555" w:rsidRPr="002F4A35" w:rsidRDefault="003C6555" w:rsidP="003C6555">
      <w:pPr>
        <w:pStyle w:val="TEKSTI"/>
        <w:rPr>
          <w:rFonts w:eastAsia="Calibri"/>
          <w:b/>
          <w:bCs/>
          <w:i/>
          <w:iCs/>
        </w:rPr>
      </w:pPr>
      <w:bookmarkStart w:id="2" w:name="_Toc59647910"/>
      <w:r w:rsidRPr="002F4A35">
        <w:rPr>
          <w:rFonts w:eastAsia="Calibri"/>
          <w:b/>
        </w:rPr>
        <w:t xml:space="preserve">3. Arritjet, </w:t>
      </w:r>
      <w:r w:rsidR="002F4A35" w:rsidRPr="002F4A35">
        <w:rPr>
          <w:rFonts w:eastAsia="Calibri"/>
          <w:b/>
        </w:rPr>
        <w:t>analiza dhe sfidat</w:t>
      </w:r>
      <w:bookmarkEnd w:id="2"/>
      <w:r w:rsidR="002F4A35" w:rsidRPr="002F4A35">
        <w:rPr>
          <w:rFonts w:eastAsia="Calibri"/>
          <w:b/>
        </w:rPr>
        <w:t xml:space="preserve"> </w:t>
      </w:r>
    </w:p>
    <w:p w14:paraId="4D751FA8" w14:textId="77777777" w:rsidR="003C6555" w:rsidRPr="002F4A35" w:rsidRDefault="003C6555" w:rsidP="003C6555">
      <w:pPr>
        <w:pStyle w:val="TEKSTI"/>
        <w:rPr>
          <w:rFonts w:eastAsia="Calibri"/>
          <w:b/>
          <w:bCs/>
          <w:i/>
          <w:iCs/>
        </w:rPr>
      </w:pPr>
      <w:r w:rsidRPr="002F4A35">
        <w:rPr>
          <w:rFonts w:eastAsia="Calibri"/>
          <w:b/>
        </w:rPr>
        <w:t>Arritjet</w:t>
      </w:r>
    </w:p>
    <w:p w14:paraId="214C48E6" w14:textId="5C5CC070"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Situata e sigurisë dhe e rendit publik në vend është përmirësuar rrënjësisht në katër vitet e fundit. Shqipëria është sot një vend më i sigurt për të gjithë ata që jetojnë në territorin e saj, për jetë</w:t>
      </w:r>
      <w:r w:rsidR="00AF7A67">
        <w:rPr>
          <w:rFonts w:ascii="Garamond" w:hAnsi="Garamond"/>
          <w:sz w:val="24"/>
          <w:szCs w:val="24"/>
        </w:rPr>
        <w:t>n</w:t>
      </w:r>
      <w:r w:rsidRPr="002F4A35">
        <w:rPr>
          <w:rFonts w:ascii="Garamond" w:hAnsi="Garamond"/>
          <w:sz w:val="24"/>
          <w:szCs w:val="24"/>
        </w:rPr>
        <w:t>, bizneset dhe pronat e tyre, për investimet e huaja dhe turistët që e vizitojnë atë.</w:t>
      </w:r>
    </w:p>
    <w:p w14:paraId="2C11CF63" w14:textId="53EBEBEC"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Në fokus të Planit të Veprimit 2018</w:t>
      </w:r>
      <w:r w:rsidR="002F4A35">
        <w:rPr>
          <w:rFonts w:ascii="Garamond" w:hAnsi="Garamond"/>
          <w:sz w:val="24"/>
          <w:szCs w:val="24"/>
        </w:rPr>
        <w:t xml:space="preserve"> – </w:t>
      </w:r>
      <w:r w:rsidRPr="002F4A35">
        <w:rPr>
          <w:rFonts w:ascii="Garamond" w:hAnsi="Garamond"/>
          <w:sz w:val="24"/>
          <w:szCs w:val="24"/>
        </w:rPr>
        <w:t>2020</w:t>
      </w:r>
      <w:r w:rsidR="00AF7A67">
        <w:rPr>
          <w:rFonts w:ascii="Garamond" w:hAnsi="Garamond"/>
          <w:sz w:val="24"/>
          <w:szCs w:val="24"/>
        </w:rPr>
        <w:t>,</w:t>
      </w:r>
      <w:r w:rsidRPr="002F4A35">
        <w:rPr>
          <w:rFonts w:ascii="Garamond" w:hAnsi="Garamond"/>
          <w:sz w:val="24"/>
          <w:szCs w:val="24"/>
        </w:rPr>
        <w:t xml:space="preserve"> </w:t>
      </w:r>
      <w:r w:rsidR="00AF7A67">
        <w:rPr>
          <w:rFonts w:ascii="Garamond" w:hAnsi="Garamond"/>
          <w:sz w:val="24"/>
          <w:szCs w:val="24"/>
        </w:rPr>
        <w:t>t</w:t>
      </w:r>
      <w:r w:rsidRPr="002F4A35">
        <w:rPr>
          <w:rFonts w:ascii="Garamond" w:hAnsi="Garamond"/>
          <w:sz w:val="24"/>
          <w:szCs w:val="24"/>
        </w:rPr>
        <w:t>ë Strategjisë së Rendit dhe Sigurisë Publike</w:t>
      </w:r>
      <w:r w:rsidR="00AF7A67">
        <w:rPr>
          <w:rFonts w:ascii="Garamond" w:hAnsi="Garamond"/>
          <w:sz w:val="24"/>
          <w:szCs w:val="24"/>
        </w:rPr>
        <w:t>,</w:t>
      </w:r>
      <w:r w:rsidRPr="002F4A35">
        <w:rPr>
          <w:rFonts w:ascii="Garamond" w:hAnsi="Garamond"/>
          <w:sz w:val="24"/>
          <w:szCs w:val="24"/>
        </w:rPr>
        <w:t xml:space="preserve"> 2015</w:t>
      </w:r>
      <w:r w:rsidR="002F4A35">
        <w:rPr>
          <w:rFonts w:ascii="Garamond" w:hAnsi="Garamond"/>
          <w:sz w:val="24"/>
          <w:szCs w:val="24"/>
        </w:rPr>
        <w:t xml:space="preserve"> – </w:t>
      </w:r>
      <w:r w:rsidRPr="002F4A35">
        <w:rPr>
          <w:rFonts w:ascii="Garamond" w:hAnsi="Garamond"/>
          <w:sz w:val="24"/>
          <w:szCs w:val="24"/>
        </w:rPr>
        <w:t xml:space="preserve">2020 ka qenë ndërtimi i marrëdhënieve të qëndrueshme, ndërveprimi dhe besimi ndërmjet komunitetit dhe policisë. Në këtë kuadër u finalizua një strategji gjithëpërfshirëse ndërsektoriale për sigurinë në komunitet, në bashkëpunim me partnerët ndërkombëtarë. Zbatimi i kësaj strategjie u konkretizua dhe me hartimin e Planit Kombëtar të Veprimit për zbatimin dhe monitorimin e Strategjisë Kombëtare për Sigurinë në Komunitetit. </w:t>
      </w:r>
    </w:p>
    <w:p w14:paraId="3E8A66F6" w14:textId="319A180C"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Forcimit të policimit në komunitet po i shërbejnë edhe politikat gjithëpërfshirëse në këtë drejtim, të Qeverisë Shqiptare dhe të Ministrisë së Brendshme, si dhe ndihma e donatorëve të ndryshëm </w:t>
      </w:r>
      <w:r w:rsidR="002F4A35" w:rsidRPr="002F4A35">
        <w:rPr>
          <w:rFonts w:ascii="Garamond" w:hAnsi="Garamond"/>
          <w:sz w:val="24"/>
          <w:szCs w:val="24"/>
        </w:rPr>
        <w:t>nëpërmjet</w:t>
      </w:r>
      <w:r w:rsidRPr="002F4A35">
        <w:rPr>
          <w:rFonts w:ascii="Garamond" w:hAnsi="Garamond"/>
          <w:sz w:val="24"/>
          <w:szCs w:val="24"/>
        </w:rPr>
        <w:t xml:space="preserve"> programeve mbështetëse. Programi Suedez </w:t>
      </w:r>
      <w:r w:rsidR="007E1536">
        <w:rPr>
          <w:rFonts w:ascii="Garamond" w:hAnsi="Garamond"/>
          <w:sz w:val="24"/>
          <w:szCs w:val="24"/>
        </w:rPr>
        <w:t>“</w:t>
      </w:r>
      <w:r w:rsidRPr="002F4A35">
        <w:rPr>
          <w:rFonts w:ascii="Garamond" w:hAnsi="Garamond"/>
          <w:sz w:val="24"/>
          <w:szCs w:val="24"/>
        </w:rPr>
        <w:t>Forcimi i Policimit n</w:t>
      </w:r>
      <w:r w:rsidR="00A478A2">
        <w:rPr>
          <w:rFonts w:ascii="Garamond" w:hAnsi="Garamond"/>
          <w:sz w:val="24"/>
          <w:szCs w:val="24"/>
        </w:rPr>
        <w:t>ë</w:t>
      </w:r>
      <w:r w:rsidRPr="002F4A35">
        <w:rPr>
          <w:rFonts w:ascii="Garamond" w:hAnsi="Garamond"/>
          <w:sz w:val="24"/>
          <w:szCs w:val="24"/>
        </w:rPr>
        <w:t xml:space="preserve"> Komunitet</w:t>
      </w:r>
      <w:r w:rsidR="007E1536">
        <w:rPr>
          <w:rFonts w:ascii="Garamond" w:hAnsi="Garamond"/>
          <w:sz w:val="24"/>
          <w:szCs w:val="24"/>
        </w:rPr>
        <w:t>”</w:t>
      </w:r>
      <w:r w:rsidRPr="002F4A35">
        <w:rPr>
          <w:rFonts w:ascii="Garamond" w:hAnsi="Garamond"/>
          <w:sz w:val="24"/>
          <w:szCs w:val="24"/>
        </w:rPr>
        <w:t xml:space="preserve"> (SCPA) ka qenë një partner kyç i cili ka nxitur këtë proces. Pas ndryshimeve strukturore të miratuara, janë krijuar dhe funksionojnë strukturat për </w:t>
      </w:r>
      <w:r w:rsidR="00AF7A67" w:rsidRPr="002F4A35">
        <w:rPr>
          <w:rFonts w:ascii="Garamond" w:hAnsi="Garamond"/>
          <w:sz w:val="24"/>
          <w:szCs w:val="24"/>
        </w:rPr>
        <w:t xml:space="preserve">policimin në komunitet </w:t>
      </w:r>
      <w:r w:rsidRPr="002F4A35">
        <w:rPr>
          <w:rFonts w:ascii="Garamond" w:hAnsi="Garamond"/>
          <w:sz w:val="24"/>
          <w:szCs w:val="24"/>
        </w:rPr>
        <w:t>në nivel qendror dhe vendor (sektorët dhe seksi</w:t>
      </w:r>
      <w:r w:rsidR="00AF7A67">
        <w:rPr>
          <w:rFonts w:ascii="Garamond" w:hAnsi="Garamond"/>
          <w:sz w:val="24"/>
          <w:szCs w:val="24"/>
        </w:rPr>
        <w:t>onet e policimit në komunitet).</w:t>
      </w:r>
    </w:p>
    <w:p w14:paraId="3D18AD04" w14:textId="2A6C0393"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Në këtë drejtim, me miratimin e akteve të ndryshme nënligjore</w:t>
      </w:r>
      <w:r w:rsidR="00AF7A67">
        <w:rPr>
          <w:rFonts w:ascii="Garamond" w:hAnsi="Garamond"/>
          <w:sz w:val="24"/>
          <w:szCs w:val="24"/>
        </w:rPr>
        <w:t>,</w:t>
      </w:r>
      <w:r w:rsidRPr="002F4A35">
        <w:rPr>
          <w:rFonts w:ascii="Garamond" w:hAnsi="Garamond"/>
          <w:sz w:val="24"/>
          <w:szCs w:val="24"/>
        </w:rPr>
        <w:t xml:space="preserve"> si urdhra të Drejtorit të Përgjithshëm të Policisë së Shtetit, janë miratuar përmes asistencës së SCPA</w:t>
      </w:r>
      <w:r w:rsidR="00AF7A67">
        <w:rPr>
          <w:rFonts w:ascii="Garamond" w:hAnsi="Garamond"/>
          <w:sz w:val="24"/>
          <w:szCs w:val="24"/>
        </w:rPr>
        <w:t>-së,</w:t>
      </w:r>
      <w:r w:rsidRPr="002F4A35">
        <w:rPr>
          <w:rFonts w:ascii="Garamond" w:hAnsi="Garamond"/>
          <w:sz w:val="24"/>
          <w:szCs w:val="24"/>
        </w:rPr>
        <w:t xml:space="preserve"> përshkrimet e reja të punës së Ndihmës Specialistëve të Policimit në Komunitet (NSPK), është krijuar struktura e NSPK</w:t>
      </w:r>
      <w:r w:rsidR="00AF7A67">
        <w:rPr>
          <w:rFonts w:ascii="Garamond" w:hAnsi="Garamond"/>
          <w:sz w:val="24"/>
          <w:szCs w:val="24"/>
        </w:rPr>
        <w:t>-së</w:t>
      </w:r>
      <w:r w:rsidR="00A478A2">
        <w:rPr>
          <w:rFonts w:ascii="Garamond" w:hAnsi="Garamond"/>
          <w:sz w:val="24"/>
          <w:szCs w:val="24"/>
        </w:rPr>
        <w:t xml:space="preserve"> </w:t>
      </w:r>
      <w:r w:rsidRPr="002F4A35">
        <w:rPr>
          <w:rFonts w:ascii="Garamond" w:hAnsi="Garamond"/>
          <w:sz w:val="24"/>
          <w:szCs w:val="24"/>
        </w:rPr>
        <w:t>për edukimin në institucione</w:t>
      </w:r>
      <w:r w:rsidR="00AF7A67">
        <w:rPr>
          <w:rFonts w:ascii="Garamond" w:hAnsi="Garamond"/>
          <w:sz w:val="24"/>
          <w:szCs w:val="24"/>
        </w:rPr>
        <w:t>t</w:t>
      </w:r>
      <w:r w:rsidRPr="002F4A35">
        <w:rPr>
          <w:rFonts w:ascii="Garamond" w:hAnsi="Garamond"/>
          <w:sz w:val="24"/>
          <w:szCs w:val="24"/>
        </w:rPr>
        <w:t xml:space="preserve"> arsimore parauniversitare, të cilët janë trajnuar dhe asistuar në punën e tyre nga SCPA</w:t>
      </w:r>
      <w:r w:rsidR="00AF7A67">
        <w:rPr>
          <w:rFonts w:ascii="Garamond" w:hAnsi="Garamond"/>
          <w:sz w:val="24"/>
          <w:szCs w:val="24"/>
        </w:rPr>
        <w:t>-ja</w:t>
      </w:r>
      <w:r w:rsidRPr="002F4A35">
        <w:rPr>
          <w:rFonts w:ascii="Garamond" w:hAnsi="Garamond"/>
          <w:sz w:val="24"/>
          <w:szCs w:val="24"/>
        </w:rPr>
        <w:t>. Gjithashtu asistenca e SCPA</w:t>
      </w:r>
      <w:r w:rsidR="00AF7A67">
        <w:rPr>
          <w:rFonts w:ascii="Garamond" w:hAnsi="Garamond"/>
          <w:sz w:val="24"/>
          <w:szCs w:val="24"/>
        </w:rPr>
        <w:t>-së</w:t>
      </w:r>
      <w:r w:rsidRPr="002F4A35">
        <w:rPr>
          <w:rFonts w:ascii="Garamond" w:hAnsi="Garamond"/>
          <w:sz w:val="24"/>
          <w:szCs w:val="24"/>
        </w:rPr>
        <w:t xml:space="preserve"> ka qenë e rëndësishme për rishikimin dhe përshkrimin e ri të punës, të miratuar për Patrullën e Përgjithshme. </w:t>
      </w:r>
    </w:p>
    <w:p w14:paraId="3028B64D"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këtë kuadër, Programi ka kontribuar gjithashtu për </w:t>
      </w:r>
      <w:r w:rsidRPr="002F4A35">
        <w:rPr>
          <w:rFonts w:ascii="Garamond" w:hAnsi="Garamond"/>
          <w:b/>
          <w:sz w:val="24"/>
          <w:szCs w:val="24"/>
        </w:rPr>
        <w:t>fuqizimin e filozofisë së policimit në komunitet në Shqipëri</w:t>
      </w:r>
      <w:r w:rsidRPr="002F4A35">
        <w:rPr>
          <w:rFonts w:ascii="Garamond" w:hAnsi="Garamond"/>
          <w:sz w:val="24"/>
          <w:szCs w:val="24"/>
        </w:rPr>
        <w:t xml:space="preserve"> përmes një sërë nismave me të rinjtë. </w:t>
      </w:r>
    </w:p>
    <w:p w14:paraId="24E66C89" w14:textId="44ECE8C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Një prej prioriteteve</w:t>
      </w:r>
      <w:r w:rsidR="00AF7A67">
        <w:rPr>
          <w:rFonts w:ascii="Garamond" w:hAnsi="Garamond"/>
          <w:sz w:val="24"/>
          <w:szCs w:val="24"/>
        </w:rPr>
        <w:t>,</w:t>
      </w:r>
      <w:r w:rsidRPr="002F4A35">
        <w:rPr>
          <w:rFonts w:ascii="Garamond" w:hAnsi="Garamond"/>
          <w:sz w:val="24"/>
          <w:szCs w:val="24"/>
        </w:rPr>
        <w:t xml:space="preserve"> në drejtim të ndërtimit të marrëdhënieve të qëndrueshme, ndërveprimit dhe fuqizimit të besimit të komunitetit në Policinë e Shtetit</w:t>
      </w:r>
      <w:r w:rsidR="00AF7A67">
        <w:rPr>
          <w:rFonts w:ascii="Garamond" w:hAnsi="Garamond"/>
          <w:sz w:val="24"/>
          <w:szCs w:val="24"/>
        </w:rPr>
        <w:t>,</w:t>
      </w:r>
      <w:r w:rsidRPr="002F4A35">
        <w:rPr>
          <w:rFonts w:ascii="Garamond" w:hAnsi="Garamond"/>
          <w:sz w:val="24"/>
          <w:szCs w:val="24"/>
        </w:rPr>
        <w:t xml:space="preserve"> ka qenë vënia në efic</w:t>
      </w:r>
      <w:r w:rsidR="00A478A2">
        <w:rPr>
          <w:rFonts w:ascii="Garamond" w:hAnsi="Garamond"/>
          <w:sz w:val="24"/>
          <w:szCs w:val="24"/>
        </w:rPr>
        <w:t>i</w:t>
      </w:r>
      <w:r w:rsidRPr="002F4A35">
        <w:rPr>
          <w:rFonts w:ascii="Garamond" w:hAnsi="Garamond"/>
          <w:sz w:val="24"/>
          <w:szCs w:val="24"/>
        </w:rPr>
        <w:t>encë të plotë e zonave policore. Policia e Shtetit, me mbështetjen e donatorëve ndërkombëtarë është angazhuar për vënien në efic</w:t>
      </w:r>
      <w:r w:rsidR="000332F2">
        <w:rPr>
          <w:rFonts w:ascii="Garamond" w:hAnsi="Garamond"/>
          <w:sz w:val="24"/>
          <w:szCs w:val="24"/>
        </w:rPr>
        <w:t>i</w:t>
      </w:r>
      <w:r w:rsidRPr="002F4A35">
        <w:rPr>
          <w:rFonts w:ascii="Garamond" w:hAnsi="Garamond"/>
          <w:sz w:val="24"/>
          <w:szCs w:val="24"/>
        </w:rPr>
        <w:t>encë të plotë të Zonave Policore, për t’i transformuar në mekan</w:t>
      </w:r>
      <w:r w:rsidR="00AF7A67">
        <w:rPr>
          <w:rFonts w:ascii="Garamond" w:hAnsi="Garamond"/>
          <w:sz w:val="24"/>
          <w:szCs w:val="24"/>
        </w:rPr>
        <w:t xml:space="preserve">izmat kyç dhe </w:t>
      </w:r>
      <w:r w:rsidR="00AF7A67">
        <w:rPr>
          <w:rFonts w:ascii="Garamond" w:hAnsi="Garamond"/>
          <w:sz w:val="24"/>
          <w:szCs w:val="24"/>
        </w:rPr>
        <w:lastRenderedPageBreak/>
        <w:t>efikas</w:t>
      </w:r>
      <w:r w:rsidRPr="002F4A35">
        <w:rPr>
          <w:rFonts w:ascii="Garamond" w:hAnsi="Garamond"/>
          <w:sz w:val="24"/>
          <w:szCs w:val="24"/>
        </w:rPr>
        <w:t xml:space="preserve"> të filozofisë së policimit në komunitet. Për këtë, po punohet me asistencën e Programit Suedez të Policimit në Komunitet</w:t>
      </w:r>
      <w:r w:rsidR="00AF7A67">
        <w:rPr>
          <w:rFonts w:ascii="Garamond" w:hAnsi="Garamond"/>
          <w:sz w:val="24"/>
          <w:szCs w:val="24"/>
        </w:rPr>
        <w:t>,</w:t>
      </w:r>
      <w:r w:rsidRPr="002F4A35">
        <w:rPr>
          <w:rFonts w:ascii="Garamond" w:hAnsi="Garamond"/>
          <w:sz w:val="24"/>
          <w:szCs w:val="24"/>
        </w:rPr>
        <w:t xml:space="preserve"> në DVP pilot të Elbasanit</w:t>
      </w:r>
      <w:r w:rsidR="00AF7A67">
        <w:rPr>
          <w:rFonts w:ascii="Garamond" w:hAnsi="Garamond"/>
          <w:sz w:val="24"/>
          <w:szCs w:val="24"/>
        </w:rPr>
        <w:t>,</w:t>
      </w:r>
      <w:r w:rsidRPr="002F4A35">
        <w:rPr>
          <w:rFonts w:ascii="Garamond" w:hAnsi="Garamond"/>
          <w:sz w:val="24"/>
          <w:szCs w:val="24"/>
        </w:rPr>
        <w:t xml:space="preserve"> për zbatimin dhe implementimin e detyrave të reja të NSPK-ve dhe Patrullës së Policisë sipas zonave policore.</w:t>
      </w:r>
    </w:p>
    <w:p w14:paraId="10B9903E" w14:textId="4D017F1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fokus të Planit të Veprimit 2018 – 2020 ka qenë dhe </w:t>
      </w:r>
      <w:r w:rsidRPr="002F4A35">
        <w:rPr>
          <w:rFonts w:ascii="Garamond" w:hAnsi="Garamond"/>
          <w:b/>
          <w:sz w:val="24"/>
          <w:szCs w:val="24"/>
        </w:rPr>
        <w:t>rritja e ndërgjegjësimit të publikut për parandalimin e veprave penale të lehta dhe sjelljeve antishoqërore</w:t>
      </w:r>
      <w:r w:rsidRPr="002F4A35">
        <w:rPr>
          <w:rFonts w:ascii="Garamond" w:hAnsi="Garamond"/>
          <w:sz w:val="24"/>
          <w:szCs w:val="24"/>
        </w:rPr>
        <w:t>.</w:t>
      </w:r>
      <w:r w:rsidRPr="002F4A35">
        <w:rPr>
          <w:rFonts w:ascii="Garamond" w:hAnsi="Garamond"/>
          <w:b/>
          <w:sz w:val="24"/>
          <w:szCs w:val="24"/>
        </w:rPr>
        <w:t xml:space="preserve"> </w:t>
      </w:r>
      <w:r w:rsidRPr="002F4A35">
        <w:rPr>
          <w:rFonts w:ascii="Garamond" w:hAnsi="Garamond"/>
          <w:sz w:val="24"/>
          <w:szCs w:val="24"/>
        </w:rPr>
        <w:t xml:space="preserve">Kjo është realizuar nëpërmjet intensifikimit të programeve të edukimit publik në institucione arsimore parauniversitare përmes bashkëpunimit efektiv me institucionet e arsimit dhe organizatat e shoqërisë civile. Janë </w:t>
      </w:r>
      <w:r w:rsidR="0070517E" w:rsidRPr="002F4A35">
        <w:rPr>
          <w:rFonts w:ascii="Garamond" w:hAnsi="Garamond"/>
          <w:sz w:val="24"/>
          <w:szCs w:val="24"/>
        </w:rPr>
        <w:t>zhvilluar</w:t>
      </w:r>
      <w:r w:rsidRPr="002F4A35">
        <w:rPr>
          <w:rFonts w:ascii="Garamond" w:hAnsi="Garamond"/>
          <w:sz w:val="24"/>
          <w:szCs w:val="24"/>
        </w:rPr>
        <w:t xml:space="preserve"> një sërë fushatash ndërgjegjësuese në lidhje me parandalimin e veprave penale dhe sjelljeve antishoqërore, veçanërisht radikalizmit dhe përfshirje</w:t>
      </w:r>
      <w:r w:rsidR="00AF7A67">
        <w:rPr>
          <w:rFonts w:ascii="Garamond" w:hAnsi="Garamond"/>
          <w:sz w:val="24"/>
          <w:szCs w:val="24"/>
        </w:rPr>
        <w:t>s</w:t>
      </w:r>
      <w:r w:rsidRPr="002F4A35">
        <w:rPr>
          <w:rFonts w:ascii="Garamond" w:hAnsi="Garamond"/>
          <w:sz w:val="24"/>
          <w:szCs w:val="24"/>
        </w:rPr>
        <w:t xml:space="preserve"> në krime të të miturve dhe të rinjve, si dhe takime në institucione</w:t>
      </w:r>
      <w:r w:rsidR="00AF7A67">
        <w:rPr>
          <w:rFonts w:ascii="Garamond" w:hAnsi="Garamond"/>
          <w:sz w:val="24"/>
          <w:szCs w:val="24"/>
        </w:rPr>
        <w:t>t</w:t>
      </w:r>
      <w:r w:rsidRPr="002F4A35">
        <w:rPr>
          <w:rFonts w:ascii="Garamond" w:hAnsi="Garamond"/>
          <w:sz w:val="24"/>
          <w:szCs w:val="24"/>
        </w:rPr>
        <w:t xml:space="preserve"> arsimore parauniversitare me nxënës e studentë për informimin lidhur me pasojat nga përfshirja në veprimtari kriminale, si dhe janë shpërndarë materiale ndërgjegjësuese të përshtatur</w:t>
      </w:r>
      <w:r w:rsidR="00AF7A67">
        <w:rPr>
          <w:rFonts w:ascii="Garamond" w:hAnsi="Garamond"/>
          <w:sz w:val="24"/>
          <w:szCs w:val="24"/>
        </w:rPr>
        <w:t>a</w:t>
      </w:r>
      <w:r w:rsidRPr="002F4A35">
        <w:rPr>
          <w:rFonts w:ascii="Garamond" w:hAnsi="Garamond"/>
          <w:sz w:val="24"/>
          <w:szCs w:val="24"/>
        </w:rPr>
        <w:t xml:space="preserve"> sipas fokus grupeve të veçanta. Gjithashtu, me punonjësit e policisë</w:t>
      </w:r>
      <w:r w:rsidR="00AF7A67">
        <w:rPr>
          <w:rFonts w:ascii="Garamond" w:hAnsi="Garamond"/>
          <w:sz w:val="24"/>
          <w:szCs w:val="24"/>
        </w:rPr>
        <w:t>,</w:t>
      </w:r>
      <w:r w:rsidRPr="002F4A35">
        <w:rPr>
          <w:rFonts w:ascii="Garamond" w:hAnsi="Garamond"/>
          <w:sz w:val="24"/>
          <w:szCs w:val="24"/>
        </w:rPr>
        <w:t xml:space="preserve"> të caktuar për zbatimin e këtij programi</w:t>
      </w:r>
      <w:r w:rsidR="00AF7A67">
        <w:rPr>
          <w:rFonts w:ascii="Garamond" w:hAnsi="Garamond"/>
          <w:sz w:val="24"/>
          <w:szCs w:val="24"/>
        </w:rPr>
        <w:t>,</w:t>
      </w:r>
      <w:r w:rsidRPr="002F4A35">
        <w:rPr>
          <w:rFonts w:ascii="Garamond" w:hAnsi="Garamond"/>
          <w:sz w:val="24"/>
          <w:szCs w:val="24"/>
        </w:rPr>
        <w:t xml:space="preserve"> janë zhvilluar trajnime për programin sensibilizues dhe për </w:t>
      </w:r>
      <w:r w:rsidR="0070517E" w:rsidRPr="002F4A35">
        <w:rPr>
          <w:rFonts w:ascii="Garamond" w:hAnsi="Garamond"/>
          <w:sz w:val="24"/>
          <w:szCs w:val="24"/>
        </w:rPr>
        <w:t>sigurinë rrugore</w:t>
      </w:r>
      <w:r w:rsidRPr="002F4A35">
        <w:rPr>
          <w:rFonts w:ascii="Garamond" w:hAnsi="Garamond"/>
          <w:sz w:val="24"/>
          <w:szCs w:val="24"/>
        </w:rPr>
        <w:t>.</w:t>
      </w:r>
    </w:p>
    <w:p w14:paraId="46500CB7" w14:textId="5E33465B"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Një vëmendje e veçantë i është kushtuar dhe ndjekjes së procesit </w:t>
      </w:r>
      <w:r w:rsidR="00AF7A67">
        <w:rPr>
          <w:rFonts w:ascii="Garamond" w:hAnsi="Garamond"/>
          <w:sz w:val="24"/>
          <w:szCs w:val="24"/>
        </w:rPr>
        <w:t>t</w:t>
      </w:r>
      <w:r w:rsidRPr="002F4A35">
        <w:rPr>
          <w:rFonts w:ascii="Garamond" w:hAnsi="Garamond"/>
          <w:sz w:val="24"/>
          <w:szCs w:val="24"/>
        </w:rPr>
        <w:t xml:space="preserve">ë organizimit, funksionimit dhe fushës së veprimit të policimit vullnetar. Për implementimin në praktikë të policimit vullnetar është miratuar </w:t>
      </w:r>
      <w:r w:rsidR="0070517E">
        <w:rPr>
          <w:rFonts w:ascii="Garamond" w:hAnsi="Garamond"/>
          <w:sz w:val="24"/>
          <w:szCs w:val="24"/>
        </w:rPr>
        <w:t>v</w:t>
      </w:r>
      <w:r w:rsidRPr="002F4A35">
        <w:rPr>
          <w:rFonts w:ascii="Garamond" w:hAnsi="Garamond"/>
          <w:sz w:val="24"/>
          <w:szCs w:val="24"/>
        </w:rPr>
        <w:t>e</w:t>
      </w:r>
      <w:r w:rsidR="0070517E">
        <w:rPr>
          <w:rFonts w:ascii="Garamond" w:hAnsi="Garamond"/>
          <w:sz w:val="24"/>
          <w:szCs w:val="24"/>
        </w:rPr>
        <w:t>ndimi i Këshillit të Ministrave</w:t>
      </w:r>
      <w:r w:rsidRPr="002F4A35">
        <w:rPr>
          <w:rFonts w:ascii="Garamond" w:hAnsi="Garamond"/>
          <w:sz w:val="24"/>
          <w:szCs w:val="24"/>
        </w:rPr>
        <w:t xml:space="preserve"> me nr. 641, datë 2.10.2019</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b/>
          <w:sz w:val="24"/>
          <w:szCs w:val="24"/>
        </w:rPr>
        <w:t>“</w:t>
      </w:r>
      <w:r w:rsidRPr="002F4A35">
        <w:rPr>
          <w:rFonts w:ascii="Garamond" w:hAnsi="Garamond"/>
          <w:b/>
          <w:sz w:val="24"/>
          <w:szCs w:val="24"/>
        </w:rPr>
        <w:t>Për organizimin, funksionimin dhe fushën e veprimit të policimit vullnetar</w:t>
      </w:r>
      <w:r w:rsidR="007E1536">
        <w:rPr>
          <w:rFonts w:ascii="Garamond" w:hAnsi="Garamond"/>
          <w:b/>
          <w:sz w:val="24"/>
          <w:szCs w:val="24"/>
        </w:rPr>
        <w:t>”</w:t>
      </w:r>
      <w:r w:rsidRPr="002F4A35">
        <w:rPr>
          <w:rFonts w:ascii="Garamond" w:hAnsi="Garamond"/>
          <w:sz w:val="24"/>
          <w:szCs w:val="24"/>
        </w:rPr>
        <w:t xml:space="preserve">, si dhe urdhri i </w:t>
      </w:r>
      <w:r w:rsidR="00A34F46">
        <w:rPr>
          <w:rFonts w:ascii="Garamond" w:hAnsi="Garamond"/>
          <w:sz w:val="24"/>
          <w:szCs w:val="24"/>
        </w:rPr>
        <w:t>d</w:t>
      </w:r>
      <w:r w:rsidRPr="002F4A35">
        <w:rPr>
          <w:rFonts w:ascii="Garamond" w:hAnsi="Garamond"/>
          <w:sz w:val="24"/>
          <w:szCs w:val="24"/>
        </w:rPr>
        <w:t>rejtorit të Përgjithshëm të Policisë së Shtetit nr. 1403, datë 19.11.2019</w:t>
      </w:r>
      <w:r w:rsidR="00A34F46">
        <w:rPr>
          <w:rFonts w:ascii="Garamond" w:hAnsi="Garamond"/>
          <w:sz w:val="24"/>
          <w:szCs w:val="24"/>
        </w:rPr>
        <w:t>,</w:t>
      </w:r>
      <w:r w:rsidRPr="002F4A35">
        <w:rPr>
          <w:rFonts w:ascii="Garamond" w:hAnsi="Garamond"/>
          <w:sz w:val="24"/>
          <w:szCs w:val="24"/>
        </w:rPr>
        <w:t xml:space="preserve"> për ngritjen e Grupit të Punës për hartimin e këtyre akteve nënligjore, gjatë periudhës </w:t>
      </w:r>
      <w:r w:rsidR="0070517E" w:rsidRPr="002F4A35">
        <w:rPr>
          <w:rFonts w:ascii="Garamond" w:hAnsi="Garamond"/>
          <w:sz w:val="24"/>
          <w:szCs w:val="24"/>
        </w:rPr>
        <w:t xml:space="preserve">janar </w:t>
      </w:r>
      <w:r w:rsidR="0070517E">
        <w:rPr>
          <w:rFonts w:ascii="Garamond" w:hAnsi="Garamond"/>
          <w:sz w:val="24"/>
          <w:szCs w:val="24"/>
        </w:rPr>
        <w:t>–</w:t>
      </w:r>
      <w:r w:rsidR="0070517E" w:rsidRPr="002F4A35">
        <w:rPr>
          <w:rFonts w:ascii="Garamond" w:hAnsi="Garamond"/>
          <w:sz w:val="24"/>
          <w:szCs w:val="24"/>
        </w:rPr>
        <w:t xml:space="preserve"> mars </w:t>
      </w:r>
      <w:r w:rsidRPr="002F4A35">
        <w:rPr>
          <w:rFonts w:ascii="Garamond" w:hAnsi="Garamond"/>
          <w:sz w:val="24"/>
          <w:szCs w:val="24"/>
        </w:rPr>
        <w:t>2020.</w:t>
      </w:r>
    </w:p>
    <w:p w14:paraId="35D989B1" w14:textId="136B266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b/>
          <w:sz w:val="24"/>
          <w:szCs w:val="24"/>
        </w:rPr>
        <w:t xml:space="preserve">Reformimi i strukturave dhe funksionimit të Policisë së Shtetit </w:t>
      </w:r>
      <w:r w:rsidRPr="002F4A35">
        <w:rPr>
          <w:rFonts w:ascii="Garamond" w:hAnsi="Garamond"/>
          <w:sz w:val="24"/>
          <w:szCs w:val="24"/>
        </w:rPr>
        <w:t>me fokus në reformën e personelit, rritjen e bashkëpunimit operacional, shkëmbimin në kohë të informacionit policor, mbështetjes logjistike dhe aktiviteteve të ndërgjegjësimit të publikut, si dhe përmirësimet në drejtim të transparencës, digjitalizimit të shërbimeve të policisë, shërbimit ndaj qytetarit, si dhe trajtimit financiar, ekonomik dhe logjistik konsiderohen arri</w:t>
      </w:r>
      <w:r w:rsidR="00A34F46">
        <w:rPr>
          <w:rFonts w:ascii="Garamond" w:hAnsi="Garamond"/>
          <w:sz w:val="24"/>
          <w:szCs w:val="24"/>
        </w:rPr>
        <w:t>tje të dukshme dhe të prekshme.</w:t>
      </w:r>
    </w:p>
    <w:p w14:paraId="6ACAF9A7" w14:textId="4667E4E0"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Organizimi i ri i Policisë së</w:t>
      </w:r>
      <w:r w:rsidR="00A34F46">
        <w:rPr>
          <w:rFonts w:ascii="Garamond" w:hAnsi="Garamond"/>
          <w:sz w:val="24"/>
          <w:szCs w:val="24"/>
        </w:rPr>
        <w:t xml:space="preserve"> Shtetit</w:t>
      </w:r>
      <w:r w:rsidRPr="002F4A35">
        <w:rPr>
          <w:rFonts w:ascii="Garamond" w:hAnsi="Garamond"/>
          <w:sz w:val="24"/>
          <w:szCs w:val="24"/>
        </w:rPr>
        <w:t xml:space="preserve"> synoi ristrukturimin dhe </w:t>
      </w:r>
      <w:r w:rsidRPr="002F4A35">
        <w:rPr>
          <w:rFonts w:ascii="Garamond" w:hAnsi="Garamond"/>
          <w:b/>
          <w:sz w:val="24"/>
          <w:szCs w:val="24"/>
        </w:rPr>
        <w:t xml:space="preserve">konsolidimin e vazhdueshëm </w:t>
      </w:r>
      <w:r w:rsidR="00A34F46">
        <w:rPr>
          <w:rFonts w:ascii="Garamond" w:hAnsi="Garamond"/>
          <w:b/>
          <w:sz w:val="24"/>
          <w:szCs w:val="24"/>
        </w:rPr>
        <w:t xml:space="preserve">të </w:t>
      </w:r>
      <w:r w:rsidRPr="002F4A35">
        <w:rPr>
          <w:rFonts w:ascii="Garamond" w:hAnsi="Garamond"/>
          <w:b/>
          <w:sz w:val="24"/>
          <w:szCs w:val="24"/>
        </w:rPr>
        <w:t>të gjithë sistemit</w:t>
      </w:r>
      <w:r w:rsidR="0070517E">
        <w:rPr>
          <w:rFonts w:ascii="Garamond" w:hAnsi="Garamond"/>
          <w:b/>
          <w:sz w:val="24"/>
          <w:szCs w:val="24"/>
        </w:rPr>
        <w:t xml:space="preserve"> duke thjeshtuar strukturat, ri</w:t>
      </w:r>
      <w:r w:rsidRPr="002F4A35">
        <w:rPr>
          <w:rFonts w:ascii="Garamond" w:hAnsi="Garamond"/>
          <w:b/>
          <w:sz w:val="24"/>
          <w:szCs w:val="24"/>
        </w:rPr>
        <w:t>dimensionuar përgjegjësitë</w:t>
      </w:r>
      <w:r w:rsidRPr="002F4A35">
        <w:rPr>
          <w:rFonts w:ascii="Garamond" w:hAnsi="Garamond"/>
          <w:sz w:val="24"/>
          <w:szCs w:val="24"/>
        </w:rPr>
        <w:t xml:space="preserve"> për çdo funksion e pozicion pune, </w:t>
      </w:r>
      <w:r w:rsidR="00A34F46">
        <w:rPr>
          <w:rFonts w:ascii="Garamond" w:hAnsi="Garamond"/>
          <w:sz w:val="24"/>
          <w:szCs w:val="24"/>
        </w:rPr>
        <w:t xml:space="preserve">duke </w:t>
      </w:r>
      <w:r w:rsidRPr="002F4A35">
        <w:rPr>
          <w:rFonts w:ascii="Garamond" w:hAnsi="Garamond"/>
          <w:sz w:val="24"/>
          <w:szCs w:val="24"/>
        </w:rPr>
        <w:t xml:space="preserve">shtuar ngarkesën e punës dhe fuqizuar kompetencat, </w:t>
      </w:r>
      <w:r w:rsidR="00A34F46">
        <w:rPr>
          <w:rFonts w:ascii="Garamond" w:hAnsi="Garamond"/>
          <w:sz w:val="24"/>
          <w:szCs w:val="24"/>
        </w:rPr>
        <w:t xml:space="preserve">duke </w:t>
      </w:r>
      <w:r w:rsidRPr="002F4A35">
        <w:rPr>
          <w:rFonts w:ascii="Garamond" w:hAnsi="Garamond"/>
          <w:sz w:val="24"/>
          <w:szCs w:val="24"/>
        </w:rPr>
        <w:t xml:space="preserve">përmirësuar raportet dhe procedurat standarde të punës, </w:t>
      </w:r>
      <w:r w:rsidR="00A34F46">
        <w:rPr>
          <w:rFonts w:ascii="Garamond" w:hAnsi="Garamond"/>
          <w:sz w:val="24"/>
          <w:szCs w:val="24"/>
        </w:rPr>
        <w:t xml:space="preserve">duke </w:t>
      </w:r>
      <w:r w:rsidRPr="002F4A35">
        <w:rPr>
          <w:rFonts w:ascii="Garamond" w:hAnsi="Garamond"/>
          <w:sz w:val="24"/>
          <w:szCs w:val="24"/>
        </w:rPr>
        <w:t>rivlerësuar personelin sipas vlerave dhe meritokracisë së punonjësve, si dhe duke ngritur mekanizma që garantojnë komunikimin e bashkëpunimin ndërinstitucional efektiv me aktorët e tjerë të sigurisë.</w:t>
      </w:r>
    </w:p>
    <w:p w14:paraId="12F31B5A"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këtë kuadër, ndryshimet organizative të realizuara janë fokusuar në: </w:t>
      </w:r>
    </w:p>
    <w:p w14:paraId="5B8DFE3A" w14:textId="7D5C9E8C" w:rsidR="003C6555" w:rsidRPr="002F4A35" w:rsidRDefault="003C6555" w:rsidP="003C6555">
      <w:pPr>
        <w:pStyle w:val="TEKSTI"/>
      </w:pPr>
      <w:r w:rsidRPr="002F4A35">
        <w:t>-</w:t>
      </w:r>
      <w:r w:rsidR="0070517E">
        <w:t xml:space="preserve"> </w:t>
      </w:r>
      <w:r w:rsidRPr="002F4A35">
        <w:t>Modelimin dhe fuqizimin e njësive vendore (</w:t>
      </w:r>
      <w:r w:rsidR="00A34F46">
        <w:t>k</w:t>
      </w:r>
      <w:r w:rsidRPr="002F4A35">
        <w:t>omisariateve/</w:t>
      </w:r>
      <w:r w:rsidR="00A34F46">
        <w:t>s</w:t>
      </w:r>
      <w:r w:rsidRPr="002F4A35">
        <w:t xml:space="preserve">tacioneve të Policisë), duke u ngarkuar të gjithë përgjegjësinë për kontrollin e territorit, mbrojtjen e zbatimit të ligjit dhe luftën kundër krimit, si dhe </w:t>
      </w:r>
      <w:r w:rsidR="00A34F46">
        <w:t xml:space="preserve">duke </w:t>
      </w:r>
      <w:r w:rsidRPr="002F4A35">
        <w:t>kompletuar strukturat me kapacitet e nevojshme për kryerjen e detyrave;</w:t>
      </w:r>
    </w:p>
    <w:p w14:paraId="715EE12B" w14:textId="37ABFF59" w:rsidR="003C6555" w:rsidRPr="002F4A35" w:rsidRDefault="003C6555" w:rsidP="003C6555">
      <w:pPr>
        <w:pStyle w:val="TEKSTI"/>
      </w:pPr>
      <w:r w:rsidRPr="002F4A35">
        <w:t>-</w:t>
      </w:r>
      <w:r w:rsidR="0070517E">
        <w:t xml:space="preserve"> </w:t>
      </w:r>
      <w:r w:rsidRPr="002F4A35">
        <w:t>Riformatimin e strukturave dhe shërbimeve policore përgjegjëse që do të ndjekin drejtime e forma të veçanta të krimit, nga niveli i drejtor</w:t>
      </w:r>
      <w:r w:rsidR="00A66FB4">
        <w:t>isë së policisë vendore deri te</w:t>
      </w:r>
      <w:r w:rsidRPr="002F4A35">
        <w:t xml:space="preserve"> strukturat qendrore, të përgjegjësive, raporteve dhe procedurave të punës së tyre;</w:t>
      </w:r>
    </w:p>
    <w:p w14:paraId="5FF11040" w14:textId="59CE65D9" w:rsidR="003C6555" w:rsidRPr="002F4A35" w:rsidRDefault="003C6555" w:rsidP="003C6555">
      <w:pPr>
        <w:pStyle w:val="TEKSTI"/>
      </w:pPr>
      <w:r w:rsidRPr="002F4A35">
        <w:t>-</w:t>
      </w:r>
      <w:r w:rsidR="0070517E">
        <w:t xml:space="preserve"> </w:t>
      </w:r>
      <w:r w:rsidRPr="002F4A35">
        <w:t>Organizimin e strukturave të veçanta për të ndjekur disa forma të veçanta të krimit (vrasjet, veprat terroriste, trafiqet, drogat, pastrimi i parasë, krimi kompjuterik, korrupsioni nga funksionarët e lartë, etj</w:t>
      </w:r>
      <w:r w:rsidR="0070517E">
        <w:t>.</w:t>
      </w:r>
      <w:r w:rsidRPr="002F4A35">
        <w:t>), të cilat kanë veçori e vështirësi për t’u zbuluar e dokumentuar, duke përdorur parimet profesionale dhe përvojën e vendeve perëndimore.</w:t>
      </w:r>
    </w:p>
    <w:p w14:paraId="07FB3407" w14:textId="57C60E13"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fokus ka qenë </w:t>
      </w:r>
      <w:r w:rsidRPr="002F4A35">
        <w:rPr>
          <w:rFonts w:ascii="Garamond" w:hAnsi="Garamond"/>
          <w:b/>
          <w:sz w:val="24"/>
          <w:szCs w:val="24"/>
        </w:rPr>
        <w:t>formimi dhe kualifikimi i punonjësve të policisë</w:t>
      </w:r>
      <w:r w:rsidRPr="002F4A35">
        <w:rPr>
          <w:rFonts w:ascii="Garamond" w:hAnsi="Garamond"/>
          <w:sz w:val="24"/>
          <w:szCs w:val="24"/>
        </w:rPr>
        <w:t>, ku një ndihmesë të veçantë ka dhënë vënia në funksionim të plotë e Akademisë së Sigurisë (AS) së Policisë së Shtetit. Në këtë kuadër janë realizuar një sërë masash, duke miratuar akte nënligjore si</w:t>
      </w:r>
      <w:r w:rsidR="00A34F46">
        <w:rPr>
          <w:rFonts w:ascii="Garamond" w:hAnsi="Garamond"/>
          <w:sz w:val="24"/>
          <w:szCs w:val="24"/>
        </w:rPr>
        <w:t>:</w:t>
      </w:r>
      <w:r w:rsidRPr="002F4A35">
        <w:rPr>
          <w:rFonts w:ascii="Garamond" w:hAnsi="Garamond"/>
          <w:sz w:val="24"/>
          <w:szCs w:val="24"/>
        </w:rPr>
        <w:t xml:space="preserve"> </w:t>
      </w:r>
      <w:r w:rsidR="00A34F46">
        <w:rPr>
          <w:rFonts w:ascii="Garamond" w:hAnsi="Garamond"/>
          <w:sz w:val="24"/>
          <w:szCs w:val="24"/>
        </w:rPr>
        <w:t>v</w:t>
      </w:r>
      <w:r w:rsidRPr="002F4A35">
        <w:rPr>
          <w:rFonts w:ascii="Garamond" w:hAnsi="Garamond"/>
          <w:sz w:val="24"/>
          <w:szCs w:val="24"/>
        </w:rPr>
        <w:t xml:space="preserve">endimi i Këshillit </w:t>
      </w:r>
      <w:r w:rsidR="0070517E">
        <w:rPr>
          <w:rFonts w:ascii="Garamond" w:hAnsi="Garamond"/>
          <w:sz w:val="24"/>
          <w:szCs w:val="24"/>
        </w:rPr>
        <w:t>të Ministrave nr. 185, datë 25.</w:t>
      </w:r>
      <w:r w:rsidRPr="002F4A35">
        <w:rPr>
          <w:rFonts w:ascii="Garamond" w:hAnsi="Garamond"/>
          <w:sz w:val="24"/>
          <w:szCs w:val="24"/>
        </w:rPr>
        <w:t>2.2015</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sz w:val="24"/>
          <w:szCs w:val="24"/>
        </w:rPr>
        <w:t>Për organizimin dhe funksionimin e AS</w:t>
      </w:r>
      <w:r w:rsidR="007E1536">
        <w:rPr>
          <w:rFonts w:ascii="Garamond" w:hAnsi="Garamond"/>
          <w:sz w:val="24"/>
          <w:szCs w:val="24"/>
        </w:rPr>
        <w:t>”</w:t>
      </w:r>
      <w:r w:rsidR="00A34F46">
        <w:rPr>
          <w:rFonts w:ascii="Garamond" w:hAnsi="Garamond"/>
          <w:sz w:val="24"/>
          <w:szCs w:val="24"/>
        </w:rPr>
        <w:t>;</w:t>
      </w:r>
      <w:r w:rsidRPr="002F4A35">
        <w:rPr>
          <w:rFonts w:ascii="Garamond" w:hAnsi="Garamond"/>
          <w:sz w:val="24"/>
          <w:szCs w:val="24"/>
        </w:rPr>
        <w:t xml:space="preserve"> Statuti i Akademisë së Sigurisë me urdhrin </w:t>
      </w:r>
      <w:r w:rsidR="0070517E">
        <w:rPr>
          <w:rFonts w:ascii="Garamond" w:hAnsi="Garamond"/>
          <w:sz w:val="24"/>
          <w:szCs w:val="24"/>
        </w:rPr>
        <w:t>e përbashkët nr. 490,</w:t>
      </w:r>
      <w:r w:rsidR="00A478A2">
        <w:rPr>
          <w:rFonts w:ascii="Garamond" w:hAnsi="Garamond"/>
          <w:sz w:val="24"/>
          <w:szCs w:val="24"/>
        </w:rPr>
        <w:t xml:space="preserve"> </w:t>
      </w:r>
      <w:r w:rsidR="0070517E">
        <w:rPr>
          <w:rFonts w:ascii="Garamond" w:hAnsi="Garamond"/>
          <w:sz w:val="24"/>
          <w:szCs w:val="24"/>
        </w:rPr>
        <w:t>datë 21.</w:t>
      </w:r>
      <w:r w:rsidRPr="002F4A35">
        <w:rPr>
          <w:rFonts w:ascii="Garamond" w:hAnsi="Garamond"/>
          <w:sz w:val="24"/>
          <w:szCs w:val="24"/>
        </w:rPr>
        <w:t>9.2015</w:t>
      </w:r>
      <w:r w:rsidR="0070517E">
        <w:rPr>
          <w:rFonts w:ascii="Garamond" w:hAnsi="Garamond"/>
          <w:sz w:val="24"/>
          <w:szCs w:val="24"/>
        </w:rPr>
        <w:t>,</w:t>
      </w:r>
      <w:r w:rsidRPr="002F4A35">
        <w:rPr>
          <w:rFonts w:ascii="Garamond" w:hAnsi="Garamond"/>
          <w:sz w:val="24"/>
          <w:szCs w:val="24"/>
        </w:rPr>
        <w:t xml:space="preserve"> nga</w:t>
      </w:r>
      <w:r w:rsidR="00A478A2">
        <w:rPr>
          <w:rFonts w:ascii="Garamond" w:hAnsi="Garamond"/>
          <w:sz w:val="24"/>
          <w:szCs w:val="24"/>
        </w:rPr>
        <w:t xml:space="preserve"> </w:t>
      </w:r>
      <w:r w:rsidRPr="002F4A35">
        <w:rPr>
          <w:rFonts w:ascii="Garamond" w:hAnsi="Garamond"/>
          <w:sz w:val="24"/>
          <w:szCs w:val="24"/>
        </w:rPr>
        <w:t xml:space="preserve">Ministria e Arsimit dhe Sporteve dhe </w:t>
      </w:r>
      <w:r w:rsidR="00A66FB4">
        <w:rPr>
          <w:rFonts w:ascii="Garamond" w:hAnsi="Garamond"/>
          <w:sz w:val="24"/>
          <w:szCs w:val="24"/>
        </w:rPr>
        <w:t>m</w:t>
      </w:r>
      <w:r w:rsidRPr="002F4A35">
        <w:rPr>
          <w:rFonts w:ascii="Garamond" w:hAnsi="Garamond"/>
          <w:sz w:val="24"/>
          <w:szCs w:val="24"/>
        </w:rPr>
        <w:t xml:space="preserve">inistri i Brendshëm etj. </w:t>
      </w:r>
    </w:p>
    <w:p w14:paraId="7CE77F9C" w14:textId="6A789AE1"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lastRenderedPageBreak/>
        <w:t>Për zhvillimin e personelit akademik</w:t>
      </w:r>
      <w:r w:rsidR="00A34F46">
        <w:rPr>
          <w:rFonts w:ascii="Garamond" w:hAnsi="Garamond"/>
          <w:sz w:val="24"/>
          <w:szCs w:val="24"/>
        </w:rPr>
        <w:t>,</w:t>
      </w:r>
      <w:r w:rsidRPr="002F4A35">
        <w:rPr>
          <w:rFonts w:ascii="Garamond" w:hAnsi="Garamond"/>
          <w:sz w:val="24"/>
          <w:szCs w:val="24"/>
        </w:rPr>
        <w:t xml:space="preserve"> të aftë për të gjeneruar dhe shpërndarë njohuri bashkëkohore të fushës së policimit dhe sigurisë publike</w:t>
      </w:r>
      <w:r w:rsidR="00A34F46">
        <w:rPr>
          <w:rFonts w:ascii="Garamond" w:hAnsi="Garamond"/>
          <w:sz w:val="24"/>
          <w:szCs w:val="24"/>
        </w:rPr>
        <w:t>,</w:t>
      </w:r>
      <w:r w:rsidRPr="002F4A35">
        <w:rPr>
          <w:rFonts w:ascii="Garamond" w:hAnsi="Garamond"/>
          <w:sz w:val="24"/>
          <w:szCs w:val="24"/>
        </w:rPr>
        <w:t xml:space="preserve"> në funksion të rritjes së kapaciteteve njerëzore, janë kryer si më poshtë: </w:t>
      </w:r>
    </w:p>
    <w:p w14:paraId="581777E2" w14:textId="0F1050D8" w:rsidR="003C6555" w:rsidRPr="002F4A35" w:rsidRDefault="003C6555" w:rsidP="003C6555">
      <w:pPr>
        <w:pStyle w:val="TEKSTI"/>
      </w:pPr>
      <w:r w:rsidRPr="002F4A35">
        <w:t>-</w:t>
      </w:r>
      <w:r w:rsidR="0070517E">
        <w:t xml:space="preserve"> </w:t>
      </w:r>
      <w:r w:rsidR="00A34F46">
        <w:t>p</w:t>
      </w:r>
      <w:r w:rsidRPr="002F4A35">
        <w:t xml:space="preserve">ërcaktimi i procedurave të rekrutimit të personelit akademik në </w:t>
      </w:r>
      <w:r w:rsidR="007E1536">
        <w:t>“</w:t>
      </w:r>
      <w:r w:rsidRPr="002F4A35">
        <w:t>Rregulloren e Akademisë së Sigurisë</w:t>
      </w:r>
      <w:r w:rsidR="007E1536">
        <w:t>”</w:t>
      </w:r>
      <w:r w:rsidRPr="002F4A35">
        <w:t>, në zbatim të LAL;</w:t>
      </w:r>
    </w:p>
    <w:p w14:paraId="175F0ED1" w14:textId="4552A0E1" w:rsidR="003C6555" w:rsidRPr="002F4A35" w:rsidRDefault="003C6555" w:rsidP="003C6555">
      <w:pPr>
        <w:pStyle w:val="TEKSTI"/>
      </w:pPr>
      <w:r w:rsidRPr="002F4A35">
        <w:t>-</w:t>
      </w:r>
      <w:r w:rsidR="0070517E">
        <w:t xml:space="preserve"> </w:t>
      </w:r>
      <w:r w:rsidR="00A34F46">
        <w:t>p</w:t>
      </w:r>
      <w:r w:rsidRPr="002F4A35">
        <w:t>ërfundimi i aplikacionit për aplikimet për punësim në Akademinë e Sigurisë, që mundëson miradministrimin e procesit të punësimit të studentëve ekselentë;</w:t>
      </w:r>
    </w:p>
    <w:p w14:paraId="34C8291D" w14:textId="2FE72B38" w:rsidR="003C6555" w:rsidRPr="002F4A35" w:rsidRDefault="003C6555" w:rsidP="003C6555">
      <w:pPr>
        <w:pStyle w:val="TEKSTI"/>
      </w:pPr>
      <w:r w:rsidRPr="002F4A35">
        <w:t>-</w:t>
      </w:r>
      <w:r w:rsidR="0070517E">
        <w:t xml:space="preserve"> </w:t>
      </w:r>
      <w:r w:rsidR="00A34F46">
        <w:t>p</w:t>
      </w:r>
      <w:r w:rsidRPr="002F4A35">
        <w:t xml:space="preserve">ërmirësimi i </w:t>
      </w:r>
      <w:r w:rsidR="0070517E">
        <w:t>s</w:t>
      </w:r>
      <w:r w:rsidRPr="002F4A35">
        <w:t xml:space="preserve">istemit të </w:t>
      </w:r>
      <w:r w:rsidR="0070517E" w:rsidRPr="002F4A35">
        <w:t xml:space="preserve">librarisë elektronike </w:t>
      </w:r>
      <w:r w:rsidRPr="002F4A35">
        <w:t xml:space="preserve">me funksionalitete shtesë. </w:t>
      </w:r>
    </w:p>
    <w:p w14:paraId="4C5BCDBC" w14:textId="2FF41653"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Për zhvillimin profesional e akademik të personelit trajnues dhe mësimdhënës të Akademisë, janë zhvilluar një numër trajnimesh, si dhe janë ndërtuar marrëdhënie bashkëpunimi për shkëmbimin e përvojave mësimdhënëse me Universitetin e Tiranës (1 trajnim, 20 pjesëmarrës) dhe Aleancën Franceze (1 trajnim me 22 pjesëmarrës nga stafi akademik). Rekrutimi i per</w:t>
      </w:r>
      <w:r w:rsidR="0070517E">
        <w:rPr>
          <w:rFonts w:ascii="Garamond" w:hAnsi="Garamond"/>
          <w:sz w:val="24"/>
          <w:szCs w:val="24"/>
        </w:rPr>
        <w:t>sonelit mësimdhënës bazohet në l</w:t>
      </w:r>
      <w:r w:rsidRPr="002F4A35">
        <w:rPr>
          <w:rFonts w:ascii="Garamond" w:hAnsi="Garamond"/>
          <w:sz w:val="24"/>
          <w:szCs w:val="24"/>
        </w:rPr>
        <w:t xml:space="preserve">igjin për Arsimin e Lartë, </w:t>
      </w:r>
      <w:r w:rsidR="0070517E">
        <w:rPr>
          <w:rFonts w:ascii="Garamond" w:hAnsi="Garamond"/>
          <w:sz w:val="24"/>
          <w:szCs w:val="24"/>
        </w:rPr>
        <w:t>l</w:t>
      </w:r>
      <w:r w:rsidRPr="002F4A35">
        <w:rPr>
          <w:rFonts w:ascii="Garamond" w:hAnsi="Garamond"/>
          <w:sz w:val="24"/>
          <w:szCs w:val="24"/>
        </w:rPr>
        <w:t xml:space="preserve">igjin e Policisë së Shtetit dhe </w:t>
      </w:r>
      <w:r w:rsidR="007E1536">
        <w:rPr>
          <w:rFonts w:ascii="Garamond" w:hAnsi="Garamond"/>
          <w:sz w:val="24"/>
          <w:szCs w:val="24"/>
        </w:rPr>
        <w:t>“</w:t>
      </w:r>
      <w:r w:rsidR="00A34F46">
        <w:rPr>
          <w:rFonts w:ascii="Garamond" w:hAnsi="Garamond"/>
          <w:sz w:val="24"/>
          <w:szCs w:val="24"/>
        </w:rPr>
        <w:t>R</w:t>
      </w:r>
      <w:r w:rsidRPr="002F4A35">
        <w:rPr>
          <w:rFonts w:ascii="Garamond" w:hAnsi="Garamond"/>
          <w:sz w:val="24"/>
          <w:szCs w:val="24"/>
        </w:rPr>
        <w:t>regulloren e Akademisë</w:t>
      </w:r>
      <w:r w:rsidR="007E1536">
        <w:rPr>
          <w:rFonts w:ascii="Garamond" w:hAnsi="Garamond"/>
          <w:sz w:val="24"/>
          <w:szCs w:val="24"/>
        </w:rPr>
        <w:t>”</w:t>
      </w:r>
      <w:r w:rsidRPr="002F4A35">
        <w:rPr>
          <w:rFonts w:ascii="Garamond" w:hAnsi="Garamond"/>
          <w:sz w:val="24"/>
          <w:szCs w:val="24"/>
        </w:rPr>
        <w:t>.</w:t>
      </w:r>
    </w:p>
    <w:p w14:paraId="78F091B7" w14:textId="77777777" w:rsidR="003C6555" w:rsidRPr="002F4A35" w:rsidRDefault="003C6555" w:rsidP="003C6555">
      <w:pPr>
        <w:spacing w:after="0" w:line="240" w:lineRule="auto"/>
        <w:ind w:firstLine="284"/>
        <w:jc w:val="center"/>
        <w:rPr>
          <w:rFonts w:ascii="Garamond" w:hAnsi="Garamond"/>
          <w:i/>
          <w:iCs/>
          <w:color w:val="44546A"/>
          <w:sz w:val="24"/>
          <w:szCs w:val="24"/>
        </w:rPr>
      </w:pPr>
      <w:bookmarkStart w:id="3" w:name="_Toc48772563"/>
      <w:bookmarkStart w:id="4" w:name="_Toc57848098"/>
    </w:p>
    <w:bookmarkEnd w:id="3"/>
    <w:bookmarkEnd w:id="4"/>
    <w:p w14:paraId="40131350" w14:textId="77777777" w:rsidR="003C6555" w:rsidRPr="002F4A35" w:rsidRDefault="003C6555" w:rsidP="003C6555">
      <w:pPr>
        <w:pStyle w:val="Caption"/>
        <w:spacing w:after="0"/>
        <w:ind w:firstLine="284"/>
        <w:jc w:val="center"/>
        <w:rPr>
          <w:rFonts w:ascii="Garamond" w:hAnsi="Garamond"/>
          <w:sz w:val="24"/>
          <w:szCs w:val="24"/>
          <w:lang w:val="sq-AL"/>
        </w:rPr>
      </w:pPr>
      <w:r w:rsidRPr="002F4A35">
        <w:rPr>
          <w:rFonts w:ascii="Garamond" w:hAnsi="Garamond"/>
          <w:sz w:val="24"/>
          <w:szCs w:val="24"/>
          <w:lang w:val="sq-AL"/>
        </w:rPr>
        <w:t>-</w:t>
      </w:r>
      <w:r w:rsidRPr="002F4A35">
        <w:rPr>
          <w:rFonts w:ascii="Garamond" w:hAnsi="Garamond"/>
          <w:noProof/>
          <w:sz w:val="24"/>
          <w:szCs w:val="24"/>
        </w:rPr>
        <w:drawing>
          <wp:inline distT="0" distB="0" distL="0" distR="0" wp14:anchorId="1615AF6C" wp14:editId="58F770FD">
            <wp:extent cx="4781550" cy="2038350"/>
            <wp:effectExtent l="0" t="0" r="0" b="0"/>
            <wp:docPr id="3"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D8CB64" w14:textId="5178A88F" w:rsidR="003C6555" w:rsidRPr="0070517E" w:rsidRDefault="003C6555" w:rsidP="003C6555">
      <w:pPr>
        <w:pStyle w:val="Caption"/>
        <w:spacing w:after="0"/>
        <w:ind w:firstLine="284"/>
        <w:jc w:val="center"/>
        <w:rPr>
          <w:rFonts w:ascii="Garamond" w:hAnsi="Garamond"/>
          <w:color w:val="auto"/>
          <w:sz w:val="20"/>
          <w:szCs w:val="20"/>
          <w:lang w:val="sq-AL"/>
        </w:rPr>
      </w:pPr>
      <w:r w:rsidRPr="0070517E">
        <w:rPr>
          <w:rFonts w:ascii="Garamond" w:hAnsi="Garamond"/>
          <w:color w:val="auto"/>
          <w:sz w:val="20"/>
          <w:szCs w:val="20"/>
          <w:lang w:val="sq-AL"/>
        </w:rPr>
        <w:t xml:space="preserve">Grafiku </w:t>
      </w:r>
      <w:r w:rsidRPr="0070517E">
        <w:rPr>
          <w:rFonts w:ascii="Garamond" w:hAnsi="Garamond"/>
          <w:color w:val="auto"/>
          <w:sz w:val="20"/>
          <w:szCs w:val="20"/>
          <w:lang w:val="sq-AL"/>
        </w:rPr>
        <w:fldChar w:fldCharType="begin"/>
      </w:r>
      <w:r w:rsidRPr="0070517E">
        <w:rPr>
          <w:rFonts w:ascii="Garamond" w:hAnsi="Garamond"/>
          <w:color w:val="auto"/>
          <w:sz w:val="20"/>
          <w:szCs w:val="20"/>
          <w:lang w:val="sq-AL"/>
        </w:rPr>
        <w:instrText xml:space="preserve"> SEQ Grafiku \* ARABIC </w:instrText>
      </w:r>
      <w:r w:rsidRPr="0070517E">
        <w:rPr>
          <w:rFonts w:ascii="Garamond" w:hAnsi="Garamond"/>
          <w:color w:val="auto"/>
          <w:sz w:val="20"/>
          <w:szCs w:val="20"/>
          <w:lang w:val="sq-AL"/>
        </w:rPr>
        <w:fldChar w:fldCharType="separate"/>
      </w:r>
      <w:r w:rsidRPr="0070517E">
        <w:rPr>
          <w:rFonts w:ascii="Garamond" w:hAnsi="Garamond"/>
          <w:color w:val="auto"/>
          <w:sz w:val="20"/>
          <w:szCs w:val="20"/>
          <w:lang w:val="sq-AL"/>
        </w:rPr>
        <w:t>1</w:t>
      </w:r>
      <w:r w:rsidRPr="0070517E">
        <w:rPr>
          <w:rFonts w:ascii="Garamond" w:hAnsi="Garamond"/>
          <w:color w:val="auto"/>
          <w:sz w:val="20"/>
          <w:szCs w:val="20"/>
          <w:lang w:val="sq-AL"/>
        </w:rPr>
        <w:fldChar w:fldCharType="end"/>
      </w:r>
      <w:r w:rsidR="0070517E" w:rsidRPr="0070517E">
        <w:rPr>
          <w:rFonts w:ascii="Garamond" w:hAnsi="Garamond"/>
          <w:color w:val="auto"/>
          <w:sz w:val="20"/>
          <w:szCs w:val="20"/>
          <w:lang w:val="sq-AL"/>
        </w:rPr>
        <w:t>:</w:t>
      </w:r>
      <w:r w:rsidR="00A478A2">
        <w:rPr>
          <w:rFonts w:ascii="Garamond" w:hAnsi="Garamond"/>
          <w:color w:val="auto"/>
          <w:sz w:val="20"/>
          <w:szCs w:val="20"/>
          <w:lang w:val="sq-AL"/>
        </w:rPr>
        <w:t xml:space="preserve"> </w:t>
      </w:r>
      <w:r w:rsidRPr="0070517E">
        <w:rPr>
          <w:rFonts w:ascii="Garamond" w:hAnsi="Garamond"/>
          <w:color w:val="auto"/>
          <w:sz w:val="20"/>
          <w:szCs w:val="20"/>
          <w:lang w:val="sq-AL"/>
        </w:rPr>
        <w:t>Kurse për oficerët e trajnimit në terren</w:t>
      </w:r>
    </w:p>
    <w:p w14:paraId="3E2AE5BC" w14:textId="77777777" w:rsidR="003C6555" w:rsidRPr="002F4A35" w:rsidRDefault="003C6555" w:rsidP="003C6555">
      <w:pPr>
        <w:spacing w:after="0" w:line="240" w:lineRule="auto"/>
        <w:ind w:firstLine="284"/>
        <w:contextualSpacing/>
        <w:jc w:val="both"/>
        <w:rPr>
          <w:rFonts w:ascii="Garamond" w:hAnsi="Garamond"/>
          <w:sz w:val="24"/>
          <w:szCs w:val="24"/>
        </w:rPr>
      </w:pPr>
    </w:p>
    <w:p w14:paraId="35FF8150" w14:textId="74F4F054"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 xml:space="preserve">Gjithashtu, </w:t>
      </w:r>
      <w:r w:rsidRPr="002F4A35">
        <w:rPr>
          <w:rFonts w:ascii="Garamond" w:hAnsi="Garamond"/>
          <w:b/>
          <w:sz w:val="24"/>
          <w:szCs w:val="24"/>
        </w:rPr>
        <w:t>arritje janë shënuar në drejtim edhe të rritjes së kapaciteteve operacionale dhe drejtuese</w:t>
      </w:r>
      <w:r w:rsidRPr="002F4A35">
        <w:rPr>
          <w:rFonts w:ascii="Garamond" w:hAnsi="Garamond"/>
          <w:sz w:val="24"/>
          <w:szCs w:val="24"/>
        </w:rPr>
        <w:t xml:space="preserve"> të Policisë së Shtetit, nëpërmjet specializimeve sipas fushave të veprimtarisë policore, si dhe fuqizimit të bashkëpunimit dhe koordinimit efektiv me institucionet e tjera të arsimit të lartë publik dhe jopublik, me organizma ndërkombëtarë këshillues të PSH</w:t>
      </w:r>
      <w:r w:rsidR="00A34F46">
        <w:rPr>
          <w:rFonts w:ascii="Garamond" w:hAnsi="Garamond"/>
          <w:sz w:val="24"/>
          <w:szCs w:val="24"/>
        </w:rPr>
        <w:t>-së</w:t>
      </w:r>
      <w:r w:rsidRPr="002F4A35">
        <w:rPr>
          <w:rFonts w:ascii="Garamond" w:hAnsi="Garamond"/>
          <w:sz w:val="24"/>
          <w:szCs w:val="24"/>
        </w:rPr>
        <w:t xml:space="preserve"> (ICITAP dhe PAMECA), janë ndërmarrë një sërë nismash si: </w:t>
      </w:r>
    </w:p>
    <w:p w14:paraId="67D2CD9C" w14:textId="45337180" w:rsidR="003C6555" w:rsidRPr="002F4A35" w:rsidRDefault="003C6555" w:rsidP="003C6555">
      <w:pPr>
        <w:pStyle w:val="TEKSTI"/>
      </w:pPr>
      <w:r w:rsidRPr="002F4A35">
        <w:t>-</w:t>
      </w:r>
      <w:r w:rsidR="0070517E">
        <w:t xml:space="preserve"> </w:t>
      </w:r>
      <w:r w:rsidR="00A34F46">
        <w:t>n</w:t>
      </w:r>
      <w:r w:rsidRPr="002F4A35">
        <w:t xml:space="preserve">ënshkrimi i </w:t>
      </w:r>
      <w:r w:rsidR="00A34F46">
        <w:t>m</w:t>
      </w:r>
      <w:r w:rsidRPr="002F4A35">
        <w:t>arrëveshjes me Akademinë e Forcave të armatosura të RSH</w:t>
      </w:r>
      <w:r w:rsidR="0070517E">
        <w:t>-së</w:t>
      </w:r>
      <w:r w:rsidRPr="002F4A35">
        <w:t>, për shkëmbim eksperiencash në mësimdhënie dhe kërkimin shkencor (2017);</w:t>
      </w:r>
    </w:p>
    <w:p w14:paraId="1D26B7B6" w14:textId="5708C93B" w:rsidR="003C6555" w:rsidRPr="002F4A35" w:rsidRDefault="003C6555" w:rsidP="003C6555">
      <w:pPr>
        <w:pStyle w:val="TEKSTI"/>
      </w:pPr>
      <w:r w:rsidRPr="002F4A35">
        <w:t>-</w:t>
      </w:r>
      <w:r w:rsidR="0070517E">
        <w:t xml:space="preserve"> </w:t>
      </w:r>
      <w:r w:rsidR="00A34F46">
        <w:t>n</w:t>
      </w:r>
      <w:r w:rsidRPr="002F4A35">
        <w:t>ënshkrimi i marrëveshjeve të bashkëpunimit apo memorandumeve të mirëkuptimit të Akademisë së Sigurisë me Akademitë e Sigurisë së Austrisë, Hungarisë, CEPOL, Malit të Zi, FRONT</w:t>
      </w:r>
      <w:r w:rsidR="00A34F46">
        <w:t>EX, Kosovës, Estonisë</w:t>
      </w:r>
      <w:r w:rsidRPr="002F4A35">
        <w:t xml:space="preserve"> etj</w:t>
      </w:r>
      <w:r w:rsidR="0070517E">
        <w:t>.</w:t>
      </w:r>
      <w:r w:rsidRPr="002F4A35">
        <w:t>;</w:t>
      </w:r>
    </w:p>
    <w:p w14:paraId="71627304" w14:textId="7572971A" w:rsidR="003C6555" w:rsidRPr="002F4A35" w:rsidRDefault="003C6555" w:rsidP="003C6555">
      <w:pPr>
        <w:pStyle w:val="TEKSTI"/>
      </w:pPr>
      <w:r w:rsidRPr="002F4A35">
        <w:t>-</w:t>
      </w:r>
      <w:r w:rsidR="0070517E">
        <w:t xml:space="preserve"> </w:t>
      </w:r>
      <w:r w:rsidR="00A34F46">
        <w:t>a</w:t>
      </w:r>
      <w:r w:rsidRPr="002F4A35">
        <w:t xml:space="preserve">nëtarësimi në shoqatën ndërkombëtare të drejtorëve të akademive </w:t>
      </w:r>
      <w:r w:rsidR="007E1536">
        <w:t>“</w:t>
      </w:r>
      <w:r w:rsidRPr="002F4A35">
        <w:t>IADLEST’’ me qendër në SHBA, për standardet e trajnimit;</w:t>
      </w:r>
    </w:p>
    <w:p w14:paraId="68E35F9B" w14:textId="71CDE376" w:rsidR="003C6555" w:rsidRPr="002F4A35" w:rsidRDefault="003C6555" w:rsidP="003C6555">
      <w:pPr>
        <w:pStyle w:val="TEKSTI"/>
      </w:pPr>
      <w:r w:rsidRPr="002F4A35">
        <w:t>-</w:t>
      </w:r>
      <w:r w:rsidR="0070517E">
        <w:t xml:space="preserve"> </w:t>
      </w:r>
      <w:r w:rsidR="00A34F46">
        <w:t>a</w:t>
      </w:r>
      <w:r w:rsidRPr="002F4A35">
        <w:t xml:space="preserve">nëtarësimi në Shoqatën e Kolegjeve të Policisë Evropiane (AEPC); </w:t>
      </w:r>
    </w:p>
    <w:p w14:paraId="75D7A096" w14:textId="3B98706C" w:rsidR="003C6555" w:rsidRPr="002F4A35" w:rsidRDefault="003C6555" w:rsidP="003C6555">
      <w:pPr>
        <w:pStyle w:val="TEKSTI"/>
      </w:pPr>
      <w:r w:rsidRPr="002F4A35">
        <w:t>-</w:t>
      </w:r>
      <w:r w:rsidR="0070517E">
        <w:t xml:space="preserve"> </w:t>
      </w:r>
      <w:r w:rsidR="00A34F46">
        <w:t>f</w:t>
      </w:r>
      <w:r w:rsidRPr="002F4A35">
        <w:t xml:space="preserve">uqizimi i bashkëpunimit me akademitë e vendeve të rajonit në fushën e kërkimit shkencor me pjesëmarrje dhe referime të ndërsjella në konferencat shkencore për tematika të ndryshme policore; </w:t>
      </w:r>
    </w:p>
    <w:p w14:paraId="6C388E2E" w14:textId="798359B1" w:rsidR="003C6555" w:rsidRPr="002F4A35" w:rsidRDefault="003C6555" w:rsidP="003C6555">
      <w:pPr>
        <w:pStyle w:val="TEKSTI"/>
      </w:pPr>
      <w:r w:rsidRPr="002F4A35">
        <w:t>-</w:t>
      </w:r>
      <w:r w:rsidR="0070517E">
        <w:t xml:space="preserve"> </w:t>
      </w:r>
      <w:r w:rsidR="00A34F46">
        <w:t>b</w:t>
      </w:r>
      <w:r w:rsidRPr="002F4A35">
        <w:t xml:space="preserve">otimi periodik i revistës shkencore policore </w:t>
      </w:r>
      <w:r w:rsidR="007E1536">
        <w:t>“</w:t>
      </w:r>
      <w:r w:rsidRPr="002F4A35">
        <w:t xml:space="preserve">Policimi dhe </w:t>
      </w:r>
      <w:r w:rsidR="0070517E">
        <w:t>s</w:t>
      </w:r>
      <w:r w:rsidRPr="002F4A35">
        <w:t>iguria</w:t>
      </w:r>
      <w:r w:rsidR="007E1536">
        <w:t>”</w:t>
      </w:r>
      <w:r w:rsidRPr="002F4A35">
        <w:t>.</w:t>
      </w:r>
    </w:p>
    <w:p w14:paraId="0D5A58F8" w14:textId="4ECC2B63" w:rsidR="003C6555" w:rsidRPr="002F4A35" w:rsidRDefault="003C6555" w:rsidP="003C6555">
      <w:pPr>
        <w:pStyle w:val="TEKSTI"/>
      </w:pPr>
      <w:r w:rsidRPr="002F4A35">
        <w:t xml:space="preserve">Në kuadër të ofrimit të sigurisë publike, për implementimin e plotë të ligjit </w:t>
      </w:r>
      <w:r w:rsidR="007E1536">
        <w:rPr>
          <w:i/>
        </w:rPr>
        <w:t>“</w:t>
      </w:r>
      <w:r w:rsidRPr="002F4A35">
        <w:rPr>
          <w:i/>
        </w:rPr>
        <w:t>Për masat shtesë të sigurisë</w:t>
      </w:r>
      <w:r w:rsidR="007E1536">
        <w:rPr>
          <w:i/>
        </w:rPr>
        <w:t>”</w:t>
      </w:r>
      <w:r w:rsidRPr="002F4A35">
        <w:rPr>
          <w:i/>
        </w:rPr>
        <w:t>,</w:t>
      </w:r>
      <w:r w:rsidRPr="002F4A35">
        <w:t xml:space="preserve"> është ndjekur procesi për miratimin e akteve nënligjore</w:t>
      </w:r>
      <w:r w:rsidR="00A34F46">
        <w:t>,</w:t>
      </w:r>
      <w:r w:rsidRPr="002F4A35">
        <w:t xml:space="preserve"> si më poshtë: </w:t>
      </w:r>
    </w:p>
    <w:p w14:paraId="3B62234A" w14:textId="17B88787" w:rsidR="003C6555" w:rsidRPr="002F4A35" w:rsidRDefault="003C6555" w:rsidP="003C6555">
      <w:pPr>
        <w:pStyle w:val="TEKSTI"/>
      </w:pPr>
      <w:r w:rsidRPr="002F4A35">
        <w:t>-</w:t>
      </w:r>
      <w:r w:rsidR="0070517E">
        <w:t xml:space="preserve"> </w:t>
      </w:r>
      <w:r w:rsidRPr="002F4A35">
        <w:t>VKM</w:t>
      </w:r>
      <w:r w:rsidR="0070517E">
        <w:t>-ja</w:t>
      </w:r>
      <w:r w:rsidRPr="002F4A35">
        <w:t xml:space="preserve"> </w:t>
      </w:r>
      <w:r w:rsidR="007E1536">
        <w:t>“</w:t>
      </w:r>
      <w:r w:rsidRPr="002F4A35">
        <w:t>Për përcaktimin e rregullave të bashkëpunimit midis administratorëve të ndërtesave të banimit, njësive të vetëqeverisjes vendore dhe Policisë së Shtetit</w:t>
      </w:r>
      <w:r w:rsidR="007E1536">
        <w:t>”</w:t>
      </w:r>
      <w:r w:rsidRPr="002F4A35">
        <w:t>;</w:t>
      </w:r>
    </w:p>
    <w:p w14:paraId="3EF08E9F" w14:textId="140BBE77" w:rsidR="003C6555" w:rsidRPr="002F4A35" w:rsidRDefault="003C6555" w:rsidP="003C6555">
      <w:pPr>
        <w:pStyle w:val="TEKSTI"/>
      </w:pPr>
      <w:r w:rsidRPr="002F4A35">
        <w:lastRenderedPageBreak/>
        <w:t>-</w:t>
      </w:r>
      <w:r w:rsidR="0070517E">
        <w:t xml:space="preserve"> </w:t>
      </w:r>
      <w:r w:rsidR="00A34F46">
        <w:t>u</w:t>
      </w:r>
      <w:r w:rsidRPr="002F4A35">
        <w:t xml:space="preserve">dhëzimi i përbashkët i </w:t>
      </w:r>
      <w:r w:rsidR="0070517E">
        <w:t>m</w:t>
      </w:r>
      <w:r w:rsidRPr="002F4A35">
        <w:t xml:space="preserve">inistrit të Brendshëm dhe Komisionerit për të Drejtën e Informimit dhe Mbrojtjen e të Dhënave Personale </w:t>
      </w:r>
      <w:r w:rsidR="007E1536">
        <w:t>“</w:t>
      </w:r>
      <w:r w:rsidRPr="002F4A35">
        <w:t>Për ngritjen dhe funksionimin e një regjistri, si bazë të dhënash qendrore apo vendore, në të cilën regjistrohen subjektet që sipas ligjit, marrin masa shtesë të sigurisë publike</w:t>
      </w:r>
      <w:r w:rsidR="007E1536">
        <w:t>”</w:t>
      </w:r>
      <w:r w:rsidRPr="002F4A35">
        <w:t xml:space="preserve">. </w:t>
      </w:r>
    </w:p>
    <w:p w14:paraId="5E7E40C1" w14:textId="6F62A67C" w:rsidR="003C6555" w:rsidRPr="002F4A35" w:rsidRDefault="003C6555" w:rsidP="003C6555">
      <w:pPr>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t xml:space="preserve">Gjithashtu, janë bërë përpjekje për </w:t>
      </w:r>
      <w:r w:rsidR="00A34F46" w:rsidRPr="002F4A35">
        <w:rPr>
          <w:rFonts w:ascii="Garamond" w:hAnsi="Garamond"/>
          <w:b/>
          <w:sz w:val="24"/>
          <w:szCs w:val="24"/>
        </w:rPr>
        <w:t>përafrimin</w:t>
      </w:r>
      <w:r w:rsidRPr="002F4A35">
        <w:rPr>
          <w:rFonts w:ascii="Garamond" w:hAnsi="Garamond"/>
          <w:b/>
          <w:sz w:val="24"/>
          <w:szCs w:val="24"/>
        </w:rPr>
        <w:t xml:space="preserve"> e legjislacionit dhe organizimit të policisë me atë të BE-së</w:t>
      </w:r>
      <w:r w:rsidRPr="002F4A35">
        <w:rPr>
          <w:rFonts w:ascii="Garamond" w:hAnsi="Garamond"/>
          <w:sz w:val="24"/>
          <w:szCs w:val="24"/>
        </w:rPr>
        <w:t>,</w:t>
      </w:r>
      <w:r w:rsidRPr="002F4A35">
        <w:rPr>
          <w:rFonts w:ascii="Garamond" w:hAnsi="Garamond"/>
          <w:b/>
          <w:sz w:val="24"/>
          <w:szCs w:val="24"/>
        </w:rPr>
        <w:t xml:space="preserve"> </w:t>
      </w:r>
      <w:r w:rsidRPr="002F4A35">
        <w:rPr>
          <w:rFonts w:ascii="Garamond" w:hAnsi="Garamond"/>
          <w:sz w:val="24"/>
          <w:szCs w:val="24"/>
        </w:rPr>
        <w:t>duke u fokusuar në ndryshimet dhe plotësimet e nevojshme në legjislacion, akte nënligjore, organizim dhe funksionim të policisë, për ta përshtatur atë më mirë me faktorët e mjedisit e nevojat e komunitetit dhe përafruar me standardet e shërbimit policor të BE-së.</w:t>
      </w:r>
    </w:p>
    <w:p w14:paraId="556ED71E" w14:textId="3699DC0F" w:rsidR="003C6555" w:rsidRPr="002F4A35" w:rsidRDefault="003C6555" w:rsidP="003C6555">
      <w:pPr>
        <w:widowControl w:val="0"/>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t>Gjatë viteve 2018</w:t>
      </w:r>
      <w:r w:rsidR="0070517E">
        <w:rPr>
          <w:rFonts w:ascii="Garamond" w:hAnsi="Garamond"/>
          <w:sz w:val="24"/>
          <w:szCs w:val="24"/>
        </w:rPr>
        <w:t xml:space="preserve"> – </w:t>
      </w:r>
      <w:r w:rsidRPr="002F4A35">
        <w:rPr>
          <w:rFonts w:ascii="Garamond" w:hAnsi="Garamond"/>
          <w:sz w:val="24"/>
          <w:szCs w:val="24"/>
        </w:rPr>
        <w:t xml:space="preserve">2020, masat u fokusuan në </w:t>
      </w:r>
      <w:r w:rsidRPr="002F4A35">
        <w:rPr>
          <w:rFonts w:ascii="Garamond" w:hAnsi="Garamond"/>
          <w:b/>
          <w:sz w:val="24"/>
          <w:szCs w:val="24"/>
        </w:rPr>
        <w:t>ndryshimin cilësor të sistemit të kontrollit të territorit dhe policimit në komunitet</w:t>
      </w:r>
      <w:r w:rsidR="00A34F46">
        <w:rPr>
          <w:rFonts w:ascii="Garamond" w:hAnsi="Garamond"/>
          <w:b/>
          <w:sz w:val="24"/>
          <w:szCs w:val="24"/>
        </w:rPr>
        <w:t>,</w:t>
      </w:r>
      <w:r w:rsidRPr="002F4A35">
        <w:rPr>
          <w:rFonts w:ascii="Garamond" w:hAnsi="Garamond"/>
          <w:b/>
          <w:sz w:val="24"/>
          <w:szCs w:val="24"/>
        </w:rPr>
        <w:t xml:space="preserve"> në funksion të parandalimit të kriminalitetit dhe shkeljeve të ligjit, </w:t>
      </w:r>
      <w:r w:rsidRPr="002F4A35">
        <w:rPr>
          <w:rFonts w:ascii="Garamond" w:hAnsi="Garamond"/>
          <w:sz w:val="24"/>
          <w:szCs w:val="24"/>
        </w:rPr>
        <w:t xml:space="preserve">i cili paraqitet si më poshtë: </w:t>
      </w:r>
    </w:p>
    <w:p w14:paraId="183F899F" w14:textId="77777777" w:rsidR="003C6555" w:rsidRPr="002F4A35" w:rsidRDefault="003C6555" w:rsidP="003C6555">
      <w:pPr>
        <w:shd w:val="clear" w:color="auto" w:fill="FFFFFF"/>
        <w:spacing w:after="0" w:line="240" w:lineRule="auto"/>
        <w:ind w:firstLine="284"/>
        <w:contextualSpacing/>
        <w:jc w:val="both"/>
        <w:rPr>
          <w:rFonts w:ascii="Garamond" w:hAnsi="Garamond"/>
          <w:sz w:val="24"/>
          <w:szCs w:val="24"/>
        </w:rPr>
      </w:pPr>
    </w:p>
    <w:p w14:paraId="588F4591" w14:textId="77777777" w:rsidR="003C6555" w:rsidRPr="002F4A35" w:rsidRDefault="003C6555" w:rsidP="003C6555">
      <w:pPr>
        <w:shd w:val="clear" w:color="auto" w:fill="FFFFFF"/>
        <w:spacing w:after="0" w:line="240" w:lineRule="auto"/>
        <w:ind w:firstLine="284"/>
        <w:contextualSpacing/>
        <w:jc w:val="both"/>
        <w:rPr>
          <w:rFonts w:ascii="Garamond" w:hAnsi="Garamond"/>
          <w:sz w:val="24"/>
          <w:szCs w:val="24"/>
        </w:rPr>
      </w:pPr>
      <w:r w:rsidRPr="002F4A35">
        <w:rPr>
          <w:rFonts w:ascii="Garamond" w:hAnsi="Garamond"/>
          <w:noProof/>
          <w:sz w:val="24"/>
          <w:szCs w:val="24"/>
          <w:lang w:val="en-US"/>
        </w:rPr>
        <w:drawing>
          <wp:inline distT="0" distB="0" distL="0" distR="0" wp14:anchorId="27B680F0" wp14:editId="1699A590">
            <wp:extent cx="5332737" cy="2926080"/>
            <wp:effectExtent l="0" t="0" r="127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35236" t="36287" r="36234" b="9874"/>
                    <a:stretch>
                      <a:fillRect/>
                    </a:stretch>
                  </pic:blipFill>
                  <pic:spPr bwMode="auto">
                    <a:xfrm>
                      <a:off x="0" y="0"/>
                      <a:ext cx="5332134" cy="2925749"/>
                    </a:xfrm>
                    <a:prstGeom prst="rect">
                      <a:avLst/>
                    </a:prstGeom>
                    <a:noFill/>
                    <a:ln>
                      <a:noFill/>
                    </a:ln>
                  </pic:spPr>
                </pic:pic>
              </a:graphicData>
            </a:graphic>
          </wp:inline>
        </w:drawing>
      </w:r>
    </w:p>
    <w:p w14:paraId="0B6CBD58" w14:textId="77777777" w:rsidR="003C6555" w:rsidRPr="002F4A35" w:rsidRDefault="003C6555" w:rsidP="003C6555">
      <w:pPr>
        <w:spacing w:after="0" w:line="240" w:lineRule="auto"/>
        <w:ind w:firstLine="284"/>
        <w:contextualSpacing/>
        <w:jc w:val="both"/>
        <w:rPr>
          <w:rFonts w:ascii="Garamond" w:hAnsi="Garamond"/>
          <w:color w:val="4472C4"/>
          <w:sz w:val="24"/>
          <w:szCs w:val="24"/>
        </w:rPr>
      </w:pPr>
    </w:p>
    <w:p w14:paraId="65A8A17F" w14:textId="77777777" w:rsidR="003C6555" w:rsidRPr="002F4A35" w:rsidRDefault="003C6555" w:rsidP="002E3437">
      <w:pPr>
        <w:pStyle w:val="TEKSTI"/>
        <w:rPr>
          <w:b/>
        </w:rPr>
      </w:pPr>
      <w:bookmarkStart w:id="5" w:name="_Toc57847737"/>
      <w:bookmarkStart w:id="6" w:name="_Toc57847983"/>
      <w:r w:rsidRPr="002F4A35">
        <w:rPr>
          <w:b/>
        </w:rPr>
        <w:t>Analiza</w:t>
      </w:r>
      <w:bookmarkEnd w:id="5"/>
      <w:bookmarkEnd w:id="6"/>
      <w:r w:rsidRPr="002F4A35">
        <w:rPr>
          <w:b/>
        </w:rPr>
        <w:t xml:space="preserve"> në nivel vendor </w:t>
      </w:r>
    </w:p>
    <w:p w14:paraId="11487EC0" w14:textId="32A6CBF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Çështjet e sigurisë publike aktualisht trajtohen në rrafshin vertikal, ku aktori i vetëm </w:t>
      </w:r>
      <w:r w:rsidR="007E1536">
        <w:rPr>
          <w:rFonts w:ascii="Garamond" w:hAnsi="Garamond"/>
          <w:sz w:val="24"/>
          <w:szCs w:val="24"/>
        </w:rPr>
        <w:t>“</w:t>
      </w:r>
      <w:r w:rsidRPr="0070517E">
        <w:rPr>
          <w:rFonts w:ascii="Garamond" w:hAnsi="Garamond"/>
          <w:i/>
          <w:sz w:val="24"/>
          <w:szCs w:val="24"/>
        </w:rPr>
        <w:t>de facto</w:t>
      </w:r>
      <w:r w:rsidR="007E1536">
        <w:rPr>
          <w:rFonts w:ascii="Garamond" w:hAnsi="Garamond"/>
          <w:sz w:val="24"/>
          <w:szCs w:val="24"/>
        </w:rPr>
        <w:t>”</w:t>
      </w:r>
      <w:r w:rsidRPr="002F4A35">
        <w:rPr>
          <w:rFonts w:ascii="Garamond" w:hAnsi="Garamond"/>
          <w:sz w:val="24"/>
          <w:szCs w:val="24"/>
        </w:rPr>
        <w:t xml:space="preserve"> përgjegjës për garantimin e tij është Policia e Shtetit. Ky fakt ka sjellë një mbingarkesë në zbatimin e detyrimeve nga ana e Policisë së Shtetit, si dhe një problematikë tjetër që lidhet me mosfunksionimin adekuat të </w:t>
      </w:r>
      <w:r w:rsidR="0070517E" w:rsidRPr="002F4A35">
        <w:rPr>
          <w:rFonts w:ascii="Garamond" w:hAnsi="Garamond"/>
          <w:sz w:val="24"/>
          <w:szCs w:val="24"/>
        </w:rPr>
        <w:t>këshillave vendorë të sigurisë publike</w:t>
      </w:r>
      <w:r w:rsidRPr="002F4A35">
        <w:rPr>
          <w:rFonts w:ascii="Garamond" w:hAnsi="Garamond"/>
          <w:sz w:val="24"/>
          <w:szCs w:val="24"/>
        </w:rPr>
        <w:t>, të cilët shërbejnë si mekanizëm i mirëfilltë konsultimi dhe vendimmarrje për çështjet e sigurisë në nivel vendor. Fuqizimi i të gjithë aktorëve të përfshirë në ruajtjen e rendit dhe sigurisë është një faktor kyç në rritjen e efikasitetit të institucioneve qendrore dhe vendore në parandalimin dhe trajtimi</w:t>
      </w:r>
      <w:r w:rsidR="0070517E">
        <w:rPr>
          <w:rFonts w:ascii="Garamond" w:hAnsi="Garamond"/>
          <w:sz w:val="24"/>
          <w:szCs w:val="24"/>
        </w:rPr>
        <w:t>n e kriminalitetit, dhunës, bul</w:t>
      </w:r>
      <w:r w:rsidRPr="002F4A35">
        <w:rPr>
          <w:rFonts w:ascii="Garamond" w:hAnsi="Garamond"/>
          <w:sz w:val="24"/>
          <w:szCs w:val="24"/>
        </w:rPr>
        <w:t>izmit, diskriminimit, ngacmimeve dhe fenomeneve të tjerë problematike për qytetarët.</w:t>
      </w:r>
    </w:p>
    <w:p w14:paraId="253337A9" w14:textId="41B1B2C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Një prej risive më të mëdha në nivel vendor për fuqizimin e sigurisë publike kanë qenë Këshillat Vendorë të Sigurisë Publike (KVSP). Këto struktura janë ngritur bazuar në ligjin nr. 139/2015 </w:t>
      </w:r>
      <w:r w:rsidR="007E1536">
        <w:rPr>
          <w:rFonts w:ascii="Garamond" w:hAnsi="Garamond"/>
          <w:sz w:val="24"/>
          <w:szCs w:val="24"/>
        </w:rPr>
        <w:t>“</w:t>
      </w:r>
      <w:r w:rsidR="00A34F46" w:rsidRPr="002F4A35">
        <w:rPr>
          <w:rFonts w:ascii="Garamond" w:hAnsi="Garamond"/>
          <w:sz w:val="24"/>
          <w:szCs w:val="24"/>
        </w:rPr>
        <w:t>M</w:t>
      </w:r>
      <w:r w:rsidRPr="002F4A35">
        <w:rPr>
          <w:rFonts w:ascii="Garamond" w:hAnsi="Garamond"/>
          <w:sz w:val="24"/>
          <w:szCs w:val="24"/>
        </w:rPr>
        <w:t>bi vetëqeverisjen vendore</w:t>
      </w:r>
      <w:r w:rsidR="007E1536">
        <w:rPr>
          <w:rFonts w:ascii="Garamond" w:hAnsi="Garamond"/>
          <w:sz w:val="24"/>
          <w:szCs w:val="24"/>
        </w:rPr>
        <w:t>”</w:t>
      </w:r>
      <w:r w:rsidRPr="002F4A35">
        <w:rPr>
          <w:rFonts w:ascii="Garamond" w:hAnsi="Garamond"/>
          <w:sz w:val="24"/>
          <w:szCs w:val="24"/>
        </w:rPr>
        <w:t xml:space="preserve">, ligjin </w:t>
      </w:r>
      <w:r w:rsidR="0070517E">
        <w:rPr>
          <w:rFonts w:ascii="Garamond" w:hAnsi="Garamond"/>
          <w:sz w:val="24"/>
          <w:szCs w:val="24"/>
        </w:rPr>
        <w:t xml:space="preserve">nr. </w:t>
      </w:r>
      <w:r w:rsidRPr="002F4A35">
        <w:rPr>
          <w:rFonts w:ascii="Garamond" w:hAnsi="Garamond"/>
          <w:sz w:val="24"/>
          <w:szCs w:val="24"/>
        </w:rPr>
        <w:t xml:space="preserve">108/2014 </w:t>
      </w:r>
      <w:r w:rsidR="007E1536">
        <w:rPr>
          <w:rFonts w:ascii="Garamond" w:hAnsi="Garamond"/>
          <w:sz w:val="24"/>
          <w:szCs w:val="24"/>
        </w:rPr>
        <w:t>“</w:t>
      </w:r>
      <w:r w:rsidR="00A34F46" w:rsidRPr="002F4A35">
        <w:rPr>
          <w:rFonts w:ascii="Garamond" w:hAnsi="Garamond"/>
          <w:sz w:val="24"/>
          <w:szCs w:val="24"/>
        </w:rPr>
        <w:t>P</w:t>
      </w:r>
      <w:r w:rsidRPr="002F4A35">
        <w:rPr>
          <w:rFonts w:ascii="Garamond" w:hAnsi="Garamond"/>
          <w:sz w:val="24"/>
          <w:szCs w:val="24"/>
        </w:rPr>
        <w:t>ër Policinë e Shtetit</w:t>
      </w:r>
      <w:r w:rsidR="007E1536">
        <w:rPr>
          <w:rFonts w:ascii="Garamond" w:hAnsi="Garamond"/>
          <w:sz w:val="24"/>
          <w:szCs w:val="24"/>
        </w:rPr>
        <w:t>”</w:t>
      </w:r>
      <w:r w:rsidR="00A34F46">
        <w:rPr>
          <w:rFonts w:ascii="Garamond" w:hAnsi="Garamond"/>
          <w:sz w:val="24"/>
          <w:szCs w:val="24"/>
        </w:rPr>
        <w:t>,</w:t>
      </w:r>
      <w:r w:rsidRPr="002F4A35">
        <w:rPr>
          <w:rFonts w:ascii="Garamond" w:hAnsi="Garamond"/>
          <w:sz w:val="24"/>
          <w:szCs w:val="24"/>
        </w:rPr>
        <w:t xml:space="preserve"> Strategjinë Kombëtare kundër Ekstremizmit të Dhunshëm, Strategjinë Kombëtare të Rendit Publik (2015</w:t>
      </w:r>
      <w:r w:rsidR="0070517E">
        <w:rPr>
          <w:rFonts w:ascii="Garamond" w:hAnsi="Garamond"/>
          <w:sz w:val="24"/>
          <w:szCs w:val="24"/>
        </w:rPr>
        <w:t xml:space="preserve"> – </w:t>
      </w:r>
      <w:r w:rsidRPr="002F4A35">
        <w:rPr>
          <w:rFonts w:ascii="Garamond" w:hAnsi="Garamond"/>
          <w:sz w:val="24"/>
          <w:szCs w:val="24"/>
        </w:rPr>
        <w:t xml:space="preserve">2020), Strategjinë Ndërsektoriale të Decentralizimit dhe Qeverisjes Vendore, si dhe në aktet përkatëse nënligjore. Këshillat kanë filluar të krijohen në fund të vitit 2016, fillimisht në bashkitë e Elbasanit dhe Librazhdit. </w:t>
      </w:r>
    </w:p>
    <w:p w14:paraId="38EB12CE" w14:textId="1D0E60C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Aktualisht, falë mbështetjes së vazhdueshme të OSBE-së, Komisionit </w:t>
      </w:r>
      <w:r w:rsidR="0070517E" w:rsidRPr="002F4A35">
        <w:rPr>
          <w:rFonts w:ascii="Garamond" w:hAnsi="Garamond"/>
          <w:sz w:val="24"/>
          <w:szCs w:val="24"/>
        </w:rPr>
        <w:t>Evropian</w:t>
      </w:r>
      <w:r w:rsidR="0070517E">
        <w:rPr>
          <w:rFonts w:ascii="Garamond" w:hAnsi="Garamond"/>
          <w:sz w:val="24"/>
          <w:szCs w:val="24"/>
        </w:rPr>
        <w:t>, USAID</w:t>
      </w:r>
      <w:r w:rsidR="00A34F46">
        <w:rPr>
          <w:rFonts w:ascii="Garamond" w:hAnsi="Garamond"/>
          <w:sz w:val="24"/>
          <w:szCs w:val="24"/>
        </w:rPr>
        <w:t>-it</w:t>
      </w:r>
      <w:r w:rsidR="0070517E">
        <w:rPr>
          <w:rFonts w:ascii="Garamond" w:hAnsi="Garamond"/>
          <w:sz w:val="24"/>
          <w:szCs w:val="24"/>
        </w:rPr>
        <w:t>, SIDA</w:t>
      </w:r>
      <w:r w:rsidR="00A34F46">
        <w:rPr>
          <w:rFonts w:ascii="Garamond" w:hAnsi="Garamond"/>
          <w:sz w:val="24"/>
          <w:szCs w:val="24"/>
        </w:rPr>
        <w:t>-s</w:t>
      </w:r>
      <w:r w:rsidR="0070517E">
        <w:rPr>
          <w:rFonts w:ascii="Garamond" w:hAnsi="Garamond"/>
          <w:sz w:val="24"/>
          <w:szCs w:val="24"/>
        </w:rPr>
        <w:t xml:space="preserve"> dhe Ambasadës Hol</w:t>
      </w:r>
      <w:r w:rsidRPr="002F4A35">
        <w:rPr>
          <w:rFonts w:ascii="Garamond" w:hAnsi="Garamond"/>
          <w:sz w:val="24"/>
          <w:szCs w:val="24"/>
        </w:rPr>
        <w:t xml:space="preserve">andeze, KVSP-të janë ngritur në disa bashki të vendit, por jo të gjitha funksionojnë apo kryejnë veprimtari rregullisht. Procesi i ngritjes së KVSP-ve në Shqipëri nuk është shoqëruar me akte ligjore ose nënligjore dhe nuk ka zyra ose zyrtarë të ngarkuar me </w:t>
      </w:r>
      <w:r w:rsidRPr="002F4A35">
        <w:rPr>
          <w:rFonts w:ascii="Garamond" w:hAnsi="Garamond"/>
          <w:sz w:val="24"/>
          <w:szCs w:val="24"/>
        </w:rPr>
        <w:lastRenderedPageBreak/>
        <w:t>përgjegjësi</w:t>
      </w:r>
      <w:r w:rsidR="00A34F46">
        <w:rPr>
          <w:rFonts w:ascii="Garamond" w:hAnsi="Garamond"/>
          <w:sz w:val="24"/>
          <w:szCs w:val="24"/>
        </w:rPr>
        <w:t>,</w:t>
      </w:r>
      <w:r w:rsidRPr="002F4A35">
        <w:rPr>
          <w:rFonts w:ascii="Garamond" w:hAnsi="Garamond"/>
          <w:sz w:val="24"/>
          <w:szCs w:val="24"/>
        </w:rPr>
        <w:t xml:space="preserve"> si në nivel shtetëror ashtu dhe në nivel vendor. Në mungesë të kuadrit rregullues, bashkitë kanë përshtatur rregulloret që u janë prezantuar nga organizatat e ndryshme mbështetëse (shiko më sipër). Në shumë bashki, rregulloret janë miratuar nga kryetarët e bashkive, në disa nga vetë KVSP-të dhe në disa raste janë miratuar nga këshilli bashkiak. Rregulloret marrin referenca nga </w:t>
      </w:r>
      <w:r w:rsidR="0070517E">
        <w:rPr>
          <w:rFonts w:ascii="Garamond" w:hAnsi="Garamond"/>
          <w:sz w:val="24"/>
          <w:szCs w:val="24"/>
        </w:rPr>
        <w:t>l</w:t>
      </w:r>
      <w:r w:rsidRPr="002F4A35">
        <w:rPr>
          <w:rFonts w:ascii="Garamond" w:hAnsi="Garamond"/>
          <w:sz w:val="24"/>
          <w:szCs w:val="24"/>
        </w:rPr>
        <w:t xml:space="preserve">igji </w:t>
      </w:r>
      <w:r w:rsidR="0070517E">
        <w:rPr>
          <w:rFonts w:ascii="Garamond" w:hAnsi="Garamond"/>
          <w:sz w:val="24"/>
          <w:szCs w:val="24"/>
        </w:rPr>
        <w:t xml:space="preserve">nr. </w:t>
      </w:r>
      <w:r w:rsidRPr="002F4A35">
        <w:rPr>
          <w:rFonts w:ascii="Garamond" w:hAnsi="Garamond"/>
          <w:sz w:val="24"/>
          <w:szCs w:val="24"/>
        </w:rPr>
        <w:t>139/2015</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 xml:space="preserve">Për </w:t>
      </w:r>
      <w:r w:rsidR="0070517E" w:rsidRPr="002F4A35">
        <w:rPr>
          <w:rFonts w:ascii="Garamond" w:hAnsi="Garamond"/>
          <w:i/>
          <w:sz w:val="24"/>
          <w:szCs w:val="24"/>
        </w:rPr>
        <w:t>vetëqeverisjen vendore</w:t>
      </w:r>
      <w:r w:rsidR="007E1536">
        <w:rPr>
          <w:rFonts w:ascii="Garamond" w:hAnsi="Garamond"/>
          <w:sz w:val="24"/>
          <w:szCs w:val="24"/>
        </w:rPr>
        <w:t>”</w:t>
      </w:r>
      <w:r w:rsidRPr="002F4A35">
        <w:rPr>
          <w:rFonts w:ascii="Garamond" w:hAnsi="Garamond"/>
          <w:sz w:val="24"/>
          <w:szCs w:val="24"/>
        </w:rPr>
        <w:t xml:space="preserve"> dhe </w:t>
      </w:r>
      <w:r w:rsidR="0070517E">
        <w:rPr>
          <w:rFonts w:ascii="Garamond" w:hAnsi="Garamond"/>
          <w:sz w:val="24"/>
          <w:szCs w:val="24"/>
        </w:rPr>
        <w:t>l</w:t>
      </w:r>
      <w:r w:rsidRPr="002F4A35">
        <w:rPr>
          <w:rFonts w:ascii="Garamond" w:hAnsi="Garamond"/>
          <w:sz w:val="24"/>
          <w:szCs w:val="24"/>
        </w:rPr>
        <w:t xml:space="preserve">igji </w:t>
      </w:r>
      <w:r w:rsidR="0070517E">
        <w:rPr>
          <w:rFonts w:ascii="Garamond" w:hAnsi="Garamond"/>
          <w:sz w:val="24"/>
          <w:szCs w:val="24"/>
        </w:rPr>
        <w:t xml:space="preserve">nr. </w:t>
      </w:r>
      <w:r w:rsidRPr="002F4A35">
        <w:rPr>
          <w:rFonts w:ascii="Garamond" w:hAnsi="Garamond"/>
          <w:sz w:val="24"/>
          <w:szCs w:val="24"/>
        </w:rPr>
        <w:t>108/2015</w:t>
      </w:r>
      <w:r w:rsidR="0070517E">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Për Policinë e Shtetit</w:t>
      </w:r>
      <w:r w:rsidR="007E1536">
        <w:rPr>
          <w:rFonts w:ascii="Garamond" w:hAnsi="Garamond"/>
          <w:sz w:val="24"/>
          <w:szCs w:val="24"/>
        </w:rPr>
        <w:t>”</w:t>
      </w:r>
      <w:r w:rsidRPr="002F4A35">
        <w:rPr>
          <w:rFonts w:ascii="Garamond" w:hAnsi="Garamond"/>
          <w:sz w:val="24"/>
          <w:szCs w:val="24"/>
        </w:rPr>
        <w:t>, sidoqoftë, asnjë nga këto ligje nuk ka parashikime të veçanta për ngritjen dhe funksionimin e KVSP-ve.</w:t>
      </w:r>
    </w:p>
    <w:p w14:paraId="21452341" w14:textId="34E21C81" w:rsidR="003C6555" w:rsidRPr="00A957A9" w:rsidRDefault="003C6555" w:rsidP="00A957A9">
      <w:pPr>
        <w:tabs>
          <w:tab w:val="left" w:pos="180"/>
          <w:tab w:val="left" w:pos="360"/>
        </w:tabs>
        <w:spacing w:after="0" w:line="240" w:lineRule="auto"/>
        <w:ind w:firstLine="284"/>
        <w:jc w:val="both"/>
        <w:rPr>
          <w:rFonts w:ascii="Garamond" w:hAnsi="Garamond"/>
          <w:sz w:val="24"/>
          <w:szCs w:val="24"/>
          <w:lang w:eastAsia="x-none"/>
        </w:rPr>
      </w:pPr>
      <w:r w:rsidRPr="002F4A35">
        <w:rPr>
          <w:rFonts w:ascii="Garamond" w:hAnsi="Garamond"/>
          <w:sz w:val="24"/>
          <w:szCs w:val="24"/>
        </w:rPr>
        <w:t xml:space="preserve">Forcimi i rendit dhe i sigurisë publike përbën një detyrim madhor të përhershëm. Puna për përmirësimin e vazhdueshëm të gjendjes dhe </w:t>
      </w:r>
      <w:r w:rsidR="00A957A9" w:rsidRPr="002F4A35">
        <w:rPr>
          <w:rFonts w:ascii="Garamond" w:hAnsi="Garamond"/>
          <w:sz w:val="24"/>
          <w:szCs w:val="24"/>
        </w:rPr>
        <w:t xml:space="preserve">të </w:t>
      </w:r>
      <w:r w:rsidRPr="002F4A35">
        <w:rPr>
          <w:rFonts w:ascii="Garamond" w:hAnsi="Garamond"/>
          <w:sz w:val="24"/>
          <w:szCs w:val="24"/>
        </w:rPr>
        <w:t xml:space="preserve">treguesve në fushën e rendit publik krijon kushtet për jetën normale të qytetarëve, rrit nivelin e sigurisë publike, forcon lidhjet me qytetarët dhe kontribuon ndjeshëm në krijimin e një mjedisi të vështirë për të gjitha llojet e veprimtarive kriminale. </w:t>
      </w:r>
      <w:r w:rsidRPr="002F4A35">
        <w:rPr>
          <w:rFonts w:ascii="Garamond" w:hAnsi="Garamond"/>
          <w:sz w:val="24"/>
          <w:szCs w:val="24"/>
          <w:lang w:eastAsia="x-none"/>
        </w:rPr>
        <w:t>Tabela më poshtë pasqyron treguesit e punës për vitin 2019</w:t>
      </w:r>
      <w:r w:rsidR="00A957A9">
        <w:rPr>
          <w:rFonts w:ascii="Garamond" w:hAnsi="Garamond"/>
          <w:sz w:val="24"/>
          <w:szCs w:val="24"/>
          <w:lang w:eastAsia="x-none"/>
        </w:rPr>
        <w:t>,</w:t>
      </w:r>
      <w:r w:rsidRPr="002F4A35">
        <w:rPr>
          <w:rFonts w:ascii="Garamond" w:hAnsi="Garamond"/>
          <w:sz w:val="24"/>
          <w:szCs w:val="24"/>
          <w:lang w:eastAsia="x-none"/>
        </w:rPr>
        <w:t xml:space="preserve"> krahasuar me vitin 2018,</w:t>
      </w:r>
      <w:r w:rsidRPr="002F4A35">
        <w:rPr>
          <w:rFonts w:ascii="Garamond" w:hAnsi="Garamond"/>
          <w:b/>
          <w:sz w:val="24"/>
          <w:szCs w:val="24"/>
          <w:lang w:eastAsia="x-none"/>
        </w:rPr>
        <w:t xml:space="preserve"> </w:t>
      </w:r>
      <w:r w:rsidRPr="002F4A35">
        <w:rPr>
          <w:rFonts w:ascii="Garamond" w:hAnsi="Garamond"/>
          <w:sz w:val="24"/>
          <w:szCs w:val="24"/>
          <w:lang w:eastAsia="x-none"/>
        </w:rPr>
        <w:t xml:space="preserve">si dhe të dhëna deri </w:t>
      </w:r>
      <w:r w:rsidR="00A957A9">
        <w:rPr>
          <w:rFonts w:ascii="Garamond" w:hAnsi="Garamond"/>
          <w:sz w:val="24"/>
          <w:szCs w:val="24"/>
          <w:lang w:eastAsia="x-none"/>
        </w:rPr>
        <w:t>për 9-</w:t>
      </w:r>
      <w:r w:rsidRPr="002F4A35">
        <w:rPr>
          <w:rFonts w:ascii="Garamond" w:hAnsi="Garamond"/>
          <w:sz w:val="24"/>
          <w:szCs w:val="24"/>
          <w:lang w:eastAsia="x-none"/>
        </w:rPr>
        <w:t>mujorin e vitit 2020.</w:t>
      </w:r>
      <w:r w:rsidRPr="002F4A35">
        <w:rPr>
          <w:rFonts w:ascii="Garamond" w:hAnsi="Garamond"/>
          <w:b/>
          <w:sz w:val="24"/>
          <w:szCs w:val="24"/>
          <w:lang w:eastAsia="x-none"/>
        </w:rPr>
        <w:t xml:space="preserve"> </w:t>
      </w:r>
    </w:p>
    <w:p w14:paraId="74664AC7" w14:textId="27A961BD" w:rsidR="003C6555" w:rsidRPr="003D1148" w:rsidRDefault="003C6555" w:rsidP="003C6555">
      <w:pPr>
        <w:pStyle w:val="Caption"/>
        <w:spacing w:after="0"/>
        <w:ind w:firstLine="284"/>
        <w:rPr>
          <w:rFonts w:ascii="Garamond" w:hAnsi="Garamond"/>
          <w:b/>
          <w:i w:val="0"/>
          <w:color w:val="auto"/>
          <w:sz w:val="24"/>
          <w:szCs w:val="24"/>
          <w:lang w:val="sq-AL"/>
        </w:rPr>
      </w:pPr>
      <w:r w:rsidRPr="003D1148">
        <w:rPr>
          <w:rFonts w:ascii="Garamond" w:hAnsi="Garamond"/>
          <w:b/>
          <w:i w:val="0"/>
          <w:color w:val="auto"/>
          <w:sz w:val="24"/>
          <w:szCs w:val="24"/>
          <w:lang w:val="sq-AL"/>
        </w:rPr>
        <w:t xml:space="preserve">Tabela </w:t>
      </w:r>
      <w:r w:rsidRPr="003D1148">
        <w:rPr>
          <w:rFonts w:ascii="Garamond" w:hAnsi="Garamond"/>
          <w:b/>
          <w:i w:val="0"/>
          <w:color w:val="auto"/>
          <w:sz w:val="24"/>
          <w:szCs w:val="24"/>
          <w:lang w:val="sq-AL"/>
        </w:rPr>
        <w:fldChar w:fldCharType="begin"/>
      </w:r>
      <w:r w:rsidRPr="003D1148">
        <w:rPr>
          <w:rFonts w:ascii="Garamond" w:hAnsi="Garamond"/>
          <w:b/>
          <w:i w:val="0"/>
          <w:color w:val="auto"/>
          <w:sz w:val="24"/>
          <w:szCs w:val="24"/>
          <w:lang w:val="sq-AL"/>
        </w:rPr>
        <w:instrText xml:space="preserve"> SEQ Tabela \* ARABIC </w:instrText>
      </w:r>
      <w:r w:rsidRPr="003D1148">
        <w:rPr>
          <w:rFonts w:ascii="Garamond" w:hAnsi="Garamond"/>
          <w:b/>
          <w:i w:val="0"/>
          <w:color w:val="auto"/>
          <w:sz w:val="24"/>
          <w:szCs w:val="24"/>
          <w:lang w:val="sq-AL"/>
        </w:rPr>
        <w:fldChar w:fldCharType="separate"/>
      </w:r>
      <w:r w:rsidRPr="003D1148">
        <w:rPr>
          <w:rFonts w:ascii="Garamond" w:hAnsi="Garamond"/>
          <w:b/>
          <w:i w:val="0"/>
          <w:color w:val="auto"/>
          <w:sz w:val="24"/>
          <w:szCs w:val="24"/>
          <w:lang w:val="sq-AL"/>
        </w:rPr>
        <w:t>1</w:t>
      </w:r>
      <w:r w:rsidRPr="003D1148">
        <w:rPr>
          <w:rFonts w:ascii="Garamond" w:hAnsi="Garamond"/>
          <w:b/>
          <w:i w:val="0"/>
          <w:color w:val="auto"/>
          <w:sz w:val="24"/>
          <w:szCs w:val="24"/>
          <w:lang w:val="sq-AL"/>
        </w:rPr>
        <w:fldChar w:fldCharType="end"/>
      </w:r>
      <w:r w:rsidR="003D1148">
        <w:rPr>
          <w:rFonts w:ascii="Garamond" w:hAnsi="Garamond"/>
          <w:b/>
          <w:i w:val="0"/>
          <w:color w:val="auto"/>
          <w:sz w:val="24"/>
          <w:szCs w:val="24"/>
          <w:lang w:val="sq-AL"/>
        </w:rPr>
        <w:t>:</w:t>
      </w:r>
      <w:r w:rsidRPr="003D1148">
        <w:rPr>
          <w:rFonts w:ascii="Garamond" w:hAnsi="Garamond"/>
          <w:b/>
          <w:i w:val="0"/>
          <w:color w:val="auto"/>
          <w:sz w:val="24"/>
          <w:szCs w:val="24"/>
          <w:lang w:val="sq-AL"/>
        </w:rPr>
        <w:t xml:space="preserve"> Treguesit e punës </w:t>
      </w:r>
      <w:r w:rsidR="003D1148">
        <w:rPr>
          <w:rFonts w:ascii="Garamond" w:hAnsi="Garamond"/>
          <w:b/>
          <w:i w:val="0"/>
          <w:color w:val="auto"/>
          <w:sz w:val="24"/>
          <w:szCs w:val="24"/>
          <w:lang w:val="sq-AL"/>
        </w:rPr>
        <w:t>s</w:t>
      </w:r>
      <w:r w:rsidRPr="003D1148">
        <w:rPr>
          <w:rFonts w:ascii="Garamond" w:hAnsi="Garamond"/>
          <w:b/>
          <w:i w:val="0"/>
          <w:color w:val="auto"/>
          <w:sz w:val="24"/>
          <w:szCs w:val="24"/>
          <w:lang w:val="sq-AL"/>
        </w:rPr>
        <w:t>ë NSPK-ve</w:t>
      </w:r>
    </w:p>
    <w:tbl>
      <w:tblPr>
        <w:tblW w:w="494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0"/>
        <w:gridCol w:w="3258"/>
        <w:gridCol w:w="1004"/>
        <w:gridCol w:w="1408"/>
        <w:gridCol w:w="1678"/>
        <w:gridCol w:w="1270"/>
      </w:tblGrid>
      <w:tr w:rsidR="003C6555" w:rsidRPr="002F4A35" w14:paraId="333CFBF8" w14:textId="77777777" w:rsidTr="00055EC7">
        <w:trPr>
          <w:trHeight w:val="20"/>
        </w:trPr>
        <w:tc>
          <w:tcPr>
            <w:tcW w:w="305" w:type="pct"/>
            <w:shd w:val="clear" w:color="auto" w:fill="DEEAF6"/>
          </w:tcPr>
          <w:p w14:paraId="134FB027" w14:textId="7777777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Nr.</w:t>
            </w:r>
          </w:p>
        </w:tc>
        <w:tc>
          <w:tcPr>
            <w:tcW w:w="1775" w:type="pct"/>
            <w:shd w:val="clear" w:color="auto" w:fill="DEEAF6"/>
          </w:tcPr>
          <w:p w14:paraId="73258562" w14:textId="22546669" w:rsidR="003C6555" w:rsidRPr="003D1148" w:rsidRDefault="003C6555" w:rsidP="003D1148">
            <w:pPr>
              <w:spacing w:after="0" w:line="240" w:lineRule="auto"/>
              <w:jc w:val="center"/>
              <w:rPr>
                <w:rFonts w:ascii="Garamond" w:hAnsi="Garamond"/>
                <w:b/>
                <w:bCs/>
                <w:sz w:val="20"/>
                <w:szCs w:val="20"/>
              </w:rPr>
            </w:pPr>
            <w:r w:rsidRPr="003D1148">
              <w:rPr>
                <w:rFonts w:ascii="Garamond" w:hAnsi="Garamond"/>
                <w:b/>
                <w:bCs/>
                <w:sz w:val="20"/>
                <w:szCs w:val="20"/>
              </w:rPr>
              <w:t xml:space="preserve">Indikatorët e punës </w:t>
            </w:r>
            <w:r w:rsidR="003D1148" w:rsidRPr="003D1148">
              <w:rPr>
                <w:rFonts w:ascii="Garamond" w:hAnsi="Garamond"/>
                <w:b/>
                <w:bCs/>
                <w:sz w:val="20"/>
                <w:szCs w:val="20"/>
              </w:rPr>
              <w:t>s</w:t>
            </w:r>
            <w:r w:rsidRPr="003D1148">
              <w:rPr>
                <w:rFonts w:ascii="Garamond" w:hAnsi="Garamond"/>
                <w:b/>
                <w:bCs/>
                <w:sz w:val="20"/>
                <w:szCs w:val="20"/>
              </w:rPr>
              <w:t>ë NSPK-ve</w:t>
            </w:r>
          </w:p>
        </w:tc>
        <w:tc>
          <w:tcPr>
            <w:tcW w:w="547" w:type="pct"/>
            <w:shd w:val="clear" w:color="auto" w:fill="DEEAF6"/>
          </w:tcPr>
          <w:p w14:paraId="017AE9CE" w14:textId="3A5D58E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Viti</w:t>
            </w:r>
            <w:r w:rsidR="00A478A2">
              <w:rPr>
                <w:rFonts w:ascii="Garamond" w:hAnsi="Garamond"/>
                <w:b/>
                <w:bCs/>
                <w:sz w:val="20"/>
                <w:szCs w:val="20"/>
              </w:rPr>
              <w:t xml:space="preserve"> </w:t>
            </w:r>
            <w:r w:rsidRPr="003D1148">
              <w:rPr>
                <w:rFonts w:ascii="Garamond" w:hAnsi="Garamond"/>
                <w:b/>
                <w:bCs/>
                <w:sz w:val="20"/>
                <w:szCs w:val="20"/>
              </w:rPr>
              <w:t>2019</w:t>
            </w:r>
          </w:p>
        </w:tc>
        <w:tc>
          <w:tcPr>
            <w:tcW w:w="767" w:type="pct"/>
            <w:shd w:val="clear" w:color="auto" w:fill="DEEAF6"/>
          </w:tcPr>
          <w:p w14:paraId="63683835" w14:textId="270CE7A8"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Viti</w:t>
            </w:r>
            <w:r w:rsidR="00A478A2">
              <w:rPr>
                <w:rFonts w:ascii="Garamond" w:hAnsi="Garamond"/>
                <w:b/>
                <w:bCs/>
                <w:sz w:val="20"/>
                <w:szCs w:val="20"/>
              </w:rPr>
              <w:t xml:space="preserve"> </w:t>
            </w:r>
            <w:r w:rsidRPr="003D1148">
              <w:rPr>
                <w:rFonts w:ascii="Garamond" w:hAnsi="Garamond"/>
                <w:b/>
                <w:bCs/>
                <w:sz w:val="20"/>
                <w:szCs w:val="20"/>
              </w:rPr>
              <w:t>2018</w:t>
            </w:r>
          </w:p>
        </w:tc>
        <w:tc>
          <w:tcPr>
            <w:tcW w:w="914" w:type="pct"/>
            <w:shd w:val="clear" w:color="auto" w:fill="DEEAF6"/>
          </w:tcPr>
          <w:p w14:paraId="3041482F" w14:textId="7777777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Krahasimi</w:t>
            </w:r>
          </w:p>
          <w:p w14:paraId="537B0CD6" w14:textId="32D9758D"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2019</w:t>
            </w:r>
            <w:r w:rsidR="003D1148" w:rsidRPr="003D1148">
              <w:rPr>
                <w:rFonts w:ascii="Garamond" w:hAnsi="Garamond"/>
                <w:b/>
                <w:bCs/>
                <w:sz w:val="20"/>
                <w:szCs w:val="20"/>
              </w:rPr>
              <w:t xml:space="preserve"> </w:t>
            </w:r>
            <w:r w:rsidR="003D1148" w:rsidRPr="003D1148">
              <w:rPr>
                <w:rFonts w:ascii="Garamond" w:hAnsi="Garamond"/>
                <w:b/>
                <w:sz w:val="24"/>
                <w:szCs w:val="24"/>
              </w:rPr>
              <w:t xml:space="preserve">– </w:t>
            </w:r>
            <w:r w:rsidRPr="003D1148">
              <w:rPr>
                <w:rFonts w:ascii="Garamond" w:hAnsi="Garamond"/>
                <w:b/>
                <w:bCs/>
                <w:sz w:val="20"/>
                <w:szCs w:val="20"/>
              </w:rPr>
              <w:t>2018</w:t>
            </w:r>
          </w:p>
        </w:tc>
        <w:tc>
          <w:tcPr>
            <w:tcW w:w="692" w:type="pct"/>
            <w:shd w:val="clear" w:color="auto" w:fill="DEEAF6"/>
          </w:tcPr>
          <w:p w14:paraId="32A85ECF" w14:textId="77777777" w:rsidR="003C6555" w:rsidRPr="003D1148" w:rsidRDefault="003C6555" w:rsidP="002E3437">
            <w:pPr>
              <w:spacing w:after="0" w:line="240" w:lineRule="auto"/>
              <w:jc w:val="center"/>
              <w:rPr>
                <w:rFonts w:ascii="Garamond" w:hAnsi="Garamond"/>
                <w:b/>
                <w:bCs/>
                <w:sz w:val="20"/>
                <w:szCs w:val="20"/>
              </w:rPr>
            </w:pPr>
            <w:r w:rsidRPr="003D1148">
              <w:rPr>
                <w:rFonts w:ascii="Garamond" w:hAnsi="Garamond"/>
                <w:b/>
                <w:bCs/>
                <w:sz w:val="20"/>
                <w:szCs w:val="20"/>
              </w:rPr>
              <w:t>Viti 2020</w:t>
            </w:r>
          </w:p>
          <w:p w14:paraId="004A08B7" w14:textId="77777777" w:rsidR="003C6555" w:rsidRPr="003D1148" w:rsidRDefault="003C6555" w:rsidP="002E3437">
            <w:pPr>
              <w:spacing w:after="0" w:line="240" w:lineRule="auto"/>
              <w:jc w:val="center"/>
              <w:rPr>
                <w:rFonts w:ascii="Garamond" w:hAnsi="Garamond"/>
                <w:b/>
                <w:bCs/>
                <w:color w:val="FF0000"/>
                <w:sz w:val="20"/>
                <w:szCs w:val="20"/>
              </w:rPr>
            </w:pPr>
            <w:r w:rsidRPr="003D1148">
              <w:rPr>
                <w:rFonts w:ascii="Garamond" w:hAnsi="Garamond"/>
                <w:b/>
                <w:bCs/>
                <w:sz w:val="20"/>
                <w:szCs w:val="20"/>
              </w:rPr>
              <w:t>9 mujori</w:t>
            </w:r>
          </w:p>
        </w:tc>
      </w:tr>
      <w:tr w:rsidR="003C6555" w:rsidRPr="002F4A35" w14:paraId="013EA648" w14:textId="77777777" w:rsidTr="00055EC7">
        <w:trPr>
          <w:trHeight w:val="20"/>
        </w:trPr>
        <w:tc>
          <w:tcPr>
            <w:tcW w:w="305" w:type="pct"/>
            <w:shd w:val="clear" w:color="auto" w:fill="F2F2F2"/>
          </w:tcPr>
          <w:p w14:paraId="459B285F"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1</w:t>
            </w:r>
          </w:p>
        </w:tc>
        <w:tc>
          <w:tcPr>
            <w:tcW w:w="1775" w:type="pct"/>
            <w:shd w:val="clear" w:color="auto" w:fill="F2F2F2"/>
          </w:tcPr>
          <w:p w14:paraId="6C688D1D"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Kapur autorë të veprave penale, në flagrancë</w:t>
            </w:r>
          </w:p>
        </w:tc>
        <w:tc>
          <w:tcPr>
            <w:tcW w:w="547" w:type="pct"/>
            <w:shd w:val="clear" w:color="auto" w:fill="F2F2F2"/>
          </w:tcPr>
          <w:p w14:paraId="01FA921E"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2576</w:t>
            </w:r>
          </w:p>
        </w:tc>
        <w:tc>
          <w:tcPr>
            <w:tcW w:w="767" w:type="pct"/>
            <w:shd w:val="clear" w:color="auto" w:fill="F2F2F2"/>
          </w:tcPr>
          <w:p w14:paraId="04C430B0"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2941</w:t>
            </w:r>
          </w:p>
        </w:tc>
        <w:tc>
          <w:tcPr>
            <w:tcW w:w="914" w:type="pct"/>
            <w:shd w:val="clear" w:color="auto" w:fill="F2F2F2"/>
          </w:tcPr>
          <w:p w14:paraId="758C94B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-365</w:t>
            </w:r>
          </w:p>
        </w:tc>
        <w:tc>
          <w:tcPr>
            <w:tcW w:w="692" w:type="pct"/>
            <w:shd w:val="clear" w:color="auto" w:fill="F2F2F2"/>
            <w:vAlign w:val="center"/>
          </w:tcPr>
          <w:p w14:paraId="2D32644D"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2241</w:t>
            </w:r>
          </w:p>
        </w:tc>
      </w:tr>
      <w:tr w:rsidR="003C6555" w:rsidRPr="002F4A35" w14:paraId="609B18EB" w14:textId="77777777" w:rsidTr="00055EC7">
        <w:trPr>
          <w:trHeight w:val="20"/>
        </w:trPr>
        <w:tc>
          <w:tcPr>
            <w:tcW w:w="305" w:type="pct"/>
          </w:tcPr>
          <w:p w14:paraId="5B7DD67F"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2</w:t>
            </w:r>
          </w:p>
        </w:tc>
        <w:tc>
          <w:tcPr>
            <w:tcW w:w="1775" w:type="pct"/>
          </w:tcPr>
          <w:p w14:paraId="059AA4C7"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Kapur autorë të veprave penale, në kërkim</w:t>
            </w:r>
          </w:p>
        </w:tc>
        <w:tc>
          <w:tcPr>
            <w:tcW w:w="547" w:type="pct"/>
          </w:tcPr>
          <w:p w14:paraId="18B00EA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745</w:t>
            </w:r>
          </w:p>
        </w:tc>
        <w:tc>
          <w:tcPr>
            <w:tcW w:w="767" w:type="pct"/>
          </w:tcPr>
          <w:p w14:paraId="352FFF61"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689</w:t>
            </w:r>
          </w:p>
        </w:tc>
        <w:tc>
          <w:tcPr>
            <w:tcW w:w="914" w:type="pct"/>
          </w:tcPr>
          <w:p w14:paraId="0D6501BC"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+56</w:t>
            </w:r>
          </w:p>
        </w:tc>
        <w:tc>
          <w:tcPr>
            <w:tcW w:w="692" w:type="pct"/>
            <w:vAlign w:val="center"/>
          </w:tcPr>
          <w:p w14:paraId="7700466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436</w:t>
            </w:r>
          </w:p>
        </w:tc>
      </w:tr>
      <w:tr w:rsidR="003C6555" w:rsidRPr="002F4A35" w14:paraId="55329905" w14:textId="77777777" w:rsidTr="00055EC7">
        <w:trPr>
          <w:trHeight w:val="20"/>
        </w:trPr>
        <w:tc>
          <w:tcPr>
            <w:tcW w:w="305" w:type="pct"/>
            <w:shd w:val="clear" w:color="auto" w:fill="F2F2F2"/>
          </w:tcPr>
          <w:p w14:paraId="3917CE4E"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3</w:t>
            </w:r>
          </w:p>
        </w:tc>
        <w:tc>
          <w:tcPr>
            <w:tcW w:w="1775" w:type="pct"/>
            <w:shd w:val="clear" w:color="auto" w:fill="F2F2F2"/>
          </w:tcPr>
          <w:p w14:paraId="6152657E"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Informacione SK2, të regjistruara</w:t>
            </w:r>
          </w:p>
        </w:tc>
        <w:tc>
          <w:tcPr>
            <w:tcW w:w="547" w:type="pct"/>
            <w:shd w:val="clear" w:color="auto" w:fill="F2F2F2"/>
          </w:tcPr>
          <w:p w14:paraId="310C86D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16938</w:t>
            </w:r>
          </w:p>
        </w:tc>
        <w:tc>
          <w:tcPr>
            <w:tcW w:w="767" w:type="pct"/>
            <w:shd w:val="clear" w:color="auto" w:fill="F2F2F2"/>
          </w:tcPr>
          <w:p w14:paraId="489DA771"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15390</w:t>
            </w:r>
          </w:p>
        </w:tc>
        <w:tc>
          <w:tcPr>
            <w:tcW w:w="914" w:type="pct"/>
            <w:shd w:val="clear" w:color="auto" w:fill="F2F2F2"/>
          </w:tcPr>
          <w:p w14:paraId="632D82E0"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+1548</w:t>
            </w:r>
          </w:p>
        </w:tc>
        <w:tc>
          <w:tcPr>
            <w:tcW w:w="692" w:type="pct"/>
            <w:shd w:val="clear" w:color="auto" w:fill="F2F2F2"/>
            <w:vAlign w:val="center"/>
          </w:tcPr>
          <w:p w14:paraId="6402A9A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12269</w:t>
            </w:r>
          </w:p>
        </w:tc>
      </w:tr>
      <w:tr w:rsidR="003C6555" w:rsidRPr="002F4A35" w14:paraId="45A30A16" w14:textId="77777777" w:rsidTr="00055EC7">
        <w:trPr>
          <w:trHeight w:val="20"/>
        </w:trPr>
        <w:tc>
          <w:tcPr>
            <w:tcW w:w="305" w:type="pct"/>
          </w:tcPr>
          <w:p w14:paraId="1125479C"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4</w:t>
            </w:r>
          </w:p>
        </w:tc>
        <w:tc>
          <w:tcPr>
            <w:tcW w:w="1775" w:type="pct"/>
          </w:tcPr>
          <w:p w14:paraId="5E38E9A3"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Raporte të ngjarjes</w:t>
            </w:r>
          </w:p>
        </w:tc>
        <w:tc>
          <w:tcPr>
            <w:tcW w:w="547" w:type="pct"/>
          </w:tcPr>
          <w:p w14:paraId="4867F45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8259</w:t>
            </w:r>
          </w:p>
        </w:tc>
        <w:tc>
          <w:tcPr>
            <w:tcW w:w="767" w:type="pct"/>
          </w:tcPr>
          <w:p w14:paraId="5716B86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7703</w:t>
            </w:r>
          </w:p>
        </w:tc>
        <w:tc>
          <w:tcPr>
            <w:tcW w:w="914" w:type="pct"/>
          </w:tcPr>
          <w:p w14:paraId="1DAD23B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+556</w:t>
            </w:r>
          </w:p>
        </w:tc>
        <w:tc>
          <w:tcPr>
            <w:tcW w:w="692" w:type="pct"/>
            <w:vAlign w:val="center"/>
          </w:tcPr>
          <w:p w14:paraId="16408E6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6265</w:t>
            </w:r>
          </w:p>
        </w:tc>
      </w:tr>
      <w:tr w:rsidR="003C6555" w:rsidRPr="002F4A35" w14:paraId="2814FD77" w14:textId="77777777" w:rsidTr="00055EC7">
        <w:trPr>
          <w:trHeight w:val="20"/>
        </w:trPr>
        <w:tc>
          <w:tcPr>
            <w:tcW w:w="305" w:type="pct"/>
            <w:shd w:val="clear" w:color="auto" w:fill="F2F2F2"/>
          </w:tcPr>
          <w:p w14:paraId="1AC6C895"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5</w:t>
            </w:r>
          </w:p>
        </w:tc>
        <w:tc>
          <w:tcPr>
            <w:tcW w:w="1775" w:type="pct"/>
            <w:shd w:val="clear" w:color="auto" w:fill="F2F2F2"/>
          </w:tcPr>
          <w:p w14:paraId="5709C6C2"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Persona të shoqëruar në polici</w:t>
            </w:r>
          </w:p>
        </w:tc>
        <w:tc>
          <w:tcPr>
            <w:tcW w:w="547" w:type="pct"/>
            <w:shd w:val="clear" w:color="auto" w:fill="F2F2F2"/>
          </w:tcPr>
          <w:p w14:paraId="2D1AD705"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17267</w:t>
            </w:r>
          </w:p>
        </w:tc>
        <w:tc>
          <w:tcPr>
            <w:tcW w:w="767" w:type="pct"/>
            <w:shd w:val="clear" w:color="auto" w:fill="F2F2F2"/>
          </w:tcPr>
          <w:p w14:paraId="79B7ACC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17382</w:t>
            </w:r>
          </w:p>
        </w:tc>
        <w:tc>
          <w:tcPr>
            <w:tcW w:w="914" w:type="pct"/>
            <w:shd w:val="clear" w:color="auto" w:fill="F2F2F2"/>
          </w:tcPr>
          <w:p w14:paraId="166C904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-115</w:t>
            </w:r>
          </w:p>
        </w:tc>
        <w:tc>
          <w:tcPr>
            <w:tcW w:w="692" w:type="pct"/>
            <w:shd w:val="clear" w:color="auto" w:fill="F2F2F2"/>
            <w:vAlign w:val="center"/>
          </w:tcPr>
          <w:p w14:paraId="5DE7FE55"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13078</w:t>
            </w:r>
          </w:p>
        </w:tc>
      </w:tr>
      <w:tr w:rsidR="003C6555" w:rsidRPr="002F4A35" w14:paraId="09853FE6" w14:textId="77777777" w:rsidTr="00055EC7">
        <w:trPr>
          <w:trHeight w:val="20"/>
        </w:trPr>
        <w:tc>
          <w:tcPr>
            <w:tcW w:w="305" w:type="pct"/>
          </w:tcPr>
          <w:p w14:paraId="484C7800"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6</w:t>
            </w:r>
          </w:p>
        </w:tc>
        <w:tc>
          <w:tcPr>
            <w:tcW w:w="1775" w:type="pct"/>
          </w:tcPr>
          <w:p w14:paraId="38A47390"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Kontrolle të ushtruara</w:t>
            </w:r>
          </w:p>
        </w:tc>
        <w:tc>
          <w:tcPr>
            <w:tcW w:w="547" w:type="pct"/>
          </w:tcPr>
          <w:p w14:paraId="17F233CE"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172477</w:t>
            </w:r>
          </w:p>
        </w:tc>
        <w:tc>
          <w:tcPr>
            <w:tcW w:w="767" w:type="pct"/>
          </w:tcPr>
          <w:p w14:paraId="41BA2D2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148809</w:t>
            </w:r>
          </w:p>
        </w:tc>
        <w:tc>
          <w:tcPr>
            <w:tcW w:w="914" w:type="pct"/>
          </w:tcPr>
          <w:p w14:paraId="1E63A17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+23668</w:t>
            </w:r>
          </w:p>
        </w:tc>
        <w:tc>
          <w:tcPr>
            <w:tcW w:w="692" w:type="pct"/>
            <w:vAlign w:val="center"/>
          </w:tcPr>
          <w:p w14:paraId="6F3619B6"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232868</w:t>
            </w:r>
          </w:p>
        </w:tc>
      </w:tr>
      <w:tr w:rsidR="003C6555" w:rsidRPr="002F4A35" w14:paraId="3EBA7F6E" w14:textId="77777777" w:rsidTr="00055EC7">
        <w:trPr>
          <w:trHeight w:val="20"/>
        </w:trPr>
        <w:tc>
          <w:tcPr>
            <w:tcW w:w="305" w:type="pct"/>
            <w:shd w:val="clear" w:color="auto" w:fill="F2F2F2"/>
          </w:tcPr>
          <w:p w14:paraId="57F119DE"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7</w:t>
            </w:r>
          </w:p>
        </w:tc>
        <w:tc>
          <w:tcPr>
            <w:tcW w:w="1775" w:type="pct"/>
            <w:shd w:val="clear" w:color="auto" w:fill="F2F2F2"/>
          </w:tcPr>
          <w:p w14:paraId="577A4625"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Armë pa leje të kapura/bllokuara</w:t>
            </w:r>
          </w:p>
        </w:tc>
        <w:tc>
          <w:tcPr>
            <w:tcW w:w="547" w:type="pct"/>
            <w:shd w:val="clear" w:color="auto" w:fill="F2F2F2"/>
          </w:tcPr>
          <w:p w14:paraId="08E1D3E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146</w:t>
            </w:r>
          </w:p>
        </w:tc>
        <w:tc>
          <w:tcPr>
            <w:tcW w:w="767" w:type="pct"/>
            <w:shd w:val="clear" w:color="auto" w:fill="F2F2F2"/>
          </w:tcPr>
          <w:p w14:paraId="5A8A41C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316</w:t>
            </w:r>
          </w:p>
        </w:tc>
        <w:tc>
          <w:tcPr>
            <w:tcW w:w="914" w:type="pct"/>
            <w:shd w:val="clear" w:color="auto" w:fill="F2F2F2"/>
          </w:tcPr>
          <w:p w14:paraId="050AE789"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-170</w:t>
            </w:r>
          </w:p>
        </w:tc>
        <w:tc>
          <w:tcPr>
            <w:tcW w:w="692" w:type="pct"/>
            <w:shd w:val="clear" w:color="auto" w:fill="F2F2F2"/>
            <w:vAlign w:val="center"/>
          </w:tcPr>
          <w:p w14:paraId="0E611DA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109</w:t>
            </w:r>
          </w:p>
        </w:tc>
      </w:tr>
      <w:tr w:rsidR="003C6555" w:rsidRPr="002F4A35" w14:paraId="2B089B9A" w14:textId="77777777" w:rsidTr="00055EC7">
        <w:trPr>
          <w:trHeight w:val="20"/>
        </w:trPr>
        <w:tc>
          <w:tcPr>
            <w:tcW w:w="305" w:type="pct"/>
          </w:tcPr>
          <w:p w14:paraId="13B785EA"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8</w:t>
            </w:r>
          </w:p>
        </w:tc>
        <w:tc>
          <w:tcPr>
            <w:tcW w:w="1775" w:type="pct"/>
          </w:tcPr>
          <w:p w14:paraId="02992B84"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Mbështetje të institucioneve të tjera</w:t>
            </w:r>
          </w:p>
        </w:tc>
        <w:tc>
          <w:tcPr>
            <w:tcW w:w="547" w:type="pct"/>
          </w:tcPr>
          <w:p w14:paraId="492721B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20683</w:t>
            </w:r>
          </w:p>
        </w:tc>
        <w:tc>
          <w:tcPr>
            <w:tcW w:w="767" w:type="pct"/>
          </w:tcPr>
          <w:p w14:paraId="7D449316"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16647</w:t>
            </w:r>
          </w:p>
        </w:tc>
        <w:tc>
          <w:tcPr>
            <w:tcW w:w="914" w:type="pct"/>
          </w:tcPr>
          <w:p w14:paraId="4ACBB9A3"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+4036</w:t>
            </w:r>
          </w:p>
        </w:tc>
        <w:tc>
          <w:tcPr>
            <w:tcW w:w="692" w:type="pct"/>
            <w:vAlign w:val="center"/>
          </w:tcPr>
          <w:p w14:paraId="049D8BCB"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9288</w:t>
            </w:r>
          </w:p>
        </w:tc>
      </w:tr>
      <w:tr w:rsidR="003C6555" w:rsidRPr="002F4A35" w14:paraId="04D41AC7" w14:textId="77777777" w:rsidTr="00055EC7">
        <w:trPr>
          <w:trHeight w:val="20"/>
        </w:trPr>
        <w:tc>
          <w:tcPr>
            <w:tcW w:w="305" w:type="pct"/>
            <w:shd w:val="clear" w:color="auto" w:fill="F2F2F2"/>
          </w:tcPr>
          <w:p w14:paraId="044626E9"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9</w:t>
            </w:r>
          </w:p>
        </w:tc>
        <w:tc>
          <w:tcPr>
            <w:tcW w:w="1775" w:type="pct"/>
            <w:shd w:val="clear" w:color="auto" w:fill="F2F2F2"/>
          </w:tcPr>
          <w:p w14:paraId="124F6275" w14:textId="21F41333"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Konflikte të</w:t>
            </w:r>
            <w:r w:rsidR="00A478A2">
              <w:rPr>
                <w:rFonts w:ascii="Garamond" w:hAnsi="Garamond"/>
                <w:sz w:val="20"/>
                <w:szCs w:val="20"/>
              </w:rPr>
              <w:t xml:space="preserve"> </w:t>
            </w:r>
            <w:r w:rsidRPr="002F4A35">
              <w:rPr>
                <w:rFonts w:ascii="Garamond" w:hAnsi="Garamond"/>
                <w:sz w:val="20"/>
                <w:szCs w:val="20"/>
              </w:rPr>
              <w:t>evidentuara/trajtuara</w:t>
            </w:r>
          </w:p>
        </w:tc>
        <w:tc>
          <w:tcPr>
            <w:tcW w:w="547" w:type="pct"/>
            <w:shd w:val="clear" w:color="auto" w:fill="F2F2F2"/>
          </w:tcPr>
          <w:p w14:paraId="0A80E39F"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30835</w:t>
            </w:r>
          </w:p>
        </w:tc>
        <w:tc>
          <w:tcPr>
            <w:tcW w:w="767" w:type="pct"/>
            <w:shd w:val="clear" w:color="auto" w:fill="F2F2F2"/>
          </w:tcPr>
          <w:p w14:paraId="0DA8F85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35567</w:t>
            </w:r>
          </w:p>
        </w:tc>
        <w:tc>
          <w:tcPr>
            <w:tcW w:w="914" w:type="pct"/>
            <w:shd w:val="clear" w:color="auto" w:fill="F2F2F2"/>
          </w:tcPr>
          <w:p w14:paraId="264B260D"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-4732</w:t>
            </w:r>
          </w:p>
        </w:tc>
        <w:tc>
          <w:tcPr>
            <w:tcW w:w="692" w:type="pct"/>
            <w:shd w:val="clear" w:color="auto" w:fill="F2F2F2"/>
          </w:tcPr>
          <w:p w14:paraId="2BFF8668"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21888</w:t>
            </w:r>
          </w:p>
        </w:tc>
      </w:tr>
      <w:tr w:rsidR="003C6555" w:rsidRPr="002F4A35" w14:paraId="56A7015F" w14:textId="77777777" w:rsidTr="00055EC7">
        <w:trPr>
          <w:trHeight w:val="20"/>
        </w:trPr>
        <w:tc>
          <w:tcPr>
            <w:tcW w:w="305" w:type="pct"/>
          </w:tcPr>
          <w:p w14:paraId="5813F359" w14:textId="77777777" w:rsidR="003C6555" w:rsidRPr="002F4A35" w:rsidRDefault="003C6555" w:rsidP="002E3437">
            <w:pPr>
              <w:spacing w:after="0" w:line="240" w:lineRule="auto"/>
              <w:jc w:val="center"/>
              <w:rPr>
                <w:rFonts w:ascii="Garamond" w:hAnsi="Garamond"/>
                <w:b/>
                <w:bCs/>
                <w:sz w:val="20"/>
                <w:szCs w:val="20"/>
              </w:rPr>
            </w:pPr>
            <w:r w:rsidRPr="002F4A35">
              <w:rPr>
                <w:rFonts w:ascii="Garamond" w:hAnsi="Garamond"/>
                <w:bCs/>
                <w:sz w:val="20"/>
                <w:szCs w:val="20"/>
              </w:rPr>
              <w:t>10</w:t>
            </w:r>
          </w:p>
        </w:tc>
        <w:tc>
          <w:tcPr>
            <w:tcW w:w="1775" w:type="pct"/>
          </w:tcPr>
          <w:p w14:paraId="106B79DF" w14:textId="77777777" w:rsidR="003C6555" w:rsidRPr="002F4A35" w:rsidRDefault="003C6555" w:rsidP="002E3437">
            <w:pPr>
              <w:spacing w:after="0" w:line="240" w:lineRule="auto"/>
              <w:jc w:val="both"/>
              <w:rPr>
                <w:rFonts w:ascii="Garamond" w:hAnsi="Garamond"/>
                <w:sz w:val="20"/>
                <w:szCs w:val="20"/>
              </w:rPr>
            </w:pPr>
            <w:r w:rsidRPr="002F4A35">
              <w:rPr>
                <w:rFonts w:ascii="Garamond" w:hAnsi="Garamond"/>
                <w:sz w:val="20"/>
                <w:szCs w:val="20"/>
              </w:rPr>
              <w:t>Takime të zhvilluara</w:t>
            </w:r>
          </w:p>
        </w:tc>
        <w:tc>
          <w:tcPr>
            <w:tcW w:w="547" w:type="pct"/>
          </w:tcPr>
          <w:p w14:paraId="062F2001"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155175</w:t>
            </w:r>
          </w:p>
        </w:tc>
        <w:tc>
          <w:tcPr>
            <w:tcW w:w="767" w:type="pct"/>
          </w:tcPr>
          <w:p w14:paraId="58EB7E7C"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141596</w:t>
            </w:r>
          </w:p>
        </w:tc>
        <w:tc>
          <w:tcPr>
            <w:tcW w:w="914" w:type="pct"/>
          </w:tcPr>
          <w:p w14:paraId="5D6036C2"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+13579</w:t>
            </w:r>
          </w:p>
        </w:tc>
        <w:tc>
          <w:tcPr>
            <w:tcW w:w="692" w:type="pct"/>
          </w:tcPr>
          <w:p w14:paraId="4F2196E7" w14:textId="77777777" w:rsidR="003C6555" w:rsidRPr="002F4A35" w:rsidRDefault="003C6555" w:rsidP="002E3437">
            <w:pPr>
              <w:spacing w:after="0" w:line="240" w:lineRule="auto"/>
              <w:jc w:val="center"/>
              <w:rPr>
                <w:rFonts w:ascii="Garamond" w:hAnsi="Garamond"/>
                <w:sz w:val="20"/>
                <w:szCs w:val="20"/>
              </w:rPr>
            </w:pPr>
            <w:r w:rsidRPr="002F4A35">
              <w:rPr>
                <w:rFonts w:ascii="Garamond" w:hAnsi="Garamond"/>
                <w:sz w:val="20"/>
                <w:szCs w:val="20"/>
              </w:rPr>
              <w:t>123817</w:t>
            </w:r>
          </w:p>
        </w:tc>
      </w:tr>
    </w:tbl>
    <w:p w14:paraId="5FEC711A" w14:textId="77777777" w:rsidR="003C6555" w:rsidRPr="002F4A35" w:rsidRDefault="003C6555" w:rsidP="003C6555">
      <w:pPr>
        <w:spacing w:after="0" w:line="240" w:lineRule="auto"/>
        <w:ind w:firstLine="284"/>
        <w:contextualSpacing/>
        <w:jc w:val="both"/>
        <w:rPr>
          <w:rFonts w:ascii="Garamond" w:hAnsi="Garamond"/>
          <w:b/>
          <w:sz w:val="24"/>
          <w:szCs w:val="24"/>
          <w:u w:val="single"/>
        </w:rPr>
      </w:pPr>
    </w:p>
    <w:p w14:paraId="1D8A27D2" w14:textId="77777777" w:rsidR="003C6555" w:rsidRPr="002F4A35" w:rsidRDefault="003C6555" w:rsidP="003C6555">
      <w:pPr>
        <w:spacing w:after="0" w:line="240" w:lineRule="auto"/>
        <w:ind w:firstLine="284"/>
        <w:contextualSpacing/>
        <w:jc w:val="both"/>
        <w:rPr>
          <w:rFonts w:ascii="Garamond" w:hAnsi="Garamond"/>
          <w:b/>
          <w:sz w:val="24"/>
          <w:szCs w:val="24"/>
        </w:rPr>
      </w:pPr>
      <w:r w:rsidRPr="002F4A35">
        <w:rPr>
          <w:rFonts w:ascii="Garamond" w:hAnsi="Garamond"/>
          <w:b/>
          <w:sz w:val="24"/>
          <w:szCs w:val="24"/>
        </w:rPr>
        <w:t xml:space="preserve">Analiza e veprave penale të kryera gjatë vitit 2020 </w:t>
      </w:r>
    </w:p>
    <w:p w14:paraId="15290022" w14:textId="71EE30F0" w:rsidR="003C6555" w:rsidRPr="002F4A35" w:rsidRDefault="003C6555" w:rsidP="0058295F">
      <w:pPr>
        <w:spacing w:after="0" w:line="240" w:lineRule="auto"/>
        <w:ind w:firstLine="284"/>
        <w:contextualSpacing/>
        <w:jc w:val="both"/>
        <w:rPr>
          <w:rFonts w:ascii="Garamond" w:hAnsi="Garamond"/>
          <w:sz w:val="24"/>
          <w:szCs w:val="24"/>
        </w:rPr>
      </w:pPr>
      <w:r w:rsidRPr="002F4A35">
        <w:rPr>
          <w:rFonts w:ascii="Garamond" w:hAnsi="Garamond"/>
          <w:b/>
          <w:sz w:val="24"/>
          <w:szCs w:val="24"/>
        </w:rPr>
        <w:t>Veprat penale të kryera në lidhje me armëmbajtjen pa leje, ndërtime të paligjshme, dhunën në familje, shkelje të rregullave të qarkullimit rrugor dhe vepra penale në lidhje me rendin dhe sigurinë publike</w:t>
      </w:r>
      <w:r w:rsidR="0058295F">
        <w:rPr>
          <w:rFonts w:ascii="Garamond" w:hAnsi="Garamond"/>
          <w:sz w:val="24"/>
          <w:szCs w:val="24"/>
        </w:rPr>
        <w:t xml:space="preserve">: </w:t>
      </w:r>
    </w:p>
    <w:p w14:paraId="60F6E766" w14:textId="510891FF" w:rsidR="003C6555" w:rsidRPr="002F4A35" w:rsidRDefault="002E3437" w:rsidP="002E3437">
      <w:pPr>
        <w:pStyle w:val="TEKSTI"/>
      </w:pPr>
      <w:r w:rsidRPr="002F4A35">
        <w:t>-</w:t>
      </w:r>
      <w:r w:rsidR="003D1148">
        <w:t xml:space="preserve"> e</w:t>
      </w:r>
      <w:r w:rsidR="003C6555" w:rsidRPr="002F4A35">
        <w:t xml:space="preserve">videntuar gjithsej </w:t>
      </w:r>
      <w:r w:rsidR="003C6555" w:rsidRPr="002F4A35">
        <w:rPr>
          <w:b/>
        </w:rPr>
        <w:t xml:space="preserve">7628 </w:t>
      </w:r>
      <w:r w:rsidR="003C6555" w:rsidRPr="002F4A35">
        <w:t xml:space="preserve">vepra të tjera penale, nga të cilat janë zbuluar </w:t>
      </w:r>
      <w:r w:rsidR="003C6555" w:rsidRPr="002F4A35">
        <w:rPr>
          <w:b/>
        </w:rPr>
        <w:t>7324</w:t>
      </w:r>
      <w:r w:rsidR="003C6555" w:rsidRPr="002F4A35">
        <w:t>,</w:t>
      </w:r>
      <w:r w:rsidR="003C6555" w:rsidRPr="002F4A35">
        <w:rPr>
          <w:b/>
        </w:rPr>
        <w:t xml:space="preserve"> </w:t>
      </w:r>
      <w:r w:rsidR="003C6555" w:rsidRPr="002F4A35">
        <w:t>ose</w:t>
      </w:r>
      <w:r w:rsidR="003C6555" w:rsidRPr="002F4A35">
        <w:rPr>
          <w:b/>
        </w:rPr>
        <w:t xml:space="preserve"> 96% </w:t>
      </w:r>
      <w:r w:rsidR="003C6555" w:rsidRPr="002F4A35">
        <w:t xml:space="preserve">tyre. Në krahasim me 10-mujorin e vitit 2019 janë evidentuar </w:t>
      </w:r>
      <w:r w:rsidR="003C6555" w:rsidRPr="002F4A35">
        <w:rPr>
          <w:b/>
        </w:rPr>
        <w:t xml:space="preserve">186 </w:t>
      </w:r>
      <w:r w:rsidR="003C6555" w:rsidRPr="002F4A35">
        <w:t xml:space="preserve">më pak ose </w:t>
      </w:r>
      <w:r w:rsidR="003C6555" w:rsidRPr="002F4A35">
        <w:rPr>
          <w:b/>
        </w:rPr>
        <w:t xml:space="preserve">6.40% </w:t>
      </w:r>
      <w:r w:rsidR="003C6555" w:rsidRPr="002F4A35">
        <w:t>vepra penale më pak;</w:t>
      </w:r>
    </w:p>
    <w:p w14:paraId="7B182618" w14:textId="31AAB050" w:rsidR="003C6555" w:rsidRPr="002F4A35" w:rsidRDefault="002E3437" w:rsidP="002E3437">
      <w:pPr>
        <w:pStyle w:val="TEKSTI"/>
      </w:pPr>
      <w:r w:rsidRPr="002F4A35">
        <w:t>-</w:t>
      </w:r>
      <w:r w:rsidR="003D1148">
        <w:t xml:space="preserve"> e</w:t>
      </w:r>
      <w:r w:rsidR="003C6555" w:rsidRPr="002F4A35">
        <w:t xml:space="preserve">videntuar </w:t>
      </w:r>
      <w:r w:rsidR="003C6555" w:rsidRPr="002F4A35">
        <w:rPr>
          <w:b/>
        </w:rPr>
        <w:t xml:space="preserve">3240 </w:t>
      </w:r>
      <w:r w:rsidR="003C6555" w:rsidRPr="002F4A35">
        <w:t xml:space="preserve">vepra penale për armëmbajtje pa leje, ndërtime të paligjshme, vepra penale kundër punonjësve të policisë dhe autoriteteve të shtetit janë zbuluar </w:t>
      </w:r>
      <w:r w:rsidR="003C6555" w:rsidRPr="002F4A35">
        <w:rPr>
          <w:b/>
        </w:rPr>
        <w:t>3138</w:t>
      </w:r>
      <w:r w:rsidR="003C6555" w:rsidRPr="002F4A35">
        <w:t xml:space="preserve"> ose</w:t>
      </w:r>
      <w:r w:rsidR="003C6555" w:rsidRPr="002F4A35">
        <w:rPr>
          <w:b/>
        </w:rPr>
        <w:t xml:space="preserve"> 96.85% </w:t>
      </w:r>
      <w:r w:rsidR="003C6555" w:rsidRPr="002F4A35">
        <w:t xml:space="preserve">e tyre. Në krahasim me 10-mujorin e vitit 2019 ku janë evidentuar </w:t>
      </w:r>
      <w:r w:rsidR="003C6555" w:rsidRPr="002F4A35">
        <w:rPr>
          <w:b/>
        </w:rPr>
        <w:t xml:space="preserve">3426 </w:t>
      </w:r>
      <w:r w:rsidR="003C6555" w:rsidRPr="002F4A35">
        <w:t>vepra penale për armëmbajtje pa leje, ndërtime të paligjshme, vepra penale kundër punonjësve të policisë dhe autoriteteve të shtetit, janë evidentuar</w:t>
      </w:r>
      <w:r w:rsidR="003C6555" w:rsidRPr="002F4A35">
        <w:rPr>
          <w:b/>
        </w:rPr>
        <w:t xml:space="preserve"> 186 </w:t>
      </w:r>
      <w:r w:rsidR="003C6555" w:rsidRPr="002F4A35">
        <w:t>vepra më pak ose</w:t>
      </w:r>
      <w:r w:rsidR="003C6555" w:rsidRPr="002F4A35">
        <w:rPr>
          <w:b/>
        </w:rPr>
        <w:t xml:space="preserve"> 5.4% </w:t>
      </w:r>
      <w:r w:rsidR="003C6555" w:rsidRPr="002F4A35">
        <w:t>vepra penale më pak.</w:t>
      </w:r>
    </w:p>
    <w:p w14:paraId="37AC216F" w14:textId="6D2CEA72"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b/>
          <w:sz w:val="24"/>
          <w:szCs w:val="24"/>
        </w:rPr>
        <w:t xml:space="preserve"> Vepra penale ndaj dhunës në familje</w:t>
      </w:r>
    </w:p>
    <w:p w14:paraId="3EE4EFBB" w14:textId="7C3AC8EC" w:rsidR="003C6555" w:rsidRPr="002F4A35" w:rsidRDefault="002E3437" w:rsidP="002E3437">
      <w:pPr>
        <w:pStyle w:val="TEKSTI"/>
        <w:rPr>
          <w:b/>
        </w:rPr>
      </w:pPr>
      <w:r w:rsidRPr="002F4A35">
        <w:t>-</w:t>
      </w:r>
      <w:r w:rsidR="003D1148">
        <w:t xml:space="preserve"> </w:t>
      </w:r>
      <w:r w:rsidR="003C6555" w:rsidRPr="002F4A35">
        <w:t xml:space="preserve">Evidentuar gjithsej </w:t>
      </w:r>
      <w:r w:rsidR="003C6555" w:rsidRPr="002F4A35">
        <w:rPr>
          <w:b/>
        </w:rPr>
        <w:t xml:space="preserve">1289 </w:t>
      </w:r>
      <w:r w:rsidR="003C6555" w:rsidRPr="002F4A35">
        <w:t xml:space="preserve">vepra penale, nga të cilat janë zbuluar </w:t>
      </w:r>
      <w:r w:rsidR="003C6555" w:rsidRPr="002F4A35">
        <w:rPr>
          <w:b/>
        </w:rPr>
        <w:t xml:space="preserve">1289, </w:t>
      </w:r>
      <w:r w:rsidR="003C6555" w:rsidRPr="002F4A35">
        <w:t>ose</w:t>
      </w:r>
      <w:r w:rsidR="003C6555" w:rsidRPr="002F4A35">
        <w:rPr>
          <w:b/>
        </w:rPr>
        <w:t xml:space="preserve"> 100% </w:t>
      </w:r>
      <w:r w:rsidR="003C6555" w:rsidRPr="002F4A35">
        <w:t xml:space="preserve">tyre. Në krahasim me 10-mujorin e vitit 2019 janë evidentuar </w:t>
      </w:r>
      <w:r w:rsidR="003C6555" w:rsidRPr="002F4A35">
        <w:rPr>
          <w:b/>
        </w:rPr>
        <w:t xml:space="preserve">143 </w:t>
      </w:r>
      <w:r w:rsidR="003C6555" w:rsidRPr="002F4A35">
        <w:t>më shumë ose</w:t>
      </w:r>
      <w:r w:rsidR="003C6555" w:rsidRPr="002F4A35">
        <w:rPr>
          <w:b/>
        </w:rPr>
        <w:t xml:space="preserve"> 12.48%</w:t>
      </w:r>
      <w:r w:rsidR="003C6555" w:rsidRPr="002F4A35">
        <w:t xml:space="preserve"> vepra penale më shumë.</w:t>
      </w:r>
    </w:p>
    <w:p w14:paraId="423EBCDE" w14:textId="77777777" w:rsidR="003C6555" w:rsidRPr="002F4A35" w:rsidRDefault="003C6555" w:rsidP="003C6555">
      <w:pPr>
        <w:pStyle w:val="ListParagraph"/>
        <w:spacing w:after="0" w:line="240" w:lineRule="auto"/>
        <w:ind w:left="0" w:firstLine="284"/>
        <w:jc w:val="both"/>
        <w:rPr>
          <w:rFonts w:ascii="Garamond" w:hAnsi="Garamond"/>
          <w:b/>
          <w:sz w:val="24"/>
          <w:szCs w:val="24"/>
        </w:rPr>
      </w:pPr>
      <w:r w:rsidRPr="002F4A35">
        <w:rPr>
          <w:rFonts w:ascii="Garamond" w:hAnsi="Garamond"/>
          <w:b/>
          <w:sz w:val="24"/>
          <w:szCs w:val="24"/>
        </w:rPr>
        <w:t xml:space="preserve"> Shkelje të rregullave të qarkullimit rrugor</w:t>
      </w:r>
    </w:p>
    <w:p w14:paraId="6BCF4A2A" w14:textId="00DF9BDF" w:rsidR="003C6555" w:rsidRPr="002F4A35" w:rsidRDefault="003D1148" w:rsidP="003D1148">
      <w:pPr>
        <w:pStyle w:val="TEKSTI"/>
      </w:pPr>
      <w:r w:rsidRPr="003D1148">
        <w:t>-</w:t>
      </w:r>
      <w:r>
        <w:t xml:space="preserve"> </w:t>
      </w:r>
      <w:r w:rsidR="003C6555" w:rsidRPr="002F4A35">
        <w:t xml:space="preserve">Evidentuar gjithsej </w:t>
      </w:r>
      <w:r w:rsidR="003C6555" w:rsidRPr="002F4A35">
        <w:rPr>
          <w:b/>
        </w:rPr>
        <w:t xml:space="preserve">4433 </w:t>
      </w:r>
      <w:r w:rsidR="003C6555" w:rsidRPr="002F4A35">
        <w:t xml:space="preserve">vepra penale, nga të cilat janë zbuluar </w:t>
      </w:r>
      <w:r w:rsidR="003C6555" w:rsidRPr="002F4A35">
        <w:rPr>
          <w:b/>
        </w:rPr>
        <w:t>4219,</w:t>
      </w:r>
      <w:r w:rsidR="003C6555" w:rsidRPr="002F4A35">
        <w:t xml:space="preserve"> ose</w:t>
      </w:r>
      <w:r w:rsidR="00A478A2">
        <w:t xml:space="preserve"> </w:t>
      </w:r>
      <w:r w:rsidR="003C6555" w:rsidRPr="002F4A35">
        <w:rPr>
          <w:b/>
        </w:rPr>
        <w:t>95.2%</w:t>
      </w:r>
      <w:r w:rsidR="003C6555" w:rsidRPr="002F4A35">
        <w:t xml:space="preserve"> e tyre. Në krahasim me të njëjtën periudhë të vitit të kaluar, rezultojnë </w:t>
      </w:r>
      <w:r w:rsidR="003C6555" w:rsidRPr="002F4A35">
        <w:rPr>
          <w:b/>
        </w:rPr>
        <w:t>283</w:t>
      </w:r>
      <w:r w:rsidR="003C6555" w:rsidRPr="002F4A35">
        <w:t xml:space="preserve"> vepra penale më pak ose </w:t>
      </w:r>
      <w:r w:rsidR="003C6555" w:rsidRPr="002F4A35">
        <w:rPr>
          <w:b/>
        </w:rPr>
        <w:t>6.0%</w:t>
      </w:r>
      <w:r w:rsidR="003C6555" w:rsidRPr="002F4A35">
        <w:t xml:space="preserve"> vepra penale më pak.</w:t>
      </w:r>
    </w:p>
    <w:p w14:paraId="331BDFD3" w14:textId="3DE6BF7D" w:rsidR="003C6555" w:rsidRPr="002F4A35" w:rsidRDefault="00A478A2" w:rsidP="003C6555">
      <w:pPr>
        <w:pStyle w:val="ListParagraph"/>
        <w:spacing w:after="0" w:line="240" w:lineRule="auto"/>
        <w:ind w:left="0" w:firstLine="284"/>
        <w:jc w:val="both"/>
        <w:rPr>
          <w:rFonts w:ascii="Garamond" w:hAnsi="Garamond"/>
          <w:b/>
          <w:sz w:val="24"/>
          <w:szCs w:val="24"/>
        </w:rPr>
      </w:pPr>
      <w:r>
        <w:rPr>
          <w:rFonts w:ascii="Garamond" w:hAnsi="Garamond"/>
          <w:b/>
          <w:sz w:val="24"/>
          <w:szCs w:val="24"/>
        </w:rPr>
        <w:t xml:space="preserve"> </w:t>
      </w:r>
      <w:r w:rsidR="003C6555" w:rsidRPr="002F4A35">
        <w:rPr>
          <w:rFonts w:ascii="Garamond" w:hAnsi="Garamond"/>
          <w:b/>
          <w:sz w:val="24"/>
          <w:szCs w:val="24"/>
        </w:rPr>
        <w:t>Rendi dhe siguria publike</w:t>
      </w:r>
    </w:p>
    <w:p w14:paraId="25BCAF11" w14:textId="552BB169" w:rsidR="003C6555" w:rsidRPr="002F4A35" w:rsidRDefault="002E3437" w:rsidP="002E3437">
      <w:pPr>
        <w:pStyle w:val="TEKSTI"/>
      </w:pPr>
      <w:r w:rsidRPr="002F4A35">
        <w:t>-</w:t>
      </w:r>
      <w:r w:rsidR="003D1148">
        <w:t xml:space="preserve"> </w:t>
      </w:r>
      <w:r w:rsidR="003C6555" w:rsidRPr="002F4A35">
        <w:t xml:space="preserve">Telefonata nga publiku gjithsej </w:t>
      </w:r>
      <w:r w:rsidR="003C6555" w:rsidRPr="002F4A35">
        <w:rPr>
          <w:b/>
        </w:rPr>
        <w:t>541276</w:t>
      </w:r>
      <w:r w:rsidR="003C6555" w:rsidRPr="002F4A35">
        <w:t xml:space="preserve"> ose </w:t>
      </w:r>
      <w:r w:rsidR="003C6555" w:rsidRPr="002F4A35">
        <w:rPr>
          <w:b/>
        </w:rPr>
        <w:t>104%</w:t>
      </w:r>
      <w:r w:rsidR="003C6555" w:rsidRPr="002F4A35">
        <w:t xml:space="preserve"> më shumë se e njëjta periudhë krahasuar me vitin e kaluar. Indikatori për vitin: 7</w:t>
      </w:r>
      <w:r w:rsidR="003C6555" w:rsidRPr="002F4A35">
        <w:rPr>
          <w:b/>
        </w:rPr>
        <w:t>%</w:t>
      </w:r>
      <w:r w:rsidR="00A478A2">
        <w:rPr>
          <w:b/>
        </w:rPr>
        <w:t xml:space="preserve"> </w:t>
      </w:r>
      <w:r w:rsidR="00A957A9">
        <w:t>r</w:t>
      </w:r>
      <w:r w:rsidR="003C6555" w:rsidRPr="002F4A35">
        <w:t xml:space="preserve">ealizuar në masën </w:t>
      </w:r>
      <w:r w:rsidR="003C6555" w:rsidRPr="002F4A35">
        <w:rPr>
          <w:b/>
        </w:rPr>
        <w:t>97% ose 13.4 herë më shumë</w:t>
      </w:r>
      <w:r w:rsidR="00A957A9">
        <w:t>;</w:t>
      </w:r>
    </w:p>
    <w:p w14:paraId="5294D486" w14:textId="7C78B88B" w:rsidR="003C6555" w:rsidRPr="002F4A35" w:rsidRDefault="002E3437" w:rsidP="002E3437">
      <w:pPr>
        <w:pStyle w:val="TEKSTI"/>
      </w:pPr>
      <w:r w:rsidRPr="002F4A35">
        <w:lastRenderedPageBreak/>
        <w:t>-</w:t>
      </w:r>
      <w:r w:rsidR="003D1148">
        <w:t xml:space="preserve"> </w:t>
      </w:r>
      <w:r w:rsidR="003C6555" w:rsidRPr="002F4A35">
        <w:t xml:space="preserve">Në portalin </w:t>
      </w:r>
      <w:r w:rsidR="007E1536">
        <w:t>“</w:t>
      </w:r>
      <w:r w:rsidR="003C6555" w:rsidRPr="002F4A35">
        <w:t>Komisariati Di</w:t>
      </w:r>
      <w:r w:rsidR="003D1148">
        <w:t>gj</w:t>
      </w:r>
      <w:r w:rsidR="003C6555" w:rsidRPr="002F4A35">
        <w:t>ital</w:t>
      </w:r>
      <w:r w:rsidR="007E1536">
        <w:t>”</w:t>
      </w:r>
      <w:r w:rsidR="003C6555" w:rsidRPr="002F4A35">
        <w:t xml:space="preserve">, janë evidentuar </w:t>
      </w:r>
      <w:r w:rsidR="003C6555" w:rsidRPr="002F4A35">
        <w:rPr>
          <w:b/>
        </w:rPr>
        <w:t>38852</w:t>
      </w:r>
      <w:r w:rsidR="003C6555" w:rsidRPr="002F4A35">
        <w:t xml:space="preserve"> njoftime nga publiku ose </w:t>
      </w:r>
      <w:r w:rsidR="003C6555" w:rsidRPr="002F4A35">
        <w:rPr>
          <w:b/>
        </w:rPr>
        <w:t>3.9%</w:t>
      </w:r>
      <w:r w:rsidR="003C6555" w:rsidRPr="002F4A35">
        <w:t xml:space="preserve"> më shumë se e njëjta periudhë e vitit të kaluar.</w:t>
      </w:r>
      <w:r w:rsidR="003C6555" w:rsidRPr="002F4A35">
        <w:rPr>
          <w:rStyle w:val="FootnoteReference"/>
        </w:rPr>
        <w:footnoteReference w:id="2"/>
      </w:r>
      <w:r w:rsidR="003C6555" w:rsidRPr="002F4A35">
        <w:t xml:space="preserve"> Indikatori për vitin: 7</w:t>
      </w:r>
      <w:r w:rsidR="003C6555" w:rsidRPr="002F4A35">
        <w:rPr>
          <w:b/>
        </w:rPr>
        <w:t xml:space="preserve">% </w:t>
      </w:r>
      <w:r w:rsidR="00A957A9">
        <w:t>r</w:t>
      </w:r>
      <w:r w:rsidR="003C6555" w:rsidRPr="002F4A35">
        <w:t xml:space="preserve">ealizuar në masën </w:t>
      </w:r>
      <w:r w:rsidR="003C6555" w:rsidRPr="002F4A35">
        <w:rPr>
          <w:b/>
        </w:rPr>
        <w:t>60%</w:t>
      </w:r>
      <w:r w:rsidR="00A957A9">
        <w:rPr>
          <w:b/>
        </w:rPr>
        <w:t>;</w:t>
      </w:r>
    </w:p>
    <w:p w14:paraId="32A9FF1C" w14:textId="3DEF97B1" w:rsidR="003C6555" w:rsidRPr="002F4A35" w:rsidRDefault="002E3437" w:rsidP="002E3437">
      <w:pPr>
        <w:pStyle w:val="TEKSTI"/>
      </w:pPr>
      <w:r w:rsidRPr="002F4A35">
        <w:t>-</w:t>
      </w:r>
      <w:r w:rsidR="001B0C54">
        <w:t xml:space="preserve"> </w:t>
      </w:r>
      <w:r w:rsidR="003C6555" w:rsidRPr="002F4A35">
        <w:t xml:space="preserve">Aksidente rrugore me pasoja të rënda </w:t>
      </w:r>
      <w:r w:rsidR="003C6555" w:rsidRPr="002F4A35">
        <w:rPr>
          <w:b/>
        </w:rPr>
        <w:t xml:space="preserve">153 </w:t>
      </w:r>
      <w:r w:rsidR="003C6555" w:rsidRPr="002F4A35">
        <w:t xml:space="preserve">raste, ose </w:t>
      </w:r>
      <w:r w:rsidR="003C6555" w:rsidRPr="002F4A35">
        <w:rPr>
          <w:b/>
        </w:rPr>
        <w:t xml:space="preserve">29 </w:t>
      </w:r>
      <w:r w:rsidR="003C6555" w:rsidRPr="002F4A35">
        <w:t xml:space="preserve">raste më pak ose </w:t>
      </w:r>
      <w:r w:rsidR="003C6555" w:rsidRPr="002F4A35">
        <w:rPr>
          <w:b/>
        </w:rPr>
        <w:t>15.4%</w:t>
      </w:r>
      <w:r w:rsidR="003C6555" w:rsidRPr="002F4A35">
        <w:t xml:space="preserve"> më pak</w:t>
      </w:r>
      <w:r w:rsidR="00A957A9">
        <w:t>;</w:t>
      </w:r>
      <w:r w:rsidR="003C6555" w:rsidRPr="002F4A35">
        <w:t xml:space="preserve"> </w:t>
      </w:r>
    </w:p>
    <w:p w14:paraId="3EAC9443" w14:textId="7B66FAB3" w:rsidR="003C6555" w:rsidRPr="002F4A35" w:rsidRDefault="002E3437" w:rsidP="002E3437">
      <w:pPr>
        <w:pStyle w:val="TEKSTI"/>
      </w:pPr>
      <w:r w:rsidRPr="002F4A35">
        <w:t>-</w:t>
      </w:r>
      <w:r w:rsidR="001B0C54">
        <w:t xml:space="preserve"> </w:t>
      </w:r>
      <w:r w:rsidR="003C6555" w:rsidRPr="002F4A35">
        <w:t xml:space="preserve">Për menaxhimin e aktiviteteve të ndryshme për sigurimin e rendit publik, janë kryer </w:t>
      </w:r>
      <w:r w:rsidR="003C6555" w:rsidRPr="002F4A35">
        <w:rPr>
          <w:b/>
        </w:rPr>
        <w:t xml:space="preserve">6227 </w:t>
      </w:r>
      <w:r w:rsidR="00A957A9">
        <w:t>aktivitete/</w:t>
      </w:r>
      <w:r w:rsidR="003C6555" w:rsidRPr="002F4A35">
        <w:t xml:space="preserve">shërbime/mbështetje, ose rreth </w:t>
      </w:r>
      <w:r w:rsidR="003C6555" w:rsidRPr="002F4A35">
        <w:rPr>
          <w:b/>
        </w:rPr>
        <w:t>29.5%</w:t>
      </w:r>
      <w:r w:rsidR="003C6555" w:rsidRPr="002F4A35">
        <w:t xml:space="preserve"> më pak se e njëjta periudhë e vitit të kaluar.</w:t>
      </w:r>
    </w:p>
    <w:p w14:paraId="7DC0A5ED" w14:textId="77777777" w:rsidR="003C6555" w:rsidRPr="002F4A35" w:rsidRDefault="003C6555" w:rsidP="002E3437">
      <w:pPr>
        <w:pStyle w:val="TEKSTI"/>
        <w:rPr>
          <w:b/>
        </w:rPr>
      </w:pPr>
      <w:r w:rsidRPr="002F4A35">
        <w:rPr>
          <w:b/>
        </w:rPr>
        <w:t xml:space="preserve">Parandalimi dhe zhvillimi alternativ </w:t>
      </w:r>
    </w:p>
    <w:p w14:paraId="62AA8243" w14:textId="31A18D30" w:rsidR="003C6555" w:rsidRPr="002F4A35" w:rsidRDefault="003C6555" w:rsidP="002E3437">
      <w:pPr>
        <w:pStyle w:val="TEKSTI"/>
      </w:pPr>
      <w:r w:rsidRPr="002F4A35">
        <w:t>Në qasjen parandaluese të kriminalitetit (qasje e cila mbizotëron në të gjitha policitë demokratike të botës perëndimore), koncepti i aksesit në siguri, nga të gjithë aktorët është jo vetëm i domosdoshëm por edhe i nevojshëm, duke marrë parasysh ndërlikimin e sfidave dhe ndarjen e përgjegjësive nga aktorë të ndryshëm. Në këtë kuadër, Policia e Shtetit, në bashkëpunim me institucione të tjera, do të jetë në pararojë dhe do të luajë një rol të rëndësishëm në inicimin dhe ndërtimin e një sistemi funksional dhe efektiv</w:t>
      </w:r>
      <w:r w:rsidR="00952F87">
        <w:t>,</w:t>
      </w:r>
      <w:r w:rsidRPr="002F4A35">
        <w:t xml:space="preserve"> parandalimi e ndërgjegjësimi</w:t>
      </w:r>
      <w:r w:rsidR="00952F87">
        <w:t>,</w:t>
      </w:r>
      <w:r w:rsidRPr="002F4A35">
        <w:t xml:space="preserve"> me të gjitha kategoritë vulnerabël, si viktimat e dhunës në familje, në shkollë, të miturit, përdoruesit e drogës, apo edhe kategori të tjera, viktima dhe persona të varur nga fenomene kriminale.</w:t>
      </w:r>
      <w:r w:rsidR="00A478A2">
        <w:t xml:space="preserve"> </w:t>
      </w:r>
      <w:r w:rsidRPr="002F4A35">
        <w:t>Krijimi i sistemit të referimit për kriminalitetin dhe prirjet ekstremiste sidomos për moshat e reja dhe puna e vazhdueshme me këto kontigjente, vlerësohet si mekanizmi i duhur parandalues.</w:t>
      </w:r>
    </w:p>
    <w:p w14:paraId="42542645"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Reformimi i Policisë Bashkiake</w:t>
      </w:r>
    </w:p>
    <w:p w14:paraId="314D0E6B" w14:textId="196A8872" w:rsidR="003C6555" w:rsidRPr="002F4A35" w:rsidRDefault="001B0C54" w:rsidP="001B0C54">
      <w:pPr>
        <w:pStyle w:val="TEKSTI"/>
      </w:pPr>
      <w:r w:rsidRPr="001B0C54">
        <w:t>-</w:t>
      </w:r>
      <w:r>
        <w:t xml:space="preserve"> </w:t>
      </w:r>
      <w:r w:rsidR="003C6555" w:rsidRPr="002F4A35">
        <w:t>Strukturat e Policisë Bashkiake</w:t>
      </w:r>
      <w:r w:rsidR="00952F87">
        <w:t>,</w:t>
      </w:r>
      <w:r w:rsidR="003C6555" w:rsidRPr="002F4A35">
        <w:t xml:space="preserve"> si një organ ekzekutiv në nivel lokal dhe me rol të rëndësishëm në garantimin e rendit dhe të qetësisë publike, duhet të rishikojnë mënyrën e organizimit të tyre, funksionimin dhe nivelin e ndërveprimit me struktura të tjera qendrore të sigurisë, si ato të Policisë së Shtetit, si dhe të përmirësojnë cilësinë e personelit të rekrutuar dhe menaxhimin e tij. Ndër masat kryesore në këtë drejtim është rishikimi i </w:t>
      </w:r>
      <w:r w:rsidR="00952F87">
        <w:t>l</w:t>
      </w:r>
      <w:r w:rsidR="003C6555" w:rsidRPr="002F4A35">
        <w:t xml:space="preserve">igjit </w:t>
      </w:r>
      <w:r w:rsidR="007E1536">
        <w:t>“</w:t>
      </w:r>
      <w:r w:rsidR="00952F87" w:rsidRPr="002F4A35">
        <w:t>P</w:t>
      </w:r>
      <w:r w:rsidR="003C6555" w:rsidRPr="002F4A35">
        <w:t>ër Policinë Bashkiake</w:t>
      </w:r>
      <w:r w:rsidR="007E1536">
        <w:t>”</w:t>
      </w:r>
      <w:r w:rsidR="003C6555" w:rsidRPr="002F4A35">
        <w:t>, i cili do të mundësojë kërkesa dhe standarde më të larta për këto struktura. Po kështu, do të punohet për përmirësimin e kuadrit rregullator dhe bashkëpunimin e ndërvarësisë me strukturat e Policisë së Shtetit.</w:t>
      </w:r>
    </w:p>
    <w:p w14:paraId="742EE12E"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Efektiviteti i qarkullimit rrugor dhe ulja e aksidenteve</w:t>
      </w:r>
    </w:p>
    <w:p w14:paraId="45819866" w14:textId="37793A89" w:rsidR="003C6555" w:rsidRPr="002F4A35" w:rsidRDefault="001B0C54" w:rsidP="001B0C54">
      <w:pPr>
        <w:pStyle w:val="TEKSTI"/>
      </w:pPr>
      <w:r w:rsidRPr="001B0C54">
        <w:t>-</w:t>
      </w:r>
      <w:r>
        <w:t xml:space="preserve"> </w:t>
      </w:r>
      <w:r w:rsidR="003C6555" w:rsidRPr="002F4A35">
        <w:t>Ndryshimet e dëshiruara synojnë krijimin e një edukate dhe sjelljeje korrekte të qytetarëve në drejtimin dhe përdorimin e automjeteve, si dhe ndërgjegjësimin e publikut për sjelljen në rrugë. Angazhimi i strukturave përgjegjëse të transporti</w:t>
      </w:r>
      <w:r w:rsidR="00952F87">
        <w:t>t</w:t>
      </w:r>
      <w:r w:rsidR="003C6555" w:rsidRPr="002F4A35">
        <w:t xml:space="preserve"> rrugor dhe ato të rrugëve në monitorimin dhe menaxhimin e trafikut, duhet të jetë pjesë e punës koordinuese të strukturave të policisë në interes të rritjes së sigurisë rrugore. Përveç punës për ndërtimin e rrugëve, këto struktura duhet të ndjekin problematikën që paraqet cilësia dhe siguria e tyre, ngarkesa e trafikut dhe aspekte të lirshmërisë së qarkullimit. Për këtë qëllim, duhet që sa më parë të krijohet Qendra Operacionale e Qarkullimit Rrugor, e cila të mbledhë dhe të përpunojë </w:t>
      </w:r>
      <w:r w:rsidR="00952F87">
        <w:t xml:space="preserve">të </w:t>
      </w:r>
      <w:r w:rsidR="003C6555" w:rsidRPr="002F4A35">
        <w:t xml:space="preserve">gjithë informacionin për qarkullimin rrugor në vend dhe të bëjë optimizimin e tij në mënyrë të përhershme. </w:t>
      </w:r>
    </w:p>
    <w:p w14:paraId="47CDE77C" w14:textId="75296628" w:rsidR="003C6555" w:rsidRPr="002F4A35" w:rsidRDefault="003C6555" w:rsidP="002E3437">
      <w:pPr>
        <w:pStyle w:val="TEKSTI"/>
      </w:pPr>
      <w:r w:rsidRPr="002F4A35">
        <w:t xml:space="preserve">Kjo qendër do të konceptohet dhe ndërtohet si një përpjekje e përbashkët e strukturave të Ministrisë së Brendshme, Policisë së Shtetit dhe Ministrisë së Infrastrukturës dhe Energjisë. Në mbështetje të realizimit të aktiviteteve të lartpërmendura, do të miratohet dhe do të fillojë zbatimi i </w:t>
      </w:r>
      <w:r w:rsidR="007E1536">
        <w:t>“</w:t>
      </w:r>
      <w:r w:rsidRPr="002F4A35">
        <w:t>Planit të Veprimit Policia Rrugore 2030</w:t>
      </w:r>
      <w:r w:rsidR="007E1536">
        <w:t>”</w:t>
      </w:r>
      <w:r w:rsidRPr="002F4A35">
        <w:t>, i cili do të parashikojë masa të gjithanshme për përmirësimin e kuadrit ligjor e rregullator, përmirësime organike, rritjen e profesionalizmit në radhët e Policisë Rrugore, komunikimin dhe ndërgjegjësimin e publikut, mbështetjen teknologjike në shërbim të sigurisë rrugore dhe bashkëpunimin ndërinstitucional. Pritshmëritë në këtë drejtim do të jenë menaxhimi bashkëkohor i trafikut rrugor dhe garantimi maksimal i sigurisë rrugore krahasuar me standardet evropiane.</w:t>
      </w:r>
    </w:p>
    <w:p w14:paraId="41366B6B"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Kontrolli dhe administrimi i territorit</w:t>
      </w:r>
    </w:p>
    <w:p w14:paraId="5FC3CCDF" w14:textId="3FE16188" w:rsidR="003C6555" w:rsidRPr="002F4A35" w:rsidRDefault="002E3437" w:rsidP="002E3437">
      <w:pPr>
        <w:pStyle w:val="TEKSTI"/>
      </w:pPr>
      <w:r w:rsidRPr="002F4A35">
        <w:lastRenderedPageBreak/>
        <w:t>-</w:t>
      </w:r>
      <w:r w:rsidR="001B0C54">
        <w:t xml:space="preserve"> </w:t>
      </w:r>
      <w:r w:rsidR="003C6555" w:rsidRPr="002F4A35">
        <w:t>Kontrolli i plotë i territorit</w:t>
      </w:r>
      <w:r w:rsidR="00952F87">
        <w:t>,</w:t>
      </w:r>
      <w:r w:rsidR="003C6555" w:rsidRPr="002F4A35">
        <w:t xml:space="preserve"> në funksionon të garantimit të zbatimit të ligjshmërisë, është një detyrë e rëndësishme e Policisë së Shtetit dhe strukturave të tjera me përgjegjësi në këtë drejtim.</w:t>
      </w:r>
      <w:r w:rsidR="00A478A2">
        <w:t xml:space="preserve"> </w:t>
      </w:r>
      <w:r w:rsidR="003C6555" w:rsidRPr="002F4A35">
        <w:t>Rezultatet e arritura dhe përvoja e fituar në menaxhimin e vijës</w:t>
      </w:r>
      <w:r w:rsidR="00A478A2">
        <w:t xml:space="preserve"> </w:t>
      </w:r>
      <w:r w:rsidR="003C6555" w:rsidRPr="002F4A35">
        <w:t xml:space="preserve">bregdetare dhe të hapësirave të plazhit tregojnë për mundësitë dhe hapësirat e shumta që ekzistojnë për një administrim më të mirë të territorit. </w:t>
      </w:r>
    </w:p>
    <w:p w14:paraId="75978184" w14:textId="44677E8A" w:rsidR="003C6555" w:rsidRPr="002F4A35" w:rsidRDefault="002E3437" w:rsidP="002E3437">
      <w:pPr>
        <w:pStyle w:val="TEKSTI"/>
      </w:pPr>
      <w:r w:rsidRPr="002F4A35">
        <w:t>-</w:t>
      </w:r>
      <w:r w:rsidR="001B0C54">
        <w:t xml:space="preserve"> </w:t>
      </w:r>
      <w:r w:rsidR="003C6555" w:rsidRPr="002F4A35">
        <w:t>Bashkëpunimi ndërmjet strukturave dhe institucioneve të ndryshme, por edhe ndarja e qartë e përgjegjësive ndërmjet Policisë së Shtetit, Inspektoratit Kombëtar të Mbrojtjes së Territorit (IKMT), prefektëve dhe organeve të qeverisjes vendore do të luajë rol të rëndësishëm në përmbushjen e kësaj përgjegjësie. Në këtë kuadër, me prioritet do të vlerësohet mënyra e organizimit dhe e integrimit të tyre në një strukturë funksionale dhe efikase</w:t>
      </w:r>
      <w:r w:rsidR="00952F87">
        <w:t>,</w:t>
      </w:r>
      <w:r w:rsidR="003C6555" w:rsidRPr="002F4A35">
        <w:t xml:space="preserve"> si dhe ndërtimi i një bashkëpunimi të frytshëm me Policinë e Shtetit. Hartimi dhe zbatimi i një kuadri të plotë nënligjor e procedural për veprimtarinë dhe mënyrën e bashkëpunimit do të jetë i një rëndësie të veçantë. </w:t>
      </w:r>
    </w:p>
    <w:p w14:paraId="5050A47B" w14:textId="0FF43828" w:rsidR="003C6555" w:rsidRPr="002F4A35" w:rsidRDefault="002E3437" w:rsidP="002E3437">
      <w:pPr>
        <w:pStyle w:val="TEKSTI"/>
      </w:pPr>
      <w:r w:rsidRPr="002F4A35">
        <w:t>-</w:t>
      </w:r>
      <w:r w:rsidR="001B0C54">
        <w:t xml:space="preserve"> </w:t>
      </w:r>
      <w:r w:rsidR="003C6555" w:rsidRPr="002F4A35">
        <w:t xml:space="preserve">Inspektoratet të organizojnë kontrollin e </w:t>
      </w:r>
      <w:r w:rsidR="00952F87">
        <w:t xml:space="preserve">të </w:t>
      </w:r>
      <w:r w:rsidR="003C6555" w:rsidRPr="002F4A35">
        <w:t>gjithë territorit të vendit për ndërtime të paligjshme, por me fokus të veçantë në objekte me rëndësi kombëtare, të standardizojnë punën, bashkëpunimin dhe veprimtarinë e inspektorateve të mbrojtjes së territorit në njësitë e qeverisjes vendore, si dhe të vlerësojnë performancën e tyre në përmbushje të detyrimeve ligjore.</w:t>
      </w:r>
    </w:p>
    <w:p w14:paraId="40C2E284"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Reforma territoriale</w:t>
      </w:r>
    </w:p>
    <w:p w14:paraId="0F78C802" w14:textId="1EF97F01" w:rsidR="003C6555" w:rsidRPr="002F4A35" w:rsidRDefault="001B0C54" w:rsidP="001B0C54">
      <w:pPr>
        <w:pStyle w:val="TEKSTI"/>
      </w:pPr>
      <w:r w:rsidRPr="001B0C54">
        <w:t>-</w:t>
      </w:r>
      <w:r>
        <w:t xml:space="preserve"> </w:t>
      </w:r>
      <w:r w:rsidR="003C6555" w:rsidRPr="002F4A35">
        <w:t>Objektivi i përgjithshëm i reformës dhe i ndryshimeve ligjore është krijimi i një sistemi efikas për dhënien e shërbimeve sa më efektive e cilësore për qytetarët dhe për mirëqenien e komuniteteve, nëpërmjet ushtrimit të funksioneve dhe kompetencave të bashkive. Ligji i ri u mundëson bashkive të përmbushin funksionet e mëposhtme:</w:t>
      </w:r>
    </w:p>
    <w:p w14:paraId="279DB757" w14:textId="77777777" w:rsidR="003C6555" w:rsidRPr="002F4A35" w:rsidRDefault="003C6555" w:rsidP="002E3437">
      <w:pPr>
        <w:pStyle w:val="TEKSTI"/>
      </w:pPr>
      <w:r w:rsidRPr="002F4A35">
        <w:t>• Infrastruktura dhe shërbimet publike;</w:t>
      </w:r>
    </w:p>
    <w:p w14:paraId="688F4A70" w14:textId="77777777" w:rsidR="003C6555" w:rsidRPr="002F4A35" w:rsidRDefault="003C6555" w:rsidP="002E3437">
      <w:pPr>
        <w:pStyle w:val="TEKSTI"/>
      </w:pPr>
      <w:r w:rsidRPr="002F4A35">
        <w:t>• Shërbimet sociale;</w:t>
      </w:r>
    </w:p>
    <w:p w14:paraId="5C278F9D" w14:textId="77777777" w:rsidR="003C6555" w:rsidRPr="002F4A35" w:rsidRDefault="003C6555" w:rsidP="002E3437">
      <w:pPr>
        <w:pStyle w:val="TEKSTI"/>
      </w:pPr>
      <w:r w:rsidRPr="002F4A35">
        <w:t>• Kultura, sporti dhe shërbimet argëtuese;</w:t>
      </w:r>
    </w:p>
    <w:p w14:paraId="74BD6D92" w14:textId="77777777" w:rsidR="003C6555" w:rsidRPr="002F4A35" w:rsidRDefault="003C6555" w:rsidP="002E3437">
      <w:pPr>
        <w:pStyle w:val="TEKSTI"/>
      </w:pPr>
      <w:r w:rsidRPr="002F4A35">
        <w:t>• Mbrojtja e mjedisit;</w:t>
      </w:r>
    </w:p>
    <w:p w14:paraId="22217DB1" w14:textId="77777777" w:rsidR="003C6555" w:rsidRPr="002F4A35" w:rsidRDefault="003C6555" w:rsidP="002E3437">
      <w:pPr>
        <w:pStyle w:val="TEKSTI"/>
      </w:pPr>
      <w:r w:rsidRPr="002F4A35">
        <w:t>• Bujqësia, zhvillimi rural, pyjet dhe kullotat publike, natyra dhe biodiversiteti;</w:t>
      </w:r>
    </w:p>
    <w:p w14:paraId="79DFA851" w14:textId="77777777" w:rsidR="003C6555" w:rsidRPr="002F4A35" w:rsidRDefault="003C6555" w:rsidP="002E3437">
      <w:pPr>
        <w:pStyle w:val="TEKSTI"/>
      </w:pPr>
      <w:r w:rsidRPr="002F4A35">
        <w:t>• Zhvillimi ekonomik vendor;</w:t>
      </w:r>
    </w:p>
    <w:p w14:paraId="576BE207" w14:textId="3C2D391D" w:rsidR="003C6555" w:rsidRPr="002F4A35" w:rsidRDefault="00D47B2A" w:rsidP="00D47B2A">
      <w:pPr>
        <w:pStyle w:val="TEKSTI"/>
      </w:pPr>
      <w:r>
        <w:t>• Siguria publike.</w:t>
      </w:r>
    </w:p>
    <w:p w14:paraId="60CB107D" w14:textId="77777777" w:rsidR="003C6555" w:rsidRPr="002F4A35" w:rsidRDefault="003C6555" w:rsidP="003C6555">
      <w:pPr>
        <w:spacing w:after="0" w:line="240" w:lineRule="auto"/>
        <w:ind w:firstLine="284"/>
        <w:jc w:val="both"/>
        <w:rPr>
          <w:rFonts w:ascii="Garamond" w:hAnsi="Garamond"/>
          <w:b/>
          <w:sz w:val="24"/>
          <w:szCs w:val="24"/>
        </w:rPr>
      </w:pPr>
      <w:r w:rsidRPr="002F4A35">
        <w:rPr>
          <w:rFonts w:ascii="Garamond" w:hAnsi="Garamond"/>
          <w:b/>
          <w:sz w:val="24"/>
          <w:szCs w:val="24"/>
        </w:rPr>
        <w:t>Rendi dhe Siguria në nivel vendor</w:t>
      </w:r>
    </w:p>
    <w:p w14:paraId="69448577" w14:textId="648A0D8C" w:rsidR="003C6555" w:rsidRPr="002F4A35" w:rsidRDefault="002E3437" w:rsidP="002E3437">
      <w:pPr>
        <w:pStyle w:val="TEKSTI"/>
      </w:pPr>
      <w:r w:rsidRPr="002F4A35">
        <w:t>-</w:t>
      </w:r>
      <w:r w:rsidR="001B0C54">
        <w:t xml:space="preserve"> </w:t>
      </w:r>
      <w:r w:rsidR="003C6555" w:rsidRPr="002F4A35">
        <w:t xml:space="preserve">Në hierarkinë e nevojave bazike që kanë qytetarët, ato për rendin dhe sigurinë publike vijnë menjëherë pas atyre fiziologjike (strehim, ushqim, ujë, veshmbathje). Rëndësia e këtyre nevojave kërkon rrjedhimisht vëmendjen e bashkive për t’u mundësuar qytetarëve siguri, si në përditshmëri, ashtu dhe në situata të jashtëzakonshme. Në qytetet ku mbizotëron rendi dhe qetësia publike edhe mundësitë e zhvillimit, modernizimit dhe përthithjes së investimeve janë shumë më të mëdha. Njësitë e vetëqeverisjes vendore luajnë një rol të rëndësishëm në parandalimin, përballimin dhe rimëkëmbjen nga situatat që krijohen nga fatkeqësi natyrore apo emergjenca civile të shkaktuara nga faktorë natyrorë, apo nga vetë njerëzit. Në përmbushjen e këtij roli bëjnë pjesë: krijimi i fondeve të mjaftueshme financiare për përballimin e situatave të tilla dhe për të ndihmuar banorët e dëmtuar, ngritja dhe funksionimi i strukturave për menaxhimin e këtyre situatave, mobilizimi i publikut dhe vullnetarëve për trajtimin dhe eliminimin e pasojave, si dhe funksionimi i sistemeve paralajmëruese në komunitet me qëllim shmangien apo minimizimin e rreziqeve. </w:t>
      </w:r>
    </w:p>
    <w:p w14:paraId="04C12251" w14:textId="1F3698F1" w:rsidR="003C6555" w:rsidRPr="002F4A35" w:rsidRDefault="002E3437" w:rsidP="002E3437">
      <w:pPr>
        <w:pStyle w:val="TEKSTI"/>
      </w:pPr>
      <w:r w:rsidRPr="002F4A35">
        <w:t>-</w:t>
      </w:r>
      <w:r w:rsidR="001B0C54">
        <w:t xml:space="preserve"> </w:t>
      </w:r>
      <w:r w:rsidR="003C6555" w:rsidRPr="002F4A35">
        <w:t xml:space="preserve">Bashkitë kanë kompetenca ligjore, që me anë të akteve të nxjerra, të parashikojnë veprimet që përbëjnë kundërvajtje administrative, si dhe të marrin masa parandaluese, detyruese e ndëshkuese për kundërvajtësit. Kuadri ligjor ekzistues u mundëson bashkive ngritjen dhe organizimin e shërbimeve të rendit dhe sigurisë publike, gjë që bën të mundur marrjen e masave administrative ndaj kundërvajtësve dhe parandalimin e veprimeve të tyre. </w:t>
      </w:r>
    </w:p>
    <w:p w14:paraId="518BED0A" w14:textId="77777777" w:rsidR="003C6555" w:rsidRPr="002F4A35" w:rsidRDefault="003C6555" w:rsidP="003C6555">
      <w:pPr>
        <w:spacing w:after="0" w:line="240" w:lineRule="auto"/>
        <w:ind w:firstLine="284"/>
        <w:rPr>
          <w:rFonts w:ascii="Garamond" w:hAnsi="Garamond"/>
          <w:b/>
          <w:color w:val="000000" w:themeColor="text1"/>
          <w:sz w:val="24"/>
          <w:szCs w:val="24"/>
        </w:rPr>
      </w:pPr>
      <w:bookmarkStart w:id="7" w:name="_Toc57847740"/>
      <w:bookmarkStart w:id="8" w:name="_Toc57847986"/>
      <w:bookmarkStart w:id="9" w:name="_Toc57847741"/>
      <w:bookmarkStart w:id="10" w:name="_Toc57847987"/>
      <w:bookmarkStart w:id="11" w:name="_Toc57847742"/>
      <w:bookmarkStart w:id="12" w:name="_Toc57847988"/>
      <w:bookmarkStart w:id="13" w:name="_Toc57847743"/>
      <w:bookmarkStart w:id="14" w:name="_Toc57847989"/>
      <w:bookmarkStart w:id="15" w:name="_Toc57847744"/>
      <w:bookmarkStart w:id="16" w:name="_Toc57847990"/>
      <w:bookmarkStart w:id="17" w:name="_Toc57847745"/>
      <w:bookmarkStart w:id="18" w:name="_Toc57847991"/>
      <w:bookmarkStart w:id="19" w:name="_Toc57847746"/>
      <w:bookmarkStart w:id="20" w:name="_Toc57847992"/>
      <w:bookmarkStart w:id="21" w:name="_Toc57847748"/>
      <w:bookmarkStart w:id="22" w:name="_Toc57847994"/>
      <w:bookmarkStart w:id="23" w:name="_Toc57847749"/>
      <w:bookmarkStart w:id="24" w:name="_Toc57847995"/>
      <w:bookmarkStart w:id="25" w:name="_Toc57847750"/>
      <w:bookmarkStart w:id="26" w:name="_Toc57847996"/>
      <w:bookmarkStart w:id="27" w:name="_Toc57847755"/>
      <w:bookmarkStart w:id="28" w:name="_Toc57848001"/>
      <w:bookmarkStart w:id="29" w:name="_Toc57847756"/>
      <w:bookmarkStart w:id="30" w:name="_Toc57848002"/>
      <w:bookmarkStart w:id="31" w:name="_Toc57847758"/>
      <w:bookmarkStart w:id="32" w:name="_Toc57848004"/>
      <w:bookmarkStart w:id="33" w:name="_Toc57847761"/>
      <w:bookmarkStart w:id="34" w:name="_Toc57848007"/>
      <w:bookmarkStart w:id="35" w:name="_Toc57847762"/>
      <w:bookmarkStart w:id="36" w:name="_Toc57848008"/>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2F4A35">
        <w:rPr>
          <w:rFonts w:ascii="Garamond" w:hAnsi="Garamond"/>
          <w:b/>
          <w:color w:val="000000" w:themeColor="text1"/>
          <w:sz w:val="24"/>
          <w:szCs w:val="24"/>
        </w:rPr>
        <w:t>Sfidat</w:t>
      </w:r>
      <w:bookmarkEnd w:id="35"/>
      <w:bookmarkEnd w:id="36"/>
    </w:p>
    <w:p w14:paraId="0011789F" w14:textId="45E034DE"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sz w:val="24"/>
          <w:szCs w:val="24"/>
        </w:rPr>
        <w:lastRenderedPageBreak/>
        <w:t xml:space="preserve">Problemet të cilat ndikojnë në sigurinë në komunitet, që nga aktet kriminale në fushën e </w:t>
      </w:r>
      <w:r w:rsidR="00A66FB4">
        <w:rPr>
          <w:rFonts w:ascii="Garamond" w:hAnsi="Garamond"/>
          <w:sz w:val="24"/>
          <w:szCs w:val="24"/>
        </w:rPr>
        <w:t>sigurisë në komunitet e deri te</w:t>
      </w:r>
      <w:r w:rsidRPr="002F4A35">
        <w:rPr>
          <w:rFonts w:ascii="Garamond" w:hAnsi="Garamond"/>
          <w:sz w:val="24"/>
          <w:szCs w:val="24"/>
        </w:rPr>
        <w:t xml:space="preserve"> problemet e funksionimit të mekanizmave relevant</w:t>
      </w:r>
      <w:r w:rsidRPr="002F4A35">
        <w:rPr>
          <w:rFonts w:ascii="Garamond" w:eastAsia="MingLiU-ExtB" w:hAnsi="Garamond"/>
          <w:sz w:val="24"/>
          <w:szCs w:val="24"/>
        </w:rPr>
        <w:t>ë</w:t>
      </w:r>
      <w:r w:rsidRPr="002F4A35">
        <w:rPr>
          <w:rFonts w:ascii="Garamond" w:hAnsi="Garamond"/>
          <w:sz w:val="24"/>
          <w:szCs w:val="24"/>
        </w:rPr>
        <w:t xml:space="preserve"> në këtë fushë, janë një ndër sfidat kryesore për shtetin dhe shoqërinë shqiptare në përgjithësi. </w:t>
      </w:r>
    </w:p>
    <w:p w14:paraId="394D2169" w14:textId="77777777"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 xml:space="preserve">Siguria dhe ruajtja e rendit publik mund të përmirësohen nëpërmjet ndërmarrjes së masave të mëposhtme: </w:t>
      </w:r>
    </w:p>
    <w:p w14:paraId="40EF293C" w14:textId="730E1919" w:rsidR="003C6555" w:rsidRPr="002F4A35" w:rsidRDefault="002E3437" w:rsidP="002E3437">
      <w:pPr>
        <w:pStyle w:val="TEKSTI"/>
      </w:pPr>
      <w:r w:rsidRPr="002F4A35">
        <w:t>-</w:t>
      </w:r>
      <w:r w:rsidR="001B0C54">
        <w:t xml:space="preserve"> </w:t>
      </w:r>
      <w:r w:rsidR="00D47B2A">
        <w:t>p</w:t>
      </w:r>
      <w:r w:rsidR="003C6555" w:rsidRPr="002F4A35">
        <w:t xml:space="preserve">arandalimit të veprave penale dhe krimeve të tjera, duke u udhëhequr nga filozofia e </w:t>
      </w:r>
      <w:r w:rsidR="007E1536">
        <w:t>“</w:t>
      </w:r>
      <w:r w:rsidR="003C6555" w:rsidRPr="002F4A35">
        <w:t>Policimit në komunitet</w:t>
      </w:r>
      <w:r w:rsidR="007E1536">
        <w:t>”</w:t>
      </w:r>
      <w:r w:rsidR="003C6555" w:rsidRPr="002F4A35">
        <w:t xml:space="preserve">, përmes ndërveprimit të vazhdueshëm me komunitetin dhe organet e vetëqeverisjes vendore; </w:t>
      </w:r>
    </w:p>
    <w:p w14:paraId="320DBE23" w14:textId="4759A01B" w:rsidR="003C6555" w:rsidRPr="002F4A35" w:rsidRDefault="002E3437" w:rsidP="002E3437">
      <w:pPr>
        <w:pStyle w:val="TEKSTI"/>
      </w:pPr>
      <w:r w:rsidRPr="002F4A35">
        <w:t>-</w:t>
      </w:r>
      <w:r w:rsidR="001B0C54">
        <w:t xml:space="preserve"> </w:t>
      </w:r>
      <w:r w:rsidR="00D47B2A">
        <w:t>s</w:t>
      </w:r>
      <w:r w:rsidR="003C6555" w:rsidRPr="002F4A35">
        <w:t xml:space="preserve">igurimit të ligjshmërisë në territor dhe një marrëdhënie të re me biznesin, komunitetin në tërësi dhe shoqërinë civile në funksion të garantimit të sigurisë së qytetarëve; </w:t>
      </w:r>
    </w:p>
    <w:p w14:paraId="5444084D" w14:textId="5A40B8B7" w:rsidR="003C6555" w:rsidRPr="002F4A35" w:rsidRDefault="002E3437" w:rsidP="002E3437">
      <w:pPr>
        <w:pStyle w:val="TEKSTI"/>
      </w:pPr>
      <w:r w:rsidRPr="002F4A35">
        <w:t>-</w:t>
      </w:r>
      <w:r w:rsidR="001B0C54">
        <w:t xml:space="preserve"> </w:t>
      </w:r>
      <w:r w:rsidR="00D47B2A">
        <w:t>p</w:t>
      </w:r>
      <w:r w:rsidR="003C6555" w:rsidRPr="002F4A35">
        <w:t>ërmirësimit të menaxhimit të qarkullimit rrugor</w:t>
      </w:r>
      <w:r w:rsidR="00D47B2A">
        <w:t>,</w:t>
      </w:r>
      <w:r w:rsidR="003C6555" w:rsidRPr="002F4A35">
        <w:t xml:space="preserve"> me synim minimizimin e aksidenteve; parandalimit dhe përballimit të situatave emergjente; </w:t>
      </w:r>
    </w:p>
    <w:p w14:paraId="50FF45AB" w14:textId="4D24B415" w:rsidR="003C6555" w:rsidRPr="002F4A35" w:rsidRDefault="002E3437" w:rsidP="002E3437">
      <w:pPr>
        <w:pStyle w:val="TEKSTI"/>
      </w:pPr>
      <w:r w:rsidRPr="002F4A35">
        <w:t>-</w:t>
      </w:r>
      <w:r w:rsidR="001B0C54">
        <w:t xml:space="preserve"> </w:t>
      </w:r>
      <w:r w:rsidR="00D47B2A">
        <w:t>m</w:t>
      </w:r>
      <w:r w:rsidR="003C6555" w:rsidRPr="002F4A35">
        <w:t>arrjes së përgjegjësisë dhe llogaridhënies së institucioneve përgjegjëse dhe koordinimit</w:t>
      </w:r>
      <w:r w:rsidR="00A478A2">
        <w:t xml:space="preserve"> </w:t>
      </w:r>
      <w:r w:rsidR="003C6555" w:rsidRPr="002F4A35">
        <w:t>më të mirë të mekanizmave në nivel qendror dhe vendor si p.sh</w:t>
      </w:r>
      <w:r w:rsidR="00D47B2A">
        <w:t>:</w:t>
      </w:r>
      <w:r w:rsidR="003C6555" w:rsidRPr="002F4A35">
        <w:t xml:space="preserve"> krijimi, forcimi dhe institucionalizimi i Këshillave Vendorë të S</w:t>
      </w:r>
      <w:r w:rsidR="00D47B2A">
        <w:t>igurisë Publike, ridimensionimi</w:t>
      </w:r>
      <w:r w:rsidR="003C6555" w:rsidRPr="002F4A35">
        <w:t xml:space="preserve"> </w:t>
      </w:r>
      <w:r w:rsidR="00D47B2A">
        <w:t>i</w:t>
      </w:r>
      <w:r w:rsidR="003C6555" w:rsidRPr="002F4A35">
        <w:t xml:space="preserve"> rolit të prefektit për menaxhimin dhe koordinimin e kon</w:t>
      </w:r>
      <w:r w:rsidR="00D47B2A">
        <w:t>trollit në territor dhe forcimi</w:t>
      </w:r>
      <w:r w:rsidR="003C6555" w:rsidRPr="002F4A35">
        <w:t xml:space="preserve"> </w:t>
      </w:r>
      <w:r w:rsidR="00D47B2A">
        <w:t>i</w:t>
      </w:r>
      <w:r w:rsidR="003C6555" w:rsidRPr="002F4A35">
        <w:t xml:space="preserve"> bashkëpunimit me shoqërinë civile në nivel kombëtar dhe vendor.</w:t>
      </w:r>
    </w:p>
    <w:p w14:paraId="36E1B827"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Në vitet e fundit, përmes një qasje më metodike ndaj policisë, policia po kërkon gjithnjë e më shumë një shpërndarje sa më racionale të përgjegjësive bazuar në një ekzaminim të hollësishëm të aspekteve të ndryshme të veprimtarisë së policisë. Me nisjen dhe implementimin e procesit të decentralizimit, si dhe konceptit të policimit në komunitet, siguria publike tashmë ka pësuar një ridimensionim në mënyrën e ofrimit të shërbimeve ndaj qytetarit, e cila tashmë do të synojë një përfshirje të institucioneve qendrore dhe vendore, të cilat kanë detyrime për çështjet e rendit publik. </w:t>
      </w:r>
    </w:p>
    <w:p w14:paraId="0C62861D" w14:textId="2D091EC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Me gjithë parashikimet ligjore, bashkëpunimi ndërmjet strukturave vendore të policisë, pushtetit vendor dhe degëve vendore të institucioneve publike, nuk ka qenë në nivelin e pritshmërive. Po ashtu me gjithë angazhimin e PSH</w:t>
      </w:r>
      <w:r w:rsidR="00D47B2A">
        <w:rPr>
          <w:rFonts w:ascii="Garamond" w:hAnsi="Garamond"/>
          <w:sz w:val="24"/>
          <w:szCs w:val="24"/>
        </w:rPr>
        <w:t>-së</w:t>
      </w:r>
      <w:r w:rsidRPr="002F4A35">
        <w:rPr>
          <w:rFonts w:ascii="Garamond" w:hAnsi="Garamond"/>
          <w:sz w:val="24"/>
          <w:szCs w:val="24"/>
        </w:rPr>
        <w:t xml:space="preserve">, ka pasur një përgjigje të vakët të institucioneve të tjera për të thelluar bashkëpunimin. Strategjitë vendore të </w:t>
      </w:r>
      <w:r w:rsidR="00D47B2A" w:rsidRPr="002F4A35">
        <w:rPr>
          <w:rFonts w:ascii="Garamond" w:hAnsi="Garamond"/>
          <w:sz w:val="24"/>
          <w:szCs w:val="24"/>
        </w:rPr>
        <w:t xml:space="preserve">sigurisë në komunitet </w:t>
      </w:r>
      <w:r w:rsidRPr="002F4A35">
        <w:rPr>
          <w:rFonts w:ascii="Garamond" w:hAnsi="Garamond"/>
          <w:sz w:val="24"/>
          <w:szCs w:val="24"/>
        </w:rPr>
        <w:t>rrallë janë konsultuar me partnerët lokalë dhe edhe më rrallë partnerët lokalë kanë ndërmarrë hapa konkret</w:t>
      </w:r>
      <w:r w:rsidR="00D47B2A">
        <w:rPr>
          <w:rFonts w:ascii="Garamond" w:hAnsi="Garamond"/>
          <w:sz w:val="24"/>
          <w:szCs w:val="24"/>
        </w:rPr>
        <w:t>e</w:t>
      </w:r>
      <w:r w:rsidRPr="002F4A35">
        <w:rPr>
          <w:rFonts w:ascii="Garamond" w:hAnsi="Garamond"/>
          <w:sz w:val="24"/>
          <w:szCs w:val="24"/>
        </w:rPr>
        <w:t xml:space="preserve"> për rritjen e sigurisë publike, duke koordinuar veprimet me PSH</w:t>
      </w:r>
      <w:r w:rsidR="00D47B2A">
        <w:rPr>
          <w:rFonts w:ascii="Garamond" w:hAnsi="Garamond"/>
          <w:sz w:val="24"/>
          <w:szCs w:val="24"/>
        </w:rPr>
        <w:t>-n</w:t>
      </w:r>
      <w:r w:rsidRPr="002F4A35">
        <w:rPr>
          <w:rFonts w:ascii="Garamond" w:hAnsi="Garamond"/>
          <w:sz w:val="24"/>
          <w:szCs w:val="24"/>
        </w:rPr>
        <w:t>.</w:t>
      </w:r>
    </w:p>
    <w:p w14:paraId="6A46E021"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Këshillat Vendorë për Sigurinë Publike, megjithëse janë krijuar formalisht në disa bashki, nuk kanë pasur asnjë efekt praktik dhe gjenden ende larg pritshmërisë për të funksionuar si forume të diskutimit për çështjet e sigurisë vendore dhe të planifikimit të përbashkët të burimeve në dispozicion. Po ashtu, nuk është realizuar përfshirja e komunitetit në kryerjen e shërbimeve policore të kontrollit të territorit, nëpërmjet aplikimit të praktikës së vullnetarizmit për problemet e sigurisë në komunitet.</w:t>
      </w:r>
    </w:p>
    <w:p w14:paraId="7AE20924" w14:textId="41F6FE42"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Çështjet që lidhen me përgjegjësinë e ndarjes së informacionit dhe koordinimit me institucionet e tjera do të adresohen nëpërmjet forcimit të ligjit dhe përmirësimit të kapaciteteve institucionale,</w:t>
      </w:r>
      <w:r w:rsidR="00D47B2A">
        <w:rPr>
          <w:rFonts w:ascii="Garamond" w:hAnsi="Garamond"/>
          <w:sz w:val="24"/>
          <w:szCs w:val="24"/>
        </w:rPr>
        <w:t xml:space="preserve"> si dhe llogaridhënies.</w:t>
      </w:r>
    </w:p>
    <w:p w14:paraId="3C671A8F" w14:textId="77777777" w:rsidR="003C6555" w:rsidRPr="002F4A35" w:rsidRDefault="003C6555" w:rsidP="003C6555">
      <w:pPr>
        <w:autoSpaceDE w:val="0"/>
        <w:autoSpaceDN w:val="0"/>
        <w:adjustRightInd w:val="0"/>
        <w:spacing w:after="0" w:line="240" w:lineRule="auto"/>
        <w:ind w:firstLine="284"/>
        <w:jc w:val="both"/>
        <w:rPr>
          <w:rFonts w:ascii="Garamond" w:eastAsia="MS Mincho" w:hAnsi="Garamond"/>
          <w:sz w:val="24"/>
          <w:szCs w:val="24"/>
        </w:rPr>
      </w:pPr>
      <w:r w:rsidRPr="002F4A35">
        <w:rPr>
          <w:rFonts w:ascii="Garamond" w:eastAsia="MS Mincho" w:hAnsi="Garamond"/>
          <w:sz w:val="24"/>
          <w:szCs w:val="24"/>
        </w:rPr>
        <w:t>Siguria është një e mirë publike aq e rëndësishme dhe e ndërlikuar, sa që ajo nuk mund të krijohet vetëm me kapacitetet e kufizuara të Policisë së Shtetit, kësisoj bashkëpunimi me qytetarët është parakusht i padiskutueshëm.</w:t>
      </w:r>
    </w:p>
    <w:p w14:paraId="5A72BD4F" w14:textId="0F346C0F"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Legjislacioni i PSH</w:t>
      </w:r>
      <w:r w:rsidR="001B0C54">
        <w:rPr>
          <w:rFonts w:ascii="Garamond" w:hAnsi="Garamond"/>
          <w:sz w:val="24"/>
          <w:szCs w:val="24"/>
        </w:rPr>
        <w:t>-së</w:t>
      </w:r>
      <w:r w:rsidRPr="002F4A35">
        <w:rPr>
          <w:rFonts w:ascii="Garamond" w:hAnsi="Garamond"/>
          <w:sz w:val="24"/>
          <w:szCs w:val="24"/>
        </w:rPr>
        <w:t xml:space="preserve"> do të vazhdojë të pasurohet për t’iu përgjigjur më mirë nevojave të sigurisë dhe </w:t>
      </w:r>
      <w:r w:rsidR="00D47B2A">
        <w:rPr>
          <w:rFonts w:ascii="Garamond" w:hAnsi="Garamond"/>
          <w:sz w:val="24"/>
          <w:szCs w:val="24"/>
        </w:rPr>
        <w:t>për t’</w:t>
      </w:r>
      <w:r w:rsidR="00D47B2A" w:rsidRPr="002F4A35">
        <w:rPr>
          <w:rFonts w:ascii="Garamond" w:hAnsi="Garamond"/>
          <w:sz w:val="24"/>
          <w:szCs w:val="24"/>
        </w:rPr>
        <w:t xml:space="preserve">u </w:t>
      </w:r>
      <w:r w:rsidRPr="002F4A35">
        <w:rPr>
          <w:rFonts w:ascii="Garamond" w:hAnsi="Garamond"/>
          <w:sz w:val="24"/>
          <w:szCs w:val="24"/>
        </w:rPr>
        <w:t>përafruar me atë të BE-së, duke konsideruar aktet ligjore e nënligjore që rregullojnë funksionim</w:t>
      </w:r>
      <w:r w:rsidR="00D47B2A">
        <w:rPr>
          <w:rFonts w:ascii="Garamond" w:hAnsi="Garamond"/>
          <w:sz w:val="24"/>
          <w:szCs w:val="24"/>
        </w:rPr>
        <w:t>in dhe veprimtarinë e Policisë.</w:t>
      </w:r>
    </w:p>
    <w:p w14:paraId="5BB5FF56" w14:textId="6F2E06B1" w:rsidR="003C6555" w:rsidRPr="002F4A35" w:rsidRDefault="003C6555" w:rsidP="003C6555">
      <w:pPr>
        <w:spacing w:after="0" w:line="240" w:lineRule="auto"/>
        <w:ind w:firstLine="284"/>
        <w:contextualSpacing/>
        <w:jc w:val="both"/>
        <w:rPr>
          <w:rFonts w:ascii="Garamond" w:hAnsi="Garamond"/>
          <w:sz w:val="24"/>
          <w:szCs w:val="24"/>
        </w:rPr>
      </w:pPr>
      <w:r w:rsidRPr="002F4A35">
        <w:rPr>
          <w:rFonts w:ascii="Garamond" w:hAnsi="Garamond"/>
          <w:sz w:val="24"/>
          <w:szCs w:val="24"/>
        </w:rPr>
        <w:t>Sfidë mbetet parandalimi i aksidenteve rrugore si një emergjen</w:t>
      </w:r>
      <w:r w:rsidR="00A66FB4">
        <w:rPr>
          <w:rFonts w:ascii="Garamond" w:hAnsi="Garamond"/>
          <w:sz w:val="24"/>
          <w:szCs w:val="24"/>
        </w:rPr>
        <w:t>cë kombëtare që përqendrohet te</w:t>
      </w:r>
      <w:r w:rsidRPr="002F4A35">
        <w:rPr>
          <w:rFonts w:ascii="Garamond" w:hAnsi="Garamond"/>
          <w:sz w:val="24"/>
          <w:szCs w:val="24"/>
        </w:rPr>
        <w:t xml:space="preserve"> zbatimi i masave specifike me objektiv grupet, aktivitetet, sjelljet apo zonat me rrezikshmëri të lartë për aksidente, duke përsosur planifikimin dhe organizimin e shërbimeve në funksion të sigurisë në rrugë, efektshmërinë në shërbime, bashkëpunimin me aktorë të tjerë shtetërorë që kanë përgjegjësi kryesore dhe shoqërisë civile, si dhe rritja e fuqisë shtrënguese të ligjit ndaj </w:t>
      </w:r>
      <w:r w:rsidRPr="002F4A35">
        <w:rPr>
          <w:rFonts w:ascii="Garamond" w:hAnsi="Garamond"/>
          <w:sz w:val="24"/>
          <w:szCs w:val="24"/>
        </w:rPr>
        <w:lastRenderedPageBreak/>
        <w:t xml:space="preserve">shkelësve. Një punë specifike është bërë në kuadër të rritjes së parametrave të sigurisë rrugore, duke zbatuar masa konkrete për parandalimin e aksidenteve. </w:t>
      </w:r>
    </w:p>
    <w:p w14:paraId="6685CCF4" w14:textId="3BD34CA1" w:rsidR="003C6555" w:rsidRPr="002F4A35" w:rsidRDefault="003C6555" w:rsidP="003C6555">
      <w:pPr>
        <w:spacing w:after="0" w:line="240" w:lineRule="auto"/>
        <w:ind w:firstLine="284"/>
        <w:contextualSpacing/>
        <w:jc w:val="both"/>
        <w:rPr>
          <w:rFonts w:ascii="Garamond" w:hAnsi="Garamond"/>
          <w:sz w:val="24"/>
          <w:szCs w:val="24"/>
          <w:lang w:eastAsia="en-GB"/>
        </w:rPr>
      </w:pPr>
      <w:r w:rsidRPr="002F4A35">
        <w:rPr>
          <w:rFonts w:ascii="Garamond" w:hAnsi="Garamond"/>
          <w:sz w:val="24"/>
          <w:szCs w:val="24"/>
          <w:lang w:eastAsia="en-GB"/>
        </w:rPr>
        <w:t>Gjatë viteve 2016</w:t>
      </w:r>
      <w:r w:rsidR="001B0C54">
        <w:rPr>
          <w:rFonts w:ascii="Garamond" w:hAnsi="Garamond"/>
          <w:sz w:val="24"/>
          <w:szCs w:val="24"/>
          <w:lang w:eastAsia="en-GB"/>
        </w:rPr>
        <w:t xml:space="preserve"> </w:t>
      </w:r>
      <w:r w:rsidR="001B0C54">
        <w:rPr>
          <w:rFonts w:ascii="Garamond" w:hAnsi="Garamond"/>
          <w:sz w:val="24"/>
          <w:szCs w:val="24"/>
        </w:rPr>
        <w:t xml:space="preserve">– </w:t>
      </w:r>
      <w:r w:rsidRPr="002F4A35">
        <w:rPr>
          <w:rFonts w:ascii="Garamond" w:hAnsi="Garamond"/>
          <w:sz w:val="24"/>
          <w:szCs w:val="24"/>
          <w:lang w:eastAsia="en-GB"/>
        </w:rPr>
        <w:t xml:space="preserve">2018 policia rrugore u riorganizua, </w:t>
      </w:r>
      <w:r w:rsidRPr="002F4A35">
        <w:rPr>
          <w:rFonts w:ascii="Garamond" w:hAnsi="Garamond"/>
          <w:sz w:val="24"/>
          <w:szCs w:val="24"/>
        </w:rPr>
        <w:t xml:space="preserve">ku është implementuar sistemi i tabletave digjitale (250 njësi). Impakti i futjes së tyre në përdorim, përveç lehtësimit të punës në plotësim dhe verifikim në kohë reale të mjeteve, drejtuesve të mjeteve, alerteve të ndryshme ka qenë dhe identifikimi dhe kapja e shumë personave në kërkim në Tiranë, Durrës, Lezhë, Elbasan, Vlorë dhe në disa raste edhe të mjeteve të vjedhura, etj. Drejtoria e Policisë Rrugore ka draftuar projektin </w:t>
      </w:r>
      <w:r w:rsidR="007E1536">
        <w:rPr>
          <w:rFonts w:ascii="Garamond" w:hAnsi="Garamond"/>
          <w:sz w:val="24"/>
          <w:szCs w:val="24"/>
        </w:rPr>
        <w:t>“</w:t>
      </w:r>
      <w:r w:rsidRPr="002F4A35">
        <w:rPr>
          <w:rFonts w:ascii="Garamond" w:hAnsi="Garamond"/>
          <w:i/>
          <w:sz w:val="24"/>
          <w:szCs w:val="24"/>
        </w:rPr>
        <w:t xml:space="preserve">Detyra e </w:t>
      </w:r>
      <w:r w:rsidR="001B0C54">
        <w:rPr>
          <w:rFonts w:ascii="Garamond" w:hAnsi="Garamond"/>
          <w:i/>
          <w:sz w:val="24"/>
          <w:szCs w:val="24"/>
        </w:rPr>
        <w:t>p</w:t>
      </w:r>
      <w:r w:rsidRPr="002F4A35">
        <w:rPr>
          <w:rFonts w:ascii="Garamond" w:hAnsi="Garamond"/>
          <w:i/>
          <w:sz w:val="24"/>
          <w:szCs w:val="24"/>
        </w:rPr>
        <w:t>rojektimit për sistemin SENSOR</w:t>
      </w:r>
      <w:r w:rsidR="007E1536">
        <w:rPr>
          <w:rFonts w:ascii="Garamond" w:hAnsi="Garamond"/>
          <w:sz w:val="24"/>
          <w:szCs w:val="24"/>
        </w:rPr>
        <w:t>”</w:t>
      </w:r>
      <w:r w:rsidRPr="002F4A35">
        <w:rPr>
          <w:rFonts w:ascii="Garamond" w:hAnsi="Garamond"/>
          <w:sz w:val="24"/>
          <w:szCs w:val="24"/>
        </w:rPr>
        <w:t>, një projekt i integruar për monitorimin e akseve rrugore me kamera, radarë dhe me ANPR dhe targa RFID, projekt i cili është në pritje të financimit.</w:t>
      </w:r>
    </w:p>
    <w:p w14:paraId="4EC253F9" w14:textId="61A83229" w:rsidR="003C6555" w:rsidRPr="002F4A35" w:rsidRDefault="003C6555" w:rsidP="003C6555">
      <w:pPr>
        <w:pStyle w:val="ListParagraph"/>
        <w:spacing w:after="0" w:line="240" w:lineRule="auto"/>
        <w:ind w:left="0" w:firstLine="284"/>
        <w:jc w:val="both"/>
        <w:rPr>
          <w:rFonts w:ascii="Garamond" w:hAnsi="Garamond"/>
          <w:sz w:val="24"/>
          <w:szCs w:val="24"/>
        </w:rPr>
      </w:pPr>
      <w:r w:rsidRPr="002F4A35">
        <w:rPr>
          <w:rFonts w:ascii="Garamond" w:hAnsi="Garamond"/>
          <w:sz w:val="24"/>
          <w:szCs w:val="24"/>
        </w:rPr>
        <w:t>Në shkallë vendi</w:t>
      </w:r>
      <w:r w:rsidR="00D47B2A">
        <w:rPr>
          <w:rFonts w:ascii="Garamond" w:hAnsi="Garamond"/>
          <w:sz w:val="24"/>
          <w:szCs w:val="24"/>
        </w:rPr>
        <w:t>,</w:t>
      </w:r>
      <w:r w:rsidRPr="002F4A35">
        <w:rPr>
          <w:rFonts w:ascii="Garamond" w:hAnsi="Garamond"/>
          <w:sz w:val="24"/>
          <w:szCs w:val="24"/>
        </w:rPr>
        <w:t xml:space="preserve"> për vitin 2020, nga 346 zyra policore të planifikuara për t’u hapur pranë njësive administrative, janë hapur 236 zyra, nga të cilat 180 janë funksionale dhe mbeten për t’u hapur 110 zyra. Këto zyra janë të pajisura me pajisjet bazë për punë, por sfidë ngelen pajisjet teknologjike të përparuara si</w:t>
      </w:r>
      <w:r w:rsidR="00D47B2A">
        <w:rPr>
          <w:rFonts w:ascii="Garamond" w:hAnsi="Garamond"/>
          <w:sz w:val="24"/>
          <w:szCs w:val="24"/>
        </w:rPr>
        <w:t>:</w:t>
      </w:r>
      <w:r w:rsidRPr="002F4A35">
        <w:rPr>
          <w:rFonts w:ascii="Garamond" w:hAnsi="Garamond"/>
          <w:sz w:val="24"/>
          <w:szCs w:val="24"/>
        </w:rPr>
        <w:t xml:space="preserve"> </w:t>
      </w:r>
      <w:r w:rsidR="001B0C54" w:rsidRPr="002F4A35">
        <w:rPr>
          <w:rFonts w:ascii="Garamond" w:hAnsi="Garamond"/>
          <w:sz w:val="24"/>
          <w:szCs w:val="24"/>
        </w:rPr>
        <w:t>kompjuter</w:t>
      </w:r>
      <w:r w:rsidRPr="002F4A35">
        <w:rPr>
          <w:rFonts w:ascii="Garamond" w:hAnsi="Garamond"/>
          <w:sz w:val="24"/>
          <w:szCs w:val="24"/>
        </w:rPr>
        <w:t>, printer, etj.</w:t>
      </w:r>
    </w:p>
    <w:p w14:paraId="101C5426" w14:textId="59D85C99"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Me qëllim arritjen e një standardi të policimit</w:t>
      </w:r>
      <w:r w:rsidR="0058295F">
        <w:rPr>
          <w:rFonts w:ascii="Garamond" w:hAnsi="Garamond"/>
          <w:sz w:val="24"/>
          <w:szCs w:val="24"/>
        </w:rPr>
        <w:t>,</w:t>
      </w:r>
      <w:r w:rsidRPr="002F4A35">
        <w:rPr>
          <w:rFonts w:ascii="Garamond" w:hAnsi="Garamond"/>
          <w:sz w:val="24"/>
          <w:szCs w:val="24"/>
        </w:rPr>
        <w:t xml:space="preserve"> si dhe krijimit të një baze të shëndoshë zhvillimi për të ardhmen është i nevojshëm vijimi i reformimit të Policisë së Shtetit, që mund të realizohet nëpërmjet: </w:t>
      </w:r>
    </w:p>
    <w:p w14:paraId="663D3564" w14:textId="6EDE5660" w:rsidR="003C6555" w:rsidRPr="002F4A35" w:rsidRDefault="002E3437" w:rsidP="002E3437">
      <w:pPr>
        <w:pStyle w:val="TEKSTI"/>
      </w:pPr>
      <w:r w:rsidRPr="002F4A35">
        <w:t>-</w:t>
      </w:r>
      <w:r w:rsidR="001B0C54">
        <w:t xml:space="preserve"> </w:t>
      </w:r>
      <w:r w:rsidR="00D47B2A" w:rsidRPr="002F4A35">
        <w:t>i</w:t>
      </w:r>
      <w:r w:rsidR="003C6555" w:rsidRPr="002F4A35">
        <w:t xml:space="preserve">nfrastrukturës ligjore e organizative dhe përafrimit me standardet e BE-së; </w:t>
      </w:r>
    </w:p>
    <w:p w14:paraId="553619CA" w14:textId="5DA531F7" w:rsidR="003C6555" w:rsidRPr="002F4A35" w:rsidRDefault="002E3437" w:rsidP="002E3437">
      <w:pPr>
        <w:pStyle w:val="TEKSTI"/>
      </w:pPr>
      <w:r w:rsidRPr="002F4A35">
        <w:t>-</w:t>
      </w:r>
      <w:r w:rsidR="001B0C54">
        <w:t xml:space="preserve"> </w:t>
      </w:r>
      <w:r w:rsidR="00D47B2A" w:rsidRPr="002F4A35">
        <w:t>s</w:t>
      </w:r>
      <w:r w:rsidR="003C6555" w:rsidRPr="002F4A35">
        <w:t xml:space="preserve">tandardeve profesionale dhe qëndrueshmërisë së burimeve njerëzore të policisë; </w:t>
      </w:r>
    </w:p>
    <w:p w14:paraId="601CF6CF" w14:textId="6E1F5283" w:rsidR="003C6555" w:rsidRPr="002F4A35" w:rsidRDefault="002E3437" w:rsidP="001B0C54">
      <w:pPr>
        <w:pStyle w:val="TEKSTI"/>
      </w:pPr>
      <w:r w:rsidRPr="002F4A35">
        <w:t>-</w:t>
      </w:r>
      <w:r w:rsidR="001B0C54">
        <w:t xml:space="preserve"> </w:t>
      </w:r>
      <w:r w:rsidR="00D47B2A" w:rsidRPr="002F4A35">
        <w:t>k</w:t>
      </w:r>
      <w:r w:rsidR="003C6555" w:rsidRPr="002F4A35">
        <w:t>ushteve të punës dhe tek</w:t>
      </w:r>
      <w:r w:rsidR="001B0C54">
        <w:t>nologjisë së shërbimit policor.</w:t>
      </w:r>
    </w:p>
    <w:p w14:paraId="52353E89" w14:textId="0D3BF40D" w:rsidR="003C6555" w:rsidRPr="002F4A35" w:rsidRDefault="002E3437" w:rsidP="002E3437">
      <w:pPr>
        <w:pStyle w:val="TEKSTI"/>
        <w:rPr>
          <w:b/>
        </w:rPr>
      </w:pPr>
      <w:bookmarkStart w:id="37" w:name="_Toc55302519"/>
      <w:r w:rsidRPr="002F4A35">
        <w:rPr>
          <w:b/>
        </w:rPr>
        <w:t xml:space="preserve">4. </w:t>
      </w:r>
      <w:r w:rsidR="003C6555" w:rsidRPr="002F4A35">
        <w:rPr>
          <w:b/>
        </w:rPr>
        <w:t xml:space="preserve">Vizioni dhe misioni i </w:t>
      </w:r>
      <w:r w:rsidR="00D47B2A">
        <w:rPr>
          <w:b/>
        </w:rPr>
        <w:t>s</w:t>
      </w:r>
      <w:r w:rsidR="003C6555" w:rsidRPr="002F4A35">
        <w:rPr>
          <w:b/>
        </w:rPr>
        <w:t>trategjisë</w:t>
      </w:r>
      <w:bookmarkEnd w:id="37"/>
    </w:p>
    <w:p w14:paraId="09A8218B" w14:textId="77777777" w:rsidR="003C6555" w:rsidRPr="001B0C54" w:rsidRDefault="003C6555" w:rsidP="003C6555">
      <w:pPr>
        <w:spacing w:after="0" w:line="240" w:lineRule="auto"/>
        <w:ind w:firstLine="284"/>
        <w:rPr>
          <w:rFonts w:ascii="Garamond" w:hAnsi="Garamond"/>
          <w:b/>
          <w:sz w:val="24"/>
          <w:szCs w:val="24"/>
        </w:rPr>
      </w:pPr>
      <w:bookmarkStart w:id="38" w:name="_Toc55302520"/>
      <w:r w:rsidRPr="001B0C54">
        <w:rPr>
          <w:rFonts w:ascii="Garamond" w:hAnsi="Garamond"/>
          <w:b/>
          <w:sz w:val="24"/>
          <w:szCs w:val="24"/>
        </w:rPr>
        <w:t>Vizioni</w:t>
      </w:r>
      <w:bookmarkEnd w:id="38"/>
    </w:p>
    <w:p w14:paraId="442AFD3E" w14:textId="545F7456" w:rsidR="003C6555" w:rsidRPr="002F4A35" w:rsidRDefault="003C6555" w:rsidP="001B0C54">
      <w:pPr>
        <w:spacing w:after="0" w:line="240" w:lineRule="auto"/>
        <w:ind w:firstLine="284"/>
        <w:jc w:val="both"/>
        <w:rPr>
          <w:rFonts w:ascii="Garamond" w:hAnsi="Garamond"/>
          <w:sz w:val="24"/>
          <w:szCs w:val="24"/>
        </w:rPr>
      </w:pPr>
      <w:r w:rsidRPr="002F4A35">
        <w:rPr>
          <w:rFonts w:ascii="Garamond" w:hAnsi="Garamond"/>
          <w:sz w:val="24"/>
          <w:szCs w:val="24"/>
        </w:rPr>
        <w:t>Për të mundësuar një komunitet sa më të sigurt, nëpërmjet bashkëpunimit ndërmjet të gjithë aktorëve institucionalë në nivel qendror dhe vendor, publik dhe privat, bazuar në partneritet, profesionalizëm, komunikim, transparencë dhe respekt të vlerave the</w:t>
      </w:r>
      <w:r w:rsidR="001B0C54">
        <w:rPr>
          <w:rFonts w:ascii="Garamond" w:hAnsi="Garamond"/>
          <w:sz w:val="24"/>
          <w:szCs w:val="24"/>
        </w:rPr>
        <w:t>lbësore.</w:t>
      </w:r>
    </w:p>
    <w:p w14:paraId="40420964" w14:textId="008A1A9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Vizioni i dokumenti lidhet edhe me </w:t>
      </w:r>
      <w:r w:rsidR="007E1536">
        <w:rPr>
          <w:rFonts w:ascii="Garamond" w:hAnsi="Garamond"/>
          <w:sz w:val="24"/>
          <w:szCs w:val="24"/>
        </w:rPr>
        <w:t>“</w:t>
      </w:r>
      <w:r w:rsidRPr="002F4A35">
        <w:rPr>
          <w:rFonts w:ascii="Garamond" w:hAnsi="Garamond"/>
          <w:sz w:val="24"/>
          <w:szCs w:val="24"/>
        </w:rPr>
        <w:t>Strategjinë Kombëtare për Zhvillim dhe Integrim (SKZHI) 2015</w:t>
      </w:r>
      <w:r w:rsidR="001B0C54">
        <w:rPr>
          <w:rFonts w:ascii="Garamond" w:hAnsi="Garamond"/>
          <w:sz w:val="24"/>
          <w:szCs w:val="24"/>
        </w:rPr>
        <w:t xml:space="preserve"> – </w:t>
      </w:r>
      <w:r w:rsidRPr="002F4A35">
        <w:rPr>
          <w:rFonts w:ascii="Garamond" w:hAnsi="Garamond"/>
          <w:sz w:val="24"/>
          <w:szCs w:val="24"/>
        </w:rPr>
        <w:t>2020</w:t>
      </w:r>
      <w:r w:rsidR="007E1536">
        <w:rPr>
          <w:rFonts w:ascii="Garamond" w:hAnsi="Garamond"/>
          <w:sz w:val="24"/>
          <w:szCs w:val="24"/>
        </w:rPr>
        <w:t>”</w:t>
      </w:r>
      <w:r w:rsidRPr="002F4A35">
        <w:rPr>
          <w:rFonts w:ascii="Garamond" w:hAnsi="Garamond"/>
          <w:sz w:val="24"/>
          <w:szCs w:val="24"/>
        </w:rPr>
        <w:t xml:space="preserve">, </w:t>
      </w:r>
      <w:r w:rsidR="00D47B2A">
        <w:rPr>
          <w:rFonts w:ascii="Garamond" w:hAnsi="Garamond"/>
          <w:sz w:val="24"/>
          <w:szCs w:val="24"/>
        </w:rPr>
        <w:t>k</w:t>
      </w:r>
      <w:r w:rsidRPr="002F4A35">
        <w:rPr>
          <w:rFonts w:ascii="Garamond" w:hAnsi="Garamond"/>
          <w:sz w:val="24"/>
          <w:szCs w:val="24"/>
        </w:rPr>
        <w:t xml:space="preserve">apitullin </w:t>
      </w:r>
      <w:r w:rsidR="007E1536">
        <w:rPr>
          <w:rFonts w:ascii="Garamond" w:hAnsi="Garamond"/>
          <w:sz w:val="24"/>
          <w:szCs w:val="24"/>
        </w:rPr>
        <w:t>“</w:t>
      </w:r>
      <w:r w:rsidRPr="002F4A35">
        <w:rPr>
          <w:rFonts w:ascii="Garamond" w:hAnsi="Garamond"/>
          <w:sz w:val="24"/>
          <w:szCs w:val="24"/>
        </w:rPr>
        <w:t>Qeverisja e Mirë, Demokracia dhe Shteti i së Drejtës</w:t>
      </w:r>
      <w:r w:rsidR="007E1536">
        <w:rPr>
          <w:rFonts w:ascii="Garamond" w:hAnsi="Garamond"/>
          <w:sz w:val="24"/>
          <w:szCs w:val="24"/>
        </w:rPr>
        <w:t>”</w:t>
      </w:r>
      <w:r w:rsidRPr="002F4A35">
        <w:rPr>
          <w:rFonts w:ascii="Garamond" w:hAnsi="Garamond"/>
          <w:sz w:val="24"/>
          <w:szCs w:val="24"/>
        </w:rPr>
        <w:t>, e lidhur më konkretisht me këta tregues</w:t>
      </w:r>
      <w:r w:rsidR="00D47B2A">
        <w:rPr>
          <w:rFonts w:ascii="Garamond" w:hAnsi="Garamond"/>
          <w:sz w:val="24"/>
          <w:szCs w:val="24"/>
        </w:rPr>
        <w:t>,</w:t>
      </w:r>
      <w:r w:rsidRPr="002F4A35">
        <w:rPr>
          <w:rFonts w:ascii="Garamond" w:hAnsi="Garamond"/>
          <w:sz w:val="24"/>
          <w:szCs w:val="24"/>
        </w:rPr>
        <w:t xml:space="preserve"> si më poshtë:</w:t>
      </w:r>
    </w:p>
    <w:p w14:paraId="406F2150" w14:textId="6DB6436C" w:rsidR="003C6555" w:rsidRPr="002F4A35" w:rsidRDefault="002E3437" w:rsidP="002E3437">
      <w:pPr>
        <w:pStyle w:val="TEKSTI"/>
      </w:pPr>
      <w:r w:rsidRPr="002F4A35">
        <w:t>-</w:t>
      </w:r>
      <w:r w:rsidR="001B0C54">
        <w:t xml:space="preserve"> </w:t>
      </w:r>
      <w:r w:rsidR="00D47B2A">
        <w:t>u</w:t>
      </w:r>
      <w:r w:rsidR="001B0C54">
        <w:t>lja e sjelljeve anti</w:t>
      </w:r>
      <w:r w:rsidR="003C6555" w:rsidRPr="002F4A35">
        <w:t xml:space="preserve">sociale dhe krimit të rrugës deri në 2020, kryesisht e veprave penale kundër pronës; </w:t>
      </w:r>
    </w:p>
    <w:p w14:paraId="025DC7B1" w14:textId="75A2FDB7" w:rsidR="003C6555" w:rsidRPr="002F4A35" w:rsidRDefault="002E3437" w:rsidP="002E3437">
      <w:pPr>
        <w:pStyle w:val="TEKSTI"/>
      </w:pPr>
      <w:r w:rsidRPr="002F4A35">
        <w:t>-</w:t>
      </w:r>
      <w:r w:rsidR="001B0C54">
        <w:t xml:space="preserve"> </w:t>
      </w:r>
      <w:r w:rsidR="00D47B2A">
        <w:t>p</w:t>
      </w:r>
      <w:r w:rsidR="003C6555" w:rsidRPr="002F4A35">
        <w:t>ërmirësimi i cilësisë së ofrimit të shërbimeve dhe rritja e besimit të publikut;</w:t>
      </w:r>
    </w:p>
    <w:p w14:paraId="62C28BAB" w14:textId="6A55B249" w:rsidR="003C6555" w:rsidRPr="002F4A35" w:rsidRDefault="002E3437" w:rsidP="002E3437">
      <w:pPr>
        <w:pStyle w:val="TEKSTI"/>
      </w:pPr>
      <w:r w:rsidRPr="002F4A35">
        <w:t>-</w:t>
      </w:r>
      <w:r w:rsidR="001B0C54">
        <w:t xml:space="preserve"> </w:t>
      </w:r>
      <w:r w:rsidR="00D47B2A">
        <w:t>p</w:t>
      </w:r>
      <w:r w:rsidR="003C6555" w:rsidRPr="002F4A35">
        <w:t>ërmirësimi i parametrave të sigurisë në rrugë deri në 2020, në përputhje me Vizionin Zero të BE-së;</w:t>
      </w:r>
    </w:p>
    <w:p w14:paraId="5C750C11" w14:textId="0F2DA864" w:rsidR="003C6555" w:rsidRPr="002F4A35" w:rsidRDefault="002E3437" w:rsidP="002E3437">
      <w:pPr>
        <w:pStyle w:val="TEKSTI"/>
      </w:pPr>
      <w:r w:rsidRPr="002F4A35">
        <w:t>-</w:t>
      </w:r>
      <w:r w:rsidR="001B0C54">
        <w:t xml:space="preserve"> </w:t>
      </w:r>
      <w:r w:rsidR="00D47B2A">
        <w:t>r</w:t>
      </w:r>
      <w:r w:rsidR="003C6555" w:rsidRPr="002F4A35">
        <w:t>ritja e standardeve të menaxhimit të burimeve njerëzore, e trajnimit, mjeteve të policisë, shërbimeve logjistike dhe monitorimit të buxhetit.</w:t>
      </w:r>
    </w:p>
    <w:p w14:paraId="492D288B" w14:textId="77777777" w:rsidR="003C6555" w:rsidRPr="002F4A35" w:rsidRDefault="003C6555" w:rsidP="003C6555">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Misioni </w:t>
      </w:r>
    </w:p>
    <w:p w14:paraId="64793EE0" w14:textId="60279B9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Krijimi i një mjedisi sa më të sigurt për komunitetin</w:t>
      </w:r>
      <w:r w:rsidR="00D47B2A">
        <w:rPr>
          <w:rFonts w:ascii="Garamond" w:hAnsi="Garamond"/>
          <w:sz w:val="24"/>
          <w:szCs w:val="24"/>
        </w:rPr>
        <w:t>,</w:t>
      </w:r>
      <w:r w:rsidRPr="002F4A35">
        <w:rPr>
          <w:rFonts w:ascii="Garamond" w:hAnsi="Garamond"/>
          <w:sz w:val="24"/>
          <w:szCs w:val="24"/>
        </w:rPr>
        <w:t xml:space="preserve"> për të mbrojtur jetën dhe pronën</w:t>
      </w:r>
      <w:r w:rsidR="00D47B2A">
        <w:rPr>
          <w:rFonts w:ascii="Garamond" w:hAnsi="Garamond"/>
          <w:sz w:val="24"/>
          <w:szCs w:val="24"/>
        </w:rPr>
        <w:t>,</w:t>
      </w:r>
      <w:r w:rsidRPr="002F4A35">
        <w:rPr>
          <w:rFonts w:ascii="Garamond" w:hAnsi="Garamond"/>
          <w:sz w:val="24"/>
          <w:szCs w:val="24"/>
        </w:rPr>
        <w:t xml:space="preserve"> duke ofruar shërbime, në bashkëpunim të ngushtë me të gjithë aktorët në fushën e sigurisë, agjencitë e sigurisë publike, komunitetin</w:t>
      </w:r>
      <w:r w:rsidR="0058295F">
        <w:rPr>
          <w:rFonts w:ascii="Garamond" w:hAnsi="Garamond"/>
          <w:sz w:val="24"/>
          <w:szCs w:val="24"/>
        </w:rPr>
        <w:t>,</w:t>
      </w:r>
      <w:r w:rsidRPr="002F4A35">
        <w:rPr>
          <w:rFonts w:ascii="Garamond" w:hAnsi="Garamond"/>
          <w:sz w:val="24"/>
          <w:szCs w:val="24"/>
        </w:rPr>
        <w:t xml:space="preserve"> si dhe subjekteve të tjera publike dhe private. Kjo strategji synon të mbrojë dhe t’i shërbejë kërkesave të qytetarëve për një jetesë më të qetë, të sigurt dhe me vlera demokratike për </w:t>
      </w:r>
      <w:r w:rsidR="00D226CB">
        <w:rPr>
          <w:rFonts w:ascii="Garamond" w:hAnsi="Garamond"/>
          <w:sz w:val="24"/>
          <w:szCs w:val="24"/>
        </w:rPr>
        <w:t xml:space="preserve">të </w:t>
      </w:r>
      <w:r w:rsidRPr="002F4A35">
        <w:rPr>
          <w:rFonts w:ascii="Garamond" w:hAnsi="Garamond"/>
          <w:sz w:val="24"/>
          <w:szCs w:val="24"/>
        </w:rPr>
        <w:t>gjithë komunitetin.</w:t>
      </w:r>
    </w:p>
    <w:p w14:paraId="09A2DBF0" w14:textId="28C398C9" w:rsidR="003C6555" w:rsidRPr="002F4A35" w:rsidRDefault="003C6555" w:rsidP="003C6555">
      <w:pPr>
        <w:spacing w:after="0" w:line="240" w:lineRule="auto"/>
        <w:ind w:firstLine="284"/>
        <w:jc w:val="both"/>
        <w:rPr>
          <w:rFonts w:ascii="Garamond" w:hAnsi="Garamond"/>
          <w:bCs/>
          <w:sz w:val="24"/>
          <w:szCs w:val="24"/>
        </w:rPr>
      </w:pPr>
      <w:r w:rsidRPr="002F4A35">
        <w:rPr>
          <w:rFonts w:ascii="Garamond" w:hAnsi="Garamond"/>
          <w:bCs/>
          <w:sz w:val="24"/>
          <w:szCs w:val="24"/>
        </w:rPr>
        <w:t>Hartimi dhe zbatimi i politikave që synojnë sigurimin e rendit publik</w:t>
      </w:r>
      <w:r w:rsidR="00D47B2A">
        <w:rPr>
          <w:rFonts w:ascii="Garamond" w:hAnsi="Garamond"/>
          <w:bCs/>
          <w:sz w:val="24"/>
          <w:szCs w:val="24"/>
        </w:rPr>
        <w:t>,</w:t>
      </w:r>
      <w:r w:rsidRPr="002F4A35">
        <w:rPr>
          <w:rFonts w:ascii="Garamond" w:hAnsi="Garamond"/>
          <w:bCs/>
          <w:sz w:val="24"/>
          <w:szCs w:val="24"/>
        </w:rPr>
        <w:t xml:space="preserve"> duke </w:t>
      </w:r>
      <w:r w:rsidRPr="002F4A35">
        <w:rPr>
          <w:rFonts w:ascii="Garamond" w:hAnsi="Garamond"/>
          <w:sz w:val="24"/>
          <w:szCs w:val="24"/>
        </w:rPr>
        <w:t>i shërbyer interesit publik me paanësi</w:t>
      </w:r>
      <w:r w:rsidRPr="002F4A35">
        <w:rPr>
          <w:rFonts w:ascii="Garamond" w:hAnsi="Garamond"/>
          <w:i/>
          <w:sz w:val="24"/>
          <w:szCs w:val="24"/>
        </w:rPr>
        <w:t xml:space="preserve"> </w:t>
      </w:r>
      <w:r w:rsidRPr="002F4A35">
        <w:rPr>
          <w:rFonts w:ascii="Garamond" w:hAnsi="Garamond"/>
          <w:sz w:val="24"/>
          <w:szCs w:val="24"/>
        </w:rPr>
        <w:t>dhe duke</w:t>
      </w:r>
      <w:r w:rsidRPr="002F4A35">
        <w:rPr>
          <w:rFonts w:ascii="Garamond" w:hAnsi="Garamond"/>
          <w:i/>
          <w:sz w:val="24"/>
          <w:szCs w:val="24"/>
        </w:rPr>
        <w:t xml:space="preserve"> </w:t>
      </w:r>
      <w:r w:rsidRPr="002F4A35">
        <w:rPr>
          <w:rFonts w:ascii="Garamond" w:hAnsi="Garamond"/>
          <w:bCs/>
          <w:sz w:val="24"/>
          <w:szCs w:val="24"/>
        </w:rPr>
        <w:t>mundësuar krijimin e një komuniteti, ku të gjithë ndihen të sigurt në mjedis</w:t>
      </w:r>
      <w:r w:rsidR="002E3437" w:rsidRPr="002F4A35">
        <w:rPr>
          <w:rFonts w:ascii="Garamond" w:hAnsi="Garamond"/>
          <w:bCs/>
          <w:sz w:val="24"/>
          <w:szCs w:val="24"/>
        </w:rPr>
        <w:t>i</w:t>
      </w:r>
      <w:r w:rsidRPr="002F4A35">
        <w:rPr>
          <w:rFonts w:ascii="Garamond" w:hAnsi="Garamond"/>
          <w:bCs/>
          <w:sz w:val="24"/>
          <w:szCs w:val="24"/>
        </w:rPr>
        <w:t>n ku jetojnë.</w:t>
      </w:r>
    </w:p>
    <w:p w14:paraId="677835F4" w14:textId="38D9E6CB"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Kjo strategji ndërsektoriale ka si mision krijimin e një mjedisi sa më të sigurt për komunitetin</w:t>
      </w:r>
      <w:r w:rsidR="00D47B2A">
        <w:rPr>
          <w:rFonts w:ascii="Garamond" w:hAnsi="Garamond"/>
          <w:sz w:val="24"/>
          <w:szCs w:val="24"/>
        </w:rPr>
        <w:t>,</w:t>
      </w:r>
      <w:r w:rsidRPr="002F4A35">
        <w:rPr>
          <w:rFonts w:ascii="Garamond" w:hAnsi="Garamond"/>
          <w:sz w:val="24"/>
          <w:szCs w:val="24"/>
        </w:rPr>
        <w:t xml:space="preserve"> për të mbrojtur jetën dhe pronën</w:t>
      </w:r>
      <w:r w:rsidR="00D47B2A">
        <w:rPr>
          <w:rFonts w:ascii="Garamond" w:hAnsi="Garamond"/>
          <w:sz w:val="24"/>
          <w:szCs w:val="24"/>
        </w:rPr>
        <w:t>,</w:t>
      </w:r>
      <w:r w:rsidRPr="002F4A35">
        <w:rPr>
          <w:rFonts w:ascii="Garamond" w:hAnsi="Garamond"/>
          <w:sz w:val="24"/>
          <w:szCs w:val="24"/>
        </w:rPr>
        <w:t xml:space="preserve"> duke ofruar shërbime, në bashkëpunim të ngushtë me të gjithë aktorët në fushën e sigurisë, agjencitë e sigurisë publike, komunitetin</w:t>
      </w:r>
      <w:r w:rsidR="0058295F">
        <w:rPr>
          <w:rFonts w:ascii="Garamond" w:hAnsi="Garamond"/>
          <w:sz w:val="24"/>
          <w:szCs w:val="24"/>
        </w:rPr>
        <w:t>,</w:t>
      </w:r>
      <w:r w:rsidRPr="002F4A35">
        <w:rPr>
          <w:rFonts w:ascii="Garamond" w:hAnsi="Garamond"/>
          <w:sz w:val="24"/>
          <w:szCs w:val="24"/>
        </w:rPr>
        <w:t xml:space="preserve"> si dhe subjekteve të tjera publike dhe private. Strategjia synon të mbrojë dhe t’i shërbejë kërkesave të qytetarëve për një jetesë</w:t>
      </w:r>
      <w:r w:rsidR="00A478A2">
        <w:rPr>
          <w:rFonts w:ascii="Garamond" w:hAnsi="Garamond"/>
          <w:sz w:val="24"/>
          <w:szCs w:val="24"/>
        </w:rPr>
        <w:t xml:space="preserve"> </w:t>
      </w:r>
      <w:r w:rsidRPr="002F4A35">
        <w:rPr>
          <w:rFonts w:ascii="Garamond" w:hAnsi="Garamond"/>
          <w:sz w:val="24"/>
          <w:szCs w:val="24"/>
        </w:rPr>
        <w:t xml:space="preserve">sa më të qetë, të sigurt dhe me vlera demokratike për </w:t>
      </w:r>
      <w:r w:rsidR="00D47B2A">
        <w:rPr>
          <w:rFonts w:ascii="Garamond" w:hAnsi="Garamond"/>
          <w:sz w:val="24"/>
          <w:szCs w:val="24"/>
        </w:rPr>
        <w:t xml:space="preserve">të </w:t>
      </w:r>
      <w:r w:rsidRPr="002F4A35">
        <w:rPr>
          <w:rFonts w:ascii="Garamond" w:hAnsi="Garamond"/>
          <w:sz w:val="24"/>
          <w:szCs w:val="24"/>
        </w:rPr>
        <w:t>gjithë komunitetin.</w:t>
      </w:r>
    </w:p>
    <w:p w14:paraId="5DA12DB1" w14:textId="77777777" w:rsidR="003C6555" w:rsidRPr="002F4A35" w:rsidRDefault="003C6555" w:rsidP="003C6555">
      <w:pPr>
        <w:spacing w:after="0" w:line="240" w:lineRule="auto"/>
        <w:ind w:firstLine="284"/>
        <w:jc w:val="both"/>
        <w:rPr>
          <w:rFonts w:ascii="Garamond" w:hAnsi="Garamond"/>
          <w:bCs/>
          <w:sz w:val="24"/>
          <w:szCs w:val="24"/>
        </w:rPr>
      </w:pPr>
      <w:r w:rsidRPr="002F4A35">
        <w:rPr>
          <w:rFonts w:ascii="Garamond" w:hAnsi="Garamond"/>
          <w:bCs/>
          <w:sz w:val="24"/>
          <w:szCs w:val="24"/>
        </w:rPr>
        <w:lastRenderedPageBreak/>
        <w:t xml:space="preserve">Në funksion të këtij misioni janë hartimi dhe zbatimi i politikave që synojnë sigurimin e rendit publik, duke </w:t>
      </w:r>
      <w:r w:rsidRPr="002F4A35">
        <w:rPr>
          <w:rFonts w:ascii="Garamond" w:hAnsi="Garamond"/>
          <w:sz w:val="24"/>
          <w:szCs w:val="24"/>
        </w:rPr>
        <w:t>i shërbyer interesit publik me paanësi</w:t>
      </w:r>
      <w:r w:rsidRPr="002F4A35">
        <w:rPr>
          <w:rFonts w:ascii="Garamond" w:hAnsi="Garamond"/>
          <w:i/>
          <w:sz w:val="24"/>
          <w:szCs w:val="24"/>
        </w:rPr>
        <w:t xml:space="preserve"> </w:t>
      </w:r>
      <w:r w:rsidRPr="002F4A35">
        <w:rPr>
          <w:rFonts w:ascii="Garamond" w:hAnsi="Garamond"/>
          <w:sz w:val="24"/>
          <w:szCs w:val="24"/>
        </w:rPr>
        <w:t>dhe duke</w:t>
      </w:r>
      <w:r w:rsidRPr="002F4A35">
        <w:rPr>
          <w:rFonts w:ascii="Garamond" w:hAnsi="Garamond"/>
          <w:i/>
          <w:sz w:val="24"/>
          <w:szCs w:val="24"/>
        </w:rPr>
        <w:t xml:space="preserve"> </w:t>
      </w:r>
      <w:r w:rsidRPr="002F4A35">
        <w:rPr>
          <w:rFonts w:ascii="Garamond" w:hAnsi="Garamond"/>
          <w:bCs/>
          <w:sz w:val="24"/>
          <w:szCs w:val="24"/>
        </w:rPr>
        <w:t>mundësuar krijimin e një komuniteti, ku të gjithë ndihen të sigurt në mjedisin ku jetojnë.</w:t>
      </w:r>
    </w:p>
    <w:p w14:paraId="69A3FADD" w14:textId="7ECECC6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Strategjia ka bazën e saj në këto parime </w:t>
      </w:r>
      <w:r w:rsidR="001B0C54" w:rsidRPr="002F4A35">
        <w:rPr>
          <w:rFonts w:ascii="Garamond" w:hAnsi="Garamond"/>
          <w:sz w:val="24"/>
          <w:szCs w:val="24"/>
        </w:rPr>
        <w:t>kyçe</w:t>
      </w:r>
      <w:r w:rsidRPr="002F4A35">
        <w:rPr>
          <w:rFonts w:ascii="Garamond" w:hAnsi="Garamond"/>
          <w:sz w:val="24"/>
          <w:szCs w:val="24"/>
        </w:rPr>
        <w:t xml:space="preserve"> të sigurisë në komunitet:</w:t>
      </w:r>
    </w:p>
    <w:p w14:paraId="571965F3" w14:textId="77777777" w:rsidR="003C6555" w:rsidRPr="002F4A35" w:rsidRDefault="003C6555" w:rsidP="003C6555">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Parimet bazë të sigurisë në komunitet </w:t>
      </w:r>
    </w:p>
    <w:p w14:paraId="492E95F8" w14:textId="4698A9B0" w:rsidR="003C6555" w:rsidRPr="002F4A35" w:rsidRDefault="00D47B2A" w:rsidP="002E3437">
      <w:pPr>
        <w:pStyle w:val="TEKSTI"/>
      </w:pPr>
      <w:r>
        <w:rPr>
          <w:b/>
        </w:rPr>
        <w:t xml:space="preserve">- </w:t>
      </w:r>
      <w:r w:rsidR="003C6555" w:rsidRPr="002F4A35">
        <w:rPr>
          <w:b/>
        </w:rPr>
        <w:t xml:space="preserve">Parimi i përgjegjësisë së ndërsjellë dhe bashkëpunimit </w:t>
      </w:r>
      <w:r w:rsidR="003C6555" w:rsidRPr="002F4A35">
        <w:t>nënkupton që të gjithë aktorët e përfshirë në sigurinë në komunitet duhet të jenë përgjegjës dhe të bashkëpunojnë për të arritur objektivat e kësaj strategjie</w:t>
      </w:r>
      <w:r w:rsidR="00E947E0">
        <w:t>;</w:t>
      </w:r>
    </w:p>
    <w:p w14:paraId="1B3C1726" w14:textId="45C8916C" w:rsidR="003C6555" w:rsidRPr="002F4A35" w:rsidRDefault="002E3437" w:rsidP="002E3437">
      <w:pPr>
        <w:pStyle w:val="TEKSTI"/>
      </w:pPr>
      <w:r w:rsidRPr="002F4A35">
        <w:rPr>
          <w:b/>
        </w:rPr>
        <w:t>-</w:t>
      </w:r>
      <w:r w:rsidR="001B0C54">
        <w:rPr>
          <w:b/>
        </w:rPr>
        <w:t xml:space="preserve"> </w:t>
      </w:r>
      <w:r w:rsidR="003C6555" w:rsidRPr="002F4A35">
        <w:rPr>
          <w:b/>
        </w:rPr>
        <w:t>Parimi sigur</w:t>
      </w:r>
      <w:r w:rsidR="001B0C54">
        <w:rPr>
          <w:b/>
        </w:rPr>
        <w:t>ia dhe mirëqenia për të gjithë:</w:t>
      </w:r>
      <w:r w:rsidR="003C6555" w:rsidRPr="002F4A35">
        <w:rPr>
          <w:b/>
        </w:rPr>
        <w:t xml:space="preserve"> </w:t>
      </w:r>
      <w:r w:rsidR="00E947E0">
        <w:t>n</w:t>
      </w:r>
      <w:r w:rsidR="003C6555" w:rsidRPr="002F4A35">
        <w:t xml:space="preserve">jë qasje gjithëpërfshirëse që do të ndihmojë për të siguruar masa të rëndësishme dhe të përqendruara në grupet më </w:t>
      </w:r>
      <w:r w:rsidR="00E947E0">
        <w:t>vulnerabil;</w:t>
      </w:r>
      <w:r w:rsidR="00A478A2">
        <w:t xml:space="preserve"> </w:t>
      </w:r>
    </w:p>
    <w:p w14:paraId="6B50CE4A" w14:textId="50F742E2" w:rsidR="003C6555" w:rsidRPr="002F4A35" w:rsidRDefault="002E3437" w:rsidP="002E3437">
      <w:pPr>
        <w:pStyle w:val="TEKSTI"/>
      </w:pPr>
      <w:r w:rsidRPr="002F4A35">
        <w:rPr>
          <w:b/>
        </w:rPr>
        <w:t>-</w:t>
      </w:r>
      <w:r w:rsidR="001B0C54">
        <w:rPr>
          <w:b/>
        </w:rPr>
        <w:t xml:space="preserve"> Mjedise të sigurta:</w:t>
      </w:r>
      <w:r w:rsidR="003C6555" w:rsidRPr="002F4A35">
        <w:t xml:space="preserve"> </w:t>
      </w:r>
      <w:r w:rsidR="00E947E0">
        <w:t>t</w:t>
      </w:r>
      <w:r w:rsidR="003C6555" w:rsidRPr="002F4A35">
        <w:t>ë gjithë njerëzit kanë të drejtë të jetojnë në një mjedis të sigurt nga kërcënimet për sigurinë vetjake dhe mirëqenien e tyre personale.</w:t>
      </w:r>
    </w:p>
    <w:p w14:paraId="1606E3A6" w14:textId="2811422E" w:rsidR="003C6555" w:rsidRPr="002F4A35" w:rsidRDefault="002E3437" w:rsidP="002E3437">
      <w:pPr>
        <w:pStyle w:val="TEKSTI"/>
      </w:pPr>
      <w:r w:rsidRPr="002F4A35">
        <w:rPr>
          <w:b/>
        </w:rPr>
        <w:t>-</w:t>
      </w:r>
      <w:r w:rsidR="001B0C54">
        <w:rPr>
          <w:b/>
        </w:rPr>
        <w:t xml:space="preserve"> </w:t>
      </w:r>
      <w:r w:rsidR="003C6555" w:rsidRPr="002F4A35">
        <w:rPr>
          <w:b/>
        </w:rPr>
        <w:t>Policia e Shtetit</w:t>
      </w:r>
      <w:r w:rsidR="001B0C54">
        <w:rPr>
          <w:b/>
        </w:rPr>
        <w:t>:</w:t>
      </w:r>
      <w:r w:rsidR="003C6555" w:rsidRPr="002F4A35">
        <w:rPr>
          <w:b/>
        </w:rPr>
        <w:t xml:space="preserve"> </w:t>
      </w:r>
      <w:r w:rsidR="003C6555" w:rsidRPr="002F4A35">
        <w:t>zhvillon veprimtarinë e udhëhequr nga parimet e ligjshmërisë, mosdiskriminimit, respektimit të të drejtave dhe lirive themelore të njeriut, proporcionalitetit, pavarësisë operacionale, integritetit, profesionalizmit, transparencës dhe llogaridhënies.</w:t>
      </w:r>
    </w:p>
    <w:p w14:paraId="21580709" w14:textId="09AB470D" w:rsidR="003C6555" w:rsidRPr="002F4A35" w:rsidRDefault="002E3437" w:rsidP="002E3437">
      <w:pPr>
        <w:pStyle w:val="TEKSTI"/>
      </w:pPr>
      <w:r w:rsidRPr="002F4A35">
        <w:rPr>
          <w:b/>
        </w:rPr>
        <w:t>-</w:t>
      </w:r>
      <w:r w:rsidR="001B0C54">
        <w:rPr>
          <w:b/>
        </w:rPr>
        <w:t xml:space="preserve"> Parandalimi:</w:t>
      </w:r>
      <w:r w:rsidR="003C6555" w:rsidRPr="002F4A35">
        <w:rPr>
          <w:b/>
        </w:rPr>
        <w:t xml:space="preserve"> </w:t>
      </w:r>
      <w:r w:rsidR="00E947E0">
        <w:t>i</w:t>
      </w:r>
      <w:r w:rsidR="003C6555" w:rsidRPr="002F4A35">
        <w:t xml:space="preserve">dentifikimi i individëve ose </w:t>
      </w:r>
      <w:r w:rsidR="00E947E0">
        <w:t xml:space="preserve">i </w:t>
      </w:r>
      <w:r w:rsidR="003C6555" w:rsidRPr="002F4A35">
        <w:t>komuniteteve në rrezik dhe ndërhyrjet për të zv</w:t>
      </w:r>
      <w:r w:rsidR="00E947E0">
        <w:t>ogëluar faktorët e rrezikut dhe</w:t>
      </w:r>
      <w:r w:rsidR="003C6555" w:rsidRPr="002F4A35">
        <w:t xml:space="preserve">/ose për të rritur faktorët e mbrojtjes. </w:t>
      </w:r>
    </w:p>
    <w:p w14:paraId="4912B2CB" w14:textId="4093AA24" w:rsidR="003C6555" w:rsidRPr="002F4A35" w:rsidRDefault="002E3437" w:rsidP="002E3437">
      <w:pPr>
        <w:pStyle w:val="TEKSTI"/>
      </w:pPr>
      <w:r w:rsidRPr="002F4A35">
        <w:rPr>
          <w:b/>
        </w:rPr>
        <w:t>-</w:t>
      </w:r>
      <w:r w:rsidR="001B0C54">
        <w:rPr>
          <w:b/>
        </w:rPr>
        <w:t xml:space="preserve"> </w:t>
      </w:r>
      <w:r w:rsidR="003C6555" w:rsidRPr="002F4A35">
        <w:rPr>
          <w:b/>
        </w:rPr>
        <w:t xml:space="preserve">Përdorimi i të </w:t>
      </w:r>
      <w:r w:rsidR="00E947E0" w:rsidRPr="002F4A35">
        <w:rPr>
          <w:b/>
        </w:rPr>
        <w:t>drejtës së infor</w:t>
      </w:r>
      <w:r w:rsidR="00E947E0">
        <w:rPr>
          <w:b/>
        </w:rPr>
        <w:t>mimit dhe pjesëmarrjes publike</w:t>
      </w:r>
      <w:r w:rsidR="001B0C54">
        <w:rPr>
          <w:b/>
        </w:rPr>
        <w:t>:</w:t>
      </w:r>
      <w:r w:rsidR="003C6555" w:rsidRPr="002F4A35">
        <w:rPr>
          <w:b/>
        </w:rPr>
        <w:t xml:space="preserve"> </w:t>
      </w:r>
      <w:r w:rsidR="00E947E0">
        <w:t>k</w:t>
      </w:r>
      <w:r w:rsidR="003C6555" w:rsidRPr="002F4A35">
        <w:t xml:space="preserve">ërkon përdorimin sa më të mirë të </w:t>
      </w:r>
      <w:r w:rsidR="00A66FB4">
        <w:t xml:space="preserve">të </w:t>
      </w:r>
      <w:r w:rsidR="003C6555" w:rsidRPr="002F4A35">
        <w:t>gjith</w:t>
      </w:r>
      <w:r w:rsidR="00A66FB4">
        <w:t>a</w:t>
      </w:r>
      <w:r w:rsidR="003C6555" w:rsidRPr="002F4A35">
        <w:t xml:space="preserve"> të dhënave, informacionet dhe njohuritë e disponueshme</w:t>
      </w:r>
      <w:r w:rsidR="001B0C54">
        <w:t>,</w:t>
      </w:r>
      <w:r w:rsidR="003C6555" w:rsidRPr="002F4A35">
        <w:t xml:space="preserve"> si dhe përdorimin e analizave, vlerësimit dhe shpërndarjes së informacionit për të siguruar që </w:t>
      </w:r>
      <w:r w:rsidR="007E1536">
        <w:t>“</w:t>
      </w:r>
      <w:r w:rsidR="003C6555" w:rsidRPr="002F4A35">
        <w:t xml:space="preserve">Informacioni i </w:t>
      </w:r>
      <w:r w:rsidR="00E947E0">
        <w:t>d</w:t>
      </w:r>
      <w:r w:rsidR="003C6555" w:rsidRPr="002F4A35">
        <w:t xml:space="preserve">uhur: të ndahet në mënyrë të përshtatshme për të ndërtuar </w:t>
      </w:r>
      <w:r w:rsidR="007E1536">
        <w:t>“</w:t>
      </w:r>
      <w:r w:rsidR="003C6555" w:rsidRPr="002F4A35">
        <w:t xml:space="preserve">Pjesëmarrje </w:t>
      </w:r>
      <w:r w:rsidR="00E947E0">
        <w:t>p</w:t>
      </w:r>
      <w:r w:rsidR="003C6555" w:rsidRPr="002F4A35">
        <w:t>ublike</w:t>
      </w:r>
      <w:r w:rsidR="007E1536">
        <w:t>”</w:t>
      </w:r>
      <w:r w:rsidR="003C6555" w:rsidRPr="002F4A35">
        <w:t xml:space="preserve"> në iniciativat e sigurisë në komunitet</w:t>
      </w:r>
      <w:r w:rsidR="007E1536">
        <w:t>”</w:t>
      </w:r>
      <w:r w:rsidR="003C6555" w:rsidRPr="002F4A35">
        <w:t>.</w:t>
      </w:r>
    </w:p>
    <w:p w14:paraId="6D61FD5F" w14:textId="35A6571C" w:rsidR="003C6555" w:rsidRPr="002F4A35" w:rsidRDefault="002E3437" w:rsidP="002E3437">
      <w:pPr>
        <w:pStyle w:val="TEKSTI"/>
        <w:rPr>
          <w:bCs/>
          <w:iCs/>
        </w:rPr>
      </w:pPr>
      <w:r w:rsidRPr="002F4A35">
        <w:rPr>
          <w:b/>
          <w:bCs/>
          <w:iCs/>
        </w:rPr>
        <w:t>-</w:t>
      </w:r>
      <w:r w:rsidR="001B0C54">
        <w:rPr>
          <w:b/>
          <w:bCs/>
          <w:iCs/>
        </w:rPr>
        <w:t xml:space="preserve"> </w:t>
      </w:r>
      <w:r w:rsidR="003C6555" w:rsidRPr="002F4A35">
        <w:rPr>
          <w:b/>
          <w:bCs/>
          <w:iCs/>
        </w:rPr>
        <w:t xml:space="preserve">Pronësia e </w:t>
      </w:r>
      <w:r w:rsidR="00E947E0">
        <w:rPr>
          <w:b/>
          <w:bCs/>
          <w:iCs/>
        </w:rPr>
        <w:t>p</w:t>
      </w:r>
      <w:r w:rsidR="003C6555" w:rsidRPr="002F4A35">
        <w:rPr>
          <w:b/>
          <w:bCs/>
          <w:iCs/>
        </w:rPr>
        <w:t>ërbashkët</w:t>
      </w:r>
      <w:r w:rsidR="001B0C54">
        <w:rPr>
          <w:bCs/>
          <w:iCs/>
        </w:rPr>
        <w:t>:</w:t>
      </w:r>
      <w:r w:rsidR="003C6555" w:rsidRPr="002F4A35">
        <w:rPr>
          <w:bCs/>
          <w:iCs/>
        </w:rPr>
        <w:t xml:space="preserve"> </w:t>
      </w:r>
      <w:r w:rsidR="00E947E0">
        <w:rPr>
          <w:bCs/>
          <w:iCs/>
        </w:rPr>
        <w:t>n</w:t>
      </w:r>
      <w:r w:rsidR="003C6555" w:rsidRPr="002F4A35">
        <w:rPr>
          <w:bCs/>
          <w:iCs/>
        </w:rPr>
        <w:t>ëpërmjet bashkëpunimit efektiv dhe përmirësimit të funksionalitetit në nivel vendor, përdorimit të informacionit, njohurive dhe burimeve për të trajtuar problemet në arritjen e rezultateve të përbashkëta që plotësojnë nevojat e qytetarëve dhe komuniteteve.</w:t>
      </w:r>
    </w:p>
    <w:p w14:paraId="6342075E" w14:textId="4FB0A631" w:rsidR="003C6555" w:rsidRPr="002F4A35" w:rsidRDefault="002E3437" w:rsidP="002E3437">
      <w:pPr>
        <w:pStyle w:val="TEKSTI"/>
      </w:pPr>
      <w:r w:rsidRPr="002F4A35">
        <w:rPr>
          <w:b/>
        </w:rPr>
        <w:t>-</w:t>
      </w:r>
      <w:r w:rsidR="001B0C54">
        <w:rPr>
          <w:b/>
        </w:rPr>
        <w:t xml:space="preserve"> Llogaridhënia:</w:t>
      </w:r>
      <w:r w:rsidR="003C6555" w:rsidRPr="002F4A35">
        <w:t xml:space="preserve"> </w:t>
      </w:r>
      <w:r w:rsidR="00E947E0">
        <w:t>n</w:t>
      </w:r>
      <w:r w:rsidR="003C6555" w:rsidRPr="002F4A35">
        <w:t>ëpërmjet përmirësimeve në proceset e komunikimit dhe angazhimit, demonstrohet transparenca dhe llogaridhënia për aktivitetet dhe veprimet e ndërmarra dhe përgjegjësia ndaj komuniteteve dhe qytetarëve të Shqipërisë.</w:t>
      </w:r>
    </w:p>
    <w:p w14:paraId="5BC57E94" w14:textId="77777777"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Kjo strategji është hartuar duke u bazuar në analizat dhe vlerësimet e gjendjes aktuale dhe nevojat për adresimin e problemeve përkatëse në këtë fushë, si dhe në bashkëpunim me të gjithë anëtarët e Grupit Ndërinstitucional të Punës dhe institucioneve e aktorëve pjesëmarrës në procesin e hartimit të këtij dokumenti strategjik. </w:t>
      </w:r>
    </w:p>
    <w:p w14:paraId="0B0B61CF" w14:textId="473B05AA"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Pjesa e I e këtij dokumenti paraqet kuadrin metodologjik të hartimit të strategjisë së sigurisë në komunitet, mbështetur në analizën e situatës aktuale, ekspertët kanë përcaktuar vizionin, politikat dhe objektivat strategjikë të sigurisë në komunitet për 6 vitet e ardhshme. Kreu I prezanton</w:t>
      </w:r>
      <w:r w:rsidR="00A478A2">
        <w:rPr>
          <w:rFonts w:ascii="Garamond" w:hAnsi="Garamond"/>
          <w:sz w:val="24"/>
          <w:szCs w:val="24"/>
        </w:rPr>
        <w:t xml:space="preserve"> </w:t>
      </w:r>
      <w:r w:rsidRPr="002F4A35">
        <w:rPr>
          <w:rFonts w:ascii="Garamond" w:hAnsi="Garamond"/>
          <w:sz w:val="24"/>
          <w:szCs w:val="24"/>
        </w:rPr>
        <w:t>kuadrin aktual ligjor dhe institucional ku bazohet kjo strategji, si dhe analizën e situatës së përgjithshme</w:t>
      </w:r>
      <w:r w:rsidR="00A478A2">
        <w:rPr>
          <w:rFonts w:ascii="Garamond" w:hAnsi="Garamond"/>
          <w:sz w:val="24"/>
          <w:szCs w:val="24"/>
        </w:rPr>
        <w:t xml:space="preserve"> </w:t>
      </w:r>
      <w:r w:rsidRPr="002F4A35">
        <w:rPr>
          <w:rFonts w:ascii="Garamond" w:hAnsi="Garamond"/>
          <w:sz w:val="24"/>
          <w:szCs w:val="24"/>
        </w:rPr>
        <w:t>të deritanishme të sigurisë, me qëllim identifikimin e fu</w:t>
      </w:r>
      <w:r w:rsidR="00E947E0">
        <w:rPr>
          <w:rFonts w:ascii="Garamond" w:hAnsi="Garamond"/>
          <w:sz w:val="24"/>
          <w:szCs w:val="24"/>
        </w:rPr>
        <w:t>shave prioritare të ndërhyrjes.</w:t>
      </w:r>
    </w:p>
    <w:p w14:paraId="67918EC7" w14:textId="1B4C52F9"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Pjesa II paraqet në mënyrë të detajuar </w:t>
      </w:r>
      <w:r w:rsidR="00E947E0" w:rsidRPr="002F4A35">
        <w:rPr>
          <w:rFonts w:ascii="Garamond" w:hAnsi="Garamond"/>
          <w:sz w:val="24"/>
          <w:szCs w:val="24"/>
        </w:rPr>
        <w:t xml:space="preserve">qëllimet e politikave </w:t>
      </w:r>
      <w:r w:rsidRPr="002F4A35">
        <w:rPr>
          <w:rFonts w:ascii="Garamond" w:hAnsi="Garamond"/>
          <w:sz w:val="24"/>
          <w:szCs w:val="24"/>
        </w:rPr>
        <w:t>dhe objektivat specifikë të strategjisë</w:t>
      </w:r>
      <w:r w:rsidR="00E947E0">
        <w:rPr>
          <w:rFonts w:ascii="Garamond" w:hAnsi="Garamond"/>
          <w:sz w:val="24"/>
          <w:szCs w:val="24"/>
        </w:rPr>
        <w:t>,</w:t>
      </w:r>
      <w:r w:rsidRPr="002F4A35">
        <w:rPr>
          <w:rFonts w:ascii="Garamond" w:hAnsi="Garamond"/>
          <w:sz w:val="24"/>
          <w:szCs w:val="24"/>
        </w:rPr>
        <w:t xml:space="preserve"> si më poshtë: </w:t>
      </w:r>
    </w:p>
    <w:p w14:paraId="561F5B9B" w14:textId="6C937568" w:rsidR="003C6555" w:rsidRPr="002F4A35" w:rsidRDefault="002E3437" w:rsidP="002E3437">
      <w:pPr>
        <w:pStyle w:val="TEKSTI"/>
      </w:pPr>
      <w:r w:rsidRPr="002F4A35">
        <w:t>-</w:t>
      </w:r>
      <w:r w:rsidR="00E947E0">
        <w:t xml:space="preserve"> Politika 1</w:t>
      </w:r>
      <w:r w:rsidR="003C6555" w:rsidRPr="002F4A35">
        <w:t xml:space="preserve"> </w:t>
      </w:r>
      <w:r w:rsidR="00E947E0">
        <w:t>r</w:t>
      </w:r>
      <w:r w:rsidR="003C6555" w:rsidRPr="002F4A35">
        <w:t>ritja e parametrave të sigurisë në komunitet ka në fokus</w:t>
      </w:r>
      <w:r w:rsidR="00E947E0">
        <w:t>: 1.1 r</w:t>
      </w:r>
      <w:r w:rsidR="003C6555" w:rsidRPr="002F4A35">
        <w:t xml:space="preserve">ritjen e sigurisë në komunitet bazuar në vlerësimin e risqeve dhe proaktivitetin; 1.2 </w:t>
      </w:r>
      <w:r w:rsidR="00E947E0" w:rsidRPr="002F4A35">
        <w:t>e</w:t>
      </w:r>
      <w:r w:rsidR="003C6555" w:rsidRPr="002F4A35">
        <w:t>videntimin, parandalimin dhe trajtimin në kohë të problematikave të komunitetit dhe çështjeve të rëndësishme që cenojnë rendin dhe sigurinë në komunitet</w:t>
      </w:r>
      <w:r w:rsidR="001B0C54">
        <w:t>; si dhe 1.3</w:t>
      </w:r>
      <w:r w:rsidR="003C6555" w:rsidRPr="002F4A35">
        <w:t xml:space="preserve"> </w:t>
      </w:r>
      <w:r w:rsidR="00E947E0" w:rsidRPr="002F4A35">
        <w:t>r</w:t>
      </w:r>
      <w:r w:rsidR="003C6555" w:rsidRPr="002F4A35">
        <w:t>ritjen e efikasitetit të kontrollit të territorit.</w:t>
      </w:r>
    </w:p>
    <w:p w14:paraId="0C0A380E" w14:textId="5425958D" w:rsidR="003C6555" w:rsidRPr="002F4A35" w:rsidRDefault="002E3437" w:rsidP="002E3437">
      <w:pPr>
        <w:pStyle w:val="TEKSTI"/>
      </w:pPr>
      <w:r w:rsidRPr="002F4A35">
        <w:t>-</w:t>
      </w:r>
      <w:r w:rsidR="00E947E0">
        <w:t xml:space="preserve"> Politika 2</w:t>
      </w:r>
      <w:r w:rsidR="003C6555" w:rsidRPr="002F4A35">
        <w:t xml:space="preserve"> </w:t>
      </w:r>
      <w:r w:rsidR="00E947E0">
        <w:t>a</w:t>
      </w:r>
      <w:r w:rsidR="003C6555" w:rsidRPr="002F4A35">
        <w:t>ngazhimi dhe ndërveprimi me komunitetin synon</w:t>
      </w:r>
      <w:r w:rsidR="00E947E0">
        <w:t>:</w:t>
      </w:r>
      <w:r w:rsidR="003C6555" w:rsidRPr="002F4A35">
        <w:t xml:space="preserve"> 2.1 </w:t>
      </w:r>
      <w:r w:rsidR="00E947E0">
        <w:t>p</w:t>
      </w:r>
      <w:r w:rsidR="003C6555" w:rsidRPr="002F4A35">
        <w:t>ërmirësimin e komunikimit me publikun në lidhje me çështje të sigurisë në komunitet</w:t>
      </w:r>
      <w:r w:rsidR="001B0C54">
        <w:t>;</w:t>
      </w:r>
      <w:r w:rsidR="003C6555" w:rsidRPr="002F4A35">
        <w:t xml:space="preserve"> 2.2. </w:t>
      </w:r>
      <w:r w:rsidR="00E947E0">
        <w:t>f</w:t>
      </w:r>
      <w:r w:rsidR="003C6555" w:rsidRPr="002F4A35">
        <w:t>orcimin e bashkëpunimit me komunitetin nëpërmjet funksionimit të Këshil</w:t>
      </w:r>
      <w:r w:rsidR="00E947E0">
        <w:t>l</w:t>
      </w:r>
      <w:r w:rsidR="003C6555" w:rsidRPr="002F4A35">
        <w:t xml:space="preserve">ave Vendorë të Sigurisë në Komunitet (KVSP-ve). </w:t>
      </w:r>
    </w:p>
    <w:p w14:paraId="7F153664" w14:textId="1BF86170" w:rsidR="003C6555" w:rsidRPr="002F4A35" w:rsidRDefault="002E3437" w:rsidP="002E3437">
      <w:pPr>
        <w:pStyle w:val="TEKSTI"/>
      </w:pPr>
      <w:r w:rsidRPr="002F4A35">
        <w:t>-</w:t>
      </w:r>
      <w:r w:rsidR="00E947E0">
        <w:t xml:space="preserve"> Politika 3</w:t>
      </w:r>
      <w:r w:rsidR="003C6555" w:rsidRPr="002F4A35">
        <w:t xml:space="preserve"> </w:t>
      </w:r>
      <w:r w:rsidR="00E947E0">
        <w:t>f</w:t>
      </w:r>
      <w:r w:rsidR="003C6555" w:rsidRPr="002F4A35">
        <w:t>okusohet në reformimin e shërbimit policor dhe rritjen e kapaciteteve për sigurinë në komunitet nëpërmjet</w:t>
      </w:r>
      <w:r w:rsidR="00E947E0">
        <w:t>:</w:t>
      </w:r>
      <w:r w:rsidR="003C6555" w:rsidRPr="002F4A35">
        <w:t xml:space="preserve"> 3.1. </w:t>
      </w:r>
      <w:r w:rsidR="00E947E0">
        <w:t>p</w:t>
      </w:r>
      <w:r w:rsidR="003C6555" w:rsidRPr="002F4A35">
        <w:t xml:space="preserve">ërmirësimit të strukturave në shërbim të komunitetit dhe krijimit të </w:t>
      </w:r>
      <w:r w:rsidR="003C6555" w:rsidRPr="002F4A35">
        <w:lastRenderedPageBreak/>
        <w:t xml:space="preserve">një strukture të posaçme të dedikuar për </w:t>
      </w:r>
      <w:r w:rsidR="00E947E0" w:rsidRPr="002F4A35">
        <w:t>policimin në komunitet</w:t>
      </w:r>
      <w:r w:rsidR="001B0C54">
        <w:t>;</w:t>
      </w:r>
      <w:r w:rsidR="003C6555" w:rsidRPr="002F4A35">
        <w:t xml:space="preserve"> si dhe 3.2. </w:t>
      </w:r>
      <w:r w:rsidR="00E947E0">
        <w:t>p</w:t>
      </w:r>
      <w:r w:rsidR="003C6555" w:rsidRPr="002F4A35">
        <w:t>ërmirësimit të vazhdueshëm të kushteve të punës, performancës dhe motivimit të punonjësve të policisë.</w:t>
      </w:r>
    </w:p>
    <w:p w14:paraId="565303EA" w14:textId="0CB7F091"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Pjesa e III përshkruan</w:t>
      </w:r>
      <w:r w:rsidR="00E947E0">
        <w:rPr>
          <w:rFonts w:ascii="Garamond" w:hAnsi="Garamond"/>
          <w:sz w:val="24"/>
          <w:szCs w:val="24"/>
        </w:rPr>
        <w:t>,</w:t>
      </w:r>
      <w:r w:rsidRPr="002F4A35">
        <w:rPr>
          <w:rFonts w:ascii="Garamond" w:hAnsi="Garamond"/>
          <w:sz w:val="24"/>
          <w:szCs w:val="24"/>
        </w:rPr>
        <w:t xml:space="preserve"> nga pikëpamja organizative</w:t>
      </w:r>
      <w:r w:rsidR="00E947E0">
        <w:rPr>
          <w:rFonts w:ascii="Garamond" w:hAnsi="Garamond"/>
          <w:sz w:val="24"/>
          <w:szCs w:val="24"/>
        </w:rPr>
        <w:t>,</w:t>
      </w:r>
      <w:r w:rsidRPr="002F4A35">
        <w:rPr>
          <w:rFonts w:ascii="Garamond" w:hAnsi="Garamond"/>
          <w:sz w:val="24"/>
          <w:szCs w:val="24"/>
        </w:rPr>
        <w:t xml:space="preserve"> planin e zbatimit të strategjisë, mënyrën e koordinimit dhe përgjegjësitë e institucioneve që marrin pjesë gjatë hartimit, zbatimit, raportimit dhe monitorimit të realizimit të treguesve të këtij dokumenti. Treguesit e monitorimit të rezultateve janë paraqitur në tabelën përkatëse (aneksi 1), si dhe në pasaportat e indikatorëve (aneksi 2) si element i rëndësishëm i procesit të monitorimit.</w:t>
      </w:r>
      <w:r w:rsidRPr="002F4A35">
        <w:rPr>
          <w:rFonts w:ascii="Garamond" w:hAnsi="Garamond"/>
          <w:sz w:val="24"/>
          <w:szCs w:val="24"/>
        </w:rPr>
        <w:tab/>
      </w:r>
    </w:p>
    <w:p w14:paraId="65D831F3" w14:textId="3795EBBE" w:rsidR="003C6555" w:rsidRPr="002F4A35" w:rsidRDefault="001B0C54" w:rsidP="003C6555">
      <w:pPr>
        <w:spacing w:after="0" w:line="240" w:lineRule="auto"/>
        <w:ind w:firstLine="284"/>
        <w:jc w:val="both"/>
        <w:rPr>
          <w:rFonts w:ascii="Garamond" w:hAnsi="Garamond"/>
          <w:sz w:val="24"/>
          <w:szCs w:val="24"/>
        </w:rPr>
      </w:pPr>
      <w:r>
        <w:rPr>
          <w:rFonts w:ascii="Garamond" w:hAnsi="Garamond"/>
          <w:sz w:val="24"/>
          <w:szCs w:val="24"/>
        </w:rPr>
        <w:t>Pjesa e IV</w:t>
      </w:r>
      <w:r w:rsidR="00CB767F">
        <w:rPr>
          <w:rFonts w:ascii="Garamond" w:hAnsi="Garamond"/>
          <w:sz w:val="24"/>
          <w:szCs w:val="24"/>
        </w:rPr>
        <w:t xml:space="preserve">, </w:t>
      </w:r>
      <w:r w:rsidR="007E1536">
        <w:rPr>
          <w:rFonts w:ascii="Garamond" w:hAnsi="Garamond"/>
          <w:sz w:val="24"/>
          <w:szCs w:val="24"/>
        </w:rPr>
        <w:t>“</w:t>
      </w:r>
      <w:r w:rsidR="003C6555" w:rsidRPr="002F4A35">
        <w:rPr>
          <w:rFonts w:ascii="Garamond" w:hAnsi="Garamond"/>
          <w:sz w:val="24"/>
          <w:szCs w:val="24"/>
        </w:rPr>
        <w:t>Burimet financiare</w:t>
      </w:r>
      <w:r w:rsidR="007E1536">
        <w:rPr>
          <w:rFonts w:ascii="Garamond" w:hAnsi="Garamond"/>
          <w:sz w:val="24"/>
          <w:szCs w:val="24"/>
        </w:rPr>
        <w:t>”</w:t>
      </w:r>
      <w:r w:rsidR="00CB767F">
        <w:rPr>
          <w:rFonts w:ascii="Garamond" w:hAnsi="Garamond"/>
          <w:sz w:val="24"/>
          <w:szCs w:val="24"/>
        </w:rPr>
        <w:t>,</w:t>
      </w:r>
      <w:r w:rsidR="003C6555" w:rsidRPr="002F4A35">
        <w:rPr>
          <w:rFonts w:ascii="Garamond" w:hAnsi="Garamond"/>
          <w:sz w:val="24"/>
          <w:szCs w:val="24"/>
        </w:rPr>
        <w:t xml:space="preserve"> paraqet parashikimet e kostove dhe burimet e financimit për zbatimin e strategjisë</w:t>
      </w:r>
      <w:r w:rsidR="0058295F">
        <w:rPr>
          <w:rFonts w:ascii="Garamond" w:hAnsi="Garamond"/>
          <w:sz w:val="24"/>
          <w:szCs w:val="24"/>
        </w:rPr>
        <w:t>,</w:t>
      </w:r>
      <w:r w:rsidR="003C6555" w:rsidRPr="002F4A35">
        <w:rPr>
          <w:rFonts w:ascii="Garamond" w:hAnsi="Garamond"/>
          <w:sz w:val="24"/>
          <w:szCs w:val="24"/>
        </w:rPr>
        <w:t xml:space="preserve"> si dhe hendekun financiar. Kjo dokument strategjik shoqërohet nga </w:t>
      </w:r>
      <w:r w:rsidR="007E1536">
        <w:rPr>
          <w:rFonts w:ascii="Garamond" w:hAnsi="Garamond"/>
          <w:sz w:val="24"/>
          <w:szCs w:val="24"/>
        </w:rPr>
        <w:t>“</w:t>
      </w:r>
      <w:r w:rsidR="003C6555" w:rsidRPr="002F4A35">
        <w:rPr>
          <w:rFonts w:ascii="Garamond" w:hAnsi="Garamond"/>
          <w:sz w:val="24"/>
          <w:szCs w:val="24"/>
        </w:rPr>
        <w:t>Plani i Veprimit 2021</w:t>
      </w:r>
      <w:r>
        <w:rPr>
          <w:rFonts w:ascii="Garamond" w:hAnsi="Garamond"/>
          <w:sz w:val="24"/>
          <w:szCs w:val="24"/>
        </w:rPr>
        <w:t xml:space="preserve"> – </w:t>
      </w:r>
      <w:r w:rsidR="003C6555" w:rsidRPr="002F4A35">
        <w:rPr>
          <w:rFonts w:ascii="Garamond" w:hAnsi="Garamond"/>
          <w:sz w:val="24"/>
          <w:szCs w:val="24"/>
        </w:rPr>
        <w:t>2023</w:t>
      </w:r>
      <w:r w:rsidR="007E1536">
        <w:rPr>
          <w:rFonts w:ascii="Garamond" w:hAnsi="Garamond"/>
          <w:sz w:val="24"/>
          <w:szCs w:val="24"/>
        </w:rPr>
        <w:t>”</w:t>
      </w:r>
      <w:r w:rsidR="003C6555" w:rsidRPr="002F4A35">
        <w:rPr>
          <w:rFonts w:ascii="Garamond" w:hAnsi="Garamond"/>
          <w:sz w:val="24"/>
          <w:szCs w:val="24"/>
        </w:rPr>
        <w:t>,</w:t>
      </w:r>
      <w:r w:rsidR="00A478A2">
        <w:rPr>
          <w:rFonts w:ascii="Garamond" w:hAnsi="Garamond"/>
          <w:sz w:val="24"/>
          <w:szCs w:val="24"/>
        </w:rPr>
        <w:t xml:space="preserve"> </w:t>
      </w:r>
      <w:r w:rsidR="003C6555" w:rsidRPr="002F4A35">
        <w:rPr>
          <w:rFonts w:ascii="Garamond" w:hAnsi="Garamond"/>
          <w:sz w:val="24"/>
          <w:szCs w:val="24"/>
        </w:rPr>
        <w:t xml:space="preserve">i cili është hartuar nën mbikëqyrjen dhe koordinimin e Ministrisë së Brendshme me kontributin e institucioneve përgjegjëse dhe miratohet me </w:t>
      </w:r>
      <w:r>
        <w:rPr>
          <w:rFonts w:ascii="Garamond" w:hAnsi="Garamond"/>
          <w:sz w:val="24"/>
          <w:szCs w:val="24"/>
        </w:rPr>
        <w:t>v</w:t>
      </w:r>
      <w:r w:rsidR="003C6555" w:rsidRPr="002F4A35">
        <w:rPr>
          <w:rFonts w:ascii="Garamond" w:hAnsi="Garamond"/>
          <w:sz w:val="24"/>
          <w:szCs w:val="24"/>
        </w:rPr>
        <w:t>endim të Këshillit të Ministrave. Financimi i Planit të Veprimit do të realizohet nga dy burime kryesore, nga buxheti i shtetit dhe nga mbështetja financiare e donatorëve.</w:t>
      </w:r>
    </w:p>
    <w:p w14:paraId="71FF8F45" w14:textId="25FA5924" w:rsidR="003C6555" w:rsidRPr="00772133" w:rsidRDefault="002E3437" w:rsidP="002E3437">
      <w:pPr>
        <w:pStyle w:val="TEKSTI"/>
      </w:pPr>
      <w:r w:rsidRPr="00772133">
        <w:t xml:space="preserve">5. </w:t>
      </w:r>
      <w:r w:rsidR="003C6555" w:rsidRPr="00772133">
        <w:t>METODOLOGJIA</w:t>
      </w:r>
    </w:p>
    <w:p w14:paraId="74283848" w14:textId="149C2806"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Siç ësh</w:t>
      </w:r>
      <w:r w:rsidR="001B0C54">
        <w:rPr>
          <w:rFonts w:ascii="Garamond" w:hAnsi="Garamond"/>
          <w:sz w:val="24"/>
          <w:szCs w:val="24"/>
        </w:rPr>
        <w:t>të shpjeguar në nënkapitullin 2,</w:t>
      </w:r>
      <w:r w:rsidRPr="002F4A35">
        <w:rPr>
          <w:rFonts w:ascii="Garamond" w:hAnsi="Garamond"/>
          <w:sz w:val="24"/>
          <w:szCs w:val="24"/>
        </w:rPr>
        <w:t xml:space="preserve"> </w:t>
      </w:r>
      <w:r w:rsidR="00CB767F">
        <w:rPr>
          <w:rFonts w:ascii="Garamond" w:hAnsi="Garamond"/>
          <w:sz w:val="24"/>
          <w:szCs w:val="24"/>
        </w:rPr>
        <w:t>k</w:t>
      </w:r>
      <w:r w:rsidRPr="002F4A35">
        <w:rPr>
          <w:rFonts w:ascii="Garamond" w:hAnsi="Garamond"/>
          <w:sz w:val="24"/>
          <w:szCs w:val="24"/>
        </w:rPr>
        <w:t xml:space="preserve">uadri ligjor dhe institucional në fuqi dhe lidhja me dokumentet dhe prioritetet strategjike të këtij dokumenti, përputhet plotësisht me dokumentet strategjikë në nivel ndërkombëtar e kombëtar të miratuar nga Kuvendi dhe Këshilli i Ministrave duke bërë që vizioni, objektivat strategjikë dhe specifikë </w:t>
      </w:r>
      <w:r w:rsidR="00E947E0">
        <w:rPr>
          <w:rFonts w:ascii="Garamond" w:hAnsi="Garamond"/>
          <w:sz w:val="24"/>
          <w:szCs w:val="24"/>
        </w:rPr>
        <w:t>të</w:t>
      </w:r>
      <w:r w:rsidRPr="002F4A35">
        <w:rPr>
          <w:rFonts w:ascii="Garamond" w:hAnsi="Garamond"/>
          <w:sz w:val="24"/>
          <w:szCs w:val="24"/>
        </w:rPr>
        <w:t xml:space="preserve"> parashikuar të përputhen plotësisht me këta dokumente strategjik</w:t>
      </w:r>
      <w:r w:rsidR="00E947E0">
        <w:rPr>
          <w:rFonts w:ascii="Garamond" w:hAnsi="Garamond"/>
          <w:sz w:val="24"/>
          <w:szCs w:val="24"/>
        </w:rPr>
        <w:t>e</w:t>
      </w:r>
      <w:r w:rsidRPr="002F4A35">
        <w:rPr>
          <w:rFonts w:ascii="Garamond" w:hAnsi="Garamond"/>
          <w:sz w:val="24"/>
          <w:szCs w:val="24"/>
        </w:rPr>
        <w:t>.</w:t>
      </w:r>
    </w:p>
    <w:p w14:paraId="460429DA" w14:textId="2C37D45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Nisma për hartimin e kësaj strategjie është ndërmarrë nga Ministria e Brendshme si institucion përgjegjës për fushën e rendit dhe sigurisë publike, bazuar kjo dhe në fushën e saj të përgjegjësisë</w:t>
      </w:r>
      <w:r w:rsidR="00E947E0">
        <w:rPr>
          <w:rFonts w:ascii="Garamond" w:hAnsi="Garamond"/>
          <w:sz w:val="24"/>
          <w:szCs w:val="24"/>
        </w:rPr>
        <w:t>,</w:t>
      </w:r>
      <w:r w:rsidRPr="002F4A35">
        <w:rPr>
          <w:rFonts w:ascii="Garamond" w:hAnsi="Garamond"/>
          <w:sz w:val="24"/>
          <w:szCs w:val="24"/>
        </w:rPr>
        <w:t xml:space="preserve"> të rregullua</w:t>
      </w:r>
      <w:r w:rsidR="00CB767F">
        <w:rPr>
          <w:rFonts w:ascii="Garamond" w:hAnsi="Garamond"/>
          <w:sz w:val="24"/>
          <w:szCs w:val="24"/>
        </w:rPr>
        <w:t>r me vendimin nr. 502, datë 13.</w:t>
      </w:r>
      <w:r w:rsidRPr="002F4A35">
        <w:rPr>
          <w:rFonts w:ascii="Garamond" w:hAnsi="Garamond"/>
          <w:sz w:val="24"/>
          <w:szCs w:val="24"/>
        </w:rPr>
        <w:t>9.2017, të Këshillit të Ministrave</w:t>
      </w:r>
      <w:r w:rsidR="00CB767F">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Për përcaktimin e fushës së përgjegjësisë shtetërore të Ministrisë së Brendshme</w:t>
      </w:r>
      <w:r w:rsidR="007E1536">
        <w:rPr>
          <w:rFonts w:ascii="Garamond" w:hAnsi="Garamond"/>
          <w:sz w:val="24"/>
          <w:szCs w:val="24"/>
        </w:rPr>
        <w:t>”</w:t>
      </w:r>
      <w:r w:rsidR="00E947E0">
        <w:rPr>
          <w:rFonts w:ascii="Garamond" w:hAnsi="Garamond"/>
          <w:sz w:val="24"/>
          <w:szCs w:val="24"/>
        </w:rPr>
        <w:t>.</w:t>
      </w:r>
    </w:p>
    <w:p w14:paraId="5E99B00B" w14:textId="2BC1A0A5"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Ministria e Brendshme, institucione të tjera si</w:t>
      </w:r>
      <w:r w:rsidR="00CB767F">
        <w:rPr>
          <w:rFonts w:ascii="Garamond" w:hAnsi="Garamond"/>
          <w:sz w:val="24"/>
          <w:szCs w:val="24"/>
        </w:rPr>
        <w:t>:</w:t>
      </w:r>
      <w:r w:rsidRPr="002F4A35">
        <w:rPr>
          <w:rFonts w:ascii="Garamond" w:hAnsi="Garamond"/>
          <w:sz w:val="24"/>
          <w:szCs w:val="24"/>
        </w:rPr>
        <w:t xml:space="preserve"> Drejtoria e Përgjithshme e Policisë së Shtetit, Agjencia për Mbështetjen e Vetëqeverisjes Vendore, Ministria e Arsimit, Sportit dhe Rinisë, Ministria e Shëndetësisë dhe Mbrojtjes Sociale, Qendra e Koordinimit kundër Ekstremizmit të Dhunshëm, etj, si dhe Programi Suedez për Policimin në Komunitet kanë dhënë kontribut të veçantë gjatë procesit të hartimit të kësaj strategjie. </w:t>
      </w:r>
    </w:p>
    <w:p w14:paraId="2727D0E9" w14:textId="4F5C1B18" w:rsidR="003C6555" w:rsidRPr="002F4A35" w:rsidRDefault="003C6555" w:rsidP="003C6555">
      <w:pPr>
        <w:autoSpaceDE w:val="0"/>
        <w:autoSpaceDN w:val="0"/>
        <w:adjustRightInd w:val="0"/>
        <w:spacing w:after="0" w:line="240" w:lineRule="auto"/>
        <w:ind w:firstLine="284"/>
        <w:jc w:val="both"/>
        <w:rPr>
          <w:rFonts w:ascii="Garamond" w:hAnsi="Garamond"/>
          <w:sz w:val="24"/>
          <w:szCs w:val="24"/>
        </w:rPr>
      </w:pPr>
      <w:r w:rsidRPr="002F4A35">
        <w:rPr>
          <w:rFonts w:ascii="Garamond" w:hAnsi="Garamond"/>
          <w:sz w:val="24"/>
          <w:szCs w:val="24"/>
        </w:rPr>
        <w:t>Në hartimin e këtij dokumenti</w:t>
      </w:r>
      <w:r w:rsidR="00E947E0">
        <w:rPr>
          <w:rFonts w:ascii="Garamond" w:hAnsi="Garamond"/>
          <w:sz w:val="24"/>
          <w:szCs w:val="24"/>
        </w:rPr>
        <w:t>,</w:t>
      </w:r>
      <w:r w:rsidRPr="002F4A35">
        <w:rPr>
          <w:rFonts w:ascii="Garamond" w:hAnsi="Garamond"/>
          <w:sz w:val="24"/>
          <w:szCs w:val="24"/>
        </w:rPr>
        <w:t xml:space="preserve"> krahas infrastrukturës ligjore, programeve të ndryshme shtetërore, në analizën për vlerësimin e gjendjes dhe planifikimin e prioriteteve, objektivave dhe alternativave të zhvillimit për të ardhmen, janë marrë në konsideratë edhe gjetjet dhe </w:t>
      </w:r>
      <w:r w:rsidR="00E947E0">
        <w:rPr>
          <w:rFonts w:ascii="Garamond" w:hAnsi="Garamond"/>
          <w:sz w:val="24"/>
          <w:szCs w:val="24"/>
        </w:rPr>
        <w:t>rekomandimet e bëra në Studimin</w:t>
      </w:r>
      <w:r w:rsidRPr="002F4A35">
        <w:rPr>
          <w:rFonts w:ascii="Garamond" w:hAnsi="Garamond"/>
          <w:sz w:val="24"/>
          <w:szCs w:val="24"/>
        </w:rPr>
        <w:t>/</w:t>
      </w:r>
      <w:r w:rsidR="00E947E0">
        <w:rPr>
          <w:rFonts w:ascii="Garamond" w:hAnsi="Garamond"/>
          <w:sz w:val="24"/>
          <w:szCs w:val="24"/>
        </w:rPr>
        <w:t>a</w:t>
      </w:r>
      <w:r w:rsidRPr="002F4A35">
        <w:rPr>
          <w:rFonts w:ascii="Garamond" w:hAnsi="Garamond"/>
          <w:sz w:val="24"/>
          <w:szCs w:val="24"/>
        </w:rPr>
        <w:t>nketën mbi Forcimin e Polic</w:t>
      </w:r>
      <w:r w:rsidR="00CB767F">
        <w:rPr>
          <w:rFonts w:ascii="Garamond" w:hAnsi="Garamond"/>
          <w:sz w:val="24"/>
          <w:szCs w:val="24"/>
        </w:rPr>
        <w:t>imit në Komunitet n</w:t>
      </w:r>
      <w:r w:rsidR="00A478A2">
        <w:rPr>
          <w:rFonts w:ascii="Garamond" w:hAnsi="Garamond"/>
          <w:sz w:val="24"/>
          <w:szCs w:val="24"/>
        </w:rPr>
        <w:t>ë</w:t>
      </w:r>
      <w:r w:rsidR="00CB767F">
        <w:rPr>
          <w:rFonts w:ascii="Garamond" w:hAnsi="Garamond"/>
          <w:sz w:val="24"/>
          <w:szCs w:val="24"/>
        </w:rPr>
        <w:t xml:space="preserve"> Shqipëri (</w:t>
      </w:r>
      <w:r w:rsidR="00CB767F" w:rsidRPr="002F4A35">
        <w:rPr>
          <w:rFonts w:ascii="Garamond" w:hAnsi="Garamond"/>
          <w:sz w:val="24"/>
          <w:szCs w:val="24"/>
        </w:rPr>
        <w:t>tetor</w:t>
      </w:r>
      <w:r w:rsidR="00CB767F">
        <w:rPr>
          <w:rFonts w:ascii="Garamond" w:hAnsi="Garamond"/>
          <w:sz w:val="24"/>
          <w:szCs w:val="24"/>
        </w:rPr>
        <w:t xml:space="preserve"> – </w:t>
      </w:r>
      <w:r w:rsidR="00CB767F" w:rsidRPr="002F4A35">
        <w:rPr>
          <w:rFonts w:ascii="Garamond" w:hAnsi="Garamond"/>
          <w:sz w:val="24"/>
          <w:szCs w:val="24"/>
        </w:rPr>
        <w:t xml:space="preserve">nëntor </w:t>
      </w:r>
      <w:r w:rsidRPr="002F4A35">
        <w:rPr>
          <w:rFonts w:ascii="Garamond" w:hAnsi="Garamond"/>
          <w:sz w:val="24"/>
          <w:szCs w:val="24"/>
        </w:rPr>
        <w:t xml:space="preserve">2020), i mbështetur nga programi SCPA, me qëllim </w:t>
      </w:r>
      <w:r w:rsidR="00E947E0">
        <w:rPr>
          <w:rFonts w:ascii="Garamond" w:hAnsi="Garamond"/>
          <w:sz w:val="24"/>
          <w:szCs w:val="24"/>
        </w:rPr>
        <w:t>m</w:t>
      </w:r>
      <w:r w:rsidRPr="002F4A35">
        <w:rPr>
          <w:rFonts w:ascii="Garamond" w:hAnsi="Garamond"/>
          <w:sz w:val="24"/>
          <w:szCs w:val="24"/>
        </w:rPr>
        <w:t xml:space="preserve">atjen e nivelit të kënaqësisë së qytetarëve </w:t>
      </w:r>
      <w:r w:rsidR="00E947E0">
        <w:rPr>
          <w:rFonts w:ascii="Garamond" w:hAnsi="Garamond"/>
          <w:sz w:val="24"/>
          <w:szCs w:val="24"/>
        </w:rPr>
        <w:t>për punën e policisë së shtetit</w:t>
      </w:r>
      <w:r w:rsidRPr="002F4A35">
        <w:rPr>
          <w:rFonts w:ascii="Garamond" w:hAnsi="Garamond"/>
          <w:sz w:val="24"/>
          <w:szCs w:val="24"/>
        </w:rPr>
        <w:t xml:space="preserve">, </w:t>
      </w:r>
      <w:r w:rsidR="00E947E0">
        <w:rPr>
          <w:rFonts w:ascii="Garamond" w:hAnsi="Garamond"/>
          <w:sz w:val="24"/>
          <w:szCs w:val="24"/>
        </w:rPr>
        <w:t>i</w:t>
      </w:r>
      <w:r w:rsidRPr="002F4A35">
        <w:rPr>
          <w:rFonts w:ascii="Garamond" w:hAnsi="Garamond"/>
          <w:sz w:val="24"/>
          <w:szCs w:val="24"/>
        </w:rPr>
        <w:t>mpaktin e</w:t>
      </w:r>
      <w:r w:rsidR="00A478A2">
        <w:rPr>
          <w:rFonts w:ascii="Garamond" w:hAnsi="Garamond"/>
          <w:sz w:val="24"/>
          <w:szCs w:val="24"/>
        </w:rPr>
        <w:t xml:space="preserve"> </w:t>
      </w:r>
      <w:r w:rsidRPr="002F4A35">
        <w:rPr>
          <w:rFonts w:ascii="Garamond" w:hAnsi="Garamond"/>
          <w:sz w:val="24"/>
          <w:szCs w:val="24"/>
        </w:rPr>
        <w:t xml:space="preserve">aktivitetit të policisë mbi jetën e përditshme të qytetarëve, si dhe </w:t>
      </w:r>
      <w:r w:rsidR="00E947E0">
        <w:rPr>
          <w:rFonts w:ascii="Garamond" w:hAnsi="Garamond"/>
          <w:sz w:val="24"/>
          <w:szCs w:val="24"/>
        </w:rPr>
        <w:t>k</w:t>
      </w:r>
      <w:r w:rsidRPr="002F4A35">
        <w:rPr>
          <w:rFonts w:ascii="Garamond" w:hAnsi="Garamond"/>
          <w:sz w:val="24"/>
          <w:szCs w:val="24"/>
        </w:rPr>
        <w:t xml:space="preserve">rahasimin me valët pararendëse të studimit (2013, 2014 dhe 2018). Gjithashtu, ky dokument merr në konsideratë gjetjet dhe rekomandimet e bëra në </w:t>
      </w:r>
      <w:r w:rsidR="00CA23DA">
        <w:rPr>
          <w:rFonts w:ascii="Garamond" w:hAnsi="Garamond"/>
          <w:sz w:val="24"/>
          <w:szCs w:val="24"/>
        </w:rPr>
        <w:t>r</w:t>
      </w:r>
      <w:r w:rsidRPr="002F4A35">
        <w:rPr>
          <w:rFonts w:ascii="Garamond" w:hAnsi="Garamond"/>
          <w:sz w:val="24"/>
          <w:szCs w:val="24"/>
        </w:rPr>
        <w:t>ezultatet e sondazhit mbi mirëqenien dhe sigurinë e grave në Shqipëri 2019 (OSBE),</w:t>
      </w:r>
      <w:r w:rsidRPr="002F4A35">
        <w:rPr>
          <w:rStyle w:val="FootnoteReference"/>
          <w:rFonts w:ascii="Garamond" w:hAnsi="Garamond"/>
          <w:sz w:val="24"/>
          <w:szCs w:val="24"/>
        </w:rPr>
        <w:footnoteReference w:id="3"/>
      </w:r>
      <w:r w:rsidR="00A478A2">
        <w:rPr>
          <w:rFonts w:ascii="Garamond" w:hAnsi="Garamond"/>
          <w:sz w:val="24"/>
          <w:szCs w:val="24"/>
        </w:rPr>
        <w:t xml:space="preserve"> </w:t>
      </w:r>
      <w:r w:rsidRPr="002F4A35">
        <w:rPr>
          <w:rFonts w:ascii="Garamond" w:hAnsi="Garamond"/>
          <w:sz w:val="24"/>
          <w:szCs w:val="24"/>
        </w:rPr>
        <w:t xml:space="preserve">si dhe ato të bëra në </w:t>
      </w:r>
      <w:r w:rsidR="00CA23DA">
        <w:rPr>
          <w:rFonts w:ascii="Garamond" w:hAnsi="Garamond"/>
          <w:sz w:val="24"/>
          <w:szCs w:val="24"/>
        </w:rPr>
        <w:t>progres</w:t>
      </w:r>
      <w:r w:rsidR="00CA23DA" w:rsidRPr="002F4A35">
        <w:rPr>
          <w:rFonts w:ascii="Garamond" w:hAnsi="Garamond"/>
          <w:sz w:val="24"/>
          <w:szCs w:val="24"/>
        </w:rPr>
        <w:t xml:space="preserve">raportin </w:t>
      </w:r>
      <w:r w:rsidRPr="002F4A35">
        <w:rPr>
          <w:rFonts w:ascii="Garamond" w:hAnsi="Garamond"/>
          <w:sz w:val="24"/>
          <w:szCs w:val="24"/>
        </w:rPr>
        <w:t>e Komisionit Evropian për Shqipërinë 2020</w:t>
      </w:r>
      <w:r w:rsidRPr="002F4A35">
        <w:rPr>
          <w:rStyle w:val="FootnoteReference"/>
          <w:rFonts w:ascii="Garamond" w:hAnsi="Garamond"/>
          <w:sz w:val="24"/>
          <w:szCs w:val="24"/>
        </w:rPr>
        <w:footnoteReference w:id="4"/>
      </w:r>
      <w:r w:rsidR="00CA23DA">
        <w:rPr>
          <w:rFonts w:ascii="Garamond" w:hAnsi="Garamond"/>
          <w:sz w:val="24"/>
          <w:szCs w:val="24"/>
        </w:rPr>
        <w:t>.</w:t>
      </w:r>
    </w:p>
    <w:p w14:paraId="64727595" w14:textId="7D290C6D" w:rsidR="003C6555" w:rsidRPr="002F4A35" w:rsidRDefault="003C6555" w:rsidP="003C6555">
      <w:pPr>
        <w:spacing w:after="0" w:line="240" w:lineRule="auto"/>
        <w:ind w:firstLine="284"/>
        <w:jc w:val="both"/>
        <w:rPr>
          <w:rFonts w:ascii="Garamond" w:hAnsi="Garamond"/>
          <w:sz w:val="24"/>
          <w:szCs w:val="24"/>
        </w:rPr>
      </w:pPr>
      <w:r w:rsidRPr="002F4A35">
        <w:rPr>
          <w:rFonts w:ascii="Garamond" w:hAnsi="Garamond"/>
          <w:sz w:val="24"/>
          <w:szCs w:val="24"/>
        </w:rPr>
        <w:t xml:space="preserve">Gjithashtu, ky dokument është publikuar për </w:t>
      </w:r>
      <w:r w:rsidR="00CA23DA" w:rsidRPr="002F4A35">
        <w:rPr>
          <w:rFonts w:ascii="Garamond" w:hAnsi="Garamond"/>
          <w:sz w:val="24"/>
          <w:szCs w:val="24"/>
        </w:rPr>
        <w:t xml:space="preserve">konsultim publik </w:t>
      </w:r>
      <w:r w:rsidRPr="002F4A35">
        <w:rPr>
          <w:rFonts w:ascii="Garamond" w:hAnsi="Garamond"/>
          <w:sz w:val="24"/>
          <w:szCs w:val="24"/>
        </w:rPr>
        <w:t>në fillim të dhjetorit 2020 në adresën</w:t>
      </w:r>
      <w:r w:rsidR="00CA23DA">
        <w:rPr>
          <w:rFonts w:ascii="Garamond" w:hAnsi="Garamond"/>
          <w:sz w:val="24"/>
          <w:szCs w:val="24"/>
        </w:rPr>
        <w:t>:</w:t>
      </w:r>
      <w:r w:rsidRPr="002F4A35">
        <w:rPr>
          <w:rFonts w:ascii="Garamond" w:hAnsi="Garamond"/>
          <w:sz w:val="24"/>
          <w:szCs w:val="24"/>
        </w:rPr>
        <w:t xml:space="preserve"> </w:t>
      </w:r>
      <w:hyperlink r:id="rId16" w:history="1">
        <w:r w:rsidRPr="002F4A35">
          <w:rPr>
            <w:rStyle w:val="Hyperlink"/>
            <w:rFonts w:ascii="Garamond" w:hAnsi="Garamond"/>
            <w:sz w:val="24"/>
            <w:szCs w:val="24"/>
          </w:rPr>
          <w:t>https://konsultimipublik.gov.al/Konsultime/Detaje/314</w:t>
        </w:r>
      </w:hyperlink>
      <w:r w:rsidRPr="002F4A35">
        <w:rPr>
          <w:rStyle w:val="Hyperlink"/>
          <w:rFonts w:ascii="Garamond" w:hAnsi="Garamond"/>
          <w:sz w:val="24"/>
          <w:szCs w:val="24"/>
        </w:rPr>
        <w:t xml:space="preserve"> dhe nuk ka pa</w:t>
      </w:r>
      <w:r w:rsidR="00CB767F">
        <w:rPr>
          <w:rStyle w:val="Hyperlink"/>
          <w:rFonts w:ascii="Garamond" w:hAnsi="Garamond"/>
          <w:sz w:val="24"/>
          <w:szCs w:val="24"/>
        </w:rPr>
        <w:t>s</w:t>
      </w:r>
      <w:r w:rsidRPr="002F4A35">
        <w:rPr>
          <w:rStyle w:val="Hyperlink"/>
          <w:rFonts w:ascii="Garamond" w:hAnsi="Garamond"/>
          <w:sz w:val="24"/>
          <w:szCs w:val="24"/>
        </w:rPr>
        <w:t xml:space="preserve">ur komente apo sugjerime të tjera në lidhje me përmbajtjen. </w:t>
      </w:r>
    </w:p>
    <w:p w14:paraId="46C8EE52" w14:textId="77777777" w:rsidR="00143F90" w:rsidRPr="002F4A35" w:rsidRDefault="00143F90" w:rsidP="003C6733">
      <w:pPr>
        <w:pStyle w:val="TEKSTI"/>
        <w:jc w:val="center"/>
      </w:pPr>
    </w:p>
    <w:p w14:paraId="6912A9E3" w14:textId="0E0FE924" w:rsidR="003C6733" w:rsidRPr="002F4A35" w:rsidRDefault="00CB767F" w:rsidP="003C6733">
      <w:pPr>
        <w:pStyle w:val="TEKSTI"/>
        <w:jc w:val="center"/>
      </w:pPr>
      <w:r>
        <w:t xml:space="preserve">PJESA II: </w:t>
      </w:r>
      <w:r w:rsidR="003C6733" w:rsidRPr="002F4A35">
        <w:t xml:space="preserve">QËLLIMI I </w:t>
      </w:r>
      <w:r w:rsidRPr="002F4A35">
        <w:t>POLITIKAVE</w:t>
      </w:r>
      <w:r w:rsidR="003C6733" w:rsidRPr="002F4A35">
        <w:t xml:space="preserve"> DHE OBJEKTIVAT SPECIFIKË TË STRATEGJISË</w:t>
      </w:r>
    </w:p>
    <w:p w14:paraId="7F79EB79" w14:textId="77777777" w:rsidR="003C6733" w:rsidRPr="002F4A35" w:rsidRDefault="003C6733" w:rsidP="003C6733">
      <w:pPr>
        <w:pStyle w:val="TEKSTI"/>
      </w:pPr>
    </w:p>
    <w:p w14:paraId="03590BA1" w14:textId="70A700F5" w:rsidR="003C6733" w:rsidRPr="00CA23DA" w:rsidRDefault="003C6733" w:rsidP="003C6733">
      <w:pPr>
        <w:pStyle w:val="Heading2"/>
        <w:spacing w:before="0" w:after="0" w:line="240" w:lineRule="auto"/>
        <w:ind w:firstLine="284"/>
        <w:jc w:val="both"/>
        <w:rPr>
          <w:rFonts w:ascii="Garamond" w:hAnsi="Garamond"/>
          <w:i w:val="0"/>
          <w:color w:val="000000" w:themeColor="text1"/>
          <w:sz w:val="24"/>
          <w:szCs w:val="24"/>
        </w:rPr>
      </w:pPr>
      <w:bookmarkStart w:id="39" w:name="_Toc59647912"/>
      <w:r w:rsidRPr="00CA23DA">
        <w:rPr>
          <w:rFonts w:ascii="Garamond" w:hAnsi="Garamond"/>
          <w:i w:val="0"/>
          <w:color w:val="000000" w:themeColor="text1"/>
          <w:sz w:val="24"/>
          <w:szCs w:val="24"/>
        </w:rPr>
        <w:t>P</w:t>
      </w:r>
      <w:r w:rsidR="00CA23DA" w:rsidRPr="00CA23DA">
        <w:rPr>
          <w:rFonts w:ascii="Garamond" w:hAnsi="Garamond"/>
          <w:i w:val="0"/>
          <w:color w:val="000000" w:themeColor="text1"/>
          <w:sz w:val="24"/>
          <w:szCs w:val="24"/>
        </w:rPr>
        <w:t>olitika 1: Rritja e parametrave të sigurisë në komunitet</w:t>
      </w:r>
      <w:bookmarkEnd w:id="39"/>
    </w:p>
    <w:p w14:paraId="7F1BB6DA" w14:textId="362031A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b/>
          <w:sz w:val="24"/>
          <w:szCs w:val="24"/>
        </w:rPr>
        <w:t>Qëllimi i kësaj politike lidhet me parandalimin e kriminalitetit dhe rritjen e efikasitetit të shërbimit policor në kontrollin e territorit.</w:t>
      </w:r>
      <w:r w:rsidR="00A478A2">
        <w:rPr>
          <w:rFonts w:ascii="Garamond" w:hAnsi="Garamond"/>
          <w:b/>
          <w:sz w:val="24"/>
          <w:szCs w:val="24"/>
        </w:rPr>
        <w:t xml:space="preserve"> </w:t>
      </w:r>
      <w:r w:rsidRPr="002F4A35">
        <w:rPr>
          <w:rFonts w:ascii="Garamond" w:hAnsi="Garamond"/>
          <w:sz w:val="24"/>
          <w:szCs w:val="24"/>
        </w:rPr>
        <w:t xml:space="preserve">Në këtë kuadër, siguria ka të bëjë me punën me </w:t>
      </w:r>
      <w:r w:rsidRPr="002F4A35">
        <w:rPr>
          <w:rFonts w:ascii="Garamond" w:hAnsi="Garamond"/>
          <w:sz w:val="24"/>
          <w:szCs w:val="24"/>
        </w:rPr>
        <w:lastRenderedPageBreak/>
        <w:t xml:space="preserve">njerëzit dhe komunitetet për të parandaluar krimin dhe sjelljet antishoqërore, për të zvogëluar dëmin dhe për të përmirësuar sigurinë dhe mirëqenien e jetës. Për ta arritur këtë, institucionet shtetërore do të fokusohen në masat parandaluese për të siguruar rritje efikase të parametrave të sigurisë nëpërmjet një qasje </w:t>
      </w:r>
      <w:r w:rsidR="00CB767F" w:rsidRPr="002F4A35">
        <w:rPr>
          <w:rFonts w:ascii="Garamond" w:hAnsi="Garamond"/>
          <w:sz w:val="24"/>
          <w:szCs w:val="24"/>
        </w:rPr>
        <w:t>gjithëpërfshirëse</w:t>
      </w:r>
      <w:r w:rsidRPr="002F4A35">
        <w:rPr>
          <w:rFonts w:ascii="Garamond" w:hAnsi="Garamond"/>
          <w:sz w:val="24"/>
          <w:szCs w:val="24"/>
        </w:rPr>
        <w:t xml:space="preserve"> të </w:t>
      </w:r>
      <w:r w:rsidR="00CA23DA">
        <w:rPr>
          <w:rFonts w:ascii="Garamond" w:hAnsi="Garamond"/>
          <w:sz w:val="24"/>
          <w:szCs w:val="24"/>
        </w:rPr>
        <w:t xml:space="preserve">të </w:t>
      </w:r>
      <w:r w:rsidRPr="002F4A35">
        <w:rPr>
          <w:rFonts w:ascii="Garamond" w:hAnsi="Garamond"/>
          <w:sz w:val="24"/>
          <w:szCs w:val="24"/>
        </w:rPr>
        <w:t xml:space="preserve">gjithë shoqërisë për sigurinë e komunitetit. Masat parandaluese do të lidhet me intensifikimin e përpjekjeve të </w:t>
      </w:r>
      <w:r w:rsidR="00CA23DA">
        <w:rPr>
          <w:rFonts w:ascii="Garamond" w:hAnsi="Garamond"/>
          <w:sz w:val="24"/>
          <w:szCs w:val="24"/>
        </w:rPr>
        <w:t xml:space="preserve">të </w:t>
      </w:r>
      <w:r w:rsidRPr="002F4A35">
        <w:rPr>
          <w:rFonts w:ascii="Garamond" w:hAnsi="Garamond"/>
          <w:sz w:val="24"/>
          <w:szCs w:val="24"/>
        </w:rPr>
        <w:t xml:space="preserve">gjithë institucioneve, për të zbatuar konceptin e aksesit në siguri për të gjithë komunitetin dhe në zbatim të direktivave strategjike të vendit drejt integrimit në BE. </w:t>
      </w:r>
    </w:p>
    <w:p w14:paraId="5007DEBC" w14:textId="51805B4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këtë kuadër, Ministria e Brendshme do të udhëheqë perfeksionimin e sistemit aktual të parandalimit në praktikë</w:t>
      </w:r>
      <w:r w:rsidR="00CA23DA">
        <w:rPr>
          <w:rFonts w:ascii="Garamond" w:hAnsi="Garamond"/>
          <w:sz w:val="24"/>
          <w:szCs w:val="24"/>
        </w:rPr>
        <w:t>,</w:t>
      </w:r>
      <w:r w:rsidRPr="002F4A35">
        <w:rPr>
          <w:rFonts w:ascii="Garamond" w:hAnsi="Garamond"/>
          <w:sz w:val="24"/>
          <w:szCs w:val="24"/>
        </w:rPr>
        <w:t xml:space="preserve"> në bashkëpunim me të gjitha kategoritë shoqërore në komunitet, përfshirë grupet vulnerabël si</w:t>
      </w:r>
      <w:r w:rsidR="00CA23DA">
        <w:rPr>
          <w:rFonts w:ascii="Garamond" w:hAnsi="Garamond"/>
          <w:sz w:val="24"/>
          <w:szCs w:val="24"/>
        </w:rPr>
        <w:t>:</w:t>
      </w:r>
      <w:r w:rsidRPr="002F4A35">
        <w:rPr>
          <w:rFonts w:ascii="Garamond" w:hAnsi="Garamond"/>
          <w:sz w:val="24"/>
          <w:szCs w:val="24"/>
        </w:rPr>
        <w:t xml:space="preserve"> viktimat e dhunës në familje, viktimat e mitura/të mitur dhe të rritura/të rritur të dhunës seksuale, viktimat e përndjekjes dhe të dhunës në internet, në shkollë, të miturit, përdoruesit e drogës, bulizmin, apo edhe kategori të tjera me sjellje antishoqërore. </w:t>
      </w:r>
    </w:p>
    <w:p w14:paraId="5A3506C0" w14:textId="0CF1B55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 zbatimin e kësaj politike, institucionet shtetërore që kanë përgjegjësi në këtë </w:t>
      </w:r>
      <w:r w:rsidR="00CA23DA">
        <w:rPr>
          <w:rFonts w:ascii="Garamond" w:hAnsi="Garamond"/>
          <w:sz w:val="24"/>
          <w:szCs w:val="24"/>
        </w:rPr>
        <w:t>,</w:t>
      </w:r>
      <w:r w:rsidRPr="002F4A35">
        <w:rPr>
          <w:rFonts w:ascii="Garamond" w:hAnsi="Garamond"/>
          <w:sz w:val="24"/>
          <w:szCs w:val="24"/>
        </w:rPr>
        <w:t xml:space="preserve"> në partneritet me institucione dhe organizata të tjera</w:t>
      </w:r>
      <w:r w:rsidR="00CA23DA">
        <w:rPr>
          <w:rFonts w:ascii="Garamond" w:hAnsi="Garamond"/>
          <w:sz w:val="24"/>
          <w:szCs w:val="24"/>
        </w:rPr>
        <w:t>,</w:t>
      </w:r>
      <w:r w:rsidRPr="002F4A35">
        <w:rPr>
          <w:rFonts w:ascii="Garamond" w:hAnsi="Garamond"/>
          <w:sz w:val="24"/>
          <w:szCs w:val="24"/>
        </w:rPr>
        <w:t xml:space="preserve"> do të fokusohen në këto objektiva specifikë:</w:t>
      </w:r>
    </w:p>
    <w:p w14:paraId="1E1C1B4B" w14:textId="77777777"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i/>
          <w:noProof/>
          <w:sz w:val="24"/>
          <w:szCs w:val="24"/>
          <w:lang w:val="en-US"/>
        </w:rPr>
        <w:drawing>
          <wp:inline distT="0" distB="0" distL="0" distR="0" wp14:anchorId="7A485ED3" wp14:editId="4E401706">
            <wp:extent cx="5486400" cy="1676400"/>
            <wp:effectExtent l="0" t="0" r="57150" b="1905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74FBCA7" w14:textId="77777777" w:rsidR="003C6733" w:rsidRPr="002F4A35" w:rsidRDefault="003C6733" w:rsidP="0017563E">
      <w:pPr>
        <w:pStyle w:val="TEKSTI"/>
        <w:rPr>
          <w:b/>
        </w:rPr>
      </w:pPr>
    </w:p>
    <w:p w14:paraId="0905132F" w14:textId="3201B9B8" w:rsidR="003C6733" w:rsidRPr="002F4A35" w:rsidRDefault="003C6733" w:rsidP="0017563E">
      <w:pPr>
        <w:pStyle w:val="TEKSTI"/>
        <w:rPr>
          <w:b/>
        </w:rPr>
      </w:pPr>
      <w:bookmarkStart w:id="40" w:name="_Toc59647913"/>
      <w:r w:rsidRPr="002F4A35">
        <w:rPr>
          <w:b/>
        </w:rPr>
        <w:t>Objektivi</w:t>
      </w:r>
      <w:r w:rsidR="00A478A2">
        <w:rPr>
          <w:b/>
        </w:rPr>
        <w:t xml:space="preserve"> </w:t>
      </w:r>
      <w:r w:rsidRPr="002F4A35">
        <w:rPr>
          <w:b/>
        </w:rPr>
        <w:t>specifik 1.1</w:t>
      </w:r>
      <w:r w:rsidR="0032070F">
        <w:rPr>
          <w:b/>
        </w:rPr>
        <w:t>:</w:t>
      </w:r>
      <w:r w:rsidRPr="002F4A35">
        <w:rPr>
          <w:b/>
        </w:rPr>
        <w:t xml:space="preserve"> Rritja e sigurisë në komunitet bazuar në vlerësimin e risqeve dhe proaktivitetin</w:t>
      </w:r>
      <w:bookmarkEnd w:id="40"/>
      <w:r w:rsidRPr="002F4A35">
        <w:rPr>
          <w:b/>
          <w:i/>
        </w:rPr>
        <w:t xml:space="preserve"> </w:t>
      </w:r>
    </w:p>
    <w:p w14:paraId="62C6A9E6" w14:textId="403FC06E"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Strukturat e Policisë së Shtetit në veprimtarinë e tyre</w:t>
      </w:r>
      <w:r w:rsidR="000C5C54">
        <w:rPr>
          <w:rFonts w:ascii="Garamond" w:hAnsi="Garamond"/>
          <w:sz w:val="24"/>
          <w:szCs w:val="24"/>
        </w:rPr>
        <w:t>,</w:t>
      </w:r>
      <w:r w:rsidRPr="002F4A35">
        <w:rPr>
          <w:rFonts w:ascii="Garamond" w:hAnsi="Garamond"/>
          <w:sz w:val="24"/>
          <w:szCs w:val="24"/>
        </w:rPr>
        <w:t xml:space="preserve"> krahas evidentimit të treguesve të punës</w:t>
      </w:r>
      <w:r w:rsidR="000C5C54">
        <w:rPr>
          <w:rFonts w:ascii="Garamond" w:hAnsi="Garamond"/>
          <w:sz w:val="24"/>
          <w:szCs w:val="24"/>
        </w:rPr>
        <w:t>,</w:t>
      </w:r>
      <w:r w:rsidRPr="002F4A35">
        <w:rPr>
          <w:rFonts w:ascii="Garamond" w:hAnsi="Garamond"/>
          <w:sz w:val="24"/>
          <w:szCs w:val="24"/>
        </w:rPr>
        <w:t xml:space="preserve"> kryejnë analiza specifike bazuar në treguesit e performancës/punës, duke vlerësuar dhe klasifikuar nivelet e riskut për zonat e territorit (urbane dhe rurale) për rritje të tendencave të veprave penale apo të paligjshmërisë në territor.</w:t>
      </w:r>
    </w:p>
    <w:p w14:paraId="5359981C" w14:textId="68C620D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Policia e Shtetit e ndërton punën e saj, krahas të tjerave edhe nëpërmjet grumbullimit të informacioneve të ndryshme policore që kanë të bëjnë me persona apo grupe të dyshuara kriminale që ushtrojnë veprimtari kriminale apo të paligjshme në territor, informacione të cilat pasi vlerësohen</w:t>
      </w:r>
      <w:r w:rsidR="000C5C54">
        <w:rPr>
          <w:rFonts w:ascii="Garamond" w:hAnsi="Garamond"/>
          <w:sz w:val="24"/>
          <w:szCs w:val="24"/>
        </w:rPr>
        <w:t>,</w:t>
      </w:r>
      <w:r w:rsidRPr="002F4A35">
        <w:rPr>
          <w:rFonts w:ascii="Garamond" w:hAnsi="Garamond"/>
          <w:sz w:val="24"/>
          <w:szCs w:val="24"/>
        </w:rPr>
        <w:t xml:space="preserve"> shërbejnë për të ndërtuar punën policore në mënyrë proaktive, për parandalimin e kësaj veprimtarie kriminale apo të paligjshme.</w:t>
      </w:r>
    </w:p>
    <w:p w14:paraId="77A52C9A" w14:textId="6CABBB3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Një element shumë i rëndësishëm është vlerësimi i risqeve, pasi nëpërmjet këtij vlerësimi, Policia e Shtetit dhe jo vetëm mund të përcaktojnë </w:t>
      </w:r>
      <w:r w:rsidR="007E1536">
        <w:rPr>
          <w:rFonts w:ascii="Garamond" w:hAnsi="Garamond"/>
          <w:sz w:val="24"/>
          <w:szCs w:val="24"/>
        </w:rPr>
        <w:t>“</w:t>
      </w:r>
      <w:r w:rsidRPr="002F4A35">
        <w:rPr>
          <w:rFonts w:ascii="Garamond" w:hAnsi="Garamond"/>
          <w:sz w:val="24"/>
          <w:szCs w:val="24"/>
        </w:rPr>
        <w:t>zonat e nxehta</w:t>
      </w:r>
      <w:r w:rsidR="007E1536">
        <w:rPr>
          <w:rFonts w:ascii="Garamond" w:hAnsi="Garamond"/>
          <w:sz w:val="24"/>
          <w:szCs w:val="24"/>
        </w:rPr>
        <w:t>”</w:t>
      </w:r>
      <w:r w:rsidRPr="002F4A35">
        <w:rPr>
          <w:rFonts w:ascii="Garamond" w:hAnsi="Garamond"/>
          <w:sz w:val="24"/>
          <w:szCs w:val="24"/>
        </w:rPr>
        <w:t xml:space="preserve"> a</w:t>
      </w:r>
      <w:r w:rsidR="0032070F">
        <w:rPr>
          <w:rFonts w:ascii="Garamond" w:hAnsi="Garamond"/>
          <w:sz w:val="24"/>
          <w:szCs w:val="24"/>
        </w:rPr>
        <w:t xml:space="preserve">po </w:t>
      </w:r>
      <w:r w:rsidR="007E1536">
        <w:rPr>
          <w:rFonts w:ascii="Garamond" w:hAnsi="Garamond"/>
          <w:sz w:val="24"/>
          <w:szCs w:val="24"/>
        </w:rPr>
        <w:t>“</w:t>
      </w:r>
      <w:r w:rsidR="0032070F">
        <w:rPr>
          <w:rFonts w:ascii="Garamond" w:hAnsi="Garamond"/>
          <w:sz w:val="24"/>
          <w:szCs w:val="24"/>
        </w:rPr>
        <w:t>njollat e zeza</w:t>
      </w:r>
      <w:r w:rsidR="007E1536">
        <w:rPr>
          <w:rFonts w:ascii="Garamond" w:hAnsi="Garamond"/>
          <w:sz w:val="24"/>
          <w:szCs w:val="24"/>
        </w:rPr>
        <w:t>”</w:t>
      </w:r>
      <w:r w:rsidR="0032070F">
        <w:rPr>
          <w:rFonts w:ascii="Garamond" w:hAnsi="Garamond"/>
          <w:sz w:val="24"/>
          <w:szCs w:val="24"/>
        </w:rPr>
        <w:t xml:space="preserve"> në territor</w:t>
      </w:r>
      <w:r w:rsidR="000C5C54">
        <w:rPr>
          <w:rFonts w:ascii="Garamond" w:hAnsi="Garamond"/>
          <w:sz w:val="24"/>
          <w:szCs w:val="24"/>
        </w:rPr>
        <w:t>in</w:t>
      </w:r>
      <w:r w:rsidRPr="002F4A35">
        <w:rPr>
          <w:rFonts w:ascii="Garamond" w:hAnsi="Garamond"/>
          <w:sz w:val="24"/>
          <w:szCs w:val="24"/>
        </w:rPr>
        <w:t>/zonën policore, vlerësim</w:t>
      </w:r>
      <w:r w:rsidR="0032070F">
        <w:rPr>
          <w:rFonts w:ascii="Garamond" w:hAnsi="Garamond"/>
          <w:sz w:val="24"/>
          <w:szCs w:val="24"/>
        </w:rPr>
        <w:t>e</w:t>
      </w:r>
      <w:r w:rsidRPr="002F4A35">
        <w:rPr>
          <w:rFonts w:ascii="Garamond" w:hAnsi="Garamond"/>
          <w:sz w:val="24"/>
          <w:szCs w:val="24"/>
        </w:rPr>
        <w:t xml:space="preserve"> këto të cilat orientojnë planifikimin dhe kryerjen e shërbimeve policore në këto vende për parandalimin e ngjarjeve të ndryshme (kriminale, paligjshmëri, aksidente rrugore, etj</w:t>
      </w:r>
      <w:r w:rsidR="0032070F">
        <w:rPr>
          <w:rFonts w:ascii="Garamond" w:hAnsi="Garamond"/>
          <w:sz w:val="24"/>
          <w:szCs w:val="24"/>
        </w:rPr>
        <w:t>.</w:t>
      </w:r>
      <w:r w:rsidRPr="002F4A35">
        <w:rPr>
          <w:rFonts w:ascii="Garamond" w:hAnsi="Garamond"/>
          <w:sz w:val="24"/>
          <w:szCs w:val="24"/>
        </w:rPr>
        <w:t>).</w:t>
      </w:r>
    </w:p>
    <w:p w14:paraId="07B05ACC"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Treguesit kryesore të performancës</w:t>
      </w:r>
    </w:p>
    <w:p w14:paraId="1397FEB5" w14:textId="034D416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1.1.1 Rezultatet e treguesve të punës </w:t>
      </w:r>
      <w:r w:rsidR="000C5C54">
        <w:rPr>
          <w:rFonts w:ascii="Garamond" w:hAnsi="Garamond"/>
          <w:sz w:val="24"/>
          <w:szCs w:val="24"/>
        </w:rPr>
        <w:t>s</w:t>
      </w:r>
      <w:r w:rsidRPr="002F4A35">
        <w:rPr>
          <w:rFonts w:ascii="Garamond" w:hAnsi="Garamond"/>
          <w:sz w:val="24"/>
          <w:szCs w:val="24"/>
        </w:rPr>
        <w:t xml:space="preserve">ë strukturave të policisë së shtetit, krahasuar me periudhat paraardhëse në lidhje me parametrat e sigurisë në komunitet. </w:t>
      </w:r>
    </w:p>
    <w:p w14:paraId="7CFAFB42" w14:textId="6BB6ED1F" w:rsidR="003C6733" w:rsidRPr="002F4A35" w:rsidRDefault="000C5C54" w:rsidP="003C6733">
      <w:pPr>
        <w:spacing w:after="0" w:line="240" w:lineRule="auto"/>
        <w:ind w:firstLine="284"/>
        <w:jc w:val="both"/>
        <w:rPr>
          <w:rFonts w:ascii="Garamond" w:hAnsi="Garamond"/>
          <w:sz w:val="24"/>
          <w:szCs w:val="24"/>
        </w:rPr>
      </w:pPr>
      <w:r>
        <w:rPr>
          <w:rFonts w:ascii="Garamond" w:hAnsi="Garamond"/>
          <w:b/>
          <w:sz w:val="24"/>
          <w:szCs w:val="24"/>
        </w:rPr>
        <w:t>Indikatorë të matshëm</w:t>
      </w:r>
    </w:p>
    <w:p w14:paraId="0772B64B" w14:textId="4753FFAC"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1.1.1.</w:t>
      </w:r>
      <w:r w:rsidR="003C6733" w:rsidRPr="002F4A35">
        <w:rPr>
          <w:rFonts w:ascii="Garamond" w:hAnsi="Garamond"/>
          <w:sz w:val="24"/>
          <w:szCs w:val="24"/>
        </w:rPr>
        <w:t>1 Numri i informacioneve policore (SK2);</w:t>
      </w:r>
    </w:p>
    <w:p w14:paraId="56C806DA" w14:textId="3E49BAB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w:t>
      </w:r>
      <w:r w:rsidR="0032070F">
        <w:rPr>
          <w:rFonts w:ascii="Garamond" w:hAnsi="Garamond"/>
          <w:sz w:val="24"/>
          <w:szCs w:val="24"/>
        </w:rPr>
        <w:t xml:space="preserve">.1.1.2 </w:t>
      </w:r>
      <w:r w:rsidRPr="002F4A35">
        <w:rPr>
          <w:rFonts w:ascii="Garamond" w:hAnsi="Garamond"/>
          <w:sz w:val="24"/>
          <w:szCs w:val="24"/>
        </w:rPr>
        <w:t>Numri i veprave penale që cenojnë sigurinë në komunitet (vrasjet</w:t>
      </w:r>
      <w:r w:rsidR="000C5C54">
        <w:rPr>
          <w:rFonts w:ascii="Garamond" w:hAnsi="Garamond"/>
          <w:sz w:val="24"/>
          <w:szCs w:val="24"/>
        </w:rPr>
        <w:t>,</w:t>
      </w:r>
      <w:r w:rsidRPr="002F4A35">
        <w:rPr>
          <w:rFonts w:ascii="Garamond" w:hAnsi="Garamond"/>
          <w:sz w:val="24"/>
          <w:szCs w:val="24"/>
        </w:rPr>
        <w:t xml:space="preserve"> plagosjet</w:t>
      </w:r>
      <w:r w:rsidR="000C5C54">
        <w:rPr>
          <w:rFonts w:ascii="Garamond" w:hAnsi="Garamond"/>
          <w:sz w:val="24"/>
          <w:szCs w:val="24"/>
        </w:rPr>
        <w:t>,</w:t>
      </w:r>
      <w:r w:rsidRPr="002F4A35">
        <w:rPr>
          <w:rFonts w:ascii="Garamond" w:hAnsi="Garamond"/>
          <w:sz w:val="24"/>
          <w:szCs w:val="24"/>
        </w:rPr>
        <w:t xml:space="preserve"> krimet seksuale</w:t>
      </w:r>
      <w:r w:rsidR="000C5C54">
        <w:rPr>
          <w:rFonts w:ascii="Garamond" w:hAnsi="Garamond"/>
          <w:sz w:val="24"/>
          <w:szCs w:val="24"/>
        </w:rPr>
        <w:t>,</w:t>
      </w:r>
      <w:r w:rsidRPr="002F4A35">
        <w:rPr>
          <w:rFonts w:ascii="Garamond" w:hAnsi="Garamond"/>
          <w:sz w:val="24"/>
          <w:szCs w:val="24"/>
        </w:rPr>
        <w:t xml:space="preserve"> rrëmbimet</w:t>
      </w:r>
      <w:r w:rsidR="000C5C54">
        <w:rPr>
          <w:rFonts w:ascii="Garamond" w:hAnsi="Garamond"/>
          <w:sz w:val="24"/>
          <w:szCs w:val="24"/>
        </w:rPr>
        <w:t>,</w:t>
      </w:r>
      <w:r w:rsidRPr="002F4A35">
        <w:rPr>
          <w:rFonts w:ascii="Garamond" w:hAnsi="Garamond"/>
          <w:sz w:val="24"/>
          <w:szCs w:val="24"/>
        </w:rPr>
        <w:t xml:space="preserve"> shtrëngim për dhënie pasurie</w:t>
      </w:r>
      <w:r w:rsidR="000C5C54">
        <w:rPr>
          <w:rFonts w:ascii="Garamond" w:hAnsi="Garamond"/>
          <w:sz w:val="24"/>
          <w:szCs w:val="24"/>
        </w:rPr>
        <w:t>,</w:t>
      </w:r>
      <w:r w:rsidRPr="002F4A35">
        <w:rPr>
          <w:rFonts w:ascii="Garamond" w:hAnsi="Garamond"/>
          <w:sz w:val="24"/>
          <w:szCs w:val="24"/>
        </w:rPr>
        <w:t xml:space="preserve"> dhunim banese</w:t>
      </w:r>
      <w:r w:rsidR="000C5C54">
        <w:rPr>
          <w:rFonts w:ascii="Garamond" w:hAnsi="Garamond"/>
          <w:sz w:val="24"/>
          <w:szCs w:val="24"/>
        </w:rPr>
        <w:t>,</w:t>
      </w:r>
      <w:r w:rsidRPr="002F4A35">
        <w:rPr>
          <w:rFonts w:ascii="Garamond" w:hAnsi="Garamond"/>
          <w:sz w:val="24"/>
          <w:szCs w:val="24"/>
        </w:rPr>
        <w:t xml:space="preserve"> përndjekja</w:t>
      </w:r>
      <w:r w:rsidR="000C5C54">
        <w:rPr>
          <w:rFonts w:ascii="Garamond" w:hAnsi="Garamond"/>
          <w:sz w:val="24"/>
          <w:szCs w:val="24"/>
        </w:rPr>
        <w:t>,</w:t>
      </w:r>
      <w:r w:rsidRPr="002F4A35">
        <w:rPr>
          <w:rFonts w:ascii="Garamond" w:hAnsi="Garamond"/>
          <w:sz w:val="24"/>
          <w:szCs w:val="24"/>
        </w:rPr>
        <w:t xml:space="preserve"> dhuna në familje vjedhjet</w:t>
      </w:r>
      <w:r w:rsidR="000C5C54">
        <w:rPr>
          <w:rFonts w:ascii="Garamond" w:hAnsi="Garamond"/>
          <w:sz w:val="24"/>
          <w:szCs w:val="24"/>
        </w:rPr>
        <w:t>,</w:t>
      </w:r>
      <w:r w:rsidRPr="002F4A35">
        <w:rPr>
          <w:rFonts w:ascii="Garamond" w:hAnsi="Garamond"/>
          <w:sz w:val="24"/>
          <w:szCs w:val="24"/>
        </w:rPr>
        <w:t xml:space="preserve"> mashtrimi</w:t>
      </w:r>
      <w:r w:rsidR="000C5C54">
        <w:rPr>
          <w:rFonts w:ascii="Garamond" w:hAnsi="Garamond"/>
          <w:sz w:val="24"/>
          <w:szCs w:val="24"/>
        </w:rPr>
        <w:t>,</w:t>
      </w:r>
      <w:r w:rsidRPr="002F4A35">
        <w:rPr>
          <w:rFonts w:ascii="Garamond" w:hAnsi="Garamond"/>
          <w:sz w:val="24"/>
          <w:szCs w:val="24"/>
        </w:rPr>
        <w:t xml:space="preserve"> shkatërrimi i pronës</w:t>
      </w:r>
      <w:r w:rsidR="000C5C54">
        <w:rPr>
          <w:rFonts w:ascii="Garamond" w:hAnsi="Garamond"/>
          <w:sz w:val="24"/>
          <w:szCs w:val="24"/>
        </w:rPr>
        <w:t>,</w:t>
      </w:r>
      <w:r w:rsidRPr="002F4A35">
        <w:rPr>
          <w:rFonts w:ascii="Garamond" w:hAnsi="Garamond"/>
          <w:sz w:val="24"/>
          <w:szCs w:val="24"/>
        </w:rPr>
        <w:t xml:space="preserve"> organizimi i </w:t>
      </w:r>
      <w:r w:rsidR="0032070F" w:rsidRPr="002F4A35">
        <w:rPr>
          <w:rFonts w:ascii="Garamond" w:hAnsi="Garamond"/>
          <w:sz w:val="24"/>
          <w:szCs w:val="24"/>
        </w:rPr>
        <w:t>lotarive</w:t>
      </w:r>
      <w:r w:rsidRPr="002F4A35">
        <w:rPr>
          <w:rFonts w:ascii="Garamond" w:hAnsi="Garamond"/>
          <w:sz w:val="24"/>
          <w:szCs w:val="24"/>
        </w:rPr>
        <w:t xml:space="preserve"> të palejuara</w:t>
      </w:r>
      <w:r w:rsidR="000C5C54">
        <w:rPr>
          <w:rFonts w:ascii="Garamond" w:hAnsi="Garamond"/>
          <w:sz w:val="24"/>
          <w:szCs w:val="24"/>
        </w:rPr>
        <w:t>,</w:t>
      </w:r>
      <w:r w:rsidRPr="002F4A35">
        <w:rPr>
          <w:rFonts w:ascii="Garamond" w:hAnsi="Garamond"/>
          <w:sz w:val="24"/>
          <w:szCs w:val="24"/>
        </w:rPr>
        <w:t xml:space="preserve"> ndërtimet e paligjshme</w:t>
      </w:r>
      <w:r w:rsidR="000C5C54">
        <w:rPr>
          <w:rFonts w:ascii="Garamond" w:hAnsi="Garamond"/>
          <w:sz w:val="24"/>
          <w:szCs w:val="24"/>
        </w:rPr>
        <w:t>,</w:t>
      </w:r>
      <w:r w:rsidRPr="002F4A35">
        <w:rPr>
          <w:rFonts w:ascii="Garamond" w:hAnsi="Garamond"/>
          <w:sz w:val="24"/>
          <w:szCs w:val="24"/>
        </w:rPr>
        <w:t xml:space="preserve"> krimet kundër mjedisit</w:t>
      </w:r>
      <w:r w:rsidR="000C5C54">
        <w:rPr>
          <w:rFonts w:ascii="Garamond" w:hAnsi="Garamond"/>
          <w:sz w:val="24"/>
          <w:szCs w:val="24"/>
        </w:rPr>
        <w:t>,</w:t>
      </w:r>
      <w:r w:rsidRPr="002F4A35">
        <w:rPr>
          <w:rFonts w:ascii="Garamond" w:hAnsi="Garamond"/>
          <w:sz w:val="24"/>
          <w:szCs w:val="24"/>
        </w:rPr>
        <w:t xml:space="preserve"> largim nga vendi i aksidentit</w:t>
      </w:r>
      <w:r w:rsidR="000C5C54">
        <w:rPr>
          <w:rFonts w:ascii="Garamond" w:hAnsi="Garamond"/>
          <w:sz w:val="24"/>
          <w:szCs w:val="24"/>
        </w:rPr>
        <w:t>,</w:t>
      </w:r>
      <w:r w:rsidRPr="002F4A35">
        <w:rPr>
          <w:rFonts w:ascii="Garamond" w:hAnsi="Garamond"/>
          <w:sz w:val="24"/>
          <w:szCs w:val="24"/>
        </w:rPr>
        <w:t xml:space="preserve"> prishje e qetësisë publike</w:t>
      </w:r>
      <w:r w:rsidR="000C5C54">
        <w:rPr>
          <w:rFonts w:ascii="Garamond" w:hAnsi="Garamond"/>
          <w:sz w:val="24"/>
          <w:szCs w:val="24"/>
        </w:rPr>
        <w:t>,</w:t>
      </w:r>
      <w:r w:rsidRPr="002F4A35">
        <w:rPr>
          <w:rFonts w:ascii="Garamond" w:hAnsi="Garamond"/>
          <w:sz w:val="24"/>
          <w:szCs w:val="24"/>
        </w:rPr>
        <w:t xml:space="preserve"> vetëgjyqësia</w:t>
      </w:r>
      <w:r w:rsidR="000C5C54">
        <w:rPr>
          <w:rFonts w:ascii="Garamond" w:hAnsi="Garamond"/>
          <w:sz w:val="24"/>
          <w:szCs w:val="24"/>
        </w:rPr>
        <w:t xml:space="preserve">, </w:t>
      </w:r>
      <w:r w:rsidRPr="002F4A35">
        <w:rPr>
          <w:rFonts w:ascii="Garamond" w:hAnsi="Garamond"/>
          <w:sz w:val="24"/>
          <w:szCs w:val="24"/>
        </w:rPr>
        <w:t>krime në fushën e narkotikëve</w:t>
      </w:r>
      <w:r w:rsidR="000C5C54">
        <w:rPr>
          <w:rFonts w:ascii="Garamond" w:hAnsi="Garamond"/>
          <w:sz w:val="24"/>
          <w:szCs w:val="24"/>
        </w:rPr>
        <w:t>,</w:t>
      </w:r>
      <w:r w:rsidRPr="002F4A35">
        <w:rPr>
          <w:rFonts w:ascii="Garamond" w:hAnsi="Garamond"/>
          <w:sz w:val="24"/>
          <w:szCs w:val="24"/>
        </w:rPr>
        <w:t xml:space="preserve"> shkelje rregullave të qarkullimit rrugor). </w:t>
      </w:r>
    </w:p>
    <w:p w14:paraId="09EC429D" w14:textId="24502550" w:rsidR="003C6733" w:rsidRPr="002F4A35" w:rsidRDefault="000C5C54" w:rsidP="003C6733">
      <w:pPr>
        <w:spacing w:after="0" w:line="240" w:lineRule="auto"/>
        <w:ind w:firstLine="284"/>
        <w:jc w:val="both"/>
        <w:rPr>
          <w:rFonts w:ascii="Garamond" w:hAnsi="Garamond"/>
          <w:b/>
          <w:sz w:val="24"/>
          <w:szCs w:val="24"/>
        </w:rPr>
      </w:pPr>
      <w:r>
        <w:rPr>
          <w:rFonts w:ascii="Garamond" w:hAnsi="Garamond"/>
          <w:b/>
          <w:sz w:val="24"/>
          <w:szCs w:val="24"/>
        </w:rPr>
        <w:lastRenderedPageBreak/>
        <w:t>Rezultate të pritshme</w:t>
      </w:r>
    </w:p>
    <w:p w14:paraId="47C427EC" w14:textId="44570EE8"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1.1.1.1 Rritja e numrit të informacioneve policore (SK2);</w:t>
      </w:r>
    </w:p>
    <w:p w14:paraId="4B3C6CFD" w14:textId="6AF5491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1.1.1.1</w:t>
      </w:r>
      <w:r w:rsidR="0032070F">
        <w:rPr>
          <w:rFonts w:ascii="Garamond" w:hAnsi="Garamond"/>
          <w:sz w:val="24"/>
          <w:szCs w:val="24"/>
        </w:rPr>
        <w:t xml:space="preserve"> </w:t>
      </w:r>
      <w:r w:rsidRPr="002F4A35">
        <w:rPr>
          <w:rFonts w:ascii="Garamond" w:hAnsi="Garamond"/>
          <w:sz w:val="24"/>
          <w:szCs w:val="24"/>
        </w:rPr>
        <w:t>Rritja e forcës goditëse, numrit të pe</w:t>
      </w:r>
      <w:r w:rsidR="000C5C54">
        <w:rPr>
          <w:rFonts w:ascii="Garamond" w:hAnsi="Garamond"/>
          <w:sz w:val="24"/>
          <w:szCs w:val="24"/>
        </w:rPr>
        <w:t>rsonave të proceduar penalisht/</w:t>
      </w:r>
      <w:r w:rsidRPr="002F4A35">
        <w:rPr>
          <w:rFonts w:ascii="Garamond" w:hAnsi="Garamond"/>
          <w:sz w:val="24"/>
          <w:szCs w:val="24"/>
        </w:rPr>
        <w:t>arrestuarve/ndaluarve për veprimtari kriminale apo paligjshmëri në territor;</w:t>
      </w:r>
    </w:p>
    <w:p w14:paraId="47ECF818" w14:textId="1FC593BE" w:rsidR="003C6733" w:rsidRPr="0032070F" w:rsidRDefault="003C6733" w:rsidP="0032070F">
      <w:pPr>
        <w:spacing w:after="0" w:line="240" w:lineRule="auto"/>
        <w:ind w:firstLine="284"/>
        <w:jc w:val="both"/>
        <w:rPr>
          <w:rFonts w:ascii="Garamond" w:hAnsi="Garamond"/>
          <w:sz w:val="24"/>
          <w:szCs w:val="24"/>
        </w:rPr>
      </w:pPr>
      <w:r w:rsidRPr="002F4A35">
        <w:rPr>
          <w:rFonts w:ascii="Garamond" w:hAnsi="Garamond"/>
          <w:sz w:val="24"/>
          <w:szCs w:val="24"/>
        </w:rPr>
        <w:t>1.1.1.2 Ulja e numrit të veprave penale që cenojnë sigurinë në komunitet (vrasjet</w:t>
      </w:r>
      <w:r w:rsidR="000C5C54">
        <w:rPr>
          <w:rFonts w:ascii="Garamond" w:hAnsi="Garamond"/>
          <w:sz w:val="24"/>
          <w:szCs w:val="24"/>
        </w:rPr>
        <w:t>,</w:t>
      </w:r>
      <w:r w:rsidRPr="002F4A35">
        <w:rPr>
          <w:rFonts w:ascii="Garamond" w:hAnsi="Garamond"/>
          <w:sz w:val="24"/>
          <w:szCs w:val="24"/>
        </w:rPr>
        <w:t xml:space="preserve"> plagosjet</w:t>
      </w:r>
      <w:r w:rsidR="000C5C54">
        <w:rPr>
          <w:rFonts w:ascii="Garamond" w:hAnsi="Garamond"/>
          <w:sz w:val="24"/>
          <w:szCs w:val="24"/>
        </w:rPr>
        <w:t>,</w:t>
      </w:r>
      <w:r w:rsidRPr="002F4A35">
        <w:rPr>
          <w:rFonts w:ascii="Garamond" w:hAnsi="Garamond"/>
          <w:sz w:val="24"/>
          <w:szCs w:val="24"/>
        </w:rPr>
        <w:t xml:space="preserve"> krimet seksuale</w:t>
      </w:r>
      <w:r w:rsidR="000C5C54">
        <w:rPr>
          <w:rFonts w:ascii="Garamond" w:hAnsi="Garamond"/>
          <w:sz w:val="24"/>
          <w:szCs w:val="24"/>
        </w:rPr>
        <w:t>,</w:t>
      </w:r>
      <w:r w:rsidRPr="002F4A35">
        <w:rPr>
          <w:rFonts w:ascii="Garamond" w:hAnsi="Garamond"/>
          <w:sz w:val="24"/>
          <w:szCs w:val="24"/>
        </w:rPr>
        <w:t xml:space="preserve"> rrëmbimet</w:t>
      </w:r>
      <w:r w:rsidR="000C5C54">
        <w:rPr>
          <w:rFonts w:ascii="Garamond" w:hAnsi="Garamond"/>
          <w:sz w:val="24"/>
          <w:szCs w:val="24"/>
        </w:rPr>
        <w:t>,</w:t>
      </w:r>
      <w:r w:rsidRPr="002F4A35">
        <w:rPr>
          <w:rFonts w:ascii="Garamond" w:hAnsi="Garamond"/>
          <w:sz w:val="24"/>
          <w:szCs w:val="24"/>
        </w:rPr>
        <w:t xml:space="preserve"> shtrëngim për dhënie pasurie</w:t>
      </w:r>
      <w:r w:rsidR="000C5C54">
        <w:rPr>
          <w:rFonts w:ascii="Garamond" w:hAnsi="Garamond"/>
          <w:sz w:val="24"/>
          <w:szCs w:val="24"/>
        </w:rPr>
        <w:t>,</w:t>
      </w:r>
      <w:r w:rsidRPr="002F4A35">
        <w:rPr>
          <w:rFonts w:ascii="Garamond" w:hAnsi="Garamond"/>
          <w:sz w:val="24"/>
          <w:szCs w:val="24"/>
        </w:rPr>
        <w:t xml:space="preserve"> dhunim banese</w:t>
      </w:r>
      <w:r w:rsidR="000C5C54">
        <w:rPr>
          <w:rFonts w:ascii="Garamond" w:hAnsi="Garamond"/>
          <w:sz w:val="24"/>
          <w:szCs w:val="24"/>
        </w:rPr>
        <w:t>,</w:t>
      </w:r>
      <w:r w:rsidRPr="002F4A35">
        <w:rPr>
          <w:rFonts w:ascii="Garamond" w:hAnsi="Garamond"/>
          <w:sz w:val="24"/>
          <w:szCs w:val="24"/>
        </w:rPr>
        <w:t xml:space="preserve"> përndjekja</w:t>
      </w:r>
      <w:r w:rsidR="000C5C54">
        <w:rPr>
          <w:rFonts w:ascii="Garamond" w:hAnsi="Garamond"/>
          <w:sz w:val="24"/>
          <w:szCs w:val="24"/>
        </w:rPr>
        <w:t>,</w:t>
      </w:r>
      <w:r w:rsidRPr="002F4A35">
        <w:rPr>
          <w:rFonts w:ascii="Garamond" w:hAnsi="Garamond"/>
          <w:sz w:val="24"/>
          <w:szCs w:val="24"/>
        </w:rPr>
        <w:t xml:space="preserve"> dhuna në familje</w:t>
      </w:r>
      <w:r w:rsidR="000C5C54">
        <w:rPr>
          <w:rFonts w:ascii="Garamond" w:hAnsi="Garamond"/>
          <w:sz w:val="24"/>
          <w:szCs w:val="24"/>
        </w:rPr>
        <w:t>,</w:t>
      </w:r>
      <w:r w:rsidRPr="002F4A35">
        <w:rPr>
          <w:rFonts w:ascii="Garamond" w:hAnsi="Garamond"/>
          <w:sz w:val="24"/>
          <w:szCs w:val="24"/>
        </w:rPr>
        <w:t xml:space="preserve"> vjedhjet</w:t>
      </w:r>
      <w:r w:rsidR="000C5C54">
        <w:rPr>
          <w:rFonts w:ascii="Garamond" w:hAnsi="Garamond"/>
          <w:sz w:val="24"/>
          <w:szCs w:val="24"/>
        </w:rPr>
        <w:t>,</w:t>
      </w:r>
      <w:r w:rsidRPr="002F4A35">
        <w:rPr>
          <w:rFonts w:ascii="Garamond" w:hAnsi="Garamond"/>
          <w:sz w:val="24"/>
          <w:szCs w:val="24"/>
        </w:rPr>
        <w:t xml:space="preserve"> mashtrimi</w:t>
      </w:r>
      <w:r w:rsidR="000C5C54">
        <w:rPr>
          <w:rFonts w:ascii="Garamond" w:hAnsi="Garamond"/>
          <w:sz w:val="24"/>
          <w:szCs w:val="24"/>
        </w:rPr>
        <w:t>,</w:t>
      </w:r>
      <w:r w:rsidRPr="002F4A35">
        <w:rPr>
          <w:rFonts w:ascii="Garamond" w:hAnsi="Garamond"/>
          <w:sz w:val="24"/>
          <w:szCs w:val="24"/>
        </w:rPr>
        <w:t xml:space="preserve"> shkatërrimi i pronës</w:t>
      </w:r>
      <w:r w:rsidR="000C5C54">
        <w:rPr>
          <w:rFonts w:ascii="Garamond" w:hAnsi="Garamond"/>
          <w:sz w:val="24"/>
          <w:szCs w:val="24"/>
        </w:rPr>
        <w:t>,</w:t>
      </w:r>
      <w:r w:rsidRPr="002F4A35">
        <w:rPr>
          <w:rFonts w:ascii="Garamond" w:hAnsi="Garamond"/>
          <w:sz w:val="24"/>
          <w:szCs w:val="24"/>
        </w:rPr>
        <w:t xml:space="preserve"> organizimi i </w:t>
      </w:r>
      <w:r w:rsidR="0032070F" w:rsidRPr="002F4A35">
        <w:rPr>
          <w:rFonts w:ascii="Garamond" w:hAnsi="Garamond"/>
          <w:sz w:val="24"/>
          <w:szCs w:val="24"/>
        </w:rPr>
        <w:t>lotarive</w:t>
      </w:r>
      <w:r w:rsidRPr="002F4A35">
        <w:rPr>
          <w:rFonts w:ascii="Garamond" w:hAnsi="Garamond"/>
          <w:sz w:val="24"/>
          <w:szCs w:val="24"/>
        </w:rPr>
        <w:t xml:space="preserve"> të palejuara</w:t>
      </w:r>
      <w:r w:rsidR="000C5C54">
        <w:rPr>
          <w:rFonts w:ascii="Garamond" w:hAnsi="Garamond"/>
          <w:sz w:val="24"/>
          <w:szCs w:val="24"/>
        </w:rPr>
        <w:t>,</w:t>
      </w:r>
      <w:r w:rsidRPr="002F4A35">
        <w:rPr>
          <w:rFonts w:ascii="Garamond" w:hAnsi="Garamond"/>
          <w:sz w:val="24"/>
          <w:szCs w:val="24"/>
        </w:rPr>
        <w:t xml:space="preserve"> ndërtimet e paligjshme</w:t>
      </w:r>
      <w:r w:rsidR="000C5C54">
        <w:rPr>
          <w:rFonts w:ascii="Garamond" w:hAnsi="Garamond"/>
          <w:sz w:val="24"/>
          <w:szCs w:val="24"/>
        </w:rPr>
        <w:t>,</w:t>
      </w:r>
      <w:r w:rsidRPr="002F4A35">
        <w:rPr>
          <w:rFonts w:ascii="Garamond" w:hAnsi="Garamond"/>
          <w:sz w:val="24"/>
          <w:szCs w:val="24"/>
        </w:rPr>
        <w:t xml:space="preserve"> krimet kundër mjedisit</w:t>
      </w:r>
      <w:r w:rsidR="000C5C54">
        <w:rPr>
          <w:rFonts w:ascii="Garamond" w:hAnsi="Garamond"/>
          <w:sz w:val="24"/>
          <w:szCs w:val="24"/>
        </w:rPr>
        <w:t>,</w:t>
      </w:r>
      <w:r w:rsidRPr="002F4A35">
        <w:rPr>
          <w:rFonts w:ascii="Garamond" w:hAnsi="Garamond"/>
          <w:sz w:val="24"/>
          <w:szCs w:val="24"/>
        </w:rPr>
        <w:t xml:space="preserve"> largim nga vendi i aksidentit</w:t>
      </w:r>
      <w:r w:rsidR="000C5C54">
        <w:rPr>
          <w:rFonts w:ascii="Garamond" w:hAnsi="Garamond"/>
          <w:sz w:val="24"/>
          <w:szCs w:val="24"/>
        </w:rPr>
        <w:t>,</w:t>
      </w:r>
      <w:r w:rsidRPr="002F4A35">
        <w:rPr>
          <w:rFonts w:ascii="Garamond" w:hAnsi="Garamond"/>
          <w:sz w:val="24"/>
          <w:szCs w:val="24"/>
        </w:rPr>
        <w:t xml:space="preserve"> prishje e qetësisë publike</w:t>
      </w:r>
      <w:r w:rsidR="000C5C54">
        <w:rPr>
          <w:rFonts w:ascii="Garamond" w:hAnsi="Garamond"/>
          <w:sz w:val="24"/>
          <w:szCs w:val="24"/>
        </w:rPr>
        <w:t>,</w:t>
      </w:r>
      <w:r w:rsidRPr="002F4A35">
        <w:rPr>
          <w:rFonts w:ascii="Garamond" w:hAnsi="Garamond"/>
          <w:sz w:val="24"/>
          <w:szCs w:val="24"/>
        </w:rPr>
        <w:t xml:space="preserve"> vetëgjyqësia</w:t>
      </w:r>
      <w:r w:rsidR="000C5C54">
        <w:rPr>
          <w:rFonts w:ascii="Garamond" w:hAnsi="Garamond"/>
          <w:sz w:val="24"/>
          <w:szCs w:val="24"/>
        </w:rPr>
        <w:t xml:space="preserve">, </w:t>
      </w:r>
      <w:r w:rsidRPr="002F4A35">
        <w:rPr>
          <w:rFonts w:ascii="Garamond" w:hAnsi="Garamond"/>
          <w:sz w:val="24"/>
          <w:szCs w:val="24"/>
        </w:rPr>
        <w:t>krime në fushën e narkotikëve</w:t>
      </w:r>
      <w:r w:rsidR="000C5C54">
        <w:rPr>
          <w:rFonts w:ascii="Garamond" w:hAnsi="Garamond"/>
          <w:sz w:val="24"/>
          <w:szCs w:val="24"/>
        </w:rPr>
        <w:t>,</w:t>
      </w:r>
      <w:r w:rsidRPr="002F4A35">
        <w:rPr>
          <w:rFonts w:ascii="Garamond" w:hAnsi="Garamond"/>
          <w:sz w:val="24"/>
          <w:szCs w:val="24"/>
        </w:rPr>
        <w:t xml:space="preserve"> shkelje rre</w:t>
      </w:r>
      <w:r w:rsidR="000C5C54">
        <w:rPr>
          <w:rFonts w:ascii="Garamond" w:hAnsi="Garamond"/>
          <w:sz w:val="24"/>
          <w:szCs w:val="24"/>
        </w:rPr>
        <w:t>gullave të qarkullimit rrugor).</w:t>
      </w:r>
    </w:p>
    <w:p w14:paraId="557EDE00" w14:textId="6C2D3ABF" w:rsidR="003C6733" w:rsidRPr="0032070F" w:rsidRDefault="003C6733" w:rsidP="0032070F">
      <w:pPr>
        <w:spacing w:after="0" w:line="240" w:lineRule="auto"/>
        <w:ind w:firstLine="284"/>
        <w:jc w:val="both"/>
        <w:rPr>
          <w:rFonts w:ascii="Garamond" w:hAnsi="Garamond"/>
          <w:iCs/>
          <w:sz w:val="24"/>
          <w:szCs w:val="24"/>
        </w:rPr>
      </w:pPr>
      <w:r w:rsidRPr="002F4A35">
        <w:rPr>
          <w:rFonts w:ascii="Garamond" w:hAnsi="Garamond"/>
          <w:iCs/>
          <w:sz w:val="24"/>
          <w:szCs w:val="24"/>
        </w:rPr>
        <w:t>Ky objektiv synohet të arrihet nëpërmjet përm</w:t>
      </w:r>
      <w:r w:rsidR="0032070F">
        <w:rPr>
          <w:rFonts w:ascii="Garamond" w:hAnsi="Garamond"/>
          <w:iCs/>
          <w:sz w:val="24"/>
          <w:szCs w:val="24"/>
        </w:rPr>
        <w:t>bushjes së masave të mëposhtme:</w:t>
      </w:r>
    </w:p>
    <w:p w14:paraId="7F177F16" w14:textId="16971562" w:rsidR="003C6733" w:rsidRPr="000C5C54" w:rsidRDefault="003C6733" w:rsidP="003C6733">
      <w:pPr>
        <w:spacing w:after="0" w:line="240" w:lineRule="auto"/>
        <w:ind w:firstLine="284"/>
        <w:jc w:val="both"/>
        <w:rPr>
          <w:rFonts w:ascii="Garamond" w:hAnsi="Garamond"/>
          <w:b/>
          <w:sz w:val="24"/>
          <w:szCs w:val="24"/>
        </w:rPr>
      </w:pPr>
      <w:r w:rsidRPr="000C5C54">
        <w:rPr>
          <w:rFonts w:ascii="Garamond" w:hAnsi="Garamond"/>
          <w:b/>
          <w:iCs/>
          <w:sz w:val="24"/>
          <w:szCs w:val="24"/>
        </w:rPr>
        <w:t xml:space="preserve">Masa 1. </w:t>
      </w:r>
      <w:r w:rsidRPr="000C5C54">
        <w:rPr>
          <w:rFonts w:ascii="Garamond" w:hAnsi="Garamond"/>
          <w:b/>
          <w:sz w:val="24"/>
          <w:szCs w:val="24"/>
        </w:rPr>
        <w:t>Forcimi i bashkëpunimit ndërinstitucional për vlerësimin e riskut d</w:t>
      </w:r>
      <w:r w:rsidR="000C5C54">
        <w:rPr>
          <w:rFonts w:ascii="Garamond" w:hAnsi="Garamond"/>
          <w:b/>
          <w:sz w:val="24"/>
          <w:szCs w:val="24"/>
        </w:rPr>
        <w:t>he dëmit dhe masat parandaluese</w:t>
      </w:r>
    </w:p>
    <w:p w14:paraId="3E5284C7" w14:textId="6C9862F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synon forcimin e bashkëpunimit ndërinstitucional</w:t>
      </w:r>
      <w:r w:rsidR="000C5C54">
        <w:rPr>
          <w:rFonts w:ascii="Garamond" w:hAnsi="Garamond"/>
          <w:sz w:val="24"/>
          <w:szCs w:val="24"/>
        </w:rPr>
        <w:t>,</w:t>
      </w:r>
      <w:r w:rsidRPr="002F4A35">
        <w:rPr>
          <w:rFonts w:ascii="Garamond" w:hAnsi="Garamond"/>
          <w:sz w:val="24"/>
          <w:szCs w:val="24"/>
        </w:rPr>
        <w:t xml:space="preserve"> si në nivel qendror me ministritë e linjës dhe në nivel vendor me agjencitë zbatuese nëpërmjet KVSP-ve</w:t>
      </w:r>
      <w:r w:rsidR="000C5C54">
        <w:rPr>
          <w:rFonts w:ascii="Garamond" w:hAnsi="Garamond"/>
          <w:sz w:val="24"/>
          <w:szCs w:val="24"/>
        </w:rPr>
        <w:t>,</w:t>
      </w:r>
      <w:r w:rsidRPr="002F4A35">
        <w:rPr>
          <w:rFonts w:ascii="Garamond" w:hAnsi="Garamond"/>
          <w:sz w:val="24"/>
          <w:szCs w:val="24"/>
        </w:rPr>
        <w:t xml:space="preserve"> për vlerësimin e riskut dhe dëmit, si dhe marrjen e masave parandaluese në lidhje me çështje të rëndësishme për sigurinë si</w:t>
      </w:r>
      <w:r w:rsidR="000C5C54">
        <w:rPr>
          <w:rFonts w:ascii="Garamond" w:hAnsi="Garamond"/>
          <w:sz w:val="24"/>
          <w:szCs w:val="24"/>
        </w:rPr>
        <w:t>:</w:t>
      </w:r>
      <w:r w:rsidRPr="002F4A35">
        <w:rPr>
          <w:rFonts w:ascii="Garamond" w:hAnsi="Garamond"/>
          <w:sz w:val="24"/>
          <w:szCs w:val="24"/>
        </w:rPr>
        <w:t xml:space="preserve"> dhuna, kriminaliteti në komunitet, shpërndarja dhe përdorimi i lëndëve narkotike në komunitet. Kjo do të realizohet nëpërmjet përmirësimit të masave ligjore</w:t>
      </w:r>
      <w:r w:rsidR="00A478A2">
        <w:rPr>
          <w:rFonts w:ascii="Garamond" w:hAnsi="Garamond"/>
          <w:sz w:val="24"/>
          <w:szCs w:val="24"/>
        </w:rPr>
        <w:t xml:space="preserve"> </w:t>
      </w:r>
      <w:r w:rsidRPr="002F4A35">
        <w:rPr>
          <w:rFonts w:ascii="Garamond" w:hAnsi="Garamond"/>
          <w:sz w:val="24"/>
          <w:szCs w:val="24"/>
        </w:rPr>
        <w:t>dhe mekanizmave në nivel vendor e qendror për adresimin e këtyre çështjeve nëpërmjet vlerësimit të riskut dhe përforcimit të masave aktuale nga të gjithë agjencitë ligjzbatuese, si dhe nëpërmjet koordinimit dhe bashkërendimit të veprimeve me mekanizmat ekzistues, si për shembull</w:t>
      </w:r>
      <w:r w:rsidR="000C5C54">
        <w:rPr>
          <w:rFonts w:ascii="Garamond" w:hAnsi="Garamond"/>
          <w:sz w:val="24"/>
          <w:szCs w:val="24"/>
        </w:rPr>
        <w:t>:</w:t>
      </w:r>
      <w:r w:rsidRPr="002F4A35">
        <w:rPr>
          <w:rFonts w:ascii="Garamond" w:hAnsi="Garamond"/>
          <w:sz w:val="24"/>
          <w:szCs w:val="24"/>
        </w:rPr>
        <w:t xml:space="preserve"> Mekani</w:t>
      </w:r>
      <w:r w:rsidR="0032070F">
        <w:rPr>
          <w:rFonts w:ascii="Garamond" w:hAnsi="Garamond"/>
          <w:sz w:val="24"/>
          <w:szCs w:val="24"/>
        </w:rPr>
        <w:t>zmat e Koordinuar të Referimit p</w:t>
      </w:r>
      <w:r w:rsidRPr="002F4A35">
        <w:rPr>
          <w:rFonts w:ascii="Garamond" w:hAnsi="Garamond"/>
          <w:sz w:val="24"/>
          <w:szCs w:val="24"/>
        </w:rPr>
        <w:t>ër rastet e dhunës në familje, në nivel vendor, Grupin Teknik ndërsektorial për trajtimin e rasteve të fëmijëve në ne</w:t>
      </w:r>
      <w:r w:rsidR="0032070F">
        <w:rPr>
          <w:rFonts w:ascii="Garamond" w:hAnsi="Garamond"/>
          <w:sz w:val="24"/>
          <w:szCs w:val="24"/>
        </w:rPr>
        <w:t>vojë për mbrojtje, tryezat anti</w:t>
      </w:r>
      <w:r w:rsidRPr="002F4A35">
        <w:rPr>
          <w:rFonts w:ascii="Garamond" w:hAnsi="Garamond"/>
          <w:sz w:val="24"/>
          <w:szCs w:val="24"/>
        </w:rPr>
        <w:t>trafik, për trajtimin e ra</w:t>
      </w:r>
      <w:r w:rsidR="000C5C54">
        <w:rPr>
          <w:rFonts w:ascii="Garamond" w:hAnsi="Garamond"/>
          <w:sz w:val="24"/>
          <w:szCs w:val="24"/>
        </w:rPr>
        <w:t>steve në rrezik trafikimi, etj.</w:t>
      </w:r>
    </w:p>
    <w:p w14:paraId="7EBC90C5" w14:textId="7BAB05A4" w:rsidR="003C6733" w:rsidRPr="002F4A35" w:rsidRDefault="003C6733" w:rsidP="003C6733">
      <w:pPr>
        <w:spacing w:after="0" w:line="240" w:lineRule="auto"/>
        <w:ind w:firstLine="284"/>
        <w:jc w:val="both"/>
        <w:rPr>
          <w:rFonts w:ascii="Garamond" w:hAnsi="Garamond"/>
          <w:iCs/>
          <w:sz w:val="24"/>
          <w:szCs w:val="24"/>
        </w:rPr>
      </w:pPr>
      <w:r w:rsidRPr="002F4A35">
        <w:rPr>
          <w:rFonts w:ascii="Garamond" w:hAnsi="Garamond"/>
          <w:iCs/>
          <w:sz w:val="24"/>
          <w:szCs w:val="24"/>
        </w:rPr>
        <w:t>KSVP-të</w:t>
      </w:r>
      <w:r w:rsidR="000C5C54">
        <w:rPr>
          <w:rFonts w:ascii="Garamond" w:hAnsi="Garamond"/>
          <w:iCs/>
          <w:sz w:val="24"/>
          <w:szCs w:val="24"/>
        </w:rPr>
        <w:t>,</w:t>
      </w:r>
      <w:r w:rsidRPr="002F4A35">
        <w:rPr>
          <w:rFonts w:ascii="Garamond" w:hAnsi="Garamond"/>
          <w:iCs/>
          <w:sz w:val="24"/>
          <w:szCs w:val="24"/>
        </w:rPr>
        <w:t xml:space="preserve"> nëpërmjet institucioneve përgjegjëse në nivel vendor dhe forumeve e mekanizmave të tjerë të bashkëpunimit, do të punojë për të siguruar ndërhyrje specifike për sigurinë në nivel vendor, </w:t>
      </w:r>
      <w:r w:rsidR="000C5C54">
        <w:rPr>
          <w:rFonts w:ascii="Garamond" w:hAnsi="Garamond"/>
          <w:iCs/>
          <w:sz w:val="24"/>
          <w:szCs w:val="24"/>
        </w:rPr>
        <w:t>duke siguruar kështu një kundër</w:t>
      </w:r>
      <w:r w:rsidRPr="002F4A35">
        <w:rPr>
          <w:rFonts w:ascii="Garamond" w:hAnsi="Garamond"/>
          <w:iCs/>
          <w:sz w:val="24"/>
          <w:szCs w:val="24"/>
        </w:rPr>
        <w:t xml:space="preserve">narrativë për të sfiduar dhe parandaluar krimet në komunitet. </w:t>
      </w:r>
    </w:p>
    <w:p w14:paraId="6F22960E" w14:textId="234D5663" w:rsidR="003C6733" w:rsidRPr="0032070F" w:rsidRDefault="003C6733" w:rsidP="003C6733">
      <w:pPr>
        <w:spacing w:after="0" w:line="240" w:lineRule="auto"/>
        <w:ind w:firstLine="284"/>
        <w:jc w:val="both"/>
        <w:rPr>
          <w:rFonts w:ascii="Garamond" w:hAnsi="Garamond"/>
          <w:b/>
          <w:iCs/>
          <w:sz w:val="24"/>
          <w:szCs w:val="24"/>
        </w:rPr>
      </w:pPr>
      <w:r w:rsidRPr="0032070F">
        <w:rPr>
          <w:rFonts w:ascii="Garamond" w:hAnsi="Garamond"/>
          <w:b/>
          <w:sz w:val="24"/>
          <w:szCs w:val="24"/>
        </w:rPr>
        <w:t xml:space="preserve">Masa 2. </w:t>
      </w:r>
      <w:r w:rsidRPr="0032070F">
        <w:rPr>
          <w:rFonts w:ascii="Garamond" w:hAnsi="Garamond"/>
          <w:b/>
          <w:iCs/>
          <w:sz w:val="24"/>
          <w:szCs w:val="24"/>
        </w:rPr>
        <w:t>Realizimi i vlerësimeve të riskut mbi baza lokale nga Këshil</w:t>
      </w:r>
      <w:r w:rsidR="000C5C54">
        <w:rPr>
          <w:rFonts w:ascii="Garamond" w:hAnsi="Garamond"/>
          <w:b/>
          <w:iCs/>
          <w:sz w:val="24"/>
          <w:szCs w:val="24"/>
        </w:rPr>
        <w:t>lat Vendorë të Sigurisë Publike</w:t>
      </w:r>
    </w:p>
    <w:p w14:paraId="617AABB3" w14:textId="2DFBCEB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lidhje me vlerësimin e riskut, masat do të fokusohen në kryerjen e vlerësimeve të riskut në komunitete mbi baza lokale</w:t>
      </w:r>
      <w:r w:rsidR="000C5C54">
        <w:rPr>
          <w:rFonts w:ascii="Garamond" w:hAnsi="Garamond"/>
          <w:sz w:val="24"/>
          <w:szCs w:val="24"/>
        </w:rPr>
        <w:t>,</w:t>
      </w:r>
      <w:r w:rsidRPr="002F4A35">
        <w:rPr>
          <w:rFonts w:ascii="Garamond" w:hAnsi="Garamond"/>
          <w:sz w:val="24"/>
          <w:szCs w:val="24"/>
        </w:rPr>
        <w:t xml:space="preserve"> sipas modelit të analizave SMSK (</w:t>
      </w:r>
      <w:r w:rsidRPr="002F4A35">
        <w:rPr>
          <w:rFonts w:ascii="Garamond" w:hAnsi="Garamond"/>
          <w:i/>
          <w:sz w:val="24"/>
          <w:szCs w:val="24"/>
        </w:rPr>
        <w:t>Sistemi i Matjes së Sigurisë në Komunitet</w:t>
      </w:r>
      <w:r w:rsidRPr="002F4A35">
        <w:rPr>
          <w:rFonts w:ascii="Garamond" w:hAnsi="Garamond"/>
          <w:sz w:val="24"/>
          <w:szCs w:val="24"/>
        </w:rPr>
        <w:t xml:space="preserve">), i realizuar nga </w:t>
      </w:r>
      <w:r w:rsidRPr="002F4A35">
        <w:rPr>
          <w:rFonts w:ascii="Garamond" w:hAnsi="Garamond"/>
          <w:sz w:val="24"/>
          <w:szCs w:val="24"/>
          <w:shd w:val="clear" w:color="auto" w:fill="FFFFFF"/>
        </w:rPr>
        <w:t xml:space="preserve">programi suedez </w:t>
      </w:r>
      <w:r w:rsidR="007E1536">
        <w:rPr>
          <w:rFonts w:ascii="Garamond" w:hAnsi="Garamond"/>
          <w:sz w:val="24"/>
          <w:szCs w:val="24"/>
          <w:shd w:val="clear" w:color="auto" w:fill="FFFFFF"/>
        </w:rPr>
        <w:t>“</w:t>
      </w:r>
      <w:r w:rsidRPr="002F4A35">
        <w:rPr>
          <w:rFonts w:ascii="Garamond" w:hAnsi="Garamond"/>
          <w:b/>
          <w:sz w:val="24"/>
          <w:szCs w:val="24"/>
          <w:shd w:val="clear" w:color="auto" w:fill="FFFFFF"/>
        </w:rPr>
        <w:t xml:space="preserve">Forcimi i </w:t>
      </w:r>
      <w:r w:rsidR="000C5C54" w:rsidRPr="002F4A35">
        <w:rPr>
          <w:rFonts w:ascii="Garamond" w:hAnsi="Garamond"/>
          <w:b/>
          <w:sz w:val="24"/>
          <w:szCs w:val="24"/>
          <w:shd w:val="clear" w:color="auto" w:fill="FFFFFF"/>
        </w:rPr>
        <w:t xml:space="preserve">sigurisë në komunitet </w:t>
      </w:r>
      <w:r w:rsidRPr="002F4A35">
        <w:rPr>
          <w:rFonts w:ascii="Garamond" w:hAnsi="Garamond"/>
          <w:b/>
          <w:sz w:val="24"/>
          <w:szCs w:val="24"/>
          <w:shd w:val="clear" w:color="auto" w:fill="FFFFFF"/>
        </w:rPr>
        <w:t>në Shqipëri</w:t>
      </w:r>
      <w:r w:rsidR="007E1536">
        <w:rPr>
          <w:rFonts w:ascii="Garamond" w:hAnsi="Garamond"/>
          <w:sz w:val="24"/>
          <w:szCs w:val="24"/>
          <w:shd w:val="clear" w:color="auto" w:fill="FFFFFF"/>
        </w:rPr>
        <w:t>”</w:t>
      </w:r>
      <w:r w:rsidRPr="002F4A35">
        <w:rPr>
          <w:rFonts w:ascii="Garamond" w:hAnsi="Garamond"/>
          <w:sz w:val="24"/>
          <w:szCs w:val="24"/>
          <w:shd w:val="clear" w:color="auto" w:fill="FFFFFF"/>
        </w:rPr>
        <w:t xml:space="preserve"> (</w:t>
      </w:r>
      <w:r w:rsidRPr="002F4A35">
        <w:rPr>
          <w:rFonts w:ascii="Garamond" w:hAnsi="Garamond"/>
          <w:b/>
          <w:sz w:val="24"/>
          <w:szCs w:val="24"/>
        </w:rPr>
        <w:t>SCPA</w:t>
      </w:r>
      <w:r w:rsidRPr="002F4A35">
        <w:rPr>
          <w:rFonts w:ascii="Garamond" w:hAnsi="Garamond"/>
          <w:sz w:val="24"/>
          <w:szCs w:val="24"/>
        </w:rPr>
        <w:t>), ose modele të tjera të përdorura nga Policia e Shtetit apo agjencitë e tjera në bashkëpunim me KSVP-të dhe partnerë të tjerë, po ashtu të dhënat do të krahasohen në nivel qarku dhe ato në nivel kombëtar.</w:t>
      </w:r>
    </w:p>
    <w:p w14:paraId="0F074346" w14:textId="6D3972CA"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Prioritet do t’i kushtohet modernizimit të sistemit</w:t>
      </w:r>
      <w:r w:rsidR="000C5C54">
        <w:rPr>
          <w:rFonts w:ascii="Garamond" w:hAnsi="Garamond"/>
          <w:sz w:val="24"/>
          <w:szCs w:val="24"/>
        </w:rPr>
        <w:t>,</w:t>
      </w:r>
      <w:r w:rsidRPr="002F4A35">
        <w:rPr>
          <w:rFonts w:ascii="Garamond" w:hAnsi="Garamond"/>
          <w:sz w:val="24"/>
          <w:szCs w:val="24"/>
        </w:rPr>
        <w:t xml:space="preserve"> nëpërmjet përdorimit të sistemeve të avancuara</w:t>
      </w:r>
      <w:r w:rsidR="00A478A2">
        <w:rPr>
          <w:rFonts w:ascii="Garamond" w:hAnsi="Garamond"/>
          <w:sz w:val="24"/>
          <w:szCs w:val="24"/>
        </w:rPr>
        <w:t xml:space="preserve"> </w:t>
      </w:r>
      <w:r w:rsidRPr="002F4A35">
        <w:rPr>
          <w:rFonts w:ascii="Garamond" w:hAnsi="Garamond"/>
          <w:sz w:val="24"/>
          <w:szCs w:val="24"/>
        </w:rPr>
        <w:t xml:space="preserve">të </w:t>
      </w:r>
      <w:r w:rsidR="000C5C54" w:rsidRPr="002F4A35">
        <w:rPr>
          <w:rFonts w:ascii="Garamond" w:hAnsi="Garamond"/>
          <w:sz w:val="24"/>
          <w:szCs w:val="24"/>
        </w:rPr>
        <w:t>teknologjisë së informacionit</w:t>
      </w:r>
      <w:r w:rsidR="000C5C54">
        <w:rPr>
          <w:rFonts w:ascii="Garamond" w:hAnsi="Garamond"/>
          <w:sz w:val="24"/>
          <w:szCs w:val="24"/>
        </w:rPr>
        <w:t>,</w:t>
      </w:r>
      <w:r w:rsidR="000C5C54" w:rsidRPr="002F4A35">
        <w:rPr>
          <w:rFonts w:ascii="Garamond" w:hAnsi="Garamond"/>
          <w:sz w:val="24"/>
          <w:szCs w:val="24"/>
        </w:rPr>
        <w:t xml:space="preserve"> </w:t>
      </w:r>
      <w:r w:rsidRPr="002F4A35">
        <w:rPr>
          <w:rFonts w:ascii="Garamond" w:hAnsi="Garamond"/>
          <w:sz w:val="24"/>
          <w:szCs w:val="24"/>
        </w:rPr>
        <w:t>për përpunimin e të dhënave, si dhe shfrytëzimin e databazave të</w:t>
      </w:r>
      <w:r w:rsidR="000C5C54">
        <w:rPr>
          <w:rFonts w:ascii="Garamond" w:hAnsi="Garamond"/>
          <w:sz w:val="24"/>
          <w:szCs w:val="24"/>
        </w:rPr>
        <w:t xml:space="preserve"> të</w:t>
      </w:r>
      <w:r w:rsidRPr="002F4A35">
        <w:rPr>
          <w:rFonts w:ascii="Garamond" w:hAnsi="Garamond"/>
          <w:sz w:val="24"/>
          <w:szCs w:val="24"/>
        </w:rPr>
        <w:t xml:space="preserve"> gjithë institucioneve përgjegjëse </w:t>
      </w:r>
      <w:r w:rsidR="000C5C54">
        <w:rPr>
          <w:rFonts w:ascii="Garamond" w:hAnsi="Garamond"/>
          <w:sz w:val="24"/>
          <w:szCs w:val="24"/>
        </w:rPr>
        <w:t>që kanë detyrime në këtë fushë.</w:t>
      </w:r>
    </w:p>
    <w:p w14:paraId="0C4AE569" w14:textId="77777777" w:rsidR="003C6733" w:rsidRPr="0032070F" w:rsidRDefault="003C6733" w:rsidP="003C6733">
      <w:pPr>
        <w:spacing w:after="0" w:line="240" w:lineRule="auto"/>
        <w:ind w:firstLine="284"/>
        <w:jc w:val="both"/>
        <w:rPr>
          <w:rFonts w:ascii="Garamond" w:hAnsi="Garamond"/>
          <w:b/>
          <w:sz w:val="24"/>
          <w:szCs w:val="24"/>
        </w:rPr>
      </w:pPr>
      <w:r w:rsidRPr="0032070F">
        <w:rPr>
          <w:rFonts w:ascii="Garamond" w:hAnsi="Garamond"/>
          <w:b/>
          <w:sz w:val="24"/>
          <w:szCs w:val="24"/>
        </w:rPr>
        <w:t xml:space="preserve">Masa 3. Proaktiviteti i shërbimit policor në lidhje me përmirësimin e sistemit të menaxhimit të rasteve </w:t>
      </w:r>
    </w:p>
    <w:p w14:paraId="7A6FDE51" w14:textId="1FD979C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Një rol të rëndësishëm për arritjen e këtij objektivi do të vazhdojë të luajë dhe Policia e Shtetit, e cila do të përdorë analizën e performancës</w:t>
      </w:r>
      <w:r w:rsidR="000C5C54">
        <w:rPr>
          <w:rFonts w:ascii="Garamond" w:hAnsi="Garamond"/>
          <w:sz w:val="24"/>
          <w:szCs w:val="24"/>
        </w:rPr>
        <w:t>,</w:t>
      </w:r>
      <w:r w:rsidRPr="002F4A35">
        <w:rPr>
          <w:rFonts w:ascii="Garamond" w:hAnsi="Garamond"/>
          <w:sz w:val="24"/>
          <w:szCs w:val="24"/>
        </w:rPr>
        <w:t xml:space="preserve"> për të kuptuar më mirë kërkesat operacionale me të cilat përballet çdo ditë</w:t>
      </w:r>
      <w:r w:rsidR="000C5C54">
        <w:rPr>
          <w:rFonts w:ascii="Garamond" w:hAnsi="Garamond"/>
          <w:sz w:val="24"/>
          <w:szCs w:val="24"/>
        </w:rPr>
        <w:t>,</w:t>
      </w:r>
      <w:r w:rsidRPr="002F4A35">
        <w:rPr>
          <w:rFonts w:ascii="Garamond" w:hAnsi="Garamond"/>
          <w:sz w:val="24"/>
          <w:szCs w:val="24"/>
        </w:rPr>
        <w:t xml:space="preserve"> për të siguruar që plotëson sfidat e çështjeve rutinë, si dhe kërcënimet dhe sfidat e reja në baza lokale, rajonale dhe kombëtare.</w:t>
      </w:r>
    </w:p>
    <w:p w14:paraId="30B0CCB4" w14:textId="5821A42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PSH</w:t>
      </w:r>
      <w:r w:rsidR="0032070F">
        <w:rPr>
          <w:rFonts w:ascii="Garamond" w:hAnsi="Garamond"/>
          <w:sz w:val="24"/>
          <w:szCs w:val="24"/>
        </w:rPr>
        <w:t>-ja</w:t>
      </w:r>
      <w:r w:rsidRPr="002F4A35">
        <w:rPr>
          <w:rFonts w:ascii="Garamond" w:hAnsi="Garamond"/>
          <w:sz w:val="24"/>
          <w:szCs w:val="24"/>
        </w:rPr>
        <w:t xml:space="preserve"> do të përqendrohet në modernizimin e teknologjisë dhe sistemeve të TIK-ut për të përmirësuar mbledhjen, analizën dhe përdorimin e informacionit të Policisë që synon parandalimin dhe zgjidhjet e orientuara drejt problemit.</w:t>
      </w:r>
    </w:p>
    <w:p w14:paraId="52E4AECD" w14:textId="7520B0A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PSH</w:t>
      </w:r>
      <w:r w:rsidR="0032070F">
        <w:rPr>
          <w:rFonts w:ascii="Garamond" w:hAnsi="Garamond"/>
          <w:sz w:val="24"/>
          <w:szCs w:val="24"/>
        </w:rPr>
        <w:t>-ja</w:t>
      </w:r>
      <w:r w:rsidRPr="002F4A35">
        <w:rPr>
          <w:rFonts w:ascii="Garamond" w:hAnsi="Garamond"/>
          <w:sz w:val="24"/>
          <w:szCs w:val="24"/>
        </w:rPr>
        <w:t xml:space="preserve"> do të rishikojë vazhdimisht Sistemin e Menaxhimit Policor të Çështjes për të siguruar që mbetet i përshtatshëm</w:t>
      </w:r>
      <w:r w:rsidR="000C5C54">
        <w:rPr>
          <w:rFonts w:ascii="Garamond" w:hAnsi="Garamond"/>
          <w:sz w:val="24"/>
          <w:szCs w:val="24"/>
        </w:rPr>
        <w:t>,</w:t>
      </w:r>
      <w:r w:rsidRPr="002F4A35">
        <w:rPr>
          <w:rFonts w:ascii="Garamond" w:hAnsi="Garamond"/>
          <w:sz w:val="24"/>
          <w:szCs w:val="24"/>
        </w:rPr>
        <w:t xml:space="preserve"> për qëllimin dhe se gatishmëria e Policisë për të reaguar ndaj emergjencave civile, incidenteve të vazhdueshme ose të drejtpërdrejta dhe patrullimi i policisë bazohet në informacionin dhe proceset më të mira në dispozicion.</w:t>
      </w:r>
    </w:p>
    <w:p w14:paraId="2A12CC0F" w14:textId="6CB0F1B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lastRenderedPageBreak/>
        <w:t>Në fokus do të jetë dhe forcimi i bashkëpunimit të strukturave policore brenda Zonave Policore dhe bërja funksi</w:t>
      </w:r>
      <w:r w:rsidR="0032070F">
        <w:rPr>
          <w:rFonts w:ascii="Garamond" w:hAnsi="Garamond"/>
          <w:sz w:val="24"/>
          <w:szCs w:val="24"/>
        </w:rPr>
        <w:t>onale 100%</w:t>
      </w:r>
      <w:r w:rsidRPr="002F4A35">
        <w:rPr>
          <w:rFonts w:ascii="Garamond" w:hAnsi="Garamond"/>
          <w:sz w:val="24"/>
          <w:szCs w:val="24"/>
        </w:rPr>
        <w:t xml:space="preserve"> e këtyre zonave nëpërmjet plotësimit të strukturave dhe mbështetjes logjistike.</w:t>
      </w:r>
    </w:p>
    <w:p w14:paraId="53E14F4D" w14:textId="5BE9A89F" w:rsidR="003C6733" w:rsidRPr="000C5C54" w:rsidRDefault="003C6733" w:rsidP="000C5C54">
      <w:pPr>
        <w:pStyle w:val="Heading3"/>
        <w:spacing w:before="0" w:line="240" w:lineRule="auto"/>
        <w:ind w:firstLine="284"/>
        <w:jc w:val="both"/>
        <w:rPr>
          <w:rFonts w:ascii="Garamond" w:hAnsi="Garamond"/>
          <w:color w:val="000000" w:themeColor="text1"/>
          <w:sz w:val="24"/>
          <w:szCs w:val="24"/>
        </w:rPr>
      </w:pPr>
      <w:bookmarkStart w:id="41" w:name="_Toc59647914"/>
      <w:r w:rsidRPr="002F4A35">
        <w:rPr>
          <w:rFonts w:ascii="Garamond" w:hAnsi="Garamond"/>
          <w:color w:val="000000" w:themeColor="text1"/>
          <w:sz w:val="24"/>
          <w:szCs w:val="24"/>
        </w:rPr>
        <w:t>Objektivi specifik 1.2 Evidentimi, parandalimi dhe trajtimi në kohë i problematikave të komunitetit dhe çështjeve të rëndësishme që cenojnë rendin dhe sigurinë në komunitet</w:t>
      </w:r>
      <w:bookmarkEnd w:id="41"/>
    </w:p>
    <w:p w14:paraId="05AC1877" w14:textId="2DF6CE1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Qëllimi i këtij objektivi është që institucionet përgjegjëse dhe komuniteti të bashkëpunojnë ngushtësisht</w:t>
      </w:r>
      <w:r w:rsidR="00A478A2">
        <w:rPr>
          <w:rFonts w:ascii="Garamond" w:hAnsi="Garamond"/>
          <w:sz w:val="24"/>
          <w:szCs w:val="24"/>
        </w:rPr>
        <w:t xml:space="preserve"> </w:t>
      </w:r>
      <w:r w:rsidRPr="002F4A35">
        <w:rPr>
          <w:rFonts w:ascii="Garamond" w:hAnsi="Garamond"/>
          <w:sz w:val="24"/>
          <w:szCs w:val="24"/>
        </w:rPr>
        <w:t>për të identifikuar problemet, për të vendosur përparësi dhe për të gjetur zgjidhje për problemet siç janë</w:t>
      </w:r>
      <w:r w:rsidR="000C5C54">
        <w:rPr>
          <w:rFonts w:ascii="Garamond" w:hAnsi="Garamond"/>
          <w:sz w:val="24"/>
          <w:szCs w:val="24"/>
        </w:rPr>
        <w:t>:</w:t>
      </w:r>
      <w:r w:rsidRPr="002F4A35">
        <w:rPr>
          <w:rFonts w:ascii="Garamond" w:hAnsi="Garamond"/>
          <w:sz w:val="24"/>
          <w:szCs w:val="24"/>
        </w:rPr>
        <w:t xml:space="preserve"> krimi, abuzimi me drogat, frika nga krimi, çështjet sociale, sjelljet antishoqërore, problemet ekologjike dhe shqetësime të tjera në mjedisin jetësor dhe punës në komunitet. </w:t>
      </w:r>
    </w:p>
    <w:p w14:paraId="3A5B1220" w14:textId="6C731708" w:rsidR="003C6733" w:rsidRPr="002F4A35" w:rsidRDefault="000C5C54" w:rsidP="003C6733">
      <w:pPr>
        <w:spacing w:after="0" w:line="240" w:lineRule="auto"/>
        <w:ind w:firstLine="284"/>
        <w:jc w:val="both"/>
        <w:rPr>
          <w:rFonts w:ascii="Garamond" w:hAnsi="Garamond"/>
          <w:b/>
          <w:sz w:val="24"/>
          <w:szCs w:val="24"/>
        </w:rPr>
      </w:pPr>
      <w:r>
        <w:rPr>
          <w:rFonts w:ascii="Garamond" w:hAnsi="Garamond"/>
          <w:b/>
          <w:sz w:val="24"/>
          <w:szCs w:val="24"/>
        </w:rPr>
        <w:t>Analiza e situatës dhe sfidat</w:t>
      </w:r>
    </w:p>
    <w:p w14:paraId="08979383" w14:textId="317BCFE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Strukturat e Policisë së Shtetit kryejnë identifikimin e problematikave dhe shqetësimeve të komunitetit nëpërmjet denoncimeve, ankesave të </w:t>
      </w:r>
      <w:r w:rsidR="0032070F" w:rsidRPr="002F4A35">
        <w:rPr>
          <w:rFonts w:ascii="Garamond" w:hAnsi="Garamond"/>
          <w:sz w:val="24"/>
          <w:szCs w:val="24"/>
        </w:rPr>
        <w:t>drejtpërdrejta</w:t>
      </w:r>
      <w:r w:rsidRPr="002F4A35">
        <w:rPr>
          <w:rFonts w:ascii="Garamond" w:hAnsi="Garamond"/>
          <w:sz w:val="24"/>
          <w:szCs w:val="24"/>
        </w:rPr>
        <w:t xml:space="preserve"> në organet e policisë, kallëzimeve të qytetarëve, kontakteve të përditshme që kanë në zonën policore, takimeve të ndryshme me përfaqësues të pushtetit vendor, institucioneve vendore shtetërore, pjesëmarrjes në mbledhjet e Ekipit Teknik Ndërdisiplinar etj.</w:t>
      </w:r>
    </w:p>
    <w:p w14:paraId="3A02C5F5" w14:textId="75E33C6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Megjithëse, ky evidentim aktualisht kryhet në këto forma, vlerësohet shumë i rëndësishëm aktivizimi në këtë proces i të gjithë aktorëve të tjerë si pushtetit vendor, institucione të tjera vendore shtetërore, subjekte të ndryshme private, organizata OJF, komunitetet fetare, etj</w:t>
      </w:r>
      <w:r w:rsidR="0032070F">
        <w:rPr>
          <w:rFonts w:ascii="Garamond" w:hAnsi="Garamond"/>
          <w:sz w:val="24"/>
          <w:szCs w:val="24"/>
        </w:rPr>
        <w:t>.</w:t>
      </w:r>
      <w:r w:rsidRPr="002F4A35">
        <w:rPr>
          <w:rFonts w:ascii="Garamond" w:hAnsi="Garamond"/>
          <w:sz w:val="24"/>
          <w:szCs w:val="24"/>
        </w:rPr>
        <w:t>, si pjesë integrale e jetës së komunitetit në një territor të caktuar, ku edhe këto problematika, shqetësime janë të pranishme çdo ditë.</w:t>
      </w:r>
    </w:p>
    <w:p w14:paraId="177118C8"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Referuar kësaj situate dhe problematikave nevojitet: </w:t>
      </w:r>
    </w:p>
    <w:p w14:paraId="68D05CC9" w14:textId="5182A129" w:rsidR="003C6733" w:rsidRPr="002F4A35" w:rsidRDefault="0017563E" w:rsidP="0017563E">
      <w:pPr>
        <w:pStyle w:val="TEKSTI"/>
      </w:pPr>
      <w:r w:rsidRPr="002F4A35">
        <w:t>-</w:t>
      </w:r>
      <w:r w:rsidR="0032070F">
        <w:t xml:space="preserve"> </w:t>
      </w:r>
      <w:r w:rsidR="000C5C54">
        <w:t>k</w:t>
      </w:r>
      <w:r w:rsidR="003C6733" w:rsidRPr="002F4A35">
        <w:t>rijimi i mekanizmave specifikë, si dhe fuqizimi i mekanizmave ekzistues</w:t>
      </w:r>
      <w:r w:rsidR="0032070F">
        <w:t xml:space="preserve"> </w:t>
      </w:r>
      <w:r w:rsidR="003C6733" w:rsidRPr="002F4A35">
        <w:t>për adresimin e problematikave dhe shqetësimeve të evidentuara, të cilat duhen ndarë sipas prioriteteve për t’u trajtuar;</w:t>
      </w:r>
    </w:p>
    <w:p w14:paraId="1C848AB3" w14:textId="5341C0AF" w:rsidR="003C6733" w:rsidRPr="002F4A35" w:rsidRDefault="0017563E" w:rsidP="0017563E">
      <w:pPr>
        <w:pStyle w:val="TEKSTI"/>
      </w:pPr>
      <w:r w:rsidRPr="002F4A35">
        <w:t>-</w:t>
      </w:r>
      <w:r w:rsidR="0032070F">
        <w:t xml:space="preserve"> </w:t>
      </w:r>
      <w:r w:rsidR="000C5C54">
        <w:t>k</w:t>
      </w:r>
      <w:r w:rsidR="003C6733" w:rsidRPr="002F4A35">
        <w:t>rijimi i strukturave të specializuara (si KVSP, etj</w:t>
      </w:r>
      <w:r w:rsidR="0032070F">
        <w:t>.) d</w:t>
      </w:r>
      <w:r w:rsidR="003C6733" w:rsidRPr="002F4A35">
        <w:t>he koordinimi i veprimeve të tyre me mekanizmat/strukturat ekzistuese, për trajtimin dhe zgjidhjen e problematikave dhe shqetësimeve të komunitetit;</w:t>
      </w:r>
    </w:p>
    <w:p w14:paraId="23C9BC49" w14:textId="6D414988" w:rsidR="003C6733" w:rsidRPr="002F4A35" w:rsidRDefault="0017563E" w:rsidP="0017563E">
      <w:pPr>
        <w:pStyle w:val="TEKSTI"/>
      </w:pPr>
      <w:r w:rsidRPr="002F4A35">
        <w:t>-</w:t>
      </w:r>
      <w:r w:rsidR="0032070F">
        <w:t xml:space="preserve"> </w:t>
      </w:r>
      <w:r w:rsidR="000C5C54">
        <w:t>k</w:t>
      </w:r>
      <w:r w:rsidR="003C6733" w:rsidRPr="002F4A35">
        <w:t>rijimi i buxheteve të veçanta për zgjidhjen e problematikave dhe shqetësimeve të tilla që kërkojnë mbështetje financiare.</w:t>
      </w:r>
    </w:p>
    <w:p w14:paraId="466D4A4B"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Treguesit kryesorë të performancës </w:t>
      </w:r>
    </w:p>
    <w:p w14:paraId="3940E06E" w14:textId="147B372D"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1.2.1</w:t>
      </w:r>
      <w:r w:rsidR="003C6733" w:rsidRPr="002F4A35">
        <w:rPr>
          <w:rFonts w:ascii="Garamond" w:hAnsi="Garamond"/>
          <w:sz w:val="24"/>
          <w:szCs w:val="24"/>
        </w:rPr>
        <w:t xml:space="preserve"> Parandalimi i orientuar nga </w:t>
      </w:r>
      <w:r w:rsidR="000C5C54">
        <w:rPr>
          <w:rFonts w:ascii="Garamond" w:hAnsi="Garamond"/>
          <w:sz w:val="24"/>
          <w:szCs w:val="24"/>
        </w:rPr>
        <w:t>i</w:t>
      </w:r>
      <w:r w:rsidR="003C6733" w:rsidRPr="002F4A35">
        <w:rPr>
          <w:rFonts w:ascii="Garamond" w:hAnsi="Garamond"/>
          <w:sz w:val="24"/>
          <w:szCs w:val="24"/>
        </w:rPr>
        <w:t xml:space="preserve">nteligjenca dhe informacioni nëpërmjet evidencave dhe raporteve të kryera nga </w:t>
      </w:r>
      <w:r w:rsidR="000C5C54">
        <w:rPr>
          <w:rFonts w:ascii="Garamond" w:hAnsi="Garamond"/>
          <w:sz w:val="24"/>
          <w:szCs w:val="24"/>
        </w:rPr>
        <w:t>i</w:t>
      </w:r>
      <w:r w:rsidR="003C6733" w:rsidRPr="002F4A35">
        <w:rPr>
          <w:rFonts w:ascii="Garamond" w:hAnsi="Garamond"/>
          <w:sz w:val="24"/>
          <w:szCs w:val="24"/>
        </w:rPr>
        <w:t xml:space="preserve">nstitucionet përgjegjëse dhe aktorët e tjerë që </w:t>
      </w:r>
      <w:r w:rsidRPr="002F4A35">
        <w:rPr>
          <w:rFonts w:ascii="Garamond" w:hAnsi="Garamond"/>
          <w:sz w:val="24"/>
          <w:szCs w:val="24"/>
        </w:rPr>
        <w:t>kontribuojnë</w:t>
      </w:r>
      <w:r w:rsidR="003C6733" w:rsidRPr="002F4A35">
        <w:rPr>
          <w:rFonts w:ascii="Garamond" w:hAnsi="Garamond"/>
          <w:sz w:val="24"/>
          <w:szCs w:val="24"/>
        </w:rPr>
        <w:t xml:space="preserve"> në fushën e sigurisë në komunitet; </w:t>
      </w:r>
    </w:p>
    <w:p w14:paraId="08EEAFBC" w14:textId="19CC794B"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1.2.2</w:t>
      </w:r>
      <w:r w:rsidR="003C6733" w:rsidRPr="002F4A35">
        <w:rPr>
          <w:rFonts w:ascii="Garamond" w:hAnsi="Garamond"/>
          <w:sz w:val="24"/>
          <w:szCs w:val="24"/>
        </w:rPr>
        <w:t xml:space="preserve"> Bashkëpunimi me sistemin arsimor me qëllim parandalimin.</w:t>
      </w:r>
    </w:p>
    <w:p w14:paraId="562522B0" w14:textId="6D3E3F93" w:rsidR="003C6733" w:rsidRPr="002F4A35" w:rsidRDefault="000C5C54" w:rsidP="003C6733">
      <w:pPr>
        <w:spacing w:after="0" w:line="240" w:lineRule="auto"/>
        <w:ind w:firstLine="284"/>
        <w:jc w:val="both"/>
        <w:rPr>
          <w:rFonts w:ascii="Garamond" w:hAnsi="Garamond"/>
          <w:b/>
          <w:sz w:val="24"/>
          <w:szCs w:val="24"/>
        </w:rPr>
      </w:pPr>
      <w:r>
        <w:rPr>
          <w:rFonts w:ascii="Garamond" w:hAnsi="Garamond"/>
          <w:b/>
          <w:sz w:val="24"/>
          <w:szCs w:val="24"/>
        </w:rPr>
        <w:t>Indikatorë të matshëm</w:t>
      </w:r>
    </w:p>
    <w:p w14:paraId="69B0902E" w14:textId="0819E3B7" w:rsidR="003C6733" w:rsidRPr="002F4A35" w:rsidRDefault="0017563E" w:rsidP="0017563E">
      <w:pPr>
        <w:pStyle w:val="TEKSTI"/>
      </w:pPr>
      <w:r w:rsidRPr="002F4A35">
        <w:t xml:space="preserve">1.2.1.1 </w:t>
      </w:r>
      <w:r w:rsidR="003C6733" w:rsidRPr="002F4A35">
        <w:t>Numri i rasteve të evidentuara dhe të sjella nga institucionet përgjegjëse</w:t>
      </w:r>
      <w:r w:rsidR="000C5C54">
        <w:t>,</w:t>
      </w:r>
      <w:r w:rsidR="003C6733" w:rsidRPr="002F4A35">
        <w:t xml:space="preserve"> përfshirë policinë në KVSP;</w:t>
      </w:r>
    </w:p>
    <w:p w14:paraId="3598112C" w14:textId="35133468" w:rsidR="003C6733" w:rsidRPr="002F4A35" w:rsidRDefault="0017563E" w:rsidP="0017563E">
      <w:pPr>
        <w:pStyle w:val="TEKSTI"/>
      </w:pPr>
      <w:r w:rsidRPr="002F4A35">
        <w:t>1.2.1.2</w:t>
      </w:r>
      <w:r w:rsidR="00A478A2">
        <w:t xml:space="preserve"> </w:t>
      </w:r>
      <w:r w:rsidR="003C6733" w:rsidRPr="002F4A35">
        <w:t>Numri i masave parandaluese të marra nga institucionet përgjegjëse bazuar në evidencat dhe raporte;</w:t>
      </w:r>
    </w:p>
    <w:p w14:paraId="25D7A45F" w14:textId="43BC0181" w:rsidR="003C6733" w:rsidRPr="002F4A35" w:rsidRDefault="0017563E" w:rsidP="0017563E">
      <w:pPr>
        <w:pStyle w:val="TEKSTI"/>
      </w:pPr>
      <w:r w:rsidRPr="002F4A35">
        <w:t xml:space="preserve">1.2.1.3 </w:t>
      </w:r>
      <w:r w:rsidR="003C6733" w:rsidRPr="002F4A35">
        <w:t>Numri i anketimeve dhe analizave</w:t>
      </w:r>
      <w:r w:rsidR="000C5C54">
        <w:t>,</w:t>
      </w:r>
      <w:r w:rsidR="003C6733" w:rsidRPr="002F4A35">
        <w:t xml:space="preserve"> në nivel vendor dhe kombëtar</w:t>
      </w:r>
      <w:r w:rsidR="000C5C54">
        <w:t>,</w:t>
      </w:r>
      <w:r w:rsidR="003C6733" w:rsidRPr="002F4A35">
        <w:t xml:space="preserve"> mbi perceptimin e publikut në lidhje me rendin dhe sigurinë; </w:t>
      </w:r>
    </w:p>
    <w:p w14:paraId="3B29A374" w14:textId="1BC88DAF" w:rsidR="003C6733" w:rsidRPr="002F4A35" w:rsidRDefault="0032070F" w:rsidP="0017563E">
      <w:pPr>
        <w:pStyle w:val="TEKSTI"/>
      </w:pPr>
      <w:r>
        <w:t>1.2.2.1</w:t>
      </w:r>
      <w:r w:rsidR="003C6733" w:rsidRPr="002F4A35">
        <w:t xml:space="preserve"> Shtrirja e rolit të </w:t>
      </w:r>
      <w:r w:rsidR="00D226CB" w:rsidRPr="002F4A35">
        <w:t xml:space="preserve">oficerëve të sigurisë </w:t>
      </w:r>
      <w:r w:rsidR="003C6733" w:rsidRPr="002F4A35">
        <w:t>në të gjitha institucionet arsimore parauniversitare,</w:t>
      </w:r>
      <w:r w:rsidR="00A478A2">
        <w:t xml:space="preserve"> </w:t>
      </w:r>
      <w:r w:rsidR="003C6733" w:rsidRPr="002F4A35">
        <w:t>të vendit (aktualisht kjo strukturë funksionon vetëm në 150 gjimnaze);</w:t>
      </w:r>
    </w:p>
    <w:p w14:paraId="47705CBA" w14:textId="33D511CF" w:rsidR="003C6733" w:rsidRPr="002F4A35" w:rsidRDefault="0032070F" w:rsidP="0017563E">
      <w:pPr>
        <w:pStyle w:val="TEKSTI"/>
      </w:pPr>
      <w:r>
        <w:t xml:space="preserve">1.2.2.2 </w:t>
      </w:r>
      <w:r w:rsidR="003C6733" w:rsidRPr="002F4A35">
        <w:t>Fuqizimi i rrjetit të institucioneve arsimore parauniversitare</w:t>
      </w:r>
      <w:r>
        <w:t xml:space="preserve"> – </w:t>
      </w:r>
      <w:r w:rsidR="003C6733" w:rsidRPr="002F4A35">
        <w:t xml:space="preserve">qendra komunitare. </w:t>
      </w:r>
    </w:p>
    <w:p w14:paraId="3296496C" w14:textId="36CEFBF4" w:rsidR="003C6733" w:rsidRPr="002F4A35" w:rsidRDefault="00E26DD0" w:rsidP="003C6733">
      <w:pPr>
        <w:spacing w:after="0" w:line="240" w:lineRule="auto"/>
        <w:ind w:firstLine="284"/>
        <w:jc w:val="both"/>
        <w:rPr>
          <w:rFonts w:ascii="Garamond" w:hAnsi="Garamond"/>
          <w:b/>
          <w:sz w:val="24"/>
          <w:szCs w:val="24"/>
        </w:rPr>
      </w:pPr>
      <w:r>
        <w:rPr>
          <w:rFonts w:ascii="Garamond" w:hAnsi="Garamond"/>
          <w:b/>
          <w:sz w:val="24"/>
          <w:szCs w:val="24"/>
        </w:rPr>
        <w:t xml:space="preserve"> Rezultate të pritshme</w:t>
      </w:r>
    </w:p>
    <w:p w14:paraId="4A8B8648" w14:textId="5CF95AE3" w:rsidR="003C6733" w:rsidRPr="002F4A35" w:rsidRDefault="0017563E" w:rsidP="0017563E">
      <w:pPr>
        <w:pStyle w:val="TEKSTI"/>
      </w:pPr>
      <w:r w:rsidRPr="002F4A35">
        <w:t xml:space="preserve">1.2.1.1.1 </w:t>
      </w:r>
      <w:r w:rsidR="003C6733" w:rsidRPr="002F4A35">
        <w:t>Rritja e evidencave dhe informacioneve zyrtare të institucioneve përgjegjëse që përmirësojnë cilësinë e jet</w:t>
      </w:r>
      <w:r w:rsidR="00A66FB4">
        <w:t>ës në komunitet dhe në territor</w:t>
      </w:r>
      <w:r w:rsidR="003C6733" w:rsidRPr="002F4A35">
        <w:t>;</w:t>
      </w:r>
    </w:p>
    <w:p w14:paraId="65AB4E06" w14:textId="7B7F2387" w:rsidR="003C6733" w:rsidRPr="002F4A35" w:rsidRDefault="0017563E" w:rsidP="0017563E">
      <w:pPr>
        <w:pStyle w:val="TEKSTI"/>
      </w:pPr>
      <w:r w:rsidRPr="002F4A35">
        <w:t xml:space="preserve">1.2.1.1.2 </w:t>
      </w:r>
      <w:r w:rsidR="003C6733" w:rsidRPr="002F4A35">
        <w:t>Rritja e numrit të informacioneve cilësore policore;</w:t>
      </w:r>
    </w:p>
    <w:p w14:paraId="77DD1C29" w14:textId="0F0C8629" w:rsidR="003C6733" w:rsidRPr="002F4A35" w:rsidRDefault="0017563E" w:rsidP="0017563E">
      <w:pPr>
        <w:pStyle w:val="TEKSTI"/>
      </w:pPr>
      <w:r w:rsidRPr="002F4A35">
        <w:lastRenderedPageBreak/>
        <w:t xml:space="preserve">1.2.1.1 </w:t>
      </w:r>
      <w:r w:rsidR="0032070F">
        <w:t>&amp; 1.2.1.3</w:t>
      </w:r>
      <w:r w:rsidR="003C6733" w:rsidRPr="002F4A35">
        <w:t xml:space="preserve"> Rritja e ndërveprimit për parandalimin dhe adresimin e problematikave në shkollat parauniversitare nëpërmjet mësuesit, drejtuesit </w:t>
      </w:r>
      <w:r w:rsidR="00E26DD0">
        <w:t>të</w:t>
      </w:r>
      <w:r w:rsidR="003C6733" w:rsidRPr="002F4A35">
        <w:t xml:space="preserve"> shkollës dhe Policisë (SPZ) dhe komuniteteve nëpërmjet mekanizmit</w:t>
      </w:r>
      <w:r w:rsidR="00E26DD0">
        <w:t>:</w:t>
      </w:r>
      <w:r w:rsidR="003C6733" w:rsidRPr="002F4A35">
        <w:t xml:space="preserve"> shkolla si qendër komunitare.</w:t>
      </w:r>
    </w:p>
    <w:p w14:paraId="57434266" w14:textId="2D994962" w:rsidR="003C6733" w:rsidRPr="0032070F" w:rsidRDefault="003C6733" w:rsidP="0032070F">
      <w:pPr>
        <w:spacing w:after="0" w:line="240" w:lineRule="auto"/>
        <w:ind w:firstLine="284"/>
        <w:jc w:val="both"/>
        <w:rPr>
          <w:rFonts w:ascii="Garamond" w:hAnsi="Garamond"/>
          <w:iCs/>
          <w:sz w:val="24"/>
          <w:szCs w:val="24"/>
        </w:rPr>
      </w:pPr>
      <w:r w:rsidRPr="002F4A35">
        <w:rPr>
          <w:rFonts w:ascii="Garamond" w:hAnsi="Garamond"/>
          <w:iCs/>
          <w:sz w:val="24"/>
          <w:szCs w:val="24"/>
        </w:rPr>
        <w:t>Ky objektiv synohet të arrihet nëpërmjet përmbushjes</w:t>
      </w:r>
      <w:r w:rsidR="0032070F">
        <w:rPr>
          <w:rFonts w:ascii="Garamond" w:hAnsi="Garamond"/>
          <w:iCs/>
          <w:sz w:val="24"/>
          <w:szCs w:val="24"/>
        </w:rPr>
        <w:t xml:space="preserve"> së masave të mëposhtme:</w:t>
      </w:r>
    </w:p>
    <w:p w14:paraId="4A5727E8" w14:textId="477BD409" w:rsidR="003C6733" w:rsidRPr="0032070F" w:rsidRDefault="003C6733" w:rsidP="003C6733">
      <w:pPr>
        <w:spacing w:after="0" w:line="240" w:lineRule="auto"/>
        <w:ind w:firstLine="284"/>
        <w:jc w:val="both"/>
        <w:rPr>
          <w:rFonts w:ascii="Garamond" w:hAnsi="Garamond"/>
          <w:b/>
          <w:sz w:val="24"/>
          <w:szCs w:val="24"/>
        </w:rPr>
      </w:pPr>
      <w:r w:rsidRPr="0032070F">
        <w:rPr>
          <w:rFonts w:ascii="Garamond" w:hAnsi="Garamond"/>
          <w:b/>
          <w:sz w:val="24"/>
          <w:szCs w:val="24"/>
        </w:rPr>
        <w:t xml:space="preserve">Masa 4. Parandalimi nëpërmjet evidentimit dhe ndërgjegjësimit, i orientuar nga </w:t>
      </w:r>
      <w:r w:rsidR="00E26DD0" w:rsidRPr="0032070F">
        <w:rPr>
          <w:rFonts w:ascii="Garamond" w:hAnsi="Garamond"/>
          <w:b/>
          <w:sz w:val="24"/>
          <w:szCs w:val="24"/>
        </w:rPr>
        <w:t>inteligjenca dhe informacioni</w:t>
      </w:r>
    </w:p>
    <w:p w14:paraId="5ED91B9A" w14:textId="3800A56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Qëllimi është reduktimi i aktiviteteve të kontrollit nëpërmjet masave që parandalojnë krimin, zvogëlojnë frikën e krimit dhe përmirësojnë cilësinë e jetës në komunitet dhe në territor. Parandalimi i orientuar nga inteligjenca (evidentimi dhe informacioni) do të sigurojë reduktimin e përsëritjes së </w:t>
      </w:r>
      <w:r w:rsidR="0032070F" w:rsidRPr="002F4A35">
        <w:rPr>
          <w:rFonts w:ascii="Garamond" w:hAnsi="Garamond"/>
          <w:sz w:val="24"/>
          <w:szCs w:val="24"/>
        </w:rPr>
        <w:t>çështjeve</w:t>
      </w:r>
      <w:r w:rsidRPr="002F4A35">
        <w:rPr>
          <w:rFonts w:ascii="Garamond" w:hAnsi="Garamond"/>
          <w:sz w:val="24"/>
          <w:szCs w:val="24"/>
        </w:rPr>
        <w:t xml:space="preserve"> që cenojnë sigurinë në komunitet, analizën e pikave të nxehta, orientimin për plane specifike të parandalimit dhe </w:t>
      </w:r>
      <w:r w:rsidR="00E26DD0">
        <w:rPr>
          <w:rFonts w:ascii="Garamond" w:hAnsi="Garamond"/>
          <w:sz w:val="24"/>
          <w:szCs w:val="24"/>
        </w:rPr>
        <w:t xml:space="preserve">të </w:t>
      </w:r>
      <w:r w:rsidRPr="002F4A35">
        <w:rPr>
          <w:rFonts w:ascii="Garamond" w:hAnsi="Garamond"/>
          <w:sz w:val="24"/>
          <w:szCs w:val="24"/>
        </w:rPr>
        <w:t>zvogëlimit të krimit</w:t>
      </w:r>
      <w:r w:rsidR="00E26DD0">
        <w:rPr>
          <w:rFonts w:ascii="Garamond" w:hAnsi="Garamond"/>
          <w:sz w:val="24"/>
          <w:szCs w:val="24"/>
        </w:rPr>
        <w:t>,</w:t>
      </w:r>
      <w:r w:rsidRPr="002F4A35">
        <w:rPr>
          <w:rFonts w:ascii="Garamond" w:hAnsi="Garamond"/>
          <w:sz w:val="24"/>
          <w:szCs w:val="24"/>
        </w:rPr>
        <w:t xml:space="preserve"> të kryera nga institucionet përgjegjëse dhe një shërbim policor efikas.</w:t>
      </w:r>
    </w:p>
    <w:p w14:paraId="338EB3E6" w14:textId="4980EB8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Policimi që udhëhiqet nga informacioni është koncepti që sfidon modelin tradicional dhe reagues të policimit, ndërkohë që policimi në komunitet është një qasje vertikale, për të</w:t>
      </w:r>
      <w:r w:rsidR="00A66FB4">
        <w:rPr>
          <w:rFonts w:ascii="Garamond" w:hAnsi="Garamond"/>
          <w:sz w:val="24"/>
          <w:szCs w:val="24"/>
        </w:rPr>
        <w:t xml:space="preserve"> ndërtuar besimin e publikut te</w:t>
      </w:r>
      <w:r w:rsidRPr="002F4A35">
        <w:rPr>
          <w:rFonts w:ascii="Garamond" w:hAnsi="Garamond"/>
          <w:sz w:val="24"/>
          <w:szCs w:val="24"/>
        </w:rPr>
        <w:t xml:space="preserve"> policia, policimi i udhëhequr nga inteligjenca (informacioni) është një model drejtimi dhe vendimmarrje nga lart</w:t>
      </w:r>
      <w:r w:rsidR="0032070F">
        <w:rPr>
          <w:rFonts w:ascii="Garamond" w:hAnsi="Garamond"/>
          <w:sz w:val="24"/>
          <w:szCs w:val="24"/>
        </w:rPr>
        <w:t xml:space="preserve"> </w:t>
      </w:r>
      <w:r w:rsidRPr="002F4A35">
        <w:rPr>
          <w:rFonts w:ascii="Garamond" w:hAnsi="Garamond"/>
          <w:sz w:val="24"/>
          <w:szCs w:val="24"/>
        </w:rPr>
        <w:t>–</w:t>
      </w:r>
      <w:r w:rsidR="0032070F">
        <w:rPr>
          <w:rFonts w:ascii="Garamond" w:hAnsi="Garamond"/>
          <w:sz w:val="24"/>
          <w:szCs w:val="24"/>
        </w:rPr>
        <w:t xml:space="preserve"> </w:t>
      </w:r>
      <w:r w:rsidRPr="002F4A35">
        <w:rPr>
          <w:rFonts w:ascii="Garamond" w:hAnsi="Garamond"/>
          <w:sz w:val="24"/>
          <w:szCs w:val="24"/>
        </w:rPr>
        <w:t>poshtë. Modeli i policimit që udhëhiqet nga inteligjenca fokusohet tek analiza dhe informacioni i përpunuar si element</w:t>
      </w:r>
      <w:r w:rsidR="00E26DD0">
        <w:rPr>
          <w:rFonts w:ascii="Garamond" w:hAnsi="Garamond"/>
          <w:sz w:val="24"/>
          <w:szCs w:val="24"/>
        </w:rPr>
        <w:t>e</w:t>
      </w:r>
      <w:r w:rsidRPr="002F4A35">
        <w:rPr>
          <w:rFonts w:ascii="Garamond" w:hAnsi="Garamond"/>
          <w:sz w:val="24"/>
          <w:szCs w:val="24"/>
        </w:rPr>
        <w:t xml:space="preserve"> thelbësor</w:t>
      </w:r>
      <w:r w:rsidR="00E26DD0">
        <w:rPr>
          <w:rFonts w:ascii="Garamond" w:hAnsi="Garamond"/>
          <w:sz w:val="24"/>
          <w:szCs w:val="24"/>
        </w:rPr>
        <w:t>ë</w:t>
      </w:r>
      <w:r w:rsidRPr="002F4A35">
        <w:rPr>
          <w:rFonts w:ascii="Garamond" w:hAnsi="Garamond"/>
          <w:sz w:val="24"/>
          <w:szCs w:val="24"/>
        </w:rPr>
        <w:t xml:space="preserve"> për vendimmarrje</w:t>
      </w:r>
      <w:r w:rsidR="00E26DD0">
        <w:rPr>
          <w:rFonts w:ascii="Garamond" w:hAnsi="Garamond"/>
          <w:sz w:val="24"/>
          <w:szCs w:val="24"/>
        </w:rPr>
        <w:t>n</w:t>
      </w:r>
      <w:r w:rsidRPr="002F4A35">
        <w:rPr>
          <w:rFonts w:ascii="Garamond" w:hAnsi="Garamond"/>
          <w:sz w:val="24"/>
          <w:szCs w:val="24"/>
        </w:rPr>
        <w:t xml:space="preserve"> objektive e që ka si prioritet zonat e nxehta të kriminalitetit, si dhe parandalimin e goditjen e aktiviteteve kriminale, nëpërmjet menaxhimit nga pikëpamja teknike e strategjike etj.</w:t>
      </w:r>
    </w:p>
    <w:p w14:paraId="61B24150" w14:textId="072B961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Ky policim i udhëhe</w:t>
      </w:r>
      <w:r w:rsidR="00E26DD0">
        <w:rPr>
          <w:rFonts w:ascii="Garamond" w:hAnsi="Garamond"/>
          <w:sz w:val="24"/>
          <w:szCs w:val="24"/>
        </w:rPr>
        <w:t>qur nga inteligjenc</w:t>
      </w:r>
      <w:r w:rsidRPr="002F4A35">
        <w:rPr>
          <w:rFonts w:ascii="Garamond" w:hAnsi="Garamond"/>
          <w:sz w:val="24"/>
          <w:szCs w:val="24"/>
        </w:rPr>
        <w:t>a do të ndihmonte në zgjidhjen e shumë problemeve, pasi policia merr masa proaktive parandaluese në kohë, bazuar në informacionet e marra dhe kjo do të reduktonte kryerjen e kontrolleve në</w:t>
      </w:r>
      <w:r w:rsidR="00A478A2">
        <w:rPr>
          <w:rFonts w:ascii="Garamond" w:hAnsi="Garamond"/>
          <w:sz w:val="24"/>
          <w:szCs w:val="24"/>
        </w:rPr>
        <w:t xml:space="preserve"> </w:t>
      </w:r>
      <w:r w:rsidRPr="002F4A35">
        <w:rPr>
          <w:rFonts w:ascii="Garamond" w:hAnsi="Garamond"/>
          <w:sz w:val="24"/>
          <w:szCs w:val="24"/>
        </w:rPr>
        <w:t>territor</w:t>
      </w:r>
      <w:r w:rsidR="00E26DD0">
        <w:rPr>
          <w:rFonts w:ascii="Garamond" w:hAnsi="Garamond"/>
          <w:sz w:val="24"/>
          <w:szCs w:val="24"/>
        </w:rPr>
        <w:t>,</w:t>
      </w:r>
      <w:r w:rsidRPr="002F4A35">
        <w:rPr>
          <w:rFonts w:ascii="Garamond" w:hAnsi="Garamond"/>
          <w:sz w:val="24"/>
          <w:szCs w:val="24"/>
        </w:rPr>
        <w:t xml:space="preserve"> si patrullime etj. </w:t>
      </w:r>
    </w:p>
    <w:p w14:paraId="732A1CB9" w14:textId="54FC2831" w:rsidR="003C6733" w:rsidRPr="002F4A35" w:rsidRDefault="003C6733" w:rsidP="003C6733">
      <w:pPr>
        <w:spacing w:after="0" w:line="240" w:lineRule="auto"/>
        <w:ind w:firstLine="284"/>
        <w:jc w:val="both"/>
        <w:rPr>
          <w:rFonts w:ascii="Garamond" w:hAnsi="Garamond"/>
          <w:iCs/>
          <w:sz w:val="24"/>
          <w:szCs w:val="24"/>
        </w:rPr>
      </w:pPr>
      <w:r w:rsidRPr="002F4A35">
        <w:rPr>
          <w:rFonts w:ascii="Garamond" w:hAnsi="Garamond"/>
          <w:sz w:val="24"/>
          <w:szCs w:val="24"/>
        </w:rPr>
        <w:t>Institucionet përgjegjëse dhe aktorët e tjerë që kont</w:t>
      </w:r>
      <w:r w:rsidR="00E26DD0">
        <w:rPr>
          <w:rFonts w:ascii="Garamond" w:hAnsi="Garamond"/>
          <w:sz w:val="24"/>
          <w:szCs w:val="24"/>
        </w:rPr>
        <w:t>r</w:t>
      </w:r>
      <w:r w:rsidRPr="002F4A35">
        <w:rPr>
          <w:rFonts w:ascii="Garamond" w:hAnsi="Garamond"/>
          <w:sz w:val="24"/>
          <w:szCs w:val="24"/>
        </w:rPr>
        <w:t>ibuojnë në fushën e sigurisë në komunitet, të bazuar në evidenca dhe informacion për çështje që shqetësojnë komunitetin, të koordinuar apo në bashkëveprim me KVSP-të</w:t>
      </w:r>
      <w:r w:rsidR="00E26DD0">
        <w:rPr>
          <w:rFonts w:ascii="Garamond" w:hAnsi="Garamond"/>
          <w:sz w:val="24"/>
          <w:szCs w:val="24"/>
        </w:rPr>
        <w:t>,</w:t>
      </w:r>
      <w:r w:rsidRPr="002F4A35">
        <w:rPr>
          <w:rFonts w:ascii="Garamond" w:hAnsi="Garamond"/>
          <w:sz w:val="24"/>
          <w:szCs w:val="24"/>
        </w:rPr>
        <w:t xml:space="preserve"> </w:t>
      </w:r>
      <w:r w:rsidRPr="002F4A35">
        <w:rPr>
          <w:rFonts w:ascii="Garamond" w:hAnsi="Garamond"/>
          <w:iCs/>
          <w:sz w:val="24"/>
          <w:szCs w:val="24"/>
        </w:rPr>
        <w:t xml:space="preserve">do të rishikojnë vazhdimisht rolin e tyre në përmirësimin e ndërgjegjësimit të qytetarëve dhe </w:t>
      </w:r>
      <w:r w:rsidR="00E26DD0">
        <w:rPr>
          <w:rFonts w:ascii="Garamond" w:hAnsi="Garamond"/>
          <w:iCs/>
          <w:sz w:val="24"/>
          <w:szCs w:val="24"/>
        </w:rPr>
        <w:t xml:space="preserve">në </w:t>
      </w:r>
      <w:r w:rsidRPr="002F4A35">
        <w:rPr>
          <w:rFonts w:ascii="Garamond" w:hAnsi="Garamond"/>
          <w:iCs/>
          <w:sz w:val="24"/>
          <w:szCs w:val="24"/>
        </w:rPr>
        <w:t>ngritjen e fushatave ndërgjegjësuese për çështjet e krimit lokal dhe rendit dhe sjelljeve antishoqërore përmes ndërveprimit efektiv me komunitetin</w:t>
      </w:r>
      <w:r w:rsidR="00E26DD0">
        <w:rPr>
          <w:rFonts w:ascii="Garamond" w:hAnsi="Garamond"/>
          <w:iCs/>
          <w:sz w:val="24"/>
          <w:szCs w:val="24"/>
        </w:rPr>
        <w:t>,</w:t>
      </w:r>
      <w:r w:rsidRPr="002F4A35">
        <w:rPr>
          <w:rFonts w:ascii="Garamond" w:hAnsi="Garamond"/>
          <w:iCs/>
          <w:sz w:val="24"/>
          <w:szCs w:val="24"/>
        </w:rPr>
        <w:t xml:space="preserve"> si në </w:t>
      </w:r>
      <w:r w:rsidRPr="002F4A35">
        <w:rPr>
          <w:rFonts w:ascii="Garamond" w:hAnsi="Garamond"/>
          <w:sz w:val="24"/>
          <w:szCs w:val="24"/>
        </w:rPr>
        <w:t>institucione arsimore parauniversitare</w:t>
      </w:r>
      <w:r w:rsidRPr="002F4A35">
        <w:rPr>
          <w:rFonts w:ascii="Garamond" w:hAnsi="Garamond"/>
          <w:iCs/>
          <w:sz w:val="24"/>
          <w:szCs w:val="24"/>
        </w:rPr>
        <w:t>, biznese, apo dhe me OJF/OSHC</w:t>
      </w:r>
      <w:r w:rsidR="00E26DD0">
        <w:rPr>
          <w:rFonts w:ascii="Garamond" w:hAnsi="Garamond"/>
          <w:iCs/>
          <w:sz w:val="24"/>
          <w:szCs w:val="24"/>
        </w:rPr>
        <w:t>,</w:t>
      </w:r>
      <w:r w:rsidRPr="002F4A35">
        <w:rPr>
          <w:rFonts w:ascii="Garamond" w:hAnsi="Garamond"/>
          <w:iCs/>
          <w:sz w:val="24"/>
          <w:szCs w:val="24"/>
        </w:rPr>
        <w:t xml:space="preserve"> për t’u fokusuar në komunitete më pak të arritshme dhe më pak të dukshme. </w:t>
      </w:r>
    </w:p>
    <w:p w14:paraId="683F9FBD" w14:textId="162354AB" w:rsidR="003C6733" w:rsidRPr="002F4A35" w:rsidRDefault="003C6733" w:rsidP="003C6733">
      <w:pPr>
        <w:pStyle w:val="ListParagraph"/>
        <w:spacing w:after="0" w:line="240" w:lineRule="auto"/>
        <w:ind w:left="0" w:firstLine="284"/>
        <w:jc w:val="both"/>
        <w:rPr>
          <w:rFonts w:ascii="Garamond" w:hAnsi="Garamond"/>
          <w:iCs/>
          <w:sz w:val="24"/>
          <w:szCs w:val="24"/>
        </w:rPr>
      </w:pPr>
      <w:r w:rsidRPr="002F4A35">
        <w:rPr>
          <w:rFonts w:ascii="Garamond" w:hAnsi="Garamond"/>
          <w:iCs/>
          <w:sz w:val="24"/>
          <w:szCs w:val="24"/>
        </w:rPr>
        <w:t>Të gjithë aktorët përgjegjës</w:t>
      </w:r>
      <w:r w:rsidR="00E26DD0">
        <w:rPr>
          <w:rFonts w:ascii="Garamond" w:hAnsi="Garamond"/>
          <w:iCs/>
          <w:sz w:val="24"/>
          <w:szCs w:val="24"/>
        </w:rPr>
        <w:t>,</w:t>
      </w:r>
      <w:r w:rsidRPr="002F4A35">
        <w:rPr>
          <w:rFonts w:ascii="Garamond" w:hAnsi="Garamond"/>
          <w:iCs/>
          <w:sz w:val="24"/>
          <w:szCs w:val="24"/>
        </w:rPr>
        <w:t xml:space="preserve"> nëpërmjet KVSP-ve</w:t>
      </w:r>
      <w:r w:rsidR="00E26DD0">
        <w:rPr>
          <w:rFonts w:ascii="Garamond" w:hAnsi="Garamond"/>
          <w:iCs/>
          <w:sz w:val="24"/>
          <w:szCs w:val="24"/>
        </w:rPr>
        <w:t>,</w:t>
      </w:r>
      <w:r w:rsidRPr="002F4A35">
        <w:rPr>
          <w:rFonts w:ascii="Garamond" w:hAnsi="Garamond"/>
          <w:iCs/>
          <w:sz w:val="24"/>
          <w:szCs w:val="24"/>
        </w:rPr>
        <w:t xml:space="preserve"> do të mbledhin, analizojnë, vlerësojnë dhe shpërndaj</w:t>
      </w:r>
      <w:r w:rsidR="00E26DD0">
        <w:rPr>
          <w:rFonts w:ascii="Garamond" w:hAnsi="Garamond"/>
          <w:iCs/>
          <w:sz w:val="24"/>
          <w:szCs w:val="24"/>
        </w:rPr>
        <w:t>n</w:t>
      </w:r>
      <w:r w:rsidRPr="002F4A35">
        <w:rPr>
          <w:rFonts w:ascii="Garamond" w:hAnsi="Garamond"/>
          <w:iCs/>
          <w:sz w:val="24"/>
          <w:szCs w:val="24"/>
        </w:rPr>
        <w:t>ë informacione në mënyrë proaktive</w:t>
      </w:r>
      <w:r w:rsidR="00E26DD0">
        <w:rPr>
          <w:rFonts w:ascii="Garamond" w:hAnsi="Garamond"/>
          <w:iCs/>
          <w:sz w:val="24"/>
          <w:szCs w:val="24"/>
        </w:rPr>
        <w:t>,</w:t>
      </w:r>
      <w:r w:rsidRPr="002F4A35">
        <w:rPr>
          <w:rFonts w:ascii="Garamond" w:hAnsi="Garamond"/>
          <w:iCs/>
          <w:sz w:val="24"/>
          <w:szCs w:val="24"/>
        </w:rPr>
        <w:t xml:space="preserve"> bazuar në informacionin më të plotë të mundshëm</w:t>
      </w:r>
      <w:r w:rsidR="00E26DD0">
        <w:rPr>
          <w:rFonts w:ascii="Garamond" w:hAnsi="Garamond"/>
          <w:iCs/>
          <w:sz w:val="24"/>
          <w:szCs w:val="24"/>
        </w:rPr>
        <w:t>,</w:t>
      </w:r>
      <w:r w:rsidRPr="002F4A35">
        <w:rPr>
          <w:rFonts w:ascii="Garamond" w:hAnsi="Garamond"/>
          <w:iCs/>
          <w:sz w:val="24"/>
          <w:szCs w:val="24"/>
        </w:rPr>
        <w:t xml:space="preserve"> në mënyrë që të informojnë KVSP-të, mekanizmat e tjerë ekzistues (ETN-të, GNT-të, tryezat antitrafik etj</w:t>
      </w:r>
      <w:r w:rsidR="00A66FB4">
        <w:rPr>
          <w:rFonts w:ascii="Garamond" w:hAnsi="Garamond"/>
          <w:iCs/>
          <w:sz w:val="24"/>
          <w:szCs w:val="24"/>
        </w:rPr>
        <w:t>.</w:t>
      </w:r>
      <w:r w:rsidRPr="002F4A35">
        <w:rPr>
          <w:rFonts w:ascii="Garamond" w:hAnsi="Garamond"/>
          <w:iCs/>
          <w:sz w:val="24"/>
          <w:szCs w:val="24"/>
        </w:rPr>
        <w:t>) dhe komunitetet për problemet, tr</w:t>
      </w:r>
      <w:r w:rsidR="00E26DD0">
        <w:rPr>
          <w:rFonts w:ascii="Garamond" w:hAnsi="Garamond"/>
          <w:iCs/>
          <w:sz w:val="24"/>
          <w:szCs w:val="24"/>
        </w:rPr>
        <w:t>endet dhe çështjet në zhvillim.</w:t>
      </w:r>
    </w:p>
    <w:p w14:paraId="0B91950B" w14:textId="6AC1C126" w:rsidR="003C6733" w:rsidRPr="002F4A35" w:rsidRDefault="003C6733" w:rsidP="003C6733">
      <w:pPr>
        <w:pStyle w:val="ListParagraph"/>
        <w:spacing w:after="0" w:line="240" w:lineRule="auto"/>
        <w:ind w:left="0" w:firstLine="284"/>
        <w:jc w:val="both"/>
        <w:rPr>
          <w:rFonts w:ascii="Garamond" w:hAnsi="Garamond"/>
          <w:iCs/>
          <w:sz w:val="24"/>
          <w:szCs w:val="24"/>
        </w:rPr>
      </w:pPr>
      <w:r w:rsidRPr="002F4A35">
        <w:rPr>
          <w:rFonts w:ascii="Garamond" w:hAnsi="Garamond"/>
          <w:sz w:val="24"/>
          <w:szCs w:val="24"/>
        </w:rPr>
        <w:t>PSH</w:t>
      </w:r>
      <w:r w:rsidR="00E26DD0">
        <w:rPr>
          <w:rFonts w:ascii="Garamond" w:hAnsi="Garamond"/>
          <w:sz w:val="24"/>
          <w:szCs w:val="24"/>
        </w:rPr>
        <w:t>-ja</w:t>
      </w:r>
      <w:r w:rsidRPr="002F4A35">
        <w:rPr>
          <w:rFonts w:ascii="Garamond" w:hAnsi="Garamond"/>
          <w:sz w:val="24"/>
          <w:szCs w:val="24"/>
        </w:rPr>
        <w:t xml:space="preserve"> do të sigurojë mbështetje për politikat, analizat dhe taktikat për KVSP-të duke u përqendruar në mbrojtjen e grupeve më vulnerabël në komunitet,</w:t>
      </w:r>
      <w:r w:rsidRPr="002F4A35">
        <w:rPr>
          <w:rFonts w:ascii="Garamond" w:hAnsi="Garamond"/>
          <w:iCs/>
          <w:sz w:val="24"/>
          <w:szCs w:val="24"/>
        </w:rPr>
        <w:t xml:space="preserve"> PSH</w:t>
      </w:r>
      <w:r w:rsidR="0032070F">
        <w:rPr>
          <w:rFonts w:ascii="Garamond" w:hAnsi="Garamond"/>
          <w:iCs/>
          <w:sz w:val="24"/>
          <w:szCs w:val="24"/>
        </w:rPr>
        <w:t>-ja</w:t>
      </w:r>
      <w:r w:rsidRPr="002F4A35">
        <w:rPr>
          <w:rFonts w:ascii="Garamond" w:hAnsi="Garamond"/>
          <w:iCs/>
          <w:sz w:val="24"/>
          <w:szCs w:val="24"/>
        </w:rPr>
        <w:t xml:space="preserve"> do të sigurojë që sistemet, proceset dhe procedurat që kjo strukturë përdor janë në përputhje me standardet ndërkombëtare të mbrojtjes së të dhënave personale dhe të të </w:t>
      </w:r>
      <w:r w:rsidR="00E26DD0" w:rsidRPr="002F4A35">
        <w:rPr>
          <w:rFonts w:ascii="Garamond" w:hAnsi="Garamond"/>
          <w:iCs/>
          <w:sz w:val="24"/>
          <w:szCs w:val="24"/>
        </w:rPr>
        <w:t xml:space="preserve">drejtave të njeriut </w:t>
      </w:r>
      <w:r w:rsidRPr="002F4A35">
        <w:rPr>
          <w:rFonts w:ascii="Garamond" w:hAnsi="Garamond"/>
          <w:iCs/>
          <w:sz w:val="24"/>
          <w:szCs w:val="24"/>
        </w:rPr>
        <w:t>dhe do të përpiqet të arrijë rezultatet më të mira, duke marrë në konsideratë dhe duke respektuar nevojat e veçanta të këtyre grupeve.</w:t>
      </w:r>
    </w:p>
    <w:p w14:paraId="4BA0C837" w14:textId="4E7755F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Fushatat e ndërgjegjësimit do të jenë të bazuara në evidenca dhe inteligjencë të lidhura me shqetësimet specifike të sigurisë në komunitet. Aktivitetet ndërgjegjësuese do të kontribuojnë në forcimin e bashkëpunimit ndërinstitucional për çështje të ndryshme të sigurisë në komunitet dhe publikut</w:t>
      </w:r>
      <w:r w:rsidR="00E26DD0">
        <w:rPr>
          <w:rFonts w:ascii="Garamond" w:hAnsi="Garamond"/>
          <w:sz w:val="24"/>
          <w:szCs w:val="24"/>
        </w:rPr>
        <w:t>,</w:t>
      </w:r>
      <w:r w:rsidRPr="002F4A35">
        <w:rPr>
          <w:rFonts w:ascii="Garamond" w:hAnsi="Garamond"/>
          <w:sz w:val="24"/>
          <w:szCs w:val="24"/>
        </w:rPr>
        <w:t xml:space="preserve"> si rezultat i ndërveprimit gjatë këtyre veprimtarive dhe rritjen e ndërgjegjësimit të publikut për çështjet/problematikat e </w:t>
      </w:r>
      <w:r w:rsidR="00E26DD0">
        <w:rPr>
          <w:rFonts w:ascii="Garamond" w:hAnsi="Garamond"/>
          <w:sz w:val="24"/>
          <w:szCs w:val="24"/>
        </w:rPr>
        <w:t>ngritura në lidhje me sigurinë.</w:t>
      </w:r>
    </w:p>
    <w:p w14:paraId="60F3A3A6" w14:textId="77777777" w:rsidR="003C6733" w:rsidRPr="0032070F" w:rsidRDefault="003C6733" w:rsidP="003C6733">
      <w:pPr>
        <w:spacing w:after="0" w:line="240" w:lineRule="auto"/>
        <w:ind w:firstLine="284"/>
        <w:jc w:val="both"/>
        <w:rPr>
          <w:rFonts w:ascii="Garamond" w:hAnsi="Garamond"/>
          <w:b/>
          <w:sz w:val="24"/>
          <w:szCs w:val="24"/>
        </w:rPr>
      </w:pPr>
      <w:r w:rsidRPr="0032070F">
        <w:rPr>
          <w:rFonts w:ascii="Garamond" w:hAnsi="Garamond"/>
          <w:b/>
          <w:sz w:val="24"/>
          <w:szCs w:val="24"/>
        </w:rPr>
        <w:t xml:space="preserve">Masa 5. Parandalimi nëpërmjet edukimit </w:t>
      </w:r>
    </w:p>
    <w:p w14:paraId="2E80590B" w14:textId="5D7619F6"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b/>
          <w:sz w:val="24"/>
          <w:szCs w:val="24"/>
        </w:rPr>
        <w:t>Edukimi në sistemin arsimor</w:t>
      </w:r>
      <w:r w:rsidRPr="002F4A35">
        <w:rPr>
          <w:rFonts w:ascii="Garamond" w:hAnsi="Garamond"/>
          <w:sz w:val="24"/>
          <w:szCs w:val="24"/>
        </w:rPr>
        <w:t xml:space="preserve"> synon edukimin nëpërmjet programeve shkollore me sjelljet që nxisin sigurinë vetjake dhe të </w:t>
      </w:r>
      <w:r w:rsidR="00E26DD0">
        <w:rPr>
          <w:rFonts w:ascii="Garamond" w:hAnsi="Garamond"/>
          <w:sz w:val="24"/>
          <w:szCs w:val="24"/>
        </w:rPr>
        <w:t xml:space="preserve">të </w:t>
      </w:r>
      <w:r w:rsidRPr="002F4A35">
        <w:rPr>
          <w:rFonts w:ascii="Garamond" w:hAnsi="Garamond"/>
          <w:sz w:val="24"/>
          <w:szCs w:val="24"/>
        </w:rPr>
        <w:t>tjerëve në situata të ndryshme, si dhe ndryshimet ndërmjet sjelljeve të rrezikshme dhe të sigurta. Në fokus do të jetë dhe rritja e kapaciteteve profesionale të punonjësve të sistemit arsimor në funksion të rritjes së p</w:t>
      </w:r>
      <w:r w:rsidR="00E26DD0">
        <w:rPr>
          <w:rFonts w:ascii="Garamond" w:hAnsi="Garamond"/>
          <w:sz w:val="24"/>
          <w:szCs w:val="24"/>
        </w:rPr>
        <w:t>arametrave të sigurisë publike.</w:t>
      </w:r>
    </w:p>
    <w:p w14:paraId="0CE4CDA5" w14:textId="3379C366"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Në fokus do të jetë zhvillimi i protokolleve gjithëpërfshirës</w:t>
      </w:r>
      <w:r w:rsidR="00E26DD0">
        <w:rPr>
          <w:rFonts w:ascii="Garamond" w:hAnsi="Garamond"/>
          <w:sz w:val="24"/>
          <w:szCs w:val="24"/>
        </w:rPr>
        <w:t>e</w:t>
      </w:r>
      <w:r w:rsidRPr="002F4A35">
        <w:rPr>
          <w:rFonts w:ascii="Garamond" w:hAnsi="Garamond"/>
          <w:sz w:val="24"/>
          <w:szCs w:val="24"/>
        </w:rPr>
        <w:t xml:space="preserve"> për parandalimin dhe raportimin e dhunës, nga</w:t>
      </w:r>
      <w:r w:rsidR="0032070F">
        <w:rPr>
          <w:rFonts w:ascii="Garamond" w:hAnsi="Garamond"/>
          <w:sz w:val="24"/>
          <w:szCs w:val="24"/>
        </w:rPr>
        <w:t>cmimit dhe sulmeve seksuale, bu</w:t>
      </w:r>
      <w:r w:rsidRPr="002F4A35">
        <w:rPr>
          <w:rFonts w:ascii="Garamond" w:hAnsi="Garamond"/>
          <w:sz w:val="24"/>
          <w:szCs w:val="24"/>
        </w:rPr>
        <w:t xml:space="preserve">lizmit dhe ekstremizmit të dhunshëm në </w:t>
      </w:r>
      <w:r w:rsidRPr="002F4A35">
        <w:rPr>
          <w:rFonts w:ascii="Garamond" w:hAnsi="Garamond"/>
          <w:sz w:val="24"/>
          <w:szCs w:val="24"/>
        </w:rPr>
        <w:lastRenderedPageBreak/>
        <w:t xml:space="preserve">institucione arsimore parauniversitare. Përmes praktikave më të mira në rajon, në institucione arsimore parauniversitare do të krijohen ekipe të përbëra nga mësuesit, nxënësit dhe prindërit që kanë për synim krijimin e mjediseve pa dhunë dhe zgjidhjen paqësore të konflikteve mes nxënësve. Gjithashtu, do të investohet në ndërtimin e kapacitetit të ekipeve të tilla dhe në koordinimin e tyre nga ZVAP-të. Një rol të rëndësishëm këtu do të kenë bashkëpunimi dhe koordinimi i veprimeve me </w:t>
      </w:r>
      <w:r w:rsidR="00E26DD0" w:rsidRPr="002F4A35">
        <w:rPr>
          <w:rFonts w:ascii="Garamond" w:hAnsi="Garamond"/>
          <w:sz w:val="24"/>
          <w:szCs w:val="24"/>
        </w:rPr>
        <w:t xml:space="preserve">bashkinë/koordinatorin vendor </w:t>
      </w:r>
      <w:r w:rsidRPr="002F4A35">
        <w:rPr>
          <w:rFonts w:ascii="Garamond" w:hAnsi="Garamond"/>
          <w:sz w:val="24"/>
          <w:szCs w:val="24"/>
        </w:rPr>
        <w:t xml:space="preserve">dhe ETN-të për trajtimin e rasteve të dhunës në familje, apo dhe NJMF-të/PMF-të dhe GTN-të për rastet e abuzimit të fëmijëve. </w:t>
      </w:r>
    </w:p>
    <w:p w14:paraId="40B1F3D4" w14:textId="56492BDB"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 xml:space="preserve">Shtrirja e rolit të </w:t>
      </w:r>
      <w:r w:rsidR="00D226CB" w:rsidRPr="002F4A35">
        <w:rPr>
          <w:rFonts w:ascii="Garamond" w:hAnsi="Garamond"/>
          <w:sz w:val="24"/>
          <w:szCs w:val="24"/>
        </w:rPr>
        <w:t xml:space="preserve">oficerëve të sigurisë </w:t>
      </w:r>
      <w:r w:rsidRPr="002F4A35">
        <w:rPr>
          <w:rFonts w:ascii="Garamond" w:hAnsi="Garamond"/>
          <w:sz w:val="24"/>
          <w:szCs w:val="24"/>
        </w:rPr>
        <w:t>në institucione arsimore parauniversitare, në të gjitha institucionet arsimore të vendit (aktualisht kjo strukturë funksionon vetëm në 150 gjimnaze), përfshirë këtu shkollat fillore. Kjo strukturë është e domosdoshme për sinjalizimin, parandalimin dhe adresimin e problematikave në shkollë nëpërmjet ndërveprimit me mësuesit, drejtuesit e shkollës dhe Policisë (SPZ). Qëllimi i kësaj strukture nuk është ndëshkimi, por ndërgjegjësimi, edukimi dhe ofrimi i mbështetjes mbi problematikat e sigurisë që nxënësit mund të</w:t>
      </w:r>
      <w:r w:rsidR="00E26DD0">
        <w:rPr>
          <w:rFonts w:ascii="Garamond" w:hAnsi="Garamond"/>
          <w:sz w:val="24"/>
          <w:szCs w:val="24"/>
        </w:rPr>
        <w:t xml:space="preserve"> hasin në ambientet e shkollës.</w:t>
      </w:r>
    </w:p>
    <w:p w14:paraId="05E3F166" w14:textId="47905735" w:rsidR="003C6733" w:rsidRPr="002F4A35" w:rsidRDefault="0032070F" w:rsidP="003C6733">
      <w:pPr>
        <w:pStyle w:val="CommentText"/>
        <w:spacing w:after="0"/>
        <w:ind w:firstLine="284"/>
        <w:jc w:val="both"/>
        <w:rPr>
          <w:rFonts w:ascii="Garamond" w:hAnsi="Garamond"/>
          <w:sz w:val="24"/>
          <w:szCs w:val="24"/>
        </w:rPr>
      </w:pPr>
      <w:r>
        <w:rPr>
          <w:rFonts w:ascii="Garamond" w:hAnsi="Garamond"/>
          <w:sz w:val="24"/>
          <w:szCs w:val="24"/>
        </w:rPr>
        <w:t>Fuqizimi i r</w:t>
      </w:r>
      <w:r w:rsidR="003C6733" w:rsidRPr="002F4A35">
        <w:rPr>
          <w:rFonts w:ascii="Garamond" w:hAnsi="Garamond"/>
          <w:sz w:val="24"/>
          <w:szCs w:val="24"/>
        </w:rPr>
        <w:t>rjetit të institucione arsimore parauniversitare do të realizohet edhe nëpërmjet shtimit të numrit të oficerëve të sigurisë në institucione arsimore parauniversitare. MASR</w:t>
      </w:r>
      <w:r>
        <w:rPr>
          <w:rFonts w:ascii="Garamond" w:hAnsi="Garamond"/>
          <w:sz w:val="24"/>
          <w:szCs w:val="24"/>
        </w:rPr>
        <w:t>-ja</w:t>
      </w:r>
      <w:r w:rsidR="003C6733" w:rsidRPr="002F4A35">
        <w:rPr>
          <w:rFonts w:ascii="Garamond" w:hAnsi="Garamond"/>
          <w:sz w:val="24"/>
          <w:szCs w:val="24"/>
        </w:rPr>
        <w:t xml:space="preserve">, në bashkëpunim me Ministrinë e </w:t>
      </w:r>
      <w:r w:rsidR="00E26DD0" w:rsidRPr="002F4A35">
        <w:rPr>
          <w:rFonts w:ascii="Garamond" w:hAnsi="Garamond"/>
          <w:sz w:val="24"/>
          <w:szCs w:val="24"/>
        </w:rPr>
        <w:t>B</w:t>
      </w:r>
      <w:r w:rsidR="003C6733" w:rsidRPr="002F4A35">
        <w:rPr>
          <w:rFonts w:ascii="Garamond" w:hAnsi="Garamond"/>
          <w:sz w:val="24"/>
          <w:szCs w:val="24"/>
        </w:rPr>
        <w:t>rendshme, në zbatim të vendimit nr.</w:t>
      </w:r>
      <w:r>
        <w:rPr>
          <w:rFonts w:ascii="Garamond" w:hAnsi="Garamond"/>
          <w:sz w:val="24"/>
          <w:szCs w:val="24"/>
        </w:rPr>
        <w:t xml:space="preserve"> </w:t>
      </w:r>
      <w:r w:rsidR="003C6733" w:rsidRPr="002F4A35">
        <w:rPr>
          <w:rFonts w:ascii="Garamond" w:hAnsi="Garamond"/>
          <w:sz w:val="24"/>
          <w:szCs w:val="24"/>
        </w:rPr>
        <w:t>600, datë 9.10.2018</w:t>
      </w:r>
      <w:r>
        <w:rPr>
          <w:rFonts w:ascii="Garamond" w:hAnsi="Garamond"/>
          <w:sz w:val="24"/>
          <w:szCs w:val="24"/>
        </w:rPr>
        <w:t>,</w:t>
      </w:r>
      <w:r w:rsidR="003C6733" w:rsidRPr="002F4A35">
        <w:rPr>
          <w:rFonts w:ascii="Garamond" w:hAnsi="Garamond"/>
          <w:sz w:val="24"/>
          <w:szCs w:val="24"/>
        </w:rPr>
        <w:t xml:space="preserve"> </w:t>
      </w:r>
      <w:r w:rsidR="007E1536">
        <w:rPr>
          <w:rFonts w:ascii="Garamond" w:hAnsi="Garamond"/>
          <w:i/>
          <w:sz w:val="24"/>
          <w:szCs w:val="24"/>
        </w:rPr>
        <w:t>“</w:t>
      </w:r>
      <w:r w:rsidR="003C6733" w:rsidRPr="002F4A35">
        <w:rPr>
          <w:rFonts w:ascii="Garamond" w:hAnsi="Garamond"/>
          <w:i/>
          <w:sz w:val="24"/>
          <w:szCs w:val="24"/>
        </w:rPr>
        <w:t>Për miratimin e shërbimit të sigurisë publike në 150 institucione të arsimit parauniversitar dhe të kritereve për oficerët e sigurisë</w:t>
      </w:r>
      <w:r w:rsidR="007E1536">
        <w:rPr>
          <w:rFonts w:ascii="Garamond" w:hAnsi="Garamond"/>
          <w:i/>
          <w:sz w:val="24"/>
          <w:szCs w:val="24"/>
        </w:rPr>
        <w:t>”</w:t>
      </w:r>
      <w:r w:rsidR="003C6733" w:rsidRPr="002F4A35">
        <w:rPr>
          <w:rFonts w:ascii="Garamond" w:hAnsi="Garamond"/>
          <w:sz w:val="24"/>
          <w:szCs w:val="24"/>
        </w:rPr>
        <w:t xml:space="preserve">, </w:t>
      </w:r>
      <w:r w:rsidR="00E26DD0">
        <w:rPr>
          <w:rFonts w:ascii="Garamond" w:hAnsi="Garamond"/>
          <w:sz w:val="24"/>
          <w:szCs w:val="24"/>
        </w:rPr>
        <w:t>të</w:t>
      </w:r>
      <w:r w:rsidR="003C6733" w:rsidRPr="002F4A35">
        <w:rPr>
          <w:rFonts w:ascii="Garamond" w:hAnsi="Garamond"/>
          <w:sz w:val="24"/>
          <w:szCs w:val="24"/>
        </w:rPr>
        <w:t xml:space="preserve"> ndryshuar, ka bërë të mundur punësimin e oficerëve të sigurisë në të gjitha institucionet e arsimit të mesëm të lartë, si dhe në institucione arsimore parauniversitare të arsimit bazë që plotësojnë kritere të caktuara në kuptim të numrit të nxënësve</w:t>
      </w:r>
      <w:r w:rsidR="00E26DD0">
        <w:rPr>
          <w:rFonts w:ascii="Garamond" w:hAnsi="Garamond"/>
          <w:sz w:val="24"/>
          <w:szCs w:val="24"/>
        </w:rPr>
        <w:t>,</w:t>
      </w:r>
      <w:r w:rsidR="003C6733" w:rsidRPr="002F4A35">
        <w:rPr>
          <w:rFonts w:ascii="Garamond" w:hAnsi="Garamond"/>
          <w:sz w:val="24"/>
          <w:szCs w:val="24"/>
        </w:rPr>
        <w:t xml:space="preserve"> vendndodhjes, vlerësimit të sigurisë etj. Trajtimi i kandidatëve të pranuar do të </w:t>
      </w:r>
      <w:r w:rsidRPr="002F4A35">
        <w:rPr>
          <w:rFonts w:ascii="Garamond" w:hAnsi="Garamond"/>
          <w:sz w:val="24"/>
          <w:szCs w:val="24"/>
        </w:rPr>
        <w:t>bëhet</w:t>
      </w:r>
      <w:r w:rsidR="003C6733" w:rsidRPr="002F4A35">
        <w:rPr>
          <w:rFonts w:ascii="Garamond" w:hAnsi="Garamond"/>
          <w:sz w:val="24"/>
          <w:szCs w:val="24"/>
        </w:rPr>
        <w:t xml:space="preserve"> nga Akademia e Sigurisë. </w:t>
      </w:r>
    </w:p>
    <w:p w14:paraId="14B08051" w14:textId="5556F639"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Fuqizimi i rrjetit të institucioneve arsimore parauniversitare</w:t>
      </w:r>
      <w:r w:rsidR="0032070F">
        <w:rPr>
          <w:rFonts w:ascii="Garamond" w:hAnsi="Garamond"/>
          <w:sz w:val="24"/>
          <w:szCs w:val="24"/>
        </w:rPr>
        <w:t xml:space="preserve"> – </w:t>
      </w:r>
      <w:r w:rsidRPr="002F4A35">
        <w:rPr>
          <w:rFonts w:ascii="Garamond" w:hAnsi="Garamond"/>
          <w:sz w:val="24"/>
          <w:szCs w:val="24"/>
        </w:rPr>
        <w:t>qendra</w:t>
      </w:r>
      <w:r w:rsidR="00E26DD0">
        <w:rPr>
          <w:rFonts w:ascii="Garamond" w:hAnsi="Garamond"/>
          <w:sz w:val="24"/>
          <w:szCs w:val="24"/>
        </w:rPr>
        <w:t>ve</w:t>
      </w:r>
      <w:r w:rsidRPr="002F4A35">
        <w:rPr>
          <w:rFonts w:ascii="Garamond" w:hAnsi="Garamond"/>
          <w:sz w:val="24"/>
          <w:szCs w:val="24"/>
        </w:rPr>
        <w:t xml:space="preserve"> komunitare do të vijojë, mbështetur në eksperiencat më të mira</w:t>
      </w:r>
      <w:r w:rsidR="00E26DD0">
        <w:rPr>
          <w:rFonts w:ascii="Garamond" w:hAnsi="Garamond"/>
          <w:sz w:val="24"/>
          <w:szCs w:val="24"/>
        </w:rPr>
        <w:t>,</w:t>
      </w:r>
      <w:r w:rsidRPr="002F4A35">
        <w:rPr>
          <w:rFonts w:ascii="Garamond" w:hAnsi="Garamond"/>
          <w:sz w:val="24"/>
          <w:szCs w:val="24"/>
        </w:rPr>
        <w:t xml:space="preserve"> përftuar gjatë zbatimit të Strategjisë së Arsimit Parauniversitar 2014</w:t>
      </w:r>
      <w:r w:rsidR="0032070F">
        <w:rPr>
          <w:rFonts w:ascii="Garamond" w:hAnsi="Garamond"/>
          <w:sz w:val="24"/>
          <w:szCs w:val="24"/>
        </w:rPr>
        <w:t xml:space="preserve"> – </w:t>
      </w:r>
      <w:r w:rsidRPr="002F4A35">
        <w:rPr>
          <w:rFonts w:ascii="Garamond" w:hAnsi="Garamond"/>
          <w:sz w:val="24"/>
          <w:szCs w:val="24"/>
        </w:rPr>
        <w:t>2020, ndërsa fokusi në periudhën 2021</w:t>
      </w:r>
      <w:r w:rsidR="00772133">
        <w:rPr>
          <w:rFonts w:ascii="Garamond" w:hAnsi="Garamond"/>
          <w:sz w:val="24"/>
          <w:szCs w:val="24"/>
        </w:rPr>
        <w:t xml:space="preserve"> – </w:t>
      </w:r>
      <w:r w:rsidRPr="002F4A35">
        <w:rPr>
          <w:rFonts w:ascii="Garamond" w:hAnsi="Garamond"/>
          <w:sz w:val="24"/>
          <w:szCs w:val="24"/>
        </w:rPr>
        <w:t>2026 do të jetë në fuqizimin e rrjetit të këtyre institucione arsimore parauniversitare në nivel të ZVAP-ve, DRAP-ve dhe në nivel vendi. Në këtë formë synohet që të shtohen mundësitë për shkëmbim të përvojave në mes të institucioneve arsimore parauniversitare</w:t>
      </w:r>
      <w:r w:rsidR="0032070F">
        <w:rPr>
          <w:rFonts w:ascii="Garamond" w:hAnsi="Garamond"/>
          <w:sz w:val="24"/>
          <w:szCs w:val="24"/>
        </w:rPr>
        <w:t xml:space="preserve"> – </w:t>
      </w:r>
      <w:r w:rsidRPr="002F4A35">
        <w:rPr>
          <w:rFonts w:ascii="Garamond" w:hAnsi="Garamond"/>
          <w:sz w:val="24"/>
          <w:szCs w:val="24"/>
        </w:rPr>
        <w:t>qendrave komunitare, duke i nxitur ato për përmirësim të vazhdueshëm të performancës së tyre.</w:t>
      </w:r>
      <w:r w:rsidR="0032070F">
        <w:rPr>
          <w:rFonts w:ascii="Garamond" w:hAnsi="Garamond"/>
          <w:sz w:val="24"/>
          <w:szCs w:val="24"/>
        </w:rPr>
        <w:t xml:space="preserve"> </w:t>
      </w:r>
      <w:r w:rsidR="0032070F" w:rsidRPr="002F4A35">
        <w:rPr>
          <w:rFonts w:ascii="Garamond" w:hAnsi="Garamond"/>
          <w:sz w:val="24"/>
          <w:szCs w:val="24"/>
        </w:rPr>
        <w:t>B</w:t>
      </w:r>
      <w:r w:rsidRPr="002F4A35">
        <w:rPr>
          <w:rFonts w:ascii="Garamond" w:hAnsi="Garamond"/>
          <w:sz w:val="24"/>
          <w:szCs w:val="24"/>
        </w:rPr>
        <w:t xml:space="preserve">ashkëpunimi në këtë qasje do të fuqizohet edhe me mjekët e shkollave ku ekzistojnë, si dhe me Urdhrin e Psikologut dhe </w:t>
      </w:r>
      <w:r w:rsidR="00E26DD0" w:rsidRPr="002F4A35">
        <w:rPr>
          <w:rFonts w:ascii="Garamond" w:hAnsi="Garamond"/>
          <w:sz w:val="24"/>
          <w:szCs w:val="24"/>
        </w:rPr>
        <w:t>U</w:t>
      </w:r>
      <w:r w:rsidRPr="002F4A35">
        <w:rPr>
          <w:rFonts w:ascii="Garamond" w:hAnsi="Garamond"/>
          <w:sz w:val="24"/>
          <w:szCs w:val="24"/>
        </w:rPr>
        <w:t xml:space="preserve">rdhrin e Punonjësit Social. </w:t>
      </w:r>
    </w:p>
    <w:p w14:paraId="523767FC" w14:textId="191E3ECA" w:rsidR="003C6733" w:rsidRPr="002F4A35" w:rsidRDefault="003C6733" w:rsidP="003C6733">
      <w:pPr>
        <w:pStyle w:val="CommentText"/>
        <w:spacing w:after="0"/>
        <w:ind w:firstLine="284"/>
        <w:jc w:val="both"/>
        <w:rPr>
          <w:rFonts w:ascii="Garamond" w:hAnsi="Garamond"/>
          <w:sz w:val="24"/>
          <w:szCs w:val="24"/>
        </w:rPr>
      </w:pPr>
      <w:r w:rsidRPr="002F4A35">
        <w:rPr>
          <w:rFonts w:ascii="Garamond" w:hAnsi="Garamond"/>
          <w:sz w:val="24"/>
          <w:szCs w:val="24"/>
        </w:rPr>
        <w:t>Me qëllim sigurimin e qëndrueshmërisë së materialeve edukuese do të mundësohet që paketat edukuese për çështje të ndryshme të jenë të përgatitura nga ekspertë t</w:t>
      </w:r>
      <w:r w:rsidR="0032070F">
        <w:rPr>
          <w:rFonts w:ascii="Garamond" w:hAnsi="Garamond"/>
          <w:sz w:val="24"/>
          <w:szCs w:val="24"/>
        </w:rPr>
        <w:t>ë fushës nëpërmjet qasjes shumë</w:t>
      </w:r>
      <w:r w:rsidRPr="002F4A35">
        <w:rPr>
          <w:rFonts w:ascii="Garamond" w:hAnsi="Garamond"/>
          <w:sz w:val="24"/>
          <w:szCs w:val="24"/>
        </w:rPr>
        <w:t>disiplinare, të përputhura me moshën dhe nevojat e tyre, si dhe të publikuara në një faqe të caktuar të portalit policor dhe arsimor.</w:t>
      </w:r>
    </w:p>
    <w:p w14:paraId="329D101B" w14:textId="549DB2C2" w:rsidR="003C6733" w:rsidRPr="002F4A35" w:rsidRDefault="0032070F" w:rsidP="0017563E">
      <w:pPr>
        <w:pStyle w:val="Heading3"/>
        <w:spacing w:before="0" w:line="240" w:lineRule="auto"/>
        <w:ind w:firstLine="284"/>
        <w:rPr>
          <w:rFonts w:ascii="Garamond" w:hAnsi="Garamond"/>
          <w:color w:val="000000" w:themeColor="text1"/>
          <w:sz w:val="24"/>
          <w:szCs w:val="24"/>
        </w:rPr>
      </w:pPr>
      <w:bookmarkStart w:id="42" w:name="_Toc59647915"/>
      <w:r>
        <w:rPr>
          <w:rFonts w:ascii="Garamond" w:hAnsi="Garamond"/>
          <w:color w:val="000000" w:themeColor="text1"/>
          <w:sz w:val="24"/>
          <w:szCs w:val="24"/>
        </w:rPr>
        <w:t>Objektivi specifik 1.3</w:t>
      </w:r>
      <w:r w:rsidR="00B845FE">
        <w:rPr>
          <w:rFonts w:ascii="Garamond" w:hAnsi="Garamond"/>
          <w:color w:val="000000" w:themeColor="text1"/>
          <w:sz w:val="24"/>
          <w:szCs w:val="24"/>
        </w:rPr>
        <w:t>:</w:t>
      </w:r>
      <w:r>
        <w:rPr>
          <w:rFonts w:ascii="Garamond" w:hAnsi="Garamond"/>
          <w:color w:val="000000" w:themeColor="text1"/>
          <w:sz w:val="24"/>
          <w:szCs w:val="24"/>
        </w:rPr>
        <w:t xml:space="preserve"> </w:t>
      </w:r>
      <w:r w:rsidR="003C6733" w:rsidRPr="002F4A35">
        <w:rPr>
          <w:rFonts w:ascii="Garamond" w:hAnsi="Garamond"/>
          <w:color w:val="000000" w:themeColor="text1"/>
          <w:sz w:val="24"/>
          <w:szCs w:val="24"/>
        </w:rPr>
        <w:t>Rritja e efikasitetit të kontrollit të territorit</w:t>
      </w:r>
      <w:bookmarkEnd w:id="42"/>
      <w:r w:rsidR="00A478A2">
        <w:rPr>
          <w:rFonts w:ascii="Garamond" w:hAnsi="Garamond"/>
          <w:color w:val="000000" w:themeColor="text1"/>
          <w:sz w:val="24"/>
          <w:szCs w:val="24"/>
        </w:rPr>
        <w:t xml:space="preserve"> </w:t>
      </w:r>
    </w:p>
    <w:p w14:paraId="1182D459" w14:textId="10E8DBC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Kontrolli i plotë i territorit</w:t>
      </w:r>
      <w:r w:rsidR="00B845FE">
        <w:rPr>
          <w:rFonts w:ascii="Garamond" w:hAnsi="Garamond"/>
          <w:sz w:val="24"/>
          <w:szCs w:val="24"/>
        </w:rPr>
        <w:t>,</w:t>
      </w:r>
      <w:r w:rsidRPr="002F4A35">
        <w:rPr>
          <w:rFonts w:ascii="Garamond" w:hAnsi="Garamond"/>
          <w:sz w:val="24"/>
          <w:szCs w:val="24"/>
        </w:rPr>
        <w:t xml:space="preserve"> në funksion të garantimit të zbatimit të ligjshmërisë</w:t>
      </w:r>
      <w:r w:rsidR="00B845FE">
        <w:rPr>
          <w:rFonts w:ascii="Garamond" w:hAnsi="Garamond"/>
          <w:sz w:val="24"/>
          <w:szCs w:val="24"/>
        </w:rPr>
        <w:t>,</w:t>
      </w:r>
      <w:r w:rsidRPr="002F4A35">
        <w:rPr>
          <w:rFonts w:ascii="Garamond" w:hAnsi="Garamond"/>
          <w:sz w:val="24"/>
          <w:szCs w:val="24"/>
        </w:rPr>
        <w:t xml:space="preserve"> është një detyrë e rëndësishme e një sërë aktorëve që kanë detyrim ligjor në këtë drejtim. Ky kontroll përfshin një tërësi procesesh, duke filluar nga mbikëqyrja e zonave urbane dhe rurale, zonave turistike duke prekur të gjitha hapësirat e tjera (malore, fushore, pyjore, etj.) në të gjithë territorin e vendit për parandalimin e veprave penale dhe paligjshmërisë në territor. Përfundimi i reformës territoriale</w:t>
      </w:r>
      <w:r w:rsidR="00B845FE">
        <w:rPr>
          <w:rFonts w:ascii="Garamond" w:hAnsi="Garamond"/>
          <w:sz w:val="24"/>
          <w:szCs w:val="24"/>
        </w:rPr>
        <w:t>,</w:t>
      </w:r>
      <w:r w:rsidRPr="002F4A35">
        <w:rPr>
          <w:rFonts w:ascii="Garamond" w:hAnsi="Garamond"/>
          <w:sz w:val="24"/>
          <w:szCs w:val="24"/>
        </w:rPr>
        <w:t xml:space="preserve"> së bashku me ndryshimet e fundit ligjore</w:t>
      </w:r>
      <w:r w:rsidRPr="002F4A35">
        <w:rPr>
          <w:rFonts w:ascii="Garamond" w:hAnsi="Garamond"/>
          <w:sz w:val="24"/>
          <w:szCs w:val="24"/>
          <w:vertAlign w:val="superscript"/>
        </w:rPr>
        <w:footnoteReference w:id="5"/>
      </w:r>
      <w:r w:rsidR="00B845FE">
        <w:rPr>
          <w:rFonts w:ascii="Garamond" w:hAnsi="Garamond"/>
          <w:sz w:val="24"/>
          <w:szCs w:val="24"/>
        </w:rPr>
        <w:t>,</w:t>
      </w:r>
      <w:r w:rsidRPr="002F4A35">
        <w:rPr>
          <w:rFonts w:ascii="Garamond" w:hAnsi="Garamond"/>
          <w:sz w:val="24"/>
          <w:szCs w:val="24"/>
        </w:rPr>
        <w:t xml:space="preserve"> ngarkon bashkitë me përgjegjësi në raport me kontrollin e territorit dhe garantimin e sigurisë publike.</w:t>
      </w:r>
    </w:p>
    <w:p w14:paraId="517EA387" w14:textId="2EE1243F" w:rsidR="003C6733" w:rsidRPr="002F4A35" w:rsidRDefault="003C6733" w:rsidP="0032070F">
      <w:pPr>
        <w:spacing w:after="0" w:line="240" w:lineRule="auto"/>
        <w:ind w:firstLine="284"/>
        <w:jc w:val="both"/>
        <w:rPr>
          <w:rFonts w:ascii="Garamond" w:hAnsi="Garamond"/>
          <w:sz w:val="24"/>
          <w:szCs w:val="24"/>
        </w:rPr>
      </w:pPr>
      <w:r w:rsidRPr="002F4A35">
        <w:rPr>
          <w:rFonts w:ascii="Garamond" w:hAnsi="Garamond"/>
          <w:sz w:val="24"/>
          <w:szCs w:val="24"/>
        </w:rPr>
        <w:t xml:space="preserve">Masat që do të merren në këtë drejtim do të fokusohen kryesisht në forcimin e bashkëpunimit ndërmjet strukturave dhe institucioneve të ndryshme të përfshira në kontrollin e territorit dhe zbatimin e kuadrit ligjor përkatës. Në fokus do të jenë edhe puna për krijimin e </w:t>
      </w:r>
      <w:r w:rsidR="007E1536">
        <w:rPr>
          <w:rFonts w:ascii="Garamond" w:hAnsi="Garamond"/>
          <w:sz w:val="24"/>
          <w:szCs w:val="24"/>
        </w:rPr>
        <w:t>“</w:t>
      </w:r>
      <w:r w:rsidRPr="002F4A35">
        <w:rPr>
          <w:rFonts w:ascii="Garamond" w:hAnsi="Garamond"/>
          <w:sz w:val="24"/>
          <w:szCs w:val="24"/>
        </w:rPr>
        <w:t>qyteteve të sigurta për gratë dhe vajzat</w:t>
      </w:r>
      <w:r w:rsidR="007E1536">
        <w:rPr>
          <w:rFonts w:ascii="Garamond" w:hAnsi="Garamond"/>
          <w:sz w:val="24"/>
          <w:szCs w:val="24"/>
        </w:rPr>
        <w:t>”</w:t>
      </w:r>
      <w:r w:rsidRPr="002F4A35">
        <w:rPr>
          <w:rFonts w:ascii="Garamond" w:hAnsi="Garamond"/>
          <w:sz w:val="24"/>
          <w:szCs w:val="24"/>
        </w:rPr>
        <w:t xml:space="preserve"> (në përputhje me OZHQ</w:t>
      </w:r>
      <w:r w:rsidR="00B845FE">
        <w:rPr>
          <w:rFonts w:ascii="Garamond" w:hAnsi="Garamond"/>
          <w:sz w:val="24"/>
          <w:szCs w:val="24"/>
        </w:rPr>
        <w:t>-të</w:t>
      </w:r>
      <w:r w:rsidRPr="002F4A35">
        <w:rPr>
          <w:rFonts w:ascii="Garamond" w:hAnsi="Garamond"/>
          <w:sz w:val="24"/>
          <w:szCs w:val="24"/>
        </w:rPr>
        <w:t xml:space="preserve"> 11.7), të cilat mund të lëvizin pa frikën e ngacmimit apo dhunës (verbale, fizike e seksuale) në hapësi</w:t>
      </w:r>
      <w:r w:rsidR="00B845FE">
        <w:rPr>
          <w:rFonts w:ascii="Garamond" w:hAnsi="Garamond"/>
          <w:sz w:val="24"/>
          <w:szCs w:val="24"/>
        </w:rPr>
        <w:t>rat publike urbane dhe rurale.</w:t>
      </w:r>
    </w:p>
    <w:p w14:paraId="02545806"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lastRenderedPageBreak/>
        <w:t xml:space="preserve">Analiza e situatës dhe sfidat </w:t>
      </w:r>
    </w:p>
    <w:p w14:paraId="3636FD9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Kontrolli i territorit vlerësohet shumë i rëndësishëm sa i përket konstatimit të paligjshmërisë dhe veprimtarisë kriminale në territor. Në aktet ligjore dhe nënligjore janë të mirëpërcaktuara kompetencat dhe përgjegjësitë që kanë aktorë të ndryshëm për kontrollin e territorit, por aktualisht perceptohet si një përgjegjësi dhe punë kryesisht e Policisë së Shtetit.</w:t>
      </w:r>
    </w:p>
    <w:p w14:paraId="76AC1EDD" w14:textId="33DF993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Strukturat vendore të Policisë së Shtetit janë të organizuara dhe të ndara në të gjithë territorin dhe ushtrojnë përgjegjësitë e tyre funksionale dhe realizojnë detyra në kontrollin e territorit për parandalimin dhe goditjen e veprimtarisë kriminale dhe të paligjshmërisë në territor, por aktorët e tjerë vendorë që kanë detyrime për kontrollin e territorit, nuk ushtrojnë përgjegjësitë që i ngarkon ligji ose i ushtrojnë ato në nivele minimale, për s</w:t>
      </w:r>
      <w:r w:rsidR="00F6332B">
        <w:rPr>
          <w:rFonts w:ascii="Garamond" w:hAnsi="Garamond"/>
          <w:sz w:val="24"/>
          <w:szCs w:val="24"/>
        </w:rPr>
        <w:t>humë arsye dhe faktorë objektiv e subjektiv</w:t>
      </w:r>
      <w:r w:rsidRPr="002F4A35">
        <w:rPr>
          <w:rFonts w:ascii="Garamond" w:hAnsi="Garamond"/>
          <w:sz w:val="24"/>
          <w:szCs w:val="24"/>
        </w:rPr>
        <w:t>.</w:t>
      </w:r>
    </w:p>
    <w:p w14:paraId="71E38081" w14:textId="025B3FD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Për një kontroll sa më të mirë dhe efektiv të territorit është e rënd</w:t>
      </w:r>
      <w:r w:rsidR="0032070F">
        <w:rPr>
          <w:rFonts w:ascii="Garamond" w:hAnsi="Garamond"/>
          <w:sz w:val="24"/>
          <w:szCs w:val="24"/>
        </w:rPr>
        <w:t>ësishme dhe e nevojshme marrja</w:t>
      </w:r>
      <w:r w:rsidRPr="002F4A35">
        <w:rPr>
          <w:rFonts w:ascii="Garamond" w:hAnsi="Garamond"/>
          <w:sz w:val="24"/>
          <w:szCs w:val="24"/>
        </w:rPr>
        <w:t xml:space="preserve"> e përgjegjësive, si dhe forcimi i bashkëpunimit </w:t>
      </w:r>
      <w:r w:rsidR="00B845FE">
        <w:rPr>
          <w:rFonts w:ascii="Garamond" w:hAnsi="Garamond"/>
          <w:sz w:val="24"/>
          <w:szCs w:val="24"/>
        </w:rPr>
        <w:t>të</w:t>
      </w:r>
      <w:r w:rsidRPr="002F4A35">
        <w:rPr>
          <w:rFonts w:ascii="Garamond" w:hAnsi="Garamond"/>
          <w:sz w:val="24"/>
          <w:szCs w:val="24"/>
        </w:rPr>
        <w:t xml:space="preserve"> të gjitha strukturave shtetërore në nivel qendror dhe vendor.</w:t>
      </w:r>
    </w:p>
    <w:p w14:paraId="021894D4" w14:textId="683C7561" w:rsidR="003C6733" w:rsidRPr="002F4A35" w:rsidRDefault="003C6733" w:rsidP="0032070F">
      <w:pPr>
        <w:spacing w:after="0" w:line="240" w:lineRule="auto"/>
        <w:ind w:firstLine="284"/>
        <w:jc w:val="both"/>
        <w:rPr>
          <w:rFonts w:ascii="Garamond" w:hAnsi="Garamond"/>
          <w:sz w:val="24"/>
          <w:szCs w:val="24"/>
        </w:rPr>
      </w:pPr>
      <w:r w:rsidRPr="002F4A35">
        <w:rPr>
          <w:rFonts w:ascii="Garamond" w:hAnsi="Garamond"/>
          <w:sz w:val="24"/>
          <w:szCs w:val="24"/>
        </w:rPr>
        <w:t xml:space="preserve">Hartimi i një </w:t>
      </w:r>
      <w:r w:rsidR="0032070F" w:rsidRPr="002F4A35">
        <w:rPr>
          <w:rFonts w:ascii="Garamond" w:hAnsi="Garamond"/>
          <w:sz w:val="24"/>
          <w:szCs w:val="24"/>
        </w:rPr>
        <w:t>Procedure</w:t>
      </w:r>
      <w:r w:rsidRPr="002F4A35">
        <w:rPr>
          <w:rFonts w:ascii="Garamond" w:hAnsi="Garamond"/>
          <w:sz w:val="24"/>
          <w:szCs w:val="24"/>
        </w:rPr>
        <w:t xml:space="preserve"> Standarde Pune/Veprimi (PSV)</w:t>
      </w:r>
      <w:r w:rsidR="007E1536">
        <w:rPr>
          <w:rFonts w:ascii="Garamond" w:hAnsi="Garamond"/>
          <w:i/>
          <w:sz w:val="24"/>
          <w:szCs w:val="24"/>
        </w:rPr>
        <w:t>”</w:t>
      </w:r>
      <w:r w:rsidRPr="002F4A35">
        <w:rPr>
          <w:rFonts w:ascii="Garamond" w:hAnsi="Garamond"/>
          <w:i/>
          <w:sz w:val="24"/>
          <w:szCs w:val="24"/>
        </w:rPr>
        <w:t>Mbi mënyrat e bashkëpunimit dhe kryerjes së veprimeve/kontrolleve të përbashkëta të territorit për evidentimin/konstatimin, parandalimin dhe goditjen e veprimtarisë kriminale dhe paligjshmërisë në territor</w:t>
      </w:r>
      <w:r w:rsidR="007E1536">
        <w:rPr>
          <w:rFonts w:ascii="Garamond" w:hAnsi="Garamond"/>
          <w:i/>
          <w:sz w:val="24"/>
          <w:szCs w:val="24"/>
        </w:rPr>
        <w:t>”</w:t>
      </w:r>
      <w:r w:rsidRPr="002F4A35">
        <w:rPr>
          <w:rFonts w:ascii="Garamond" w:hAnsi="Garamond"/>
          <w:i/>
          <w:sz w:val="24"/>
          <w:szCs w:val="24"/>
        </w:rPr>
        <w:t>,</w:t>
      </w:r>
      <w:r w:rsidRPr="002F4A35">
        <w:rPr>
          <w:rFonts w:ascii="Garamond" w:hAnsi="Garamond"/>
          <w:sz w:val="24"/>
          <w:szCs w:val="24"/>
        </w:rPr>
        <w:t xml:space="preserve"> konsiderohet i nevojshëm, ku të përfshihen të gjithë aktorët qendrorë e vendorë që kanë </w:t>
      </w:r>
      <w:r w:rsidR="0032070F">
        <w:rPr>
          <w:rFonts w:ascii="Garamond" w:hAnsi="Garamond"/>
          <w:sz w:val="24"/>
          <w:szCs w:val="24"/>
        </w:rPr>
        <w:t>detyrime ligjore në këtë fushë.</w:t>
      </w:r>
    </w:p>
    <w:p w14:paraId="04123A3F"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Treguesit kryesorë të performancës </w:t>
      </w:r>
    </w:p>
    <w:p w14:paraId="2A90C014" w14:textId="65B94303"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1.3.1</w:t>
      </w:r>
      <w:r w:rsidR="003C6733" w:rsidRPr="002F4A35">
        <w:rPr>
          <w:rFonts w:ascii="Garamond" w:hAnsi="Garamond"/>
          <w:sz w:val="24"/>
          <w:szCs w:val="24"/>
        </w:rPr>
        <w:t xml:space="preserve"> Kontroll cilësor dhe efektiv i territorit nëpërmjet zbatimit të përgjegjësive të strukturave të ndryshme, institucioneve dhe organeve të vetëqeverisjes vendore dhe qendrore për të përmirësuar kontrollin e territorit.</w:t>
      </w:r>
    </w:p>
    <w:p w14:paraId="0E259044" w14:textId="4CADA62A"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 xml:space="preserve"> 1.3.2</w:t>
      </w:r>
      <w:r w:rsidR="003C6733" w:rsidRPr="002F4A35">
        <w:rPr>
          <w:rFonts w:ascii="Garamond" w:hAnsi="Garamond"/>
          <w:sz w:val="24"/>
          <w:szCs w:val="24"/>
        </w:rPr>
        <w:t xml:space="preserve"> Përdorimi i teknologjive të reja për kontrollin e territorit</w:t>
      </w:r>
      <w:r w:rsidR="00A478A2">
        <w:rPr>
          <w:rFonts w:ascii="Garamond" w:hAnsi="Garamond"/>
          <w:sz w:val="24"/>
          <w:szCs w:val="24"/>
        </w:rPr>
        <w:t xml:space="preserve"> </w:t>
      </w:r>
      <w:r w:rsidR="003C6733" w:rsidRPr="002F4A35">
        <w:rPr>
          <w:rFonts w:ascii="Garamond" w:hAnsi="Garamond"/>
          <w:sz w:val="24"/>
          <w:szCs w:val="24"/>
        </w:rPr>
        <w:t>në mënyrë sa më efektive, me qëllim evidentimin/konstatimin, parandalimin dhe goditjen e veprimtarisë kriminale dhe paligjshmërisë në territor.</w:t>
      </w:r>
    </w:p>
    <w:p w14:paraId="2112E2FA"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Indikatorë të matshëm:</w:t>
      </w:r>
    </w:p>
    <w:p w14:paraId="6C9A5933" w14:textId="3C137CA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1.3.1.1 Ha</w:t>
      </w:r>
      <w:r w:rsidR="0032070F">
        <w:rPr>
          <w:rFonts w:ascii="Garamond" w:hAnsi="Garamond"/>
          <w:sz w:val="24"/>
          <w:szCs w:val="24"/>
        </w:rPr>
        <w:t>rtimi i një kuadri të plotë nën</w:t>
      </w:r>
      <w:r w:rsidRPr="002F4A35">
        <w:rPr>
          <w:rFonts w:ascii="Garamond" w:hAnsi="Garamond"/>
          <w:sz w:val="24"/>
          <w:szCs w:val="24"/>
        </w:rPr>
        <w:t xml:space="preserve">ligjor dhe </w:t>
      </w:r>
      <w:r w:rsidR="0032070F" w:rsidRPr="002F4A35">
        <w:rPr>
          <w:rFonts w:ascii="Garamond" w:hAnsi="Garamond"/>
          <w:sz w:val="24"/>
          <w:szCs w:val="24"/>
        </w:rPr>
        <w:t>procedural</w:t>
      </w:r>
      <w:r w:rsidRPr="002F4A35">
        <w:rPr>
          <w:rFonts w:ascii="Garamond" w:hAnsi="Garamond"/>
          <w:sz w:val="24"/>
          <w:szCs w:val="24"/>
        </w:rPr>
        <w:t xml:space="preserve"> për veprimtarinë dhe mënyrën e bashkëpunimit të inspektorateve që kanë përgjegjësi të përfshihen në</w:t>
      </w:r>
      <w:r w:rsidR="00A478A2">
        <w:rPr>
          <w:rFonts w:ascii="Garamond" w:hAnsi="Garamond"/>
          <w:sz w:val="24"/>
          <w:szCs w:val="24"/>
        </w:rPr>
        <w:t xml:space="preserve"> </w:t>
      </w:r>
      <w:r w:rsidR="00B845FE">
        <w:rPr>
          <w:rFonts w:ascii="Garamond" w:hAnsi="Garamond"/>
          <w:sz w:val="24"/>
          <w:szCs w:val="24"/>
        </w:rPr>
        <w:t>kontrollin e territorit;</w:t>
      </w:r>
    </w:p>
    <w:p w14:paraId="785CE532" w14:textId="4D0E9B5E"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1.3.1.2 Ri</w:t>
      </w:r>
      <w:r w:rsidR="003C6733" w:rsidRPr="002F4A35">
        <w:rPr>
          <w:rFonts w:ascii="Garamond" w:hAnsi="Garamond"/>
          <w:sz w:val="24"/>
          <w:szCs w:val="24"/>
        </w:rPr>
        <w:t>organizimi i strukturave që kanë përgjegjësi</w:t>
      </w:r>
      <w:r w:rsidR="00B845FE">
        <w:rPr>
          <w:rFonts w:ascii="Garamond" w:hAnsi="Garamond"/>
          <w:sz w:val="24"/>
          <w:szCs w:val="24"/>
        </w:rPr>
        <w:t>,</w:t>
      </w:r>
      <w:r w:rsidR="003C6733" w:rsidRPr="002F4A35">
        <w:rPr>
          <w:rFonts w:ascii="Garamond" w:hAnsi="Garamond"/>
          <w:sz w:val="24"/>
          <w:szCs w:val="24"/>
        </w:rPr>
        <w:t xml:space="preserve"> duke i shtuar kompetenca të reja për kontrollin e territorit dhe inspektimin</w:t>
      </w:r>
      <w:r w:rsidR="00B845FE">
        <w:rPr>
          <w:rFonts w:ascii="Garamond" w:hAnsi="Garamond"/>
          <w:sz w:val="24"/>
          <w:szCs w:val="24"/>
        </w:rPr>
        <w:t>,</w:t>
      </w:r>
      <w:r w:rsidR="003C6733" w:rsidRPr="002F4A35">
        <w:rPr>
          <w:rFonts w:ascii="Garamond" w:hAnsi="Garamond"/>
          <w:sz w:val="24"/>
          <w:szCs w:val="24"/>
        </w:rPr>
        <w:t xml:space="preserve"> përfshirë pushtetin vendor;</w:t>
      </w:r>
    </w:p>
    <w:p w14:paraId="1ED1B01E" w14:textId="6E85873B"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1.3.1.3</w:t>
      </w:r>
      <w:r w:rsidR="003C6733" w:rsidRPr="002F4A35">
        <w:rPr>
          <w:rFonts w:ascii="Garamond" w:hAnsi="Garamond"/>
          <w:sz w:val="24"/>
          <w:szCs w:val="24"/>
        </w:rPr>
        <w:t xml:space="preserve"> Krijimi dhe aktivizimi i grupeve vullnetare pranë </w:t>
      </w:r>
      <w:r w:rsidRPr="002F4A35">
        <w:rPr>
          <w:rFonts w:ascii="Garamond" w:hAnsi="Garamond"/>
          <w:sz w:val="24"/>
          <w:szCs w:val="24"/>
        </w:rPr>
        <w:t xml:space="preserve">njësive administrative </w:t>
      </w:r>
      <w:r w:rsidR="003C6733" w:rsidRPr="002F4A35">
        <w:rPr>
          <w:rFonts w:ascii="Garamond" w:hAnsi="Garamond"/>
          <w:sz w:val="24"/>
          <w:szCs w:val="24"/>
        </w:rPr>
        <w:t>për kontroll territori;</w:t>
      </w:r>
    </w:p>
    <w:p w14:paraId="6D5E3999" w14:textId="632B0CC2" w:rsidR="003C6733" w:rsidRPr="002F4A35" w:rsidRDefault="0032070F" w:rsidP="003C6733">
      <w:pPr>
        <w:spacing w:after="0" w:line="240" w:lineRule="auto"/>
        <w:ind w:firstLine="284"/>
        <w:jc w:val="both"/>
        <w:rPr>
          <w:rFonts w:ascii="Garamond" w:hAnsi="Garamond"/>
          <w:sz w:val="24"/>
          <w:szCs w:val="24"/>
        </w:rPr>
      </w:pPr>
      <w:r>
        <w:rPr>
          <w:rFonts w:ascii="Garamond" w:hAnsi="Garamond"/>
          <w:sz w:val="24"/>
          <w:szCs w:val="24"/>
        </w:rPr>
        <w:t xml:space="preserve">1.3.2.1 </w:t>
      </w:r>
      <w:r w:rsidR="003C6733" w:rsidRPr="002F4A35">
        <w:rPr>
          <w:rFonts w:ascii="Garamond" w:hAnsi="Garamond"/>
          <w:sz w:val="24"/>
          <w:szCs w:val="24"/>
        </w:rPr>
        <w:t>Mundësimi dhe përdorimi i mjeteve logjistike me teknologji inovative</w:t>
      </w:r>
      <w:r w:rsidR="00B845FE">
        <w:rPr>
          <w:rFonts w:ascii="Garamond" w:hAnsi="Garamond"/>
          <w:sz w:val="24"/>
          <w:szCs w:val="24"/>
        </w:rPr>
        <w:t>,</w:t>
      </w:r>
      <w:r w:rsidR="003C6733" w:rsidRPr="002F4A35">
        <w:rPr>
          <w:rFonts w:ascii="Garamond" w:hAnsi="Garamond"/>
          <w:sz w:val="24"/>
          <w:szCs w:val="24"/>
        </w:rPr>
        <w:t xml:space="preserve"> për kryerjen e kontrolleve efektive dhe pajisja me automjete e strukturave vendore përgjegjëse</w:t>
      </w:r>
      <w:r w:rsidR="00B845FE">
        <w:rPr>
          <w:rFonts w:ascii="Garamond" w:hAnsi="Garamond"/>
          <w:sz w:val="24"/>
          <w:szCs w:val="24"/>
        </w:rPr>
        <w:t>,</w:t>
      </w:r>
      <w:r w:rsidR="003C6733" w:rsidRPr="002F4A35">
        <w:rPr>
          <w:rFonts w:ascii="Garamond" w:hAnsi="Garamond"/>
          <w:sz w:val="24"/>
          <w:szCs w:val="24"/>
        </w:rPr>
        <w:t xml:space="preserve"> për kontrollin e territorit. </w:t>
      </w:r>
    </w:p>
    <w:p w14:paraId="4302A45B"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Rezultate të pritshme</w:t>
      </w:r>
    </w:p>
    <w:p w14:paraId="57680655" w14:textId="4F008F30" w:rsidR="003C6733" w:rsidRPr="002F4A35" w:rsidRDefault="007330FE" w:rsidP="00055EC7">
      <w:pPr>
        <w:pStyle w:val="TEKSTI"/>
      </w:pPr>
      <w:r w:rsidRPr="002F4A35">
        <w:t xml:space="preserve">1.3.1.1 </w:t>
      </w:r>
      <w:r w:rsidR="003C6733" w:rsidRPr="002F4A35">
        <w:t>Akte të hart</w:t>
      </w:r>
      <w:r w:rsidR="00B845FE">
        <w:t>uara që rregullojnë kuadrin nën</w:t>
      </w:r>
      <w:r w:rsidR="003C6733" w:rsidRPr="002F4A35">
        <w:t>ligjor për veprimtarinë dhe mënyrën e</w:t>
      </w:r>
      <w:r w:rsidR="00A478A2">
        <w:t xml:space="preserve"> </w:t>
      </w:r>
      <w:r w:rsidR="003C6733" w:rsidRPr="002F4A35">
        <w:t>bashkëpunimit të inspektorateve që kanë përgjegjësi të përfshihen në</w:t>
      </w:r>
      <w:r w:rsidR="00A478A2">
        <w:t xml:space="preserve"> </w:t>
      </w:r>
      <w:r w:rsidR="003C6733" w:rsidRPr="002F4A35">
        <w:t xml:space="preserve">kontrollin e territorit; </w:t>
      </w:r>
    </w:p>
    <w:p w14:paraId="4CC7CB76" w14:textId="0C2D252B" w:rsidR="003C6733" w:rsidRPr="002F4A35" w:rsidRDefault="007330FE" w:rsidP="00055EC7">
      <w:pPr>
        <w:pStyle w:val="TEKSTI"/>
      </w:pPr>
      <w:r w:rsidRPr="002F4A35">
        <w:t xml:space="preserve">1.3.1.2 </w:t>
      </w:r>
      <w:r w:rsidR="003C6733" w:rsidRPr="002F4A35">
        <w:t>Formulimi</w:t>
      </w:r>
      <w:r w:rsidR="00A478A2">
        <w:t xml:space="preserve"> </w:t>
      </w:r>
      <w:r w:rsidR="003C6733" w:rsidRPr="002F4A35">
        <w:t>i ak</w:t>
      </w:r>
      <w:r w:rsidR="00B845FE">
        <w:t>teve që rregullojnë kuadrin nën</w:t>
      </w:r>
      <w:r w:rsidR="003C6733" w:rsidRPr="002F4A35">
        <w:t>ligjor për veprimtarinë e pushtetit vendor me përgjegjësi për kontrollin e territorit;</w:t>
      </w:r>
    </w:p>
    <w:p w14:paraId="27D54CE1" w14:textId="01B386D3" w:rsidR="003C6733" w:rsidRPr="002F4A35" w:rsidRDefault="007330FE" w:rsidP="00055EC7">
      <w:pPr>
        <w:pStyle w:val="TEKSTI"/>
      </w:pPr>
      <w:r w:rsidRPr="002F4A35">
        <w:t xml:space="preserve">1.3.1.3 </w:t>
      </w:r>
      <w:r w:rsidR="003C6733" w:rsidRPr="002F4A35">
        <w:t>Rritja e numrit të njësive administrative që kanë grupet vullnetare të aktivizuara për kontrollin e territorit;</w:t>
      </w:r>
    </w:p>
    <w:p w14:paraId="3CF31381" w14:textId="43F65F2B" w:rsidR="003C6733" w:rsidRPr="002F4A35" w:rsidRDefault="007330FE" w:rsidP="00055EC7">
      <w:pPr>
        <w:pStyle w:val="TEKSTI"/>
      </w:pPr>
      <w:r w:rsidRPr="002F4A35">
        <w:t xml:space="preserve">1.3.1.1.1 </w:t>
      </w:r>
      <w:r w:rsidR="003C6733" w:rsidRPr="002F4A35">
        <w:t>Rritja e numrit të automjeteve në dispozicion të strukturave përgjegjëse (</w:t>
      </w:r>
      <w:r w:rsidR="0032070F" w:rsidRPr="002F4A35">
        <w:t>inspektoratet</w:t>
      </w:r>
      <w:r w:rsidR="003C6733" w:rsidRPr="002F4A35">
        <w:t>) në nivel vendor për kontrollin cilësor të territorit;</w:t>
      </w:r>
    </w:p>
    <w:p w14:paraId="54400571" w14:textId="5E385FF8" w:rsidR="003C6733" w:rsidRPr="002F4A35" w:rsidRDefault="007330FE" w:rsidP="00055EC7">
      <w:pPr>
        <w:pStyle w:val="TEKSTI"/>
      </w:pPr>
      <w:r w:rsidRPr="002F4A35">
        <w:t xml:space="preserve">1.3.1.1.2 </w:t>
      </w:r>
      <w:r w:rsidR="003C6733" w:rsidRPr="002F4A35">
        <w:t>Rritja e</w:t>
      </w:r>
      <w:r w:rsidR="00A478A2">
        <w:t xml:space="preserve"> </w:t>
      </w:r>
      <w:r w:rsidR="003C6733" w:rsidRPr="002F4A35">
        <w:t xml:space="preserve">numrit të zonave policore të mbuluara me pajisje teknologjike (dronë, dylbi, GPS, tableta dhe pajisje të tjera. </w:t>
      </w:r>
    </w:p>
    <w:p w14:paraId="07C7B8EF" w14:textId="47882BC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Ky objektiv synohet të arrihet nëpërmjet përm</w:t>
      </w:r>
      <w:r w:rsidR="00B845FE">
        <w:rPr>
          <w:rFonts w:ascii="Garamond" w:hAnsi="Garamond"/>
          <w:sz w:val="24"/>
          <w:szCs w:val="24"/>
        </w:rPr>
        <w:t>bushjes së masave të mëposhtme:</w:t>
      </w:r>
    </w:p>
    <w:p w14:paraId="024985F4" w14:textId="648655B9" w:rsidR="003C6733" w:rsidRPr="0032070F" w:rsidRDefault="003C6733" w:rsidP="0032070F">
      <w:pPr>
        <w:spacing w:after="0" w:line="240" w:lineRule="auto"/>
        <w:ind w:firstLine="284"/>
        <w:jc w:val="both"/>
        <w:rPr>
          <w:rFonts w:ascii="Garamond" w:hAnsi="Garamond"/>
          <w:sz w:val="24"/>
          <w:szCs w:val="24"/>
        </w:rPr>
      </w:pPr>
      <w:r w:rsidRPr="0032070F">
        <w:rPr>
          <w:rFonts w:ascii="Garamond" w:hAnsi="Garamond"/>
          <w:b/>
          <w:sz w:val="24"/>
          <w:szCs w:val="24"/>
        </w:rPr>
        <w:t>Masa 6.</w:t>
      </w:r>
      <w:r w:rsidR="00A478A2">
        <w:rPr>
          <w:rFonts w:ascii="Garamond" w:hAnsi="Garamond"/>
          <w:b/>
          <w:sz w:val="24"/>
          <w:szCs w:val="24"/>
        </w:rPr>
        <w:t xml:space="preserve"> </w:t>
      </w:r>
      <w:r w:rsidRPr="0032070F">
        <w:rPr>
          <w:rFonts w:ascii="Garamond" w:hAnsi="Garamond"/>
          <w:b/>
          <w:sz w:val="24"/>
          <w:szCs w:val="24"/>
        </w:rPr>
        <w:t>Zbatimi i përgjegjësive në nivel qendror dhe vendor për kontrollin e territorit</w:t>
      </w:r>
    </w:p>
    <w:p w14:paraId="59A4854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Ministria e Brendshme dhe institucionet shtetërore në nivel kombëtar do të identifikojnë ndarjen më të qartë të përgjegjësive ndërmjet strukturave të ndryshme, institucioneve dhe organeve të vetëqeverisjes vendore dhe qendrore për të përmirësuar kontrollin e territorit.</w:t>
      </w:r>
    </w:p>
    <w:p w14:paraId="179AECDD" w14:textId="4F857AF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fokus do të jenë</w:t>
      </w:r>
      <w:r w:rsidR="0032070F">
        <w:rPr>
          <w:rFonts w:ascii="Garamond" w:hAnsi="Garamond"/>
          <w:sz w:val="24"/>
          <w:szCs w:val="24"/>
        </w:rPr>
        <w:t>:</w:t>
      </w:r>
    </w:p>
    <w:p w14:paraId="2D7D9781" w14:textId="18BCE6C1" w:rsidR="003C6733" w:rsidRPr="002F4A35" w:rsidRDefault="00044334" w:rsidP="00044334">
      <w:pPr>
        <w:pStyle w:val="TEKSTI"/>
      </w:pPr>
      <w:r w:rsidRPr="002F4A35">
        <w:lastRenderedPageBreak/>
        <w:t>-</w:t>
      </w:r>
      <w:r w:rsidR="0032070F">
        <w:t xml:space="preserve"> n</w:t>
      </w:r>
      <w:r w:rsidR="003C6733" w:rsidRPr="002F4A35">
        <w:t>dërtimi i protokolleve dhe përmirësimi i legjislacionit për shkëmbimin e informacionit për të forcuar bashkëpunimin ndërmjet institucioneve kryesore që kanë përgjegjësi të përfshihen në</w:t>
      </w:r>
      <w:r w:rsidR="00A478A2">
        <w:t xml:space="preserve"> </w:t>
      </w:r>
      <w:r w:rsidR="003C6733" w:rsidRPr="002F4A35">
        <w:t>kontrollin e territorit</w:t>
      </w:r>
      <w:r w:rsidR="0032070F">
        <w:t>;</w:t>
      </w:r>
      <w:r w:rsidR="003C6733" w:rsidRPr="002F4A35">
        <w:t xml:space="preserve"> </w:t>
      </w:r>
    </w:p>
    <w:p w14:paraId="4629F2B3" w14:textId="54E3D369" w:rsidR="003C6733" w:rsidRPr="002F4A35" w:rsidRDefault="00044334" w:rsidP="00044334">
      <w:pPr>
        <w:pStyle w:val="TEKSTI"/>
      </w:pPr>
      <w:r w:rsidRPr="002F4A35">
        <w:t>-</w:t>
      </w:r>
      <w:r w:rsidR="0032070F">
        <w:t xml:space="preserve"> ri</w:t>
      </w:r>
      <w:r w:rsidR="003C6733" w:rsidRPr="002F4A35">
        <w:t>organizimi i strukturave që kanë përgjegjësi duke i shtuar kompetenca të reja për kontrollin e territorit dhe inspektimin;</w:t>
      </w:r>
    </w:p>
    <w:p w14:paraId="525097C4" w14:textId="4CCB12F1" w:rsidR="003C6733" w:rsidRPr="002F4A35" w:rsidRDefault="00044334" w:rsidP="00044334">
      <w:pPr>
        <w:pStyle w:val="TEKSTI"/>
      </w:pPr>
      <w:r w:rsidRPr="002F4A35">
        <w:t>-</w:t>
      </w:r>
      <w:r w:rsidR="0032070F">
        <w:t xml:space="preserve"> h</w:t>
      </w:r>
      <w:r w:rsidR="003C6733" w:rsidRPr="002F4A35">
        <w:t xml:space="preserve">artimi i </w:t>
      </w:r>
      <w:r w:rsidR="0032070F">
        <w:t>një kuadri të plotë nën</w:t>
      </w:r>
      <w:r w:rsidR="003C6733" w:rsidRPr="002F4A35">
        <w:t xml:space="preserve">ligjor dhe </w:t>
      </w:r>
      <w:r w:rsidR="0032070F" w:rsidRPr="002F4A35">
        <w:t>procedural</w:t>
      </w:r>
      <w:r w:rsidR="003C6733" w:rsidRPr="002F4A35">
        <w:t xml:space="preserve"> për veprimtarinë dhe mënyrën e bashkëpunimit të këtyre inspektorateve.</w:t>
      </w:r>
    </w:p>
    <w:p w14:paraId="076BDDDF"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Masa 7. Përdorimi i teknologjive të reja për kontrollin e territorit</w:t>
      </w:r>
    </w:p>
    <w:p w14:paraId="2B1FC43D" w14:textId="5E5DAE8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synon pajisjen e strukturave vendore që kanë detyrime për kontrollin e territorit me automjete të kalueshmërisë së</w:t>
      </w:r>
      <w:r w:rsidR="0032070F">
        <w:rPr>
          <w:rFonts w:ascii="Garamond" w:hAnsi="Garamond"/>
          <w:sz w:val="24"/>
          <w:szCs w:val="24"/>
        </w:rPr>
        <w:t xml:space="preserve"> lartë dhe pajisje të tjera si: </w:t>
      </w:r>
      <w:r w:rsidRPr="002F4A35">
        <w:rPr>
          <w:rFonts w:ascii="Garamond" w:hAnsi="Garamond"/>
          <w:sz w:val="24"/>
          <w:szCs w:val="24"/>
        </w:rPr>
        <w:t>dronë, dylbi, veshje etj</w:t>
      </w:r>
      <w:r w:rsidR="0032070F">
        <w:rPr>
          <w:rFonts w:ascii="Garamond" w:hAnsi="Garamond"/>
          <w:sz w:val="24"/>
          <w:szCs w:val="24"/>
        </w:rPr>
        <w:t>.,</w:t>
      </w:r>
      <w:r w:rsidRPr="002F4A35">
        <w:rPr>
          <w:rFonts w:ascii="Garamond" w:hAnsi="Garamond"/>
          <w:sz w:val="24"/>
          <w:szCs w:val="24"/>
        </w:rPr>
        <w:t xml:space="preserve"> për kryerjen e kontrolleve sa më efektive, me qëllim evidentimin/konstatimin, parandalimin dhe goditjen e veprimtarisë kriminale dhe paligjshmërisë në territor. Po ashtu do të ndërmerren hapa të mëtejshme</w:t>
      </w:r>
      <w:r w:rsidR="00B845FE">
        <w:rPr>
          <w:rFonts w:ascii="Garamond" w:hAnsi="Garamond"/>
          <w:sz w:val="24"/>
          <w:szCs w:val="24"/>
        </w:rPr>
        <w:t>,</w:t>
      </w:r>
      <w:r w:rsidRPr="002F4A35">
        <w:rPr>
          <w:rFonts w:ascii="Garamond" w:hAnsi="Garamond"/>
          <w:sz w:val="24"/>
          <w:szCs w:val="24"/>
        </w:rPr>
        <w:t xml:space="preserve"> në zbatim të detyrime të përcaktu</w:t>
      </w:r>
      <w:r w:rsidR="0032070F">
        <w:rPr>
          <w:rFonts w:ascii="Garamond" w:hAnsi="Garamond"/>
          <w:sz w:val="24"/>
          <w:szCs w:val="24"/>
        </w:rPr>
        <w:t>ara</w:t>
      </w:r>
      <w:r w:rsidR="00A478A2">
        <w:rPr>
          <w:rFonts w:ascii="Garamond" w:hAnsi="Garamond"/>
          <w:sz w:val="24"/>
          <w:szCs w:val="24"/>
        </w:rPr>
        <w:t xml:space="preserve"> </w:t>
      </w:r>
      <w:r w:rsidR="0032070F">
        <w:rPr>
          <w:rFonts w:ascii="Garamond" w:hAnsi="Garamond"/>
          <w:sz w:val="24"/>
          <w:szCs w:val="24"/>
        </w:rPr>
        <w:t>në ligjin nr. 19, datë 22.</w:t>
      </w:r>
      <w:r w:rsidRPr="002F4A35">
        <w:rPr>
          <w:rFonts w:ascii="Garamond" w:hAnsi="Garamond"/>
          <w:sz w:val="24"/>
          <w:szCs w:val="24"/>
        </w:rPr>
        <w:t>9.2016</w:t>
      </w:r>
      <w:r w:rsidR="0032070F">
        <w:rPr>
          <w:rFonts w:ascii="Garamond" w:hAnsi="Garamond"/>
          <w:sz w:val="24"/>
          <w:szCs w:val="24"/>
        </w:rPr>
        <w:t>,</w:t>
      </w:r>
      <w:r w:rsidRPr="002F4A35">
        <w:rPr>
          <w:rFonts w:ascii="Garamond" w:hAnsi="Garamond"/>
          <w:sz w:val="24"/>
          <w:szCs w:val="24"/>
        </w:rPr>
        <w:t xml:space="preserve"> </w:t>
      </w:r>
      <w:r w:rsidR="007E1536">
        <w:rPr>
          <w:rFonts w:ascii="Garamond" w:hAnsi="Garamond"/>
          <w:sz w:val="24"/>
          <w:szCs w:val="24"/>
        </w:rPr>
        <w:t>“</w:t>
      </w:r>
      <w:r w:rsidRPr="002F4A35">
        <w:rPr>
          <w:rFonts w:ascii="Garamond" w:hAnsi="Garamond"/>
          <w:i/>
          <w:sz w:val="24"/>
          <w:szCs w:val="24"/>
        </w:rPr>
        <w:t>Për masat shtesë të sigurisë</w:t>
      </w:r>
      <w:r w:rsidR="007E1536">
        <w:rPr>
          <w:rFonts w:ascii="Garamond" w:hAnsi="Garamond"/>
          <w:i/>
          <w:sz w:val="24"/>
          <w:szCs w:val="24"/>
        </w:rPr>
        <w:t>”</w:t>
      </w:r>
      <w:r w:rsidR="00B845FE" w:rsidRPr="00B845FE">
        <w:rPr>
          <w:rFonts w:ascii="Garamond" w:hAnsi="Garamond"/>
          <w:sz w:val="24"/>
          <w:szCs w:val="24"/>
        </w:rPr>
        <w:t>,</w:t>
      </w:r>
      <w:r w:rsidRPr="002F4A35">
        <w:rPr>
          <w:rFonts w:ascii="Garamond" w:hAnsi="Garamond"/>
          <w:i/>
          <w:sz w:val="24"/>
          <w:szCs w:val="24"/>
        </w:rPr>
        <w:t xml:space="preserve"> </w:t>
      </w:r>
      <w:r w:rsidRPr="002F4A35">
        <w:rPr>
          <w:rFonts w:ascii="Garamond" w:hAnsi="Garamond"/>
          <w:sz w:val="24"/>
          <w:szCs w:val="24"/>
        </w:rPr>
        <w:t>si vendosja e kamerave nga subjektet e ndryshme private në ambientet e jashtme</w:t>
      </w:r>
      <w:r w:rsidR="0058295F">
        <w:rPr>
          <w:rFonts w:ascii="Garamond" w:hAnsi="Garamond"/>
          <w:sz w:val="24"/>
          <w:szCs w:val="24"/>
        </w:rPr>
        <w:t>,</w:t>
      </w:r>
      <w:r w:rsidRPr="002F4A35">
        <w:rPr>
          <w:rFonts w:ascii="Garamond" w:hAnsi="Garamond"/>
          <w:sz w:val="24"/>
          <w:szCs w:val="24"/>
        </w:rPr>
        <w:t xml:space="preserve"> si dhe ngritja dhe funksionimi i një regjistri, si bazë të dhënash në nivel qendror apo vendor, në të cilin regjistrohen subjektet që sipas ligjit, marrin masa shtesë</w:t>
      </w:r>
      <w:r w:rsidRPr="002F4A35">
        <w:rPr>
          <w:rFonts w:ascii="Garamond" w:hAnsi="Garamond"/>
          <w:i/>
          <w:sz w:val="24"/>
          <w:szCs w:val="24"/>
        </w:rPr>
        <w:t xml:space="preserve"> </w:t>
      </w:r>
      <w:r w:rsidR="00B845FE">
        <w:rPr>
          <w:rFonts w:ascii="Garamond" w:hAnsi="Garamond"/>
          <w:sz w:val="24"/>
          <w:szCs w:val="24"/>
        </w:rPr>
        <w:t>të sigurisë publike, etj.</w:t>
      </w:r>
    </w:p>
    <w:p w14:paraId="41E175FB" w14:textId="4419D9FF" w:rsidR="003C6733" w:rsidRPr="0032070F" w:rsidRDefault="00B845FE" w:rsidP="00044334">
      <w:pPr>
        <w:pStyle w:val="Heading2"/>
        <w:spacing w:before="0" w:after="0" w:line="240" w:lineRule="auto"/>
        <w:ind w:firstLine="284"/>
        <w:rPr>
          <w:rFonts w:ascii="Garamond" w:hAnsi="Garamond"/>
          <w:b w:val="0"/>
          <w:i w:val="0"/>
          <w:color w:val="000000" w:themeColor="text1"/>
          <w:sz w:val="24"/>
          <w:szCs w:val="24"/>
        </w:rPr>
      </w:pPr>
      <w:bookmarkStart w:id="43" w:name="_Toc59647916"/>
      <w:r>
        <w:rPr>
          <w:rFonts w:ascii="Garamond" w:hAnsi="Garamond"/>
          <w:b w:val="0"/>
          <w:i w:val="0"/>
          <w:color w:val="000000" w:themeColor="text1"/>
          <w:sz w:val="24"/>
          <w:szCs w:val="24"/>
        </w:rPr>
        <w:t>Politika 2:</w:t>
      </w:r>
      <w:r w:rsidRPr="0032070F">
        <w:rPr>
          <w:rFonts w:ascii="Garamond" w:hAnsi="Garamond"/>
          <w:b w:val="0"/>
          <w:i w:val="0"/>
          <w:color w:val="000000" w:themeColor="text1"/>
          <w:sz w:val="24"/>
          <w:szCs w:val="24"/>
        </w:rPr>
        <w:t xml:space="preserve"> Angazhimi dhe ndërveprimi me komunitetin</w:t>
      </w:r>
      <w:bookmarkEnd w:id="43"/>
    </w:p>
    <w:p w14:paraId="01780238" w14:textId="077AB4C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politikë është në thelb të filozofisë së zbatimit të kësaj strategjie, duke synuar vendosjen dhe ruajtjen</w:t>
      </w:r>
      <w:r w:rsidR="00A478A2">
        <w:rPr>
          <w:rFonts w:ascii="Garamond" w:hAnsi="Garamond"/>
          <w:sz w:val="24"/>
          <w:szCs w:val="24"/>
        </w:rPr>
        <w:t xml:space="preserve"> </w:t>
      </w:r>
      <w:r w:rsidRPr="002F4A35">
        <w:rPr>
          <w:rFonts w:ascii="Garamond" w:hAnsi="Garamond"/>
          <w:sz w:val="24"/>
          <w:szCs w:val="24"/>
        </w:rPr>
        <w:t>e besimit të ndërsjellë si qëllim kryesor të komponentit të parë thelbësor të sigurisë në komunitet, atë të partneritetit të komunitetit. Politika synon rritjen e parametrave të sigurisë</w:t>
      </w:r>
      <w:r w:rsidR="00A478A2">
        <w:rPr>
          <w:rFonts w:ascii="Garamond" w:hAnsi="Garamond"/>
          <w:sz w:val="24"/>
          <w:szCs w:val="24"/>
        </w:rPr>
        <w:t xml:space="preserve"> </w:t>
      </w:r>
      <w:r w:rsidRPr="002F4A35">
        <w:rPr>
          <w:rFonts w:ascii="Garamond" w:hAnsi="Garamond"/>
          <w:sz w:val="24"/>
          <w:szCs w:val="24"/>
        </w:rPr>
        <w:t>në komunitet, ku siguria bëhet pjesë integrale e kulturës së komunitetit dhe ndërveprimi midis komunitetit dhe organeve të pushtetit vendor ndihmon në besimin e ndërsjellë, duke përcaktuar përparësitë e ndërhyrje</w:t>
      </w:r>
      <w:r w:rsidR="00B845FE">
        <w:rPr>
          <w:rFonts w:ascii="Garamond" w:hAnsi="Garamond"/>
          <w:sz w:val="24"/>
          <w:szCs w:val="24"/>
        </w:rPr>
        <w:t>ve dhe shpërndarjen e burimeve.</w:t>
      </w:r>
    </w:p>
    <w:p w14:paraId="4F04F8B7" w14:textId="249B412C" w:rsidR="003C6733" w:rsidRPr="002F4A35" w:rsidRDefault="003C6733" w:rsidP="003C6733">
      <w:pPr>
        <w:spacing w:after="0" w:line="240" w:lineRule="auto"/>
        <w:ind w:firstLine="284"/>
        <w:jc w:val="both"/>
        <w:rPr>
          <w:rFonts w:ascii="Garamond" w:hAnsi="Garamond"/>
          <w:iCs/>
          <w:color w:val="000000"/>
          <w:sz w:val="24"/>
          <w:szCs w:val="24"/>
        </w:rPr>
      </w:pPr>
      <w:r w:rsidRPr="002F4A35">
        <w:rPr>
          <w:rFonts w:ascii="Garamond" w:hAnsi="Garamond"/>
          <w:sz w:val="24"/>
          <w:szCs w:val="24"/>
        </w:rPr>
        <w:t>Suksesi afatgjatë i sigurisë në komunitet nuk varet vetëm nga transformimi i policisë nëpërmjet zbatimit të ligjit, por edhe nga transformimi dhe gatishmëria e pushteti vendor për të ndjekur një integrim efektiv të zbatimit të filozofisë në nivel vendor. Përfaqësuesit e zgjedhur dhe të emëruar në nivel vendor duhet të kuptojnë zbatimin e strategjisë së sigurisë në komunitet si pjesë e</w:t>
      </w:r>
      <w:r w:rsidR="00A478A2">
        <w:rPr>
          <w:rFonts w:ascii="Garamond" w:hAnsi="Garamond"/>
          <w:sz w:val="24"/>
          <w:szCs w:val="24"/>
        </w:rPr>
        <w:t xml:space="preserve"> </w:t>
      </w:r>
      <w:r w:rsidRPr="002F4A35">
        <w:rPr>
          <w:rFonts w:ascii="Garamond" w:hAnsi="Garamond"/>
          <w:sz w:val="24"/>
          <w:szCs w:val="24"/>
        </w:rPr>
        <w:t xml:space="preserve">zbatimit të ligjit dhe të marrin pjesë aktive në zhvillimin e saj. Kryetarët e bashkive, njësive administrative nuk duhet të jenë partnerë pasivë në këtë proces, ata duhet të udhëzojnë zgjerimin e kësaj lëvizje drejt </w:t>
      </w:r>
      <w:r w:rsidR="007E1536">
        <w:rPr>
          <w:rFonts w:ascii="Garamond" w:hAnsi="Garamond"/>
          <w:sz w:val="24"/>
          <w:szCs w:val="24"/>
        </w:rPr>
        <w:t>“</w:t>
      </w:r>
      <w:r w:rsidRPr="002F4A35">
        <w:rPr>
          <w:rFonts w:ascii="Garamond" w:hAnsi="Garamond"/>
          <w:sz w:val="24"/>
          <w:szCs w:val="24"/>
        </w:rPr>
        <w:t>qeverisë së orientuar nga komuniteti</w:t>
      </w:r>
      <w:r w:rsidR="007E1536">
        <w:rPr>
          <w:rFonts w:ascii="Garamond" w:hAnsi="Garamond"/>
          <w:sz w:val="24"/>
          <w:szCs w:val="24"/>
        </w:rPr>
        <w:t>”</w:t>
      </w:r>
      <w:r w:rsidRPr="002F4A35">
        <w:rPr>
          <w:rFonts w:ascii="Garamond" w:hAnsi="Garamond"/>
          <w:sz w:val="24"/>
          <w:szCs w:val="24"/>
        </w:rPr>
        <w:t xml:space="preserve"> në nivelin vendor. Koordinimi dhe bashkëpunimi me organizatat, forumet dhe institucionet joqeveritare konsiderohet si shumë i rëndësishëm, pasi përfshirja e tyre do të</w:t>
      </w:r>
      <w:r w:rsidR="00A478A2">
        <w:rPr>
          <w:rFonts w:ascii="Garamond" w:hAnsi="Garamond"/>
          <w:sz w:val="24"/>
          <w:szCs w:val="24"/>
        </w:rPr>
        <w:t xml:space="preserve"> </w:t>
      </w:r>
      <w:r w:rsidRPr="002F4A35">
        <w:rPr>
          <w:rFonts w:ascii="Garamond" w:hAnsi="Garamond"/>
          <w:sz w:val="24"/>
          <w:szCs w:val="24"/>
        </w:rPr>
        <w:t>kont</w:t>
      </w:r>
      <w:r w:rsidR="0032070F">
        <w:rPr>
          <w:rFonts w:ascii="Garamond" w:hAnsi="Garamond"/>
          <w:sz w:val="24"/>
          <w:szCs w:val="24"/>
        </w:rPr>
        <w:t>r</w:t>
      </w:r>
      <w:r w:rsidRPr="002F4A35">
        <w:rPr>
          <w:rFonts w:ascii="Garamond" w:hAnsi="Garamond"/>
          <w:sz w:val="24"/>
          <w:szCs w:val="24"/>
        </w:rPr>
        <w:t>ibuojë në sigurinë e komunitetit.</w:t>
      </w:r>
      <w:r w:rsidRPr="002F4A35">
        <w:rPr>
          <w:rFonts w:ascii="Garamond" w:hAnsi="Garamond"/>
          <w:iCs/>
          <w:color w:val="000000"/>
          <w:sz w:val="24"/>
          <w:szCs w:val="24"/>
        </w:rPr>
        <w:t xml:space="preserve"> </w:t>
      </w:r>
    </w:p>
    <w:p w14:paraId="0CC66AE9" w14:textId="4132F2DC" w:rsidR="003C6733" w:rsidRPr="002F4A35" w:rsidRDefault="003C6733" w:rsidP="003C6733">
      <w:pPr>
        <w:spacing w:after="0" w:line="240" w:lineRule="auto"/>
        <w:ind w:firstLine="284"/>
        <w:jc w:val="both"/>
        <w:rPr>
          <w:rFonts w:ascii="Garamond" w:hAnsi="Garamond"/>
          <w:iCs/>
          <w:color w:val="000000"/>
          <w:sz w:val="24"/>
          <w:szCs w:val="24"/>
        </w:rPr>
      </w:pPr>
      <w:r w:rsidRPr="002F4A35">
        <w:rPr>
          <w:rFonts w:ascii="Garamond" w:hAnsi="Garamond"/>
          <w:iCs/>
          <w:color w:val="000000"/>
          <w:sz w:val="24"/>
          <w:szCs w:val="24"/>
        </w:rPr>
        <w:t>Gjithashtu, bashkëpunimi dhe angazhimi proaktiv i policisë së shtetit në mekanizmat ekzistues të trajtimit të problemeve të ndryshme shoqërore, si MKR</w:t>
      </w:r>
      <w:r w:rsidR="00B845FE">
        <w:rPr>
          <w:rFonts w:ascii="Garamond" w:hAnsi="Garamond"/>
          <w:iCs/>
          <w:color w:val="000000"/>
          <w:sz w:val="24"/>
          <w:szCs w:val="24"/>
        </w:rPr>
        <w:t>-ja</w:t>
      </w:r>
      <w:r w:rsidRPr="002F4A35">
        <w:rPr>
          <w:rFonts w:ascii="Garamond" w:hAnsi="Garamond"/>
          <w:iCs/>
          <w:color w:val="000000"/>
          <w:sz w:val="24"/>
          <w:szCs w:val="24"/>
        </w:rPr>
        <w:t xml:space="preserve"> kundër dhunës në familje, GTN</w:t>
      </w:r>
      <w:r w:rsidR="00B845FE">
        <w:rPr>
          <w:rFonts w:ascii="Garamond" w:hAnsi="Garamond"/>
          <w:iCs/>
          <w:color w:val="000000"/>
          <w:sz w:val="24"/>
          <w:szCs w:val="24"/>
        </w:rPr>
        <w:t>-ja</w:t>
      </w:r>
      <w:r w:rsidRPr="002F4A35">
        <w:rPr>
          <w:rFonts w:ascii="Garamond" w:hAnsi="Garamond"/>
          <w:iCs/>
          <w:color w:val="000000"/>
          <w:sz w:val="24"/>
          <w:szCs w:val="24"/>
        </w:rPr>
        <w:t xml:space="preserve"> kundër abu</w:t>
      </w:r>
      <w:r w:rsidR="0032070F">
        <w:rPr>
          <w:rFonts w:ascii="Garamond" w:hAnsi="Garamond"/>
          <w:iCs/>
          <w:color w:val="000000"/>
          <w:sz w:val="24"/>
          <w:szCs w:val="24"/>
        </w:rPr>
        <w:t>zimit të fëmijëve, tryezat anti</w:t>
      </w:r>
      <w:r w:rsidRPr="002F4A35">
        <w:rPr>
          <w:rFonts w:ascii="Garamond" w:hAnsi="Garamond"/>
          <w:iCs/>
          <w:color w:val="000000"/>
          <w:sz w:val="24"/>
          <w:szCs w:val="24"/>
        </w:rPr>
        <w:t xml:space="preserve">trafikim etj. Përfshirja aktive e komunitetit çon në zgjidhje proaktive dhe të orientuara e </w:t>
      </w:r>
      <w:r w:rsidR="00B845FE">
        <w:rPr>
          <w:rFonts w:ascii="Garamond" w:hAnsi="Garamond"/>
          <w:iCs/>
          <w:color w:val="000000"/>
          <w:sz w:val="24"/>
          <w:szCs w:val="24"/>
        </w:rPr>
        <w:t xml:space="preserve">të </w:t>
      </w:r>
      <w:r w:rsidRPr="002F4A35">
        <w:rPr>
          <w:rFonts w:ascii="Garamond" w:hAnsi="Garamond"/>
          <w:iCs/>
          <w:color w:val="000000"/>
          <w:sz w:val="24"/>
          <w:szCs w:val="24"/>
        </w:rPr>
        <w:t>drejtuara, forcon besimin tek institucionet shtetërore dhe gjithashtu çon në përmirësimin e komunikimit, performancës dhe kënaqësisë më të mirë ndaj shërbimeve shtetërore për të përmbushur nevojat e komuniteteve.</w:t>
      </w:r>
    </w:p>
    <w:p w14:paraId="289AA2E4"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Për zbatimin e kësaj politike, institucionet shtetërore që kanë përgjegjësi në këtë fushë do të fokusohen në përmbushjen e objektivave specifikë të mëposhtëm:</w:t>
      </w:r>
    </w:p>
    <w:p w14:paraId="4F67C544" w14:textId="77777777" w:rsidR="003C6733" w:rsidRPr="002F4A35" w:rsidRDefault="003C6733" w:rsidP="003C6733">
      <w:pPr>
        <w:spacing w:after="0" w:line="240" w:lineRule="auto"/>
        <w:ind w:firstLine="284"/>
        <w:jc w:val="both"/>
        <w:rPr>
          <w:rFonts w:ascii="Garamond" w:hAnsi="Garamond"/>
          <w:sz w:val="24"/>
          <w:szCs w:val="24"/>
        </w:rPr>
      </w:pPr>
    </w:p>
    <w:p w14:paraId="5B07A3A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i/>
          <w:noProof/>
          <w:sz w:val="24"/>
          <w:szCs w:val="24"/>
          <w:lang w:val="en-US"/>
        </w:rPr>
        <w:drawing>
          <wp:inline distT="0" distB="0" distL="0" distR="0" wp14:anchorId="2C84B1EE" wp14:editId="1CA27D7E">
            <wp:extent cx="5715000" cy="1095375"/>
            <wp:effectExtent l="0" t="38100" r="19050" b="47625"/>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4F1D6733" w14:textId="77777777" w:rsidR="003C6733" w:rsidRPr="002F4A35" w:rsidRDefault="003C6733" w:rsidP="003C6733">
      <w:pPr>
        <w:spacing w:after="0" w:line="240" w:lineRule="auto"/>
        <w:ind w:left="720" w:firstLine="284"/>
        <w:jc w:val="both"/>
        <w:rPr>
          <w:rFonts w:ascii="Garamond" w:hAnsi="Garamond"/>
          <w:sz w:val="24"/>
          <w:szCs w:val="24"/>
        </w:rPr>
      </w:pPr>
    </w:p>
    <w:p w14:paraId="360CF834" w14:textId="787116D9" w:rsidR="003C6733" w:rsidRPr="002F4A35" w:rsidRDefault="003C6733" w:rsidP="00044334">
      <w:pPr>
        <w:pStyle w:val="Heading3"/>
        <w:spacing w:before="0" w:line="240" w:lineRule="auto"/>
        <w:ind w:firstLine="284"/>
        <w:rPr>
          <w:rFonts w:ascii="Garamond" w:hAnsi="Garamond"/>
          <w:color w:val="000000" w:themeColor="text1"/>
          <w:sz w:val="24"/>
          <w:szCs w:val="24"/>
        </w:rPr>
      </w:pPr>
      <w:bookmarkStart w:id="44" w:name="_Toc59647917"/>
      <w:r w:rsidRPr="002F4A35">
        <w:rPr>
          <w:rFonts w:ascii="Garamond" w:hAnsi="Garamond"/>
          <w:color w:val="000000" w:themeColor="text1"/>
          <w:sz w:val="24"/>
          <w:szCs w:val="24"/>
        </w:rPr>
        <w:lastRenderedPageBreak/>
        <w:t>Objektivi specifik 2.1</w:t>
      </w:r>
      <w:r w:rsidR="0032070F">
        <w:rPr>
          <w:rFonts w:ascii="Garamond" w:hAnsi="Garamond"/>
          <w:color w:val="000000" w:themeColor="text1"/>
          <w:sz w:val="24"/>
          <w:szCs w:val="24"/>
        </w:rPr>
        <w:t>:</w:t>
      </w:r>
      <w:r w:rsidRPr="002F4A35">
        <w:rPr>
          <w:rFonts w:ascii="Garamond" w:hAnsi="Garamond"/>
          <w:color w:val="000000" w:themeColor="text1"/>
          <w:sz w:val="24"/>
          <w:szCs w:val="24"/>
        </w:rPr>
        <w:t xml:space="preserve"> Përmirësimi i komunikimit me publikun</w:t>
      </w:r>
      <w:bookmarkEnd w:id="44"/>
    </w:p>
    <w:p w14:paraId="0BDA1409" w14:textId="5A9BABBA"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Komunikimi është një nga vlerat kryesore të sigurisë në komunitet, i cili duhet të jetë në kohë, gjithëpërfshirës dhe i drejtpërdrejtë. Komunikimi në mënyrë të vazhdueshme me publikun do të inkurajojë pjesëmarrjen aktive dhe uljen e rezistencës për bashkëpunim dhe ndërveprim dhe rritjen e besimit të publikut për përmirësimin</w:t>
      </w:r>
      <w:r w:rsidR="00A478A2">
        <w:rPr>
          <w:rFonts w:ascii="Garamond" w:hAnsi="Garamond"/>
          <w:sz w:val="24"/>
          <w:szCs w:val="24"/>
        </w:rPr>
        <w:t xml:space="preserve"> </w:t>
      </w:r>
      <w:r w:rsidR="00B845FE">
        <w:rPr>
          <w:rFonts w:ascii="Garamond" w:hAnsi="Garamond"/>
          <w:sz w:val="24"/>
          <w:szCs w:val="24"/>
        </w:rPr>
        <w:t xml:space="preserve">e </w:t>
      </w:r>
      <w:r w:rsidRPr="002F4A35">
        <w:rPr>
          <w:rFonts w:ascii="Garamond" w:hAnsi="Garamond"/>
          <w:sz w:val="24"/>
          <w:szCs w:val="24"/>
        </w:rPr>
        <w:t xml:space="preserve">sigurisë. </w:t>
      </w:r>
    </w:p>
    <w:p w14:paraId="483F4295" w14:textId="2A5A6B61" w:rsidR="003C6733" w:rsidRPr="002F4A35" w:rsidRDefault="00B845FE" w:rsidP="003C6733">
      <w:pPr>
        <w:spacing w:after="0" w:line="240" w:lineRule="auto"/>
        <w:ind w:firstLine="284"/>
        <w:jc w:val="both"/>
        <w:rPr>
          <w:rFonts w:ascii="Garamond" w:hAnsi="Garamond"/>
          <w:b/>
          <w:sz w:val="24"/>
          <w:szCs w:val="24"/>
        </w:rPr>
      </w:pPr>
      <w:r>
        <w:rPr>
          <w:rFonts w:ascii="Garamond" w:hAnsi="Garamond"/>
          <w:b/>
          <w:sz w:val="24"/>
          <w:szCs w:val="24"/>
        </w:rPr>
        <w:t>Analiza e situatës dhe sfidat</w:t>
      </w:r>
    </w:p>
    <w:p w14:paraId="5DACC880" w14:textId="69D63304" w:rsidR="003C6733" w:rsidRPr="002F4A35" w:rsidRDefault="003C6733" w:rsidP="003C6733">
      <w:pPr>
        <w:spacing w:after="0" w:line="240" w:lineRule="auto"/>
        <w:ind w:firstLine="284"/>
        <w:jc w:val="both"/>
        <w:rPr>
          <w:rFonts w:ascii="Garamond" w:eastAsia="MingLiU-ExtB" w:hAnsi="Garamond"/>
          <w:sz w:val="24"/>
          <w:szCs w:val="24"/>
        </w:rPr>
      </w:pPr>
      <w:r w:rsidRPr="002F4A35">
        <w:rPr>
          <w:rFonts w:ascii="Garamond" w:hAnsi="Garamond"/>
          <w:sz w:val="24"/>
          <w:szCs w:val="24"/>
        </w:rPr>
        <w:t>Raportet e komunikimit të policisë me publikun mbeten në themel të përpjekjeve të forcimit të bashkëpunimit të policisë me komunitetin, duk</w:t>
      </w:r>
      <w:r w:rsidR="00A66FB4">
        <w:rPr>
          <w:rFonts w:ascii="Garamond" w:hAnsi="Garamond"/>
          <w:sz w:val="24"/>
          <w:szCs w:val="24"/>
        </w:rPr>
        <w:t>e forcuar besimin e publikut te</w:t>
      </w:r>
      <w:r w:rsidRPr="002F4A35">
        <w:rPr>
          <w:rFonts w:ascii="Garamond" w:hAnsi="Garamond"/>
          <w:sz w:val="24"/>
          <w:szCs w:val="24"/>
        </w:rPr>
        <w:t xml:space="preserve"> policia dhe duke ndërvepruar përpjekjet për parandalimin e krimit dhe ofrimin e sigurisë. Ky raport ndërmjet tyre është i një rëndësie të veçantë, duke u lidhur </w:t>
      </w:r>
      <w:r w:rsidR="0032070F" w:rsidRPr="002F4A35">
        <w:rPr>
          <w:rFonts w:ascii="Garamond" w:hAnsi="Garamond"/>
          <w:sz w:val="24"/>
          <w:szCs w:val="24"/>
        </w:rPr>
        <w:t>drejtpërsëdrejti</w:t>
      </w:r>
      <w:r w:rsidRPr="002F4A35">
        <w:rPr>
          <w:rFonts w:ascii="Garamond" w:hAnsi="Garamond"/>
          <w:sz w:val="24"/>
          <w:szCs w:val="24"/>
        </w:rPr>
        <w:t xml:space="preserve"> me përmirësimin e shërbimeve të sigurisë ndaj qytetarëve në bashkëpunim të ngusht</w:t>
      </w:r>
      <w:r w:rsidRPr="002F4A35">
        <w:rPr>
          <w:rFonts w:ascii="Garamond" w:eastAsia="MingLiU-ExtB" w:hAnsi="Garamond"/>
          <w:sz w:val="24"/>
          <w:szCs w:val="24"/>
        </w:rPr>
        <w:t>ë me ta. Bashkëpunimi i strukturave të policisë në nivel qendror dhe vendor me komunitetin</w:t>
      </w:r>
      <w:r w:rsidR="00B845FE">
        <w:rPr>
          <w:rFonts w:ascii="Garamond" w:eastAsia="MingLiU-ExtB" w:hAnsi="Garamond"/>
          <w:sz w:val="24"/>
          <w:szCs w:val="24"/>
        </w:rPr>
        <w:t>,</w:t>
      </w:r>
      <w:r w:rsidRPr="002F4A35">
        <w:rPr>
          <w:rFonts w:ascii="Garamond" w:eastAsia="MingLiU-ExtB" w:hAnsi="Garamond"/>
          <w:sz w:val="24"/>
          <w:szCs w:val="24"/>
        </w:rPr>
        <w:t xml:space="preserve"> në interes të </w:t>
      </w:r>
      <w:r w:rsidR="0032070F" w:rsidRPr="002F4A35">
        <w:rPr>
          <w:rFonts w:ascii="Garamond" w:eastAsia="MingLiU-ExtB" w:hAnsi="Garamond"/>
          <w:sz w:val="24"/>
          <w:szCs w:val="24"/>
        </w:rPr>
        <w:t>drejtpërdrejtë</w:t>
      </w:r>
      <w:r w:rsidRPr="002F4A35">
        <w:rPr>
          <w:rFonts w:ascii="Garamond" w:eastAsia="MingLiU-ExtB" w:hAnsi="Garamond"/>
          <w:sz w:val="24"/>
          <w:szCs w:val="24"/>
        </w:rPr>
        <w:t xml:space="preserve"> të sigurisë dhe cilësisë së jetës së qytetarëve nevojitet të fuqizohet, si dhe të jetë i </w:t>
      </w:r>
      <w:r w:rsidR="0032070F" w:rsidRPr="002F4A35">
        <w:rPr>
          <w:rFonts w:ascii="Garamond" w:eastAsia="MingLiU-ExtB" w:hAnsi="Garamond"/>
          <w:sz w:val="24"/>
          <w:szCs w:val="24"/>
        </w:rPr>
        <w:t>drejtpërdrejtë</w:t>
      </w:r>
      <w:r w:rsidRPr="002F4A35">
        <w:rPr>
          <w:rFonts w:ascii="Garamond" w:eastAsia="MingLiU-ExtB" w:hAnsi="Garamond"/>
          <w:sz w:val="24"/>
          <w:szCs w:val="24"/>
        </w:rPr>
        <w:t xml:space="preserve"> e nga afër, në mënyrë që ndërveprimi të jetë më eficient.</w:t>
      </w:r>
      <w:r w:rsidR="00A478A2">
        <w:rPr>
          <w:rFonts w:ascii="Garamond" w:eastAsia="MingLiU-ExtB" w:hAnsi="Garamond"/>
          <w:sz w:val="24"/>
          <w:szCs w:val="24"/>
        </w:rPr>
        <w:t xml:space="preserve"> </w:t>
      </w:r>
      <w:r w:rsidRPr="002F4A35">
        <w:rPr>
          <w:rFonts w:ascii="Garamond" w:eastAsia="MingLiU-ExtB" w:hAnsi="Garamond"/>
          <w:sz w:val="24"/>
          <w:szCs w:val="24"/>
        </w:rPr>
        <w:t xml:space="preserve">Po ashtu një rëndësi të </w:t>
      </w:r>
      <w:r w:rsidR="0032070F" w:rsidRPr="002F4A35">
        <w:rPr>
          <w:rFonts w:ascii="Garamond" w:eastAsia="MingLiU-ExtB" w:hAnsi="Garamond"/>
          <w:sz w:val="24"/>
          <w:szCs w:val="24"/>
        </w:rPr>
        <w:t>veçantë</w:t>
      </w:r>
      <w:r w:rsidRPr="002F4A35">
        <w:rPr>
          <w:rFonts w:ascii="Garamond" w:eastAsia="MingLiU-ExtB" w:hAnsi="Garamond"/>
          <w:sz w:val="24"/>
          <w:szCs w:val="24"/>
        </w:rPr>
        <w:t xml:space="preserve"> merr </w:t>
      </w:r>
      <w:r w:rsidRPr="002F4A35">
        <w:rPr>
          <w:rFonts w:ascii="Garamond" w:hAnsi="Garamond"/>
          <w:sz w:val="24"/>
          <w:szCs w:val="24"/>
        </w:rPr>
        <w:t>përdorimi i mundësive më të mira teknologjike për të lehtësuar komunikimin, të cilat ofrojnë zgjedhje dhe më shumë facilitete për njerëzit që zgjedhin të kontaktojnë, me opsione të zgjeruara digjitale dhe akses të përmirësua</w:t>
      </w:r>
      <w:r w:rsidR="0032070F">
        <w:rPr>
          <w:rFonts w:ascii="Garamond" w:hAnsi="Garamond"/>
          <w:sz w:val="24"/>
          <w:szCs w:val="24"/>
        </w:rPr>
        <w:t>r.</w:t>
      </w:r>
    </w:p>
    <w:p w14:paraId="4894D102" w14:textId="5280E76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Në kuadër të marrjes së përgjegjësive të të gjitha strukturave përgjegjëse për </w:t>
      </w:r>
      <w:r w:rsidR="0032070F" w:rsidRPr="002F4A35">
        <w:rPr>
          <w:rFonts w:ascii="Garamond" w:hAnsi="Garamond"/>
          <w:sz w:val="24"/>
          <w:szCs w:val="24"/>
        </w:rPr>
        <w:t>çështjet</w:t>
      </w:r>
      <w:r w:rsidRPr="002F4A35">
        <w:rPr>
          <w:rFonts w:ascii="Garamond" w:hAnsi="Garamond"/>
          <w:sz w:val="24"/>
          <w:szCs w:val="24"/>
        </w:rPr>
        <w:t xml:space="preserve"> </w:t>
      </w:r>
      <w:r w:rsidR="0032070F">
        <w:rPr>
          <w:rFonts w:ascii="Garamond" w:hAnsi="Garamond"/>
          <w:sz w:val="24"/>
          <w:szCs w:val="24"/>
        </w:rPr>
        <w:t>e</w:t>
      </w:r>
      <w:r w:rsidRPr="002F4A35">
        <w:rPr>
          <w:rFonts w:ascii="Garamond" w:hAnsi="Garamond"/>
          <w:sz w:val="24"/>
          <w:szCs w:val="24"/>
        </w:rPr>
        <w:t xml:space="preserve"> sigurisë në komunitet</w:t>
      </w:r>
      <w:r w:rsidR="0058295F">
        <w:rPr>
          <w:rFonts w:ascii="Garamond" w:hAnsi="Garamond"/>
          <w:sz w:val="24"/>
          <w:szCs w:val="24"/>
        </w:rPr>
        <w:t>,</w:t>
      </w:r>
      <w:r w:rsidRPr="002F4A35">
        <w:rPr>
          <w:rFonts w:ascii="Garamond" w:hAnsi="Garamond"/>
          <w:sz w:val="24"/>
          <w:szCs w:val="24"/>
        </w:rPr>
        <w:t xml:space="preserve"> si dhe me ngritjen e</w:t>
      </w:r>
      <w:r w:rsidR="00A478A2">
        <w:rPr>
          <w:rFonts w:ascii="Garamond" w:hAnsi="Garamond"/>
          <w:sz w:val="24"/>
          <w:szCs w:val="24"/>
        </w:rPr>
        <w:t xml:space="preserve"> </w:t>
      </w:r>
      <w:r w:rsidR="00A66FB4">
        <w:rPr>
          <w:rFonts w:ascii="Garamond" w:hAnsi="Garamond"/>
          <w:sz w:val="24"/>
          <w:szCs w:val="24"/>
        </w:rPr>
        <w:t>KSVP-ve</w:t>
      </w:r>
      <w:r w:rsidRPr="002F4A35">
        <w:rPr>
          <w:rFonts w:ascii="Garamond" w:hAnsi="Garamond"/>
          <w:sz w:val="24"/>
          <w:szCs w:val="24"/>
        </w:rPr>
        <w:t>, zhvillimi i</w:t>
      </w:r>
      <w:r w:rsidR="00A478A2">
        <w:rPr>
          <w:rFonts w:ascii="Garamond" w:hAnsi="Garamond"/>
          <w:sz w:val="24"/>
          <w:szCs w:val="24"/>
        </w:rPr>
        <w:t xml:space="preserve"> </w:t>
      </w:r>
      <w:r w:rsidR="007E1536">
        <w:rPr>
          <w:rFonts w:ascii="Garamond" w:hAnsi="Garamond"/>
          <w:sz w:val="24"/>
          <w:szCs w:val="24"/>
        </w:rPr>
        <w:t>“</w:t>
      </w:r>
      <w:r w:rsidRPr="002F4A35">
        <w:rPr>
          <w:rFonts w:ascii="Garamond" w:hAnsi="Garamond"/>
          <w:sz w:val="24"/>
          <w:szCs w:val="24"/>
        </w:rPr>
        <w:t>Planeve specifike të komunikimit të sigurisë lokale</w:t>
      </w:r>
      <w:r w:rsidR="007E1536">
        <w:rPr>
          <w:rFonts w:ascii="Garamond" w:hAnsi="Garamond"/>
          <w:sz w:val="24"/>
          <w:szCs w:val="24"/>
        </w:rPr>
        <w:t>”</w:t>
      </w:r>
      <w:r w:rsidRPr="002F4A35">
        <w:rPr>
          <w:rFonts w:ascii="Garamond" w:hAnsi="Garamond"/>
          <w:sz w:val="24"/>
          <w:szCs w:val="24"/>
        </w:rPr>
        <w:t xml:space="preserve"> është me rëndësi për nxitjen e besimit të publikut, duke theksuar arritjet e sigurisë lokale dhe sigurisë në komunitet duke demonstruar përgjegjshmëri dhe rezultate, si dhe duke punuar në partneritet, dhe duke koordinuar me planet e tjera të komunikimit dhe ndërgjegjësimit të komunitetit që hartohen nga struktura ku edhe vetë PSH</w:t>
      </w:r>
      <w:r w:rsidR="0032070F">
        <w:rPr>
          <w:rFonts w:ascii="Garamond" w:hAnsi="Garamond"/>
          <w:sz w:val="24"/>
          <w:szCs w:val="24"/>
        </w:rPr>
        <w:t>-ja</w:t>
      </w:r>
      <w:r w:rsidRPr="002F4A35">
        <w:rPr>
          <w:rFonts w:ascii="Garamond" w:hAnsi="Garamond"/>
          <w:sz w:val="24"/>
          <w:szCs w:val="24"/>
        </w:rPr>
        <w:t xml:space="preserve"> është anëtare (MKR etj</w:t>
      </w:r>
      <w:r w:rsidR="0032070F">
        <w:rPr>
          <w:rFonts w:ascii="Garamond" w:hAnsi="Garamond"/>
          <w:sz w:val="24"/>
          <w:szCs w:val="24"/>
        </w:rPr>
        <w:t>.</w:t>
      </w:r>
      <w:r w:rsidRPr="002F4A35">
        <w:rPr>
          <w:rFonts w:ascii="Garamond" w:hAnsi="Garamond"/>
          <w:sz w:val="24"/>
          <w:szCs w:val="24"/>
        </w:rPr>
        <w:t xml:space="preserve">); </w:t>
      </w:r>
    </w:p>
    <w:p w14:paraId="2C989483" w14:textId="7598FF80"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Tre</w:t>
      </w:r>
      <w:r w:rsidR="00B845FE">
        <w:rPr>
          <w:rFonts w:ascii="Garamond" w:hAnsi="Garamond"/>
          <w:b/>
          <w:sz w:val="24"/>
          <w:szCs w:val="24"/>
        </w:rPr>
        <w:t>guesit kryesorë të performancës</w:t>
      </w:r>
    </w:p>
    <w:p w14:paraId="5CFA139B" w14:textId="23E8342D" w:rsidR="003C6733" w:rsidRPr="002F4A35" w:rsidRDefault="00102C0A" w:rsidP="00102C0A">
      <w:pPr>
        <w:pStyle w:val="TEKSTI"/>
        <w:rPr>
          <w:b/>
        </w:rPr>
      </w:pPr>
      <w:r w:rsidRPr="002F4A35">
        <w:t xml:space="preserve">2.1.1 </w:t>
      </w:r>
      <w:r w:rsidR="003C6733" w:rsidRPr="002F4A35">
        <w:t xml:space="preserve">Zhvillimit i </w:t>
      </w:r>
      <w:r w:rsidR="007E1536">
        <w:t>“</w:t>
      </w:r>
      <w:r w:rsidR="003C6733" w:rsidRPr="002F4A35">
        <w:t>Planeve specifike të komunikimit të sigurisë lokale</w:t>
      </w:r>
      <w:r w:rsidR="007E1536">
        <w:t>”</w:t>
      </w:r>
      <w:r w:rsidR="003C6733" w:rsidRPr="002F4A35">
        <w:t xml:space="preserve">; </w:t>
      </w:r>
    </w:p>
    <w:p w14:paraId="00CF0CD6" w14:textId="72674F33" w:rsidR="003C6733" w:rsidRPr="002F4A35" w:rsidRDefault="00102C0A" w:rsidP="00102C0A">
      <w:pPr>
        <w:pStyle w:val="TEKSTI"/>
        <w:rPr>
          <w:rFonts w:eastAsiaTheme="minorHAnsi" w:cstheme="minorBidi"/>
          <w:b/>
        </w:rPr>
      </w:pPr>
      <w:r w:rsidRPr="002F4A35">
        <w:t xml:space="preserve">2.1.2 </w:t>
      </w:r>
      <w:r w:rsidR="003C6733" w:rsidRPr="002F4A35">
        <w:t>Përmirësimi i komunikimit të NSPK-ve me qytetarët dhe bashkërendimi</w:t>
      </w:r>
      <w:r w:rsidR="00A478A2">
        <w:t xml:space="preserve"> </w:t>
      </w:r>
      <w:r w:rsidR="003C6733" w:rsidRPr="002F4A35">
        <w:t>i punës së NSPK-ve me strukturat e tjera vendore, si dhe forcimi i rolit të oficerëve të sigurisë në shkolla;</w:t>
      </w:r>
    </w:p>
    <w:p w14:paraId="222C13F5" w14:textId="388420FD" w:rsidR="003C6733" w:rsidRPr="002F4A35" w:rsidRDefault="00102C0A" w:rsidP="00102C0A">
      <w:pPr>
        <w:pStyle w:val="TEKSTI"/>
      </w:pPr>
      <w:r w:rsidRPr="002F4A35">
        <w:t xml:space="preserve">2.1.3 </w:t>
      </w:r>
      <w:r w:rsidR="003C6733" w:rsidRPr="002F4A35">
        <w:t>Përmirësimi i komunikimit nëpërmjet kanaleve të ndryshme mediatike të komunikimit;</w:t>
      </w:r>
    </w:p>
    <w:p w14:paraId="100669E9" w14:textId="02517F4B" w:rsidR="003C6733" w:rsidRPr="002F4A35" w:rsidRDefault="00102C0A" w:rsidP="00102C0A">
      <w:pPr>
        <w:pStyle w:val="TEKSTI"/>
        <w:rPr>
          <w:b/>
        </w:rPr>
      </w:pPr>
      <w:r w:rsidRPr="002F4A35">
        <w:t xml:space="preserve">2.1.4 </w:t>
      </w:r>
      <w:r w:rsidR="003C6733" w:rsidRPr="002F4A35">
        <w:t>Rritja e transparencës në punën institucionale të DPPSH</w:t>
      </w:r>
      <w:r w:rsidR="0052234B">
        <w:t>-së</w:t>
      </w:r>
      <w:r w:rsidR="003C6733" w:rsidRPr="002F4A35">
        <w:t xml:space="preserve"> dhe </w:t>
      </w:r>
      <w:r w:rsidR="0052234B">
        <w:t>b</w:t>
      </w:r>
      <w:r w:rsidR="003C6733" w:rsidRPr="002F4A35">
        <w:t>ashkive në lidhje me çështje të sigurisë në komunitet, nën garancinë e Ligjit për të Drejtën e Informimit.</w:t>
      </w:r>
    </w:p>
    <w:p w14:paraId="361B69F4" w14:textId="350D33DC" w:rsidR="003C6733" w:rsidRPr="002F4A35" w:rsidRDefault="00B845FE" w:rsidP="003C6733">
      <w:pPr>
        <w:spacing w:after="0" w:line="240" w:lineRule="auto"/>
        <w:ind w:firstLine="284"/>
        <w:jc w:val="both"/>
        <w:rPr>
          <w:rFonts w:ascii="Garamond" w:hAnsi="Garamond"/>
          <w:b/>
          <w:sz w:val="24"/>
          <w:szCs w:val="24"/>
        </w:rPr>
      </w:pPr>
      <w:r>
        <w:rPr>
          <w:rFonts w:ascii="Garamond" w:hAnsi="Garamond"/>
          <w:b/>
          <w:sz w:val="24"/>
          <w:szCs w:val="24"/>
        </w:rPr>
        <w:t>Indikatorë të matshëm</w:t>
      </w:r>
    </w:p>
    <w:p w14:paraId="54BC8B5C" w14:textId="7CCAFFF2" w:rsidR="003C6733" w:rsidRPr="002F4A35" w:rsidRDefault="002B6F82" w:rsidP="00102C0A">
      <w:pPr>
        <w:pStyle w:val="TEKSTI"/>
      </w:pPr>
      <w:r w:rsidRPr="002F4A35">
        <w:t xml:space="preserve">2.1.1.1 </w:t>
      </w:r>
      <w:r w:rsidR="003C6733" w:rsidRPr="002F4A35">
        <w:t>Numri</w:t>
      </w:r>
      <w:r w:rsidR="00A478A2">
        <w:t xml:space="preserve"> </w:t>
      </w:r>
      <w:r w:rsidR="003C6733" w:rsidRPr="002F4A35">
        <w:t xml:space="preserve">KVSP-ve me </w:t>
      </w:r>
      <w:r w:rsidR="007E1536">
        <w:t>“</w:t>
      </w:r>
      <w:r w:rsidR="003C6733" w:rsidRPr="002F4A35">
        <w:t>Plane specifike të komunikimit të sigurisë lokale</w:t>
      </w:r>
      <w:r w:rsidR="007E1536">
        <w:t>”</w:t>
      </w:r>
      <w:r w:rsidR="003C6733" w:rsidRPr="002F4A35">
        <w:t>;</w:t>
      </w:r>
    </w:p>
    <w:p w14:paraId="603B1A77" w14:textId="1608B0A8" w:rsidR="003C6733" w:rsidRPr="002F4A35" w:rsidRDefault="002B6F82" w:rsidP="00102C0A">
      <w:pPr>
        <w:pStyle w:val="TEKSTI"/>
      </w:pPr>
      <w:r w:rsidRPr="002F4A35">
        <w:t xml:space="preserve">2.1.1.2 </w:t>
      </w:r>
      <w:r w:rsidR="003C6733" w:rsidRPr="002F4A35">
        <w:t xml:space="preserve">Numri i KVSP-ve që komunikojnë raporte </w:t>
      </w:r>
      <w:r w:rsidR="0052234B" w:rsidRPr="002F4A35">
        <w:t>specifike</w:t>
      </w:r>
      <w:r w:rsidR="0052234B">
        <w:t xml:space="preserve"> te</w:t>
      </w:r>
      <w:r w:rsidR="003C6733" w:rsidRPr="002F4A35">
        <w:t xml:space="preserve"> publiku mbi çështjet e adresuara nga KVSP-të;</w:t>
      </w:r>
    </w:p>
    <w:p w14:paraId="1EEFE5DA" w14:textId="303E1CA6" w:rsidR="003C6733" w:rsidRPr="002F4A35" w:rsidRDefault="0052234B" w:rsidP="00102C0A">
      <w:pPr>
        <w:pStyle w:val="TEKSTI"/>
      </w:pPr>
      <w:r>
        <w:t>2.1.2.1</w:t>
      </w:r>
      <w:r w:rsidR="003C6733" w:rsidRPr="002F4A35">
        <w:t xml:space="preserve"> Numri i takimeve nga NSPK me oficerët e sigurisë në shkolla, me qytetarët në lagje, fshatra i evidentuar</w:t>
      </w:r>
      <w:r w:rsidR="00B845FE">
        <w:t xml:space="preserve"> dhe komunikuar me komunitetin;</w:t>
      </w:r>
    </w:p>
    <w:p w14:paraId="7451A9D1" w14:textId="59DDE372" w:rsidR="003C6733" w:rsidRPr="002F4A35" w:rsidRDefault="0052234B" w:rsidP="00102C0A">
      <w:pPr>
        <w:pStyle w:val="TEKSTI"/>
        <w:rPr>
          <w:rFonts w:eastAsiaTheme="minorHAnsi" w:cstheme="minorBidi"/>
          <w:b/>
          <w:highlight w:val="yellow"/>
        </w:rPr>
      </w:pPr>
      <w:r>
        <w:t>2.1.3.1</w:t>
      </w:r>
      <w:r w:rsidR="003C6733" w:rsidRPr="002F4A35">
        <w:t xml:space="preserve"> Numri i kanaleve të reja mediatike të komunikimi</w:t>
      </w:r>
      <w:r w:rsidR="00B845FE">
        <w:t>t ose rubrikave të përmirësuara;</w:t>
      </w:r>
    </w:p>
    <w:p w14:paraId="7BECBE05" w14:textId="3712AB7B" w:rsidR="003C6733" w:rsidRPr="002F4A35" w:rsidRDefault="0052234B" w:rsidP="00102C0A">
      <w:pPr>
        <w:pStyle w:val="TEKSTI"/>
      </w:pPr>
      <w:r>
        <w:t>2.1.4.1</w:t>
      </w:r>
      <w:r w:rsidR="003C6733" w:rsidRPr="002F4A35">
        <w:t xml:space="preserve"> Programi i transparencës i përditësuar çdo vit nga DPPSH</w:t>
      </w:r>
      <w:r>
        <w:t>-ja</w:t>
      </w:r>
      <w:r w:rsidR="003C6733" w:rsidRPr="002F4A35">
        <w:t xml:space="preserve"> dhe </w:t>
      </w:r>
      <w:r>
        <w:t>b</w:t>
      </w:r>
      <w:r w:rsidR="003C6733" w:rsidRPr="002F4A35">
        <w:t xml:space="preserve">ashkitë. </w:t>
      </w:r>
    </w:p>
    <w:p w14:paraId="4DD3A0AC"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Rezultate të pritshme: </w:t>
      </w:r>
    </w:p>
    <w:p w14:paraId="4AC7B3A9" w14:textId="71C5C4C3" w:rsidR="003C6733" w:rsidRPr="002F4A35" w:rsidRDefault="002B6F82" w:rsidP="002B6F82">
      <w:pPr>
        <w:pStyle w:val="TEKSTI"/>
      </w:pPr>
      <w:r w:rsidRPr="002F4A35">
        <w:t xml:space="preserve">2.1.1.1.1 </w:t>
      </w:r>
      <w:r w:rsidR="003C6733" w:rsidRPr="002F4A35">
        <w:t xml:space="preserve">Rritja e numrit të KVSP-ve me </w:t>
      </w:r>
      <w:r w:rsidR="007E1536">
        <w:t>“</w:t>
      </w:r>
      <w:r w:rsidR="003C6733" w:rsidRPr="002F4A35">
        <w:t>Plane specifike të komunikimit të sigurisë lokale</w:t>
      </w:r>
      <w:r w:rsidR="007E1536">
        <w:t>”</w:t>
      </w:r>
      <w:r w:rsidR="003C6733" w:rsidRPr="002F4A35">
        <w:t>;</w:t>
      </w:r>
    </w:p>
    <w:p w14:paraId="6A4437AE" w14:textId="77777777" w:rsidR="003C6733" w:rsidRPr="002F4A35" w:rsidRDefault="003C6733" w:rsidP="002B6F82">
      <w:pPr>
        <w:pStyle w:val="TEKSTI"/>
      </w:pPr>
      <w:r w:rsidRPr="002F4A35">
        <w:t>Rritja e numrit të raporteve të punës të KVSP-ve të komunikuara me publikun;</w:t>
      </w:r>
    </w:p>
    <w:p w14:paraId="155CE2F5" w14:textId="44B5027C" w:rsidR="003C6733" w:rsidRPr="002F4A35" w:rsidRDefault="002B6F82" w:rsidP="002B6F82">
      <w:pPr>
        <w:pStyle w:val="TEKSTI"/>
      </w:pPr>
      <w:r w:rsidRPr="002F4A35">
        <w:t xml:space="preserve">2.1.1.1.2 </w:t>
      </w:r>
      <w:r w:rsidR="003C6733" w:rsidRPr="002F4A35">
        <w:t>Rritja e numrit të takimeve nga NSPK me oficerët e sigurisë në shkolla, me qytetarët</w:t>
      </w:r>
      <w:r w:rsidR="00A478A2">
        <w:t xml:space="preserve"> </w:t>
      </w:r>
      <w:r w:rsidR="003C6733" w:rsidRPr="002F4A35">
        <w:t>në lagje, fshatra;</w:t>
      </w:r>
    </w:p>
    <w:p w14:paraId="277B8A1A" w14:textId="305B9719" w:rsidR="003C6733" w:rsidRPr="002F4A35" w:rsidRDefault="002B6F82" w:rsidP="002B6F82">
      <w:pPr>
        <w:pStyle w:val="TEKSTI"/>
      </w:pPr>
      <w:r w:rsidRPr="002F4A35">
        <w:t xml:space="preserve">2.1.1.1.3 </w:t>
      </w:r>
      <w:r w:rsidR="003C6733" w:rsidRPr="002F4A35">
        <w:t>Rritja e informacioneve të ndara nga grupet e ndryshme të komunitetit gjatë takimeve me</w:t>
      </w:r>
      <w:r w:rsidR="00A478A2">
        <w:t xml:space="preserve"> </w:t>
      </w:r>
      <w:r w:rsidR="003C6733" w:rsidRPr="002F4A35">
        <w:t xml:space="preserve">NSPK-të; </w:t>
      </w:r>
    </w:p>
    <w:p w14:paraId="496DCAA8" w14:textId="6667D44D" w:rsidR="003C6733" w:rsidRPr="002F4A35" w:rsidRDefault="003C6733" w:rsidP="002B6F82">
      <w:pPr>
        <w:pStyle w:val="TEKSTI"/>
        <w:rPr>
          <w:rFonts w:eastAsiaTheme="minorHAnsi" w:cstheme="minorBidi"/>
          <w:b/>
          <w:highlight w:val="yellow"/>
        </w:rPr>
      </w:pPr>
      <w:r w:rsidRPr="002F4A35">
        <w:t>2.1.3.1 Rritja e numrit të kanaleve të reja mediatike të komunikimit ose rubrikave të përmirësuara në lidhje me sigurinë në komunitet;</w:t>
      </w:r>
    </w:p>
    <w:p w14:paraId="07D36937" w14:textId="4A71FBCF" w:rsidR="003C6733" w:rsidRPr="002F4A35" w:rsidRDefault="002B6F82" w:rsidP="002B6F82">
      <w:pPr>
        <w:pStyle w:val="TEKSTI"/>
      </w:pPr>
      <w:r w:rsidRPr="002F4A35">
        <w:t xml:space="preserve">2.1.4.1.1 </w:t>
      </w:r>
      <w:r w:rsidR="003C6733" w:rsidRPr="002F4A35">
        <w:t>Rritja e numrit të publikimeve të raporteve vjetore të çësh</w:t>
      </w:r>
      <w:r w:rsidRPr="002F4A35">
        <w:t>tjeve që lidhen me sigurinë</w:t>
      </w:r>
      <w:r w:rsidR="00A478A2">
        <w:t xml:space="preserve"> </w:t>
      </w:r>
      <w:r w:rsidR="00A66FB4">
        <w:t>në komunitet (</w:t>
      </w:r>
      <w:r w:rsidR="003C6733" w:rsidRPr="002F4A35">
        <w:t xml:space="preserve">përfshirë </w:t>
      </w:r>
      <w:r w:rsidR="0052234B" w:rsidRPr="002F4A35">
        <w:t>regjistrin</w:t>
      </w:r>
      <w:r w:rsidR="003C6733" w:rsidRPr="002F4A35">
        <w:t xml:space="preserve"> e kërkesave dhe përgjigjeve);</w:t>
      </w:r>
    </w:p>
    <w:p w14:paraId="54780CCA" w14:textId="41A7B2A4" w:rsidR="003C6733" w:rsidRPr="002F4A35" w:rsidRDefault="002B6F82" w:rsidP="002B6F82">
      <w:pPr>
        <w:pStyle w:val="TEKSTI"/>
      </w:pPr>
      <w:r w:rsidRPr="002F4A35">
        <w:t xml:space="preserve">2.1.4.1.2 </w:t>
      </w:r>
      <w:r w:rsidR="003C6733" w:rsidRPr="002F4A35">
        <w:t>Rritja e numrit të përdorues</w:t>
      </w:r>
      <w:r w:rsidR="0052234B">
        <w:t xml:space="preserve">ve të programit </w:t>
      </w:r>
      <w:r w:rsidR="007E1536">
        <w:t>“</w:t>
      </w:r>
      <w:r w:rsidR="0052234B" w:rsidRPr="002F4A35">
        <w:t>K</w:t>
      </w:r>
      <w:r w:rsidR="003C6733" w:rsidRPr="002F4A35">
        <w:t>omisariati dig</w:t>
      </w:r>
      <w:r w:rsidR="0052234B">
        <w:t>j</w:t>
      </w:r>
      <w:r w:rsidR="003C6733" w:rsidRPr="002F4A35">
        <w:t>ital</w:t>
      </w:r>
      <w:r w:rsidR="007E1536">
        <w:t>”</w:t>
      </w:r>
      <w:r w:rsidR="003C6733" w:rsidRPr="002F4A35">
        <w:t>.</w:t>
      </w:r>
    </w:p>
    <w:p w14:paraId="1C8F88DC" w14:textId="77777777" w:rsidR="003C6733" w:rsidRPr="002F4A35" w:rsidRDefault="003C6733" w:rsidP="002B6F82">
      <w:pPr>
        <w:pStyle w:val="TEKSTI"/>
      </w:pPr>
      <w:r w:rsidRPr="002F4A35">
        <w:t xml:space="preserve">Ky objektiv synohet të arrihet nëpërmjet përmbushjes së masave të mëposhtme: </w:t>
      </w:r>
    </w:p>
    <w:p w14:paraId="230BA9BB" w14:textId="232A7EFA" w:rsidR="003C6733" w:rsidRPr="0052234B" w:rsidRDefault="003C6733" w:rsidP="003C6733">
      <w:pPr>
        <w:spacing w:after="0" w:line="240" w:lineRule="auto"/>
        <w:ind w:firstLine="284"/>
        <w:jc w:val="both"/>
        <w:rPr>
          <w:rFonts w:ascii="Garamond" w:hAnsi="Garamond"/>
          <w:b/>
          <w:sz w:val="24"/>
          <w:szCs w:val="24"/>
        </w:rPr>
      </w:pPr>
      <w:r w:rsidRPr="0052234B">
        <w:rPr>
          <w:rFonts w:ascii="Garamond" w:hAnsi="Garamond"/>
          <w:b/>
          <w:sz w:val="24"/>
          <w:szCs w:val="24"/>
        </w:rPr>
        <w:lastRenderedPageBreak/>
        <w:t xml:space="preserve">Masa 8. Hartimi dhe zbatimi i masave të reja për të përmirësuar kontaktet e </w:t>
      </w:r>
      <w:r w:rsidR="0052234B" w:rsidRPr="0052234B">
        <w:rPr>
          <w:rFonts w:ascii="Garamond" w:hAnsi="Garamond"/>
          <w:b/>
          <w:sz w:val="24"/>
          <w:szCs w:val="24"/>
        </w:rPr>
        <w:t>drejtpërdrejta</w:t>
      </w:r>
      <w:r w:rsidRPr="0052234B">
        <w:rPr>
          <w:rFonts w:ascii="Garamond" w:hAnsi="Garamond"/>
          <w:b/>
          <w:sz w:val="24"/>
          <w:szCs w:val="24"/>
        </w:rPr>
        <w:t xml:space="preserve"> me publikun dhe komunitetet</w:t>
      </w:r>
    </w:p>
    <w:p w14:paraId="3E04F464" w14:textId="6B97749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Masat do të fokusohen në përmirësimin e komunikimit të NSPK-ve me qytetarët dhe bashkërendimin e punës së NSPK-ve me strukturat e tjera vendore. </w:t>
      </w:r>
      <w:r w:rsidRPr="002F4A35">
        <w:rPr>
          <w:rFonts w:ascii="Garamond" w:hAnsi="Garamond"/>
          <w:b/>
          <w:sz w:val="24"/>
          <w:szCs w:val="24"/>
        </w:rPr>
        <w:t>Forcimi i rolit të oficerëve të sigurisë në institucione arsimore parauniversitare</w:t>
      </w:r>
      <w:r w:rsidRPr="002F4A35">
        <w:rPr>
          <w:rFonts w:ascii="Garamond" w:hAnsi="Garamond"/>
          <w:sz w:val="24"/>
          <w:szCs w:val="24"/>
        </w:rPr>
        <w:t xml:space="preserve"> konsiderohet një element tjetër i rëndësishëm sa i takon përmirësimit të komunikimit me publikun. Gjithashtu, me rëndësi është dhe rritja e ndërgjegjësimit të publikut nëpërmjet komunikimeve dhe këshillimeve për shërbimet e ofruara nga policia dhe hartimi e zbatimi i masave të reja për të përmirësuar kanalet e komunikimit dhe mjetet e kontaktit me publikun, si dhe metodat e komunikimit për të nxitur besimin e publikut ndaj shërbimeve policore, duke i afruar qytetarët më pranë me Policinë e Shtetit përmes kësaj forme partneriteti dhe pjesëmarrjeje. Koordinimi i veprimeve dhe pjesëmarrje në aktivitetet specifike ndërgjegjësuese, të cilat organizohen në kuadër të ditëve apo fushatave mbarëkombëtare (ose ndërkombëtare), lidhur me të dr</w:t>
      </w:r>
      <w:r w:rsidR="00C32DF2">
        <w:rPr>
          <w:rFonts w:ascii="Garamond" w:hAnsi="Garamond"/>
          <w:sz w:val="24"/>
          <w:szCs w:val="24"/>
        </w:rPr>
        <w:t>ejtat e fëmijëve, fushatën anti</w:t>
      </w:r>
      <w:r w:rsidRPr="002F4A35">
        <w:rPr>
          <w:rFonts w:ascii="Garamond" w:hAnsi="Garamond"/>
          <w:sz w:val="24"/>
          <w:szCs w:val="24"/>
        </w:rPr>
        <w:t xml:space="preserve">trafikim, fushatën e 16 ditëve të aktivizimit kundër dhunës në familje, etj. </w:t>
      </w:r>
    </w:p>
    <w:p w14:paraId="7B51FCEB" w14:textId="77777777" w:rsidR="003C6733" w:rsidRPr="00C32DF2" w:rsidRDefault="003C6733" w:rsidP="003C6733">
      <w:pPr>
        <w:spacing w:after="0" w:line="240" w:lineRule="auto"/>
        <w:ind w:firstLine="284"/>
        <w:jc w:val="both"/>
        <w:rPr>
          <w:rFonts w:ascii="Garamond" w:hAnsi="Garamond"/>
          <w:b/>
          <w:iCs/>
          <w:sz w:val="24"/>
          <w:szCs w:val="24"/>
        </w:rPr>
      </w:pPr>
      <w:r w:rsidRPr="00C32DF2">
        <w:rPr>
          <w:rFonts w:ascii="Garamond" w:hAnsi="Garamond"/>
          <w:b/>
          <w:iCs/>
          <w:sz w:val="24"/>
          <w:szCs w:val="24"/>
        </w:rPr>
        <w:t>Masa 9. Përmirësimi i komunikimit dhe angazhimit efektiv me partnerët dhe komunitetet në nivel lokal dhe kombëtar</w:t>
      </w:r>
    </w:p>
    <w:p w14:paraId="041BBAA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do të realizohet nëpërmjet:</w:t>
      </w:r>
    </w:p>
    <w:p w14:paraId="695A0B1D" w14:textId="414AFA26" w:rsidR="003C6733" w:rsidRPr="002F4A35" w:rsidRDefault="007F06C5" w:rsidP="007F06C5">
      <w:pPr>
        <w:pStyle w:val="TEKSTI"/>
      </w:pPr>
      <w:r w:rsidRPr="002F4A35">
        <w:t>-</w:t>
      </w:r>
      <w:r w:rsidR="00C32DF2">
        <w:t xml:space="preserve"> z</w:t>
      </w:r>
      <w:r w:rsidR="003C6733" w:rsidRPr="002F4A35">
        <w:t xml:space="preserve">hvillimit të </w:t>
      </w:r>
      <w:r w:rsidR="007E1536">
        <w:t>“</w:t>
      </w:r>
      <w:r w:rsidR="003C6733" w:rsidRPr="002F4A35">
        <w:t>Planeve specifike të komunikimit të sigurisë lokale</w:t>
      </w:r>
      <w:r w:rsidR="007E1536">
        <w:t>”</w:t>
      </w:r>
      <w:r w:rsidR="003C6733" w:rsidRPr="002F4A35">
        <w:t xml:space="preserve"> që nxisin besimin e publikut, duke theksuar arritjet e sigurisë lokale dhe sigurisë në komunitet duke demonstruar përgjegjshmëri dhe rezultate, si dhe duke punuar në partneritet, dhe duke koordinuar me planet e tjera të komunikimit dhe ndërgjegjësimit të komunitetit që hartohen nga struktura ku edhe vetë PSH</w:t>
      </w:r>
      <w:r w:rsidR="00C32DF2">
        <w:t>-ja</w:t>
      </w:r>
      <w:r w:rsidR="003C6733" w:rsidRPr="002F4A35">
        <w:t xml:space="preserve"> është anëtar</w:t>
      </w:r>
      <w:r w:rsidR="005C44A4">
        <w:t>e (MKR etj);</w:t>
      </w:r>
    </w:p>
    <w:p w14:paraId="3E693DBD" w14:textId="598D03D2" w:rsidR="003C6733" w:rsidRPr="002F4A35" w:rsidRDefault="007F06C5" w:rsidP="007F06C5">
      <w:pPr>
        <w:pStyle w:val="TEKSTI"/>
      </w:pPr>
      <w:r w:rsidRPr="002F4A35">
        <w:t>-</w:t>
      </w:r>
      <w:r w:rsidR="00C32DF2">
        <w:t xml:space="preserve"> k</w:t>
      </w:r>
      <w:r w:rsidR="003C6733" w:rsidRPr="002F4A35">
        <w:t>rijimit të një strategjie specifike komunikimi të jashtëm, duke përdorur praktikën më të mirë ndërkombëtare, të përshtatur me kushtet dhe kulturën shqiptare;</w:t>
      </w:r>
    </w:p>
    <w:p w14:paraId="66724C35" w14:textId="01BB97B2" w:rsidR="003C6733" w:rsidRPr="002F4A35" w:rsidRDefault="007F06C5" w:rsidP="007F06C5">
      <w:pPr>
        <w:pStyle w:val="TEKSTI"/>
      </w:pPr>
      <w:r w:rsidRPr="002F4A35">
        <w:t>-</w:t>
      </w:r>
      <w:r w:rsidR="00C32DF2">
        <w:t xml:space="preserve"> d</w:t>
      </w:r>
      <w:r w:rsidR="003C6733" w:rsidRPr="002F4A35">
        <w:t>emonstrimit dhe promovimit për rolin e parandalimit përmes nxjerrjes në pah të veprimtarisë ekzistuese të institucioneve përgjegjëse dhe nga KVSP-të, si dhe qasjet inovative të komunikimit për parandalimin e krimit dhe prishjen e rendit publik;</w:t>
      </w:r>
    </w:p>
    <w:p w14:paraId="49E27135" w14:textId="217D659D" w:rsidR="003C6733" w:rsidRPr="002F4A35" w:rsidRDefault="007F06C5" w:rsidP="007F06C5">
      <w:pPr>
        <w:pStyle w:val="TEKSTI"/>
      </w:pPr>
      <w:r w:rsidRPr="002F4A35">
        <w:t>-</w:t>
      </w:r>
      <w:r w:rsidR="00C32DF2">
        <w:t xml:space="preserve"> m</w:t>
      </w:r>
      <w:r w:rsidR="003C6733" w:rsidRPr="002F4A35">
        <w:t>arrjes së masave proaktive në krijimin e kontakteve dhe komunikimin me grupet e pakicave dhe të disavantazhuara në komunitet për të luftuar pabarazinë, në bashkëpunim të ngushtë me OSHC-të që jan</w:t>
      </w:r>
      <w:r w:rsidR="005C44A4">
        <w:t>ë shpesh zëri i këtyre grupeve.</w:t>
      </w:r>
    </w:p>
    <w:p w14:paraId="08BE0DF6" w14:textId="665779C6" w:rsidR="003C6733" w:rsidRPr="00C32DF2" w:rsidRDefault="003C6733" w:rsidP="003C6733">
      <w:pPr>
        <w:spacing w:after="0" w:line="240" w:lineRule="auto"/>
        <w:ind w:firstLine="284"/>
        <w:jc w:val="both"/>
        <w:rPr>
          <w:rFonts w:ascii="Garamond" w:hAnsi="Garamond"/>
          <w:sz w:val="24"/>
          <w:szCs w:val="24"/>
        </w:rPr>
      </w:pPr>
      <w:r w:rsidRPr="00C32DF2">
        <w:rPr>
          <w:rFonts w:ascii="Garamond" w:hAnsi="Garamond"/>
          <w:b/>
          <w:sz w:val="24"/>
          <w:szCs w:val="24"/>
        </w:rPr>
        <w:t>Masa 10.</w:t>
      </w:r>
      <w:r w:rsidR="00A478A2">
        <w:rPr>
          <w:rFonts w:ascii="Garamond" w:hAnsi="Garamond"/>
          <w:b/>
          <w:sz w:val="24"/>
          <w:szCs w:val="24"/>
        </w:rPr>
        <w:t xml:space="preserve"> </w:t>
      </w:r>
      <w:r w:rsidRPr="00C32DF2">
        <w:rPr>
          <w:rFonts w:ascii="Garamond" w:hAnsi="Garamond"/>
          <w:b/>
          <w:sz w:val="24"/>
          <w:szCs w:val="24"/>
        </w:rPr>
        <w:t>Hartimi dhe zbatimi i masave për të përmirësuar komunikimin nëpërmjet mediave teknologjike</w:t>
      </w:r>
      <w:r w:rsidR="00A478A2">
        <w:rPr>
          <w:rFonts w:ascii="Garamond" w:hAnsi="Garamond"/>
          <w:b/>
          <w:sz w:val="24"/>
          <w:szCs w:val="24"/>
        </w:rPr>
        <w:t xml:space="preserve"> </w:t>
      </w:r>
    </w:p>
    <w:p w14:paraId="3776B41B" w14:textId="6520AA3A"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Perceptimet e publikut ndaj </w:t>
      </w:r>
      <w:r w:rsidR="00C32DF2" w:rsidRPr="002F4A35">
        <w:rPr>
          <w:rFonts w:ascii="Garamond" w:hAnsi="Garamond"/>
          <w:sz w:val="24"/>
          <w:szCs w:val="24"/>
        </w:rPr>
        <w:t>çështjeve</w:t>
      </w:r>
      <w:r w:rsidRPr="002F4A35">
        <w:rPr>
          <w:rFonts w:ascii="Garamond" w:hAnsi="Garamond"/>
          <w:sz w:val="24"/>
          <w:szCs w:val="24"/>
        </w:rPr>
        <w:t xml:space="preserve"> të rendit dhe sigurisë dhe policisë janë të një rëndësie të mashe, sepse në fund të fundit policia dhe organet e tjera përgjegjëse për zbatimin e ligjit nuk mund të jetë efektive pa mbështetjen e publikut. Mungesa e mbështetjes nga publiku do t</w:t>
      </w:r>
      <w:r w:rsidR="00772133">
        <w:rPr>
          <w:rFonts w:ascii="Garamond" w:hAnsi="Garamond"/>
          <w:sz w:val="24"/>
          <w:szCs w:val="24"/>
        </w:rPr>
        <w:t>’</w:t>
      </w:r>
      <w:r w:rsidRPr="002F4A35">
        <w:rPr>
          <w:rFonts w:ascii="Garamond" w:hAnsi="Garamond"/>
          <w:sz w:val="24"/>
          <w:szCs w:val="24"/>
        </w:rPr>
        <w:t xml:space="preserve">i bënte këto institucione dhe policinë të paaftë për të kapur </w:t>
      </w:r>
      <w:r w:rsidR="00C32DF2" w:rsidRPr="002F4A35">
        <w:rPr>
          <w:rFonts w:ascii="Garamond" w:hAnsi="Garamond"/>
          <w:sz w:val="24"/>
          <w:szCs w:val="24"/>
        </w:rPr>
        <w:t>shkelësit</w:t>
      </w:r>
      <w:r w:rsidRPr="002F4A35">
        <w:rPr>
          <w:rFonts w:ascii="Garamond" w:hAnsi="Garamond"/>
          <w:sz w:val="24"/>
          <w:szCs w:val="24"/>
        </w:rPr>
        <w:t xml:space="preserve"> e rendit si dhe kriminelët. Në këtë kuadër komunikimi në kohë reale dhe i vazhdueshëm me publikun merr rëndësi të </w:t>
      </w:r>
      <w:r w:rsidR="00C32DF2" w:rsidRPr="002F4A35">
        <w:rPr>
          <w:rFonts w:ascii="Garamond" w:hAnsi="Garamond"/>
          <w:sz w:val="24"/>
          <w:szCs w:val="24"/>
        </w:rPr>
        <w:t>veçantë</w:t>
      </w:r>
      <w:r w:rsidRPr="002F4A35">
        <w:rPr>
          <w:rFonts w:ascii="Garamond" w:hAnsi="Garamond"/>
          <w:sz w:val="24"/>
          <w:szCs w:val="24"/>
        </w:rPr>
        <w:t xml:space="preserve">. Po ashtu rëndësi të </w:t>
      </w:r>
      <w:r w:rsidR="00C32DF2" w:rsidRPr="002F4A35">
        <w:rPr>
          <w:rFonts w:ascii="Garamond" w:hAnsi="Garamond"/>
          <w:sz w:val="24"/>
          <w:szCs w:val="24"/>
        </w:rPr>
        <w:t>veçantë</w:t>
      </w:r>
      <w:r w:rsidRPr="002F4A35">
        <w:rPr>
          <w:rFonts w:ascii="Garamond" w:hAnsi="Garamond"/>
          <w:sz w:val="24"/>
          <w:szCs w:val="24"/>
        </w:rPr>
        <w:t xml:space="preserve"> merr dhe përdorimi sa më i gjerë i kanaleve të komunikimit nëpërmjet aksesit të </w:t>
      </w:r>
      <w:r w:rsidR="00C32DF2" w:rsidRPr="002F4A35">
        <w:rPr>
          <w:rFonts w:ascii="Garamond" w:hAnsi="Garamond"/>
          <w:sz w:val="24"/>
          <w:szCs w:val="24"/>
        </w:rPr>
        <w:t>teknologjive</w:t>
      </w:r>
      <w:r w:rsidR="00C32DF2">
        <w:rPr>
          <w:rFonts w:ascii="Garamond" w:hAnsi="Garamond"/>
          <w:sz w:val="24"/>
          <w:szCs w:val="24"/>
        </w:rPr>
        <w:t xml:space="preserve"> të reja të komunikimit</w:t>
      </w:r>
      <w:r w:rsidRPr="002F4A35">
        <w:rPr>
          <w:rFonts w:ascii="Garamond" w:hAnsi="Garamond"/>
          <w:sz w:val="24"/>
          <w:szCs w:val="24"/>
        </w:rPr>
        <w:t xml:space="preserve">. </w:t>
      </w:r>
    </w:p>
    <w:p w14:paraId="5FE84EBE" w14:textId="00CD98B0"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w:t>
      </w:r>
      <w:r w:rsidR="00A478A2">
        <w:rPr>
          <w:rFonts w:ascii="Garamond" w:hAnsi="Garamond"/>
          <w:sz w:val="24"/>
          <w:szCs w:val="24"/>
        </w:rPr>
        <w:t xml:space="preserve"> </w:t>
      </w:r>
      <w:r w:rsidRPr="002F4A35">
        <w:rPr>
          <w:rFonts w:ascii="Garamond" w:hAnsi="Garamond"/>
          <w:sz w:val="24"/>
          <w:szCs w:val="24"/>
        </w:rPr>
        <w:t>synon të shqyrtohen mundësitë më të mira teknologjike për të lehtësuar komunikimin, të cilat ofrojnë zgjedhje dhe më shumë facilitete për njerëzit që zgjedhin të kontaktojnë, me opsione të zgjeruara digjitale dhe akses të përmirësuar. Kjo masë synon të realizohet nëpërmjet:</w:t>
      </w:r>
    </w:p>
    <w:p w14:paraId="6E21AE2E" w14:textId="1923A368" w:rsidR="003C6733" w:rsidRPr="002F4A35" w:rsidRDefault="007F06C5" w:rsidP="007F06C5">
      <w:pPr>
        <w:pStyle w:val="TEKSTI"/>
      </w:pPr>
      <w:r w:rsidRPr="002F4A35">
        <w:t>-</w:t>
      </w:r>
      <w:r w:rsidR="00C32DF2">
        <w:t xml:space="preserve"> </w:t>
      </w:r>
      <w:r w:rsidR="00C32DF2" w:rsidRPr="002F4A35">
        <w:t>p</w:t>
      </w:r>
      <w:r w:rsidR="003C6733" w:rsidRPr="002F4A35">
        <w:t>ërdorimit të</w:t>
      </w:r>
      <w:r w:rsidR="00A478A2">
        <w:t xml:space="preserve"> </w:t>
      </w:r>
      <w:r w:rsidR="003C6733" w:rsidRPr="002F4A35">
        <w:t xml:space="preserve">kanaleve të reja të </w:t>
      </w:r>
      <w:r w:rsidR="00C32DF2" w:rsidRPr="002F4A35">
        <w:t>mediave</w:t>
      </w:r>
      <w:r w:rsidR="003C6733" w:rsidRPr="002F4A35">
        <w:t xml:space="preserve"> sociale të komunikimit si </w:t>
      </w:r>
      <w:r w:rsidR="003C6733" w:rsidRPr="00C32DF2">
        <w:rPr>
          <w:i/>
        </w:rPr>
        <w:t>Facebook</w:t>
      </w:r>
      <w:r w:rsidR="003C6733" w:rsidRPr="002F4A35">
        <w:t xml:space="preserve"> dhe </w:t>
      </w:r>
      <w:r w:rsidR="003C6733" w:rsidRPr="00C32DF2">
        <w:rPr>
          <w:i/>
        </w:rPr>
        <w:t>T</w:t>
      </w:r>
      <w:r w:rsidR="00C32DF2">
        <w:rPr>
          <w:i/>
        </w:rPr>
        <w:t>w</w:t>
      </w:r>
      <w:r w:rsidR="003C6733" w:rsidRPr="00C32DF2">
        <w:rPr>
          <w:i/>
        </w:rPr>
        <w:t>itter</w:t>
      </w:r>
      <w:r w:rsidR="003C6733" w:rsidRPr="002F4A35">
        <w:t xml:space="preserve"> për të zhvilluar plane komunikimi dhe angazhimi që arrijnë të gjitha komunitetet, bizneset dhe palët e tjera të interesit në një mënyrë proaktive dhe inovative;</w:t>
      </w:r>
    </w:p>
    <w:p w14:paraId="1D240EC7" w14:textId="7D9749B6" w:rsidR="003C6733" w:rsidRPr="002F4A35" w:rsidRDefault="007F06C5" w:rsidP="007F06C5">
      <w:pPr>
        <w:pStyle w:val="TEKSTI"/>
      </w:pPr>
      <w:r w:rsidRPr="002F4A35">
        <w:rPr>
          <w:iCs/>
        </w:rPr>
        <w:t>-</w:t>
      </w:r>
      <w:r w:rsidR="00C32DF2">
        <w:rPr>
          <w:iCs/>
        </w:rPr>
        <w:t xml:space="preserve"> </w:t>
      </w:r>
      <w:r w:rsidR="00C32DF2" w:rsidRPr="002F4A35">
        <w:rPr>
          <w:iCs/>
        </w:rPr>
        <w:t>pë</w:t>
      </w:r>
      <w:r w:rsidR="003C6733" w:rsidRPr="002F4A35">
        <w:rPr>
          <w:iCs/>
        </w:rPr>
        <w:t xml:space="preserve">rmirësimit të mbështetjes së mediave dhe mënyrës </w:t>
      </w:r>
      <w:r w:rsidR="00A66FB4">
        <w:rPr>
          <w:iCs/>
        </w:rPr>
        <w:t>së shpërndarjes së mesazheve te</w:t>
      </w:r>
      <w:r w:rsidR="003C6733" w:rsidRPr="002F4A35">
        <w:rPr>
          <w:iCs/>
        </w:rPr>
        <w:t xml:space="preserve"> mediat lokale;</w:t>
      </w:r>
    </w:p>
    <w:p w14:paraId="0B57A9B5" w14:textId="5D42AA97" w:rsidR="003C6733" w:rsidRPr="002F4A35" w:rsidRDefault="007F06C5" w:rsidP="007F06C5">
      <w:pPr>
        <w:pStyle w:val="TEKSTI"/>
      </w:pPr>
      <w:r w:rsidRPr="002F4A35">
        <w:t>-</w:t>
      </w:r>
      <w:r w:rsidR="00C32DF2">
        <w:t xml:space="preserve"> </w:t>
      </w:r>
      <w:r w:rsidR="00C32DF2" w:rsidRPr="002F4A35">
        <w:t>fu</w:t>
      </w:r>
      <w:r w:rsidR="003C6733" w:rsidRPr="002F4A35">
        <w:t>qizimit të mëtejshëm dhe rivendosjes në qendër të vëmendjes të Komisariatit Digjital si një platformë unike për adresimin e ankesave.</w:t>
      </w:r>
    </w:p>
    <w:p w14:paraId="0566742B" w14:textId="5190899F" w:rsidR="003C6733" w:rsidRPr="00C32DF2" w:rsidRDefault="003C6733" w:rsidP="003C6733">
      <w:pPr>
        <w:spacing w:after="0" w:line="240" w:lineRule="auto"/>
        <w:ind w:firstLine="284"/>
        <w:jc w:val="both"/>
        <w:rPr>
          <w:rFonts w:ascii="Garamond" w:hAnsi="Garamond"/>
          <w:sz w:val="24"/>
          <w:szCs w:val="24"/>
        </w:rPr>
      </w:pPr>
      <w:r w:rsidRPr="00C32DF2">
        <w:rPr>
          <w:rFonts w:ascii="Garamond" w:hAnsi="Garamond"/>
          <w:b/>
          <w:sz w:val="24"/>
          <w:szCs w:val="24"/>
        </w:rPr>
        <w:lastRenderedPageBreak/>
        <w:t>Masa 11.</w:t>
      </w:r>
      <w:r w:rsidR="00A478A2">
        <w:rPr>
          <w:rFonts w:ascii="Garamond" w:hAnsi="Garamond"/>
          <w:b/>
          <w:sz w:val="24"/>
          <w:szCs w:val="24"/>
        </w:rPr>
        <w:t xml:space="preserve"> </w:t>
      </w:r>
      <w:r w:rsidRPr="00C32DF2">
        <w:rPr>
          <w:rFonts w:ascii="Garamond" w:hAnsi="Garamond"/>
          <w:b/>
          <w:sz w:val="24"/>
          <w:szCs w:val="24"/>
        </w:rPr>
        <w:t>Zbatimi i masave të komunikimit në kuadër të programit të transparencës për të përmirësuar sistemin e raportimit dhe informimit të publikut</w:t>
      </w:r>
    </w:p>
    <w:p w14:paraId="330E72FC" w14:textId="35676A9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Komunikimi i strukturave përgjegjëse për sigurinë me publikun, është një element kyç, i cili synon të përmirësojë imazhin e strukturave të Policisë së Shtetit nëpërmjet rritjes së shkallës</w:t>
      </w:r>
      <w:r w:rsidR="00A478A2">
        <w:rPr>
          <w:rFonts w:ascii="Garamond" w:hAnsi="Garamond"/>
          <w:sz w:val="24"/>
          <w:szCs w:val="24"/>
        </w:rPr>
        <w:t xml:space="preserve"> </w:t>
      </w:r>
      <w:r w:rsidRPr="002F4A35">
        <w:rPr>
          <w:rFonts w:ascii="Garamond" w:hAnsi="Garamond"/>
          <w:sz w:val="24"/>
          <w:szCs w:val="24"/>
        </w:rPr>
        <w:t>transparencës duke informuar publikun mbi aksione/operacione, reformat e policisë, situatën e kriminalitetit, realizime apo suksese të rëndësishme të policisë etj. Përgatitja e buletineve dhe publikimi i tyre për të prezantuar punën reale të kryer nga Policia e Shtetit është një nga masat e cila tregon transparencën e kësaj strukture dhe përmirëson imazhin e saj si d</w:t>
      </w:r>
      <w:r w:rsidR="00A66FB4">
        <w:rPr>
          <w:rFonts w:ascii="Garamond" w:hAnsi="Garamond"/>
          <w:sz w:val="24"/>
          <w:szCs w:val="24"/>
        </w:rPr>
        <w:t>he rrit besimin e qytetarëve te</w:t>
      </w:r>
      <w:r w:rsidRPr="002F4A35">
        <w:rPr>
          <w:rFonts w:ascii="Garamond" w:hAnsi="Garamond"/>
          <w:sz w:val="24"/>
          <w:szCs w:val="24"/>
        </w:rPr>
        <w:t xml:space="preserve"> publiku. Gjithashtu, krahas publikimeve apo njoftimeve për shtyp për bërjen publike të ngjarjeve të veçanta, është i rëndësishëm edhe informimi periodik për bashkëpunimin me komunitetin dhe bashkëpunimin ndërinstitucional në lidhje me çështjet e sigurisë. </w:t>
      </w:r>
    </w:p>
    <w:p w14:paraId="4A156343" w14:textId="77777777" w:rsidR="003C6733" w:rsidRPr="002F4A35" w:rsidRDefault="003C6733" w:rsidP="007F06C5">
      <w:pPr>
        <w:pStyle w:val="Heading3"/>
        <w:spacing w:before="0" w:line="240" w:lineRule="auto"/>
        <w:ind w:firstLine="284"/>
        <w:jc w:val="both"/>
        <w:rPr>
          <w:rFonts w:ascii="Garamond" w:hAnsi="Garamond"/>
          <w:color w:val="000000" w:themeColor="text1"/>
          <w:sz w:val="24"/>
          <w:szCs w:val="24"/>
        </w:rPr>
      </w:pPr>
      <w:bookmarkStart w:id="45" w:name="_Toc59647918"/>
      <w:r w:rsidRPr="002F4A35">
        <w:rPr>
          <w:rFonts w:ascii="Garamond" w:hAnsi="Garamond"/>
          <w:color w:val="000000" w:themeColor="text1"/>
          <w:sz w:val="24"/>
          <w:szCs w:val="24"/>
        </w:rPr>
        <w:t>Objektivi specifik 2.2. Forcimi i bashkëpunimit me komunitetin nëpërmjet funksionimit të KVSP-ve</w:t>
      </w:r>
      <w:bookmarkEnd w:id="45"/>
    </w:p>
    <w:p w14:paraId="2C4BEC4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Pavarësisht përcaktimeve ligjore në fuqi, bashkëpunimi ndërmjet strukturave vendore të policisë, pushtetit vendor dhe degëve vendore të institucioneve publike, nuk ka qenë në nivelin e duhur dhe t</w:t>
      </w:r>
      <w:r w:rsidRPr="002F4A35">
        <w:rPr>
          <w:rFonts w:ascii="Garamond" w:eastAsia="MingLiU-ExtB" w:hAnsi="Garamond"/>
          <w:sz w:val="24"/>
          <w:szCs w:val="24"/>
        </w:rPr>
        <w:t xml:space="preserve">ë </w:t>
      </w:r>
      <w:r w:rsidRPr="002F4A35">
        <w:rPr>
          <w:rFonts w:ascii="Garamond" w:hAnsi="Garamond"/>
          <w:sz w:val="24"/>
          <w:szCs w:val="24"/>
        </w:rPr>
        <w:t xml:space="preserve">pritshmërive. Policia e Shtetit është struktura që ka qenë e angazhuar maksimalisht, por ka pasur një reagim të vakët të institucioneve të tjera për të thelluar bashkëpunimin ndërinstitucional. Strategjitë vendore të Sigurisë në Komunitet janë konsultuar rrallë me partnerët lokalë edhe në shumë pak raste partnerët lokalë kanë ndërmarrë hapa konkretë për rritjen e sigurisë publike, duke koordinuar veprimet me Policinë e Shtetit. </w:t>
      </w:r>
    </w:p>
    <w:p w14:paraId="6FED3AD5"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Këshillat Vendorë të Sigurisë Publike, si një mekanizëm koordinues, identifikues dhe menaxhues në nivel vendor mbi problematikat që lidhen me sigurinë e komunitetit, janë të drejtuar nga Kryetari i Bashkisë. Ky mekanizëm përbën në vetvete një instrument të qëndrueshëm bashkëpunimi. Si një risi, e ndërmarrë që nga viti 2016</w:t>
      </w:r>
      <w:r w:rsidRPr="002F4A35">
        <w:rPr>
          <w:rFonts w:ascii="Garamond" w:hAnsi="Garamond"/>
          <w:sz w:val="24"/>
          <w:szCs w:val="24"/>
          <w:vertAlign w:val="superscript"/>
        </w:rPr>
        <w:footnoteReference w:id="6"/>
      </w:r>
      <w:r w:rsidRPr="002F4A35">
        <w:rPr>
          <w:rFonts w:ascii="Garamond" w:hAnsi="Garamond"/>
          <w:sz w:val="24"/>
          <w:szCs w:val="24"/>
        </w:rPr>
        <w:t xml:space="preserve">, ky mekanizëm është konceptuar të trajtojë çështjet e sigurisë duke garantuar të drejtat e njeriut dhe forcuar shtetin e së drejtës. </w:t>
      </w:r>
    </w:p>
    <w:p w14:paraId="6F6E1A4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sajë të fuqizimit të bashkëpunimit ndërsektorial për sigurinë publike në nivel vendor duhet të përfshihen një sërë veprimesh, që synojnë:</w:t>
      </w:r>
    </w:p>
    <w:p w14:paraId="7CF94F80" w14:textId="069C9CA8" w:rsidR="003C6733" w:rsidRPr="002F4A35" w:rsidRDefault="00B8441A" w:rsidP="00B8441A">
      <w:pPr>
        <w:pStyle w:val="TEKSTI"/>
      </w:pPr>
      <w:r w:rsidRPr="002F4A35">
        <w:t>-</w:t>
      </w:r>
      <w:r w:rsidR="00C32DF2">
        <w:t xml:space="preserve"> </w:t>
      </w:r>
      <w:r w:rsidR="00C32DF2" w:rsidRPr="002F4A35">
        <w:t>z</w:t>
      </w:r>
      <w:r w:rsidR="003C6733" w:rsidRPr="002F4A35">
        <w:t xml:space="preserve">gjerimin dhe përmirësimin e kuadrit ligjor shqiptar mbi përcaktimin e kompetencave funksionale dhe </w:t>
      </w:r>
      <w:r w:rsidR="00C32DF2" w:rsidRPr="002F4A35">
        <w:t>procedurale</w:t>
      </w:r>
      <w:r w:rsidR="003C6733" w:rsidRPr="002F4A35">
        <w:t xml:space="preserve"> në ngarkim të KVSP-ve, si dhe anëtarëve të përhershëm dhe vëzhgues, të cilët, ngarkohen të parët me të drejta dhe detyrime në zbatim të detyrës funksionale, ndërsa të dytët ftohen të angazhohen në format këshillues për shkëmbim informacioni ndërinstitucional;</w:t>
      </w:r>
    </w:p>
    <w:p w14:paraId="036BD9EA" w14:textId="39A48DAD" w:rsidR="003C6733" w:rsidRPr="002F4A35" w:rsidRDefault="00B8441A" w:rsidP="00B8441A">
      <w:pPr>
        <w:pStyle w:val="TEKSTI"/>
      </w:pPr>
      <w:r w:rsidRPr="002F4A35">
        <w:t>-</w:t>
      </w:r>
      <w:r w:rsidR="00C32DF2">
        <w:t xml:space="preserve"> </w:t>
      </w:r>
      <w:r w:rsidR="00C32DF2" w:rsidRPr="002F4A35">
        <w:t>n</w:t>
      </w:r>
      <w:r w:rsidR="003C6733" w:rsidRPr="002F4A35">
        <w:t>xitjen e bashkëpunimit të institucioneve qendrore e në nivel vendor për t’u angazhuar me komunitetin, përfaqësuesit fetarë, organizatat e shoqërisë civile</w:t>
      </w:r>
      <w:r w:rsidR="0058295F">
        <w:t>,</w:t>
      </w:r>
      <w:r w:rsidR="003C6733" w:rsidRPr="002F4A35">
        <w:t xml:space="preserve"> si dhe aktorë të tjerë, me qëllim identifikimin dhe parandalimin e problematikave në kuadër të sigurisë publike; </w:t>
      </w:r>
    </w:p>
    <w:p w14:paraId="5B939596" w14:textId="41329F8A" w:rsidR="003C6733" w:rsidRPr="002F4A35" w:rsidRDefault="00B8441A" w:rsidP="00B8441A">
      <w:pPr>
        <w:pStyle w:val="TEKSTI"/>
      </w:pPr>
      <w:r w:rsidRPr="002F4A35">
        <w:t>-</w:t>
      </w:r>
      <w:r w:rsidR="00C32DF2">
        <w:t xml:space="preserve"> </w:t>
      </w:r>
      <w:r w:rsidR="00C32DF2" w:rsidRPr="002F4A35">
        <w:t>i</w:t>
      </w:r>
      <w:r w:rsidR="003C6733" w:rsidRPr="002F4A35">
        <w:t>dentifikimin dhe kuptimin e shqetësimeve socio-ekonomike, të komuniteteve lokale, në mënyrë që të bëhet i mundur trajtimi i shkaqeve rrënjësore mbi parandalimin, identifikimin, referimin dhe trajtimin e fenomeneve negative në dëm të qytetarëve.</w:t>
      </w:r>
    </w:p>
    <w:p w14:paraId="3E3F18EB"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Njësitë e vetëqeverisjes vendore luajnë një rol të rëndësishëm në parandalimin e çështjeve që lidhen me sigurinë lokale, si dhe në përballimin dhe rimëkëmbjen nga situatat që krijohen nga fatkeqësitë natyrore apo emergjenca civile të shkaktuara nga faktorë natyrorë, apo nga vetë njerëzit. Në përmbushjen e këtij objektivi nevojitet krijimi i burimeve të mjaftueshme financiare për përballimin e situatave, si dhe ngritja dhe funksionimi i strukturave për menaxhimin e këtyre situatave, mobilizimi i publikut dhe vullnetarëve për trajtimin dhe eliminimin e pasojave, si dhe funksionimi i sistemeve paralajmëruese në komunitet, me qëllim shmangien apo minimizimin e rreziqeve. </w:t>
      </w:r>
    </w:p>
    <w:p w14:paraId="7B69C1BE"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lastRenderedPageBreak/>
        <w:t xml:space="preserve">Analiza e situatës dhe sfidat </w:t>
      </w:r>
    </w:p>
    <w:p w14:paraId="1726BD7A"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Aktualisht, nuk ka një akt ligjor ose nënligjor në fuqi, i cili të përcaktojë shprehimisht rolin e KVSP-ve, si dhe përfshirjen e komunitetit në fuqizimin e KVSP-ve. Në mënyrë që roli i KVSP-ve të jetë efektiv, kontributi i komunitetit në fuqizimin dhe bashkëveprimin me KVSP-të duhet të jetë i unifikuar në 61 bashkitë e vendit. Nuk kanë pasur asnjë efekt praktik dhe impakt në komunitetin e gjerë dhe gjenden ende larg pritshmërisë për të funksionuar si forume të diskutimit për çështjet e sigurisë vendore dhe të planifikimit të përbashkët të burimeve në dispozicion. </w:t>
      </w:r>
    </w:p>
    <w:p w14:paraId="592911B4" w14:textId="594550D6"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Sfida më e madhe në forcim</w:t>
      </w:r>
      <w:r w:rsidR="00C32DF2">
        <w:rPr>
          <w:rFonts w:ascii="Garamond" w:hAnsi="Garamond"/>
          <w:sz w:val="24"/>
          <w:szCs w:val="24"/>
        </w:rPr>
        <w:t>in e këtij mekanizmi janë aktet</w:t>
      </w:r>
      <w:r w:rsidRPr="002F4A35">
        <w:rPr>
          <w:rFonts w:ascii="Garamond" w:hAnsi="Garamond"/>
          <w:sz w:val="24"/>
          <w:szCs w:val="24"/>
        </w:rPr>
        <w:t xml:space="preserve"> ligjore rregulluese dhe mirëfunksioni</w:t>
      </w:r>
      <w:r w:rsidR="00C32DF2">
        <w:rPr>
          <w:rFonts w:ascii="Garamond" w:hAnsi="Garamond"/>
          <w:sz w:val="24"/>
          <w:szCs w:val="24"/>
        </w:rPr>
        <w:t>mi</w:t>
      </w:r>
      <w:r w:rsidRPr="002F4A35">
        <w:rPr>
          <w:rFonts w:ascii="Garamond" w:hAnsi="Garamond"/>
          <w:sz w:val="24"/>
          <w:szCs w:val="24"/>
        </w:rPr>
        <w:t xml:space="preserve"> i rregullt dhe periodik. </w:t>
      </w:r>
    </w:p>
    <w:p w14:paraId="63518D1D" w14:textId="1B7D5AC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Megjithëse roli i njësive të vetëqeverisjes vendore është fuqizuar, me hyrjen në fuqi të reformës territoriale,</w:t>
      </w:r>
      <w:r w:rsidR="00A478A2">
        <w:rPr>
          <w:rFonts w:ascii="Garamond" w:hAnsi="Garamond"/>
          <w:sz w:val="24"/>
          <w:szCs w:val="24"/>
        </w:rPr>
        <w:t xml:space="preserve"> </w:t>
      </w:r>
      <w:r w:rsidRPr="002F4A35">
        <w:rPr>
          <w:rFonts w:ascii="Garamond" w:hAnsi="Garamond"/>
          <w:sz w:val="24"/>
          <w:szCs w:val="24"/>
        </w:rPr>
        <w:t xml:space="preserve">dhe këto struktura kanë një rol më aktiv gjatë viteve të fundit, do të ishte e nevojshme që roli i tyre të fuqizohej edhe më tej, duke krijuar struktura të posaçme për sigurinë në komunitet, në përputhje me ligjin </w:t>
      </w:r>
      <w:r w:rsidR="00C32DF2">
        <w:rPr>
          <w:rFonts w:ascii="Garamond" w:hAnsi="Garamond"/>
          <w:sz w:val="24"/>
          <w:szCs w:val="24"/>
        </w:rPr>
        <w:t xml:space="preserve">nr. </w:t>
      </w:r>
      <w:r w:rsidRPr="002F4A35">
        <w:rPr>
          <w:rFonts w:ascii="Garamond" w:hAnsi="Garamond"/>
          <w:sz w:val="24"/>
          <w:szCs w:val="24"/>
        </w:rPr>
        <w:t>139/2015 (kompetencat e këshillit të bashkisë dhe kryetarit të bashkisë), si dhe t</w:t>
      </w:r>
      <w:r w:rsidR="00A66FB4">
        <w:rPr>
          <w:rFonts w:ascii="Garamond" w:hAnsi="Garamond"/>
          <w:sz w:val="24"/>
          <w:szCs w:val="24"/>
        </w:rPr>
        <w:t>ë</w:t>
      </w:r>
      <w:r w:rsidRPr="002F4A35">
        <w:rPr>
          <w:rFonts w:ascii="Garamond" w:hAnsi="Garamond"/>
          <w:sz w:val="24"/>
          <w:szCs w:val="24"/>
        </w:rPr>
        <w:t xml:space="preserve"> miratohet një buxhet i veçantë për funksionimin e këtyre strukturave në nivel bashkie dhe të njësive administrative. </w:t>
      </w:r>
    </w:p>
    <w:p w14:paraId="62BB9E77" w14:textId="77777777" w:rsidR="003C6733" w:rsidRPr="002F4A35" w:rsidRDefault="003C6733" w:rsidP="003C6733">
      <w:pPr>
        <w:spacing w:after="0" w:line="240" w:lineRule="auto"/>
        <w:ind w:firstLine="284"/>
        <w:jc w:val="both"/>
        <w:rPr>
          <w:rFonts w:ascii="Garamond" w:hAnsi="Garamond"/>
          <w:b/>
          <w:sz w:val="24"/>
          <w:szCs w:val="24"/>
        </w:rPr>
      </w:pPr>
      <w:bookmarkStart w:id="46" w:name="_Toc58782281"/>
      <w:r w:rsidRPr="002F4A35">
        <w:rPr>
          <w:rFonts w:ascii="Garamond" w:hAnsi="Garamond"/>
          <w:b/>
          <w:sz w:val="24"/>
          <w:szCs w:val="24"/>
        </w:rPr>
        <w:t xml:space="preserve">Treguesit e performancës: </w:t>
      </w:r>
    </w:p>
    <w:p w14:paraId="52BB276D" w14:textId="444C7E95"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2.2.1</w:t>
      </w:r>
      <w:r w:rsidR="003C6733" w:rsidRPr="002F4A35">
        <w:rPr>
          <w:rFonts w:ascii="Garamond" w:hAnsi="Garamond"/>
          <w:sz w:val="24"/>
          <w:szCs w:val="24"/>
        </w:rPr>
        <w:t xml:space="preserve"> Krijimi i një modeli të unifikuar për funksionimin e KVSP-ve dhe zbatimi i KVSP-ve në të gjitha bashkitë e vendit;</w:t>
      </w:r>
    </w:p>
    <w:p w14:paraId="70E46586" w14:textId="4AADE369"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2.2.2</w:t>
      </w:r>
      <w:r w:rsidR="003C6733" w:rsidRPr="002F4A35">
        <w:rPr>
          <w:rFonts w:ascii="Garamond" w:hAnsi="Garamond"/>
          <w:sz w:val="24"/>
          <w:szCs w:val="24"/>
        </w:rPr>
        <w:t xml:space="preserve"> Indeksi i funksionimit të KVSP-ve në 61 bashkitë e vendit;</w:t>
      </w:r>
    </w:p>
    <w:p w14:paraId="0517B939" w14:textId="30697F76"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2.2.3</w:t>
      </w:r>
      <w:r w:rsidR="003C6733" w:rsidRPr="002F4A35">
        <w:rPr>
          <w:rFonts w:ascii="Garamond" w:hAnsi="Garamond"/>
          <w:sz w:val="24"/>
          <w:szCs w:val="24"/>
        </w:rPr>
        <w:t xml:space="preserve"> Fuqizimi i strukturave t</w:t>
      </w:r>
      <w:r w:rsidR="00A66FB4">
        <w:rPr>
          <w:rFonts w:ascii="Garamond" w:hAnsi="Garamond"/>
          <w:sz w:val="24"/>
          <w:szCs w:val="24"/>
        </w:rPr>
        <w:t>ë</w:t>
      </w:r>
      <w:r w:rsidR="003C6733" w:rsidRPr="002F4A35">
        <w:rPr>
          <w:rFonts w:ascii="Garamond" w:hAnsi="Garamond"/>
          <w:sz w:val="24"/>
          <w:szCs w:val="24"/>
        </w:rPr>
        <w:t xml:space="preserve"> reja dhe i atyre ekzistuese, me qëllim fuqizimin e tyre për kompetencat dhe detyrat që duhen të ushtrojnë për sigurinë në komunitet;</w:t>
      </w:r>
    </w:p>
    <w:p w14:paraId="7A2976C7" w14:textId="6718A310"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2.2.4</w:t>
      </w:r>
      <w:r w:rsidR="003C6733" w:rsidRPr="002F4A35">
        <w:rPr>
          <w:rFonts w:ascii="Garamond" w:hAnsi="Garamond"/>
          <w:sz w:val="24"/>
          <w:szCs w:val="24"/>
        </w:rPr>
        <w:t xml:space="preserve"> Shtimi i investimeve për funksionimin e strukturave të vetëqeverisjes vendore për menaxhimin e problematikave/situatave nëpërmjet burimeve të shtuara financiare. </w:t>
      </w:r>
    </w:p>
    <w:p w14:paraId="62AE8AAD"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Indikatorë të matshëm: </w:t>
      </w:r>
    </w:p>
    <w:p w14:paraId="5D0AFCFE" w14:textId="5180E2AB"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2.2.1.1</w:t>
      </w:r>
      <w:r w:rsidR="003C6733" w:rsidRPr="002F4A35">
        <w:rPr>
          <w:rFonts w:ascii="Garamond" w:hAnsi="Garamond"/>
          <w:sz w:val="24"/>
          <w:szCs w:val="24"/>
        </w:rPr>
        <w:t xml:space="preserve"> Dokumenti ligjor që përcakton në mënyrë të unifikuar funksionimin dhe mënyrën e zbatimit të</w:t>
      </w:r>
      <w:r w:rsidR="00A478A2">
        <w:rPr>
          <w:rFonts w:ascii="Garamond" w:hAnsi="Garamond"/>
          <w:sz w:val="24"/>
          <w:szCs w:val="24"/>
        </w:rPr>
        <w:t xml:space="preserve"> </w:t>
      </w:r>
      <w:r w:rsidR="003C6733" w:rsidRPr="002F4A35">
        <w:rPr>
          <w:rFonts w:ascii="Garamond" w:hAnsi="Garamond"/>
          <w:sz w:val="24"/>
          <w:szCs w:val="24"/>
        </w:rPr>
        <w:t>KVSP-ve në të gjitha bashkitë e vendit;</w:t>
      </w:r>
    </w:p>
    <w:p w14:paraId="09987691" w14:textId="38EDB68B"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2.2.2.1</w:t>
      </w:r>
      <w:r w:rsidR="003C6733" w:rsidRPr="002F4A35">
        <w:rPr>
          <w:rFonts w:ascii="Garamond" w:hAnsi="Garamond"/>
          <w:sz w:val="24"/>
          <w:szCs w:val="24"/>
        </w:rPr>
        <w:t xml:space="preserve"> Ngritja dhe bërja funksionale e KVSP-ve në çdo bashki të vendit deri në 2024;</w:t>
      </w:r>
    </w:p>
    <w:p w14:paraId="3909476F" w14:textId="7142FB63"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2.2.3.1</w:t>
      </w:r>
      <w:r w:rsidR="003C6733" w:rsidRPr="002F4A35">
        <w:rPr>
          <w:rFonts w:ascii="Garamond" w:hAnsi="Garamond"/>
          <w:sz w:val="24"/>
          <w:szCs w:val="24"/>
        </w:rPr>
        <w:t xml:space="preserve"> Numri i udhëzimeve/urdhra që përcaktojnë dhe rishikojnë kompetencat dhe përgjegjësitë për secilin aktor;</w:t>
      </w:r>
    </w:p>
    <w:p w14:paraId="34062DFD" w14:textId="3A1108DB" w:rsidR="003C6733" w:rsidRPr="002F4A35" w:rsidRDefault="00C32DF2" w:rsidP="003C6733">
      <w:pPr>
        <w:spacing w:after="0" w:line="240" w:lineRule="auto"/>
        <w:ind w:firstLine="284"/>
        <w:jc w:val="both"/>
        <w:rPr>
          <w:rFonts w:ascii="Garamond" w:hAnsi="Garamond"/>
          <w:sz w:val="24"/>
          <w:szCs w:val="24"/>
        </w:rPr>
      </w:pPr>
      <w:r>
        <w:rPr>
          <w:rFonts w:ascii="Garamond" w:hAnsi="Garamond"/>
          <w:sz w:val="24"/>
          <w:szCs w:val="24"/>
        </w:rPr>
        <w:t>2.2.4</w:t>
      </w:r>
      <w:r w:rsidR="003C6733" w:rsidRPr="002F4A35">
        <w:rPr>
          <w:rFonts w:ascii="Garamond" w:hAnsi="Garamond"/>
          <w:sz w:val="24"/>
          <w:szCs w:val="24"/>
        </w:rPr>
        <w:t xml:space="preserve"> Numri i investimeve të raportuara nga bashkia në përgjigje të çështjeve të sigurisë në komunitet të ngritura në KVSP. </w:t>
      </w:r>
    </w:p>
    <w:p w14:paraId="7F377396"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Rezultate të pritshme: </w:t>
      </w:r>
    </w:p>
    <w:p w14:paraId="0D5A2B5F" w14:textId="71F36D1D" w:rsidR="003C6733" w:rsidRPr="002F4A35" w:rsidRDefault="008127AD" w:rsidP="00B8441A">
      <w:pPr>
        <w:pStyle w:val="TEKSTI"/>
      </w:pPr>
      <w:r w:rsidRPr="002F4A35">
        <w:t xml:space="preserve">2.2.1.1 </w:t>
      </w:r>
      <w:r w:rsidR="003C6733" w:rsidRPr="002F4A35">
        <w:t>Hartimi</w:t>
      </w:r>
      <w:r w:rsidR="00A478A2">
        <w:t xml:space="preserve"> </w:t>
      </w:r>
      <w:r w:rsidR="003C6733" w:rsidRPr="002F4A35">
        <w:t>i akteve ligjore dhe nënligjore për ngritjen dhe funksionimin e KVSP-ve;</w:t>
      </w:r>
    </w:p>
    <w:p w14:paraId="573E81F3" w14:textId="03AFED8D" w:rsidR="003C6733" w:rsidRPr="002F4A35" w:rsidRDefault="008127AD" w:rsidP="00B8441A">
      <w:pPr>
        <w:pStyle w:val="TEKSTI"/>
      </w:pPr>
      <w:r w:rsidRPr="002F4A35">
        <w:t>2.2.2.1.1</w:t>
      </w:r>
      <w:r w:rsidR="00A478A2">
        <w:t xml:space="preserve"> </w:t>
      </w:r>
      <w:r w:rsidR="003C6733" w:rsidRPr="002F4A35">
        <w:t>Numri i bashkive që raportojnë ngritjen dhe funksionimin e KVSP-ve;</w:t>
      </w:r>
    </w:p>
    <w:p w14:paraId="140C2816" w14:textId="31268E0F" w:rsidR="003C6733" w:rsidRPr="002F4A35" w:rsidRDefault="008127AD" w:rsidP="00B8441A">
      <w:pPr>
        <w:pStyle w:val="TEKSTI"/>
      </w:pPr>
      <w:r w:rsidRPr="002F4A35">
        <w:t>2.2.2.1.2</w:t>
      </w:r>
      <w:r w:rsidR="00A478A2">
        <w:t xml:space="preserve"> </w:t>
      </w:r>
      <w:r w:rsidR="005C44A4">
        <w:t>Numri i Planv</w:t>
      </w:r>
      <w:r w:rsidR="003C6733" w:rsidRPr="002F4A35">
        <w:t>eprimeve të KVSP-ve për fuqizimin e parametrave të sigurisë publike;</w:t>
      </w:r>
    </w:p>
    <w:p w14:paraId="316AA18B" w14:textId="7BF520E2" w:rsidR="003C6733" w:rsidRPr="002F4A35" w:rsidRDefault="003C6733" w:rsidP="00B8441A">
      <w:pPr>
        <w:pStyle w:val="TEKSTI"/>
      </w:pPr>
      <w:r w:rsidRPr="002F4A35">
        <w:t>2.2.3.1.1 Numri i udhëzimev</w:t>
      </w:r>
      <w:r w:rsidR="008127AD" w:rsidRPr="002F4A35">
        <w:t>e/urdhra të dalë për përcaktimi</w:t>
      </w:r>
      <w:r w:rsidRPr="002F4A35">
        <w:t xml:space="preserve"> i ko</w:t>
      </w:r>
      <w:r w:rsidR="008127AD" w:rsidRPr="002F4A35">
        <w:t xml:space="preserve">mpetencave dhe roleve të tjera </w:t>
      </w:r>
      <w:r w:rsidRPr="002F4A35">
        <w:t xml:space="preserve">të </w:t>
      </w:r>
      <w:r w:rsidR="00C32DF2" w:rsidRPr="002F4A35">
        <w:t>aktorëve</w:t>
      </w:r>
      <w:r w:rsidRPr="002F4A35">
        <w:t xml:space="preserve"> përgjegjës</w:t>
      </w:r>
      <w:r w:rsidR="00C32DF2">
        <w:t>,</w:t>
      </w:r>
      <w:r w:rsidRPr="002F4A35">
        <w:t xml:space="preserve"> si: kryepleqtë/kryetarët e lagjeve</w:t>
      </w:r>
      <w:r w:rsidR="00C32DF2">
        <w:t>;</w:t>
      </w:r>
      <w:r w:rsidRPr="002F4A35">
        <w:t xml:space="preserve"> strukturat pranë njësive </w:t>
      </w:r>
      <w:r w:rsidR="008127AD" w:rsidRPr="002F4A35">
        <w:t>administrative/bashkive dhe për</w:t>
      </w:r>
      <w:r w:rsidRPr="002F4A35">
        <w:t xml:space="preserve"> administratorët e pallateve që normojnë veprimtarinë e këtyre aktorëve në këto fusha lidhur me evidentimin, adresimin dhe trajtimin e problematikave në fushën e sigurisë në komunitet;</w:t>
      </w:r>
    </w:p>
    <w:p w14:paraId="069397B6" w14:textId="77777777" w:rsidR="008127AD" w:rsidRPr="002F4A35" w:rsidRDefault="008127AD" w:rsidP="008127AD">
      <w:pPr>
        <w:pStyle w:val="TEKSTI"/>
      </w:pPr>
      <w:r w:rsidRPr="002F4A35">
        <w:t xml:space="preserve">2.2.3.1.2 </w:t>
      </w:r>
      <w:r w:rsidR="003C6733" w:rsidRPr="002F4A35">
        <w:t>Hartimi i udhëzimit/ urdhrit për rishikimin i rolit dhe përgjegjësive të policisë bashkiake;</w:t>
      </w:r>
      <w:bookmarkEnd w:id="46"/>
    </w:p>
    <w:p w14:paraId="4ABCA782" w14:textId="2FF48505" w:rsidR="003C6733" w:rsidRPr="002F4A35" w:rsidRDefault="00C32DF2" w:rsidP="008127AD">
      <w:pPr>
        <w:pStyle w:val="TEKSTI"/>
      </w:pPr>
      <w:r>
        <w:t>2.2.4.1</w:t>
      </w:r>
      <w:r w:rsidR="003C6733" w:rsidRPr="002F4A35">
        <w:t xml:space="preserve"> Rritja e numrit të investimeve të raportuara nga bashkit</w:t>
      </w:r>
      <w:r w:rsidR="008127AD" w:rsidRPr="002F4A35">
        <w:t>ë në përgjigje të çështjeve të</w:t>
      </w:r>
      <w:r w:rsidR="00A478A2">
        <w:t xml:space="preserve"> </w:t>
      </w:r>
      <w:r w:rsidR="003C6733" w:rsidRPr="002F4A35">
        <w:t>sigurisë në komunitet të ngritura në KVSP.</w:t>
      </w:r>
    </w:p>
    <w:p w14:paraId="4F0A728A" w14:textId="592E40E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12. Funksionimi i</w:t>
      </w:r>
      <w:r w:rsidR="00A478A2">
        <w:rPr>
          <w:rFonts w:ascii="Garamond" w:hAnsi="Garamond"/>
          <w:b/>
          <w:sz w:val="24"/>
          <w:szCs w:val="24"/>
        </w:rPr>
        <w:t xml:space="preserve"> </w:t>
      </w:r>
      <w:r w:rsidRPr="00C32DF2">
        <w:rPr>
          <w:rFonts w:ascii="Garamond" w:hAnsi="Garamond"/>
          <w:b/>
          <w:sz w:val="24"/>
          <w:szCs w:val="24"/>
        </w:rPr>
        <w:t xml:space="preserve">plotë i Këshillave Vendorë të Sigurisë Publike (KVSP) </w:t>
      </w:r>
    </w:p>
    <w:p w14:paraId="44CA637D"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Hartimi i Plan Veprimeve të KVSP-ve për fuqizimin e parametrave të sigurisë publike në bashkëpunim me institucionet shtetërore në nivel vendor me Policinë e Shtetit. Funksionaliteti dhe performanca e KVSP-ve do të forcohet për të zyrtarizuar procesin, duke ndërtuar në uniformitet strukturën, procedurat, pikat e kontaktit dhe rezultatet. Kjo do të arrihet përmes krijimit të bazës ligjore dhe protokolleve të bashkëpunimit, shkëmbimit të informacionit, si dhe </w:t>
      </w:r>
      <w:r w:rsidRPr="002F4A35">
        <w:rPr>
          <w:rFonts w:ascii="Garamond" w:hAnsi="Garamond"/>
          <w:sz w:val="24"/>
          <w:szCs w:val="24"/>
        </w:rPr>
        <w:lastRenderedPageBreak/>
        <w:t>një vizioni të qartë të kontributit të rëndësishëm që KSVP-të mund të japin në përmirësimin e sigurisë së të gjitha komuniteteve.</w:t>
      </w:r>
    </w:p>
    <w:p w14:paraId="7283AFB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Institucionet përgjegjëse do të shkëmbejnë informacione në përputhje me legjislacionin në fuqi dhe KVSP-të do të përdorin informacion për të siguruar inteligjencën më të mirë që do të mbështesë vendimet lokale dhe zgjidhjet e problemeve në partneritet, duke iu drejtuar për zbatim institucionit përgjegjës më të përshtatshëm për veprim. </w:t>
      </w:r>
    </w:p>
    <w:p w14:paraId="22185A2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do të synohet fuqizimi i rolit të aktorëve të tjerë vendorë për parandalimin e konflikteve, sjelljeve antishoqërore, si dhe veprimeve të tjera të dhunshme, fuqizimi i këshillave të komuniteteve në lagje, vënia në funksion e vullnetarëve të policisë përmes përzgjedhjes, si dhe trajnimit dhe koordinimit të veprimtarisë në terren.</w:t>
      </w:r>
    </w:p>
    <w:p w14:paraId="7B2B2407"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13. Fuqizimi i roleve të aktorëve të tjerë që kontribuojnë në sigurinë në komunitet</w:t>
      </w:r>
    </w:p>
    <w:p w14:paraId="6C99727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do të synohet fuqizimi i rolit të aktorëve të tjerë vendorë për parandalimin e konflikteve, sjelljeve antishoqërore dhe veprimeve të tjera të dhunshme, si dhe fuqizimi i këshillave të komuniteteve në lagje, vënia në funksion e vullnetarëve të policisë përmes përzgjedhjes, trajnimit dhe koordinimit të veprimtarisë në terren.</w:t>
      </w:r>
    </w:p>
    <w:p w14:paraId="51E7ACE8"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 xml:space="preserve">Analiza e situatës dhe sfidat </w:t>
      </w:r>
    </w:p>
    <w:p w14:paraId="3B93F35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Gjatë viteve të fundit, angazhimi i aktorëve/strukturave të tjera shtetërore apo të pushtetit vendor, për zbatimin e detyrimeve ligjore që kanë në parandalimin dhe ndëshkimin e shkeljeve ligjore në territor nuk ka qenë në nivelin e duhur, duke ngarkuar më shumë strukturat e Policisë së Shtetit në këtë drejtim.</w:t>
      </w:r>
    </w:p>
    <w:p w14:paraId="14504812" w14:textId="496D7BDD"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Si rrjedhojë, konsiderohet i domosdoshëm krijimi i strukturave të reja dhe fuqizimi i atyre ekzistuese, me qëllim zbatimin e kompetencave që përcaktohen nga ligji organik përkatës sipas fushëveprimit që mbulojnë, si p</w:t>
      </w:r>
      <w:r w:rsidR="00C32DF2">
        <w:rPr>
          <w:rFonts w:ascii="Garamond" w:hAnsi="Garamond"/>
          <w:sz w:val="24"/>
          <w:szCs w:val="24"/>
        </w:rPr>
        <w:t>.</w:t>
      </w:r>
      <w:r w:rsidRPr="002F4A35">
        <w:rPr>
          <w:rFonts w:ascii="Garamond" w:hAnsi="Garamond"/>
          <w:sz w:val="24"/>
          <w:szCs w:val="24"/>
        </w:rPr>
        <w:t xml:space="preserve">sh: për krimet mjedisore, të cilat ndikojnë </w:t>
      </w:r>
      <w:r w:rsidR="00C32DF2" w:rsidRPr="002F4A35">
        <w:rPr>
          <w:rFonts w:ascii="Garamond" w:hAnsi="Garamond"/>
          <w:sz w:val="24"/>
          <w:szCs w:val="24"/>
        </w:rPr>
        <w:t>drejtpërdrejtë</w:t>
      </w:r>
      <w:r w:rsidRPr="002F4A35">
        <w:rPr>
          <w:rFonts w:ascii="Garamond" w:hAnsi="Garamond"/>
          <w:sz w:val="24"/>
          <w:szCs w:val="24"/>
        </w:rPr>
        <w:t xml:space="preserve"> në cilësinë e jetës së komunitetit, (mbrojtja e tokës, ajrit, ujërave, menaxhimi i mbetjeve, mbrojtja e pyjeve/pemëve frutore e dekorative, </w:t>
      </w:r>
      <w:r w:rsidR="00C32DF2" w:rsidRPr="002F4A35">
        <w:rPr>
          <w:rFonts w:ascii="Garamond" w:hAnsi="Garamond"/>
          <w:sz w:val="24"/>
          <w:szCs w:val="24"/>
        </w:rPr>
        <w:t>mbrojtja</w:t>
      </w:r>
      <w:r w:rsidRPr="002F4A35">
        <w:rPr>
          <w:rFonts w:ascii="Garamond" w:hAnsi="Garamond"/>
          <w:sz w:val="24"/>
          <w:szCs w:val="24"/>
        </w:rPr>
        <w:t xml:space="preserve"> e faunës dhe florës, etj</w:t>
      </w:r>
      <w:r w:rsidR="00C32DF2">
        <w:rPr>
          <w:rFonts w:ascii="Garamond" w:hAnsi="Garamond"/>
          <w:sz w:val="24"/>
          <w:szCs w:val="24"/>
        </w:rPr>
        <w:t>.</w:t>
      </w:r>
      <w:r w:rsidRPr="002F4A35">
        <w:rPr>
          <w:rFonts w:ascii="Garamond" w:hAnsi="Garamond"/>
          <w:sz w:val="24"/>
          <w:szCs w:val="24"/>
        </w:rPr>
        <w:t xml:space="preserve"> të cilat parashikohen nga ligji si vepra penale dhe janë përcaktuar kompetencat e aktorëve/institucioneve përkatëse dhe sanksionet ligjore ndaj shkelësve në ligjet përkatëse. </w:t>
      </w:r>
    </w:p>
    <w:p w14:paraId="5EAC1F11" w14:textId="0CFD4C70" w:rsidR="003C6733" w:rsidRPr="002F4A35" w:rsidRDefault="003C6733" w:rsidP="00C32DF2">
      <w:pPr>
        <w:spacing w:after="0" w:line="240" w:lineRule="auto"/>
        <w:ind w:firstLine="284"/>
        <w:jc w:val="both"/>
        <w:rPr>
          <w:rFonts w:ascii="Garamond" w:hAnsi="Garamond"/>
          <w:sz w:val="24"/>
          <w:szCs w:val="24"/>
        </w:rPr>
      </w:pPr>
      <w:r w:rsidRPr="002F4A35">
        <w:rPr>
          <w:rFonts w:ascii="Garamond" w:hAnsi="Garamond"/>
          <w:sz w:val="24"/>
          <w:szCs w:val="24"/>
        </w:rPr>
        <w:t>Rishikimi i akteve ligjore e nënligjore që normojnë veprimtarinë e këtyre aktorëve në këto fusha veprimi, me qëllim fuqizimin e tyre për kompetencat dhe atributet që duhen të ushtrojnë punonjësit e këty</w:t>
      </w:r>
      <w:r w:rsidR="00C32DF2">
        <w:rPr>
          <w:rFonts w:ascii="Garamond" w:hAnsi="Garamond"/>
          <w:sz w:val="24"/>
          <w:szCs w:val="24"/>
        </w:rPr>
        <w:t>re strukturave.</w:t>
      </w:r>
    </w:p>
    <w:p w14:paraId="0C30B11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duhet një fokus i veçantë sa i takon aktivizimit të disa strukturave që kanë qenë ndër vite si ato të grupeve të vullnetarëve në terren, organizimi dhe motivimi për dhënien e kontributit të tyre në fushën e mbrojtjes, parandalimit dhe goditjes së veprimtarisë kriminale dhe paligjshmërisë në territor do të vlerësohej i rëndësishëm.</w:t>
      </w:r>
    </w:p>
    <w:p w14:paraId="0881E136" w14:textId="0A44B40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Rishikimi apo hartimi i akteve të reja përkatëse (marrëveshje, memorandume, procedura pune etj</w:t>
      </w:r>
      <w:r w:rsidR="00C32DF2">
        <w:rPr>
          <w:rFonts w:ascii="Garamond" w:hAnsi="Garamond"/>
          <w:sz w:val="24"/>
          <w:szCs w:val="24"/>
        </w:rPr>
        <w:t>.</w:t>
      </w:r>
      <w:r w:rsidRPr="002F4A35">
        <w:rPr>
          <w:rFonts w:ascii="Garamond" w:hAnsi="Garamond"/>
          <w:sz w:val="24"/>
          <w:szCs w:val="24"/>
        </w:rPr>
        <w:t>) të këtyre aktorëve/strukturave me strukturat ligjzbatuese në vend (polici, prokurori, etj</w:t>
      </w:r>
      <w:r w:rsidR="00C32DF2">
        <w:rPr>
          <w:rFonts w:ascii="Garamond" w:hAnsi="Garamond"/>
          <w:sz w:val="24"/>
          <w:szCs w:val="24"/>
        </w:rPr>
        <w:t>.</w:t>
      </w:r>
      <w:r w:rsidRPr="002F4A35">
        <w:rPr>
          <w:rFonts w:ascii="Garamond" w:hAnsi="Garamond"/>
          <w:sz w:val="24"/>
          <w:szCs w:val="24"/>
        </w:rPr>
        <w:t>), me qëllim rritjen e efektivitetit dhe efic</w:t>
      </w:r>
      <w:r w:rsidR="00C32DF2">
        <w:rPr>
          <w:rFonts w:ascii="Garamond" w:hAnsi="Garamond"/>
          <w:sz w:val="24"/>
          <w:szCs w:val="24"/>
        </w:rPr>
        <w:t>i</w:t>
      </w:r>
      <w:r w:rsidRPr="002F4A35">
        <w:rPr>
          <w:rFonts w:ascii="Garamond" w:hAnsi="Garamond"/>
          <w:sz w:val="24"/>
          <w:szCs w:val="24"/>
        </w:rPr>
        <w:t xml:space="preserve">encës në parandalimin dhe goditjen e veprimtarisë kriminale dhe paligjshmërisë në territor. </w:t>
      </w:r>
    </w:p>
    <w:p w14:paraId="7669C2D0" w14:textId="4B4F2605" w:rsidR="003C6733" w:rsidRPr="002F4A35" w:rsidRDefault="003C6733" w:rsidP="00113F90">
      <w:pPr>
        <w:pStyle w:val="Heading3"/>
        <w:spacing w:before="0" w:line="240" w:lineRule="auto"/>
        <w:ind w:firstLine="284"/>
        <w:jc w:val="both"/>
        <w:rPr>
          <w:rFonts w:ascii="Garamond" w:hAnsi="Garamond"/>
          <w:color w:val="000000" w:themeColor="text1"/>
          <w:sz w:val="24"/>
          <w:szCs w:val="24"/>
        </w:rPr>
      </w:pPr>
      <w:r w:rsidRPr="002F4A35">
        <w:rPr>
          <w:rFonts w:ascii="Garamond" w:hAnsi="Garamond"/>
          <w:color w:val="000000" w:themeColor="text1"/>
          <w:sz w:val="24"/>
          <w:szCs w:val="24"/>
        </w:rPr>
        <w:t xml:space="preserve">Objektivi specifik 2.3. Rritja e mbështetjes së </w:t>
      </w:r>
      <w:r w:rsidR="00C32DF2" w:rsidRPr="002F4A35">
        <w:rPr>
          <w:rFonts w:ascii="Garamond" w:hAnsi="Garamond"/>
          <w:color w:val="000000" w:themeColor="text1"/>
          <w:sz w:val="24"/>
          <w:szCs w:val="24"/>
        </w:rPr>
        <w:t>njësive të vetëqeverisjes vendore për sigurinë publike</w:t>
      </w:r>
    </w:p>
    <w:p w14:paraId="51BEBA43" w14:textId="604F8F0F"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 xml:space="preserve">Masa 14. Krijimi i një fondi të </w:t>
      </w:r>
      <w:r w:rsidR="00C32DF2" w:rsidRPr="00C32DF2">
        <w:rPr>
          <w:rFonts w:ascii="Garamond" w:hAnsi="Garamond"/>
          <w:b/>
          <w:sz w:val="24"/>
          <w:szCs w:val="24"/>
        </w:rPr>
        <w:t>veçantë</w:t>
      </w:r>
      <w:r w:rsidRPr="00C32DF2">
        <w:rPr>
          <w:rFonts w:ascii="Garamond" w:hAnsi="Garamond"/>
          <w:b/>
          <w:sz w:val="24"/>
          <w:szCs w:val="24"/>
        </w:rPr>
        <w:t xml:space="preserve"> për sigurinë në komunitet</w:t>
      </w:r>
    </w:p>
    <w:p w14:paraId="1E681C34"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Vlerësohet si i nevojshëm planifikimi i buxhetit bashkiak për çështje që lidhen me sigurinë dhe rendin në komunitete, përfshirë çështje që lidhen me emergjencat civile, si dhe vendosja e pajisjeve monitoruese (teknologjike) nga institucionet vendore, për të ndihmuar në identifikimin dhe parandalimin e ngjarjeve kriminale dhe qytetarëve me rrezikshmëri shoqërore (në bashkërendim me Policinë e Shtetit), nën konceptin e </w:t>
      </w:r>
      <w:r w:rsidRPr="00C32DF2">
        <w:rPr>
          <w:rFonts w:ascii="Garamond" w:hAnsi="Garamond"/>
          <w:b/>
          <w:i/>
          <w:sz w:val="24"/>
          <w:szCs w:val="24"/>
        </w:rPr>
        <w:t>Smart Cities</w:t>
      </w:r>
      <w:r w:rsidRPr="002F4A35">
        <w:rPr>
          <w:rFonts w:ascii="Garamond" w:hAnsi="Garamond"/>
          <w:sz w:val="24"/>
          <w:szCs w:val="24"/>
        </w:rPr>
        <w:t xml:space="preserve">. </w:t>
      </w:r>
    </w:p>
    <w:p w14:paraId="7DD60517"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15. Rishikimi i rolit dhe përgjegjësive të policisë bashkiake</w:t>
      </w:r>
    </w:p>
    <w:p w14:paraId="6C9161CC"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Masat kyçe do të lidhen me rishikimin e ligjit për Policinë Bashkiake, i cili do të mundësojë kërkesa dhe standarde më të larta për këto struktura në funksion të sigurisë publike, si dhe </w:t>
      </w:r>
      <w:r w:rsidRPr="002F4A35">
        <w:rPr>
          <w:rFonts w:ascii="Garamond" w:hAnsi="Garamond"/>
          <w:sz w:val="24"/>
          <w:szCs w:val="24"/>
        </w:rPr>
        <w:lastRenderedPageBreak/>
        <w:t xml:space="preserve">përmirësimin e kuadrit rregullator dhe fuqizimin e bashkëpunimit të strukturave të Policisë Bashkiake me strukturat e Policisë së Shtetit. </w:t>
      </w:r>
    </w:p>
    <w:p w14:paraId="14353199" w14:textId="77777777"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16. Konsolidimi i strukturave të Këshillave Vendorë të Sigurisë Publike</w:t>
      </w:r>
    </w:p>
    <w:p w14:paraId="728C4A7B" w14:textId="67302D4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synon un</w:t>
      </w:r>
      <w:r w:rsidR="00C32DF2">
        <w:rPr>
          <w:rFonts w:ascii="Garamond" w:hAnsi="Garamond"/>
          <w:sz w:val="24"/>
          <w:szCs w:val="24"/>
        </w:rPr>
        <w:t>i</w:t>
      </w:r>
      <w:r w:rsidRPr="002F4A35">
        <w:rPr>
          <w:rFonts w:ascii="Garamond" w:hAnsi="Garamond"/>
          <w:sz w:val="24"/>
          <w:szCs w:val="24"/>
        </w:rPr>
        <w:t>fikimin nëpërmjet hartimit të akteve ligjore dhe nënligjore të strukturës së KVSP-ve. Me hartimin e këtyre akteve, do të mundësohet krijimi i një baze ligjore për organizimin dhe funksionimin e Këshillave të Sigurisë në mënyrë efektive, me qëllim konsolidimin e kësaj strukture në nivel vendor.</w:t>
      </w:r>
    </w:p>
    <w:p w14:paraId="5773F4B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Në këtë kuadër do të realizohet:</w:t>
      </w:r>
    </w:p>
    <w:p w14:paraId="167F3239" w14:textId="05CD66A8" w:rsidR="003C6733" w:rsidRPr="002F4A35" w:rsidRDefault="00113F90" w:rsidP="00113F90">
      <w:pPr>
        <w:pStyle w:val="TEKSTI"/>
      </w:pPr>
      <w:r w:rsidRPr="002F4A35">
        <w:t>-</w:t>
      </w:r>
      <w:r w:rsidR="00C32DF2">
        <w:t xml:space="preserve"> </w:t>
      </w:r>
      <w:r w:rsidR="00C32DF2" w:rsidRPr="002F4A35">
        <w:t>n</w:t>
      </w:r>
      <w:r w:rsidR="003C6733" w:rsidRPr="002F4A35">
        <w:t>gritja dhe fuqizimi i kapaciteteve të Këshillave Vendorë të Sigurisë Publike;</w:t>
      </w:r>
    </w:p>
    <w:p w14:paraId="28B67B37" w14:textId="422EF70C" w:rsidR="003C6733" w:rsidRPr="002F4A35" w:rsidRDefault="00113F90" w:rsidP="00113F90">
      <w:pPr>
        <w:pStyle w:val="TEKSTI"/>
      </w:pPr>
      <w:r w:rsidRPr="002F4A35">
        <w:t>-</w:t>
      </w:r>
      <w:r w:rsidR="00C32DF2">
        <w:t xml:space="preserve"> </w:t>
      </w:r>
      <w:r w:rsidR="00C32DF2" w:rsidRPr="002F4A35">
        <w:t>p</w:t>
      </w:r>
      <w:r w:rsidR="003C6733" w:rsidRPr="002F4A35">
        <w:t>ërmirësimi i kuadrit ligjor të funksionimit të Këshillave Vendorë të Sigurisë Publike, në mënyrë që të garantohet pjesëmarrja e të gjithë aktorëve institucionalë;</w:t>
      </w:r>
    </w:p>
    <w:p w14:paraId="7BA1C3E5" w14:textId="5BCDD3C6" w:rsidR="003C6733" w:rsidRPr="002F4A35" w:rsidRDefault="00113F90" w:rsidP="00113F90">
      <w:pPr>
        <w:pStyle w:val="TEKSTI"/>
      </w:pPr>
      <w:r w:rsidRPr="002F4A35">
        <w:t>-</w:t>
      </w:r>
      <w:r w:rsidR="00C32DF2">
        <w:t xml:space="preserve"> </w:t>
      </w:r>
      <w:r w:rsidR="00C32DF2" w:rsidRPr="002F4A35">
        <w:t>p</w:t>
      </w:r>
      <w:r w:rsidR="003C6733" w:rsidRPr="002F4A35">
        <w:t>ërmirësimi i kuadrit rregullator të funksionimit të brendshëm të Këshillave Vendorë të Sigurisë Publike;</w:t>
      </w:r>
    </w:p>
    <w:p w14:paraId="07E51D02" w14:textId="0E341A87" w:rsidR="003C6733" w:rsidRPr="002F4A35" w:rsidRDefault="00113F90" w:rsidP="00113F90">
      <w:pPr>
        <w:pStyle w:val="TEKSTI"/>
      </w:pPr>
      <w:r w:rsidRPr="002F4A35">
        <w:t>-</w:t>
      </w:r>
      <w:r w:rsidR="00C32DF2">
        <w:t xml:space="preserve"> </w:t>
      </w:r>
      <w:r w:rsidR="00C32DF2" w:rsidRPr="002F4A35">
        <w:t>t</w:t>
      </w:r>
      <w:r w:rsidR="003C6733" w:rsidRPr="002F4A35">
        <w:t>hemelimi i rrjetit kombëtar të KVSP-ve dhe i një strukture të përhershme koordinuese të tyre;</w:t>
      </w:r>
    </w:p>
    <w:p w14:paraId="7B969018" w14:textId="59621662" w:rsidR="003C6733" w:rsidRPr="002F4A35" w:rsidRDefault="00113F90" w:rsidP="00113F90">
      <w:pPr>
        <w:pStyle w:val="TEKSTI"/>
      </w:pPr>
      <w:r w:rsidRPr="002F4A35">
        <w:t>-</w:t>
      </w:r>
      <w:r w:rsidR="00C32DF2">
        <w:t xml:space="preserve"> </w:t>
      </w:r>
      <w:r w:rsidR="00C32DF2" w:rsidRPr="002F4A35">
        <w:t>t</w:t>
      </w:r>
      <w:r w:rsidR="003C6733" w:rsidRPr="002F4A35">
        <w:t>rajnimi i pjesëmarrësve të KVSP-ve mbi çështje të sigurisë në komunitet, si dhuna në familje, kriminaliteti, siguria në institucione arsimore parauniversitare përdorimi i lëndëve narkotike;</w:t>
      </w:r>
    </w:p>
    <w:p w14:paraId="5A22D5AA" w14:textId="1DDCFB76" w:rsidR="003C6733" w:rsidRPr="002F4A35" w:rsidRDefault="00113F90" w:rsidP="00113F90">
      <w:pPr>
        <w:pStyle w:val="TEKSTI"/>
      </w:pPr>
      <w:r w:rsidRPr="002F4A35">
        <w:t>-</w:t>
      </w:r>
      <w:r w:rsidR="00C32DF2">
        <w:t xml:space="preserve"> </w:t>
      </w:r>
      <w:r w:rsidR="00C32DF2" w:rsidRPr="002F4A35">
        <w:t>p</w:t>
      </w:r>
      <w:r w:rsidR="003C6733" w:rsidRPr="002F4A35">
        <w:t>ërmirësimi i koordinimit mes KVSP-ve dhe strukturave të tjera lokale, përgjegjëse për menaxhimin e krizave, përfshirë katastrofat natyrore dhe kërcënimet për shëndetin publik (pandemitë), nëpërmjet hartimit të planeve të përbashkëta lokale;</w:t>
      </w:r>
    </w:p>
    <w:p w14:paraId="056BB8CC" w14:textId="7255B5FD" w:rsidR="003C6733" w:rsidRPr="002F4A35" w:rsidRDefault="00113F90" w:rsidP="00113F90">
      <w:pPr>
        <w:pStyle w:val="TEKSTI"/>
      </w:pPr>
      <w:r w:rsidRPr="002F4A35">
        <w:t>-</w:t>
      </w:r>
      <w:r w:rsidR="00C32DF2">
        <w:t xml:space="preserve"> </w:t>
      </w:r>
      <w:r w:rsidR="00C32DF2" w:rsidRPr="002F4A35">
        <w:t>r</w:t>
      </w:r>
      <w:r w:rsidR="003C6733" w:rsidRPr="002F4A35">
        <w:t>ritja e pjesëmarrjes dhe aktivizimit qytetar në KVSP, nëpërmjet ndërmarrjes së fushatave të informimit dhe ndërgjegjësimit nga KVSP-të, lidhur me rreziqet e sigurisë në komunitet dhe informimin e publikut mbi rolin e të gjithë aktorëve lokalë institucionalë.</w:t>
      </w:r>
    </w:p>
    <w:p w14:paraId="552BD5F1" w14:textId="75DE0E64" w:rsidR="003C6733" w:rsidRPr="00C32DF2" w:rsidRDefault="003C6733" w:rsidP="003C6733">
      <w:pPr>
        <w:spacing w:after="0" w:line="240" w:lineRule="auto"/>
        <w:ind w:firstLine="284"/>
        <w:jc w:val="both"/>
        <w:rPr>
          <w:rFonts w:ascii="Garamond" w:hAnsi="Garamond"/>
          <w:b/>
          <w:sz w:val="24"/>
          <w:szCs w:val="24"/>
        </w:rPr>
      </w:pPr>
      <w:r w:rsidRPr="00C32DF2">
        <w:rPr>
          <w:rFonts w:ascii="Garamond" w:hAnsi="Garamond"/>
          <w:b/>
          <w:sz w:val="24"/>
          <w:szCs w:val="24"/>
        </w:rPr>
        <w:t>Masa 17. Rishikim i akteve ligjore për përmirësimin e detyrave të administratorëve të njësive administrative, hapjen e zyrave dhe shërbim të përhershëm</w:t>
      </w:r>
      <w:r w:rsidR="00A478A2">
        <w:rPr>
          <w:rFonts w:ascii="Garamond" w:hAnsi="Garamond"/>
          <w:b/>
          <w:sz w:val="24"/>
          <w:szCs w:val="24"/>
        </w:rPr>
        <w:t xml:space="preserve"> </w:t>
      </w:r>
      <w:r w:rsidRPr="00C32DF2">
        <w:rPr>
          <w:rFonts w:ascii="Garamond" w:hAnsi="Garamond"/>
          <w:b/>
          <w:sz w:val="24"/>
          <w:szCs w:val="24"/>
        </w:rPr>
        <w:t xml:space="preserve">të policisë në çdo bashki dhe njësi administrative </w:t>
      </w:r>
    </w:p>
    <w:p w14:paraId="6A0F2568"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Kjo masë synon përmirësimin e kuadrit ligjor, me qëllim përmirësimin e detyrave të administratorëve të njësive administrative, si dhe krijimin e kushteve më të mira duke përdorur fonde nga donatorë dhe partnerë të tjerë, me qëllim ngritjen e kapaciteteve dhe ofrimin e pajisjeve logjistike për përmbushjen e detyrave. </w:t>
      </w:r>
    </w:p>
    <w:p w14:paraId="416F08A7" w14:textId="74BAB24F" w:rsidR="003C6733" w:rsidRPr="005C44A4" w:rsidRDefault="005C44A4" w:rsidP="00113F90">
      <w:pPr>
        <w:pStyle w:val="Heading2"/>
        <w:spacing w:before="0" w:after="0" w:line="240" w:lineRule="auto"/>
        <w:ind w:firstLine="284"/>
        <w:jc w:val="both"/>
        <w:rPr>
          <w:rFonts w:ascii="Garamond" w:hAnsi="Garamond"/>
          <w:i w:val="0"/>
          <w:color w:val="000000" w:themeColor="text1"/>
          <w:sz w:val="24"/>
          <w:szCs w:val="24"/>
        </w:rPr>
      </w:pPr>
      <w:bookmarkStart w:id="47" w:name="_Toc59647919"/>
      <w:r w:rsidRPr="005C44A4">
        <w:rPr>
          <w:rFonts w:ascii="Garamond" w:hAnsi="Garamond"/>
          <w:i w:val="0"/>
          <w:color w:val="000000" w:themeColor="text1"/>
          <w:sz w:val="24"/>
          <w:szCs w:val="24"/>
        </w:rPr>
        <w:t>Politika 3: Reformimi i shërbimit</w:t>
      </w:r>
      <w:r w:rsidR="00A478A2" w:rsidRPr="005C44A4">
        <w:rPr>
          <w:rFonts w:ascii="Garamond" w:hAnsi="Garamond"/>
          <w:i w:val="0"/>
          <w:color w:val="000000" w:themeColor="text1"/>
          <w:sz w:val="24"/>
          <w:szCs w:val="24"/>
        </w:rPr>
        <w:t xml:space="preserve"> </w:t>
      </w:r>
      <w:r w:rsidRPr="005C44A4">
        <w:rPr>
          <w:rFonts w:ascii="Garamond" w:hAnsi="Garamond"/>
          <w:i w:val="0"/>
          <w:color w:val="000000" w:themeColor="text1"/>
          <w:sz w:val="24"/>
          <w:szCs w:val="24"/>
        </w:rPr>
        <w:t>policor dhe rritja e kapaciteteve për sigurinë në komunitet</w:t>
      </w:r>
      <w:bookmarkEnd w:id="47"/>
    </w:p>
    <w:p w14:paraId="6558160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Zbatimi i Strategjisë së Sigurisë në Komunitet kërkon ndërmarrjen e hapave të mëtejshëm në lidhje me reformimin e shërbimit policor, përmirësim organizativ dhe të kulturës së punës së vetë Policisë së Shtetit, në mënyrë që një grup vlerash thelbësore të udhëheqin mënyrën e ofrimit të shërbimit ndaj komunitetit dhe të bëhen promotor i rritjes së standardeve të punës.</w:t>
      </w:r>
    </w:p>
    <w:p w14:paraId="6403823B"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Përmirësimi organizativ përfshin integrimin e filozofisë së sigurisë në komunitet në veprimtarinë e Policisë së Shtetit, në misionin, politikat, planifikimin dhe procedurat, vlerësimin e performancës, trajnimin, praktikat e rekrutimit dhe zhvillimit të karrierës, në sistemet dhe metodat e sigurisë që përcaktojnë kulturën organizative dhe veprimtarinë e saj. </w:t>
      </w:r>
    </w:p>
    <w:p w14:paraId="46BD254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Përmirësimi organizativ synohet të arrihet edhe nëpërmjet krijimit të strukturave të specializuara të implementimit dhe integrimit të kësaj strategjie në veprimtarinë e gjithë shërbimeve policore. Në fokus do të jetë rishikimi i funksioneve, përmirësimi i strukturave dhe përmirësimi i kushteve të punës dhe mirëqenies së punonjësve të policisë si në aspektin logjistik, infrastrukturës, po ashtu dhe ngritjes së kapaciteteve profesionale. Kjo politikë ka në fokus dy objektiva specifikë kryesorë:</w:t>
      </w:r>
    </w:p>
    <w:p w14:paraId="614D158C" w14:textId="77777777" w:rsidR="003C6733" w:rsidRPr="002F4A35" w:rsidRDefault="003C6733" w:rsidP="003C6733">
      <w:pPr>
        <w:spacing w:after="0" w:line="240" w:lineRule="auto"/>
        <w:ind w:firstLine="284"/>
        <w:jc w:val="both"/>
        <w:rPr>
          <w:rFonts w:ascii="Garamond" w:hAnsi="Garamond"/>
          <w:i/>
          <w:sz w:val="24"/>
          <w:szCs w:val="24"/>
        </w:rPr>
      </w:pPr>
    </w:p>
    <w:p w14:paraId="6540917F" w14:textId="77777777"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i/>
          <w:noProof/>
          <w:sz w:val="24"/>
          <w:szCs w:val="24"/>
          <w:lang w:val="en-US"/>
        </w:rPr>
        <w:lastRenderedPageBreak/>
        <w:drawing>
          <wp:inline distT="0" distB="0" distL="0" distR="0" wp14:anchorId="26C80431" wp14:editId="64B73811">
            <wp:extent cx="5724525" cy="1323975"/>
            <wp:effectExtent l="0" t="0" r="47625" b="952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91A95B7" w14:textId="77777777"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i/>
          <w:sz w:val="24"/>
          <w:szCs w:val="24"/>
        </w:rPr>
        <w:t xml:space="preserve"> </w:t>
      </w:r>
    </w:p>
    <w:p w14:paraId="0BEE92DB" w14:textId="08611E25" w:rsidR="003C6733" w:rsidRPr="002F4A35" w:rsidRDefault="003C6733" w:rsidP="001E6688">
      <w:pPr>
        <w:pStyle w:val="Heading3"/>
        <w:spacing w:before="0" w:line="240" w:lineRule="auto"/>
        <w:ind w:firstLine="284"/>
        <w:jc w:val="both"/>
        <w:rPr>
          <w:rFonts w:ascii="Garamond" w:hAnsi="Garamond"/>
          <w:color w:val="000000" w:themeColor="text1"/>
          <w:sz w:val="24"/>
          <w:szCs w:val="24"/>
        </w:rPr>
      </w:pPr>
      <w:bookmarkStart w:id="48" w:name="_Toc59647920"/>
      <w:r w:rsidRPr="002F4A35">
        <w:rPr>
          <w:rFonts w:ascii="Garamond" w:hAnsi="Garamond"/>
          <w:color w:val="000000" w:themeColor="text1"/>
          <w:sz w:val="24"/>
          <w:szCs w:val="24"/>
        </w:rPr>
        <w:t>Objektivi specifik 3.1</w:t>
      </w:r>
      <w:r w:rsidR="005C44A4">
        <w:rPr>
          <w:rFonts w:ascii="Garamond" w:hAnsi="Garamond"/>
          <w:color w:val="000000" w:themeColor="text1"/>
          <w:sz w:val="24"/>
          <w:szCs w:val="24"/>
        </w:rPr>
        <w:t>:</w:t>
      </w:r>
      <w:r w:rsidRPr="002F4A35">
        <w:rPr>
          <w:rFonts w:ascii="Garamond" w:hAnsi="Garamond"/>
          <w:color w:val="000000" w:themeColor="text1"/>
          <w:sz w:val="24"/>
          <w:szCs w:val="24"/>
        </w:rPr>
        <w:t xml:space="preserve"> Përmirësimi i strukturave në shërbim të komunitetit dhe krijimi i një strukture të posaçme të dedikuar për </w:t>
      </w:r>
      <w:r w:rsidR="005C44A4" w:rsidRPr="002F4A35">
        <w:rPr>
          <w:rFonts w:ascii="Garamond" w:hAnsi="Garamond"/>
          <w:color w:val="000000" w:themeColor="text1"/>
          <w:sz w:val="24"/>
          <w:szCs w:val="24"/>
        </w:rPr>
        <w:t>policimin në komunitet</w:t>
      </w:r>
      <w:bookmarkEnd w:id="48"/>
      <w:r w:rsidR="005C44A4" w:rsidRPr="002F4A35">
        <w:rPr>
          <w:rFonts w:ascii="Garamond" w:hAnsi="Garamond"/>
          <w:color w:val="000000" w:themeColor="text1"/>
          <w:sz w:val="24"/>
          <w:szCs w:val="24"/>
        </w:rPr>
        <w:t xml:space="preserve"> </w:t>
      </w:r>
    </w:p>
    <w:p w14:paraId="2C4788BC" w14:textId="050A725F"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Përmirësimi i strukturave të policimit në komunitet veçanërisht, përmirësimi i funksionit të ndihmës specialistit të policimit në komunitet NSPK/SPZ të zonës policore (pasi policim në komunitet kryejnë të gjitha strukturat e PSH</w:t>
      </w:r>
      <w:r w:rsidR="005C44A4">
        <w:rPr>
          <w:rFonts w:ascii="Garamond" w:hAnsi="Garamond"/>
          <w:sz w:val="24"/>
          <w:szCs w:val="24"/>
        </w:rPr>
        <w:t>-së</w:t>
      </w:r>
      <w:r w:rsidRPr="002F4A35">
        <w:rPr>
          <w:rFonts w:ascii="Garamond" w:hAnsi="Garamond"/>
          <w:sz w:val="24"/>
          <w:szCs w:val="24"/>
        </w:rPr>
        <w:t xml:space="preserve">) ka të bëjë me faktin që ky funksion të jetë i veçantë vetëm për policimin në komunitet (për kryerjen e aktiviteteve me fokus komunitetin dhe forcimin e bashkëpunimit me të gjithë aktorët e tjerë që operojnë në zonën policore), duke mos pasur më rol </w:t>
      </w:r>
      <w:r w:rsidR="007E1536">
        <w:rPr>
          <w:rFonts w:ascii="Garamond" w:hAnsi="Garamond"/>
          <w:sz w:val="24"/>
          <w:szCs w:val="24"/>
        </w:rPr>
        <w:t>“</w:t>
      </w:r>
      <w:r w:rsidRPr="002F4A35">
        <w:rPr>
          <w:rFonts w:ascii="Garamond" w:hAnsi="Garamond"/>
          <w:sz w:val="24"/>
          <w:szCs w:val="24"/>
        </w:rPr>
        <w:t>represiv</w:t>
      </w:r>
      <w:r w:rsidR="007E1536">
        <w:rPr>
          <w:rFonts w:ascii="Garamond" w:hAnsi="Garamond"/>
          <w:sz w:val="24"/>
          <w:szCs w:val="24"/>
        </w:rPr>
        <w:t>”</w:t>
      </w:r>
      <w:r w:rsidRPr="002F4A35">
        <w:rPr>
          <w:rFonts w:ascii="Garamond" w:hAnsi="Garamond"/>
          <w:sz w:val="24"/>
          <w:szCs w:val="24"/>
        </w:rPr>
        <w:t xml:space="preserve"> siç funksionon aktualisht, ku ka edhe përgjegjësi të tjera si: kontrolle banesash, shoqërime/ndalime personash, ndërhyrje dhe pjesëmarrje në operacione policore, kapjen e personave në kërkim, kontrolle territori për kanabis etj. </w:t>
      </w:r>
    </w:p>
    <w:p w14:paraId="4F55560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bazuar në situatën aktuale të strukturës vendore organike të policimit në komunitet rezulton se në zonat rurale, numri i NSPK/SPZ-ve është i pamjaftueshëm për të mbuluar territorin dhe për të realizuar detyrat e përgjegjësitë funksionale, pra rrjedhimisht është e nevojshme të konsiderohet mundësia e rritjes së kapaciteteve të punonjësve të policimit në komunitet në zonat rurale, të paktën edhe me një punonjës shtesë brenda zonës policore (1 SPZ dhe një ndihmës i tij = patrullë policie), pasi në të gjitha zonat urbane funksionon patrulla e përgjithshme të policisë, ndërsa në zonat policore rurale nuk ka punonjës të patrullës së përgjithshme.</w:t>
      </w:r>
    </w:p>
    <w:p w14:paraId="58C3AC8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Si përfundim, përmirësimi i strukturave të policimit në komunitet synon: </w:t>
      </w:r>
    </w:p>
    <w:p w14:paraId="65BFD8FE" w14:textId="72D7705F" w:rsidR="003C6733" w:rsidRPr="002F4A35" w:rsidRDefault="001E6688" w:rsidP="001E6688">
      <w:pPr>
        <w:pStyle w:val="TEKSTI"/>
      </w:pPr>
      <w:r w:rsidRPr="002F4A35">
        <w:t>-</w:t>
      </w:r>
      <w:r w:rsidR="00847B50">
        <w:t xml:space="preserve"> </w:t>
      </w:r>
      <w:r w:rsidR="005C44A4" w:rsidRPr="002F4A35">
        <w:t>f</w:t>
      </w:r>
      <w:r w:rsidR="003C6733" w:rsidRPr="002F4A35">
        <w:t>unksion/strukturë të veçantë vetëm për policimin në komunitet;</w:t>
      </w:r>
    </w:p>
    <w:p w14:paraId="0BF46975" w14:textId="3341B4B5" w:rsidR="003C6733" w:rsidRPr="002F4A35" w:rsidRDefault="001E6688" w:rsidP="001E6688">
      <w:pPr>
        <w:pStyle w:val="TEKSTI"/>
      </w:pPr>
      <w:r w:rsidRPr="002F4A35">
        <w:t>-</w:t>
      </w:r>
      <w:r w:rsidR="00847B50">
        <w:t xml:space="preserve"> </w:t>
      </w:r>
      <w:r w:rsidR="005C44A4" w:rsidRPr="002F4A35">
        <w:t>r</w:t>
      </w:r>
      <w:r w:rsidR="003C6733" w:rsidRPr="002F4A35">
        <w:t>ritjen e kapaciteteve të punonjësve të policimit në komunitet në zonat rurale.</w:t>
      </w:r>
    </w:p>
    <w:p w14:paraId="20BC87EE" w14:textId="301096F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do të nevojitet përcaktimi i objektivave afatsh</w:t>
      </w:r>
      <w:r w:rsidR="00847B50">
        <w:rPr>
          <w:rFonts w:ascii="Garamond" w:hAnsi="Garamond"/>
          <w:sz w:val="24"/>
          <w:szCs w:val="24"/>
        </w:rPr>
        <w:t>kurtër për njësitë e vetëqeveris</w:t>
      </w:r>
      <w:r w:rsidRPr="002F4A35">
        <w:rPr>
          <w:rFonts w:ascii="Garamond" w:hAnsi="Garamond"/>
          <w:sz w:val="24"/>
          <w:szCs w:val="24"/>
        </w:rPr>
        <w:t xml:space="preserve">jes vendore për miratimin e strukturës, përcaktimin e detyrave dhe përgjegjësive, si dhe përcaktimin e një buxheti për Këshillat Vendorë të Sigurisë Publike. </w:t>
      </w:r>
    </w:p>
    <w:p w14:paraId="4A048589" w14:textId="77777777" w:rsidR="003C6733" w:rsidRPr="005C44A4" w:rsidRDefault="003C6733" w:rsidP="003C6733">
      <w:pPr>
        <w:spacing w:after="0" w:line="240" w:lineRule="auto"/>
        <w:ind w:firstLine="284"/>
        <w:jc w:val="both"/>
        <w:rPr>
          <w:rFonts w:ascii="Garamond" w:hAnsi="Garamond"/>
          <w:b/>
          <w:sz w:val="24"/>
          <w:szCs w:val="24"/>
        </w:rPr>
      </w:pPr>
      <w:r w:rsidRPr="005C44A4">
        <w:rPr>
          <w:rFonts w:ascii="Garamond" w:hAnsi="Garamond"/>
          <w:b/>
          <w:sz w:val="24"/>
          <w:szCs w:val="24"/>
        </w:rPr>
        <w:t xml:space="preserve">Analiza e situatës dhe sfidat </w:t>
      </w:r>
    </w:p>
    <w:p w14:paraId="196D9C1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Aktualisht në strukturat vendore të PK ushtrohen funksionet e NSPK/SPZ të zonës policore dhe NSPK/SPZ për edukimin dhe punën me të rinjtë.</w:t>
      </w:r>
    </w:p>
    <w:p w14:paraId="1B76390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Sa i përket funksionit organik të NSPK/SPZ për edukimin dhe punën me të rinjtë është e nevojshme të shtohet si funksion edhe në komisariatet e tjera të policisë, duke vlerësuar edukimin me të rinjtë si një element kyç për parandalimin, ndërsa për funksionin organik të NSPK/SPZ të zonës policore është e domosdoshme që funksioni të jetë i veçantë vetëm për policimin në komunitet (për kryerjen e aktiviteteve me fokus komunitetin dhe bashkëpunimin me të gjithë aktorët e tjerë në zonën policore) dhe jo siç funksionin aktualisht, ku ka edhe përgjegjësi të karakterit represiv si: kontrolle banesash, shoqërime/ndalime personash, ndërhyrje dhe pjesëmarrje në operacione policore, kapja e personave në kërkim, kontrolle për kanabis etj.</w:t>
      </w:r>
    </w:p>
    <w:p w14:paraId="0347653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Krahas strukturave të Policisë së Shtetit për shërbimin ndaj komunitetit, në territor janë edhe shumë aktorë/struktura të tjera shtetërore dhe jo vetëm, të cilat kërkojnë përmirësim dhe fuqizim të tyre për realizimin sa më mirë të përgjegjësive dhe detyrimeve që kanë ndaj komunitetit, pa përjashtuar përfshirjen edhe të organizatave joqeveritare dhe komunitetet fetare që operojnë në territor.</w:t>
      </w:r>
    </w:p>
    <w:p w14:paraId="5AFB520D"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Treguesit kryesorë të performancës: </w:t>
      </w:r>
    </w:p>
    <w:p w14:paraId="76879B21" w14:textId="33009CFE"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3.1</w:t>
      </w:r>
      <w:r w:rsidR="00847B50">
        <w:rPr>
          <w:rFonts w:ascii="Garamond" w:hAnsi="Garamond"/>
          <w:sz w:val="24"/>
          <w:szCs w:val="24"/>
        </w:rPr>
        <w:t>.1</w:t>
      </w:r>
      <w:r w:rsidRPr="002F4A35">
        <w:rPr>
          <w:rFonts w:ascii="Garamond" w:hAnsi="Garamond"/>
          <w:sz w:val="24"/>
          <w:szCs w:val="24"/>
        </w:rPr>
        <w:t xml:space="preserve"> Fuqizimi i kapaciteteve policore në shërbim të komunitetit; </w:t>
      </w:r>
    </w:p>
    <w:p w14:paraId="4B573C18" w14:textId="6C465B79"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lastRenderedPageBreak/>
        <w:t>3.1.2</w:t>
      </w:r>
      <w:r w:rsidR="003C6733" w:rsidRPr="002F4A35">
        <w:rPr>
          <w:rFonts w:ascii="Garamond" w:hAnsi="Garamond"/>
          <w:sz w:val="24"/>
          <w:szCs w:val="24"/>
        </w:rPr>
        <w:t xml:space="preserve"> Rritja e kapaciteteve profesionale të punonjësve të zonës policore në Akademinë e Sigurisë.</w:t>
      </w:r>
    </w:p>
    <w:p w14:paraId="3655A8A7"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Indikatorë të matshëm: </w:t>
      </w:r>
    </w:p>
    <w:p w14:paraId="0F33E5D0" w14:textId="275FCE6E" w:rsidR="003C6733" w:rsidRPr="002F4A35" w:rsidRDefault="00540996" w:rsidP="00540996">
      <w:pPr>
        <w:pStyle w:val="TEKSTI"/>
      </w:pPr>
      <w:r w:rsidRPr="002F4A35">
        <w:t xml:space="preserve">3.1.1.1 </w:t>
      </w:r>
      <w:r w:rsidR="003C6733" w:rsidRPr="002F4A35">
        <w:t>Rritja e numrit të NSPK/SPZ me funksion në shërbim të komunitetit;</w:t>
      </w:r>
    </w:p>
    <w:p w14:paraId="5504198E" w14:textId="07C3128C" w:rsidR="003C6733" w:rsidRPr="002F4A35" w:rsidRDefault="00540996" w:rsidP="00540996">
      <w:pPr>
        <w:pStyle w:val="TEKSTI"/>
      </w:pPr>
      <w:r w:rsidRPr="002F4A35">
        <w:t xml:space="preserve">3.1.1.2 </w:t>
      </w:r>
      <w:r w:rsidR="003C6733" w:rsidRPr="002F4A35">
        <w:t>Numri i punonjësve të policisë në komunitet në raport me popullsinë;</w:t>
      </w:r>
    </w:p>
    <w:p w14:paraId="195530E2" w14:textId="72D1E4DF" w:rsidR="003C6733" w:rsidRPr="002F4A35" w:rsidRDefault="00540996" w:rsidP="00540996">
      <w:pPr>
        <w:pStyle w:val="TEKSTI"/>
      </w:pPr>
      <w:r w:rsidRPr="002F4A35">
        <w:t xml:space="preserve">3.1.1.3 </w:t>
      </w:r>
      <w:r w:rsidR="003C6733" w:rsidRPr="002F4A35">
        <w:t>Numri i punonjësve sipas strukturës dhe funksioneve të përcaktuara në sektorin e planifikimit, monitorimit dhe analizës strategjike në nivel vendor e qendror;</w:t>
      </w:r>
    </w:p>
    <w:p w14:paraId="74410ED6" w14:textId="636A9F4A" w:rsidR="003C6733" w:rsidRPr="002F4A35" w:rsidRDefault="00540996" w:rsidP="00540996">
      <w:pPr>
        <w:pStyle w:val="TEKSTI"/>
      </w:pPr>
      <w:r w:rsidRPr="002F4A35">
        <w:t xml:space="preserve">3.1.2.1 </w:t>
      </w:r>
      <w:r w:rsidR="003C6733" w:rsidRPr="002F4A35">
        <w:t>Numri i trajnimeve të kryera;</w:t>
      </w:r>
    </w:p>
    <w:p w14:paraId="7EE3258B" w14:textId="0B094F61" w:rsidR="003C6733" w:rsidRPr="002F4A35" w:rsidRDefault="00540996" w:rsidP="00540996">
      <w:pPr>
        <w:pStyle w:val="TEKSTI"/>
      </w:pPr>
      <w:r w:rsidRPr="002F4A35">
        <w:t xml:space="preserve">3.1.2.2 </w:t>
      </w:r>
      <w:r w:rsidR="003C6733" w:rsidRPr="002F4A35">
        <w:t>Numri i punonjësve të trajnuar.</w:t>
      </w:r>
    </w:p>
    <w:p w14:paraId="6B2444CC" w14:textId="77777777" w:rsidR="003C6733" w:rsidRPr="002F4A35" w:rsidRDefault="003C6733" w:rsidP="00540996">
      <w:pPr>
        <w:pStyle w:val="TEKSTI"/>
        <w:rPr>
          <w:b/>
        </w:rPr>
      </w:pPr>
      <w:r w:rsidRPr="002F4A35">
        <w:rPr>
          <w:b/>
        </w:rPr>
        <w:t xml:space="preserve">Rezultate të pritshme: </w:t>
      </w:r>
    </w:p>
    <w:p w14:paraId="69703753" w14:textId="7F370165" w:rsidR="003C6733" w:rsidRPr="002F4A35" w:rsidRDefault="00540996" w:rsidP="00540996">
      <w:pPr>
        <w:pStyle w:val="TEKSTI"/>
      </w:pPr>
      <w:r w:rsidRPr="002F4A35">
        <w:t>3.1.1.1.1</w:t>
      </w:r>
      <w:r w:rsidR="003C6733" w:rsidRPr="002F4A35">
        <w:t xml:space="preserve"> Rritja e numrit të punonjësve në zonat rurale; </w:t>
      </w:r>
    </w:p>
    <w:p w14:paraId="6194F76C" w14:textId="10C5E71E" w:rsidR="003C6733" w:rsidRPr="002F4A35" w:rsidRDefault="00847B50" w:rsidP="00540996">
      <w:pPr>
        <w:pStyle w:val="TEKSTI"/>
      </w:pPr>
      <w:r>
        <w:t xml:space="preserve">3.1.1.1.1 </w:t>
      </w:r>
      <w:r w:rsidR="003C6733" w:rsidRPr="002F4A35">
        <w:t>Ulja e numrit të ankesave, konflikteve dhe problematikave</w:t>
      </w:r>
      <w:r w:rsidR="00540996" w:rsidRPr="002F4A35">
        <w:t xml:space="preserve"> të çështjeve që shqetësojnë</w:t>
      </w:r>
      <w:r w:rsidR="00A478A2">
        <w:t xml:space="preserve"> </w:t>
      </w:r>
      <w:r w:rsidR="003C6733" w:rsidRPr="002F4A35">
        <w:t>komunitetin, etj</w:t>
      </w:r>
      <w:r>
        <w:t>.</w:t>
      </w:r>
      <w:r w:rsidR="003C6733" w:rsidRPr="002F4A35">
        <w:t xml:space="preserve">; </w:t>
      </w:r>
    </w:p>
    <w:p w14:paraId="2AE4DC80" w14:textId="121976D8" w:rsidR="003C6733" w:rsidRPr="002F4A35" w:rsidRDefault="00847B50" w:rsidP="003C6733">
      <w:pPr>
        <w:pStyle w:val="CommentText"/>
        <w:spacing w:after="0"/>
        <w:ind w:firstLine="284"/>
        <w:rPr>
          <w:rFonts w:ascii="Garamond" w:hAnsi="Garamond"/>
          <w:sz w:val="24"/>
          <w:szCs w:val="24"/>
        </w:rPr>
      </w:pPr>
      <w:r>
        <w:rPr>
          <w:rFonts w:ascii="Garamond" w:hAnsi="Garamond"/>
          <w:sz w:val="24"/>
          <w:szCs w:val="24"/>
        </w:rPr>
        <w:t>3.1.2.1.1</w:t>
      </w:r>
      <w:r w:rsidR="003C6733" w:rsidRPr="002F4A35">
        <w:rPr>
          <w:rFonts w:ascii="Garamond" w:hAnsi="Garamond"/>
          <w:sz w:val="24"/>
          <w:szCs w:val="24"/>
        </w:rPr>
        <w:t xml:space="preserve"> Rritja e trajnimeve me tema q</w:t>
      </w:r>
      <w:r w:rsidR="00A66FB4">
        <w:rPr>
          <w:rFonts w:ascii="Garamond" w:hAnsi="Garamond"/>
          <w:sz w:val="24"/>
          <w:szCs w:val="24"/>
        </w:rPr>
        <w:t>ë</w:t>
      </w:r>
      <w:r w:rsidR="003C6733" w:rsidRPr="002F4A35">
        <w:rPr>
          <w:rFonts w:ascii="Garamond" w:hAnsi="Garamond"/>
          <w:sz w:val="24"/>
          <w:szCs w:val="24"/>
        </w:rPr>
        <w:t xml:space="preserve"> mbulojnë çështje policore në shërbim të komunitetit;</w:t>
      </w:r>
    </w:p>
    <w:p w14:paraId="28EBF46A" w14:textId="2DCB1BA1" w:rsidR="003C6733" w:rsidRPr="002F4A35" w:rsidRDefault="00847B50" w:rsidP="003C6733">
      <w:pPr>
        <w:pStyle w:val="CommentText"/>
        <w:spacing w:after="0"/>
        <w:ind w:firstLine="284"/>
        <w:rPr>
          <w:rFonts w:ascii="Garamond" w:hAnsi="Garamond"/>
          <w:sz w:val="24"/>
          <w:szCs w:val="24"/>
        </w:rPr>
      </w:pPr>
      <w:r>
        <w:rPr>
          <w:rFonts w:ascii="Garamond" w:hAnsi="Garamond"/>
          <w:sz w:val="24"/>
          <w:szCs w:val="24"/>
        </w:rPr>
        <w:t>3.1.2.2.1</w:t>
      </w:r>
      <w:r w:rsidR="003C6733" w:rsidRPr="002F4A35">
        <w:rPr>
          <w:rFonts w:ascii="Garamond" w:hAnsi="Garamond"/>
          <w:sz w:val="24"/>
          <w:szCs w:val="24"/>
        </w:rPr>
        <w:t xml:space="preserve"> Rritja e numrit të punonjësve të trajnuar sipas çështjeve që mbulojnë në funksione;</w:t>
      </w:r>
    </w:p>
    <w:p w14:paraId="7F0C5F25" w14:textId="530436EB" w:rsidR="003C6733" w:rsidRPr="002F4A35" w:rsidRDefault="00847B50" w:rsidP="003C6733">
      <w:pPr>
        <w:pStyle w:val="CommentText"/>
        <w:spacing w:after="0"/>
        <w:ind w:firstLine="284"/>
        <w:rPr>
          <w:rFonts w:ascii="Garamond" w:hAnsi="Garamond"/>
          <w:sz w:val="24"/>
          <w:szCs w:val="24"/>
        </w:rPr>
      </w:pPr>
      <w:r>
        <w:rPr>
          <w:rFonts w:ascii="Garamond" w:hAnsi="Garamond"/>
          <w:sz w:val="24"/>
          <w:szCs w:val="24"/>
        </w:rPr>
        <w:t>3.1.2.2.2</w:t>
      </w:r>
      <w:r w:rsidR="003C6733" w:rsidRPr="002F4A35">
        <w:rPr>
          <w:rFonts w:ascii="Garamond" w:hAnsi="Garamond"/>
          <w:sz w:val="24"/>
          <w:szCs w:val="24"/>
        </w:rPr>
        <w:t xml:space="preserve"> Rritja e numrit të grave të punonjësve të PSH</w:t>
      </w:r>
      <w:r>
        <w:rPr>
          <w:rFonts w:ascii="Garamond" w:hAnsi="Garamond"/>
          <w:sz w:val="24"/>
          <w:szCs w:val="24"/>
        </w:rPr>
        <w:t>-s</w:t>
      </w:r>
      <w:r w:rsidR="003C6733" w:rsidRPr="002F4A35">
        <w:rPr>
          <w:rFonts w:ascii="Garamond" w:hAnsi="Garamond"/>
          <w:sz w:val="24"/>
          <w:szCs w:val="24"/>
        </w:rPr>
        <w:t xml:space="preserve"> t</w:t>
      </w:r>
      <w:r>
        <w:rPr>
          <w:rFonts w:ascii="Garamond" w:hAnsi="Garamond"/>
          <w:sz w:val="24"/>
          <w:szCs w:val="24"/>
        </w:rPr>
        <w:t xml:space="preserve">ë trajnuara, sipas çështjeve që </w:t>
      </w:r>
      <w:r w:rsidR="003C6733" w:rsidRPr="002F4A35">
        <w:rPr>
          <w:rFonts w:ascii="Garamond" w:hAnsi="Garamond"/>
          <w:sz w:val="24"/>
          <w:szCs w:val="24"/>
        </w:rPr>
        <w:t xml:space="preserve">mbulojnë në funksione. </w:t>
      </w:r>
    </w:p>
    <w:p w14:paraId="551040FC"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t>Masa 18. Fuqizimi i burimeve njerëzore</w:t>
      </w:r>
    </w:p>
    <w:p w14:paraId="09AC46A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Masat do të lidhen me ofrimin e sigurisë në komunitet nëpërmjet fuqizimit të burimeve njerëzore të Policisë së Shtetit në funksion të policimit në komunitet, nëpërmjet krijimit të një strukture të dedikuar për policimin në Komunitet, përmirësimit dhe shtrirjes së plotë të funksionimit të zonave policore, si dhe implementimi i ndryshimeve të funksioneve të reja të NSPK-ve dhe strukturave të tjera të ZP-ve. </w:t>
      </w:r>
    </w:p>
    <w:p w14:paraId="3FB3E605" w14:textId="2137751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Orientimi për zgjidhjen e problemeve të sigurisë në komunitet kërkon një vëmendje të veçantë në aftësitë analitike dhe menaxhimin e sistemeve nga ekspertët për të marrë mbështetjen më të vlefshme të informacionit. Në fokus do të jetë dhe përmirësimi i vazhdueshëm i strukturave të sektorit të planifikimit, monitorimit dhe analizës strategjike në çdo Drejtori Vendore të Policisë</w:t>
      </w:r>
      <w:r w:rsidR="00A478A2">
        <w:rPr>
          <w:rFonts w:ascii="Garamond" w:hAnsi="Garamond"/>
          <w:sz w:val="24"/>
          <w:szCs w:val="24"/>
        </w:rPr>
        <w:t xml:space="preserve"> </w:t>
      </w:r>
      <w:r w:rsidRPr="002F4A35">
        <w:rPr>
          <w:rFonts w:ascii="Garamond" w:hAnsi="Garamond"/>
          <w:sz w:val="24"/>
          <w:szCs w:val="24"/>
        </w:rPr>
        <w:t>dhe në nivel qendror.</w:t>
      </w:r>
    </w:p>
    <w:p w14:paraId="738C12D3" w14:textId="77777777" w:rsidR="003C6733" w:rsidRPr="002F4A35" w:rsidRDefault="003C6733" w:rsidP="003C6733">
      <w:pPr>
        <w:pStyle w:val="ListParagraph"/>
        <w:spacing w:after="0" w:line="240" w:lineRule="auto"/>
        <w:ind w:left="0" w:firstLine="284"/>
        <w:jc w:val="both"/>
        <w:rPr>
          <w:rFonts w:ascii="Garamond" w:hAnsi="Garamond"/>
          <w:iCs/>
          <w:sz w:val="24"/>
          <w:szCs w:val="24"/>
        </w:rPr>
      </w:pPr>
      <w:r w:rsidRPr="002F4A35">
        <w:rPr>
          <w:rFonts w:ascii="Garamond" w:hAnsi="Garamond"/>
          <w:iCs/>
          <w:sz w:val="24"/>
          <w:szCs w:val="24"/>
        </w:rPr>
        <w:t xml:space="preserve">Roli i oficerëve të sigurisë në </w:t>
      </w:r>
      <w:r w:rsidRPr="002F4A35">
        <w:rPr>
          <w:rFonts w:ascii="Garamond" w:hAnsi="Garamond"/>
          <w:sz w:val="24"/>
          <w:szCs w:val="24"/>
        </w:rPr>
        <w:t>institucione arsimore parauniversitare</w:t>
      </w:r>
      <w:r w:rsidRPr="002F4A35">
        <w:rPr>
          <w:rFonts w:ascii="Garamond" w:hAnsi="Garamond"/>
          <w:iCs/>
          <w:sz w:val="24"/>
          <w:szCs w:val="24"/>
        </w:rPr>
        <w:t xml:space="preserve"> do të rishikohet me rigorozitet për të siguruar uniformitetin e rolit dhe përgjegjësive në të gjithë Shqipërinë dhe për të siguruar arritjen e praktikave më të mira. </w:t>
      </w:r>
    </w:p>
    <w:p w14:paraId="2607BA2D" w14:textId="0F8D8F05" w:rsidR="003C6733" w:rsidRPr="002F4A35" w:rsidRDefault="003C6733" w:rsidP="003C6733">
      <w:pPr>
        <w:spacing w:after="0" w:line="240" w:lineRule="auto"/>
        <w:ind w:firstLine="284"/>
        <w:jc w:val="both"/>
        <w:rPr>
          <w:rFonts w:ascii="Garamond" w:hAnsi="Garamond"/>
          <w:iCs/>
          <w:sz w:val="24"/>
          <w:szCs w:val="24"/>
        </w:rPr>
      </w:pPr>
      <w:r w:rsidRPr="002F4A35">
        <w:rPr>
          <w:rFonts w:ascii="Garamond" w:hAnsi="Garamond"/>
          <w:sz w:val="24"/>
          <w:szCs w:val="24"/>
        </w:rPr>
        <w:t>PSH</w:t>
      </w:r>
      <w:r w:rsidR="00847B50">
        <w:rPr>
          <w:rFonts w:ascii="Garamond" w:hAnsi="Garamond"/>
          <w:sz w:val="24"/>
          <w:szCs w:val="24"/>
        </w:rPr>
        <w:t>-ja</w:t>
      </w:r>
      <w:r w:rsidRPr="002F4A35">
        <w:rPr>
          <w:rFonts w:ascii="Garamond" w:hAnsi="Garamond"/>
          <w:sz w:val="24"/>
          <w:szCs w:val="24"/>
        </w:rPr>
        <w:t xml:space="preserve"> do të rekrutojë, trajnojë dhe caktojë oficerë të përkushtuar dhe me integritet të policimit në komunitet në zonat policore</w:t>
      </w:r>
      <w:r w:rsidR="00772133">
        <w:rPr>
          <w:rFonts w:ascii="Garamond" w:hAnsi="Garamond"/>
          <w:sz w:val="24"/>
          <w:szCs w:val="24"/>
        </w:rPr>
        <w:t>,</w:t>
      </w:r>
      <w:r w:rsidRPr="002F4A35">
        <w:rPr>
          <w:rFonts w:ascii="Garamond" w:hAnsi="Garamond"/>
          <w:sz w:val="24"/>
          <w:szCs w:val="24"/>
        </w:rPr>
        <w:t xml:space="preserve"> si </w:t>
      </w:r>
      <w:r w:rsidRPr="002F4A35">
        <w:rPr>
          <w:rFonts w:ascii="Garamond" w:hAnsi="Garamond"/>
          <w:iCs/>
          <w:sz w:val="24"/>
          <w:szCs w:val="24"/>
        </w:rPr>
        <w:t xml:space="preserve">dhe do </w:t>
      </w:r>
      <w:r w:rsidR="00772133">
        <w:rPr>
          <w:rFonts w:ascii="Garamond" w:hAnsi="Garamond"/>
          <w:iCs/>
          <w:sz w:val="24"/>
          <w:szCs w:val="24"/>
        </w:rPr>
        <w:t xml:space="preserve">të </w:t>
      </w:r>
      <w:r w:rsidRPr="002F4A35">
        <w:rPr>
          <w:rFonts w:ascii="Garamond" w:hAnsi="Garamond"/>
          <w:iCs/>
          <w:sz w:val="24"/>
          <w:szCs w:val="24"/>
        </w:rPr>
        <w:t xml:space="preserve">ofrojë mbështetje për të siguruar forcimin e kapaciteteve të punonjësve, si dhe qëndrueshmërinë e tyre. </w:t>
      </w:r>
    </w:p>
    <w:p w14:paraId="300B6646"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t>Masa 19. Rritja e kapaciteteve</w:t>
      </w:r>
    </w:p>
    <w:p w14:paraId="267ABCB7" w14:textId="466AFFB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Kjo masë synohet të realizohet nëpërmjet rritjes së kapaciteteve të punonjësve, duke ofruar trajnim dhe kualifikime, me fokus përmirësimin e kapaciteteve profesionale të punonjësve të zonës policore në Akademisë së Sigurisë. Gjithashtu, marrjen e masave të ndryshme të lidhura me trajnimin e punonjësve të policisë në funksione dhe detyra të ndryshme, si dhe përmirësimin e kurrikulave e ofrimin e trajnimeve periodike për NSPK</w:t>
      </w:r>
      <w:r w:rsidR="00847B50">
        <w:rPr>
          <w:rFonts w:ascii="Garamond" w:hAnsi="Garamond"/>
          <w:sz w:val="24"/>
          <w:szCs w:val="24"/>
        </w:rPr>
        <w:t>-të</w:t>
      </w:r>
      <w:r w:rsidRPr="002F4A35">
        <w:rPr>
          <w:rFonts w:ascii="Garamond" w:hAnsi="Garamond"/>
          <w:sz w:val="24"/>
          <w:szCs w:val="24"/>
        </w:rPr>
        <w:t>, patrullën e përgjithshme dhe aktorëve relevantë në ruajtjen e rendit dhe sigurisë.</w:t>
      </w:r>
    </w:p>
    <w:p w14:paraId="072BE94A" w14:textId="73706312" w:rsidR="003C6733" w:rsidRPr="002F4A35" w:rsidRDefault="003C6733" w:rsidP="00BC0E58">
      <w:pPr>
        <w:spacing w:after="0" w:line="240" w:lineRule="auto"/>
        <w:ind w:firstLine="284"/>
        <w:jc w:val="both"/>
        <w:rPr>
          <w:rFonts w:ascii="Garamond" w:hAnsi="Garamond"/>
          <w:color w:val="000000" w:themeColor="text1"/>
          <w:sz w:val="24"/>
          <w:szCs w:val="24"/>
        </w:rPr>
      </w:pPr>
      <w:r w:rsidRPr="002F4A35">
        <w:rPr>
          <w:rFonts w:ascii="Garamond" w:hAnsi="Garamond"/>
          <w:sz w:val="24"/>
          <w:szCs w:val="24"/>
        </w:rPr>
        <w:t xml:space="preserve">Zhvillimi i trajnimeve të përbashkëta midis punonjësve të policisë dhe aktorëve të tjerë shtetërorë e privatë që operojnë në </w:t>
      </w:r>
      <w:r w:rsidR="007E1536">
        <w:rPr>
          <w:rFonts w:ascii="Garamond" w:hAnsi="Garamond"/>
          <w:sz w:val="24"/>
          <w:szCs w:val="24"/>
        </w:rPr>
        <w:t>“</w:t>
      </w:r>
      <w:r w:rsidRPr="002F4A35">
        <w:rPr>
          <w:rFonts w:ascii="Garamond" w:hAnsi="Garamond"/>
          <w:sz w:val="24"/>
          <w:szCs w:val="24"/>
        </w:rPr>
        <w:t>zonën policore</w:t>
      </w:r>
      <w:r w:rsidR="007E1536">
        <w:rPr>
          <w:rFonts w:ascii="Garamond" w:hAnsi="Garamond"/>
          <w:sz w:val="24"/>
          <w:szCs w:val="24"/>
        </w:rPr>
        <w:t>”</w:t>
      </w:r>
      <w:r w:rsidRPr="002F4A35">
        <w:rPr>
          <w:rFonts w:ascii="Garamond" w:hAnsi="Garamond"/>
          <w:sz w:val="24"/>
          <w:szCs w:val="24"/>
        </w:rPr>
        <w:t>, me fokus nda</w:t>
      </w:r>
      <w:r w:rsidR="00847B50">
        <w:rPr>
          <w:rFonts w:ascii="Garamond" w:hAnsi="Garamond"/>
          <w:sz w:val="24"/>
          <w:szCs w:val="24"/>
        </w:rPr>
        <w:t>rjen/ marrjen e përgjegjësive/</w:t>
      </w:r>
      <w:r w:rsidRPr="002F4A35">
        <w:rPr>
          <w:rFonts w:ascii="Garamond" w:hAnsi="Garamond"/>
          <w:sz w:val="24"/>
          <w:szCs w:val="24"/>
        </w:rPr>
        <w:t xml:space="preserve">detyrimeve ligjore që ka secili në fushën e sigurisë publike, por edhe për rritjen e bashkëpunimit e </w:t>
      </w:r>
      <w:r w:rsidR="00847B50" w:rsidRPr="002F4A35">
        <w:rPr>
          <w:rFonts w:ascii="Garamond" w:hAnsi="Garamond"/>
          <w:sz w:val="24"/>
          <w:szCs w:val="24"/>
        </w:rPr>
        <w:t>ndërveprimit</w:t>
      </w:r>
      <w:r w:rsidRPr="002F4A35">
        <w:rPr>
          <w:rFonts w:ascii="Garamond" w:hAnsi="Garamond"/>
          <w:sz w:val="24"/>
          <w:szCs w:val="24"/>
        </w:rPr>
        <w:t xml:space="preserve"> për parandalimin e veprimtarisë kriminale, paligjshmërisë dhe sjelljeve antishoqërore në territor, konstatimin, evidentimin dhe ndëshkimin e tyre konform akteve ligjore </w:t>
      </w:r>
      <w:r w:rsidRPr="002F4A35">
        <w:rPr>
          <w:rFonts w:ascii="Garamond" w:hAnsi="Garamond"/>
          <w:color w:val="000000" w:themeColor="text1"/>
          <w:sz w:val="24"/>
          <w:szCs w:val="24"/>
        </w:rPr>
        <w:t>në fuqi.</w:t>
      </w:r>
    </w:p>
    <w:p w14:paraId="5CC15F09" w14:textId="4DFEED9D" w:rsidR="003C6733" w:rsidRPr="002F4A35" w:rsidRDefault="00847B50" w:rsidP="00BC0E58">
      <w:pPr>
        <w:pStyle w:val="Heading3"/>
        <w:spacing w:before="0" w:line="240" w:lineRule="auto"/>
        <w:ind w:firstLine="284"/>
        <w:jc w:val="both"/>
        <w:rPr>
          <w:rFonts w:ascii="Garamond" w:hAnsi="Garamond"/>
          <w:color w:val="000000" w:themeColor="text1"/>
          <w:sz w:val="24"/>
          <w:szCs w:val="24"/>
        </w:rPr>
      </w:pPr>
      <w:bookmarkStart w:id="49" w:name="_Toc59647921"/>
      <w:r>
        <w:rPr>
          <w:rFonts w:ascii="Garamond" w:hAnsi="Garamond"/>
          <w:color w:val="000000" w:themeColor="text1"/>
          <w:sz w:val="24"/>
          <w:szCs w:val="24"/>
        </w:rPr>
        <w:t>Objektivi specifik 3.2</w:t>
      </w:r>
      <w:r w:rsidR="005C44A4">
        <w:rPr>
          <w:rFonts w:ascii="Garamond" w:hAnsi="Garamond"/>
          <w:color w:val="000000" w:themeColor="text1"/>
          <w:sz w:val="24"/>
          <w:szCs w:val="24"/>
        </w:rPr>
        <w:t>:</w:t>
      </w:r>
      <w:r w:rsidR="003C6733" w:rsidRPr="002F4A35">
        <w:rPr>
          <w:rFonts w:ascii="Garamond" w:hAnsi="Garamond"/>
          <w:color w:val="000000" w:themeColor="text1"/>
          <w:sz w:val="24"/>
          <w:szCs w:val="24"/>
        </w:rPr>
        <w:t xml:space="preserve"> Përmirësimi i kushteve të punës, performancës dhe motivimit të punonjësve të policisë</w:t>
      </w:r>
      <w:bookmarkEnd w:id="49"/>
    </w:p>
    <w:p w14:paraId="031B3DD7" w14:textId="78DBFFFC" w:rsidR="003C6733" w:rsidRPr="002F4A35" w:rsidRDefault="003C6733" w:rsidP="003C6733">
      <w:pPr>
        <w:spacing w:after="0" w:line="240" w:lineRule="auto"/>
        <w:ind w:firstLine="284"/>
        <w:jc w:val="both"/>
        <w:rPr>
          <w:rFonts w:ascii="Garamond" w:hAnsi="Garamond"/>
          <w:i/>
          <w:sz w:val="24"/>
          <w:szCs w:val="24"/>
        </w:rPr>
      </w:pPr>
      <w:r w:rsidRPr="002F4A35">
        <w:rPr>
          <w:rFonts w:ascii="Garamond" w:hAnsi="Garamond"/>
          <w:sz w:val="24"/>
          <w:szCs w:val="24"/>
        </w:rPr>
        <w:t>Në fokus do të jenë masat që do të përmirësojnë përgjegjshmërinë, kontrollin dhe performancën e punonjësve të Policisë së Shtetit</w:t>
      </w:r>
      <w:r w:rsidR="00A478A2">
        <w:rPr>
          <w:rFonts w:ascii="Garamond" w:hAnsi="Garamond"/>
          <w:sz w:val="24"/>
          <w:szCs w:val="24"/>
        </w:rPr>
        <w:t xml:space="preserve"> </w:t>
      </w:r>
      <w:r w:rsidRPr="002F4A35">
        <w:rPr>
          <w:rFonts w:ascii="Garamond" w:hAnsi="Garamond"/>
          <w:sz w:val="24"/>
          <w:szCs w:val="24"/>
        </w:rPr>
        <w:t xml:space="preserve">në nivel qendror dhe vendor, të cilat do të </w:t>
      </w:r>
      <w:r w:rsidRPr="002F4A35">
        <w:rPr>
          <w:rFonts w:ascii="Garamond" w:hAnsi="Garamond"/>
          <w:sz w:val="24"/>
          <w:szCs w:val="24"/>
        </w:rPr>
        <w:lastRenderedPageBreak/>
        <w:t>përmirësojnë rekrutimin, zhvillimin dhe karrierën (përfshirë masat për angazhimin e grave apo grupeve minoritare), si dhe masat që garantojnë cilësinë e kushteve të punës dhe mirëqenien e punonjësve të lidhura me infrastrukturën, pajisjet, mjetet, uniformën, teknologjinë, etj.</w:t>
      </w:r>
      <w:r w:rsidR="00A478A2">
        <w:rPr>
          <w:rFonts w:ascii="Garamond" w:hAnsi="Garamond"/>
          <w:sz w:val="24"/>
          <w:szCs w:val="24"/>
        </w:rPr>
        <w:t xml:space="preserve"> </w:t>
      </w:r>
      <w:r w:rsidRPr="002F4A35">
        <w:rPr>
          <w:rFonts w:ascii="Garamond" w:hAnsi="Garamond"/>
          <w:sz w:val="24"/>
          <w:szCs w:val="24"/>
        </w:rPr>
        <w:t>Ndërhyrjet gjithashtu do të sigurojnë prezantim dinjitoz para komunitetit i punonjësve të zonës policore për policim në komunitet</w:t>
      </w:r>
      <w:r w:rsidR="0058295F">
        <w:rPr>
          <w:rFonts w:ascii="Garamond" w:hAnsi="Garamond"/>
          <w:sz w:val="24"/>
          <w:szCs w:val="24"/>
        </w:rPr>
        <w:t>,</w:t>
      </w:r>
      <w:r w:rsidRPr="002F4A35">
        <w:rPr>
          <w:rFonts w:ascii="Garamond" w:hAnsi="Garamond"/>
          <w:sz w:val="24"/>
          <w:szCs w:val="24"/>
        </w:rPr>
        <w:t xml:space="preserve"> si dhe dhënia e të drejtave të përcaktuara me ligj dhe nxitja për kryerjen sa më mirë të detyrave në fushën e policimit në komunitet</w:t>
      </w:r>
    </w:p>
    <w:p w14:paraId="32CB6BEF" w14:textId="77777777" w:rsidR="003C6733" w:rsidRPr="00772133" w:rsidRDefault="003C6733" w:rsidP="003C6733">
      <w:pPr>
        <w:spacing w:after="0" w:line="240" w:lineRule="auto"/>
        <w:ind w:firstLine="284"/>
        <w:jc w:val="both"/>
        <w:rPr>
          <w:rFonts w:ascii="Garamond" w:hAnsi="Garamond"/>
          <w:b/>
          <w:sz w:val="24"/>
          <w:szCs w:val="24"/>
        </w:rPr>
      </w:pPr>
      <w:r w:rsidRPr="00772133">
        <w:rPr>
          <w:rFonts w:ascii="Garamond" w:hAnsi="Garamond"/>
          <w:b/>
          <w:sz w:val="24"/>
          <w:szCs w:val="24"/>
        </w:rPr>
        <w:t xml:space="preserve">Analiza e situatës dhe sfidat </w:t>
      </w:r>
    </w:p>
    <w:p w14:paraId="174DACE2" w14:textId="46EB6622"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Aktualisht, strukturat vendore të PK</w:t>
      </w:r>
      <w:r w:rsidR="00847B50">
        <w:rPr>
          <w:rFonts w:ascii="Garamond" w:hAnsi="Garamond"/>
          <w:sz w:val="24"/>
          <w:szCs w:val="24"/>
        </w:rPr>
        <w:t>-s</w:t>
      </w:r>
      <w:r w:rsidRPr="002F4A35">
        <w:rPr>
          <w:rFonts w:ascii="Garamond" w:hAnsi="Garamond"/>
          <w:sz w:val="24"/>
          <w:szCs w:val="24"/>
        </w:rPr>
        <w:t xml:space="preserve"> janë të organizuara mbi bazën e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të ndara në zona policore urbane dhe zona policore rurale. Kryesisht, kushtet e punës në zonat urbane vlerësohen të mira, ndërsa në zonat rurale ka nevojë për krijimin e ambienteve të punës për punonjësit e policisë të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si dhe përmirësimin e kushteve në ato ambiente ekzistuese, duke marrë masa të plota për kompletimin e zyrave të punës me infrastrukturën e nevojshme për punë dhe për pritjen e qytetarëve si; tavolina, </w:t>
      </w:r>
      <w:r w:rsidR="00847B50" w:rsidRPr="002F4A35">
        <w:rPr>
          <w:rFonts w:ascii="Garamond" w:hAnsi="Garamond"/>
          <w:sz w:val="24"/>
          <w:szCs w:val="24"/>
        </w:rPr>
        <w:t>karrige</w:t>
      </w:r>
      <w:r w:rsidRPr="002F4A35">
        <w:rPr>
          <w:rFonts w:ascii="Garamond" w:hAnsi="Garamond"/>
          <w:sz w:val="24"/>
          <w:szCs w:val="24"/>
        </w:rPr>
        <w:t>, kompjuterë, printer, linjë interneti, pajisje për ngrohje/ftohje etj.</w:t>
      </w:r>
    </w:p>
    <w:p w14:paraId="601DCF4F" w14:textId="41DA5E75"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Përmirësimi i kushteve të punës dhe motivimi për punonjësit e policisë të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si dhe kompletimi i tyre me automjet për lëvizje dhe pajisje policie, vlerësohet i rëndësishëm, pasi do </w:t>
      </w:r>
      <w:r w:rsidR="00772133">
        <w:rPr>
          <w:rFonts w:ascii="Garamond" w:hAnsi="Garamond"/>
          <w:sz w:val="24"/>
          <w:szCs w:val="24"/>
        </w:rPr>
        <w:t xml:space="preserve">të </w:t>
      </w:r>
      <w:r w:rsidRPr="002F4A35">
        <w:rPr>
          <w:rFonts w:ascii="Garamond" w:hAnsi="Garamond"/>
          <w:sz w:val="24"/>
          <w:szCs w:val="24"/>
        </w:rPr>
        <w:t>bëjë të mundur shfrytëzimin në mënyrë eficiente të kohës së punës në zonën policore, ndjekjen më nga afër të problematikave dhe shqetësimeve të komunitetit, si dhe parandalimin në kohë të ngjarjeve të mundshme apo veprave penale.</w:t>
      </w:r>
      <w:r w:rsidR="00A478A2">
        <w:rPr>
          <w:rFonts w:ascii="Garamond" w:hAnsi="Garamond"/>
          <w:sz w:val="24"/>
          <w:szCs w:val="24"/>
        </w:rPr>
        <w:t xml:space="preserve"> </w:t>
      </w:r>
    </w:p>
    <w:p w14:paraId="0C36BFF9" w14:textId="77777777" w:rsidR="003C6733" w:rsidRPr="002F4A35" w:rsidRDefault="003C6733" w:rsidP="003C6733">
      <w:pPr>
        <w:spacing w:after="0" w:line="240" w:lineRule="auto"/>
        <w:ind w:firstLine="284"/>
        <w:rPr>
          <w:rFonts w:ascii="Garamond" w:hAnsi="Garamond"/>
          <w:sz w:val="24"/>
          <w:szCs w:val="24"/>
        </w:rPr>
      </w:pPr>
      <w:r w:rsidRPr="002F4A35">
        <w:rPr>
          <w:rFonts w:ascii="Garamond" w:hAnsi="Garamond"/>
          <w:b/>
          <w:sz w:val="24"/>
          <w:szCs w:val="24"/>
        </w:rPr>
        <w:t>Treguesit kryesorë të performancës</w:t>
      </w:r>
      <w:r w:rsidRPr="002F4A35">
        <w:rPr>
          <w:rFonts w:ascii="Garamond" w:hAnsi="Garamond"/>
          <w:sz w:val="24"/>
          <w:szCs w:val="24"/>
        </w:rPr>
        <w:t xml:space="preserve"> </w:t>
      </w:r>
    </w:p>
    <w:p w14:paraId="2B6F7805" w14:textId="46178FAD"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w:t>
      </w:r>
      <w:r w:rsidR="003C6733" w:rsidRPr="002F4A35">
        <w:rPr>
          <w:rFonts w:ascii="Garamond" w:hAnsi="Garamond"/>
          <w:sz w:val="24"/>
          <w:szCs w:val="24"/>
        </w:rPr>
        <w:t xml:space="preserve"> Përmirësimi i kushteve të punës për punonjësit e policisë të </w:t>
      </w:r>
      <w:r w:rsidR="007E1536">
        <w:rPr>
          <w:rFonts w:ascii="Garamond" w:hAnsi="Garamond"/>
          <w:sz w:val="24"/>
          <w:szCs w:val="24"/>
        </w:rPr>
        <w:t>“</w:t>
      </w:r>
      <w:r w:rsidR="003C6733" w:rsidRPr="002F4A35">
        <w:rPr>
          <w:rFonts w:ascii="Garamond" w:hAnsi="Garamond"/>
          <w:sz w:val="24"/>
          <w:szCs w:val="24"/>
        </w:rPr>
        <w:t>Zonës Policore</w:t>
      </w:r>
      <w:r w:rsidR="007E1536">
        <w:rPr>
          <w:rFonts w:ascii="Garamond" w:hAnsi="Garamond"/>
          <w:sz w:val="24"/>
          <w:szCs w:val="24"/>
        </w:rPr>
        <w:t>”</w:t>
      </w:r>
      <w:r w:rsidR="003C6733" w:rsidRPr="002F4A35">
        <w:rPr>
          <w:rFonts w:ascii="Garamond" w:hAnsi="Garamond"/>
          <w:sz w:val="24"/>
          <w:szCs w:val="24"/>
        </w:rPr>
        <w:t>;</w:t>
      </w:r>
    </w:p>
    <w:p w14:paraId="6E5C1302" w14:textId="197ED0C2"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3.2.2</w:t>
      </w:r>
      <w:r w:rsidR="003C6733" w:rsidRPr="002F4A35">
        <w:rPr>
          <w:rFonts w:ascii="Garamond" w:hAnsi="Garamond"/>
          <w:sz w:val="24"/>
          <w:szCs w:val="24"/>
        </w:rPr>
        <w:t xml:space="preserve"> Përmirësimi i masave motivuese për kryerjen sa më të mirë të shërbimit të punonjësve të policisë të </w:t>
      </w:r>
      <w:r w:rsidR="007E1536">
        <w:rPr>
          <w:rFonts w:ascii="Garamond" w:hAnsi="Garamond"/>
          <w:sz w:val="24"/>
          <w:szCs w:val="24"/>
        </w:rPr>
        <w:t>“</w:t>
      </w:r>
      <w:r w:rsidR="003C6733" w:rsidRPr="002F4A35">
        <w:rPr>
          <w:rFonts w:ascii="Garamond" w:hAnsi="Garamond"/>
          <w:sz w:val="24"/>
          <w:szCs w:val="24"/>
        </w:rPr>
        <w:t>Zonës Policore</w:t>
      </w:r>
      <w:r w:rsidR="007E1536">
        <w:rPr>
          <w:rFonts w:ascii="Garamond" w:hAnsi="Garamond"/>
          <w:sz w:val="24"/>
          <w:szCs w:val="24"/>
        </w:rPr>
        <w:t>”</w:t>
      </w:r>
      <w:r w:rsidR="003C6733" w:rsidRPr="002F4A35">
        <w:rPr>
          <w:rFonts w:ascii="Garamond" w:hAnsi="Garamond"/>
          <w:sz w:val="24"/>
          <w:szCs w:val="24"/>
        </w:rPr>
        <w:t xml:space="preserve">. </w:t>
      </w:r>
    </w:p>
    <w:p w14:paraId="32B96493"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Indikatorë të matshëm: </w:t>
      </w:r>
    </w:p>
    <w:p w14:paraId="0D5430D3" w14:textId="44F22035"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3.2.1.1</w:t>
      </w:r>
      <w:r w:rsidR="003C6733" w:rsidRPr="002F4A35">
        <w:rPr>
          <w:rFonts w:ascii="Garamond" w:hAnsi="Garamond"/>
          <w:sz w:val="24"/>
          <w:szCs w:val="24"/>
        </w:rPr>
        <w:t xml:space="preserve"> Numri i hapjes së zyrave të reja në zonën policore;</w:t>
      </w:r>
    </w:p>
    <w:p w14:paraId="71E1C4D3" w14:textId="4E134B84"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3.2.1.2</w:t>
      </w:r>
      <w:r w:rsidR="003C6733" w:rsidRPr="002F4A35">
        <w:rPr>
          <w:rFonts w:ascii="Garamond" w:hAnsi="Garamond"/>
          <w:sz w:val="24"/>
          <w:szCs w:val="24"/>
        </w:rPr>
        <w:t xml:space="preserve"> Numri i zyrave policore të rikonstruktuara; </w:t>
      </w:r>
    </w:p>
    <w:p w14:paraId="7D48B900" w14:textId="4F7071E8"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3.2.1.3</w:t>
      </w:r>
      <w:r w:rsidR="003C6733" w:rsidRPr="002F4A35">
        <w:rPr>
          <w:rFonts w:ascii="Garamond" w:hAnsi="Garamond"/>
          <w:sz w:val="24"/>
          <w:szCs w:val="24"/>
        </w:rPr>
        <w:t xml:space="preserve"> Numri i zyrave policore të pajisura me infrastrukturë për punë; </w:t>
      </w:r>
    </w:p>
    <w:p w14:paraId="69EE39FF" w14:textId="40FD199D" w:rsidR="003C6733" w:rsidRPr="002F4A35" w:rsidRDefault="00847B50" w:rsidP="003C6733">
      <w:pPr>
        <w:spacing w:after="0" w:line="240" w:lineRule="auto"/>
        <w:ind w:firstLine="284"/>
        <w:jc w:val="both"/>
        <w:rPr>
          <w:rFonts w:ascii="Garamond" w:hAnsi="Garamond"/>
          <w:b/>
          <w:sz w:val="24"/>
          <w:szCs w:val="24"/>
        </w:rPr>
      </w:pPr>
      <w:r>
        <w:rPr>
          <w:rFonts w:ascii="Garamond" w:hAnsi="Garamond"/>
          <w:sz w:val="24"/>
          <w:szCs w:val="24"/>
        </w:rPr>
        <w:t>3.2.2.1</w:t>
      </w:r>
      <w:r w:rsidR="003C6733" w:rsidRPr="002F4A35">
        <w:rPr>
          <w:rFonts w:ascii="Garamond" w:hAnsi="Garamond"/>
          <w:sz w:val="24"/>
          <w:szCs w:val="24"/>
        </w:rPr>
        <w:t xml:space="preserve"> Numri i punonjësve të policisë të zonës policore pajisur me automjete shërbimi;</w:t>
      </w:r>
    </w:p>
    <w:p w14:paraId="7333D55C" w14:textId="7BD358D9"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3.2.2.2</w:t>
      </w:r>
      <w:r w:rsidR="003C6733" w:rsidRPr="002F4A35">
        <w:rPr>
          <w:rFonts w:ascii="Garamond" w:hAnsi="Garamond"/>
          <w:sz w:val="24"/>
          <w:szCs w:val="24"/>
        </w:rPr>
        <w:t xml:space="preserve"> Numri i specialistëve të policimit në komunitet NSPK/SPZ,</w:t>
      </w:r>
      <w:r w:rsidR="00A478A2">
        <w:rPr>
          <w:rFonts w:ascii="Garamond" w:hAnsi="Garamond"/>
          <w:sz w:val="24"/>
          <w:szCs w:val="24"/>
        </w:rPr>
        <w:t xml:space="preserve"> </w:t>
      </w:r>
      <w:r w:rsidR="003C6733" w:rsidRPr="002F4A35">
        <w:rPr>
          <w:rFonts w:ascii="Garamond" w:hAnsi="Garamond"/>
          <w:sz w:val="24"/>
          <w:szCs w:val="24"/>
        </w:rPr>
        <w:t>që marrin gradën</w:t>
      </w:r>
      <w:r w:rsidR="00A478A2">
        <w:rPr>
          <w:rFonts w:ascii="Garamond" w:hAnsi="Garamond"/>
          <w:sz w:val="24"/>
          <w:szCs w:val="24"/>
        </w:rPr>
        <w:t xml:space="preserve"> </w:t>
      </w:r>
      <w:r w:rsidR="007E1536">
        <w:rPr>
          <w:rFonts w:ascii="Garamond" w:hAnsi="Garamond"/>
          <w:sz w:val="24"/>
          <w:szCs w:val="24"/>
        </w:rPr>
        <w:t>“</w:t>
      </w:r>
      <w:r w:rsidR="003C6733" w:rsidRPr="002F4A35">
        <w:rPr>
          <w:rFonts w:ascii="Garamond" w:hAnsi="Garamond"/>
          <w:sz w:val="24"/>
          <w:szCs w:val="24"/>
        </w:rPr>
        <w:t>Inspektor i parë</w:t>
      </w:r>
      <w:r w:rsidR="007E1536">
        <w:rPr>
          <w:rFonts w:ascii="Garamond" w:hAnsi="Garamond"/>
          <w:sz w:val="24"/>
          <w:szCs w:val="24"/>
        </w:rPr>
        <w:t>”</w:t>
      </w:r>
      <w:r w:rsidR="003C6733" w:rsidRPr="002F4A35">
        <w:rPr>
          <w:rFonts w:ascii="Garamond" w:hAnsi="Garamond"/>
          <w:sz w:val="24"/>
          <w:szCs w:val="24"/>
        </w:rPr>
        <w:t xml:space="preserve"> për ndihmës bazuar në Ligjin për Policinë e Shtetit;</w:t>
      </w:r>
    </w:p>
    <w:p w14:paraId="268D0F94" w14:textId="193F36EE"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3.2.2.3</w:t>
      </w:r>
      <w:r w:rsidR="003C6733" w:rsidRPr="002F4A35">
        <w:rPr>
          <w:rFonts w:ascii="Garamond" w:hAnsi="Garamond"/>
          <w:sz w:val="24"/>
          <w:szCs w:val="24"/>
        </w:rPr>
        <w:t xml:space="preserve"> Numri i orëve suplementare të paguara për punonjësit e policimit në komunitet mbi kohën normale të punës;</w:t>
      </w:r>
    </w:p>
    <w:p w14:paraId="0C9B5CA3" w14:textId="219BB61C"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3.2.2.4</w:t>
      </w:r>
      <w:r w:rsidR="003C6733" w:rsidRPr="002F4A35">
        <w:rPr>
          <w:rFonts w:ascii="Garamond" w:hAnsi="Garamond"/>
          <w:sz w:val="24"/>
          <w:szCs w:val="24"/>
        </w:rPr>
        <w:t xml:space="preserve"> Vendosja e një shenje të veçantë dalluese për punonjësit e policimit në komunitet NSPK/SPZ dhe numri i punonjësve të identifikuar me shenjën dalluese;</w:t>
      </w:r>
    </w:p>
    <w:p w14:paraId="3F3D91B6" w14:textId="1AE86138"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3.2.2.5</w:t>
      </w:r>
      <w:r w:rsidR="003C6733" w:rsidRPr="002F4A35">
        <w:rPr>
          <w:rFonts w:ascii="Garamond" w:hAnsi="Garamond"/>
          <w:sz w:val="24"/>
          <w:szCs w:val="24"/>
        </w:rPr>
        <w:t xml:space="preserve"> Numri i punonjësve të pajisur me uniforma të reja policore. </w:t>
      </w:r>
    </w:p>
    <w:p w14:paraId="37836786" w14:textId="77777777" w:rsidR="003C6733" w:rsidRPr="002F4A35" w:rsidRDefault="003C6733" w:rsidP="003C6733">
      <w:pPr>
        <w:spacing w:after="0" w:line="240" w:lineRule="auto"/>
        <w:ind w:firstLine="284"/>
        <w:jc w:val="both"/>
        <w:rPr>
          <w:rFonts w:ascii="Garamond" w:hAnsi="Garamond"/>
          <w:b/>
          <w:sz w:val="24"/>
          <w:szCs w:val="24"/>
        </w:rPr>
      </w:pPr>
      <w:r w:rsidRPr="002F4A35">
        <w:rPr>
          <w:rFonts w:ascii="Garamond" w:hAnsi="Garamond"/>
          <w:b/>
          <w:sz w:val="24"/>
          <w:szCs w:val="24"/>
        </w:rPr>
        <w:t xml:space="preserve">Rezultate të pritshme: </w:t>
      </w:r>
    </w:p>
    <w:p w14:paraId="472740A4" w14:textId="4CFCDDB4" w:rsidR="003C6733" w:rsidRPr="002F4A35" w:rsidRDefault="00BC0E58" w:rsidP="00BC0E58">
      <w:pPr>
        <w:pStyle w:val="TEKSTI"/>
      </w:pPr>
      <w:r w:rsidRPr="002F4A35">
        <w:t>3.2.1.1</w:t>
      </w:r>
      <w:r w:rsidR="003C6733" w:rsidRPr="002F4A35">
        <w:t xml:space="preserve"> Rritja e numrit të zyrave policore me infrastrukturën e nevojshme për punë dhe për pritjen e qytetarëve;</w:t>
      </w:r>
    </w:p>
    <w:p w14:paraId="47E7BFED" w14:textId="66191A89" w:rsidR="003C6733" w:rsidRPr="002F4A35" w:rsidRDefault="003C6733" w:rsidP="00BC0E58">
      <w:pPr>
        <w:pStyle w:val="TEKSTI"/>
        <w:rPr>
          <w:i/>
        </w:rPr>
      </w:pPr>
      <w:r w:rsidRPr="002F4A35">
        <w:t>3.2.</w:t>
      </w:r>
      <w:r w:rsidR="00BC0E58" w:rsidRPr="002F4A35">
        <w:t>2.1.1 Kompletimi i</w:t>
      </w:r>
      <w:r w:rsidRPr="002F4A35">
        <w:t xml:space="preserve"> të gjithë punonjësve të policisë të zonës policore me automjete shërbimi (kryesisht në zonat rurale) për të motivuar dhe lehtësuar realizimin e detyrave funksionale; </w:t>
      </w:r>
    </w:p>
    <w:p w14:paraId="20BAB39A" w14:textId="73771C2E" w:rsidR="003C6733" w:rsidRPr="002F4A35" w:rsidRDefault="00847B50" w:rsidP="003C6733">
      <w:pPr>
        <w:spacing w:after="0" w:line="240" w:lineRule="auto"/>
        <w:ind w:firstLine="284"/>
        <w:jc w:val="both"/>
        <w:rPr>
          <w:rFonts w:ascii="Garamond" w:hAnsi="Garamond"/>
          <w:b/>
          <w:sz w:val="24"/>
          <w:szCs w:val="24"/>
        </w:rPr>
      </w:pPr>
      <w:r>
        <w:rPr>
          <w:rFonts w:ascii="Garamond" w:hAnsi="Garamond"/>
          <w:sz w:val="24"/>
          <w:szCs w:val="24"/>
        </w:rPr>
        <w:t>3.2.2.1.</w:t>
      </w:r>
      <w:r w:rsidR="003C6733" w:rsidRPr="002F4A35">
        <w:rPr>
          <w:rFonts w:ascii="Garamond" w:hAnsi="Garamond"/>
          <w:sz w:val="24"/>
          <w:szCs w:val="24"/>
        </w:rPr>
        <w:t>2 Rritja e numrit të automjeteve të shërbimit në dispozicion të punonjësve të policisë të zonës policore;</w:t>
      </w:r>
    </w:p>
    <w:p w14:paraId="3588DFE1" w14:textId="3CFE9A0A"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3.2.2.2</w:t>
      </w:r>
      <w:r w:rsidR="003C6733" w:rsidRPr="002F4A35">
        <w:rPr>
          <w:rFonts w:ascii="Garamond" w:hAnsi="Garamond"/>
          <w:sz w:val="24"/>
          <w:szCs w:val="24"/>
        </w:rPr>
        <w:t xml:space="preserve"> Rritja e numrit të specialistëve të policimit në komunitet NSPK/SPZ, që marrin gradën</w:t>
      </w:r>
      <w:r w:rsidR="00A478A2">
        <w:rPr>
          <w:rFonts w:ascii="Garamond" w:hAnsi="Garamond"/>
          <w:sz w:val="24"/>
          <w:szCs w:val="24"/>
        </w:rPr>
        <w:t xml:space="preserve"> </w:t>
      </w:r>
      <w:r w:rsidR="007E1536">
        <w:rPr>
          <w:rFonts w:ascii="Garamond" w:hAnsi="Garamond"/>
          <w:sz w:val="24"/>
          <w:szCs w:val="24"/>
        </w:rPr>
        <w:t>“</w:t>
      </w:r>
      <w:r w:rsidR="003C6733" w:rsidRPr="002F4A35">
        <w:rPr>
          <w:rFonts w:ascii="Garamond" w:hAnsi="Garamond"/>
          <w:sz w:val="24"/>
          <w:szCs w:val="24"/>
        </w:rPr>
        <w:t>Inspektor i parë</w:t>
      </w:r>
      <w:r w:rsidR="007E1536">
        <w:rPr>
          <w:rFonts w:ascii="Garamond" w:hAnsi="Garamond"/>
          <w:sz w:val="24"/>
          <w:szCs w:val="24"/>
        </w:rPr>
        <w:t>”</w:t>
      </w:r>
      <w:r w:rsidR="003C6733" w:rsidRPr="002F4A35">
        <w:rPr>
          <w:rFonts w:ascii="Garamond" w:hAnsi="Garamond"/>
          <w:sz w:val="24"/>
          <w:szCs w:val="24"/>
        </w:rPr>
        <w:t xml:space="preserve"> për ndihmës, bazuar në Ligjin për Policinë e Shtetit;</w:t>
      </w:r>
    </w:p>
    <w:p w14:paraId="5F0198C6" w14:textId="2C0DCA10"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3.2.2.3</w:t>
      </w:r>
      <w:r w:rsidR="003C6733" w:rsidRPr="002F4A35">
        <w:rPr>
          <w:rFonts w:ascii="Garamond" w:hAnsi="Garamond"/>
          <w:sz w:val="24"/>
          <w:szCs w:val="24"/>
        </w:rPr>
        <w:t xml:space="preserve"> Barazimi i numrit të orëve suplementare të paguara për punonjësit e policimit në komunitet me kohën suplementare të punës;</w:t>
      </w:r>
    </w:p>
    <w:p w14:paraId="5B4EBC32" w14:textId="2BF14D02" w:rsidR="003C6733" w:rsidRPr="002F4A35" w:rsidRDefault="00847B50" w:rsidP="003C6733">
      <w:pPr>
        <w:spacing w:after="0" w:line="240" w:lineRule="auto"/>
        <w:ind w:firstLine="284"/>
        <w:jc w:val="both"/>
        <w:rPr>
          <w:rFonts w:ascii="Garamond" w:hAnsi="Garamond"/>
          <w:sz w:val="24"/>
          <w:szCs w:val="24"/>
        </w:rPr>
      </w:pPr>
      <w:r>
        <w:rPr>
          <w:rFonts w:ascii="Garamond" w:hAnsi="Garamond"/>
          <w:sz w:val="24"/>
          <w:szCs w:val="24"/>
        </w:rPr>
        <w:t>3.2.2.4</w:t>
      </w:r>
      <w:r w:rsidR="003C6733" w:rsidRPr="002F4A35">
        <w:rPr>
          <w:rFonts w:ascii="Garamond" w:hAnsi="Garamond"/>
          <w:sz w:val="24"/>
          <w:szCs w:val="24"/>
        </w:rPr>
        <w:t xml:space="preserve"> Rritja e numrit të punonjësve të policimit në komunitet NSPK/SPZ të identifikuar me shenjën dalluese; </w:t>
      </w:r>
    </w:p>
    <w:p w14:paraId="7696A2F3" w14:textId="79D386C1" w:rsidR="003C6733" w:rsidRPr="002F4A35" w:rsidRDefault="00847B50" w:rsidP="003C6733">
      <w:pPr>
        <w:spacing w:after="0" w:line="240" w:lineRule="auto"/>
        <w:ind w:firstLine="284"/>
        <w:jc w:val="both"/>
        <w:rPr>
          <w:rFonts w:ascii="Garamond" w:hAnsi="Garamond"/>
          <w:i/>
          <w:sz w:val="24"/>
          <w:szCs w:val="24"/>
        </w:rPr>
      </w:pPr>
      <w:r>
        <w:rPr>
          <w:rFonts w:ascii="Garamond" w:hAnsi="Garamond"/>
          <w:sz w:val="24"/>
          <w:szCs w:val="24"/>
        </w:rPr>
        <w:t>3.2.2.5</w:t>
      </w:r>
      <w:r w:rsidR="003C6733" w:rsidRPr="002F4A35">
        <w:rPr>
          <w:rFonts w:ascii="Garamond" w:hAnsi="Garamond"/>
          <w:sz w:val="24"/>
          <w:szCs w:val="24"/>
        </w:rPr>
        <w:t xml:space="preserve"> Rritja e numrit të punonjësve të pajisur me uniforma të reja policore, duke i dhënë një paraqitje dinjitoze punonjësve përballë komunitetit/publikut. </w:t>
      </w:r>
    </w:p>
    <w:p w14:paraId="03154432"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lastRenderedPageBreak/>
        <w:t xml:space="preserve">Ky objektiv synohet të arrihet nëpërmjet përmbushjes së masave të mëposhtme: </w:t>
      </w:r>
    </w:p>
    <w:p w14:paraId="4920D35A" w14:textId="77777777" w:rsidR="003C6733" w:rsidRPr="00847B50" w:rsidRDefault="003C6733" w:rsidP="003C6733">
      <w:pPr>
        <w:spacing w:after="0" w:line="240" w:lineRule="auto"/>
        <w:ind w:firstLine="284"/>
        <w:jc w:val="both"/>
        <w:rPr>
          <w:rFonts w:ascii="Garamond" w:hAnsi="Garamond"/>
          <w:sz w:val="24"/>
          <w:szCs w:val="24"/>
        </w:rPr>
      </w:pPr>
      <w:r w:rsidRPr="00847B50">
        <w:rPr>
          <w:rFonts w:ascii="Garamond" w:hAnsi="Garamond"/>
          <w:b/>
          <w:sz w:val="24"/>
          <w:szCs w:val="24"/>
        </w:rPr>
        <w:t>Masa 20. Krijimi i zyrave të reja në zonat policore urbane dhe rurale</w:t>
      </w:r>
    </w:p>
    <w:p w14:paraId="6E9ED27A" w14:textId="5CD9A30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Kjo masë do të realizohet nëpërmjet bashkëpunimit me drejtuesit e pushtetit vendor dhe të institucioneve të tjera shtetërore, me qëllim gjetjen e ambienteve sa më të përshtatshme të cilat mund të përdoren nga punonjësit e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kryesisht nga punonjësit e policimit në komunitet. Këto ambiente/zyra duhen të jenë sa më afër qendrave të njësive administrative që bëjnë të mundur ofrimin e lehtësirave për qytetarët dhe të q</w:t>
      </w:r>
      <w:r w:rsidR="007E1536">
        <w:rPr>
          <w:rFonts w:ascii="Garamond" w:hAnsi="Garamond"/>
          <w:sz w:val="24"/>
          <w:szCs w:val="24"/>
        </w:rPr>
        <w:t>e</w:t>
      </w:r>
      <w:r w:rsidRPr="002F4A35">
        <w:rPr>
          <w:rFonts w:ascii="Garamond" w:hAnsi="Garamond"/>
          <w:sz w:val="24"/>
          <w:szCs w:val="24"/>
        </w:rPr>
        <w:t>nurit më të aksesueshme për ta.</w:t>
      </w:r>
    </w:p>
    <w:p w14:paraId="5FF15E35"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t>Masa 21. Rikonstruksioni i zyrave ekzistuese në zonat policore urbane dhe rurale</w:t>
      </w:r>
    </w:p>
    <w:p w14:paraId="31CB4A54" w14:textId="54053A7E"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Drejtuesit e strukturave vendore të PSH duhet të kryejnë vlerësimin e ambienteve/zyrave aktuale të shërbimit policor pranë njësive administrative në zonat urbane dhe rurale, me qëllim evidentimin e gjendjes së tyre aktuale, përcaktimin e zyrave që kanë nevojë për rikonstruksion dhe planifikimin/buthtimin e marrjen e masave për rikonstruksionin e tyre, duke shfrytëzuar burimet financiare e materiale që disponojnë, si dhe duke bashkëpunuar ngushtësisht me të gjithë aktorët e tjerë që operojnë në juridiksionin territorial të njësisë policore.</w:t>
      </w:r>
      <w:r w:rsidR="00A478A2">
        <w:rPr>
          <w:rFonts w:ascii="Garamond" w:hAnsi="Garamond"/>
          <w:sz w:val="24"/>
          <w:szCs w:val="24"/>
        </w:rPr>
        <w:t xml:space="preserve"> </w:t>
      </w:r>
    </w:p>
    <w:p w14:paraId="1F03558D" w14:textId="3C6D254A" w:rsidR="003C6733" w:rsidRPr="00847B50" w:rsidRDefault="003C6733" w:rsidP="003C6733">
      <w:pPr>
        <w:spacing w:after="0" w:line="240" w:lineRule="auto"/>
        <w:ind w:firstLine="284"/>
        <w:jc w:val="both"/>
        <w:rPr>
          <w:rFonts w:ascii="Garamond" w:hAnsi="Garamond"/>
          <w:sz w:val="24"/>
          <w:szCs w:val="24"/>
        </w:rPr>
      </w:pPr>
      <w:r w:rsidRPr="00847B50">
        <w:rPr>
          <w:rFonts w:ascii="Garamond" w:hAnsi="Garamond"/>
          <w:b/>
          <w:sz w:val="24"/>
          <w:szCs w:val="24"/>
        </w:rPr>
        <w:t>Masa 22. Kompletimi me infrast</w:t>
      </w:r>
      <w:r w:rsidR="00847B50" w:rsidRPr="00847B50">
        <w:rPr>
          <w:rFonts w:ascii="Garamond" w:hAnsi="Garamond"/>
          <w:b/>
          <w:sz w:val="24"/>
          <w:szCs w:val="24"/>
        </w:rPr>
        <w:t>r</w:t>
      </w:r>
      <w:r w:rsidRPr="00847B50">
        <w:rPr>
          <w:rFonts w:ascii="Garamond" w:hAnsi="Garamond"/>
          <w:b/>
          <w:sz w:val="24"/>
          <w:szCs w:val="24"/>
        </w:rPr>
        <w:t>ukturë për punë i zyrave në zonat policore urbane dhe rurale, me uniformë dinjitoze dhe mjete e pajisje policie</w:t>
      </w:r>
    </w:p>
    <w:p w14:paraId="385C2DC6" w14:textId="20AED131"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Drejtuesit e strukturave vendore të PSH</w:t>
      </w:r>
      <w:r w:rsidR="00847B50">
        <w:rPr>
          <w:rFonts w:ascii="Garamond" w:hAnsi="Garamond"/>
          <w:sz w:val="24"/>
          <w:szCs w:val="24"/>
        </w:rPr>
        <w:t>-së</w:t>
      </w:r>
      <w:r w:rsidRPr="002F4A35">
        <w:rPr>
          <w:rFonts w:ascii="Garamond" w:hAnsi="Garamond"/>
          <w:sz w:val="24"/>
          <w:szCs w:val="24"/>
        </w:rPr>
        <w:t xml:space="preserve"> duhet të kryejnë vlerësimin e ambienteve/zyrave aktuale të shërbimit policor pranë njësive administrative në zonat urbane dhe rurale dhe të atyre të hapura të reja, duke evidentuar nevojat që këto zyra kanë për t’u bërë funksionale dhe me parametra të pranueshëm pune. </w:t>
      </w:r>
    </w:p>
    <w:p w14:paraId="4354E331" w14:textId="47B5768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Mbi bazën e nevojave do të merren edhe masat përkatëse për kompletimin dhe pajisjen e tyre me infrastrukturën e nevojshme për punë (tavolina, </w:t>
      </w:r>
      <w:r w:rsidR="00847B50" w:rsidRPr="002F4A35">
        <w:rPr>
          <w:rFonts w:ascii="Garamond" w:hAnsi="Garamond"/>
          <w:sz w:val="24"/>
          <w:szCs w:val="24"/>
        </w:rPr>
        <w:t>karrige</w:t>
      </w:r>
      <w:r w:rsidRPr="002F4A35">
        <w:rPr>
          <w:rFonts w:ascii="Garamond" w:hAnsi="Garamond"/>
          <w:sz w:val="24"/>
          <w:szCs w:val="24"/>
        </w:rPr>
        <w:t>, kompjuter, printer, internet, kasafortë, rafte, pajisje ngrohje/ftohje, etj</w:t>
      </w:r>
      <w:r w:rsidR="00847B50">
        <w:rPr>
          <w:rFonts w:ascii="Garamond" w:hAnsi="Garamond"/>
          <w:sz w:val="24"/>
          <w:szCs w:val="24"/>
        </w:rPr>
        <w:t>.</w:t>
      </w:r>
      <w:r w:rsidRPr="002F4A35">
        <w:rPr>
          <w:rFonts w:ascii="Garamond" w:hAnsi="Garamond"/>
          <w:sz w:val="24"/>
          <w:szCs w:val="24"/>
        </w:rPr>
        <w:t>), për pritjen e qytetarëve dhe trajtimin e shqetësimeve e problematikave të tyre, si dhe shfrytëzimin me efektivitet të kohës së punës, duke shmangur sorollatjet e qytetarëve dhe lëvizjet boshe të NSPK/SPZ-ve nga zona në njësinë policore e anasjelltas. Për këtë qëllim, duhen shfrytëzuar burimet financiare e materiale që kanë strukturat vendore të policisë, por edhe duke bashkëpunuar ngushtësisht me të gjithë aktorët e tjerë që operojnë në juridiksionin territorial të njësisë policore.</w:t>
      </w:r>
      <w:r w:rsidR="00A478A2">
        <w:rPr>
          <w:rFonts w:ascii="Garamond" w:hAnsi="Garamond"/>
          <w:sz w:val="24"/>
          <w:szCs w:val="24"/>
        </w:rPr>
        <w:t xml:space="preserve"> </w:t>
      </w:r>
    </w:p>
    <w:p w14:paraId="0FD4F96A" w14:textId="77777777" w:rsidR="003C6733" w:rsidRPr="00847B50" w:rsidRDefault="003C6733" w:rsidP="003C6733">
      <w:pPr>
        <w:spacing w:after="0" w:line="240" w:lineRule="auto"/>
        <w:ind w:firstLine="284"/>
        <w:jc w:val="both"/>
        <w:rPr>
          <w:rFonts w:ascii="Garamond" w:hAnsi="Garamond"/>
          <w:b/>
          <w:sz w:val="24"/>
          <w:szCs w:val="24"/>
        </w:rPr>
      </w:pPr>
      <w:r w:rsidRPr="00847B50">
        <w:rPr>
          <w:rFonts w:ascii="Garamond" w:hAnsi="Garamond"/>
          <w:b/>
          <w:sz w:val="24"/>
          <w:szCs w:val="24"/>
        </w:rPr>
        <w:t>Masa 23. Motivimi i punonjësve të policisë të zonës policore</w:t>
      </w:r>
    </w:p>
    <w:p w14:paraId="24FE48DE" w14:textId="211EF90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Kjo masë do të realizohet nëpërmjet rishikimit të mundësive për rritjen e pagave për punonjësit e policisë, nëpërmjet propozimeve dhe diferencimeve të pagave mes strukturave e funksioneve të ndryshme që janë pjesë e </w:t>
      </w:r>
      <w:r w:rsidR="007E1536">
        <w:rPr>
          <w:rFonts w:ascii="Garamond" w:hAnsi="Garamond"/>
          <w:sz w:val="24"/>
          <w:szCs w:val="24"/>
        </w:rPr>
        <w:t>“</w:t>
      </w:r>
      <w:r w:rsidRPr="002F4A35">
        <w:rPr>
          <w:rFonts w:ascii="Garamond" w:hAnsi="Garamond"/>
          <w:sz w:val="24"/>
          <w:szCs w:val="24"/>
        </w:rPr>
        <w:t>zonës policore</w:t>
      </w:r>
      <w:r w:rsidR="007E1536">
        <w:rPr>
          <w:rFonts w:ascii="Garamond" w:hAnsi="Garamond"/>
          <w:sz w:val="24"/>
          <w:szCs w:val="24"/>
        </w:rPr>
        <w:t>”</w:t>
      </w:r>
      <w:r w:rsidRPr="002F4A35">
        <w:rPr>
          <w:rFonts w:ascii="Garamond" w:hAnsi="Garamond"/>
          <w:sz w:val="24"/>
          <w:szCs w:val="24"/>
        </w:rPr>
        <w:t xml:space="preserve">. </w:t>
      </w:r>
    </w:p>
    <w:p w14:paraId="4CC4F8E6"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Gjithashtu, vlerësohen shumë të rëndësishëm ndërmarrja e hapave të mëposhtëm, për motivimin e punonjësve të zonës policore, e në veçanti të punonjësve të policimit në komunitet:</w:t>
      </w:r>
    </w:p>
    <w:p w14:paraId="3B8D7648" w14:textId="5F892E5B" w:rsidR="003C6733" w:rsidRPr="002F4A35" w:rsidRDefault="00BC0E58" w:rsidP="00BC0E58">
      <w:pPr>
        <w:pStyle w:val="TEKSTI"/>
        <w:rPr>
          <w:i/>
        </w:rPr>
      </w:pPr>
      <w:r w:rsidRPr="002F4A35">
        <w:t>-</w:t>
      </w:r>
      <w:r w:rsidR="00847B50">
        <w:t xml:space="preserve"> </w:t>
      </w:r>
      <w:r w:rsidR="00847B50" w:rsidRPr="002F4A35">
        <w:t>d</w:t>
      </w:r>
      <w:r w:rsidR="003C6733" w:rsidRPr="002F4A35">
        <w:t xml:space="preserve">hënia e gradës </w:t>
      </w:r>
      <w:r w:rsidR="007E1536">
        <w:t>“</w:t>
      </w:r>
      <w:r w:rsidR="003C6733" w:rsidRPr="002F4A35">
        <w:t>Inspektor i parë</w:t>
      </w:r>
      <w:r w:rsidR="007E1536">
        <w:t>”</w:t>
      </w:r>
      <w:r w:rsidR="003C6733" w:rsidRPr="002F4A35">
        <w:t xml:space="preserve"> për ndihmës specialistët e policimit në komunitet NSPK/SPZ, bazuar në </w:t>
      </w:r>
      <w:r w:rsidR="00A66FB4">
        <w:t>l</w:t>
      </w:r>
      <w:r w:rsidR="003C6733" w:rsidRPr="002F4A35">
        <w:t>igjin për Policinë e Shtetit;</w:t>
      </w:r>
    </w:p>
    <w:p w14:paraId="3CFF831F" w14:textId="6BA244AC" w:rsidR="003C6733" w:rsidRPr="002F4A35" w:rsidRDefault="00BC0E58" w:rsidP="00BC0E58">
      <w:pPr>
        <w:pStyle w:val="TEKSTI"/>
        <w:rPr>
          <w:i/>
        </w:rPr>
      </w:pPr>
      <w:r w:rsidRPr="002F4A35">
        <w:t>-</w:t>
      </w:r>
      <w:r w:rsidR="00847B50">
        <w:t xml:space="preserve"> </w:t>
      </w:r>
      <w:r w:rsidR="00847B50" w:rsidRPr="002F4A35">
        <w:t>p</w:t>
      </w:r>
      <w:r w:rsidR="003C6733" w:rsidRPr="002F4A35">
        <w:t>agesa e orëve suplementare të kryera nga punonjësit e policimit në komunitet mbi kohën normale të punës;</w:t>
      </w:r>
    </w:p>
    <w:p w14:paraId="3156035F" w14:textId="31A9091A" w:rsidR="003C6733" w:rsidRPr="002F4A35" w:rsidRDefault="00BC0E58" w:rsidP="00BC0E58">
      <w:pPr>
        <w:pStyle w:val="TEKSTI"/>
        <w:rPr>
          <w:i/>
        </w:rPr>
      </w:pPr>
      <w:r w:rsidRPr="002F4A35">
        <w:t>-</w:t>
      </w:r>
      <w:r w:rsidR="00847B50">
        <w:t xml:space="preserve"> </w:t>
      </w:r>
      <w:r w:rsidR="00847B50" w:rsidRPr="002F4A35">
        <w:t>v</w:t>
      </w:r>
      <w:r w:rsidR="003C6733" w:rsidRPr="002F4A35">
        <w:t>endosja e një shenje të veçantë dalluese për punonjësit e policimit në komunitet NSPK/SPZ, dhe pajisja me uniforma të reja policore, duke i dhënë një paraqitje dinjitoze këtyre punonjësve përballë komunitetit/publikut;</w:t>
      </w:r>
    </w:p>
    <w:p w14:paraId="4BCC1573" w14:textId="1690F247" w:rsidR="003C6733" w:rsidRPr="002F4A35" w:rsidRDefault="00BC0E58" w:rsidP="00BC0E58">
      <w:pPr>
        <w:pStyle w:val="TEKSTI"/>
        <w:rPr>
          <w:i/>
        </w:rPr>
      </w:pPr>
      <w:r w:rsidRPr="002F4A35">
        <w:t>-</w:t>
      </w:r>
      <w:r w:rsidR="00847B50">
        <w:t xml:space="preserve"> </w:t>
      </w:r>
      <w:r w:rsidR="00847B50" w:rsidRPr="002F4A35">
        <w:t>k</w:t>
      </w:r>
      <w:r w:rsidR="003C6733" w:rsidRPr="002F4A35">
        <w:t>ompletimi i punonjësve të policisë të zonës policore me automjete shërbimi (kryesisht në zonat rurale) për të motivuar dhe lehtësuar realizimin e detyrave funksionale.</w:t>
      </w:r>
    </w:p>
    <w:p w14:paraId="2E1DEC35" w14:textId="6E30D3E9" w:rsidR="003C6733" w:rsidRPr="00847B50" w:rsidRDefault="003C6733" w:rsidP="00BC0E58">
      <w:pPr>
        <w:pStyle w:val="TEKSTI"/>
      </w:pPr>
      <w:r w:rsidRPr="00847B50">
        <w:t>PJESA III</w:t>
      </w:r>
      <w:r w:rsidR="00847B50">
        <w:t xml:space="preserve"> </w:t>
      </w:r>
      <w:r w:rsidR="007E1536">
        <w:t>–</w:t>
      </w:r>
      <w:r w:rsidRPr="00847B50">
        <w:t xml:space="preserve"> MASAT PRIORITARE PËR IMPLEMENTIMIN E STRATEGJISË </w:t>
      </w:r>
    </w:p>
    <w:p w14:paraId="2F67E00F" w14:textId="644FACF4"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Bazuar në objektivat specifikë të parashikuar në këtë dokument strategjik, me qëllim përmbushjen e tyre, ndër masat prioritare përmendim</w:t>
      </w:r>
      <w:r w:rsidR="00847B50">
        <w:rPr>
          <w:rFonts w:ascii="Garamond" w:hAnsi="Garamond"/>
          <w:sz w:val="24"/>
          <w:szCs w:val="24"/>
        </w:rPr>
        <w:t>,</w:t>
      </w:r>
      <w:r w:rsidRPr="002F4A35">
        <w:rPr>
          <w:rFonts w:ascii="Garamond" w:hAnsi="Garamond"/>
          <w:sz w:val="24"/>
          <w:szCs w:val="24"/>
        </w:rPr>
        <w:t xml:space="preserve"> si më poshtë: </w:t>
      </w:r>
    </w:p>
    <w:p w14:paraId="33619E46" w14:textId="255E083A" w:rsidR="003C6733" w:rsidRPr="002F4A35" w:rsidRDefault="00BC0E58" w:rsidP="00BC0E58">
      <w:pPr>
        <w:pStyle w:val="TEKSTI"/>
      </w:pPr>
      <w:r w:rsidRPr="002F4A35">
        <w:t>-</w:t>
      </w:r>
      <w:r w:rsidR="00847B50">
        <w:t xml:space="preserve"> </w:t>
      </w:r>
      <w:r w:rsidR="00847B50" w:rsidRPr="002F4A35">
        <w:t>f</w:t>
      </w:r>
      <w:r w:rsidR="003C6733" w:rsidRPr="002F4A35">
        <w:t>orcimi i bashkëpunimit ndërinstitucional për vlerësimin e riskut dhe dëmit dhe masat parandaluese;</w:t>
      </w:r>
    </w:p>
    <w:p w14:paraId="4301C3A3" w14:textId="4D1D3E3F" w:rsidR="003C6733" w:rsidRPr="002F4A35" w:rsidRDefault="00BC0E58" w:rsidP="00BC0E58">
      <w:pPr>
        <w:pStyle w:val="TEKSTI"/>
      </w:pPr>
      <w:r w:rsidRPr="002F4A35">
        <w:rPr>
          <w:iCs/>
        </w:rPr>
        <w:t>-</w:t>
      </w:r>
      <w:r w:rsidR="00847B50">
        <w:rPr>
          <w:iCs/>
        </w:rPr>
        <w:t xml:space="preserve"> </w:t>
      </w:r>
      <w:r w:rsidR="00847B50" w:rsidRPr="002F4A35">
        <w:rPr>
          <w:iCs/>
        </w:rPr>
        <w:t>r</w:t>
      </w:r>
      <w:r w:rsidR="003C6733" w:rsidRPr="002F4A35">
        <w:rPr>
          <w:iCs/>
        </w:rPr>
        <w:t xml:space="preserve">ealizimi i vlerësimeve të riskut mbi baza lokale nga Këshillat Vendorë të Sigurisë Publike </w:t>
      </w:r>
    </w:p>
    <w:p w14:paraId="35BB26BF" w14:textId="4868AC16" w:rsidR="003C6733" w:rsidRPr="002F4A35" w:rsidRDefault="00BC0E58" w:rsidP="00BC0E58">
      <w:pPr>
        <w:pStyle w:val="TEKSTI"/>
      </w:pPr>
      <w:r w:rsidRPr="002F4A35">
        <w:t>-</w:t>
      </w:r>
      <w:r w:rsidR="00847B50">
        <w:t xml:space="preserve"> </w:t>
      </w:r>
      <w:r w:rsidR="00847B50" w:rsidRPr="002F4A35">
        <w:t>p</w:t>
      </w:r>
      <w:r w:rsidR="003C6733" w:rsidRPr="002F4A35">
        <w:t>arandalimi nëpërmjet edukimit;</w:t>
      </w:r>
    </w:p>
    <w:p w14:paraId="67CA41C1" w14:textId="1A26FD6A" w:rsidR="003C6733" w:rsidRPr="002F4A35" w:rsidRDefault="00BC0E58" w:rsidP="00BC0E58">
      <w:pPr>
        <w:pStyle w:val="TEKSTI"/>
      </w:pPr>
      <w:r w:rsidRPr="002F4A35">
        <w:t>-</w:t>
      </w:r>
      <w:r w:rsidR="00847B50">
        <w:t xml:space="preserve"> </w:t>
      </w:r>
      <w:r w:rsidR="00847B50" w:rsidRPr="002F4A35">
        <w:t>p</w:t>
      </w:r>
      <w:r w:rsidR="003C6733" w:rsidRPr="002F4A35">
        <w:t xml:space="preserve">ërdorimi i teknologjive të reja për kontrollin e territorit; </w:t>
      </w:r>
    </w:p>
    <w:p w14:paraId="5549772F" w14:textId="4DF9B23F" w:rsidR="003C6733" w:rsidRPr="002F4A35" w:rsidRDefault="00BC0E58" w:rsidP="00BC0E58">
      <w:pPr>
        <w:pStyle w:val="TEKSTI"/>
      </w:pPr>
      <w:r w:rsidRPr="002F4A35">
        <w:lastRenderedPageBreak/>
        <w:t>-</w:t>
      </w:r>
      <w:r w:rsidR="00847B50">
        <w:t xml:space="preserve"> </w:t>
      </w:r>
      <w:r w:rsidR="00847B50" w:rsidRPr="002F4A35">
        <w:t>f</w:t>
      </w:r>
      <w:r w:rsidR="003C6733" w:rsidRPr="002F4A35">
        <w:t>unksionimi i</w:t>
      </w:r>
      <w:r w:rsidR="00A478A2">
        <w:t xml:space="preserve"> </w:t>
      </w:r>
      <w:r w:rsidR="003C6733" w:rsidRPr="002F4A35">
        <w:t>plotë i Këshillave Vendorë të Sigurisë Publike (KVSP);</w:t>
      </w:r>
    </w:p>
    <w:p w14:paraId="7E6E1964" w14:textId="760219DB" w:rsidR="003C6733" w:rsidRPr="002F4A35" w:rsidRDefault="00BC0E58" w:rsidP="00BC0E58">
      <w:pPr>
        <w:pStyle w:val="TEKSTI"/>
      </w:pPr>
      <w:r w:rsidRPr="002F4A35">
        <w:t>-</w:t>
      </w:r>
      <w:r w:rsidR="00847B50">
        <w:t xml:space="preserve"> </w:t>
      </w:r>
      <w:r w:rsidR="00847B50" w:rsidRPr="002F4A35">
        <w:t>k</w:t>
      </w:r>
      <w:r w:rsidR="003C6733" w:rsidRPr="002F4A35">
        <w:t xml:space="preserve">rijimi i një fondi të </w:t>
      </w:r>
      <w:r w:rsidR="00847B50" w:rsidRPr="002F4A35">
        <w:t>veçantë</w:t>
      </w:r>
      <w:r w:rsidR="003C6733" w:rsidRPr="002F4A35">
        <w:t xml:space="preserve"> për sigurinë në komunitet;</w:t>
      </w:r>
    </w:p>
    <w:p w14:paraId="60D110EE" w14:textId="7CEDF47C" w:rsidR="003C6733" w:rsidRPr="002F4A35" w:rsidRDefault="00BC0E58" w:rsidP="00BC0E58">
      <w:pPr>
        <w:pStyle w:val="TEKSTI"/>
      </w:pPr>
      <w:r w:rsidRPr="002F4A35">
        <w:t>-</w:t>
      </w:r>
      <w:r w:rsidR="00847B50">
        <w:t xml:space="preserve"> </w:t>
      </w:r>
      <w:r w:rsidR="00847B50" w:rsidRPr="002F4A35">
        <w:t>f</w:t>
      </w:r>
      <w:r w:rsidR="003C6733" w:rsidRPr="002F4A35">
        <w:t>uqizimi i burimeve njerëzore;</w:t>
      </w:r>
    </w:p>
    <w:p w14:paraId="4F836130" w14:textId="2FCD7D1D" w:rsidR="003C6733" w:rsidRPr="002F4A35" w:rsidRDefault="00BC0E58" w:rsidP="00BC0E58">
      <w:pPr>
        <w:pStyle w:val="TEKSTI"/>
      </w:pPr>
      <w:r w:rsidRPr="002F4A35">
        <w:t>-</w:t>
      </w:r>
      <w:r w:rsidR="00847B50">
        <w:t xml:space="preserve"> </w:t>
      </w:r>
      <w:r w:rsidR="00847B50" w:rsidRPr="002F4A35">
        <w:t>k</w:t>
      </w:r>
      <w:r w:rsidR="003C6733" w:rsidRPr="002F4A35">
        <w:t>rijimi i zyrave të reja në zonat policore urbane dhe rurale.</w:t>
      </w:r>
    </w:p>
    <w:p w14:paraId="4C56EC0E"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Disa prej këtyre masave synohen të realizohen nëpërmjet financimit nga buxheti i shtetit, por gjithashtu të mbështetura edhe në donatorë, të cilët kanë programuar disa zëra në buxhetet e tyre. </w:t>
      </w:r>
    </w:p>
    <w:p w14:paraId="582AEA16" w14:textId="0E57EDAD" w:rsidR="003C6733" w:rsidRPr="002F4A35" w:rsidRDefault="003C6733" w:rsidP="003C6733">
      <w:pPr>
        <w:shd w:val="clear" w:color="auto" w:fill="FFFFFF"/>
        <w:spacing w:after="0" w:line="240" w:lineRule="auto"/>
        <w:ind w:firstLine="284"/>
        <w:jc w:val="both"/>
        <w:rPr>
          <w:rFonts w:ascii="Garamond" w:hAnsi="Garamond"/>
          <w:iCs/>
          <w:sz w:val="24"/>
          <w:szCs w:val="24"/>
        </w:rPr>
      </w:pPr>
      <w:r w:rsidRPr="00847B50">
        <w:rPr>
          <w:rStyle w:val="Emphasis"/>
          <w:rFonts w:ascii="Garamond" w:hAnsi="Garamond"/>
          <w:b/>
          <w:bCs/>
          <w:i w:val="0"/>
          <w:sz w:val="24"/>
          <w:szCs w:val="24"/>
          <w:shd w:val="clear" w:color="auto" w:fill="FFFFFF"/>
        </w:rPr>
        <w:t>Programi</w:t>
      </w:r>
      <w:r w:rsidRPr="00847B50">
        <w:rPr>
          <w:rFonts w:ascii="Garamond" w:hAnsi="Garamond"/>
          <w:i/>
          <w:sz w:val="24"/>
          <w:szCs w:val="24"/>
          <w:shd w:val="clear" w:color="auto" w:fill="FFFFFF"/>
        </w:rPr>
        <w:t> </w:t>
      </w:r>
      <w:r w:rsidR="007E1536">
        <w:rPr>
          <w:rFonts w:ascii="Garamond" w:hAnsi="Garamond"/>
          <w:sz w:val="24"/>
          <w:szCs w:val="24"/>
          <w:shd w:val="clear" w:color="auto" w:fill="FFFFFF"/>
        </w:rPr>
        <w:t>”</w:t>
      </w:r>
      <w:r w:rsidRPr="002F4A35">
        <w:rPr>
          <w:rFonts w:ascii="Garamond" w:hAnsi="Garamond"/>
          <w:sz w:val="24"/>
          <w:szCs w:val="24"/>
          <w:shd w:val="clear" w:color="auto" w:fill="FFFFFF"/>
        </w:rPr>
        <w:t>Forcimi i Policimit në Komunitet në Shqipëri</w:t>
      </w:r>
      <w:r w:rsidR="007E1536">
        <w:rPr>
          <w:rFonts w:ascii="Garamond" w:hAnsi="Garamond"/>
          <w:sz w:val="24"/>
          <w:szCs w:val="24"/>
          <w:shd w:val="clear" w:color="auto" w:fill="FFFFFF"/>
        </w:rPr>
        <w:t>”</w:t>
      </w:r>
      <w:r w:rsidRPr="002F4A35">
        <w:rPr>
          <w:rFonts w:ascii="Garamond" w:hAnsi="Garamond"/>
          <w:sz w:val="24"/>
          <w:szCs w:val="24"/>
          <w:shd w:val="clear" w:color="auto" w:fill="FFFFFF"/>
        </w:rPr>
        <w:t xml:space="preserve"> (</w:t>
      </w:r>
      <w:r w:rsidRPr="002F4A35">
        <w:rPr>
          <w:rStyle w:val="Emphasis"/>
          <w:rFonts w:ascii="Garamond" w:hAnsi="Garamond"/>
          <w:b/>
          <w:bCs/>
          <w:sz w:val="24"/>
          <w:szCs w:val="24"/>
          <w:shd w:val="clear" w:color="auto" w:fill="FFFFFF"/>
        </w:rPr>
        <w:t>SCPA</w:t>
      </w:r>
      <w:r w:rsidRPr="002F4A35">
        <w:rPr>
          <w:rFonts w:ascii="Garamond" w:hAnsi="Garamond"/>
          <w:sz w:val="24"/>
          <w:szCs w:val="24"/>
          <w:shd w:val="clear" w:color="auto" w:fill="FFFFFF"/>
        </w:rPr>
        <w:t xml:space="preserve">), i cili financohet nga Qeveria Suedeze nëpërmjet Agjencisë Ndërkombëtare Suedeze për Zhvillim dhe </w:t>
      </w:r>
      <w:r w:rsidRPr="002F4A35">
        <w:rPr>
          <w:rFonts w:ascii="Garamond" w:hAnsi="Garamond"/>
          <w:bCs/>
          <w:sz w:val="24"/>
          <w:szCs w:val="24"/>
          <w:bdr w:val="none" w:sz="0" w:space="0" w:color="auto" w:frame="1"/>
          <w:shd w:val="clear" w:color="auto" w:fill="FFFFFF"/>
        </w:rPr>
        <w:t>Bashkëpunim (Sida)</w:t>
      </w:r>
      <w:r w:rsidRPr="002F4A35">
        <w:rPr>
          <w:rFonts w:ascii="Garamond" w:hAnsi="Garamond"/>
          <w:sz w:val="24"/>
          <w:szCs w:val="24"/>
        </w:rPr>
        <w:t xml:space="preserve">, është një nga donatorët, i cili mbështet edhe disa masave specifike në këtë dokument. Sa i </w:t>
      </w:r>
      <w:r w:rsidR="00A30149" w:rsidRPr="002F4A35">
        <w:rPr>
          <w:rFonts w:ascii="Garamond" w:hAnsi="Garamond"/>
          <w:sz w:val="24"/>
          <w:szCs w:val="24"/>
        </w:rPr>
        <w:t>përket</w:t>
      </w:r>
      <w:r w:rsidRPr="002F4A35">
        <w:rPr>
          <w:rFonts w:ascii="Garamond" w:hAnsi="Garamond"/>
          <w:sz w:val="24"/>
          <w:szCs w:val="24"/>
        </w:rPr>
        <w:t xml:space="preserve"> masës </w:t>
      </w:r>
      <w:r w:rsidR="007E1536">
        <w:rPr>
          <w:rFonts w:ascii="Garamond" w:hAnsi="Garamond"/>
          <w:sz w:val="24"/>
          <w:szCs w:val="24"/>
        </w:rPr>
        <w:t>“</w:t>
      </w:r>
      <w:r w:rsidRPr="002F4A35">
        <w:rPr>
          <w:rFonts w:ascii="Garamond" w:hAnsi="Garamond"/>
          <w:iCs/>
          <w:sz w:val="24"/>
          <w:szCs w:val="24"/>
        </w:rPr>
        <w:t>Realizimi i vlerësimeve të riskut mbi baza lokale nga Këshillat Vendorë të Sigurisë Publike</w:t>
      </w:r>
      <w:r w:rsidR="007E1536">
        <w:rPr>
          <w:rFonts w:ascii="Garamond" w:hAnsi="Garamond"/>
          <w:iCs/>
          <w:sz w:val="24"/>
          <w:szCs w:val="24"/>
        </w:rPr>
        <w:t>”</w:t>
      </w:r>
      <w:r w:rsidRPr="002F4A35">
        <w:rPr>
          <w:rFonts w:ascii="Garamond" w:hAnsi="Garamond"/>
          <w:iCs/>
          <w:sz w:val="24"/>
          <w:szCs w:val="24"/>
        </w:rPr>
        <w:t xml:space="preserve"> është parashikuar të mbështetet nga programi suedez SCPA për realizimin e SMSK-ve, anketimeve, </w:t>
      </w:r>
      <w:r w:rsidR="007E1536" w:rsidRPr="002F4A35">
        <w:rPr>
          <w:rFonts w:ascii="Garamond" w:hAnsi="Garamond"/>
          <w:iCs/>
          <w:sz w:val="24"/>
          <w:szCs w:val="24"/>
        </w:rPr>
        <w:t>intervistave</w:t>
      </w:r>
      <w:r w:rsidRPr="002F4A35">
        <w:rPr>
          <w:rFonts w:ascii="Garamond" w:hAnsi="Garamond"/>
          <w:iCs/>
          <w:sz w:val="24"/>
          <w:szCs w:val="24"/>
        </w:rPr>
        <w:t xml:space="preserve">, pyetësorëve mbi </w:t>
      </w:r>
      <w:r w:rsidR="00A30149" w:rsidRPr="002F4A35">
        <w:rPr>
          <w:rFonts w:ascii="Garamond" w:hAnsi="Garamond"/>
          <w:iCs/>
          <w:sz w:val="24"/>
          <w:szCs w:val="24"/>
        </w:rPr>
        <w:t>kënaqësinë</w:t>
      </w:r>
      <w:r w:rsidR="00A66FB4">
        <w:rPr>
          <w:rFonts w:ascii="Garamond" w:hAnsi="Garamond"/>
          <w:iCs/>
          <w:sz w:val="24"/>
          <w:szCs w:val="24"/>
        </w:rPr>
        <w:t xml:space="preserve"> publikut te</w:t>
      </w:r>
      <w:r w:rsidRPr="002F4A35">
        <w:rPr>
          <w:rFonts w:ascii="Garamond" w:hAnsi="Garamond"/>
          <w:iCs/>
          <w:sz w:val="24"/>
          <w:szCs w:val="24"/>
        </w:rPr>
        <w:t xml:space="preserve"> Policia e Shtetit dhe institucionet, i cili ka parashikuar fonde për kryerjen e </w:t>
      </w:r>
      <w:r w:rsidRPr="002F4A35">
        <w:rPr>
          <w:rFonts w:ascii="Garamond" w:hAnsi="Garamond"/>
          <w:sz w:val="24"/>
          <w:szCs w:val="24"/>
        </w:rPr>
        <w:t xml:space="preserve">anketës kombëtare për kënaqësinë e publikut me punën e Policisë për vitin 2022, anketës për Sistemin e Matjes së Sigurisë në Komunitet (Elbasan dhe Kukës). </w:t>
      </w:r>
    </w:p>
    <w:p w14:paraId="5762E0DD" w14:textId="7E284A32" w:rsidR="003C6733" w:rsidRPr="002F4A35" w:rsidRDefault="003C6733" w:rsidP="003C6733">
      <w:pPr>
        <w:shd w:val="clear" w:color="auto" w:fill="FFFFFF"/>
        <w:spacing w:after="0" w:line="240" w:lineRule="auto"/>
        <w:ind w:firstLine="284"/>
        <w:jc w:val="both"/>
        <w:rPr>
          <w:rFonts w:ascii="Garamond" w:hAnsi="Garamond"/>
          <w:sz w:val="24"/>
          <w:szCs w:val="24"/>
        </w:rPr>
      </w:pPr>
      <w:r w:rsidRPr="002F4A35">
        <w:rPr>
          <w:rFonts w:ascii="Garamond" w:hAnsi="Garamond"/>
          <w:iCs/>
          <w:sz w:val="24"/>
          <w:szCs w:val="24"/>
        </w:rPr>
        <w:t xml:space="preserve">Gjithashtu, në lidhje me masën </w:t>
      </w:r>
      <w:r w:rsidR="007E1536">
        <w:rPr>
          <w:rFonts w:ascii="Garamond" w:hAnsi="Garamond"/>
          <w:iCs/>
          <w:sz w:val="24"/>
          <w:szCs w:val="24"/>
        </w:rPr>
        <w:t>“</w:t>
      </w:r>
      <w:r w:rsidRPr="002F4A35">
        <w:rPr>
          <w:rFonts w:ascii="Garamond" w:hAnsi="Garamond"/>
          <w:sz w:val="24"/>
          <w:szCs w:val="24"/>
        </w:rPr>
        <w:t>Përdorimi i teknologjive të reja për kontrollin e territorit</w:t>
      </w:r>
      <w:r w:rsidR="007E1536">
        <w:rPr>
          <w:rFonts w:ascii="Garamond" w:hAnsi="Garamond"/>
          <w:sz w:val="24"/>
          <w:szCs w:val="24"/>
        </w:rPr>
        <w:t>”</w:t>
      </w:r>
      <w:r w:rsidRPr="002F4A35">
        <w:rPr>
          <w:rFonts w:ascii="Garamond" w:hAnsi="Garamond"/>
          <w:sz w:val="24"/>
          <w:szCs w:val="24"/>
        </w:rPr>
        <w:t xml:space="preserve">, </w:t>
      </w:r>
      <w:r w:rsidRPr="002F4A35">
        <w:rPr>
          <w:rFonts w:ascii="Garamond" w:hAnsi="Garamond"/>
          <w:sz w:val="24"/>
          <w:szCs w:val="24"/>
          <w:shd w:val="clear" w:color="auto" w:fill="FFFFFF"/>
        </w:rPr>
        <w:t xml:space="preserve">ky program ka parashikuar një fond të posaçëm </w:t>
      </w:r>
      <w:r w:rsidRPr="002F4A35">
        <w:rPr>
          <w:rFonts w:ascii="Garamond" w:hAnsi="Garamond"/>
          <w:sz w:val="24"/>
          <w:szCs w:val="24"/>
        </w:rPr>
        <w:t xml:space="preserve">për blerjen e pajisjeve për </w:t>
      </w:r>
      <w:r w:rsidRPr="002F4A35">
        <w:rPr>
          <w:rFonts w:ascii="Garamond" w:hAnsi="Garamond"/>
          <w:sz w:val="24"/>
          <w:szCs w:val="24"/>
          <w:shd w:val="clear" w:color="auto" w:fill="FFFFFF"/>
        </w:rPr>
        <w:t>policinë rrugore (tableta, radarë). Kostot e parashikuara nga ky program për realizimin e këtyre masave, por edhe komponentëve të tjerë janë përfshirë në aneksin e Planit të Veprimit.</w:t>
      </w:r>
    </w:p>
    <w:p w14:paraId="384CBB1F" w14:textId="1CD14A9F" w:rsidR="003C6733" w:rsidRPr="00A30149" w:rsidRDefault="003C6733" w:rsidP="00BC0E58">
      <w:pPr>
        <w:pStyle w:val="TEKSTI"/>
      </w:pPr>
      <w:bookmarkStart w:id="50" w:name="_Toc59647922"/>
      <w:r w:rsidRPr="00A30149">
        <w:t>PJESA IV</w:t>
      </w:r>
      <w:r w:rsidR="007E1536">
        <w:t xml:space="preserve"> –</w:t>
      </w:r>
      <w:r w:rsidRPr="00A30149">
        <w:t xml:space="preserve"> ZBATIMI, PËRGJEGJËSIA E INSTITUCIONEVE,</w:t>
      </w:r>
      <w:bookmarkStart w:id="51" w:name="_Toc59647923"/>
      <w:bookmarkEnd w:id="50"/>
      <w:r w:rsidR="00BC0E58" w:rsidRPr="00A30149">
        <w:t xml:space="preserve"> </w:t>
      </w:r>
      <w:r w:rsidRPr="00A30149">
        <w:t>RAPORTIMI DHE MONITORIMI</w:t>
      </w:r>
      <w:bookmarkEnd w:id="51"/>
    </w:p>
    <w:p w14:paraId="362182CF" w14:textId="09F5CD43" w:rsidR="003C6733" w:rsidRPr="007E1536" w:rsidRDefault="007E1536" w:rsidP="00A30149">
      <w:pPr>
        <w:pStyle w:val="Heading2"/>
        <w:spacing w:before="0" w:after="0" w:line="240" w:lineRule="auto"/>
        <w:ind w:firstLine="288"/>
        <w:rPr>
          <w:rFonts w:ascii="Garamond" w:hAnsi="Garamond"/>
          <w:i w:val="0"/>
          <w:color w:val="000000" w:themeColor="text1"/>
          <w:sz w:val="24"/>
          <w:szCs w:val="24"/>
        </w:rPr>
      </w:pPr>
      <w:bookmarkStart w:id="52" w:name="_Toc59647924"/>
      <w:r>
        <w:rPr>
          <w:rFonts w:ascii="Garamond" w:hAnsi="Garamond"/>
          <w:i w:val="0"/>
          <w:color w:val="000000" w:themeColor="text1"/>
          <w:sz w:val="24"/>
          <w:szCs w:val="24"/>
        </w:rPr>
        <w:t>4.1</w:t>
      </w:r>
      <w:r w:rsidRPr="007E1536">
        <w:rPr>
          <w:rFonts w:ascii="Garamond" w:hAnsi="Garamond"/>
          <w:i w:val="0"/>
          <w:color w:val="000000" w:themeColor="text1"/>
          <w:sz w:val="24"/>
          <w:szCs w:val="24"/>
        </w:rPr>
        <w:t xml:space="preserve"> Përgjegjësia e institucioneve</w:t>
      </w:r>
      <w:bookmarkEnd w:id="52"/>
    </w:p>
    <w:p w14:paraId="38BA824C" w14:textId="18ED7F6D" w:rsidR="003C6733" w:rsidRPr="002F4A35" w:rsidRDefault="00A30149" w:rsidP="003C6733">
      <w:pPr>
        <w:spacing w:after="0" w:line="240" w:lineRule="auto"/>
        <w:ind w:firstLine="284"/>
        <w:jc w:val="both"/>
        <w:rPr>
          <w:rFonts w:ascii="Garamond" w:hAnsi="Garamond"/>
          <w:b/>
          <w:sz w:val="24"/>
          <w:szCs w:val="24"/>
        </w:rPr>
      </w:pPr>
      <w:r w:rsidRPr="002F4A35">
        <w:rPr>
          <w:rFonts w:ascii="Garamond" w:hAnsi="Garamond"/>
          <w:b/>
          <w:sz w:val="24"/>
          <w:szCs w:val="24"/>
        </w:rPr>
        <w:t>Institucionet</w:t>
      </w:r>
      <w:r w:rsidR="003C6733" w:rsidRPr="002F4A35">
        <w:rPr>
          <w:rFonts w:ascii="Garamond" w:hAnsi="Garamond"/>
          <w:b/>
          <w:sz w:val="24"/>
          <w:szCs w:val="24"/>
        </w:rPr>
        <w:t xml:space="preserve"> përgjegjëse që ngarkohen pë</w:t>
      </w:r>
      <w:r>
        <w:rPr>
          <w:rFonts w:ascii="Garamond" w:hAnsi="Garamond"/>
          <w:b/>
          <w:sz w:val="24"/>
          <w:szCs w:val="24"/>
        </w:rPr>
        <w:t>r</w:t>
      </w:r>
      <w:r w:rsidR="003C6733" w:rsidRPr="002F4A35">
        <w:rPr>
          <w:rFonts w:ascii="Garamond" w:hAnsi="Garamond"/>
          <w:b/>
          <w:sz w:val="24"/>
          <w:szCs w:val="24"/>
        </w:rPr>
        <w:t xml:space="preserve"> zbatimin e Strategjisë në Komunitet dhe Planin e Veprimit janë:</w:t>
      </w:r>
    </w:p>
    <w:p w14:paraId="446D3F15" w14:textId="6A3E27BA" w:rsidR="003C6733" w:rsidRPr="002F4A35" w:rsidRDefault="00BC0E58" w:rsidP="00BC0E58">
      <w:pPr>
        <w:pStyle w:val="TEKSTI"/>
      </w:pPr>
      <w:r w:rsidRPr="002F4A35">
        <w:t>-</w:t>
      </w:r>
      <w:r w:rsidR="00A30149">
        <w:t xml:space="preserve"> </w:t>
      </w:r>
      <w:r w:rsidR="003C6733" w:rsidRPr="002F4A35">
        <w:t>Ministria e Brendshme;</w:t>
      </w:r>
    </w:p>
    <w:p w14:paraId="2E19DA4D" w14:textId="6D86EE13" w:rsidR="003C6733" w:rsidRPr="002F4A35" w:rsidRDefault="00BC0E58" w:rsidP="00BC0E58">
      <w:pPr>
        <w:pStyle w:val="TEKSTI"/>
      </w:pPr>
      <w:r w:rsidRPr="002F4A35">
        <w:t>-</w:t>
      </w:r>
      <w:r w:rsidR="00A30149">
        <w:t xml:space="preserve"> </w:t>
      </w:r>
      <w:r w:rsidR="003C6733" w:rsidRPr="002F4A35">
        <w:t>Drejtoria e Përgjithshme e Policisë së Shtetit;</w:t>
      </w:r>
    </w:p>
    <w:p w14:paraId="30D8955D" w14:textId="176F6C01" w:rsidR="003C6733" w:rsidRPr="002F4A35" w:rsidRDefault="00BC0E58" w:rsidP="00BC0E58">
      <w:pPr>
        <w:pStyle w:val="TEKSTI"/>
      </w:pPr>
      <w:r w:rsidRPr="002F4A35">
        <w:t>-</w:t>
      </w:r>
      <w:r w:rsidR="007E1536">
        <w:t xml:space="preserve"> </w:t>
      </w:r>
      <w:r w:rsidR="00A30149">
        <w:t>Agjencia për Mbështe</w:t>
      </w:r>
      <w:r w:rsidR="003C6733" w:rsidRPr="002F4A35">
        <w:t>tjen e Vetëqeverisjes Vendore;</w:t>
      </w:r>
    </w:p>
    <w:p w14:paraId="7FE6DF02" w14:textId="4BCA0BE3" w:rsidR="003C6733" w:rsidRPr="002F4A35" w:rsidRDefault="00BC0E58" w:rsidP="00BC0E58">
      <w:pPr>
        <w:pStyle w:val="TEKSTI"/>
      </w:pPr>
      <w:r w:rsidRPr="002F4A35">
        <w:t>-</w:t>
      </w:r>
      <w:r w:rsidR="00A30149">
        <w:t xml:space="preserve"> </w:t>
      </w:r>
      <w:r w:rsidR="00A30149" w:rsidRPr="002F4A35">
        <w:t>Inspektorati</w:t>
      </w:r>
      <w:r w:rsidR="003C6733" w:rsidRPr="002F4A35">
        <w:t xml:space="preserve"> Kombëtar i Mbrojtjes së Territorit;</w:t>
      </w:r>
    </w:p>
    <w:p w14:paraId="570641D7" w14:textId="2136DE94" w:rsidR="003C6733" w:rsidRPr="002F4A35" w:rsidRDefault="00BC0E58" w:rsidP="00BC0E58">
      <w:pPr>
        <w:pStyle w:val="TEKSTI"/>
      </w:pPr>
      <w:r w:rsidRPr="002F4A35">
        <w:t>-</w:t>
      </w:r>
      <w:r w:rsidR="00A30149">
        <w:t xml:space="preserve"> </w:t>
      </w:r>
      <w:r w:rsidR="003C6733" w:rsidRPr="002F4A35">
        <w:t>Ministria e Arsimit, Sportit dhe Rinisë;</w:t>
      </w:r>
    </w:p>
    <w:p w14:paraId="2618C786" w14:textId="5105A8CF" w:rsidR="003C6733" w:rsidRPr="002F4A35" w:rsidRDefault="00BC0E58" w:rsidP="00BC0E58">
      <w:pPr>
        <w:pStyle w:val="TEKSTI"/>
      </w:pPr>
      <w:r w:rsidRPr="002F4A35">
        <w:t>-</w:t>
      </w:r>
      <w:r w:rsidR="00A30149">
        <w:t xml:space="preserve"> </w:t>
      </w:r>
      <w:r w:rsidR="003C6733" w:rsidRPr="002F4A35">
        <w:t xml:space="preserve">Ministria e Shëndetësisë dhe Mbrojtjes Sociale; </w:t>
      </w:r>
    </w:p>
    <w:p w14:paraId="1FAB212B" w14:textId="6129ED41" w:rsidR="003C6733" w:rsidRPr="002F4A35" w:rsidRDefault="00BC0E58" w:rsidP="00BC0E58">
      <w:pPr>
        <w:pStyle w:val="TEKSTI"/>
      </w:pPr>
      <w:r w:rsidRPr="002F4A35">
        <w:t>-</w:t>
      </w:r>
      <w:r w:rsidR="00A30149">
        <w:t xml:space="preserve"> </w:t>
      </w:r>
      <w:r w:rsidR="003C6733" w:rsidRPr="002F4A35">
        <w:t>Ministria e Infrastrukturës dhe Energjisë;</w:t>
      </w:r>
    </w:p>
    <w:p w14:paraId="03243F06" w14:textId="207FD193" w:rsidR="003C6733" w:rsidRPr="002F4A35" w:rsidRDefault="00BC0E58" w:rsidP="00BC0E58">
      <w:pPr>
        <w:pStyle w:val="TEKSTI"/>
      </w:pPr>
      <w:r w:rsidRPr="002F4A35">
        <w:t>-</w:t>
      </w:r>
      <w:r w:rsidR="00A30149">
        <w:t xml:space="preserve"> </w:t>
      </w:r>
      <w:r w:rsidR="003C6733" w:rsidRPr="002F4A35">
        <w:t>Qendra e Koordinimit kundër Ekstremizmit të Dhunshëm;</w:t>
      </w:r>
    </w:p>
    <w:p w14:paraId="209278D6" w14:textId="1783ED43" w:rsidR="003C6733" w:rsidRPr="002F4A35" w:rsidRDefault="00BC0E58" w:rsidP="00BC0E58">
      <w:pPr>
        <w:pStyle w:val="TEKSTI"/>
      </w:pPr>
      <w:r w:rsidRPr="002F4A35">
        <w:t>-</w:t>
      </w:r>
      <w:r w:rsidR="00A30149">
        <w:t xml:space="preserve"> Ministritë e linjës ku </w:t>
      </w:r>
      <w:r w:rsidR="003C6733" w:rsidRPr="002F4A35">
        <w:rPr>
          <w:lang w:eastAsia="de-DE"/>
        </w:rPr>
        <w:t>përfshihen ministritë e ngarkuara me zbatimin e këtij dokumenti, që ngarkohen për masa/aktivitete specifike sipas fushave të tyre të përgjegjësisë;</w:t>
      </w:r>
    </w:p>
    <w:p w14:paraId="2E32714D" w14:textId="0DEB1CA4" w:rsidR="003C6733" w:rsidRPr="002F4A35" w:rsidRDefault="00A30149" w:rsidP="00BC0E58">
      <w:pPr>
        <w:pStyle w:val="TEKSTI"/>
      </w:pPr>
      <w:r>
        <w:rPr>
          <w:lang w:eastAsia="de-DE"/>
        </w:rPr>
        <w:t xml:space="preserve">- Institucionet shtetërore: </w:t>
      </w:r>
      <w:r w:rsidR="003C6733" w:rsidRPr="002F4A35">
        <w:rPr>
          <w:lang w:eastAsia="de-DE"/>
        </w:rPr>
        <w:t xml:space="preserve">institucione të varësisë së ministrive të linjës të ngarkuara në dokument. </w:t>
      </w:r>
    </w:p>
    <w:p w14:paraId="642368D6" w14:textId="77777777" w:rsidR="003C6733" w:rsidRPr="002F4A35" w:rsidRDefault="003C6733" w:rsidP="003C6733">
      <w:pPr>
        <w:pStyle w:val="ListParagraph"/>
        <w:autoSpaceDE w:val="0"/>
        <w:autoSpaceDN w:val="0"/>
        <w:adjustRightInd w:val="0"/>
        <w:spacing w:after="0" w:line="240" w:lineRule="auto"/>
        <w:ind w:left="0" w:firstLine="284"/>
        <w:contextualSpacing w:val="0"/>
        <w:jc w:val="both"/>
        <w:rPr>
          <w:rFonts w:ascii="Garamond" w:hAnsi="Garamond"/>
          <w:sz w:val="24"/>
          <w:szCs w:val="24"/>
        </w:rPr>
      </w:pPr>
      <w:r w:rsidRPr="002F4A35">
        <w:rPr>
          <w:rFonts w:ascii="Garamond" w:hAnsi="Garamond"/>
          <w:b/>
          <w:sz w:val="24"/>
          <w:szCs w:val="24"/>
        </w:rPr>
        <w:t>Pushteti vendor</w:t>
      </w:r>
    </w:p>
    <w:p w14:paraId="3D79C078" w14:textId="177EA5AA" w:rsidR="003C6733" w:rsidRPr="002F4A35" w:rsidRDefault="00BC0E58" w:rsidP="00BC0E58">
      <w:pPr>
        <w:pStyle w:val="TEKSTI"/>
        <w:rPr>
          <w:b/>
        </w:rPr>
      </w:pPr>
      <w:r w:rsidRPr="002F4A35">
        <w:t>-</w:t>
      </w:r>
      <w:r w:rsidR="00A30149">
        <w:t xml:space="preserve"> </w:t>
      </w:r>
      <w:r w:rsidR="003C6733" w:rsidRPr="002F4A35">
        <w:t xml:space="preserve">Prefektët e </w:t>
      </w:r>
      <w:r w:rsidR="007E1536">
        <w:t>q</w:t>
      </w:r>
      <w:r w:rsidR="003C6733" w:rsidRPr="002F4A35">
        <w:t>arqeve;</w:t>
      </w:r>
    </w:p>
    <w:p w14:paraId="02D99690" w14:textId="59C97E2D" w:rsidR="003C6733" w:rsidRPr="002F4A35" w:rsidRDefault="00BC0E58" w:rsidP="00BC0E58">
      <w:pPr>
        <w:pStyle w:val="TEKSTI"/>
      </w:pPr>
      <w:r w:rsidRPr="002F4A35">
        <w:t>-</w:t>
      </w:r>
      <w:r w:rsidR="00A30149">
        <w:t xml:space="preserve"> </w:t>
      </w:r>
      <w:r w:rsidR="003C6733" w:rsidRPr="002F4A35">
        <w:t xml:space="preserve">Këshillat Vendorë të Sigurisë </w:t>
      </w:r>
      <w:r w:rsidR="007E1536" w:rsidRPr="002F4A35">
        <w:t>publike</w:t>
      </w:r>
      <w:r w:rsidR="003C6733" w:rsidRPr="002F4A35">
        <w:t xml:space="preserve">; </w:t>
      </w:r>
    </w:p>
    <w:p w14:paraId="7071B30E" w14:textId="17A6F312" w:rsidR="003C6733" w:rsidRPr="002F4A35" w:rsidRDefault="00BC0E58" w:rsidP="00BC0E58">
      <w:pPr>
        <w:pStyle w:val="TEKSTI"/>
        <w:rPr>
          <w:b/>
        </w:rPr>
      </w:pPr>
      <w:r w:rsidRPr="002F4A35">
        <w:t>-</w:t>
      </w:r>
      <w:r w:rsidR="00A30149">
        <w:t xml:space="preserve"> </w:t>
      </w:r>
      <w:r w:rsidR="003C6733" w:rsidRPr="002F4A35">
        <w:t xml:space="preserve">Kryetarët e </w:t>
      </w:r>
      <w:r w:rsidR="007E1536" w:rsidRPr="002F4A35">
        <w:t>këshillave të qarqeve</w:t>
      </w:r>
      <w:r w:rsidR="003C6733" w:rsidRPr="002F4A35">
        <w:t>;</w:t>
      </w:r>
    </w:p>
    <w:p w14:paraId="54EF0863" w14:textId="30CB8AFF" w:rsidR="003C6733" w:rsidRPr="002F4A35" w:rsidRDefault="00BC0E58" w:rsidP="00BC0E58">
      <w:pPr>
        <w:pStyle w:val="TEKSTI"/>
        <w:rPr>
          <w:b/>
        </w:rPr>
      </w:pPr>
      <w:r w:rsidRPr="002F4A35">
        <w:t>-</w:t>
      </w:r>
      <w:r w:rsidR="00A30149">
        <w:t xml:space="preserve"> </w:t>
      </w:r>
      <w:r w:rsidR="003C6733" w:rsidRPr="002F4A35">
        <w:t xml:space="preserve">Kryetarët e </w:t>
      </w:r>
      <w:r w:rsidR="007E1536" w:rsidRPr="002F4A35">
        <w:t>bashkiv</w:t>
      </w:r>
      <w:r w:rsidR="003C6733" w:rsidRPr="002F4A35">
        <w:t>e;</w:t>
      </w:r>
    </w:p>
    <w:p w14:paraId="7121A8E3" w14:textId="4A5E1767" w:rsidR="003C6733" w:rsidRPr="002F4A35" w:rsidRDefault="00BC0E58" w:rsidP="00BC0E58">
      <w:pPr>
        <w:pStyle w:val="TEKSTI"/>
        <w:rPr>
          <w:b/>
        </w:rPr>
      </w:pPr>
      <w:r w:rsidRPr="002F4A35">
        <w:t>-</w:t>
      </w:r>
      <w:r w:rsidR="00A30149">
        <w:t xml:space="preserve"> </w:t>
      </w:r>
      <w:r w:rsidR="003C6733" w:rsidRPr="002F4A35">
        <w:t xml:space="preserve">Drejtoria e Përgjithshme e Arsimit Parauniversitar, </w:t>
      </w:r>
      <w:r w:rsidR="007E1536" w:rsidRPr="002F4A35">
        <w:t>drejtoritë rajonale të arsimit parauniversitar, institucionet e arsimit të lartë dhe institucionet arsimore parauniversitare</w:t>
      </w:r>
      <w:r w:rsidR="003C6733" w:rsidRPr="002F4A35">
        <w:t xml:space="preserve">; </w:t>
      </w:r>
    </w:p>
    <w:p w14:paraId="3358EE06" w14:textId="089D0E53" w:rsidR="003C6733" w:rsidRPr="002F4A35" w:rsidRDefault="00BC0E58" w:rsidP="00BC0E58">
      <w:pPr>
        <w:pStyle w:val="TEKSTI"/>
        <w:rPr>
          <w:b/>
        </w:rPr>
      </w:pPr>
      <w:r w:rsidRPr="002F4A35">
        <w:rPr>
          <w:lang w:eastAsia="de-DE"/>
        </w:rPr>
        <w:t>-</w:t>
      </w:r>
      <w:r w:rsidR="00A30149">
        <w:rPr>
          <w:lang w:eastAsia="de-DE"/>
        </w:rPr>
        <w:t xml:space="preserve"> </w:t>
      </w:r>
      <w:r w:rsidR="003C6733" w:rsidRPr="002F4A35">
        <w:rPr>
          <w:lang w:eastAsia="de-DE"/>
        </w:rPr>
        <w:t>Institucionet e tjera të linjës - institucione të pushtetit vendor;</w:t>
      </w:r>
    </w:p>
    <w:p w14:paraId="75B022D6" w14:textId="2D86AD33" w:rsidR="003C6733" w:rsidRPr="002F4A35" w:rsidRDefault="00BC0E58" w:rsidP="00BC0E58">
      <w:pPr>
        <w:pStyle w:val="TEKSTI"/>
        <w:rPr>
          <w:b/>
        </w:rPr>
      </w:pPr>
      <w:r w:rsidRPr="002F4A35">
        <w:t>-</w:t>
      </w:r>
      <w:r w:rsidR="00A30149">
        <w:t xml:space="preserve"> </w:t>
      </w:r>
      <w:r w:rsidR="003C6733" w:rsidRPr="002F4A35">
        <w:t xml:space="preserve">Shoqata të ndryshme në Shqipëri në mbrojtje të të </w:t>
      </w:r>
      <w:r w:rsidR="007E1536" w:rsidRPr="002F4A35">
        <w:t>drejtave të njeriut</w:t>
      </w:r>
      <w:r w:rsidR="003C6733" w:rsidRPr="002F4A35">
        <w:t xml:space="preserve">, gruas, fëmijëve, minoriteteve dhe komuniteteve; </w:t>
      </w:r>
    </w:p>
    <w:p w14:paraId="0135509A" w14:textId="59634D09" w:rsidR="003C6733" w:rsidRPr="002F4A35" w:rsidRDefault="00BC0E58" w:rsidP="00BC0E58">
      <w:pPr>
        <w:pStyle w:val="TEKSTI"/>
        <w:rPr>
          <w:b/>
        </w:rPr>
      </w:pPr>
      <w:r w:rsidRPr="002F4A35">
        <w:t>-</w:t>
      </w:r>
      <w:r w:rsidR="00A30149">
        <w:t xml:space="preserve"> </w:t>
      </w:r>
      <w:r w:rsidR="003C6733" w:rsidRPr="002F4A35">
        <w:t>OJF-të me aktivitet në këtë fushë në Shqipëri;</w:t>
      </w:r>
    </w:p>
    <w:p w14:paraId="7561C3F0" w14:textId="518F3732" w:rsidR="003C6733" w:rsidRPr="002F4A35" w:rsidRDefault="00BC0E58" w:rsidP="00BC0E58">
      <w:pPr>
        <w:pStyle w:val="TEKSTI"/>
        <w:rPr>
          <w:b/>
        </w:rPr>
      </w:pPr>
      <w:r w:rsidRPr="002F4A35">
        <w:t>-</w:t>
      </w:r>
      <w:r w:rsidR="00A30149">
        <w:t xml:space="preserve"> </w:t>
      </w:r>
      <w:r w:rsidR="003C6733" w:rsidRPr="002F4A35">
        <w:t>Media kombëtare dhe lokale, si dhe çdo grup apo individ i interesuar etj.</w:t>
      </w:r>
    </w:p>
    <w:p w14:paraId="11C1ECA4" w14:textId="77777777" w:rsidR="003C6733" w:rsidRPr="002F4A35" w:rsidRDefault="003C6733" w:rsidP="00BC0E58">
      <w:pPr>
        <w:autoSpaceDE w:val="0"/>
        <w:autoSpaceDN w:val="0"/>
        <w:adjustRightInd w:val="0"/>
        <w:spacing w:after="0" w:line="240" w:lineRule="auto"/>
        <w:ind w:firstLine="284"/>
        <w:jc w:val="both"/>
        <w:rPr>
          <w:rFonts w:ascii="Garamond" w:hAnsi="Garamond"/>
          <w:b/>
          <w:sz w:val="24"/>
          <w:szCs w:val="24"/>
        </w:rPr>
      </w:pPr>
      <w:r w:rsidRPr="002F4A35">
        <w:rPr>
          <w:rFonts w:ascii="Garamond" w:hAnsi="Garamond"/>
          <w:b/>
          <w:sz w:val="24"/>
          <w:szCs w:val="24"/>
        </w:rPr>
        <w:t>Roli specifik i bashkive në kuadër të sigurisë në komunitet në nivel vendor</w:t>
      </w:r>
    </w:p>
    <w:p w14:paraId="31629918" w14:textId="22BF7DB5" w:rsidR="003C6733" w:rsidRPr="002F4A35" w:rsidRDefault="003C6733" w:rsidP="00BC0E58">
      <w:pPr>
        <w:spacing w:after="0" w:line="240" w:lineRule="auto"/>
        <w:ind w:firstLine="284"/>
        <w:jc w:val="both"/>
        <w:rPr>
          <w:rFonts w:ascii="Garamond" w:hAnsi="Garamond"/>
          <w:sz w:val="24"/>
          <w:szCs w:val="24"/>
        </w:rPr>
      </w:pPr>
      <w:r w:rsidRPr="002F4A35">
        <w:rPr>
          <w:rFonts w:ascii="Garamond" w:hAnsi="Garamond"/>
          <w:sz w:val="24"/>
          <w:szCs w:val="24"/>
        </w:rPr>
        <w:t xml:space="preserve">Siç </w:t>
      </w:r>
      <w:r w:rsidR="00A30149" w:rsidRPr="002F4A35">
        <w:rPr>
          <w:rFonts w:ascii="Garamond" w:hAnsi="Garamond"/>
          <w:sz w:val="24"/>
          <w:szCs w:val="24"/>
        </w:rPr>
        <w:t>është</w:t>
      </w:r>
      <w:r w:rsidRPr="002F4A35">
        <w:rPr>
          <w:rFonts w:ascii="Garamond" w:hAnsi="Garamond"/>
          <w:sz w:val="24"/>
          <w:szCs w:val="24"/>
        </w:rPr>
        <w:t xml:space="preserve"> shprehur dhe në analizën e kësaj strategjie, angazhimi i aktorëve/strukturave të tjera shtetërore apo të pushtetit vendor, për zbatimin e detyrimeve ligjore që kanë në parandalimin dhe </w:t>
      </w:r>
      <w:r w:rsidRPr="002F4A35">
        <w:rPr>
          <w:rFonts w:ascii="Garamond" w:hAnsi="Garamond"/>
          <w:sz w:val="24"/>
          <w:szCs w:val="24"/>
        </w:rPr>
        <w:lastRenderedPageBreak/>
        <w:t xml:space="preserve">ndëshkimin e shkeljeve ligjore në territor nuk ka qenë në nivelin e duhur, duke ngarkuar më shumë strukturat e Policisë së Shtetit në këtë drejtim. Po kështu, me hyrjen në fuqi të reformës territoriale, roli i njësive të vetëqeverisjes vendore është fuqizuar dhe këto struktura kanë pasur një rol më aktiv gjatë viteve të fundit, por do të synohet fuqizimi i rolit të tyre edhe më tej, duke krijuar struktura të posaçme për sigurinë në komunitet, në përputhje me ligjin </w:t>
      </w:r>
      <w:r w:rsidR="00A30149">
        <w:rPr>
          <w:rFonts w:ascii="Garamond" w:hAnsi="Garamond"/>
          <w:sz w:val="24"/>
          <w:szCs w:val="24"/>
        </w:rPr>
        <w:t xml:space="preserve">nr. </w:t>
      </w:r>
      <w:r w:rsidRPr="002F4A35">
        <w:rPr>
          <w:rFonts w:ascii="Garamond" w:hAnsi="Garamond"/>
          <w:sz w:val="24"/>
          <w:szCs w:val="24"/>
        </w:rPr>
        <w:t>139/2015 (kompetencat e këshillit të bashkisë dhe kryetarit të bashkisë), si dhe mundësimin e miratimit të</w:t>
      </w:r>
      <w:r w:rsidR="00A478A2">
        <w:rPr>
          <w:rFonts w:ascii="Garamond" w:hAnsi="Garamond"/>
          <w:sz w:val="24"/>
          <w:szCs w:val="24"/>
        </w:rPr>
        <w:t xml:space="preserve"> </w:t>
      </w:r>
      <w:r w:rsidRPr="002F4A35">
        <w:rPr>
          <w:rFonts w:ascii="Garamond" w:hAnsi="Garamond"/>
          <w:sz w:val="24"/>
          <w:szCs w:val="24"/>
        </w:rPr>
        <w:t xml:space="preserve">një buxhet i të veçantë për funksionimin e këtyre strukturave në nivel bashkie dhe të njësive administrative. </w:t>
      </w:r>
    </w:p>
    <w:p w14:paraId="2E97FF8B" w14:textId="29053D75" w:rsidR="003C6733" w:rsidRPr="007E1536" w:rsidRDefault="007E1536" w:rsidP="00BC0E58">
      <w:pPr>
        <w:pStyle w:val="Heading2"/>
        <w:spacing w:before="0" w:after="0" w:line="240" w:lineRule="auto"/>
        <w:ind w:firstLine="284"/>
        <w:rPr>
          <w:rFonts w:ascii="Garamond" w:hAnsi="Garamond"/>
          <w:i w:val="0"/>
          <w:color w:val="000000" w:themeColor="text1"/>
          <w:sz w:val="24"/>
          <w:szCs w:val="24"/>
        </w:rPr>
      </w:pPr>
      <w:bookmarkStart w:id="53" w:name="_Toc59647925"/>
      <w:r>
        <w:rPr>
          <w:rFonts w:ascii="Garamond" w:hAnsi="Garamond"/>
          <w:i w:val="0"/>
          <w:color w:val="000000" w:themeColor="text1"/>
          <w:sz w:val="24"/>
          <w:szCs w:val="24"/>
        </w:rPr>
        <w:t>4.2</w:t>
      </w:r>
      <w:r w:rsidRPr="007E1536">
        <w:rPr>
          <w:rFonts w:ascii="Garamond" w:hAnsi="Garamond"/>
          <w:i w:val="0"/>
          <w:color w:val="000000" w:themeColor="text1"/>
          <w:sz w:val="24"/>
          <w:szCs w:val="24"/>
        </w:rPr>
        <w:t xml:space="preserve"> Llogaridhënia, raportimi dhe monitorimi</w:t>
      </w:r>
      <w:bookmarkEnd w:id="53"/>
    </w:p>
    <w:p w14:paraId="18333876" w14:textId="77777777" w:rsidR="003C6733" w:rsidRPr="002F4A35" w:rsidRDefault="003C6733" w:rsidP="003C6733">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Llogaridhënia </w:t>
      </w:r>
    </w:p>
    <w:p w14:paraId="0009CCDB" w14:textId="765AC713" w:rsidR="003C6733" w:rsidRPr="002F4A35" w:rsidRDefault="003C6733" w:rsidP="003C6733">
      <w:pPr>
        <w:spacing w:after="0" w:line="240" w:lineRule="auto"/>
        <w:ind w:firstLine="284"/>
        <w:jc w:val="both"/>
        <w:rPr>
          <w:rStyle w:val="A4"/>
          <w:rFonts w:ascii="Garamond" w:eastAsiaTheme="majorEastAsia" w:hAnsi="Garamond" w:cs="Times New Roman"/>
          <w:sz w:val="24"/>
          <w:szCs w:val="24"/>
        </w:rPr>
      </w:pPr>
      <w:r w:rsidRPr="002F4A35">
        <w:rPr>
          <w:rStyle w:val="A4"/>
          <w:rFonts w:ascii="Garamond" w:eastAsiaTheme="majorEastAsia" w:hAnsi="Garamond" w:cs="Times New Roman"/>
          <w:sz w:val="24"/>
          <w:szCs w:val="24"/>
        </w:rPr>
        <w:t>Përqasja dhe rishikimi i dokumentit strategjik do të jetë sipas kërkesave të VKM</w:t>
      </w:r>
      <w:r w:rsidR="00A30149">
        <w:rPr>
          <w:rStyle w:val="A4"/>
          <w:rFonts w:ascii="Garamond" w:eastAsiaTheme="majorEastAsia" w:hAnsi="Garamond" w:cs="Times New Roman"/>
          <w:sz w:val="24"/>
          <w:szCs w:val="24"/>
        </w:rPr>
        <w:t>-së</w:t>
      </w:r>
      <w:r w:rsidRPr="002F4A35">
        <w:rPr>
          <w:rStyle w:val="A4"/>
          <w:rFonts w:ascii="Garamond" w:eastAsiaTheme="majorEastAsia" w:hAnsi="Garamond" w:cs="Times New Roman"/>
          <w:sz w:val="24"/>
          <w:szCs w:val="24"/>
        </w:rPr>
        <w:t xml:space="preserve"> nr. 290, datë 11.4.2020, </w:t>
      </w:r>
      <w:r w:rsidR="007E1536">
        <w:rPr>
          <w:rStyle w:val="A4"/>
          <w:rFonts w:ascii="Garamond" w:eastAsiaTheme="majorEastAsia" w:hAnsi="Garamond" w:cs="Times New Roman"/>
          <w:sz w:val="24"/>
          <w:szCs w:val="24"/>
        </w:rPr>
        <w:t>“</w:t>
      </w:r>
      <w:r w:rsidRPr="002F4A35">
        <w:rPr>
          <w:rStyle w:val="A4"/>
          <w:rFonts w:ascii="Garamond" w:eastAsiaTheme="majorEastAsia" w:hAnsi="Garamond" w:cs="Times New Roman"/>
          <w:sz w:val="24"/>
          <w:szCs w:val="24"/>
        </w:rPr>
        <w:t xml:space="preserve">Për krijimin e bazës së të dhënave shtetërore të sistemit informatik të planifikimit të integruar (SIPI/IPSIS), për të siguruar përputhshmërinë me </w:t>
      </w:r>
      <w:r w:rsidR="007E1536">
        <w:rPr>
          <w:rStyle w:val="A4"/>
          <w:rFonts w:ascii="Garamond" w:eastAsiaTheme="majorEastAsia" w:hAnsi="Garamond" w:cs="Times New Roman"/>
          <w:sz w:val="24"/>
          <w:szCs w:val="24"/>
        </w:rPr>
        <w:t>s</w:t>
      </w:r>
      <w:r w:rsidRPr="002F4A35">
        <w:rPr>
          <w:rStyle w:val="A4"/>
          <w:rFonts w:ascii="Garamond" w:eastAsiaTheme="majorEastAsia" w:hAnsi="Garamond" w:cs="Times New Roman"/>
          <w:sz w:val="24"/>
          <w:szCs w:val="24"/>
        </w:rPr>
        <w:t>istemin IPSIS</w:t>
      </w:r>
      <w:r w:rsidR="007E1536">
        <w:rPr>
          <w:rStyle w:val="A4"/>
          <w:rFonts w:ascii="Garamond" w:eastAsiaTheme="majorEastAsia" w:hAnsi="Garamond" w:cs="Times New Roman"/>
          <w:sz w:val="24"/>
          <w:szCs w:val="24"/>
        </w:rPr>
        <w:t>”</w:t>
      </w:r>
      <w:r w:rsidRPr="002F4A35">
        <w:rPr>
          <w:rStyle w:val="A4"/>
          <w:rFonts w:ascii="Garamond" w:eastAsiaTheme="majorEastAsia" w:hAnsi="Garamond" w:cs="Times New Roman"/>
          <w:sz w:val="24"/>
          <w:szCs w:val="24"/>
        </w:rPr>
        <w:t>.</w:t>
      </w:r>
    </w:p>
    <w:p w14:paraId="31A2FEF7" w14:textId="77777777" w:rsidR="003C6733" w:rsidRPr="002F4A35" w:rsidRDefault="003C6733" w:rsidP="003C6733">
      <w:pPr>
        <w:autoSpaceDE w:val="0"/>
        <w:autoSpaceDN w:val="0"/>
        <w:spacing w:after="0" w:line="240" w:lineRule="auto"/>
        <w:ind w:firstLine="284"/>
        <w:jc w:val="both"/>
        <w:rPr>
          <w:rFonts w:ascii="Garamond" w:hAnsi="Garamond"/>
          <w:sz w:val="24"/>
          <w:szCs w:val="24"/>
        </w:rPr>
      </w:pPr>
      <w:bookmarkStart w:id="54" w:name="_Toc503790113"/>
      <w:bookmarkStart w:id="55" w:name="_Toc503790189"/>
      <w:bookmarkStart w:id="56" w:name="_Toc514071368"/>
      <w:r w:rsidRPr="002F4A35">
        <w:rPr>
          <w:rFonts w:ascii="Garamond" w:hAnsi="Garamond"/>
          <w:sz w:val="24"/>
          <w:szCs w:val="24"/>
        </w:rPr>
        <w:t>Procesi i llogaridhënies, monitorimit dhe analizës vlerësuese do të bëhet nga strukturat koordinuese si më poshtë:</w:t>
      </w:r>
    </w:p>
    <w:p w14:paraId="551C0F0F" w14:textId="5775F80A" w:rsidR="003C6733" w:rsidRPr="002F4A35" w:rsidRDefault="00BC0E58" w:rsidP="00BC0E58">
      <w:pPr>
        <w:pStyle w:val="TEKSTI"/>
      </w:pPr>
      <w:r w:rsidRPr="002F4A35">
        <w:t>-</w:t>
      </w:r>
      <w:r w:rsidR="00A30149">
        <w:t xml:space="preserve"> </w:t>
      </w:r>
      <w:r w:rsidR="003C6733" w:rsidRPr="002F4A35">
        <w:t xml:space="preserve">Grupi i menaxhimit të integruar të politikave (GMIP); </w:t>
      </w:r>
    </w:p>
    <w:p w14:paraId="33F7566D" w14:textId="63B972F8" w:rsidR="00BC0E58" w:rsidRPr="002F4A35" w:rsidRDefault="00BC0E58" w:rsidP="00BC0E58">
      <w:pPr>
        <w:pStyle w:val="TEKSTI"/>
      </w:pPr>
      <w:r w:rsidRPr="002F4A35">
        <w:t>-</w:t>
      </w:r>
      <w:r w:rsidR="00A30149">
        <w:t xml:space="preserve"> </w:t>
      </w:r>
      <w:r w:rsidR="003C6733" w:rsidRPr="002F4A35">
        <w:t xml:space="preserve">Komiteti Drejtues Sektorial (KDS) për çështjet e rendit dhe sigurisë publike, i cili do të shqyrtojë dhe miratojë raportet në zbatim të politikave dhe objektivave të përcaktuar në këtë dokument strategjik. </w:t>
      </w:r>
    </w:p>
    <w:p w14:paraId="226D9F79" w14:textId="4F055823" w:rsidR="003C6733" w:rsidRPr="002F4A35" w:rsidRDefault="003C6733" w:rsidP="00BC0E58">
      <w:pPr>
        <w:pStyle w:val="TEKSTI"/>
      </w:pPr>
      <w:r w:rsidRPr="002F4A35">
        <w:t>Ministria e Brendshme është institucioni përgjegjës që udhëheq hartimin, koordinimin</w:t>
      </w:r>
      <w:r w:rsidR="00A478A2">
        <w:t xml:space="preserve"> </w:t>
      </w:r>
      <w:r w:rsidRPr="002F4A35">
        <w:t xml:space="preserve">dhe bashkërendimin e institucioneve të përfshira në këtë strategji. </w:t>
      </w:r>
    </w:p>
    <w:p w14:paraId="628BB594" w14:textId="77777777" w:rsidR="003C6733" w:rsidRPr="002F4A35" w:rsidRDefault="003C6733" w:rsidP="003C6733">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Monitorimi</w:t>
      </w:r>
      <w:bookmarkEnd w:id="54"/>
      <w:bookmarkEnd w:id="55"/>
      <w:r w:rsidRPr="002F4A35">
        <w:rPr>
          <w:rFonts w:ascii="Garamond" w:hAnsi="Garamond"/>
          <w:b/>
          <w:color w:val="000000" w:themeColor="text1"/>
          <w:sz w:val="24"/>
          <w:szCs w:val="24"/>
        </w:rPr>
        <w:t xml:space="preserve"> </w:t>
      </w:r>
      <w:bookmarkEnd w:id="56"/>
    </w:p>
    <w:p w14:paraId="24C1D9B1"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Krahas zbatimit të masave të përcaktuara në Strategji dhe Planin e Veprimit, monitorimi i vazhdueshëm i strukturave të angazhuara për përmbushjen e detyrimeve që rrjedhin nga këto dokumente konsiderohet i nevojshëm për të analizuar gjendjen reale gjatë zbatimit të tyre dhe për të mbikëqyrur implementimin periodik, me qëllim përmbushjen e tyre në mënyrë sa më efektive. </w:t>
      </w:r>
    </w:p>
    <w:p w14:paraId="2C70CCA5"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Monitorimi dhe vlerësimi i punës së autoriteteve që kanë detyrime për zbatimin e Strategjisë së Sigurisë në Komunitet do të shërbejë për të ndjekur ecurinë e strategjisë, për të vlerësuar shkallën e realizimit të politikave, objektivave të saj dhe përmbushjes së masave dhe aktiviteteve. </w:t>
      </w:r>
    </w:p>
    <w:p w14:paraId="7E67ACDB" w14:textId="256C857C"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Monitorimi i Planit të Veprimit mbi Sigurinë në Komunitet do të kryhet</w:t>
      </w:r>
      <w:r w:rsidR="00A478A2">
        <w:rPr>
          <w:rFonts w:ascii="Garamond" w:hAnsi="Garamond"/>
          <w:sz w:val="24"/>
          <w:szCs w:val="24"/>
        </w:rPr>
        <w:t xml:space="preserve"> </w:t>
      </w:r>
      <w:r w:rsidRPr="002F4A35">
        <w:rPr>
          <w:rFonts w:ascii="Garamond" w:hAnsi="Garamond"/>
          <w:sz w:val="24"/>
          <w:szCs w:val="24"/>
        </w:rPr>
        <w:t xml:space="preserve">nga grupi për menaxhimin e integruar të politikave (GMIP), të miratuar me urdhrin e kryeministrit nr. 157, datë 22.10.2018, </w:t>
      </w:r>
      <w:r w:rsidR="007E1536">
        <w:rPr>
          <w:rFonts w:ascii="Garamond" w:hAnsi="Garamond"/>
          <w:sz w:val="24"/>
          <w:szCs w:val="24"/>
        </w:rPr>
        <w:t>“</w:t>
      </w:r>
      <w:r w:rsidRPr="002F4A35">
        <w:rPr>
          <w:rFonts w:ascii="Garamond" w:hAnsi="Garamond"/>
          <w:sz w:val="24"/>
          <w:szCs w:val="24"/>
        </w:rPr>
        <w:t>Për marrjen e masave për zbatimin e qasjes së gjerë sektoriale/ndërsektoriale, si dhe ngritjen dhe funksionimin e mekanizmit sektorial/ndërsektorial të integruar</w:t>
      </w:r>
      <w:r w:rsidR="007E1536">
        <w:rPr>
          <w:rFonts w:ascii="Garamond" w:hAnsi="Garamond"/>
          <w:sz w:val="24"/>
          <w:szCs w:val="24"/>
        </w:rPr>
        <w:t>”</w:t>
      </w:r>
      <w:r w:rsidRPr="002F4A35">
        <w:rPr>
          <w:rFonts w:ascii="Garamond" w:hAnsi="Garamond"/>
          <w:sz w:val="24"/>
          <w:szCs w:val="24"/>
        </w:rPr>
        <w:t xml:space="preserve">. </w:t>
      </w:r>
    </w:p>
    <w:p w14:paraId="6382173E" w14:textId="3CEA1589"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Procesi do të kryhet me pjesëmarrjen e përfaqësuesve nga institucionet kryesore përgjegjëse për çështjet e sigurisë në komunitet (përfshirë MB/DPPSH, MASR, MSHMS, </w:t>
      </w:r>
      <w:r w:rsidR="00A30149">
        <w:rPr>
          <w:rFonts w:ascii="Garamond" w:hAnsi="Garamond"/>
          <w:sz w:val="24"/>
          <w:szCs w:val="24"/>
        </w:rPr>
        <w:t>b</w:t>
      </w:r>
      <w:r w:rsidRPr="002F4A35">
        <w:rPr>
          <w:rFonts w:ascii="Garamond" w:hAnsi="Garamond"/>
          <w:sz w:val="24"/>
          <w:szCs w:val="24"/>
        </w:rPr>
        <w:t>ashkitë</w:t>
      </w:r>
      <w:r w:rsidR="00A30149">
        <w:rPr>
          <w:rFonts w:ascii="Garamond" w:hAnsi="Garamond"/>
          <w:sz w:val="24"/>
          <w:szCs w:val="24"/>
        </w:rPr>
        <w:t xml:space="preserve"> – </w:t>
      </w:r>
      <w:r w:rsidRPr="002F4A35">
        <w:rPr>
          <w:rFonts w:ascii="Garamond" w:hAnsi="Garamond"/>
          <w:sz w:val="24"/>
          <w:szCs w:val="24"/>
        </w:rPr>
        <w:t xml:space="preserve">AMVV, KVSP-të), Donatorë dhe shoqërinë civile, (përfaqësues të organizatave joqeveritare). </w:t>
      </w:r>
    </w:p>
    <w:p w14:paraId="1379E37B"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Me synim garantimin e përmbushjes së objektivave strategjikë të sigurisë në komunitet, bazuar në këtë dokument strategjik, do të merren masat e mëposhtme:</w:t>
      </w:r>
    </w:p>
    <w:p w14:paraId="3C25441F" w14:textId="4C6557C7" w:rsidR="003C6733" w:rsidRPr="002F4A35" w:rsidRDefault="00BC0E58" w:rsidP="00BC0E58">
      <w:pPr>
        <w:pStyle w:val="TEKSTI"/>
      </w:pPr>
      <w:r w:rsidRPr="002F4A35">
        <w:t>-</w:t>
      </w:r>
      <w:r w:rsidR="00A30149">
        <w:t xml:space="preserve"> </w:t>
      </w:r>
      <w:r w:rsidR="00772133" w:rsidRPr="002F4A35">
        <w:t>d</w:t>
      </w:r>
      <w:r w:rsidR="003C6733" w:rsidRPr="002F4A35">
        <w:t xml:space="preserve">o të monitorohen treguesit e përcaktuar në strategji; </w:t>
      </w:r>
    </w:p>
    <w:p w14:paraId="7CB33BB7" w14:textId="589CBD1D" w:rsidR="003C6733" w:rsidRPr="002F4A35" w:rsidRDefault="00BC0E58" w:rsidP="00BC0E58">
      <w:pPr>
        <w:pStyle w:val="TEKSTI"/>
      </w:pPr>
      <w:r w:rsidRPr="002F4A35">
        <w:t>-</w:t>
      </w:r>
      <w:r w:rsidR="00A30149">
        <w:t xml:space="preserve"> </w:t>
      </w:r>
      <w:r w:rsidR="00772133" w:rsidRPr="002F4A35">
        <w:t>d</w:t>
      </w:r>
      <w:r w:rsidR="003C6733" w:rsidRPr="002F4A35">
        <w:t xml:space="preserve">o të rekomandohen ndryshime në programet sektoriale, duke pasur parasysh arritjet, rrethanat, risqet dhe rreziqet si dhe eksperiencat e mëparshme, si dhe në përputhje me rekomandimet e progres raporteve të Bashkimit Evropian; </w:t>
      </w:r>
    </w:p>
    <w:p w14:paraId="0306CF40" w14:textId="1DF2F874" w:rsidR="003C6733" w:rsidRPr="002F4A35" w:rsidRDefault="00BC0E58" w:rsidP="00BC0E58">
      <w:pPr>
        <w:pStyle w:val="TEKSTI"/>
      </w:pPr>
      <w:r w:rsidRPr="002F4A35">
        <w:t>-</w:t>
      </w:r>
      <w:r w:rsidR="00A30149">
        <w:t xml:space="preserve"> </w:t>
      </w:r>
      <w:r w:rsidR="00772133" w:rsidRPr="002F4A35">
        <w:t>d</w:t>
      </w:r>
      <w:r w:rsidR="003C6733" w:rsidRPr="002F4A35">
        <w:t xml:space="preserve">o të sigurohen konsultime me palët e interesit, përfshirë shpërndarjen sistematike të informacionit për publikun; </w:t>
      </w:r>
    </w:p>
    <w:p w14:paraId="37496FCA" w14:textId="6096760E" w:rsidR="003C6733" w:rsidRPr="002F4A35" w:rsidRDefault="00BC0E58" w:rsidP="00BC0E58">
      <w:pPr>
        <w:pStyle w:val="TEKSTI"/>
        <w:rPr>
          <w:color w:val="000000"/>
        </w:rPr>
      </w:pPr>
      <w:r w:rsidRPr="002F4A35">
        <w:t>-</w:t>
      </w:r>
      <w:r w:rsidR="00A30149">
        <w:t xml:space="preserve"> </w:t>
      </w:r>
      <w:r w:rsidR="00772133" w:rsidRPr="002F4A35">
        <w:t>d</w:t>
      </w:r>
      <w:r w:rsidR="003C6733" w:rsidRPr="002F4A35">
        <w:t>o të jepet kontribut në rritjen e konsistencës dhe integrimit të politikave dhe masave të sigurisë në të gjitha nivelet e administrimit, si dhe në përdorimin më të mirë të burimeve</w:t>
      </w:r>
      <w:r w:rsidR="00A30149">
        <w:t>;</w:t>
      </w:r>
      <w:r w:rsidR="003C6733" w:rsidRPr="002F4A35">
        <w:t xml:space="preserve"> </w:t>
      </w:r>
    </w:p>
    <w:p w14:paraId="50F7BD40" w14:textId="598D3113" w:rsidR="003C6733" w:rsidRPr="002F4A35" w:rsidRDefault="00BC0E58" w:rsidP="003C6733">
      <w:pPr>
        <w:spacing w:after="0" w:line="240" w:lineRule="auto"/>
        <w:ind w:firstLine="284"/>
        <w:jc w:val="both"/>
        <w:rPr>
          <w:rFonts w:ascii="Garamond" w:hAnsi="Garamond"/>
          <w:sz w:val="24"/>
          <w:szCs w:val="24"/>
        </w:rPr>
      </w:pPr>
      <w:r w:rsidRPr="002F4A35">
        <w:rPr>
          <w:rFonts w:ascii="Garamond" w:hAnsi="Garamond"/>
          <w:bCs/>
          <w:color w:val="000000"/>
          <w:sz w:val="24"/>
          <w:szCs w:val="24"/>
        </w:rPr>
        <w:t>-</w:t>
      </w:r>
      <w:r w:rsidR="00A30149">
        <w:rPr>
          <w:rFonts w:ascii="Garamond" w:hAnsi="Garamond"/>
          <w:bCs/>
          <w:color w:val="000000"/>
          <w:sz w:val="24"/>
          <w:szCs w:val="24"/>
        </w:rPr>
        <w:t xml:space="preserve"> </w:t>
      </w:r>
      <w:r w:rsidR="00772133" w:rsidRPr="002F4A35">
        <w:rPr>
          <w:rFonts w:ascii="Garamond" w:hAnsi="Garamond"/>
          <w:bCs/>
          <w:color w:val="000000"/>
          <w:sz w:val="24"/>
          <w:szCs w:val="24"/>
        </w:rPr>
        <w:t>m</w:t>
      </w:r>
      <w:r w:rsidR="003C6733" w:rsidRPr="002F4A35">
        <w:rPr>
          <w:rFonts w:ascii="Garamond" w:hAnsi="Garamond"/>
          <w:bCs/>
          <w:color w:val="000000"/>
          <w:sz w:val="24"/>
          <w:szCs w:val="24"/>
        </w:rPr>
        <w:t>onitorimi d</w:t>
      </w:r>
      <w:r w:rsidR="00A30149">
        <w:rPr>
          <w:rFonts w:ascii="Garamond" w:hAnsi="Garamond"/>
          <w:bCs/>
          <w:color w:val="000000"/>
          <w:sz w:val="24"/>
          <w:szCs w:val="24"/>
        </w:rPr>
        <w:t>o të kryhet bazuar në raporte 6-</w:t>
      </w:r>
      <w:r w:rsidR="003C6733" w:rsidRPr="002F4A35">
        <w:rPr>
          <w:rFonts w:ascii="Garamond" w:hAnsi="Garamond"/>
          <w:bCs/>
          <w:color w:val="000000"/>
          <w:sz w:val="24"/>
          <w:szCs w:val="24"/>
        </w:rPr>
        <w:t>mujore dhe vjetore për</w:t>
      </w:r>
      <w:r w:rsidR="003C6733" w:rsidRPr="002F4A35">
        <w:rPr>
          <w:rFonts w:ascii="Garamond" w:hAnsi="Garamond"/>
          <w:b/>
          <w:bCs/>
          <w:color w:val="000000"/>
          <w:sz w:val="24"/>
          <w:szCs w:val="24"/>
        </w:rPr>
        <w:t xml:space="preserve"> </w:t>
      </w:r>
      <w:r w:rsidR="003C6733" w:rsidRPr="002F4A35">
        <w:rPr>
          <w:rFonts w:ascii="Garamond" w:hAnsi="Garamond"/>
          <w:color w:val="000000"/>
          <w:sz w:val="24"/>
          <w:szCs w:val="24"/>
        </w:rPr>
        <w:t xml:space="preserve">monitorimin dhe koordinimin e zbatimit të objektivave dhe masave të planit të veprimit. </w:t>
      </w:r>
    </w:p>
    <w:p w14:paraId="46BE4B5A"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Përmirësimet në sistemin e monitorimit dhe vlerësimit synojnë të lehtësojnë/ndihmojnë në përafrimin e kuadrit strategjik dhe prioriteteve në fusha të ndryshme dhe të informojnë për politikat e vendit të lidhura sigurinë në komunitet. Fuqizimi dhe zgjerimi i kuadrit statistikor si në </w:t>
      </w:r>
      <w:r w:rsidRPr="002F4A35">
        <w:rPr>
          <w:rFonts w:ascii="Garamond" w:hAnsi="Garamond"/>
          <w:sz w:val="24"/>
          <w:szCs w:val="24"/>
        </w:rPr>
        <w:lastRenderedPageBreak/>
        <w:t xml:space="preserve">MB, DPPSH dhe institucionet e tjera përgjegjëse do të lehtësojë hartimin e politikave bazuar në evidenca/ të dhëna, si dhe do të mundësojë vlerësimin objektiv për përmbushjen e objektivave. </w:t>
      </w:r>
    </w:p>
    <w:p w14:paraId="579818F6" w14:textId="77777777" w:rsidR="003C6733" w:rsidRPr="002F4A35" w:rsidRDefault="003C6733" w:rsidP="003C6733">
      <w:pPr>
        <w:spacing w:after="0" w:line="240" w:lineRule="auto"/>
        <w:ind w:firstLine="284"/>
        <w:rPr>
          <w:rFonts w:ascii="Garamond" w:hAnsi="Garamond"/>
          <w:b/>
          <w:color w:val="000000" w:themeColor="text1"/>
          <w:sz w:val="24"/>
          <w:szCs w:val="24"/>
        </w:rPr>
      </w:pPr>
      <w:r w:rsidRPr="002F4A35">
        <w:rPr>
          <w:rFonts w:ascii="Garamond" w:hAnsi="Garamond"/>
          <w:b/>
          <w:color w:val="000000" w:themeColor="text1"/>
          <w:sz w:val="24"/>
          <w:szCs w:val="24"/>
        </w:rPr>
        <w:t xml:space="preserve">Raportimi </w:t>
      </w:r>
    </w:p>
    <w:p w14:paraId="01027C3F"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Të gjithë institucionet të ngarkuara me zbatimin e Strategjisë Ndërsektoriale së Sigurisë në Komunitet dhe Planin e Veprimit do të hartojnë raporte mbi bazë 6-mujore dhe një vjeçare në zbatim të detyrimeve të përcaktuara në Planin e Veprimit në zbatim të Strategjisë, si dhe do të hedhin të dhëna në sistemin IPSIS. </w:t>
      </w:r>
    </w:p>
    <w:p w14:paraId="623EF776" w14:textId="138EC51B"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Ministria e Brendshme do të jetë institucioni lider, i cili do të mbledhë, përpunojë dhe </w:t>
      </w:r>
      <w:r w:rsidR="00A30149">
        <w:rPr>
          <w:rFonts w:ascii="Garamond" w:hAnsi="Garamond"/>
          <w:sz w:val="24"/>
          <w:szCs w:val="24"/>
        </w:rPr>
        <w:t>analizojë raportet periodike 6-mujore dhe 1-</w:t>
      </w:r>
      <w:r w:rsidRPr="002F4A35">
        <w:rPr>
          <w:rFonts w:ascii="Garamond" w:hAnsi="Garamond"/>
          <w:sz w:val="24"/>
          <w:szCs w:val="24"/>
        </w:rPr>
        <w:t xml:space="preserve">vjeçare që do të përcillen nga të gjitha institucionet e ngarkuara në përmbushje të objektivave dhe masave përkatëse. </w:t>
      </w:r>
    </w:p>
    <w:p w14:paraId="24A85E62" w14:textId="123196AC" w:rsidR="003C6733" w:rsidRPr="002F4A35" w:rsidRDefault="003C6733" w:rsidP="003C6733">
      <w:pPr>
        <w:shd w:val="clear" w:color="auto" w:fill="FFFFFF"/>
        <w:spacing w:after="0" w:line="240" w:lineRule="auto"/>
        <w:ind w:firstLine="284"/>
        <w:jc w:val="both"/>
        <w:rPr>
          <w:rFonts w:ascii="Garamond" w:hAnsi="Garamond"/>
          <w:sz w:val="24"/>
          <w:szCs w:val="24"/>
        </w:rPr>
      </w:pPr>
      <w:r w:rsidRPr="002F4A35">
        <w:rPr>
          <w:rFonts w:ascii="Garamond" w:hAnsi="Garamond"/>
          <w:sz w:val="24"/>
          <w:szCs w:val="24"/>
        </w:rPr>
        <w:t>Institucionet duhet të raportojnë periodikisht për realizimin e masave, me periodicitet 6 mujor përmes të dhënave të raportuara</w:t>
      </w:r>
      <w:r w:rsidR="00A478A2">
        <w:rPr>
          <w:rFonts w:ascii="Garamond" w:hAnsi="Garamond"/>
          <w:sz w:val="24"/>
          <w:szCs w:val="24"/>
        </w:rPr>
        <w:t xml:space="preserve"> </w:t>
      </w:r>
      <w:r w:rsidRPr="002F4A35">
        <w:rPr>
          <w:rFonts w:ascii="Garamond" w:hAnsi="Garamond"/>
          <w:sz w:val="24"/>
          <w:szCs w:val="24"/>
        </w:rPr>
        <w:t xml:space="preserve">në Sistemin Informativ për Planifikimin Strategjik të Integruar (IPSIS) në Këshillin e Ministrave dhe në Sekretariatin Teknik Ndërinstitucional. </w:t>
      </w:r>
    </w:p>
    <w:p w14:paraId="6A399A62" w14:textId="67631396" w:rsidR="003C6733" w:rsidRPr="002F4A35" w:rsidRDefault="003C6733" w:rsidP="003C6733">
      <w:pPr>
        <w:shd w:val="clear" w:color="auto" w:fill="FFFFFF"/>
        <w:spacing w:after="0" w:line="240" w:lineRule="auto"/>
        <w:ind w:firstLine="284"/>
        <w:jc w:val="both"/>
        <w:rPr>
          <w:rFonts w:ascii="Garamond" w:hAnsi="Garamond"/>
          <w:sz w:val="24"/>
          <w:szCs w:val="24"/>
        </w:rPr>
      </w:pPr>
      <w:r w:rsidRPr="002F4A35">
        <w:rPr>
          <w:rFonts w:ascii="Garamond" w:hAnsi="Garamond"/>
          <w:sz w:val="24"/>
          <w:szCs w:val="24"/>
        </w:rPr>
        <w:t xml:space="preserve">Komiteti Drejtues Sektorial </w:t>
      </w:r>
      <w:r w:rsidR="007E1536">
        <w:rPr>
          <w:rFonts w:ascii="Garamond" w:hAnsi="Garamond"/>
          <w:sz w:val="24"/>
          <w:szCs w:val="24"/>
        </w:rPr>
        <w:t>“</w:t>
      </w:r>
      <w:r w:rsidRPr="002F4A35">
        <w:rPr>
          <w:rFonts w:ascii="Garamond" w:hAnsi="Garamond"/>
          <w:sz w:val="24"/>
          <w:szCs w:val="24"/>
        </w:rPr>
        <w:t>punët e brendshme</w:t>
      </w:r>
      <w:r w:rsidR="007E1536">
        <w:rPr>
          <w:rFonts w:ascii="Garamond" w:hAnsi="Garamond"/>
          <w:sz w:val="24"/>
          <w:szCs w:val="24"/>
        </w:rPr>
        <w:t>”</w:t>
      </w:r>
      <w:r w:rsidRPr="002F4A35">
        <w:rPr>
          <w:rFonts w:ascii="Garamond" w:hAnsi="Garamond"/>
          <w:sz w:val="24"/>
          <w:szCs w:val="24"/>
        </w:rPr>
        <w:t xml:space="preserve">, drejtuar nga </w:t>
      </w:r>
      <w:r w:rsidR="00A66FB4">
        <w:rPr>
          <w:rFonts w:ascii="Garamond" w:hAnsi="Garamond"/>
          <w:sz w:val="24"/>
          <w:szCs w:val="24"/>
        </w:rPr>
        <w:t>m</w:t>
      </w:r>
      <w:r w:rsidRPr="002F4A35">
        <w:rPr>
          <w:rFonts w:ascii="Garamond" w:hAnsi="Garamond"/>
          <w:sz w:val="24"/>
          <w:szCs w:val="24"/>
        </w:rPr>
        <w:t xml:space="preserve">inistri i Brendshëm, në zbatim të pikës 6 dhe 7, të urdhrit të kryeministrit nr. 157, datë 22.10.2018, </w:t>
      </w:r>
      <w:r w:rsidR="007E1536">
        <w:rPr>
          <w:rFonts w:ascii="Garamond" w:hAnsi="Garamond"/>
          <w:sz w:val="24"/>
          <w:szCs w:val="24"/>
        </w:rPr>
        <w:t>“</w:t>
      </w:r>
      <w:r w:rsidRPr="002F4A35">
        <w:rPr>
          <w:rFonts w:ascii="Garamond" w:hAnsi="Garamond"/>
          <w:sz w:val="24"/>
          <w:szCs w:val="24"/>
        </w:rPr>
        <w:t>Për marrjen e masave për zbatimin e qasjes së gjerë sektoriale/ndërsektoriale, si dhe ngritjen dhe funksionimin e mekanizmit sektorial/ndërsektorial të integruar</w:t>
      </w:r>
      <w:r w:rsidR="007E1536">
        <w:rPr>
          <w:rFonts w:ascii="Garamond" w:hAnsi="Garamond"/>
          <w:sz w:val="24"/>
          <w:szCs w:val="24"/>
        </w:rPr>
        <w:t>”</w:t>
      </w:r>
      <w:r w:rsidRPr="002F4A35">
        <w:rPr>
          <w:rFonts w:ascii="Garamond" w:hAnsi="Garamond"/>
          <w:sz w:val="24"/>
          <w:szCs w:val="24"/>
        </w:rPr>
        <w:t>, do të shqyrtojë, diskutojë dhe miratojë raportet e progresit, të monitorimit të arritjes së synimeve dhe prioriteteve në zbatim të këtij dokumenti strategjik dhe planit të veprimit.</w:t>
      </w:r>
      <w:r w:rsidR="00A478A2">
        <w:rPr>
          <w:rFonts w:ascii="Garamond" w:hAnsi="Garamond"/>
          <w:sz w:val="24"/>
          <w:szCs w:val="24"/>
        </w:rPr>
        <w:t xml:space="preserve"> </w:t>
      </w:r>
    </w:p>
    <w:p w14:paraId="3EE49810"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 xml:space="preserve">Krahas monitorimit të vazhdueshëm, progresi në përmbushjen e qëllimeve të Strategjisë Ndërsektoriale të Sigurisë në Komunitet do të matet nëpërmjet vlerësimit afatmesëm, që do të kryhet në përfundim të tre-vjeçarit, në fund të vitit 2023,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62AA7E51" w14:textId="4C214003"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Bazuar në këtë vlerësim, do të hartohet Plani i Veprimit për vitet 2024</w:t>
      </w:r>
      <w:r w:rsidR="00A30149">
        <w:rPr>
          <w:rFonts w:ascii="Garamond" w:hAnsi="Garamond"/>
          <w:sz w:val="24"/>
          <w:szCs w:val="24"/>
        </w:rPr>
        <w:t xml:space="preserve"> – </w:t>
      </w:r>
      <w:r w:rsidRPr="002F4A35">
        <w:rPr>
          <w:rFonts w:ascii="Garamond" w:hAnsi="Garamond"/>
          <w:sz w:val="24"/>
          <w:szCs w:val="24"/>
        </w:rPr>
        <w:t xml:space="preserve">2026 për të arritur objektivat e vendosur në strategji. </w:t>
      </w:r>
    </w:p>
    <w:p w14:paraId="07169A45" w14:textId="77777777" w:rsidR="003C6733" w:rsidRPr="002F4A35" w:rsidRDefault="003C6733" w:rsidP="003C6733">
      <w:pPr>
        <w:spacing w:after="0" w:line="240" w:lineRule="auto"/>
        <w:ind w:firstLine="284"/>
        <w:jc w:val="both"/>
        <w:rPr>
          <w:rFonts w:ascii="Garamond" w:hAnsi="Garamond"/>
          <w:sz w:val="24"/>
          <w:szCs w:val="24"/>
        </w:rPr>
      </w:pPr>
      <w:r w:rsidRPr="002F4A35">
        <w:rPr>
          <w:rFonts w:ascii="Garamond" w:hAnsi="Garamond"/>
          <w:sz w:val="24"/>
          <w:szCs w:val="24"/>
        </w:rPr>
        <w:t>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të sigurisë në komunitet. Po në këtë kuadër do të shërbejnë edhe raportet e vlerësimit të impaktit, si dhe raporte e studime të kryera nga shoqëria civile dhe donatorët.</w:t>
      </w:r>
    </w:p>
    <w:p w14:paraId="4B1AA148" w14:textId="32A19386" w:rsidR="003C6733" w:rsidRPr="00A30149" w:rsidRDefault="003C6733" w:rsidP="00BC0E58">
      <w:pPr>
        <w:pStyle w:val="TEKSTI"/>
      </w:pPr>
      <w:bookmarkStart w:id="57" w:name="_Toc59647926"/>
      <w:r w:rsidRPr="00A30149">
        <w:t>PJESA V</w:t>
      </w:r>
      <w:r w:rsidR="00A30149">
        <w:t xml:space="preserve"> </w:t>
      </w:r>
      <w:r w:rsidRPr="00A30149">
        <w:t>- BUXHETI</w:t>
      </w:r>
      <w:bookmarkEnd w:id="57"/>
      <w:r w:rsidRPr="00A30149">
        <w:t xml:space="preserve"> </w:t>
      </w:r>
    </w:p>
    <w:p w14:paraId="1E0248C2" w14:textId="4B9F5F4F" w:rsidR="003C6733" w:rsidRPr="002F4A35" w:rsidRDefault="003C6733" w:rsidP="003C6733">
      <w:pPr>
        <w:pStyle w:val="NoSpacing"/>
        <w:ind w:firstLine="284"/>
        <w:jc w:val="both"/>
        <w:rPr>
          <w:rFonts w:ascii="Garamond" w:hAnsi="Garamond"/>
          <w:sz w:val="24"/>
          <w:szCs w:val="24"/>
        </w:rPr>
      </w:pPr>
      <w:r w:rsidRPr="002F4A35">
        <w:rPr>
          <w:rFonts w:ascii="Garamond" w:hAnsi="Garamond"/>
          <w:sz w:val="24"/>
          <w:szCs w:val="24"/>
        </w:rPr>
        <w:t>Efektet financiare përllogariten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Sigurisë në Komunitet 2021</w:t>
      </w:r>
      <w:r w:rsidR="00A30149">
        <w:rPr>
          <w:rFonts w:ascii="Garamond" w:hAnsi="Garamond"/>
          <w:sz w:val="24"/>
          <w:szCs w:val="24"/>
        </w:rPr>
        <w:t xml:space="preserve"> – </w:t>
      </w:r>
      <w:r w:rsidRPr="002F4A35">
        <w:rPr>
          <w:rFonts w:ascii="Garamond" w:hAnsi="Garamond"/>
          <w:sz w:val="24"/>
          <w:szCs w:val="24"/>
        </w:rPr>
        <w:t>2026 dhe Planit të Veprimit 2021</w:t>
      </w:r>
      <w:r w:rsidR="00A30149">
        <w:rPr>
          <w:rFonts w:ascii="Garamond" w:hAnsi="Garamond"/>
          <w:sz w:val="24"/>
          <w:szCs w:val="24"/>
        </w:rPr>
        <w:t xml:space="preserve"> – </w:t>
      </w:r>
      <w:r w:rsidRPr="002F4A35">
        <w:rPr>
          <w:rFonts w:ascii="Garamond" w:hAnsi="Garamond"/>
          <w:sz w:val="24"/>
          <w:szCs w:val="24"/>
        </w:rPr>
        <w:t>2023, në mënyrë të detajuar.</w:t>
      </w:r>
    </w:p>
    <w:p w14:paraId="58ADFBF6" w14:textId="29265EAF" w:rsidR="003C6733" w:rsidRPr="002F4A35" w:rsidRDefault="003C6733" w:rsidP="003C6733">
      <w:pPr>
        <w:autoSpaceDE w:val="0"/>
        <w:autoSpaceDN w:val="0"/>
        <w:spacing w:after="0" w:line="240" w:lineRule="auto"/>
        <w:ind w:firstLine="284"/>
        <w:jc w:val="both"/>
        <w:rPr>
          <w:rFonts w:ascii="Garamond" w:hAnsi="Garamond"/>
          <w:color w:val="000000"/>
          <w:sz w:val="24"/>
          <w:szCs w:val="24"/>
        </w:rPr>
      </w:pPr>
      <w:r w:rsidRPr="002F4A35">
        <w:rPr>
          <w:rFonts w:ascii="Garamond" w:hAnsi="Garamond"/>
          <w:color w:val="000000"/>
          <w:sz w:val="24"/>
          <w:szCs w:val="24"/>
        </w:rPr>
        <w:t>Ky kapitull përshkruan shpërndarjen në vija të përgjithshme të burimeve financiare që financojnë produktet e Strategjisë së Sigurisë në Komunitet 2021</w:t>
      </w:r>
      <w:r w:rsidR="00A30149">
        <w:rPr>
          <w:rFonts w:ascii="Garamond" w:hAnsi="Garamond"/>
          <w:color w:val="000000"/>
          <w:sz w:val="24"/>
          <w:szCs w:val="24"/>
        </w:rPr>
        <w:t xml:space="preserve"> </w:t>
      </w:r>
      <w:r w:rsidR="00A30149">
        <w:rPr>
          <w:rFonts w:ascii="Garamond" w:hAnsi="Garamond"/>
          <w:sz w:val="24"/>
          <w:szCs w:val="24"/>
        </w:rPr>
        <w:t xml:space="preserve">– </w:t>
      </w:r>
      <w:r w:rsidRPr="002F4A35">
        <w:rPr>
          <w:rFonts w:ascii="Garamond" w:hAnsi="Garamond"/>
          <w:color w:val="000000"/>
          <w:sz w:val="24"/>
          <w:szCs w:val="24"/>
        </w:rPr>
        <w:t xml:space="preserve">2026. </w:t>
      </w:r>
      <w:r w:rsidRPr="002F4A35">
        <w:rPr>
          <w:rFonts w:ascii="Garamond" w:hAnsi="Garamond"/>
          <w:sz w:val="24"/>
          <w:szCs w:val="24"/>
        </w:rPr>
        <w:t>Efektet 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Sigurisë në Komunitet 2021</w:t>
      </w:r>
      <w:r w:rsidR="00A30149">
        <w:rPr>
          <w:rFonts w:ascii="Garamond" w:hAnsi="Garamond"/>
          <w:sz w:val="24"/>
          <w:szCs w:val="24"/>
        </w:rPr>
        <w:t xml:space="preserve"> – </w:t>
      </w:r>
      <w:r w:rsidRPr="002F4A35">
        <w:rPr>
          <w:rFonts w:ascii="Garamond" w:hAnsi="Garamond"/>
          <w:sz w:val="24"/>
          <w:szCs w:val="24"/>
        </w:rPr>
        <w:t>2026 dhe Planit të Veprimit 2021</w:t>
      </w:r>
      <w:r w:rsidR="00A30149">
        <w:rPr>
          <w:rFonts w:ascii="Garamond" w:hAnsi="Garamond"/>
          <w:sz w:val="24"/>
          <w:szCs w:val="24"/>
        </w:rPr>
        <w:t xml:space="preserve"> – </w:t>
      </w:r>
      <w:r w:rsidRPr="002F4A35">
        <w:rPr>
          <w:rFonts w:ascii="Garamond" w:hAnsi="Garamond"/>
          <w:sz w:val="24"/>
          <w:szCs w:val="24"/>
        </w:rPr>
        <w:t>2023, në mënyrë të detajuar.</w:t>
      </w:r>
    </w:p>
    <w:p w14:paraId="398CDF02" w14:textId="720CA463" w:rsidR="003C6733" w:rsidRPr="002F4A35" w:rsidRDefault="003C6733" w:rsidP="003C6733">
      <w:pPr>
        <w:autoSpaceDE w:val="0"/>
        <w:autoSpaceDN w:val="0"/>
        <w:spacing w:after="0" w:line="240" w:lineRule="auto"/>
        <w:ind w:firstLine="284"/>
        <w:jc w:val="both"/>
        <w:rPr>
          <w:rFonts w:ascii="Garamond" w:hAnsi="Garamond"/>
          <w:sz w:val="24"/>
          <w:szCs w:val="24"/>
        </w:rPr>
      </w:pPr>
      <w:r w:rsidRPr="002F4A35">
        <w:rPr>
          <w:rFonts w:ascii="Garamond" w:hAnsi="Garamond"/>
          <w:sz w:val="24"/>
          <w:szCs w:val="24"/>
        </w:rPr>
        <w:t xml:space="preserve">Procesi i kostimit është bazuar në konsultimin e </w:t>
      </w:r>
      <w:r w:rsidR="00A30149" w:rsidRPr="002F4A35">
        <w:rPr>
          <w:rFonts w:ascii="Garamond" w:hAnsi="Garamond"/>
          <w:sz w:val="24"/>
          <w:szCs w:val="24"/>
        </w:rPr>
        <w:t>dokumenteve</w:t>
      </w:r>
      <w:r w:rsidRPr="002F4A35">
        <w:rPr>
          <w:rFonts w:ascii="Garamond" w:hAnsi="Garamond"/>
          <w:sz w:val="24"/>
          <w:szCs w:val="24"/>
        </w:rPr>
        <w:t xml:space="preserve"> kombëtare, përfshirë këtu Programin Buxhetor Afatmesëm 2021</w:t>
      </w:r>
      <w:r w:rsidR="00A30149">
        <w:rPr>
          <w:rFonts w:ascii="Garamond" w:hAnsi="Garamond"/>
          <w:sz w:val="24"/>
          <w:szCs w:val="24"/>
        </w:rPr>
        <w:t xml:space="preserve"> – </w:t>
      </w:r>
      <w:r w:rsidRPr="002F4A35">
        <w:rPr>
          <w:rFonts w:ascii="Garamond" w:hAnsi="Garamond"/>
          <w:sz w:val="24"/>
          <w:szCs w:val="24"/>
        </w:rPr>
        <w:t>2023, si dhe konsultimet me institucionet e përfshira. Plani i Veprimit 2021</w:t>
      </w:r>
      <w:r w:rsidR="00A30149">
        <w:rPr>
          <w:rFonts w:ascii="Garamond" w:hAnsi="Garamond"/>
          <w:sz w:val="24"/>
          <w:szCs w:val="24"/>
        </w:rPr>
        <w:t xml:space="preserve"> – </w:t>
      </w:r>
      <w:r w:rsidRPr="002F4A35">
        <w:rPr>
          <w:rFonts w:ascii="Garamond" w:hAnsi="Garamond"/>
          <w:sz w:val="24"/>
          <w:szCs w:val="24"/>
        </w:rPr>
        <w:t xml:space="preserve">2023 është shoqëruar me një kostim analitik të secilës masë në përmbushje të objektivave specifikë. </w:t>
      </w:r>
    </w:p>
    <w:p w14:paraId="7AC2315D" w14:textId="1DC3A0BA" w:rsidR="003C6733" w:rsidRPr="002F4A35" w:rsidRDefault="003C6733" w:rsidP="00BC0E58">
      <w:pPr>
        <w:pStyle w:val="BodyText3"/>
        <w:spacing w:after="0" w:line="240" w:lineRule="auto"/>
        <w:ind w:firstLine="284"/>
        <w:jc w:val="both"/>
        <w:rPr>
          <w:rFonts w:ascii="Garamond" w:hAnsi="Garamond" w:cs="Times New Roman"/>
          <w:sz w:val="24"/>
          <w:szCs w:val="24"/>
        </w:rPr>
      </w:pPr>
      <w:r w:rsidRPr="002F4A35">
        <w:rPr>
          <w:rFonts w:ascii="Garamond" w:hAnsi="Garamond" w:cs="Times New Roman"/>
          <w:sz w:val="24"/>
          <w:szCs w:val="24"/>
        </w:rPr>
        <w:lastRenderedPageBreak/>
        <w:t>Kostoja e përgjithshme e përllogaritur për zbatimin e kësaj strategjie dhe Planit të Veprimit është 7,760,392,246 lek, ose 62, 083,138 euro. Kursi mesatar për referencë është përllogaritur me 125 lek për 1 euro.</w:t>
      </w:r>
    </w:p>
    <w:p w14:paraId="43A7E13F"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tbl>
      <w:tblPr>
        <w:tblW w:w="9346" w:type="dxa"/>
        <w:tblLook w:val="04A0" w:firstRow="1" w:lastRow="0" w:firstColumn="1" w:lastColumn="0" w:noHBand="0" w:noVBand="1"/>
      </w:tblPr>
      <w:tblGrid>
        <w:gridCol w:w="1978"/>
        <w:gridCol w:w="1627"/>
        <w:gridCol w:w="1463"/>
        <w:gridCol w:w="1693"/>
        <w:gridCol w:w="1368"/>
        <w:gridCol w:w="1217"/>
      </w:tblGrid>
      <w:tr w:rsidR="003C6733" w:rsidRPr="002F4A35" w14:paraId="092013A3" w14:textId="77777777" w:rsidTr="00055EC7">
        <w:trPr>
          <w:trHeight w:val="480"/>
        </w:trPr>
        <w:tc>
          <w:tcPr>
            <w:tcW w:w="1978"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1A78FD2A" w14:textId="77777777" w:rsidR="003C6733" w:rsidRPr="002F4A35" w:rsidRDefault="003C6733" w:rsidP="00BC0E58">
            <w:pPr>
              <w:spacing w:after="0" w:line="240" w:lineRule="auto"/>
              <w:jc w:val="both"/>
              <w:rPr>
                <w:rFonts w:ascii="Garamond" w:hAnsi="Garamond" w:cs="Arial"/>
                <w:b/>
                <w:bCs/>
                <w:color w:val="FFFFFF"/>
                <w:sz w:val="18"/>
                <w:szCs w:val="18"/>
              </w:rPr>
            </w:pPr>
            <w:r w:rsidRPr="002F4A35">
              <w:rPr>
                <w:rFonts w:ascii="Garamond" w:hAnsi="Garamond" w:cs="Arial"/>
                <w:b/>
                <w:bCs/>
                <w:color w:val="FFFFFF"/>
                <w:sz w:val="18"/>
                <w:szCs w:val="18"/>
              </w:rPr>
              <w:t>Qëllimet e politikave</w:t>
            </w:r>
          </w:p>
        </w:tc>
        <w:tc>
          <w:tcPr>
            <w:tcW w:w="1627" w:type="dxa"/>
            <w:vMerge w:val="restart"/>
            <w:tcBorders>
              <w:top w:val="single" w:sz="8" w:space="0" w:color="auto"/>
              <w:left w:val="nil"/>
              <w:bottom w:val="single" w:sz="8" w:space="0" w:color="4472C4"/>
              <w:right w:val="nil"/>
            </w:tcBorders>
            <w:shd w:val="clear" w:color="000000" w:fill="4472C4"/>
            <w:vAlign w:val="center"/>
            <w:hideMark/>
          </w:tcPr>
          <w:p w14:paraId="2E94EE7A"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Natyra/tipologjia e kostove</w:t>
            </w:r>
          </w:p>
        </w:tc>
        <w:tc>
          <w:tcPr>
            <w:tcW w:w="1463" w:type="dxa"/>
            <w:tcBorders>
              <w:top w:val="single" w:sz="8" w:space="0" w:color="auto"/>
              <w:left w:val="nil"/>
              <w:bottom w:val="nil"/>
              <w:right w:val="nil"/>
            </w:tcBorders>
            <w:shd w:val="clear" w:color="000000" w:fill="4472C4"/>
            <w:vAlign w:val="center"/>
            <w:hideMark/>
          </w:tcPr>
          <w:p w14:paraId="228D9D55"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Kosto totale</w:t>
            </w:r>
          </w:p>
        </w:tc>
        <w:tc>
          <w:tcPr>
            <w:tcW w:w="1693" w:type="dxa"/>
            <w:tcBorders>
              <w:top w:val="single" w:sz="8" w:space="0" w:color="auto"/>
              <w:left w:val="nil"/>
              <w:bottom w:val="nil"/>
              <w:right w:val="nil"/>
            </w:tcBorders>
            <w:shd w:val="clear" w:color="000000" w:fill="4472C4"/>
            <w:vAlign w:val="center"/>
            <w:hideMark/>
          </w:tcPr>
          <w:p w14:paraId="2DD985A5"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Kosto e planifikuar në</w:t>
            </w:r>
          </w:p>
        </w:tc>
        <w:tc>
          <w:tcPr>
            <w:tcW w:w="1368" w:type="dxa"/>
            <w:tcBorders>
              <w:top w:val="single" w:sz="8" w:space="0" w:color="auto"/>
              <w:left w:val="nil"/>
              <w:bottom w:val="nil"/>
              <w:right w:val="nil"/>
            </w:tcBorders>
            <w:shd w:val="clear" w:color="000000" w:fill="4472C4"/>
            <w:vAlign w:val="center"/>
            <w:hideMark/>
          </w:tcPr>
          <w:p w14:paraId="0CE8D486" w14:textId="5BE15075"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Kosto për</w:t>
            </w:r>
            <w:r w:rsidR="00A478A2">
              <w:rPr>
                <w:rFonts w:ascii="Garamond" w:hAnsi="Garamond" w:cs="Arial"/>
                <w:b/>
                <w:bCs/>
                <w:color w:val="FFFFFF"/>
                <w:sz w:val="18"/>
                <w:szCs w:val="18"/>
              </w:rPr>
              <w:t xml:space="preserve"> </w:t>
            </w:r>
            <w:r w:rsidRPr="002F4A35">
              <w:rPr>
                <w:rFonts w:ascii="Garamond" w:hAnsi="Garamond" w:cs="Arial"/>
                <w:b/>
                <w:bCs/>
                <w:color w:val="FFFFFF"/>
                <w:sz w:val="18"/>
                <w:szCs w:val="18"/>
              </w:rPr>
              <w:t>t</w:t>
            </w:r>
            <w:r w:rsidR="00A30149">
              <w:rPr>
                <w:rFonts w:ascii="Garamond" w:hAnsi="Garamond" w:cs="Arial"/>
                <w:b/>
                <w:bCs/>
                <w:color w:val="FFFFFF"/>
                <w:sz w:val="18"/>
                <w:szCs w:val="18"/>
              </w:rPr>
              <w:t>’</w:t>
            </w:r>
            <w:r w:rsidRPr="002F4A35">
              <w:rPr>
                <w:rFonts w:ascii="Garamond" w:hAnsi="Garamond" w:cs="Arial"/>
                <w:b/>
                <w:bCs/>
                <w:color w:val="FFFFFF"/>
                <w:sz w:val="18"/>
                <w:szCs w:val="18"/>
              </w:rPr>
              <w:t>u planifikuar në</w:t>
            </w:r>
          </w:p>
        </w:tc>
        <w:tc>
          <w:tcPr>
            <w:tcW w:w="1217" w:type="dxa"/>
            <w:tcBorders>
              <w:top w:val="single" w:sz="8" w:space="0" w:color="auto"/>
              <w:left w:val="nil"/>
              <w:bottom w:val="nil"/>
              <w:right w:val="single" w:sz="8" w:space="0" w:color="auto"/>
            </w:tcBorders>
            <w:shd w:val="clear" w:color="000000" w:fill="4472C4"/>
            <w:vAlign w:val="center"/>
            <w:hideMark/>
          </w:tcPr>
          <w:p w14:paraId="5B2DDA64" w14:textId="77777777"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Hendeku financiar</w:t>
            </w:r>
          </w:p>
        </w:tc>
      </w:tr>
      <w:tr w:rsidR="003C6733" w:rsidRPr="002F4A35" w14:paraId="5440C75F" w14:textId="77777777" w:rsidTr="00055EC7">
        <w:trPr>
          <w:trHeight w:val="300"/>
        </w:trPr>
        <w:tc>
          <w:tcPr>
            <w:tcW w:w="1978" w:type="dxa"/>
            <w:vMerge/>
            <w:tcBorders>
              <w:top w:val="single" w:sz="8" w:space="0" w:color="auto"/>
              <w:left w:val="single" w:sz="8" w:space="0" w:color="auto"/>
              <w:bottom w:val="single" w:sz="8" w:space="0" w:color="4472C4"/>
              <w:right w:val="nil"/>
            </w:tcBorders>
            <w:vAlign w:val="center"/>
            <w:hideMark/>
          </w:tcPr>
          <w:p w14:paraId="2E9DF782" w14:textId="77777777" w:rsidR="003C6733" w:rsidRPr="002F4A35" w:rsidRDefault="003C6733" w:rsidP="00BC0E58">
            <w:pPr>
              <w:spacing w:after="0" w:line="240" w:lineRule="auto"/>
              <w:rPr>
                <w:rFonts w:ascii="Garamond" w:hAnsi="Garamond" w:cs="Arial"/>
                <w:b/>
                <w:bCs/>
                <w:color w:val="FFFFFF"/>
                <w:sz w:val="18"/>
                <w:szCs w:val="18"/>
              </w:rPr>
            </w:pPr>
          </w:p>
        </w:tc>
        <w:tc>
          <w:tcPr>
            <w:tcW w:w="1627" w:type="dxa"/>
            <w:vMerge/>
            <w:tcBorders>
              <w:top w:val="single" w:sz="8" w:space="0" w:color="auto"/>
              <w:left w:val="nil"/>
              <w:bottom w:val="single" w:sz="8" w:space="0" w:color="4472C4"/>
              <w:right w:val="nil"/>
            </w:tcBorders>
            <w:vAlign w:val="center"/>
            <w:hideMark/>
          </w:tcPr>
          <w:p w14:paraId="7D2CFEE7" w14:textId="77777777" w:rsidR="003C6733" w:rsidRPr="002F4A35" w:rsidRDefault="003C6733" w:rsidP="00BC0E58">
            <w:pPr>
              <w:spacing w:after="0" w:line="240" w:lineRule="auto"/>
              <w:rPr>
                <w:rFonts w:ascii="Garamond" w:hAnsi="Garamond" w:cs="Arial"/>
                <w:b/>
                <w:bCs/>
                <w:color w:val="FFFFFF"/>
                <w:sz w:val="18"/>
                <w:szCs w:val="18"/>
              </w:rPr>
            </w:pPr>
          </w:p>
        </w:tc>
        <w:tc>
          <w:tcPr>
            <w:tcW w:w="1463" w:type="dxa"/>
            <w:tcBorders>
              <w:top w:val="nil"/>
              <w:left w:val="nil"/>
              <w:bottom w:val="nil"/>
              <w:right w:val="nil"/>
            </w:tcBorders>
            <w:shd w:val="clear" w:color="000000" w:fill="4472C4"/>
            <w:vAlign w:val="center"/>
            <w:hideMark/>
          </w:tcPr>
          <w:p w14:paraId="423BEB77" w14:textId="6066932A"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2021</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2026</w:t>
            </w:r>
          </w:p>
        </w:tc>
        <w:tc>
          <w:tcPr>
            <w:tcW w:w="1693" w:type="dxa"/>
            <w:tcBorders>
              <w:top w:val="nil"/>
              <w:left w:val="nil"/>
              <w:bottom w:val="nil"/>
              <w:right w:val="nil"/>
            </w:tcBorders>
            <w:shd w:val="clear" w:color="000000" w:fill="4472C4"/>
            <w:vAlign w:val="center"/>
            <w:hideMark/>
          </w:tcPr>
          <w:p w14:paraId="0FC4FE56" w14:textId="27B63313"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PBA 2021</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2023</w:t>
            </w:r>
          </w:p>
        </w:tc>
        <w:tc>
          <w:tcPr>
            <w:tcW w:w="1368" w:type="dxa"/>
            <w:tcBorders>
              <w:top w:val="nil"/>
              <w:left w:val="nil"/>
              <w:bottom w:val="nil"/>
              <w:right w:val="nil"/>
            </w:tcBorders>
            <w:shd w:val="clear" w:color="000000" w:fill="4472C4"/>
            <w:vAlign w:val="center"/>
            <w:hideMark/>
          </w:tcPr>
          <w:p w14:paraId="135DF55F" w14:textId="4230724D"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PBA 2022</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2024</w:t>
            </w:r>
          </w:p>
        </w:tc>
        <w:tc>
          <w:tcPr>
            <w:tcW w:w="1217" w:type="dxa"/>
            <w:tcBorders>
              <w:top w:val="nil"/>
              <w:left w:val="nil"/>
              <w:bottom w:val="nil"/>
              <w:right w:val="single" w:sz="8" w:space="0" w:color="auto"/>
            </w:tcBorders>
            <w:shd w:val="clear" w:color="000000" w:fill="4472C4"/>
            <w:vAlign w:val="center"/>
            <w:hideMark/>
          </w:tcPr>
          <w:p w14:paraId="169B05F8" w14:textId="21A6FF10" w:rsidR="003C6733" w:rsidRPr="002F4A35" w:rsidRDefault="003C6733" w:rsidP="00BC0E58">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2021</w:t>
            </w:r>
            <w:r w:rsidR="00A30149">
              <w:rPr>
                <w:rFonts w:ascii="Garamond" w:hAnsi="Garamond" w:cs="Arial"/>
                <w:b/>
                <w:bCs/>
                <w:color w:val="FFFFFF"/>
                <w:sz w:val="18"/>
                <w:szCs w:val="18"/>
              </w:rPr>
              <w:t xml:space="preserve"> </w:t>
            </w:r>
            <w:r w:rsidR="00A30149" w:rsidRPr="00A30149">
              <w:rPr>
                <w:rFonts w:ascii="Garamond" w:hAnsi="Garamond"/>
                <w:color w:val="FFFFFF" w:themeColor="background1"/>
                <w:sz w:val="24"/>
                <w:szCs w:val="24"/>
              </w:rPr>
              <w:t xml:space="preserve">– </w:t>
            </w:r>
            <w:r w:rsidRPr="002F4A35">
              <w:rPr>
                <w:rFonts w:ascii="Garamond" w:hAnsi="Garamond" w:cs="Arial"/>
                <w:b/>
                <w:bCs/>
                <w:color w:val="FFFFFF"/>
                <w:sz w:val="18"/>
                <w:szCs w:val="18"/>
              </w:rPr>
              <w:t>2026</w:t>
            </w:r>
          </w:p>
        </w:tc>
      </w:tr>
      <w:tr w:rsidR="003C6733" w:rsidRPr="002F4A35" w14:paraId="7820EB6D" w14:textId="77777777" w:rsidTr="00055EC7">
        <w:trPr>
          <w:trHeight w:val="315"/>
        </w:trPr>
        <w:tc>
          <w:tcPr>
            <w:tcW w:w="1978" w:type="dxa"/>
            <w:vMerge/>
            <w:tcBorders>
              <w:top w:val="single" w:sz="8" w:space="0" w:color="auto"/>
              <w:left w:val="single" w:sz="8" w:space="0" w:color="auto"/>
              <w:bottom w:val="single" w:sz="8" w:space="0" w:color="4472C4"/>
              <w:right w:val="nil"/>
            </w:tcBorders>
            <w:vAlign w:val="center"/>
            <w:hideMark/>
          </w:tcPr>
          <w:p w14:paraId="542D5DE7" w14:textId="77777777" w:rsidR="003C6733" w:rsidRPr="002F4A35" w:rsidRDefault="003C6733" w:rsidP="00BC0E58">
            <w:pPr>
              <w:spacing w:after="0" w:line="240" w:lineRule="auto"/>
              <w:rPr>
                <w:rFonts w:ascii="Garamond" w:hAnsi="Garamond" w:cs="Arial"/>
                <w:b/>
                <w:bCs/>
                <w:color w:val="FFFFFF"/>
                <w:sz w:val="18"/>
                <w:szCs w:val="18"/>
              </w:rPr>
            </w:pPr>
          </w:p>
        </w:tc>
        <w:tc>
          <w:tcPr>
            <w:tcW w:w="1627" w:type="dxa"/>
            <w:vMerge/>
            <w:tcBorders>
              <w:top w:val="single" w:sz="8" w:space="0" w:color="auto"/>
              <w:left w:val="nil"/>
              <w:bottom w:val="single" w:sz="8" w:space="0" w:color="4472C4"/>
              <w:right w:val="nil"/>
            </w:tcBorders>
            <w:vAlign w:val="center"/>
            <w:hideMark/>
          </w:tcPr>
          <w:p w14:paraId="6B785150" w14:textId="77777777" w:rsidR="003C6733" w:rsidRPr="002F4A35" w:rsidRDefault="003C6733" w:rsidP="00BC0E58">
            <w:pPr>
              <w:spacing w:after="0" w:line="240" w:lineRule="auto"/>
              <w:rPr>
                <w:rFonts w:ascii="Garamond" w:hAnsi="Garamond" w:cs="Arial"/>
                <w:b/>
                <w:bCs/>
                <w:color w:val="FFFFFF"/>
                <w:sz w:val="18"/>
                <w:szCs w:val="18"/>
              </w:rPr>
            </w:pPr>
          </w:p>
        </w:tc>
        <w:tc>
          <w:tcPr>
            <w:tcW w:w="1463" w:type="dxa"/>
            <w:tcBorders>
              <w:top w:val="nil"/>
              <w:left w:val="nil"/>
              <w:bottom w:val="single" w:sz="8" w:space="0" w:color="4472C4"/>
              <w:right w:val="nil"/>
            </w:tcBorders>
            <w:shd w:val="clear" w:color="000000" w:fill="4472C4"/>
            <w:vAlign w:val="center"/>
            <w:hideMark/>
          </w:tcPr>
          <w:p w14:paraId="01D46792" w14:textId="77777777" w:rsidR="003C6733" w:rsidRPr="002F4A35" w:rsidRDefault="003C6733" w:rsidP="00BC0E58">
            <w:pPr>
              <w:spacing w:after="0" w:line="240" w:lineRule="auto"/>
              <w:ind w:left="-439"/>
              <w:rPr>
                <w:rFonts w:ascii="Garamond" w:hAnsi="Garamond" w:cs="Calibri"/>
                <w:color w:val="000000"/>
                <w:sz w:val="18"/>
                <w:szCs w:val="18"/>
              </w:rPr>
            </w:pPr>
            <w:r w:rsidRPr="002F4A35">
              <w:rPr>
                <w:rFonts w:ascii="Garamond" w:hAnsi="Garamond" w:cs="Calibri"/>
                <w:color w:val="000000"/>
                <w:sz w:val="18"/>
                <w:szCs w:val="18"/>
              </w:rPr>
              <w:t> </w:t>
            </w:r>
          </w:p>
        </w:tc>
        <w:tc>
          <w:tcPr>
            <w:tcW w:w="1693" w:type="dxa"/>
            <w:tcBorders>
              <w:top w:val="nil"/>
              <w:left w:val="nil"/>
              <w:bottom w:val="single" w:sz="8" w:space="0" w:color="4472C4"/>
              <w:right w:val="nil"/>
            </w:tcBorders>
            <w:shd w:val="clear" w:color="000000" w:fill="4472C4"/>
            <w:vAlign w:val="center"/>
            <w:hideMark/>
          </w:tcPr>
          <w:p w14:paraId="4C96091B" w14:textId="58F59509" w:rsidR="003C6733" w:rsidRPr="002F4A35" w:rsidRDefault="003C6733" w:rsidP="00A30149">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 xml:space="preserve">Buxheti dhe </w:t>
            </w:r>
            <w:r w:rsidR="00A30149">
              <w:rPr>
                <w:rFonts w:ascii="Garamond" w:hAnsi="Garamond" w:cs="Arial"/>
                <w:b/>
                <w:bCs/>
                <w:color w:val="FFFFFF"/>
                <w:sz w:val="18"/>
                <w:szCs w:val="18"/>
              </w:rPr>
              <w:t>d</w:t>
            </w:r>
            <w:r w:rsidRPr="002F4A35">
              <w:rPr>
                <w:rFonts w:ascii="Garamond" w:hAnsi="Garamond" w:cs="Arial"/>
                <w:b/>
                <w:bCs/>
                <w:color w:val="FFFFFF"/>
                <w:sz w:val="18"/>
                <w:szCs w:val="18"/>
              </w:rPr>
              <w:t>onator</w:t>
            </w:r>
            <w:r w:rsidR="00A30149">
              <w:rPr>
                <w:rFonts w:ascii="Garamond" w:hAnsi="Garamond" w:cs="Arial"/>
                <w:b/>
                <w:bCs/>
                <w:color w:val="FFFFFF"/>
                <w:sz w:val="18"/>
                <w:szCs w:val="18"/>
              </w:rPr>
              <w:t>ë</w:t>
            </w:r>
            <w:r w:rsidRPr="002F4A35">
              <w:rPr>
                <w:rFonts w:ascii="Garamond" w:hAnsi="Garamond" w:cs="Arial"/>
                <w:b/>
                <w:bCs/>
                <w:color w:val="FFFFFF"/>
                <w:sz w:val="18"/>
                <w:szCs w:val="18"/>
              </w:rPr>
              <w:t>t</w:t>
            </w:r>
          </w:p>
        </w:tc>
        <w:tc>
          <w:tcPr>
            <w:tcW w:w="1368" w:type="dxa"/>
            <w:tcBorders>
              <w:top w:val="nil"/>
              <w:left w:val="nil"/>
              <w:bottom w:val="single" w:sz="8" w:space="0" w:color="4472C4"/>
              <w:right w:val="nil"/>
            </w:tcBorders>
            <w:shd w:val="clear" w:color="000000" w:fill="4472C4"/>
            <w:vAlign w:val="center"/>
            <w:hideMark/>
          </w:tcPr>
          <w:p w14:paraId="32E82C13" w14:textId="5DBB468D" w:rsidR="003C6733" w:rsidRPr="002F4A35" w:rsidRDefault="003C6733" w:rsidP="00A30149">
            <w:pPr>
              <w:spacing w:after="0" w:line="240" w:lineRule="auto"/>
              <w:jc w:val="center"/>
              <w:rPr>
                <w:rFonts w:ascii="Garamond" w:hAnsi="Garamond" w:cs="Arial"/>
                <w:b/>
                <w:bCs/>
                <w:color w:val="FFFFFF"/>
                <w:sz w:val="18"/>
                <w:szCs w:val="18"/>
              </w:rPr>
            </w:pPr>
            <w:r w:rsidRPr="002F4A35">
              <w:rPr>
                <w:rFonts w:ascii="Garamond" w:hAnsi="Garamond" w:cs="Arial"/>
                <w:b/>
                <w:bCs/>
                <w:color w:val="FFFFFF"/>
                <w:sz w:val="18"/>
                <w:szCs w:val="18"/>
              </w:rPr>
              <w:t xml:space="preserve">Buxheti dhe </w:t>
            </w:r>
            <w:r w:rsidR="00A30149">
              <w:rPr>
                <w:rFonts w:ascii="Garamond" w:hAnsi="Garamond" w:cs="Arial"/>
                <w:b/>
                <w:bCs/>
                <w:color w:val="FFFFFF"/>
                <w:sz w:val="18"/>
                <w:szCs w:val="18"/>
              </w:rPr>
              <w:t>d</w:t>
            </w:r>
            <w:r w:rsidRPr="002F4A35">
              <w:rPr>
                <w:rFonts w:ascii="Garamond" w:hAnsi="Garamond" w:cs="Arial"/>
                <w:b/>
                <w:bCs/>
                <w:color w:val="FFFFFF"/>
                <w:sz w:val="18"/>
                <w:szCs w:val="18"/>
              </w:rPr>
              <w:t>onator</w:t>
            </w:r>
            <w:r w:rsidR="00A30149">
              <w:rPr>
                <w:rFonts w:ascii="Garamond" w:hAnsi="Garamond" w:cs="Arial"/>
                <w:b/>
                <w:bCs/>
                <w:color w:val="FFFFFF"/>
                <w:sz w:val="18"/>
                <w:szCs w:val="18"/>
              </w:rPr>
              <w:t>ë</w:t>
            </w:r>
            <w:r w:rsidRPr="002F4A35">
              <w:rPr>
                <w:rFonts w:ascii="Garamond" w:hAnsi="Garamond" w:cs="Arial"/>
                <w:b/>
                <w:bCs/>
                <w:color w:val="FFFFFF"/>
                <w:sz w:val="18"/>
                <w:szCs w:val="18"/>
              </w:rPr>
              <w:t>t</w:t>
            </w:r>
          </w:p>
        </w:tc>
        <w:tc>
          <w:tcPr>
            <w:tcW w:w="1217" w:type="dxa"/>
            <w:tcBorders>
              <w:top w:val="nil"/>
              <w:left w:val="nil"/>
              <w:bottom w:val="single" w:sz="8" w:space="0" w:color="4472C4"/>
              <w:right w:val="single" w:sz="8" w:space="0" w:color="auto"/>
            </w:tcBorders>
            <w:shd w:val="clear" w:color="000000" w:fill="4472C4"/>
            <w:vAlign w:val="center"/>
            <w:hideMark/>
          </w:tcPr>
          <w:p w14:paraId="0FEFA887" w14:textId="77777777" w:rsidR="003C6733" w:rsidRPr="002F4A35" w:rsidRDefault="003C6733" w:rsidP="00BC0E58">
            <w:pPr>
              <w:spacing w:after="0" w:line="240" w:lineRule="auto"/>
              <w:rPr>
                <w:rFonts w:ascii="Garamond" w:hAnsi="Garamond" w:cs="Calibri"/>
                <w:color w:val="000000"/>
                <w:sz w:val="18"/>
                <w:szCs w:val="18"/>
              </w:rPr>
            </w:pPr>
            <w:r w:rsidRPr="002F4A35">
              <w:rPr>
                <w:rFonts w:ascii="Garamond" w:hAnsi="Garamond" w:cs="Calibri"/>
                <w:color w:val="000000"/>
                <w:sz w:val="18"/>
                <w:szCs w:val="18"/>
              </w:rPr>
              <w:t> </w:t>
            </w:r>
          </w:p>
        </w:tc>
      </w:tr>
      <w:tr w:rsidR="003C6733" w:rsidRPr="002F4A35" w14:paraId="0A3A6867" w14:textId="77777777" w:rsidTr="00055EC7">
        <w:trPr>
          <w:trHeight w:val="390"/>
        </w:trPr>
        <w:tc>
          <w:tcPr>
            <w:tcW w:w="197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21F4B121" w14:textId="77777777" w:rsidR="003C6733" w:rsidRPr="002F4A35" w:rsidRDefault="003C6733" w:rsidP="00BC0E58">
            <w:pPr>
              <w:spacing w:after="0" w:line="240" w:lineRule="auto"/>
              <w:rPr>
                <w:rFonts w:ascii="Garamond" w:hAnsi="Garamond" w:cs="Arial"/>
                <w:b/>
                <w:bCs/>
                <w:color w:val="000000"/>
                <w:sz w:val="18"/>
                <w:szCs w:val="18"/>
              </w:rPr>
            </w:pPr>
            <w:r w:rsidRPr="002F4A35">
              <w:rPr>
                <w:rFonts w:ascii="Garamond" w:hAnsi="Garamond" w:cs="Arial"/>
                <w:b/>
                <w:bCs/>
                <w:color w:val="000000"/>
                <w:sz w:val="18"/>
                <w:szCs w:val="18"/>
              </w:rPr>
              <w:t>QP1: Rritja e parametrave të sigurisë</w:t>
            </w:r>
          </w:p>
        </w:tc>
        <w:tc>
          <w:tcPr>
            <w:tcW w:w="1627" w:type="dxa"/>
            <w:tcBorders>
              <w:top w:val="nil"/>
              <w:left w:val="nil"/>
              <w:bottom w:val="single" w:sz="8" w:space="0" w:color="8EAADB"/>
              <w:right w:val="single" w:sz="8" w:space="0" w:color="8EAADB"/>
            </w:tcBorders>
            <w:shd w:val="clear" w:color="000000" w:fill="D9E2F3"/>
            <w:vAlign w:val="center"/>
            <w:hideMark/>
          </w:tcPr>
          <w:p w14:paraId="433C14A2"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Korente</w:t>
            </w:r>
          </w:p>
        </w:tc>
        <w:tc>
          <w:tcPr>
            <w:tcW w:w="1463" w:type="dxa"/>
            <w:tcBorders>
              <w:top w:val="nil"/>
              <w:left w:val="nil"/>
              <w:bottom w:val="single" w:sz="8" w:space="0" w:color="8EAADB"/>
              <w:right w:val="single" w:sz="8" w:space="0" w:color="8EAADB"/>
            </w:tcBorders>
            <w:shd w:val="clear" w:color="000000" w:fill="D9E2F3"/>
            <w:vAlign w:val="center"/>
            <w:hideMark/>
          </w:tcPr>
          <w:p w14:paraId="72F055ED"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2,528,523,430</w:t>
            </w:r>
          </w:p>
        </w:tc>
        <w:tc>
          <w:tcPr>
            <w:tcW w:w="1693" w:type="dxa"/>
            <w:tcBorders>
              <w:top w:val="nil"/>
              <w:left w:val="nil"/>
              <w:bottom w:val="single" w:sz="8" w:space="0" w:color="8EAADB"/>
              <w:right w:val="single" w:sz="8" w:space="0" w:color="8EAADB"/>
            </w:tcBorders>
            <w:shd w:val="clear" w:color="000000" w:fill="D9E2F3"/>
            <w:vAlign w:val="center"/>
            <w:hideMark/>
          </w:tcPr>
          <w:p w14:paraId="091D6574"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1,666,502,610</w:t>
            </w:r>
          </w:p>
        </w:tc>
        <w:tc>
          <w:tcPr>
            <w:tcW w:w="1368" w:type="dxa"/>
            <w:tcBorders>
              <w:top w:val="nil"/>
              <w:left w:val="nil"/>
              <w:bottom w:val="single" w:sz="8" w:space="0" w:color="8EAADB"/>
              <w:right w:val="single" w:sz="8" w:space="0" w:color="8EAADB"/>
            </w:tcBorders>
            <w:shd w:val="clear" w:color="000000" w:fill="D9E2F3"/>
            <w:vAlign w:val="center"/>
            <w:hideMark/>
          </w:tcPr>
          <w:p w14:paraId="47C9CC76"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862,020,820</w:t>
            </w:r>
          </w:p>
        </w:tc>
        <w:tc>
          <w:tcPr>
            <w:tcW w:w="1217"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23B5A2FC"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0</w:t>
            </w:r>
          </w:p>
        </w:tc>
      </w:tr>
      <w:tr w:rsidR="003C6733" w:rsidRPr="002F4A35" w14:paraId="2A75446D" w14:textId="77777777" w:rsidTr="00055EC7">
        <w:trPr>
          <w:trHeight w:val="656"/>
        </w:trPr>
        <w:tc>
          <w:tcPr>
            <w:tcW w:w="1978" w:type="dxa"/>
            <w:vMerge/>
            <w:tcBorders>
              <w:top w:val="nil"/>
              <w:left w:val="single" w:sz="8" w:space="0" w:color="auto"/>
              <w:bottom w:val="single" w:sz="8" w:space="0" w:color="8EAADB"/>
              <w:right w:val="single" w:sz="8" w:space="0" w:color="8EAADB"/>
            </w:tcBorders>
            <w:vAlign w:val="center"/>
            <w:hideMark/>
          </w:tcPr>
          <w:p w14:paraId="7DC3FC80" w14:textId="77777777" w:rsidR="003C6733" w:rsidRPr="002F4A35" w:rsidRDefault="003C6733" w:rsidP="00BC0E58">
            <w:pPr>
              <w:spacing w:after="0" w:line="240" w:lineRule="auto"/>
              <w:rPr>
                <w:rFonts w:ascii="Garamond" w:hAnsi="Garamond" w:cs="Arial"/>
                <w:b/>
                <w:bCs/>
                <w:color w:val="000000"/>
                <w:sz w:val="18"/>
                <w:szCs w:val="18"/>
              </w:rPr>
            </w:pPr>
          </w:p>
        </w:tc>
        <w:tc>
          <w:tcPr>
            <w:tcW w:w="1627" w:type="dxa"/>
            <w:tcBorders>
              <w:top w:val="nil"/>
              <w:left w:val="nil"/>
              <w:bottom w:val="single" w:sz="8" w:space="0" w:color="8EAADB"/>
              <w:right w:val="single" w:sz="8" w:space="0" w:color="8EAADB"/>
            </w:tcBorders>
            <w:shd w:val="clear" w:color="auto" w:fill="auto"/>
            <w:vAlign w:val="center"/>
            <w:hideMark/>
          </w:tcPr>
          <w:p w14:paraId="62BAA67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Kapitale</w:t>
            </w:r>
          </w:p>
        </w:tc>
        <w:tc>
          <w:tcPr>
            <w:tcW w:w="1463" w:type="dxa"/>
            <w:tcBorders>
              <w:top w:val="nil"/>
              <w:left w:val="nil"/>
              <w:bottom w:val="single" w:sz="8" w:space="0" w:color="8EAADB"/>
              <w:right w:val="single" w:sz="8" w:space="0" w:color="8EAADB"/>
            </w:tcBorders>
            <w:shd w:val="clear" w:color="auto" w:fill="auto"/>
            <w:vAlign w:val="center"/>
            <w:hideMark/>
          </w:tcPr>
          <w:p w14:paraId="2D91400F"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531,840,000</w:t>
            </w:r>
          </w:p>
        </w:tc>
        <w:tc>
          <w:tcPr>
            <w:tcW w:w="1693" w:type="dxa"/>
            <w:tcBorders>
              <w:top w:val="nil"/>
              <w:left w:val="nil"/>
              <w:bottom w:val="single" w:sz="8" w:space="0" w:color="8EAADB"/>
              <w:right w:val="single" w:sz="8" w:space="0" w:color="8EAADB"/>
            </w:tcBorders>
            <w:shd w:val="clear" w:color="auto" w:fill="auto"/>
            <w:vAlign w:val="center"/>
            <w:hideMark/>
          </w:tcPr>
          <w:p w14:paraId="3853399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35,000,000</w:t>
            </w:r>
          </w:p>
        </w:tc>
        <w:tc>
          <w:tcPr>
            <w:tcW w:w="1368" w:type="dxa"/>
            <w:tcBorders>
              <w:top w:val="nil"/>
              <w:left w:val="nil"/>
              <w:bottom w:val="single" w:sz="8" w:space="0" w:color="8EAADB"/>
              <w:right w:val="single" w:sz="8" w:space="0" w:color="8EAADB"/>
            </w:tcBorders>
            <w:shd w:val="clear" w:color="000000" w:fill="D9E2F3"/>
            <w:vAlign w:val="center"/>
            <w:hideMark/>
          </w:tcPr>
          <w:p w14:paraId="6BD55442"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496,840,000</w:t>
            </w:r>
          </w:p>
        </w:tc>
        <w:tc>
          <w:tcPr>
            <w:tcW w:w="1217" w:type="dxa"/>
            <w:vMerge/>
            <w:tcBorders>
              <w:top w:val="nil"/>
              <w:left w:val="single" w:sz="8" w:space="0" w:color="8EAADB"/>
              <w:bottom w:val="single" w:sz="8" w:space="0" w:color="8EAADB"/>
              <w:right w:val="single" w:sz="8" w:space="0" w:color="auto"/>
            </w:tcBorders>
            <w:vAlign w:val="center"/>
            <w:hideMark/>
          </w:tcPr>
          <w:p w14:paraId="720E5239" w14:textId="77777777" w:rsidR="003C6733" w:rsidRPr="002F4A35" w:rsidRDefault="003C6733" w:rsidP="00BC0E58">
            <w:pPr>
              <w:spacing w:after="0" w:line="240" w:lineRule="auto"/>
              <w:rPr>
                <w:rFonts w:ascii="Garamond" w:hAnsi="Garamond" w:cs="Arial"/>
                <w:b/>
                <w:bCs/>
                <w:color w:val="000000"/>
                <w:sz w:val="18"/>
                <w:szCs w:val="18"/>
              </w:rPr>
            </w:pPr>
          </w:p>
        </w:tc>
      </w:tr>
      <w:tr w:rsidR="003C6733" w:rsidRPr="002F4A35" w14:paraId="5A6E2F88" w14:textId="77777777" w:rsidTr="00055EC7">
        <w:trPr>
          <w:trHeight w:val="315"/>
        </w:trPr>
        <w:tc>
          <w:tcPr>
            <w:tcW w:w="197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6FCEDCD7" w14:textId="77777777" w:rsidR="003C6733" w:rsidRPr="002F4A35" w:rsidRDefault="003C6733" w:rsidP="00BC0E58">
            <w:pPr>
              <w:spacing w:after="0" w:line="240" w:lineRule="auto"/>
              <w:rPr>
                <w:rFonts w:ascii="Garamond" w:hAnsi="Garamond" w:cs="Arial"/>
                <w:b/>
                <w:bCs/>
                <w:color w:val="000000"/>
                <w:sz w:val="18"/>
                <w:szCs w:val="18"/>
              </w:rPr>
            </w:pPr>
            <w:r w:rsidRPr="002F4A35">
              <w:rPr>
                <w:rFonts w:ascii="Garamond" w:hAnsi="Garamond" w:cs="Arial"/>
                <w:b/>
                <w:bCs/>
                <w:color w:val="000000"/>
                <w:sz w:val="18"/>
                <w:szCs w:val="18"/>
              </w:rPr>
              <w:t xml:space="preserve">QP2: Angazhimi dhe ndërveprimi me komunitetin </w:t>
            </w:r>
          </w:p>
        </w:tc>
        <w:tc>
          <w:tcPr>
            <w:tcW w:w="1627" w:type="dxa"/>
            <w:tcBorders>
              <w:top w:val="nil"/>
              <w:left w:val="nil"/>
              <w:bottom w:val="single" w:sz="8" w:space="0" w:color="8EAADB"/>
              <w:right w:val="single" w:sz="8" w:space="0" w:color="8EAADB"/>
            </w:tcBorders>
            <w:shd w:val="clear" w:color="000000" w:fill="D9E2F3"/>
            <w:vAlign w:val="center"/>
            <w:hideMark/>
          </w:tcPr>
          <w:p w14:paraId="6DFB1CBD"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Korente</w:t>
            </w:r>
          </w:p>
        </w:tc>
        <w:tc>
          <w:tcPr>
            <w:tcW w:w="1463" w:type="dxa"/>
            <w:tcBorders>
              <w:top w:val="nil"/>
              <w:left w:val="nil"/>
              <w:bottom w:val="single" w:sz="8" w:space="0" w:color="8EAADB"/>
              <w:right w:val="single" w:sz="8" w:space="0" w:color="8EAADB"/>
            </w:tcBorders>
            <w:shd w:val="clear" w:color="000000" w:fill="D9E2F3"/>
            <w:vAlign w:val="center"/>
            <w:hideMark/>
          </w:tcPr>
          <w:p w14:paraId="558A6995"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774,098,816</w:t>
            </w:r>
          </w:p>
        </w:tc>
        <w:tc>
          <w:tcPr>
            <w:tcW w:w="1693" w:type="dxa"/>
            <w:tcBorders>
              <w:top w:val="nil"/>
              <w:left w:val="nil"/>
              <w:bottom w:val="single" w:sz="8" w:space="0" w:color="8EAADB"/>
              <w:right w:val="single" w:sz="8" w:space="0" w:color="8EAADB"/>
            </w:tcBorders>
            <w:shd w:val="clear" w:color="000000" w:fill="D9E2F3"/>
            <w:vAlign w:val="center"/>
            <w:hideMark/>
          </w:tcPr>
          <w:p w14:paraId="3A015AC3"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613,508,816</w:t>
            </w:r>
          </w:p>
        </w:tc>
        <w:tc>
          <w:tcPr>
            <w:tcW w:w="1368" w:type="dxa"/>
            <w:tcBorders>
              <w:top w:val="nil"/>
              <w:left w:val="nil"/>
              <w:bottom w:val="single" w:sz="8" w:space="0" w:color="8EAADB"/>
              <w:right w:val="single" w:sz="8" w:space="0" w:color="8EAADB"/>
            </w:tcBorders>
            <w:shd w:val="clear" w:color="000000" w:fill="D9E2F3"/>
            <w:vAlign w:val="center"/>
            <w:hideMark/>
          </w:tcPr>
          <w:p w14:paraId="6103B850"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160,590,000</w:t>
            </w:r>
          </w:p>
        </w:tc>
        <w:tc>
          <w:tcPr>
            <w:tcW w:w="1217"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6C2CE38"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0</w:t>
            </w:r>
          </w:p>
        </w:tc>
      </w:tr>
      <w:tr w:rsidR="003C6733" w:rsidRPr="002F4A35" w14:paraId="610BE331" w14:textId="77777777" w:rsidTr="00055EC7">
        <w:trPr>
          <w:trHeight w:val="668"/>
        </w:trPr>
        <w:tc>
          <w:tcPr>
            <w:tcW w:w="1978" w:type="dxa"/>
            <w:vMerge/>
            <w:tcBorders>
              <w:top w:val="nil"/>
              <w:left w:val="single" w:sz="8" w:space="0" w:color="auto"/>
              <w:bottom w:val="single" w:sz="8" w:space="0" w:color="8EAADB"/>
              <w:right w:val="single" w:sz="8" w:space="0" w:color="8EAADB"/>
            </w:tcBorders>
            <w:vAlign w:val="center"/>
            <w:hideMark/>
          </w:tcPr>
          <w:p w14:paraId="5022518B" w14:textId="77777777" w:rsidR="003C6733" w:rsidRPr="002F4A35" w:rsidRDefault="003C6733" w:rsidP="00BC0E58">
            <w:pPr>
              <w:spacing w:after="0" w:line="240" w:lineRule="auto"/>
              <w:rPr>
                <w:rFonts w:ascii="Garamond" w:hAnsi="Garamond" w:cs="Arial"/>
                <w:b/>
                <w:bCs/>
                <w:color w:val="000000"/>
                <w:sz w:val="18"/>
                <w:szCs w:val="18"/>
              </w:rPr>
            </w:pPr>
          </w:p>
        </w:tc>
        <w:tc>
          <w:tcPr>
            <w:tcW w:w="1627" w:type="dxa"/>
            <w:tcBorders>
              <w:top w:val="nil"/>
              <w:left w:val="nil"/>
              <w:bottom w:val="single" w:sz="8" w:space="0" w:color="8EAADB"/>
              <w:right w:val="single" w:sz="8" w:space="0" w:color="8EAADB"/>
            </w:tcBorders>
            <w:shd w:val="clear" w:color="auto" w:fill="auto"/>
            <w:vAlign w:val="center"/>
            <w:hideMark/>
          </w:tcPr>
          <w:p w14:paraId="4F9F12DE"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Kapitale</w:t>
            </w:r>
          </w:p>
        </w:tc>
        <w:tc>
          <w:tcPr>
            <w:tcW w:w="1463" w:type="dxa"/>
            <w:tcBorders>
              <w:top w:val="nil"/>
              <w:left w:val="nil"/>
              <w:bottom w:val="single" w:sz="8" w:space="0" w:color="8EAADB"/>
              <w:right w:val="single" w:sz="8" w:space="0" w:color="8EAADB"/>
            </w:tcBorders>
            <w:shd w:val="clear" w:color="auto" w:fill="auto"/>
            <w:vAlign w:val="center"/>
            <w:hideMark/>
          </w:tcPr>
          <w:p w14:paraId="24A3B28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0</w:t>
            </w:r>
          </w:p>
        </w:tc>
        <w:tc>
          <w:tcPr>
            <w:tcW w:w="1693" w:type="dxa"/>
            <w:tcBorders>
              <w:top w:val="nil"/>
              <w:left w:val="nil"/>
              <w:bottom w:val="single" w:sz="8" w:space="0" w:color="8EAADB"/>
              <w:right w:val="single" w:sz="8" w:space="0" w:color="8EAADB"/>
            </w:tcBorders>
            <w:shd w:val="clear" w:color="auto" w:fill="auto"/>
            <w:vAlign w:val="center"/>
            <w:hideMark/>
          </w:tcPr>
          <w:p w14:paraId="3704C3C1"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0</w:t>
            </w:r>
          </w:p>
        </w:tc>
        <w:tc>
          <w:tcPr>
            <w:tcW w:w="1368" w:type="dxa"/>
            <w:tcBorders>
              <w:top w:val="nil"/>
              <w:left w:val="nil"/>
              <w:bottom w:val="single" w:sz="8" w:space="0" w:color="8EAADB"/>
              <w:right w:val="single" w:sz="8" w:space="0" w:color="8EAADB"/>
            </w:tcBorders>
            <w:shd w:val="clear" w:color="000000" w:fill="D9E2F3"/>
            <w:vAlign w:val="center"/>
            <w:hideMark/>
          </w:tcPr>
          <w:p w14:paraId="4CD68D5E"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0</w:t>
            </w:r>
          </w:p>
        </w:tc>
        <w:tc>
          <w:tcPr>
            <w:tcW w:w="1217" w:type="dxa"/>
            <w:vMerge/>
            <w:tcBorders>
              <w:top w:val="single" w:sz="8" w:space="0" w:color="4472C4"/>
              <w:left w:val="single" w:sz="8" w:space="0" w:color="8EAADB"/>
              <w:bottom w:val="single" w:sz="8" w:space="0" w:color="8EAADB"/>
              <w:right w:val="single" w:sz="8" w:space="0" w:color="auto"/>
            </w:tcBorders>
            <w:vAlign w:val="center"/>
            <w:hideMark/>
          </w:tcPr>
          <w:p w14:paraId="5DFA2936" w14:textId="77777777" w:rsidR="003C6733" w:rsidRPr="002F4A35" w:rsidRDefault="003C6733" w:rsidP="00BC0E58">
            <w:pPr>
              <w:spacing w:after="0" w:line="240" w:lineRule="auto"/>
              <w:rPr>
                <w:rFonts w:ascii="Garamond" w:hAnsi="Garamond" w:cs="Arial"/>
                <w:b/>
                <w:bCs/>
                <w:color w:val="000000"/>
                <w:sz w:val="18"/>
                <w:szCs w:val="18"/>
              </w:rPr>
            </w:pPr>
          </w:p>
        </w:tc>
      </w:tr>
      <w:tr w:rsidR="003C6733" w:rsidRPr="002F4A35" w14:paraId="46FFB502" w14:textId="77777777" w:rsidTr="00055EC7">
        <w:trPr>
          <w:trHeight w:val="465"/>
        </w:trPr>
        <w:tc>
          <w:tcPr>
            <w:tcW w:w="197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2017C231" w14:textId="77777777" w:rsidR="003C6733" w:rsidRPr="002F4A35" w:rsidRDefault="003C6733" w:rsidP="00BC0E58">
            <w:pPr>
              <w:spacing w:after="0" w:line="240" w:lineRule="auto"/>
              <w:rPr>
                <w:rFonts w:ascii="Garamond" w:hAnsi="Garamond" w:cs="Arial"/>
                <w:b/>
                <w:bCs/>
                <w:color w:val="000000"/>
                <w:sz w:val="18"/>
                <w:szCs w:val="18"/>
              </w:rPr>
            </w:pPr>
            <w:r w:rsidRPr="002F4A35">
              <w:rPr>
                <w:rFonts w:ascii="Garamond" w:hAnsi="Garamond" w:cs="Arial"/>
                <w:b/>
                <w:bCs/>
                <w:color w:val="000000"/>
                <w:sz w:val="18"/>
                <w:szCs w:val="18"/>
              </w:rPr>
              <w:t xml:space="preserve">QP3: Reformimi i shërbimit policor dhe rritja e kapaciteteve për sigurinë në komunitet </w:t>
            </w:r>
          </w:p>
        </w:tc>
        <w:tc>
          <w:tcPr>
            <w:tcW w:w="1627" w:type="dxa"/>
            <w:tcBorders>
              <w:top w:val="nil"/>
              <w:left w:val="nil"/>
              <w:bottom w:val="single" w:sz="8" w:space="0" w:color="8EAADB"/>
              <w:right w:val="single" w:sz="8" w:space="0" w:color="8EAADB"/>
            </w:tcBorders>
            <w:shd w:val="clear" w:color="000000" w:fill="D9E2F3"/>
            <w:vAlign w:val="center"/>
            <w:hideMark/>
          </w:tcPr>
          <w:p w14:paraId="4A81A126"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Korente</w:t>
            </w:r>
          </w:p>
        </w:tc>
        <w:tc>
          <w:tcPr>
            <w:tcW w:w="1463" w:type="dxa"/>
            <w:tcBorders>
              <w:top w:val="nil"/>
              <w:left w:val="nil"/>
              <w:bottom w:val="single" w:sz="8" w:space="0" w:color="8EAADB"/>
              <w:right w:val="single" w:sz="8" w:space="0" w:color="8EAADB"/>
            </w:tcBorders>
            <w:shd w:val="clear" w:color="000000" w:fill="D9E2F3"/>
            <w:vAlign w:val="center"/>
            <w:hideMark/>
          </w:tcPr>
          <w:p w14:paraId="6A10165A"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3,819,680,000</w:t>
            </w:r>
          </w:p>
        </w:tc>
        <w:tc>
          <w:tcPr>
            <w:tcW w:w="1693" w:type="dxa"/>
            <w:tcBorders>
              <w:top w:val="nil"/>
              <w:left w:val="nil"/>
              <w:bottom w:val="single" w:sz="8" w:space="0" w:color="8EAADB"/>
              <w:right w:val="single" w:sz="8" w:space="0" w:color="8EAADB"/>
            </w:tcBorders>
            <w:shd w:val="clear" w:color="000000" w:fill="D9E2F3"/>
            <w:vAlign w:val="center"/>
            <w:hideMark/>
          </w:tcPr>
          <w:p w14:paraId="06367BF3"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1,622,140,000</w:t>
            </w:r>
          </w:p>
        </w:tc>
        <w:tc>
          <w:tcPr>
            <w:tcW w:w="1368" w:type="dxa"/>
            <w:tcBorders>
              <w:top w:val="nil"/>
              <w:left w:val="nil"/>
              <w:bottom w:val="single" w:sz="8" w:space="0" w:color="8EAADB"/>
              <w:right w:val="single" w:sz="8" w:space="0" w:color="8EAADB"/>
            </w:tcBorders>
            <w:shd w:val="clear" w:color="000000" w:fill="D9E2F3"/>
            <w:vAlign w:val="center"/>
            <w:hideMark/>
          </w:tcPr>
          <w:p w14:paraId="733DD96A"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1,816,900,000</w:t>
            </w:r>
          </w:p>
        </w:tc>
        <w:tc>
          <w:tcPr>
            <w:tcW w:w="1217"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26CAA3EE"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454,390,000</w:t>
            </w:r>
          </w:p>
        </w:tc>
      </w:tr>
      <w:tr w:rsidR="003C6733" w:rsidRPr="002F4A35" w14:paraId="6058FA38" w14:textId="77777777" w:rsidTr="00BC0E58">
        <w:trPr>
          <w:trHeight w:val="832"/>
        </w:trPr>
        <w:tc>
          <w:tcPr>
            <w:tcW w:w="1978" w:type="dxa"/>
            <w:vMerge/>
            <w:tcBorders>
              <w:top w:val="nil"/>
              <w:left w:val="single" w:sz="8" w:space="0" w:color="auto"/>
              <w:bottom w:val="single" w:sz="8" w:space="0" w:color="8EAADB"/>
              <w:right w:val="single" w:sz="8" w:space="0" w:color="8EAADB"/>
            </w:tcBorders>
            <w:vAlign w:val="center"/>
            <w:hideMark/>
          </w:tcPr>
          <w:p w14:paraId="5ACFD582" w14:textId="77777777" w:rsidR="003C6733" w:rsidRPr="002F4A35" w:rsidRDefault="003C6733" w:rsidP="00BC0E58">
            <w:pPr>
              <w:spacing w:after="0" w:line="240" w:lineRule="auto"/>
              <w:rPr>
                <w:rFonts w:ascii="Garamond" w:hAnsi="Garamond" w:cs="Arial"/>
                <w:b/>
                <w:bCs/>
                <w:color w:val="000000"/>
                <w:sz w:val="18"/>
                <w:szCs w:val="18"/>
              </w:rPr>
            </w:pPr>
          </w:p>
        </w:tc>
        <w:tc>
          <w:tcPr>
            <w:tcW w:w="1627" w:type="dxa"/>
            <w:tcBorders>
              <w:top w:val="nil"/>
              <w:left w:val="nil"/>
              <w:bottom w:val="single" w:sz="8" w:space="0" w:color="8EAADB"/>
              <w:right w:val="single" w:sz="8" w:space="0" w:color="8EAADB"/>
            </w:tcBorders>
            <w:shd w:val="clear" w:color="auto" w:fill="auto"/>
            <w:vAlign w:val="center"/>
            <w:hideMark/>
          </w:tcPr>
          <w:p w14:paraId="723EB683"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Kapitale</w:t>
            </w:r>
          </w:p>
        </w:tc>
        <w:tc>
          <w:tcPr>
            <w:tcW w:w="1463" w:type="dxa"/>
            <w:tcBorders>
              <w:top w:val="nil"/>
              <w:left w:val="nil"/>
              <w:bottom w:val="single" w:sz="8" w:space="0" w:color="8EAADB"/>
              <w:right w:val="single" w:sz="8" w:space="0" w:color="8EAADB"/>
            </w:tcBorders>
            <w:shd w:val="clear" w:color="auto" w:fill="auto"/>
            <w:vAlign w:val="center"/>
            <w:hideMark/>
          </w:tcPr>
          <w:p w14:paraId="6AECBB12"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106,250,000</w:t>
            </w:r>
          </w:p>
        </w:tc>
        <w:tc>
          <w:tcPr>
            <w:tcW w:w="1693" w:type="dxa"/>
            <w:tcBorders>
              <w:top w:val="nil"/>
              <w:left w:val="nil"/>
              <w:bottom w:val="single" w:sz="8" w:space="0" w:color="8EAADB"/>
              <w:right w:val="single" w:sz="8" w:space="0" w:color="8EAADB"/>
            </w:tcBorders>
            <w:shd w:val="clear" w:color="auto" w:fill="auto"/>
            <w:vAlign w:val="center"/>
            <w:hideMark/>
          </w:tcPr>
          <w:p w14:paraId="16D18891"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5,000,000</w:t>
            </w:r>
          </w:p>
        </w:tc>
        <w:tc>
          <w:tcPr>
            <w:tcW w:w="1368" w:type="dxa"/>
            <w:tcBorders>
              <w:top w:val="nil"/>
              <w:left w:val="nil"/>
              <w:bottom w:val="single" w:sz="8" w:space="0" w:color="8EAADB"/>
              <w:right w:val="single" w:sz="8" w:space="0" w:color="8EAADB"/>
            </w:tcBorders>
            <w:shd w:val="clear" w:color="000000" w:fill="D9E2F3"/>
            <w:vAlign w:val="center"/>
            <w:hideMark/>
          </w:tcPr>
          <w:p w14:paraId="7F70F338" w14:textId="77777777" w:rsidR="003C6733" w:rsidRPr="002F4A35" w:rsidRDefault="003C6733" w:rsidP="00BC0E58">
            <w:pPr>
              <w:spacing w:after="0" w:line="240" w:lineRule="auto"/>
              <w:jc w:val="center"/>
              <w:rPr>
                <w:rFonts w:ascii="Garamond" w:hAnsi="Garamond" w:cs="Arial"/>
                <w:color w:val="000000"/>
                <w:sz w:val="18"/>
                <w:szCs w:val="18"/>
              </w:rPr>
            </w:pPr>
            <w:r w:rsidRPr="002F4A35">
              <w:rPr>
                <w:rFonts w:ascii="Garamond" w:hAnsi="Garamond" w:cs="Arial"/>
                <w:color w:val="000000"/>
                <w:sz w:val="18"/>
                <w:szCs w:val="18"/>
              </w:rPr>
              <w:t>27,500,000</w:t>
            </w:r>
          </w:p>
        </w:tc>
        <w:tc>
          <w:tcPr>
            <w:tcW w:w="1217" w:type="dxa"/>
            <w:vMerge/>
            <w:tcBorders>
              <w:top w:val="single" w:sz="8" w:space="0" w:color="4472C4"/>
              <w:left w:val="single" w:sz="8" w:space="0" w:color="8EAADB"/>
              <w:bottom w:val="single" w:sz="8" w:space="0" w:color="8EAADB"/>
              <w:right w:val="single" w:sz="8" w:space="0" w:color="auto"/>
            </w:tcBorders>
            <w:vAlign w:val="center"/>
            <w:hideMark/>
          </w:tcPr>
          <w:p w14:paraId="2B2FB5AA" w14:textId="77777777" w:rsidR="003C6733" w:rsidRPr="002F4A35" w:rsidRDefault="003C6733" w:rsidP="00BC0E58">
            <w:pPr>
              <w:spacing w:after="0" w:line="240" w:lineRule="auto"/>
              <w:rPr>
                <w:rFonts w:ascii="Garamond" w:hAnsi="Garamond" w:cs="Arial"/>
                <w:b/>
                <w:bCs/>
                <w:color w:val="000000"/>
                <w:sz w:val="18"/>
                <w:szCs w:val="18"/>
              </w:rPr>
            </w:pPr>
          </w:p>
        </w:tc>
      </w:tr>
      <w:tr w:rsidR="003C6733" w:rsidRPr="002F4A35" w14:paraId="44D2B9EA" w14:textId="77777777" w:rsidTr="00055EC7">
        <w:trPr>
          <w:trHeight w:val="510"/>
        </w:trPr>
        <w:tc>
          <w:tcPr>
            <w:tcW w:w="1978" w:type="dxa"/>
            <w:tcBorders>
              <w:top w:val="nil"/>
              <w:left w:val="single" w:sz="8" w:space="0" w:color="auto"/>
              <w:bottom w:val="single" w:sz="8" w:space="0" w:color="8EAADB"/>
              <w:right w:val="single" w:sz="8" w:space="0" w:color="8EAADB"/>
            </w:tcBorders>
            <w:shd w:val="clear" w:color="000000" w:fill="D9E2F3"/>
            <w:vAlign w:val="center"/>
            <w:hideMark/>
          </w:tcPr>
          <w:p w14:paraId="508430C7" w14:textId="2621BFBC" w:rsidR="003C6733" w:rsidRPr="002F4A35" w:rsidRDefault="003C6733" w:rsidP="00A30149">
            <w:pPr>
              <w:spacing w:after="0" w:line="240" w:lineRule="auto"/>
              <w:jc w:val="right"/>
              <w:rPr>
                <w:rFonts w:ascii="Garamond" w:hAnsi="Garamond" w:cs="Arial"/>
                <w:b/>
                <w:bCs/>
                <w:color w:val="000000"/>
                <w:sz w:val="18"/>
                <w:szCs w:val="18"/>
              </w:rPr>
            </w:pPr>
            <w:r w:rsidRPr="002F4A35">
              <w:rPr>
                <w:rFonts w:ascii="Garamond" w:hAnsi="Garamond" w:cs="Arial"/>
                <w:b/>
                <w:bCs/>
                <w:color w:val="000000"/>
                <w:sz w:val="18"/>
                <w:szCs w:val="18"/>
              </w:rPr>
              <w:t>TOTALI [</w:t>
            </w:r>
            <w:r w:rsidR="00A30149">
              <w:rPr>
                <w:rFonts w:ascii="Garamond" w:hAnsi="Garamond" w:cs="Arial"/>
                <w:b/>
                <w:bCs/>
                <w:color w:val="000000"/>
                <w:sz w:val="18"/>
                <w:szCs w:val="18"/>
              </w:rPr>
              <w:t>l</w:t>
            </w:r>
            <w:r w:rsidRPr="002F4A35">
              <w:rPr>
                <w:rFonts w:ascii="Garamond" w:hAnsi="Garamond" w:cs="Arial"/>
                <w:b/>
                <w:bCs/>
                <w:color w:val="000000"/>
                <w:sz w:val="18"/>
                <w:szCs w:val="18"/>
              </w:rPr>
              <w:t>ek</w:t>
            </w:r>
            <w:r w:rsidR="00A30149">
              <w:rPr>
                <w:rFonts w:ascii="Garamond" w:hAnsi="Garamond" w:cs="Arial"/>
                <w:b/>
                <w:bCs/>
                <w:color w:val="000000"/>
                <w:sz w:val="18"/>
                <w:szCs w:val="18"/>
              </w:rPr>
              <w:t>ë</w:t>
            </w:r>
            <w:r w:rsidRPr="002F4A35">
              <w:rPr>
                <w:rFonts w:ascii="Garamond" w:hAnsi="Garamond" w:cs="Arial"/>
                <w:b/>
                <w:bCs/>
                <w:color w:val="000000"/>
                <w:sz w:val="18"/>
                <w:szCs w:val="18"/>
              </w:rPr>
              <w:t>]</w:t>
            </w:r>
          </w:p>
        </w:tc>
        <w:tc>
          <w:tcPr>
            <w:tcW w:w="1627" w:type="dxa"/>
            <w:tcBorders>
              <w:top w:val="nil"/>
              <w:left w:val="nil"/>
              <w:bottom w:val="single" w:sz="8" w:space="0" w:color="8EAADB"/>
              <w:right w:val="single" w:sz="8" w:space="0" w:color="8EAADB"/>
            </w:tcBorders>
            <w:shd w:val="clear" w:color="000000" w:fill="D9E2F3"/>
            <w:vAlign w:val="center"/>
            <w:hideMark/>
          </w:tcPr>
          <w:p w14:paraId="7A50147C"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 </w:t>
            </w:r>
          </w:p>
        </w:tc>
        <w:tc>
          <w:tcPr>
            <w:tcW w:w="1463" w:type="dxa"/>
            <w:tcBorders>
              <w:top w:val="nil"/>
              <w:left w:val="nil"/>
              <w:bottom w:val="single" w:sz="8" w:space="0" w:color="8EAADB"/>
              <w:right w:val="single" w:sz="8" w:space="0" w:color="8EAADB"/>
            </w:tcBorders>
            <w:shd w:val="clear" w:color="000000" w:fill="D9E2F3"/>
            <w:vAlign w:val="center"/>
            <w:hideMark/>
          </w:tcPr>
          <w:p w14:paraId="6D2EE336"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7,760,392,246</w:t>
            </w:r>
          </w:p>
        </w:tc>
        <w:tc>
          <w:tcPr>
            <w:tcW w:w="1693" w:type="dxa"/>
            <w:tcBorders>
              <w:top w:val="nil"/>
              <w:left w:val="nil"/>
              <w:bottom w:val="single" w:sz="8" w:space="0" w:color="8EAADB"/>
              <w:right w:val="single" w:sz="8" w:space="0" w:color="8EAADB"/>
            </w:tcBorders>
            <w:shd w:val="clear" w:color="000000" w:fill="D9E2F3"/>
            <w:vAlign w:val="center"/>
            <w:hideMark/>
          </w:tcPr>
          <w:p w14:paraId="3ACF8CB9"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3,942,151,426</w:t>
            </w:r>
          </w:p>
        </w:tc>
        <w:tc>
          <w:tcPr>
            <w:tcW w:w="1368" w:type="dxa"/>
            <w:tcBorders>
              <w:top w:val="nil"/>
              <w:left w:val="nil"/>
              <w:bottom w:val="single" w:sz="8" w:space="0" w:color="8EAADB"/>
              <w:right w:val="single" w:sz="8" w:space="0" w:color="8EAADB"/>
            </w:tcBorders>
            <w:shd w:val="clear" w:color="000000" w:fill="D9E2F3"/>
            <w:vAlign w:val="center"/>
            <w:hideMark/>
          </w:tcPr>
          <w:p w14:paraId="475663A8"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3,363,850,820</w:t>
            </w:r>
          </w:p>
        </w:tc>
        <w:tc>
          <w:tcPr>
            <w:tcW w:w="1217" w:type="dxa"/>
            <w:tcBorders>
              <w:top w:val="nil"/>
              <w:left w:val="nil"/>
              <w:bottom w:val="single" w:sz="8" w:space="0" w:color="8EAADB"/>
              <w:right w:val="single" w:sz="8" w:space="0" w:color="auto"/>
            </w:tcBorders>
            <w:shd w:val="clear" w:color="000000" w:fill="D9E2F3"/>
            <w:vAlign w:val="center"/>
            <w:hideMark/>
          </w:tcPr>
          <w:p w14:paraId="583A04B0"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454,390,000</w:t>
            </w:r>
          </w:p>
        </w:tc>
      </w:tr>
      <w:tr w:rsidR="003C6733" w:rsidRPr="002F4A35" w14:paraId="338AAF2A" w14:textId="77777777" w:rsidTr="00055EC7">
        <w:trPr>
          <w:trHeight w:val="435"/>
        </w:trPr>
        <w:tc>
          <w:tcPr>
            <w:tcW w:w="1978" w:type="dxa"/>
            <w:tcBorders>
              <w:top w:val="nil"/>
              <w:left w:val="single" w:sz="8" w:space="0" w:color="auto"/>
              <w:bottom w:val="nil"/>
              <w:right w:val="single" w:sz="8" w:space="0" w:color="8EAADB"/>
            </w:tcBorders>
            <w:shd w:val="clear" w:color="auto" w:fill="auto"/>
            <w:vAlign w:val="center"/>
            <w:hideMark/>
          </w:tcPr>
          <w:p w14:paraId="63332803" w14:textId="68401956" w:rsidR="003C6733" w:rsidRPr="002F4A35" w:rsidRDefault="003C6733" w:rsidP="00A30149">
            <w:pPr>
              <w:spacing w:after="0" w:line="240" w:lineRule="auto"/>
              <w:jc w:val="right"/>
              <w:rPr>
                <w:rFonts w:ascii="Garamond" w:hAnsi="Garamond" w:cs="Arial"/>
                <w:b/>
                <w:bCs/>
                <w:color w:val="000000"/>
                <w:sz w:val="18"/>
                <w:szCs w:val="18"/>
              </w:rPr>
            </w:pPr>
            <w:r w:rsidRPr="002F4A35">
              <w:rPr>
                <w:rFonts w:ascii="Garamond" w:hAnsi="Garamond" w:cs="Arial"/>
                <w:b/>
                <w:bCs/>
                <w:color w:val="000000"/>
                <w:sz w:val="18"/>
                <w:szCs w:val="18"/>
              </w:rPr>
              <w:t>TOTALI [</w:t>
            </w:r>
            <w:r w:rsidR="00A30149">
              <w:rPr>
                <w:rFonts w:ascii="Garamond" w:hAnsi="Garamond" w:cs="Arial"/>
                <w:b/>
                <w:bCs/>
                <w:color w:val="000000"/>
                <w:sz w:val="18"/>
                <w:szCs w:val="18"/>
              </w:rPr>
              <w:t>e</w:t>
            </w:r>
            <w:r w:rsidRPr="002F4A35">
              <w:rPr>
                <w:rFonts w:ascii="Garamond" w:hAnsi="Garamond" w:cs="Arial"/>
                <w:b/>
                <w:bCs/>
                <w:color w:val="000000"/>
                <w:sz w:val="18"/>
                <w:szCs w:val="18"/>
              </w:rPr>
              <w:t>uro]</w:t>
            </w:r>
          </w:p>
        </w:tc>
        <w:tc>
          <w:tcPr>
            <w:tcW w:w="1627"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3C92EB68"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 </w:t>
            </w:r>
          </w:p>
        </w:tc>
        <w:tc>
          <w:tcPr>
            <w:tcW w:w="146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6B5DD955" w14:textId="77777777" w:rsidR="003C6733" w:rsidRPr="002F4A35" w:rsidRDefault="003C6733" w:rsidP="00BC0E58">
            <w:pPr>
              <w:spacing w:after="0" w:line="240" w:lineRule="auto"/>
              <w:jc w:val="center"/>
              <w:rPr>
                <w:rFonts w:ascii="Garamond" w:hAnsi="Garamond" w:cs="Arial"/>
                <w:b/>
                <w:bCs/>
                <w:color w:val="000000"/>
                <w:sz w:val="18"/>
                <w:szCs w:val="18"/>
              </w:rPr>
            </w:pPr>
            <w:bookmarkStart w:id="58" w:name="RANGE!C12"/>
            <w:r w:rsidRPr="002F4A35">
              <w:rPr>
                <w:rFonts w:ascii="Garamond" w:hAnsi="Garamond" w:cs="Arial"/>
                <w:b/>
                <w:bCs/>
                <w:color w:val="000000"/>
                <w:sz w:val="18"/>
                <w:szCs w:val="18"/>
              </w:rPr>
              <w:t>62,083,138</w:t>
            </w:r>
            <w:bookmarkEnd w:id="58"/>
          </w:p>
        </w:tc>
        <w:tc>
          <w:tcPr>
            <w:tcW w:w="169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A6788F2"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31,537,211</w:t>
            </w:r>
          </w:p>
        </w:tc>
        <w:tc>
          <w:tcPr>
            <w:tcW w:w="1368"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0FD5127"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26,910,807</w:t>
            </w:r>
          </w:p>
        </w:tc>
        <w:tc>
          <w:tcPr>
            <w:tcW w:w="1217"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11F2992" w14:textId="77777777" w:rsidR="003C6733" w:rsidRPr="002F4A35" w:rsidRDefault="003C6733" w:rsidP="00BC0E58">
            <w:pPr>
              <w:spacing w:after="0" w:line="240" w:lineRule="auto"/>
              <w:jc w:val="center"/>
              <w:rPr>
                <w:rFonts w:ascii="Garamond" w:hAnsi="Garamond" w:cs="Arial"/>
                <w:b/>
                <w:bCs/>
                <w:color w:val="000000"/>
                <w:sz w:val="18"/>
                <w:szCs w:val="18"/>
              </w:rPr>
            </w:pPr>
            <w:r w:rsidRPr="002F4A35">
              <w:rPr>
                <w:rFonts w:ascii="Garamond" w:hAnsi="Garamond" w:cs="Arial"/>
                <w:b/>
                <w:bCs/>
                <w:color w:val="000000"/>
                <w:sz w:val="18"/>
                <w:szCs w:val="18"/>
              </w:rPr>
              <w:t>3,635,120</w:t>
            </w:r>
          </w:p>
        </w:tc>
      </w:tr>
      <w:tr w:rsidR="003C6733" w:rsidRPr="002F4A35" w14:paraId="25A3862E" w14:textId="77777777" w:rsidTr="00055EC7">
        <w:trPr>
          <w:trHeight w:val="315"/>
        </w:trPr>
        <w:tc>
          <w:tcPr>
            <w:tcW w:w="1978" w:type="dxa"/>
            <w:tcBorders>
              <w:top w:val="nil"/>
              <w:left w:val="single" w:sz="8" w:space="0" w:color="auto"/>
              <w:bottom w:val="single" w:sz="8" w:space="0" w:color="auto"/>
              <w:right w:val="single" w:sz="8" w:space="0" w:color="8EAADB"/>
            </w:tcBorders>
            <w:shd w:val="clear" w:color="auto" w:fill="auto"/>
            <w:vAlign w:val="center"/>
            <w:hideMark/>
          </w:tcPr>
          <w:p w14:paraId="6A6EB206" w14:textId="1816362E" w:rsidR="003C6733" w:rsidRPr="00A30149" w:rsidRDefault="003C6733" w:rsidP="00A30149">
            <w:pPr>
              <w:spacing w:after="0" w:line="240" w:lineRule="auto"/>
              <w:jc w:val="right"/>
              <w:rPr>
                <w:rFonts w:ascii="Times New Roman" w:hAnsi="Times New Roman"/>
                <w:b/>
                <w:bCs/>
                <w:i/>
                <w:iCs/>
                <w:color w:val="FF0000"/>
                <w:sz w:val="18"/>
                <w:szCs w:val="18"/>
              </w:rPr>
            </w:pPr>
            <w:r w:rsidRPr="002F4A35">
              <w:rPr>
                <w:rFonts w:ascii="Garamond" w:hAnsi="Garamond" w:cs="Arial"/>
                <w:b/>
                <w:bCs/>
                <w:i/>
                <w:iCs/>
                <w:color w:val="FF0000"/>
                <w:sz w:val="18"/>
                <w:szCs w:val="18"/>
              </w:rPr>
              <w:t xml:space="preserve">1 euro </w:t>
            </w:r>
            <w:r w:rsidR="00A30149">
              <w:rPr>
                <w:rFonts w:ascii="Garamond" w:hAnsi="Garamond" w:cs="Arial"/>
                <w:b/>
                <w:bCs/>
                <w:i/>
                <w:iCs/>
                <w:color w:val="FF0000"/>
                <w:sz w:val="18"/>
                <w:szCs w:val="18"/>
              </w:rPr>
              <w:t xml:space="preserve">= </w:t>
            </w:r>
            <w:r w:rsidRPr="002F4A35">
              <w:rPr>
                <w:rFonts w:ascii="Garamond" w:hAnsi="Garamond" w:cs="Arial"/>
                <w:b/>
                <w:bCs/>
                <w:i/>
                <w:iCs/>
                <w:color w:val="FF0000"/>
                <w:sz w:val="18"/>
                <w:szCs w:val="18"/>
              </w:rPr>
              <w:t xml:space="preserve">125 </w:t>
            </w:r>
            <w:r w:rsidR="00A30149">
              <w:rPr>
                <w:rFonts w:ascii="Garamond" w:hAnsi="Garamond" w:cs="Arial"/>
                <w:b/>
                <w:bCs/>
                <w:i/>
                <w:iCs/>
                <w:color w:val="FF0000"/>
                <w:sz w:val="18"/>
                <w:szCs w:val="18"/>
              </w:rPr>
              <w:t>l</w:t>
            </w:r>
            <w:r w:rsidRPr="002F4A35">
              <w:rPr>
                <w:rFonts w:ascii="Garamond" w:hAnsi="Garamond" w:cs="Arial"/>
                <w:b/>
                <w:bCs/>
                <w:i/>
                <w:iCs/>
                <w:color w:val="FF0000"/>
                <w:sz w:val="18"/>
                <w:szCs w:val="18"/>
              </w:rPr>
              <w:t>ek</w:t>
            </w:r>
            <w:r w:rsidR="00A30149">
              <w:rPr>
                <w:rFonts w:ascii="Times New Roman" w:hAnsi="Times New Roman"/>
                <w:b/>
                <w:bCs/>
                <w:i/>
                <w:iCs/>
                <w:color w:val="FF0000"/>
                <w:sz w:val="18"/>
                <w:szCs w:val="18"/>
              </w:rPr>
              <w:t>ë</w:t>
            </w:r>
          </w:p>
        </w:tc>
        <w:tc>
          <w:tcPr>
            <w:tcW w:w="1627" w:type="dxa"/>
            <w:vMerge/>
            <w:tcBorders>
              <w:top w:val="nil"/>
              <w:left w:val="single" w:sz="8" w:space="0" w:color="8EAADB"/>
              <w:bottom w:val="single" w:sz="8" w:space="0" w:color="000000"/>
              <w:right w:val="single" w:sz="8" w:space="0" w:color="8EAADB"/>
            </w:tcBorders>
            <w:vAlign w:val="center"/>
            <w:hideMark/>
          </w:tcPr>
          <w:p w14:paraId="33B0933B" w14:textId="77777777" w:rsidR="003C6733" w:rsidRPr="002F4A35" w:rsidRDefault="003C6733" w:rsidP="00BC0E58">
            <w:pPr>
              <w:spacing w:after="0" w:line="240" w:lineRule="auto"/>
              <w:rPr>
                <w:rFonts w:ascii="Garamond" w:hAnsi="Garamond" w:cs="Arial"/>
                <w:b/>
                <w:bCs/>
                <w:color w:val="000000"/>
                <w:sz w:val="18"/>
                <w:szCs w:val="18"/>
              </w:rPr>
            </w:pPr>
          </w:p>
        </w:tc>
        <w:tc>
          <w:tcPr>
            <w:tcW w:w="1463" w:type="dxa"/>
            <w:vMerge/>
            <w:tcBorders>
              <w:top w:val="nil"/>
              <w:left w:val="single" w:sz="8" w:space="0" w:color="8EAADB"/>
              <w:bottom w:val="single" w:sz="8" w:space="0" w:color="000000"/>
              <w:right w:val="single" w:sz="8" w:space="0" w:color="8EAADB"/>
            </w:tcBorders>
            <w:vAlign w:val="center"/>
            <w:hideMark/>
          </w:tcPr>
          <w:p w14:paraId="180D0C5D" w14:textId="77777777" w:rsidR="003C6733" w:rsidRPr="002F4A35" w:rsidRDefault="003C6733" w:rsidP="00BC0E58">
            <w:pPr>
              <w:spacing w:after="0" w:line="240" w:lineRule="auto"/>
              <w:rPr>
                <w:rFonts w:ascii="Garamond" w:hAnsi="Garamond" w:cs="Arial"/>
                <w:b/>
                <w:bCs/>
                <w:color w:val="000000"/>
                <w:sz w:val="18"/>
                <w:szCs w:val="18"/>
              </w:rPr>
            </w:pPr>
          </w:p>
        </w:tc>
        <w:tc>
          <w:tcPr>
            <w:tcW w:w="1693" w:type="dxa"/>
            <w:vMerge/>
            <w:tcBorders>
              <w:top w:val="nil"/>
              <w:left w:val="single" w:sz="8" w:space="0" w:color="8EAADB"/>
              <w:bottom w:val="single" w:sz="8" w:space="0" w:color="000000"/>
              <w:right w:val="single" w:sz="8" w:space="0" w:color="8EAADB"/>
            </w:tcBorders>
            <w:vAlign w:val="center"/>
            <w:hideMark/>
          </w:tcPr>
          <w:p w14:paraId="479FFBAA" w14:textId="77777777" w:rsidR="003C6733" w:rsidRPr="002F4A35" w:rsidRDefault="003C6733" w:rsidP="00BC0E58">
            <w:pPr>
              <w:spacing w:after="0" w:line="240" w:lineRule="auto"/>
              <w:rPr>
                <w:rFonts w:ascii="Garamond" w:hAnsi="Garamond" w:cs="Arial"/>
                <w:b/>
                <w:bCs/>
                <w:color w:val="000000"/>
                <w:sz w:val="18"/>
                <w:szCs w:val="18"/>
              </w:rPr>
            </w:pPr>
          </w:p>
        </w:tc>
        <w:tc>
          <w:tcPr>
            <w:tcW w:w="1368" w:type="dxa"/>
            <w:vMerge/>
            <w:tcBorders>
              <w:top w:val="nil"/>
              <w:left w:val="single" w:sz="8" w:space="0" w:color="8EAADB"/>
              <w:bottom w:val="single" w:sz="8" w:space="0" w:color="000000"/>
              <w:right w:val="single" w:sz="8" w:space="0" w:color="8EAADB"/>
            </w:tcBorders>
            <w:vAlign w:val="center"/>
            <w:hideMark/>
          </w:tcPr>
          <w:p w14:paraId="5F868538" w14:textId="77777777" w:rsidR="003C6733" w:rsidRPr="002F4A35" w:rsidRDefault="003C6733" w:rsidP="00BC0E58">
            <w:pPr>
              <w:spacing w:after="0" w:line="240" w:lineRule="auto"/>
              <w:rPr>
                <w:rFonts w:ascii="Garamond" w:hAnsi="Garamond" w:cs="Arial"/>
                <w:b/>
                <w:bCs/>
                <w:color w:val="000000"/>
                <w:sz w:val="18"/>
                <w:szCs w:val="18"/>
              </w:rPr>
            </w:pPr>
          </w:p>
        </w:tc>
        <w:tc>
          <w:tcPr>
            <w:tcW w:w="1217" w:type="dxa"/>
            <w:vMerge/>
            <w:tcBorders>
              <w:top w:val="nil"/>
              <w:left w:val="single" w:sz="8" w:space="0" w:color="8EAADB"/>
              <w:bottom w:val="single" w:sz="8" w:space="0" w:color="000000"/>
              <w:right w:val="single" w:sz="8" w:space="0" w:color="8EAADB"/>
            </w:tcBorders>
            <w:vAlign w:val="center"/>
            <w:hideMark/>
          </w:tcPr>
          <w:p w14:paraId="46B194BA" w14:textId="77777777" w:rsidR="003C6733" w:rsidRPr="002F4A35" w:rsidRDefault="003C6733" w:rsidP="00BC0E58">
            <w:pPr>
              <w:spacing w:after="0" w:line="240" w:lineRule="auto"/>
              <w:rPr>
                <w:rFonts w:ascii="Garamond" w:hAnsi="Garamond" w:cs="Arial"/>
                <w:b/>
                <w:bCs/>
                <w:color w:val="000000"/>
                <w:sz w:val="18"/>
                <w:szCs w:val="18"/>
              </w:rPr>
            </w:pPr>
          </w:p>
        </w:tc>
      </w:tr>
    </w:tbl>
    <w:p w14:paraId="5322524F" w14:textId="77777777" w:rsidR="00BC0E58" w:rsidRPr="002F4A35" w:rsidRDefault="00BC0E58" w:rsidP="003C6733">
      <w:pPr>
        <w:pStyle w:val="BodyText3"/>
        <w:spacing w:after="0" w:line="240" w:lineRule="auto"/>
        <w:ind w:firstLine="284"/>
        <w:jc w:val="both"/>
        <w:rPr>
          <w:rFonts w:ascii="Garamond" w:hAnsi="Garamond" w:cs="Times New Roman"/>
          <w:color w:val="000000"/>
          <w:sz w:val="24"/>
          <w:szCs w:val="24"/>
        </w:rPr>
      </w:pPr>
    </w:p>
    <w:p w14:paraId="17C45E61" w14:textId="77777777" w:rsidR="003C6733" w:rsidRPr="002F4A35" w:rsidRDefault="003C6733" w:rsidP="003C6733">
      <w:pPr>
        <w:pStyle w:val="BodyText3"/>
        <w:spacing w:after="0" w:line="240" w:lineRule="auto"/>
        <w:ind w:firstLine="284"/>
        <w:jc w:val="both"/>
        <w:rPr>
          <w:rFonts w:ascii="Garamond" w:hAnsi="Garamond" w:cs="Times New Roman"/>
          <w:color w:val="000000"/>
          <w:sz w:val="24"/>
          <w:szCs w:val="24"/>
        </w:rPr>
      </w:pPr>
      <w:r w:rsidRPr="002F4A35">
        <w:rPr>
          <w:rFonts w:ascii="Garamond" w:hAnsi="Garamond" w:cs="Times New Roman"/>
          <w:color w:val="000000"/>
          <w:sz w:val="24"/>
          <w:szCs w:val="24"/>
        </w:rPr>
        <w:t xml:space="preserve">Qëllimi i Politikës 3, pritet të ketë në terma financiare peshën më të madhe në zbatimin e planit, përafërsisht në masën 51 %. Ndërsa qëllimi i politikës 1 dhe qëllimi i politikës 2 zënë përafërsisht përkatësisht 39 % dhe 10% në totalin e buxhetit të Planit të Veprimit. </w:t>
      </w:r>
    </w:p>
    <w:p w14:paraId="42EABF44" w14:textId="48FF1E41" w:rsidR="003C6733" w:rsidRPr="002F4A35" w:rsidRDefault="003C6733" w:rsidP="003C6733">
      <w:pPr>
        <w:autoSpaceDE w:val="0"/>
        <w:autoSpaceDN w:val="0"/>
        <w:spacing w:after="0" w:line="240" w:lineRule="auto"/>
        <w:ind w:firstLine="284"/>
        <w:jc w:val="both"/>
        <w:rPr>
          <w:rFonts w:ascii="Garamond" w:hAnsi="Garamond"/>
          <w:sz w:val="24"/>
          <w:szCs w:val="24"/>
        </w:rPr>
      </w:pPr>
      <w:r w:rsidRPr="002F4A35">
        <w:rPr>
          <w:rFonts w:ascii="Garamond" w:hAnsi="Garamond"/>
          <w:sz w:val="24"/>
          <w:szCs w:val="24"/>
        </w:rPr>
        <w:t>Financimi i planit të veprimit të strategjisë do të realizohet nga dy burime kryesore, nga buxheti i shtetit dhe nga mbështetja financiare e donatorëve. Për periudhën 2021</w:t>
      </w:r>
      <w:r w:rsidR="00A30149">
        <w:rPr>
          <w:rFonts w:ascii="Garamond" w:hAnsi="Garamond"/>
          <w:sz w:val="24"/>
          <w:szCs w:val="24"/>
        </w:rPr>
        <w:t xml:space="preserve"> – </w:t>
      </w:r>
      <w:r w:rsidRPr="002F4A35">
        <w:rPr>
          <w:rFonts w:ascii="Garamond" w:hAnsi="Garamond"/>
          <w:sz w:val="24"/>
          <w:szCs w:val="24"/>
        </w:rPr>
        <w:t>2023, buxheti i shtetit pritet të financojë zbatimin e planit përafërsisht në masën 50 % të financimit të nevojshëm, ndërsa</w:t>
      </w:r>
      <w:r w:rsidR="00A478A2">
        <w:rPr>
          <w:rFonts w:ascii="Garamond" w:hAnsi="Garamond"/>
          <w:sz w:val="24"/>
          <w:szCs w:val="24"/>
        </w:rPr>
        <w:t xml:space="preserve"> </w:t>
      </w:r>
      <w:r w:rsidRPr="002F4A35">
        <w:rPr>
          <w:rFonts w:ascii="Garamond" w:hAnsi="Garamond"/>
          <w:sz w:val="24"/>
          <w:szCs w:val="24"/>
        </w:rPr>
        <w:t>1% pritet të financohet nga donatorë të tjerë. Hendeku financiar vlerësohet të jete në masën përafërsisht</w:t>
      </w:r>
      <w:r w:rsidR="00A30149">
        <w:rPr>
          <w:rFonts w:ascii="Garamond" w:hAnsi="Garamond"/>
          <w:sz w:val="24"/>
          <w:szCs w:val="24"/>
        </w:rPr>
        <w:t xml:space="preserve"> 6 % të totalit të kostos finan</w:t>
      </w:r>
      <w:r w:rsidRPr="002F4A35">
        <w:rPr>
          <w:rFonts w:ascii="Garamond" w:hAnsi="Garamond"/>
          <w:sz w:val="24"/>
          <w:szCs w:val="24"/>
        </w:rPr>
        <w:t>ciare të gjithë viteve të strategjisë, e cila është hartuar mbi bazë supozimi që kosto</w:t>
      </w:r>
      <w:r w:rsidR="00F6332B">
        <w:rPr>
          <w:rFonts w:ascii="Garamond" w:hAnsi="Garamond"/>
          <w:sz w:val="24"/>
          <w:szCs w:val="24"/>
        </w:rPr>
        <w:t>ja</w:t>
      </w:r>
      <w:r w:rsidRPr="002F4A35">
        <w:rPr>
          <w:rFonts w:ascii="Garamond" w:hAnsi="Garamond"/>
          <w:sz w:val="24"/>
          <w:szCs w:val="24"/>
        </w:rPr>
        <w:t xml:space="preserve"> financiare pas vitit 2023, pritet të financohet nga PBA 2022</w:t>
      </w:r>
      <w:r w:rsidR="00A30149">
        <w:rPr>
          <w:rFonts w:ascii="Garamond" w:hAnsi="Garamond"/>
          <w:sz w:val="24"/>
          <w:szCs w:val="24"/>
        </w:rPr>
        <w:t xml:space="preserve"> – </w:t>
      </w:r>
      <w:r w:rsidRPr="002F4A35">
        <w:rPr>
          <w:rFonts w:ascii="Garamond" w:hAnsi="Garamond"/>
          <w:sz w:val="24"/>
          <w:szCs w:val="24"/>
        </w:rPr>
        <w:t>2024 e në vazhdim dhe donatorët.</w:t>
      </w:r>
    </w:p>
    <w:p w14:paraId="3E7251D4" w14:textId="77777777" w:rsidR="003C6733" w:rsidRPr="002F4A35" w:rsidRDefault="003C6733" w:rsidP="003C6733">
      <w:pPr>
        <w:pStyle w:val="BodyText3"/>
        <w:spacing w:after="0" w:line="240" w:lineRule="auto"/>
        <w:ind w:firstLine="284"/>
        <w:jc w:val="both"/>
        <w:rPr>
          <w:rFonts w:ascii="Garamond" w:hAnsi="Garamond" w:cs="Times New Roman"/>
          <w:b/>
          <w:sz w:val="24"/>
          <w:szCs w:val="24"/>
        </w:rPr>
      </w:pPr>
    </w:p>
    <w:p w14:paraId="42BA08B5" w14:textId="77777777" w:rsidR="003C6733" w:rsidRPr="002F4A35" w:rsidRDefault="003C6733" w:rsidP="003C6733">
      <w:pPr>
        <w:pStyle w:val="BodyText3"/>
        <w:spacing w:after="0" w:line="240" w:lineRule="auto"/>
        <w:ind w:firstLine="284"/>
        <w:jc w:val="both"/>
        <w:rPr>
          <w:rFonts w:ascii="Garamond" w:hAnsi="Garamond" w:cs="Times New Roman"/>
          <w:b/>
          <w:sz w:val="24"/>
          <w:szCs w:val="24"/>
        </w:rPr>
      </w:pPr>
      <w:r w:rsidRPr="002F4A35">
        <w:rPr>
          <w:rFonts w:ascii="Garamond" w:hAnsi="Garamond" w:cs="Times New Roman"/>
          <w:b/>
          <w:sz w:val="24"/>
          <w:szCs w:val="24"/>
        </w:rPr>
        <w:t xml:space="preserve">Natyrat ekonomike e kostove të Planit të Veprimit </w:t>
      </w:r>
    </w:p>
    <w:p w14:paraId="1C802B6B"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7C0E666F"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r w:rsidRPr="002F4A35">
        <w:rPr>
          <w:rFonts w:ascii="Garamond" w:hAnsi="Garamond" w:cs="Times New Roman"/>
          <w:noProof/>
          <w:sz w:val="24"/>
          <w:szCs w:val="24"/>
          <w:lang w:val="en-US"/>
        </w:rPr>
        <w:lastRenderedPageBreak/>
        <w:drawing>
          <wp:inline distT="0" distB="0" distL="0" distR="0" wp14:anchorId="0A029ECA" wp14:editId="2C2104AF">
            <wp:extent cx="4587903" cy="2747696"/>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97068" cy="2753185"/>
                    </a:xfrm>
                    <a:prstGeom prst="rect">
                      <a:avLst/>
                    </a:prstGeom>
                    <a:noFill/>
                  </pic:spPr>
                </pic:pic>
              </a:graphicData>
            </a:graphic>
          </wp:inline>
        </w:drawing>
      </w:r>
    </w:p>
    <w:p w14:paraId="4F7CA3DD"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4FF707E6" w14:textId="0D0960E8" w:rsidR="003C6733" w:rsidRPr="002F4A35" w:rsidRDefault="003C6733" w:rsidP="003C6733">
      <w:pPr>
        <w:autoSpaceDE w:val="0"/>
        <w:autoSpaceDN w:val="0"/>
        <w:spacing w:after="0" w:line="240" w:lineRule="auto"/>
        <w:ind w:firstLine="284"/>
        <w:jc w:val="both"/>
        <w:rPr>
          <w:rStyle w:val="tlid-translation"/>
          <w:rFonts w:ascii="Garamond" w:eastAsia="Batang" w:hAnsi="Garamond"/>
          <w:sz w:val="24"/>
          <w:szCs w:val="24"/>
        </w:rPr>
      </w:pPr>
      <w:r w:rsidRPr="002F4A35">
        <w:rPr>
          <w:rStyle w:val="tlid-translation"/>
          <w:rFonts w:ascii="Garamond" w:eastAsia="Batang" w:hAnsi="Garamond"/>
          <w:sz w:val="24"/>
          <w:szCs w:val="24"/>
        </w:rPr>
        <w:t>Peshën më të madhe për zbatimin e masave të Planit të Veprimit e zënë kostot korente, përkatësisht në masën</w:t>
      </w:r>
      <w:r w:rsidR="00A478A2">
        <w:rPr>
          <w:rStyle w:val="tlid-translation"/>
          <w:rFonts w:ascii="Garamond" w:eastAsia="Batang" w:hAnsi="Garamond"/>
          <w:sz w:val="24"/>
          <w:szCs w:val="24"/>
        </w:rPr>
        <w:t xml:space="preserve"> </w:t>
      </w:r>
      <w:r w:rsidRPr="002F4A35">
        <w:rPr>
          <w:rStyle w:val="tlid-translation"/>
          <w:rFonts w:ascii="Garamond" w:eastAsia="Batang" w:hAnsi="Garamond"/>
          <w:sz w:val="24"/>
          <w:szCs w:val="24"/>
        </w:rPr>
        <w:t>92 %. Ndërsa kostot kapitale përllogariten në masën 8 % të kostos totale të Strategjisë së Sigurisë në Komunitet 2021</w:t>
      </w:r>
      <w:r w:rsidR="00A30149">
        <w:rPr>
          <w:rStyle w:val="tlid-translation"/>
          <w:rFonts w:ascii="Garamond" w:eastAsia="Batang" w:hAnsi="Garamond"/>
          <w:sz w:val="24"/>
          <w:szCs w:val="24"/>
        </w:rPr>
        <w:t xml:space="preserve"> </w:t>
      </w:r>
      <w:r w:rsidR="00A30149">
        <w:rPr>
          <w:rFonts w:ascii="Garamond" w:hAnsi="Garamond"/>
          <w:sz w:val="24"/>
          <w:szCs w:val="24"/>
        </w:rPr>
        <w:t xml:space="preserve">– </w:t>
      </w:r>
      <w:r w:rsidRPr="002F4A35">
        <w:rPr>
          <w:rStyle w:val="tlid-translation"/>
          <w:rFonts w:ascii="Garamond" w:eastAsia="Batang" w:hAnsi="Garamond"/>
          <w:sz w:val="24"/>
          <w:szCs w:val="24"/>
        </w:rPr>
        <w:t>2026.</w:t>
      </w:r>
    </w:p>
    <w:p w14:paraId="667CDD50" w14:textId="77777777" w:rsidR="003C6733" w:rsidRPr="002F4A35" w:rsidRDefault="003C6733" w:rsidP="003C6733">
      <w:pPr>
        <w:autoSpaceDE w:val="0"/>
        <w:autoSpaceDN w:val="0"/>
        <w:spacing w:after="0" w:line="240" w:lineRule="auto"/>
        <w:ind w:firstLine="284"/>
        <w:jc w:val="both"/>
        <w:rPr>
          <w:rStyle w:val="tlid-translation"/>
          <w:rFonts w:ascii="Garamond" w:eastAsia="Batang" w:hAnsi="Garamond"/>
          <w:sz w:val="24"/>
          <w:szCs w:val="24"/>
        </w:rPr>
      </w:pPr>
      <w:r w:rsidRPr="002F4A35">
        <w:rPr>
          <w:rStyle w:val="tlid-translation"/>
          <w:rFonts w:ascii="Garamond" w:eastAsia="Batang" w:hAnsi="Garamond"/>
          <w:sz w:val="24"/>
          <w:szCs w:val="24"/>
        </w:rPr>
        <w:t>Kostot korente dhe kapitale të lidhur sipas qëllimit të politikave janë si më poshtë:</w:t>
      </w:r>
    </w:p>
    <w:p w14:paraId="5F43418B" w14:textId="77777777" w:rsidR="003C6733" w:rsidRPr="002F4A35" w:rsidRDefault="003C6733" w:rsidP="003C6733">
      <w:pPr>
        <w:autoSpaceDE w:val="0"/>
        <w:autoSpaceDN w:val="0"/>
        <w:spacing w:after="0" w:line="240" w:lineRule="auto"/>
        <w:ind w:firstLine="284"/>
        <w:jc w:val="both"/>
        <w:rPr>
          <w:rFonts w:ascii="Garamond" w:hAnsi="Garamond"/>
          <w:sz w:val="24"/>
          <w:szCs w:val="24"/>
        </w:rPr>
      </w:pPr>
    </w:p>
    <w:p w14:paraId="32365886"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r w:rsidRPr="002F4A35">
        <w:rPr>
          <w:rFonts w:ascii="Garamond" w:hAnsi="Garamond"/>
          <w:noProof/>
          <w:sz w:val="24"/>
          <w:szCs w:val="24"/>
          <w:lang w:val="en-US"/>
        </w:rPr>
        <w:drawing>
          <wp:inline distT="0" distB="0" distL="0" distR="0" wp14:anchorId="07C0EA6D" wp14:editId="6B0BC679">
            <wp:extent cx="5367131" cy="2639833"/>
            <wp:effectExtent l="0" t="0" r="24130" b="2730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9EEDD27"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207107F8" w14:textId="3AF70EC7" w:rsidR="003C6733" w:rsidRPr="002F4A35" w:rsidRDefault="003C6733" w:rsidP="003C6733">
      <w:pPr>
        <w:autoSpaceDE w:val="0"/>
        <w:autoSpaceDN w:val="0"/>
        <w:spacing w:after="0" w:line="240" w:lineRule="auto"/>
        <w:ind w:firstLine="284"/>
        <w:jc w:val="both"/>
        <w:rPr>
          <w:rStyle w:val="tlid-translation"/>
          <w:rFonts w:ascii="Garamond" w:eastAsia="Batang" w:hAnsi="Garamond"/>
          <w:sz w:val="24"/>
          <w:szCs w:val="24"/>
        </w:rPr>
      </w:pPr>
      <w:r w:rsidRPr="002F4A35">
        <w:rPr>
          <w:rFonts w:ascii="Garamond" w:hAnsi="Garamond"/>
          <w:sz w:val="24"/>
          <w:szCs w:val="24"/>
        </w:rPr>
        <w:t xml:space="preserve">Plani i Veprimit të Strategjisë së Sigurisë në Komunitet do të rishikohet në periudhë 3-vjeçare për ta përshtatur me progresin në zbatimin e masave, por edhe për ta </w:t>
      </w:r>
      <w:r w:rsidR="00A30149" w:rsidRPr="002F4A35">
        <w:rPr>
          <w:rFonts w:ascii="Garamond" w:hAnsi="Garamond"/>
          <w:sz w:val="24"/>
          <w:szCs w:val="24"/>
        </w:rPr>
        <w:t>azhurnuar</w:t>
      </w:r>
      <w:r w:rsidRPr="002F4A35">
        <w:rPr>
          <w:rFonts w:ascii="Garamond" w:hAnsi="Garamond"/>
          <w:sz w:val="24"/>
          <w:szCs w:val="24"/>
        </w:rPr>
        <w:t xml:space="preserve"> atë konform programeve buxhetore afatmesme, si dhe prioriteteve të çdo institucioni. Për masa të planit të veprimit ende të pambuluara financiarisht, institucionet përgjegjëse do të planifikojnë nevojat për financime buxhetore nëpërmjet programeve buxhetore përkatëse, si pjesë e procesit të planifikimit të </w:t>
      </w:r>
      <w:r w:rsidR="007E1536" w:rsidRPr="002F4A35">
        <w:rPr>
          <w:rFonts w:ascii="Garamond" w:hAnsi="Garamond"/>
          <w:sz w:val="24"/>
          <w:szCs w:val="24"/>
        </w:rPr>
        <w:t>programit afatmesëm buxhetor dhe buxhetit vjetor.</w:t>
      </w:r>
    </w:p>
    <w:p w14:paraId="2B4B7ADB" w14:textId="77777777" w:rsidR="003C6733" w:rsidRPr="002F4A35" w:rsidRDefault="003C6733" w:rsidP="003C6733">
      <w:pPr>
        <w:spacing w:after="0" w:line="240" w:lineRule="auto"/>
        <w:ind w:firstLine="284"/>
        <w:rPr>
          <w:rFonts w:ascii="Garamond" w:hAnsi="Garamond" w:cs="Calibri"/>
          <w:sz w:val="24"/>
          <w:szCs w:val="24"/>
        </w:rPr>
      </w:pPr>
    </w:p>
    <w:p w14:paraId="09B4DB29" w14:textId="77777777" w:rsidR="003C6733" w:rsidRPr="002F4A35" w:rsidRDefault="003C6733" w:rsidP="003C6733">
      <w:pPr>
        <w:pStyle w:val="BodyText3"/>
        <w:spacing w:after="0" w:line="240" w:lineRule="auto"/>
        <w:ind w:firstLine="284"/>
        <w:jc w:val="both"/>
        <w:rPr>
          <w:rFonts w:ascii="Garamond" w:hAnsi="Garamond" w:cs="Times New Roman"/>
          <w:sz w:val="24"/>
          <w:szCs w:val="24"/>
        </w:rPr>
      </w:pPr>
    </w:p>
    <w:p w14:paraId="034B85CF" w14:textId="77777777" w:rsidR="003C6733" w:rsidRPr="002F4A35" w:rsidRDefault="003C6733" w:rsidP="003C6733">
      <w:pPr>
        <w:pStyle w:val="TEKSTI"/>
      </w:pPr>
    </w:p>
    <w:p w14:paraId="3928781E" w14:textId="77777777" w:rsidR="002A311F" w:rsidRPr="002F4A35" w:rsidRDefault="002A311F" w:rsidP="003C6733">
      <w:pPr>
        <w:pStyle w:val="TEKSTI"/>
        <w:sectPr w:rsidR="002A311F" w:rsidRPr="002F4A35" w:rsidSect="001B479C">
          <w:pgSz w:w="11906" w:h="16838" w:code="9"/>
          <w:pgMar w:top="1418" w:right="1418" w:bottom="1418" w:left="1418" w:header="1304" w:footer="1134" w:gutter="0"/>
          <w:cols w:space="720"/>
          <w:docGrid w:linePitch="360"/>
        </w:sectPr>
      </w:pPr>
    </w:p>
    <w:tbl>
      <w:tblPr>
        <w:tblW w:w="15465" w:type="dxa"/>
        <w:jc w:val="center"/>
        <w:tblInd w:w="93" w:type="dxa"/>
        <w:tblLayout w:type="fixed"/>
        <w:tblLook w:val="04A0" w:firstRow="1" w:lastRow="0" w:firstColumn="1" w:lastColumn="0" w:noHBand="0" w:noVBand="1"/>
      </w:tblPr>
      <w:tblGrid>
        <w:gridCol w:w="270"/>
        <w:gridCol w:w="467"/>
        <w:gridCol w:w="535"/>
        <w:gridCol w:w="594"/>
        <w:gridCol w:w="466"/>
        <w:gridCol w:w="360"/>
        <w:gridCol w:w="461"/>
        <w:gridCol w:w="369"/>
        <w:gridCol w:w="441"/>
        <w:gridCol w:w="389"/>
        <w:gridCol w:w="289"/>
        <w:gridCol w:w="345"/>
        <w:gridCol w:w="345"/>
        <w:gridCol w:w="345"/>
        <w:gridCol w:w="345"/>
        <w:gridCol w:w="345"/>
        <w:gridCol w:w="345"/>
        <w:gridCol w:w="476"/>
        <w:gridCol w:w="345"/>
        <w:gridCol w:w="307"/>
        <w:gridCol w:w="345"/>
        <w:gridCol w:w="345"/>
        <w:gridCol w:w="307"/>
        <w:gridCol w:w="345"/>
        <w:gridCol w:w="345"/>
        <w:gridCol w:w="320"/>
        <w:gridCol w:w="345"/>
        <w:gridCol w:w="365"/>
        <w:gridCol w:w="345"/>
        <w:gridCol w:w="365"/>
        <w:gridCol w:w="365"/>
        <w:gridCol w:w="333"/>
        <w:gridCol w:w="365"/>
        <w:gridCol w:w="320"/>
        <w:gridCol w:w="333"/>
        <w:gridCol w:w="400"/>
        <w:gridCol w:w="400"/>
        <w:gridCol w:w="298"/>
        <w:gridCol w:w="345"/>
        <w:gridCol w:w="527"/>
        <w:gridCol w:w="513"/>
      </w:tblGrid>
      <w:tr w:rsidR="00637D25" w:rsidRPr="00881BE4" w14:paraId="31225A3F" w14:textId="77777777" w:rsidTr="0058295F">
        <w:trPr>
          <w:trHeight w:val="162"/>
          <w:jc w:val="center"/>
        </w:trPr>
        <w:tc>
          <w:tcPr>
            <w:tcW w:w="270" w:type="dxa"/>
            <w:tcBorders>
              <w:top w:val="single" w:sz="8" w:space="0" w:color="auto"/>
              <w:left w:val="single" w:sz="8" w:space="0" w:color="auto"/>
              <w:bottom w:val="nil"/>
              <w:right w:val="nil"/>
            </w:tcBorders>
            <w:shd w:val="clear" w:color="auto" w:fill="auto"/>
            <w:noWrap/>
            <w:vAlign w:val="center"/>
            <w:hideMark/>
          </w:tcPr>
          <w:p w14:paraId="73C1302D" w14:textId="190AB4B9"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single" w:sz="8" w:space="0" w:color="auto"/>
              <w:bottom w:val="nil"/>
              <w:right w:val="single" w:sz="8" w:space="0" w:color="000000"/>
            </w:tcBorders>
            <w:shd w:val="clear" w:color="000000" w:fill="F2F2F2"/>
            <w:vAlign w:val="center"/>
            <w:hideMark/>
          </w:tcPr>
          <w:p w14:paraId="55622495" w14:textId="4932CA9C"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PLANI I VEPRIMIT</w:t>
            </w:r>
            <w:r w:rsidRPr="00881BE4">
              <w:rPr>
                <w:rFonts w:ascii="Garamond" w:hAnsi="Garamond" w:cs="Arial"/>
                <w:b/>
                <w:bCs/>
                <w:color w:val="000000"/>
                <w:sz w:val="4"/>
                <w:szCs w:val="4"/>
                <w:lang w:eastAsia="sq-AL"/>
              </w:rPr>
              <w:br/>
              <w:t>PËR ZBATIMIN E STRATEGJISË NDËRSEKTORIALE TË SIGURISË NË KOMUNITET 2021</w:t>
            </w:r>
            <w:r w:rsidR="008D59CB" w:rsidRPr="00881BE4">
              <w:rPr>
                <w:rFonts w:ascii="Garamond" w:hAnsi="Garamond" w:cs="Arial"/>
                <w:b/>
                <w:bCs/>
                <w:color w:val="000000"/>
                <w:sz w:val="4"/>
                <w:szCs w:val="4"/>
                <w:lang w:eastAsia="sq-AL"/>
              </w:rPr>
              <w:t xml:space="preserve"> – </w:t>
            </w:r>
            <w:r w:rsidRPr="00881BE4">
              <w:rPr>
                <w:rFonts w:ascii="Garamond" w:hAnsi="Garamond" w:cs="Arial"/>
                <w:b/>
                <w:bCs/>
                <w:color w:val="000000"/>
                <w:sz w:val="4"/>
                <w:szCs w:val="4"/>
                <w:lang w:eastAsia="sq-AL"/>
              </w:rPr>
              <w:t>2023</w:t>
            </w:r>
          </w:p>
        </w:tc>
      </w:tr>
      <w:tr w:rsidR="00637D25" w:rsidRPr="00881BE4" w14:paraId="3B5FC724" w14:textId="77777777" w:rsidTr="0058295F">
        <w:trPr>
          <w:trHeight w:val="162"/>
          <w:jc w:val="center"/>
        </w:trPr>
        <w:tc>
          <w:tcPr>
            <w:tcW w:w="270" w:type="dxa"/>
            <w:tcBorders>
              <w:top w:val="nil"/>
              <w:left w:val="single" w:sz="8" w:space="0" w:color="auto"/>
              <w:bottom w:val="nil"/>
              <w:right w:val="nil"/>
            </w:tcBorders>
            <w:shd w:val="clear" w:color="auto" w:fill="auto"/>
            <w:noWrap/>
            <w:vAlign w:val="center"/>
            <w:hideMark/>
          </w:tcPr>
          <w:p w14:paraId="0DECEEDE" w14:textId="0DF13DF6"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single" w:sz="8" w:space="0" w:color="auto"/>
              <w:bottom w:val="single" w:sz="8" w:space="0" w:color="auto"/>
              <w:right w:val="single" w:sz="8" w:space="0" w:color="000000"/>
            </w:tcBorders>
            <w:shd w:val="clear" w:color="000000" w:fill="F2F2F2"/>
            <w:vAlign w:val="center"/>
            <w:hideMark/>
          </w:tcPr>
          <w:p w14:paraId="5594752B" w14:textId="69B2461A"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I. Forcimi i rendit publik dhe përgatitjes për rastet e emergjencave civile</w:t>
            </w:r>
          </w:p>
        </w:tc>
      </w:tr>
      <w:tr w:rsidR="00637D25" w:rsidRPr="00881BE4" w14:paraId="79E02B81" w14:textId="77777777" w:rsidTr="0058295F">
        <w:trPr>
          <w:trHeight w:val="162"/>
          <w:jc w:val="center"/>
        </w:trPr>
        <w:tc>
          <w:tcPr>
            <w:tcW w:w="270" w:type="dxa"/>
            <w:tcBorders>
              <w:top w:val="nil"/>
              <w:left w:val="single" w:sz="8" w:space="0" w:color="auto"/>
              <w:bottom w:val="nil"/>
              <w:right w:val="nil"/>
            </w:tcBorders>
            <w:shd w:val="clear" w:color="000000" w:fill="FFFFFF"/>
            <w:noWrap/>
            <w:vAlign w:val="center"/>
            <w:hideMark/>
          </w:tcPr>
          <w:p w14:paraId="646785B8" w14:textId="77383560"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single" w:sz="8" w:space="0" w:color="auto"/>
              <w:bottom w:val="single" w:sz="8" w:space="0" w:color="auto"/>
              <w:right w:val="single" w:sz="8" w:space="0" w:color="000000"/>
            </w:tcBorders>
            <w:shd w:val="clear" w:color="000000" w:fill="E7E6E6"/>
            <w:vAlign w:val="center"/>
            <w:hideMark/>
          </w:tcPr>
          <w:p w14:paraId="7281D548" w14:textId="42648D39"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II. QËLLIMI I POLITIKËS 1: RRITJA E PARAMETRAVE TË SIGURISË NË KOMUNITET</w:t>
            </w:r>
          </w:p>
        </w:tc>
      </w:tr>
      <w:tr w:rsidR="002A311F" w:rsidRPr="00881BE4" w14:paraId="5B23DE90" w14:textId="77777777" w:rsidTr="0058295F">
        <w:trPr>
          <w:trHeight w:val="162"/>
          <w:jc w:val="center"/>
        </w:trPr>
        <w:tc>
          <w:tcPr>
            <w:tcW w:w="270" w:type="dxa"/>
            <w:tcBorders>
              <w:top w:val="nil"/>
              <w:left w:val="single" w:sz="8" w:space="0" w:color="auto"/>
              <w:bottom w:val="single" w:sz="8" w:space="0" w:color="auto"/>
              <w:right w:val="nil"/>
            </w:tcBorders>
            <w:shd w:val="clear" w:color="auto" w:fill="auto"/>
            <w:noWrap/>
            <w:vAlign w:val="center"/>
            <w:hideMark/>
          </w:tcPr>
          <w:p w14:paraId="27F1F9E9" w14:textId="268AAC89" w:rsidR="002A311F" w:rsidRPr="00881BE4" w:rsidRDefault="002A311F" w:rsidP="0058295F">
            <w:pPr>
              <w:spacing w:after="0" w:line="240" w:lineRule="auto"/>
              <w:jc w:val="center"/>
              <w:rPr>
                <w:rFonts w:ascii="Garamond" w:hAnsi="Garamond" w:cs="Arial"/>
                <w:color w:val="000000"/>
                <w:sz w:val="4"/>
                <w:szCs w:val="4"/>
                <w:lang w:eastAsia="sq-AL"/>
              </w:rPr>
            </w:pPr>
          </w:p>
        </w:tc>
        <w:tc>
          <w:tcPr>
            <w:tcW w:w="15195" w:type="dxa"/>
            <w:gridSpan w:val="40"/>
            <w:tcBorders>
              <w:top w:val="single" w:sz="8" w:space="0" w:color="auto"/>
              <w:left w:val="nil"/>
              <w:bottom w:val="single" w:sz="8" w:space="0" w:color="auto"/>
              <w:right w:val="single" w:sz="8" w:space="0" w:color="000000"/>
            </w:tcBorders>
            <w:shd w:val="clear" w:color="auto" w:fill="auto"/>
            <w:vAlign w:val="center"/>
            <w:hideMark/>
          </w:tcPr>
          <w:p w14:paraId="090D37D7" w14:textId="69531876"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Programi Buxhetor </w:t>
            </w:r>
            <w:r w:rsidR="007E1536">
              <w:rPr>
                <w:rFonts w:ascii="Garamond" w:hAnsi="Garamond" w:cs="Arial"/>
                <w:b/>
                <w:bCs/>
                <w:color w:val="000000"/>
                <w:sz w:val="4"/>
                <w:szCs w:val="4"/>
                <w:lang w:eastAsia="sq-AL"/>
              </w:rPr>
              <w:t>“</w:t>
            </w:r>
            <w:r w:rsidRPr="00881BE4">
              <w:rPr>
                <w:rFonts w:ascii="Garamond" w:hAnsi="Garamond" w:cs="Arial"/>
                <w:b/>
                <w:bCs/>
                <w:color w:val="000000"/>
                <w:sz w:val="4"/>
                <w:szCs w:val="4"/>
                <w:lang w:eastAsia="sq-AL"/>
              </w:rPr>
              <w:t>Policia e Shtetit</w:t>
            </w:r>
            <w:r w:rsidR="007E1536">
              <w:rPr>
                <w:rFonts w:ascii="Garamond" w:hAnsi="Garamond" w:cs="Arial"/>
                <w:b/>
                <w:bCs/>
                <w:color w:val="000000"/>
                <w:sz w:val="4"/>
                <w:szCs w:val="4"/>
                <w:lang w:eastAsia="sq-AL"/>
              </w:rPr>
              <w:t>”</w:t>
            </w:r>
            <w:r w:rsidRPr="00881BE4">
              <w:rPr>
                <w:rFonts w:ascii="Garamond" w:hAnsi="Garamond" w:cs="Arial"/>
                <w:b/>
                <w:bCs/>
                <w:color w:val="000000"/>
                <w:sz w:val="4"/>
                <w:szCs w:val="4"/>
                <w:lang w:eastAsia="sq-AL"/>
              </w:rPr>
              <w:t xml:space="preserve"> 03140; Programi Prefekturat dhe Funksionet e Deleguara të Pushtetit Vendor 01160; Programi buxhetor 09120 (MASR); Programi buxhetor 01110 (MSHMS)</w:t>
            </w:r>
          </w:p>
        </w:tc>
      </w:tr>
      <w:tr w:rsidR="002A311F" w:rsidRPr="00881BE4" w14:paraId="3A9D3671"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0A1E21A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val="restart"/>
            <w:tcBorders>
              <w:top w:val="nil"/>
              <w:left w:val="single" w:sz="8" w:space="0" w:color="auto"/>
              <w:bottom w:val="single" w:sz="8" w:space="0" w:color="000000"/>
              <w:right w:val="single" w:sz="4" w:space="0" w:color="auto"/>
            </w:tcBorders>
            <w:shd w:val="clear" w:color="auto" w:fill="auto"/>
            <w:vAlign w:val="center"/>
            <w:hideMark/>
          </w:tcPr>
          <w:p w14:paraId="40FD56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Nr.</w:t>
            </w:r>
          </w:p>
        </w:tc>
        <w:tc>
          <w:tcPr>
            <w:tcW w:w="535" w:type="dxa"/>
            <w:vMerge w:val="restart"/>
            <w:tcBorders>
              <w:top w:val="nil"/>
              <w:left w:val="single" w:sz="4" w:space="0" w:color="auto"/>
              <w:bottom w:val="single" w:sz="8" w:space="0" w:color="000000"/>
              <w:right w:val="single" w:sz="4" w:space="0" w:color="auto"/>
            </w:tcBorders>
            <w:shd w:val="clear" w:color="auto" w:fill="auto"/>
            <w:vAlign w:val="center"/>
            <w:hideMark/>
          </w:tcPr>
          <w:p w14:paraId="51EE9ED0" w14:textId="3109BBAB"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Titulli</w:t>
            </w:r>
          </w:p>
        </w:tc>
        <w:tc>
          <w:tcPr>
            <w:tcW w:w="594" w:type="dxa"/>
            <w:vMerge w:val="restart"/>
            <w:tcBorders>
              <w:top w:val="nil"/>
              <w:left w:val="single" w:sz="4" w:space="0" w:color="auto"/>
              <w:bottom w:val="single" w:sz="8" w:space="0" w:color="000000"/>
              <w:right w:val="single" w:sz="4" w:space="0" w:color="auto"/>
            </w:tcBorders>
            <w:shd w:val="clear" w:color="auto" w:fill="auto"/>
            <w:vAlign w:val="center"/>
            <w:hideMark/>
          </w:tcPr>
          <w:p w14:paraId="4A4F7CDC" w14:textId="5D7155ED"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8D59CB" w:rsidRPr="00881BE4">
              <w:rPr>
                <w:rFonts w:ascii="Garamond" w:hAnsi="Garamond" w:cs="Arial"/>
                <w:b/>
                <w:bCs/>
                <w:color w:val="000000"/>
                <w:sz w:val="4"/>
                <w:szCs w:val="4"/>
                <w:lang w:eastAsia="sq-AL"/>
              </w:rPr>
              <w:t>rezultatit me produktet e programit buxhetor</w:t>
            </w:r>
          </w:p>
        </w:tc>
        <w:tc>
          <w:tcPr>
            <w:tcW w:w="466" w:type="dxa"/>
            <w:tcBorders>
              <w:top w:val="nil"/>
              <w:left w:val="nil"/>
              <w:bottom w:val="single" w:sz="4" w:space="0" w:color="auto"/>
              <w:right w:val="single" w:sz="4" w:space="0" w:color="auto"/>
            </w:tcBorders>
            <w:shd w:val="clear" w:color="auto" w:fill="auto"/>
            <w:vAlign w:val="center"/>
            <w:hideMark/>
          </w:tcPr>
          <w:p w14:paraId="6675E1F4" w14:textId="5FFA57E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Programi buxhetor</w:t>
            </w:r>
          </w:p>
        </w:tc>
        <w:tc>
          <w:tcPr>
            <w:tcW w:w="821" w:type="dxa"/>
            <w:gridSpan w:val="2"/>
            <w:tcBorders>
              <w:top w:val="nil"/>
              <w:left w:val="nil"/>
              <w:bottom w:val="single" w:sz="4" w:space="0" w:color="auto"/>
              <w:right w:val="single" w:sz="4" w:space="0" w:color="auto"/>
            </w:tcBorders>
            <w:shd w:val="clear" w:color="auto" w:fill="auto"/>
            <w:vAlign w:val="center"/>
            <w:hideMark/>
          </w:tcPr>
          <w:p w14:paraId="536A4C45" w14:textId="08D6EDE3"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Institucionet përgje</w:t>
            </w:r>
            <w:r w:rsidR="002A311F" w:rsidRPr="00881BE4">
              <w:rPr>
                <w:rFonts w:ascii="Garamond" w:hAnsi="Garamond" w:cs="Arial"/>
                <w:b/>
                <w:bCs/>
                <w:color w:val="000000"/>
                <w:sz w:val="4"/>
                <w:szCs w:val="4"/>
                <w:lang w:eastAsia="sq-AL"/>
              </w:rPr>
              <w:t>gjëse</w:t>
            </w:r>
          </w:p>
        </w:tc>
        <w:tc>
          <w:tcPr>
            <w:tcW w:w="810" w:type="dxa"/>
            <w:gridSpan w:val="2"/>
            <w:tcBorders>
              <w:top w:val="nil"/>
              <w:left w:val="nil"/>
              <w:bottom w:val="single" w:sz="4" w:space="0" w:color="auto"/>
              <w:right w:val="single" w:sz="4" w:space="0" w:color="auto"/>
            </w:tcBorders>
            <w:shd w:val="clear" w:color="auto" w:fill="auto"/>
            <w:vAlign w:val="center"/>
            <w:hideMark/>
          </w:tcPr>
          <w:p w14:paraId="2FFCCBDC" w14:textId="220A83CC"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 i z</w:t>
            </w:r>
            <w:r w:rsidR="002A311F" w:rsidRPr="00881BE4">
              <w:rPr>
                <w:rFonts w:ascii="Garamond" w:hAnsi="Garamond" w:cs="Arial"/>
                <w:b/>
                <w:bCs/>
                <w:color w:val="000000"/>
                <w:sz w:val="4"/>
                <w:szCs w:val="4"/>
                <w:lang w:eastAsia="sq-AL"/>
              </w:rPr>
              <w:t>batimit</w:t>
            </w:r>
          </w:p>
        </w:tc>
        <w:tc>
          <w:tcPr>
            <w:tcW w:w="102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02573C4" w14:textId="3976F874"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2021</w:t>
            </w:r>
          </w:p>
        </w:tc>
        <w:tc>
          <w:tcPr>
            <w:tcW w:w="1035" w:type="dxa"/>
            <w:gridSpan w:val="3"/>
            <w:vMerge w:val="restart"/>
            <w:tcBorders>
              <w:top w:val="single" w:sz="8" w:space="0" w:color="auto"/>
              <w:left w:val="nil"/>
              <w:bottom w:val="single" w:sz="8" w:space="0" w:color="000000"/>
              <w:right w:val="nil"/>
            </w:tcBorders>
            <w:shd w:val="clear" w:color="auto" w:fill="auto"/>
            <w:vAlign w:val="center"/>
            <w:hideMark/>
          </w:tcPr>
          <w:p w14:paraId="07D6EC91" w14:textId="10EA5A57"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2022</w:t>
            </w:r>
          </w:p>
        </w:tc>
        <w:tc>
          <w:tcPr>
            <w:tcW w:w="1166"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B3E194B" w14:textId="6E620AFD"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2023</w:t>
            </w:r>
          </w:p>
        </w:tc>
        <w:tc>
          <w:tcPr>
            <w:tcW w:w="99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85D28EF" w14:textId="634F88EF"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2024</w:t>
            </w:r>
          </w:p>
        </w:tc>
        <w:tc>
          <w:tcPr>
            <w:tcW w:w="99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8F85F19" w14:textId="0D65FE99"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2025</w:t>
            </w:r>
          </w:p>
        </w:tc>
        <w:tc>
          <w:tcPr>
            <w:tcW w:w="101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B6508BD" w14:textId="490430C7" w:rsidR="002A311F" w:rsidRPr="00881BE4" w:rsidRDefault="008D59CB"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2026</w:t>
            </w:r>
          </w:p>
        </w:tc>
        <w:tc>
          <w:tcPr>
            <w:tcW w:w="1075"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E0D1F83" w14:textId="0889B069"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8D59CB" w:rsidRPr="00881BE4">
              <w:rPr>
                <w:rFonts w:ascii="Garamond" w:hAnsi="Garamond" w:cs="Arial"/>
                <w:b/>
                <w:bCs/>
                <w:color w:val="000000"/>
                <w:sz w:val="4"/>
                <w:szCs w:val="4"/>
                <w:lang w:eastAsia="sq-AL"/>
              </w:rPr>
              <w:t>t</w:t>
            </w:r>
            <w:r w:rsidRPr="00881BE4">
              <w:rPr>
                <w:rFonts w:ascii="Garamond" w:hAnsi="Garamond" w:cs="Arial"/>
                <w:b/>
                <w:bCs/>
                <w:color w:val="000000"/>
                <w:sz w:val="4"/>
                <w:szCs w:val="4"/>
                <w:lang w:eastAsia="sq-AL"/>
              </w:rPr>
              <w:t>otale</w:t>
            </w:r>
          </w:p>
        </w:tc>
        <w:tc>
          <w:tcPr>
            <w:tcW w:w="2516" w:type="dxa"/>
            <w:gridSpan w:val="7"/>
            <w:tcBorders>
              <w:top w:val="nil"/>
              <w:left w:val="nil"/>
              <w:bottom w:val="single" w:sz="8" w:space="0" w:color="auto"/>
              <w:right w:val="single" w:sz="8" w:space="0" w:color="000000"/>
            </w:tcBorders>
            <w:shd w:val="clear" w:color="auto" w:fill="auto"/>
            <w:vAlign w:val="center"/>
            <w:hideMark/>
          </w:tcPr>
          <w:p w14:paraId="687ED12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Burimi i Financimit 2021-2023</w:t>
            </w:r>
          </w:p>
        </w:tc>
        <w:tc>
          <w:tcPr>
            <w:tcW w:w="117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42AF34D" w14:textId="64A5CB0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Kosto indikative 2024</w:t>
            </w:r>
            <w:r w:rsidR="008D59CB" w:rsidRPr="00881BE4">
              <w:rPr>
                <w:rFonts w:ascii="Garamond" w:hAnsi="Garamond" w:cs="Arial"/>
                <w:b/>
                <w:bCs/>
                <w:color w:val="000000"/>
                <w:sz w:val="4"/>
                <w:szCs w:val="4"/>
                <w:lang w:eastAsia="sq-AL"/>
              </w:rPr>
              <w:t>–</w:t>
            </w:r>
            <w:r w:rsidRPr="00881BE4">
              <w:rPr>
                <w:rFonts w:ascii="Garamond" w:hAnsi="Garamond" w:cs="Arial"/>
                <w:b/>
                <w:bCs/>
                <w:color w:val="000000"/>
                <w:sz w:val="4"/>
                <w:szCs w:val="4"/>
                <w:lang w:eastAsia="sq-AL"/>
              </w:rPr>
              <w:t>2026</w:t>
            </w:r>
          </w:p>
        </w:tc>
        <w:tc>
          <w:tcPr>
            <w:tcW w:w="513" w:type="dxa"/>
            <w:vMerge w:val="restart"/>
            <w:tcBorders>
              <w:top w:val="nil"/>
              <w:left w:val="single" w:sz="8" w:space="0" w:color="auto"/>
              <w:bottom w:val="single" w:sz="8" w:space="0" w:color="000000"/>
              <w:right w:val="single" w:sz="8" w:space="0" w:color="auto"/>
            </w:tcBorders>
            <w:shd w:val="clear" w:color="auto" w:fill="auto"/>
            <w:vAlign w:val="center"/>
            <w:hideMark/>
          </w:tcPr>
          <w:p w14:paraId="5EC4AFE8" w14:textId="086EE4E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Hendeku financiar</w:t>
            </w:r>
          </w:p>
        </w:tc>
      </w:tr>
      <w:tr w:rsidR="00637D25" w:rsidRPr="00881BE4" w14:paraId="769F6DC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3C3E5AC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8" w:space="0" w:color="000000"/>
              <w:right w:val="single" w:sz="4" w:space="0" w:color="auto"/>
            </w:tcBorders>
            <w:vAlign w:val="center"/>
            <w:hideMark/>
          </w:tcPr>
          <w:p w14:paraId="3F2C5F7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8" w:space="0" w:color="000000"/>
              <w:right w:val="single" w:sz="4" w:space="0" w:color="auto"/>
            </w:tcBorders>
            <w:vAlign w:val="center"/>
            <w:hideMark/>
          </w:tcPr>
          <w:p w14:paraId="2456A79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8" w:space="0" w:color="000000"/>
              <w:right w:val="single" w:sz="4" w:space="0" w:color="auto"/>
            </w:tcBorders>
            <w:vAlign w:val="center"/>
            <w:hideMark/>
          </w:tcPr>
          <w:p w14:paraId="2B689D3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val="restart"/>
            <w:tcBorders>
              <w:top w:val="nil"/>
              <w:left w:val="single" w:sz="4" w:space="0" w:color="auto"/>
              <w:bottom w:val="single" w:sz="8" w:space="0" w:color="000000"/>
              <w:right w:val="single" w:sz="4" w:space="0" w:color="auto"/>
            </w:tcBorders>
            <w:shd w:val="clear" w:color="auto" w:fill="auto"/>
            <w:vAlign w:val="center"/>
            <w:hideMark/>
          </w:tcPr>
          <w:p w14:paraId="6763C10F" w14:textId="215049D0"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8D59CB" w:rsidRPr="00881BE4">
              <w:rPr>
                <w:rFonts w:ascii="Garamond" w:hAnsi="Garamond" w:cs="Arial"/>
                <w:b/>
                <w:bCs/>
                <w:color w:val="000000"/>
                <w:sz w:val="4"/>
                <w:szCs w:val="4"/>
                <w:lang w:eastAsia="sq-AL"/>
              </w:rPr>
              <w:t>rezultatit me produktet e programit buxhetor</w:t>
            </w:r>
          </w:p>
        </w:tc>
        <w:tc>
          <w:tcPr>
            <w:tcW w:w="360" w:type="dxa"/>
            <w:vMerge w:val="restart"/>
            <w:tcBorders>
              <w:top w:val="nil"/>
              <w:left w:val="single" w:sz="4" w:space="0" w:color="auto"/>
              <w:bottom w:val="single" w:sz="8" w:space="0" w:color="000000"/>
              <w:right w:val="single" w:sz="4" w:space="0" w:color="auto"/>
            </w:tcBorders>
            <w:shd w:val="clear" w:color="auto" w:fill="auto"/>
            <w:vAlign w:val="center"/>
            <w:hideMark/>
          </w:tcPr>
          <w:p w14:paraId="78F24F3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Institucioni përgjegjës</w:t>
            </w:r>
          </w:p>
        </w:tc>
        <w:tc>
          <w:tcPr>
            <w:tcW w:w="461" w:type="dxa"/>
            <w:vMerge w:val="restart"/>
            <w:tcBorders>
              <w:top w:val="nil"/>
              <w:left w:val="single" w:sz="4" w:space="0" w:color="auto"/>
              <w:bottom w:val="single" w:sz="8" w:space="0" w:color="000000"/>
              <w:right w:val="single" w:sz="4" w:space="0" w:color="auto"/>
            </w:tcBorders>
            <w:shd w:val="clear" w:color="auto" w:fill="auto"/>
            <w:vAlign w:val="center"/>
            <w:hideMark/>
          </w:tcPr>
          <w:p w14:paraId="02D6BB7E" w14:textId="5868C932"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Institucioni </w:t>
            </w:r>
            <w:r w:rsidR="008D59CB" w:rsidRPr="00881BE4">
              <w:rPr>
                <w:rFonts w:ascii="Garamond" w:hAnsi="Garamond" w:cs="Arial"/>
                <w:b/>
                <w:bCs/>
                <w:color w:val="000000"/>
                <w:sz w:val="4"/>
                <w:szCs w:val="4"/>
                <w:lang w:eastAsia="sq-AL"/>
              </w:rPr>
              <w:t>kontribuues</w:t>
            </w:r>
          </w:p>
        </w:tc>
        <w:tc>
          <w:tcPr>
            <w:tcW w:w="369" w:type="dxa"/>
            <w:vMerge w:val="restart"/>
            <w:tcBorders>
              <w:top w:val="nil"/>
              <w:left w:val="single" w:sz="4" w:space="0" w:color="auto"/>
              <w:bottom w:val="single" w:sz="8" w:space="0" w:color="000000"/>
              <w:right w:val="single" w:sz="4" w:space="0" w:color="auto"/>
            </w:tcBorders>
            <w:shd w:val="clear" w:color="auto" w:fill="auto"/>
            <w:vAlign w:val="center"/>
            <w:hideMark/>
          </w:tcPr>
          <w:p w14:paraId="02E38CA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 i fillimit</w:t>
            </w:r>
          </w:p>
        </w:tc>
        <w:tc>
          <w:tcPr>
            <w:tcW w:w="441" w:type="dxa"/>
            <w:vMerge w:val="restart"/>
            <w:tcBorders>
              <w:top w:val="nil"/>
              <w:left w:val="single" w:sz="4" w:space="0" w:color="auto"/>
              <w:bottom w:val="single" w:sz="8" w:space="0" w:color="000000"/>
              <w:right w:val="nil"/>
            </w:tcBorders>
            <w:shd w:val="clear" w:color="auto" w:fill="auto"/>
            <w:vAlign w:val="center"/>
            <w:hideMark/>
          </w:tcPr>
          <w:p w14:paraId="6E974E70" w14:textId="1B28F3E2"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w:t>
            </w:r>
            <w:r w:rsidR="00A478A2" w:rsidRPr="00881BE4">
              <w:rPr>
                <w:rFonts w:ascii="Garamond" w:hAnsi="Garamond" w:cs="Arial"/>
                <w:b/>
                <w:bCs/>
                <w:color w:val="000000"/>
                <w:sz w:val="4"/>
                <w:szCs w:val="4"/>
                <w:lang w:eastAsia="sq-AL"/>
              </w:rPr>
              <w:t xml:space="preserve"> </w:t>
            </w:r>
            <w:r w:rsidRPr="00881BE4">
              <w:rPr>
                <w:rFonts w:ascii="Garamond" w:hAnsi="Garamond" w:cs="Arial"/>
                <w:b/>
                <w:bCs/>
                <w:color w:val="000000"/>
                <w:sz w:val="4"/>
                <w:szCs w:val="4"/>
                <w:lang w:eastAsia="sq-AL"/>
              </w:rPr>
              <w:t>i mbarimit</w:t>
            </w:r>
          </w:p>
        </w:tc>
        <w:tc>
          <w:tcPr>
            <w:tcW w:w="1023" w:type="dxa"/>
            <w:gridSpan w:val="3"/>
            <w:vMerge/>
            <w:tcBorders>
              <w:top w:val="nil"/>
              <w:left w:val="single" w:sz="4" w:space="0" w:color="auto"/>
              <w:bottom w:val="single" w:sz="8" w:space="0" w:color="000000"/>
              <w:right w:val="nil"/>
            </w:tcBorders>
            <w:vAlign w:val="center"/>
            <w:hideMark/>
          </w:tcPr>
          <w:p w14:paraId="3DA90DE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35" w:type="dxa"/>
            <w:gridSpan w:val="3"/>
            <w:vMerge/>
            <w:tcBorders>
              <w:top w:val="nil"/>
              <w:left w:val="single" w:sz="4" w:space="0" w:color="auto"/>
              <w:bottom w:val="single" w:sz="8" w:space="0" w:color="000000"/>
              <w:right w:val="nil"/>
            </w:tcBorders>
            <w:vAlign w:val="center"/>
            <w:hideMark/>
          </w:tcPr>
          <w:p w14:paraId="198632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66" w:type="dxa"/>
            <w:gridSpan w:val="3"/>
            <w:vMerge/>
            <w:tcBorders>
              <w:top w:val="nil"/>
              <w:left w:val="single" w:sz="4" w:space="0" w:color="auto"/>
              <w:bottom w:val="single" w:sz="8" w:space="0" w:color="000000"/>
              <w:right w:val="nil"/>
            </w:tcBorders>
            <w:vAlign w:val="center"/>
            <w:hideMark/>
          </w:tcPr>
          <w:p w14:paraId="4C390B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8" w:space="0" w:color="000000"/>
              <w:right w:val="nil"/>
            </w:tcBorders>
            <w:vAlign w:val="center"/>
            <w:hideMark/>
          </w:tcPr>
          <w:p w14:paraId="4388B2F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8" w:space="0" w:color="000000"/>
              <w:right w:val="nil"/>
            </w:tcBorders>
            <w:vAlign w:val="center"/>
            <w:hideMark/>
          </w:tcPr>
          <w:p w14:paraId="6E458D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10" w:type="dxa"/>
            <w:gridSpan w:val="3"/>
            <w:vMerge/>
            <w:tcBorders>
              <w:top w:val="nil"/>
              <w:left w:val="single" w:sz="4" w:space="0" w:color="auto"/>
              <w:bottom w:val="single" w:sz="8" w:space="0" w:color="000000"/>
              <w:right w:val="nil"/>
            </w:tcBorders>
            <w:vAlign w:val="center"/>
            <w:hideMark/>
          </w:tcPr>
          <w:p w14:paraId="7D64CC7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75" w:type="dxa"/>
            <w:gridSpan w:val="3"/>
            <w:vMerge/>
            <w:tcBorders>
              <w:top w:val="nil"/>
              <w:left w:val="single" w:sz="4" w:space="0" w:color="auto"/>
              <w:bottom w:val="single" w:sz="8" w:space="0" w:color="000000"/>
              <w:right w:val="nil"/>
            </w:tcBorders>
            <w:vAlign w:val="center"/>
            <w:hideMark/>
          </w:tcPr>
          <w:p w14:paraId="1F05F6C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63" w:type="dxa"/>
            <w:gridSpan w:val="3"/>
            <w:tcBorders>
              <w:top w:val="single" w:sz="8" w:space="0" w:color="auto"/>
              <w:left w:val="nil"/>
              <w:bottom w:val="single" w:sz="8" w:space="0" w:color="auto"/>
              <w:right w:val="single" w:sz="8" w:space="0" w:color="000000"/>
            </w:tcBorders>
            <w:shd w:val="clear" w:color="auto" w:fill="auto"/>
            <w:vAlign w:val="center"/>
            <w:hideMark/>
          </w:tcPr>
          <w:p w14:paraId="42D93DFC" w14:textId="202C668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PBA Buxhet Shteti (në lekë)</w:t>
            </w:r>
          </w:p>
        </w:tc>
        <w:tc>
          <w:tcPr>
            <w:tcW w:w="1453" w:type="dxa"/>
            <w:gridSpan w:val="4"/>
            <w:tcBorders>
              <w:top w:val="single" w:sz="8" w:space="0" w:color="auto"/>
              <w:left w:val="nil"/>
              <w:bottom w:val="single" w:sz="8" w:space="0" w:color="auto"/>
              <w:right w:val="single" w:sz="8" w:space="0" w:color="000000"/>
            </w:tcBorders>
            <w:shd w:val="clear" w:color="auto" w:fill="auto"/>
            <w:vAlign w:val="center"/>
            <w:hideMark/>
          </w:tcPr>
          <w:p w14:paraId="232BB288" w14:textId="00F248D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Financim i </w:t>
            </w:r>
            <w:r w:rsidR="008D59CB" w:rsidRPr="00881BE4">
              <w:rPr>
                <w:rFonts w:ascii="Garamond" w:hAnsi="Garamond" w:cs="Arial"/>
                <w:b/>
                <w:bCs/>
                <w:color w:val="000000"/>
                <w:sz w:val="4"/>
                <w:szCs w:val="4"/>
                <w:lang w:eastAsia="sq-AL"/>
              </w:rPr>
              <w:t>huaj (në</w:t>
            </w:r>
            <w:r w:rsidRPr="00881BE4">
              <w:rPr>
                <w:rFonts w:ascii="Garamond" w:hAnsi="Garamond" w:cs="Arial"/>
                <w:b/>
                <w:bCs/>
                <w:color w:val="000000"/>
                <w:sz w:val="4"/>
                <w:szCs w:val="4"/>
                <w:lang w:eastAsia="sq-AL"/>
              </w:rPr>
              <w:t xml:space="preserve"> lekë)</w:t>
            </w:r>
          </w:p>
        </w:tc>
        <w:tc>
          <w:tcPr>
            <w:tcW w:w="1170" w:type="dxa"/>
            <w:gridSpan w:val="3"/>
            <w:vMerge/>
            <w:tcBorders>
              <w:top w:val="single" w:sz="8" w:space="0" w:color="auto"/>
              <w:left w:val="single" w:sz="8" w:space="0" w:color="auto"/>
              <w:bottom w:val="single" w:sz="8" w:space="0" w:color="000000"/>
              <w:right w:val="single" w:sz="8" w:space="0" w:color="000000"/>
            </w:tcBorders>
            <w:vAlign w:val="center"/>
            <w:hideMark/>
          </w:tcPr>
          <w:p w14:paraId="5E6CD7E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13" w:type="dxa"/>
            <w:vMerge/>
            <w:tcBorders>
              <w:top w:val="nil"/>
              <w:left w:val="single" w:sz="8" w:space="0" w:color="auto"/>
              <w:bottom w:val="single" w:sz="8" w:space="0" w:color="000000"/>
              <w:right w:val="single" w:sz="8" w:space="0" w:color="auto"/>
            </w:tcBorders>
            <w:vAlign w:val="center"/>
            <w:hideMark/>
          </w:tcPr>
          <w:p w14:paraId="10A3CA9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2D0790A7" w14:textId="77777777" w:rsidTr="00881BE4">
        <w:trPr>
          <w:trHeight w:val="162"/>
          <w:jc w:val="center"/>
        </w:trPr>
        <w:tc>
          <w:tcPr>
            <w:tcW w:w="270" w:type="dxa"/>
            <w:tcBorders>
              <w:top w:val="nil"/>
              <w:left w:val="nil"/>
              <w:bottom w:val="nil"/>
              <w:right w:val="single" w:sz="8" w:space="0" w:color="auto"/>
            </w:tcBorders>
            <w:shd w:val="clear" w:color="auto" w:fill="auto"/>
            <w:noWrap/>
            <w:vAlign w:val="center"/>
            <w:hideMark/>
          </w:tcPr>
          <w:p w14:paraId="5D4429BD" w14:textId="6265810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8" w:space="0" w:color="000000"/>
              <w:right w:val="single" w:sz="4" w:space="0" w:color="auto"/>
            </w:tcBorders>
            <w:vAlign w:val="center"/>
            <w:hideMark/>
          </w:tcPr>
          <w:p w14:paraId="1B02109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8" w:space="0" w:color="000000"/>
              <w:right w:val="single" w:sz="4" w:space="0" w:color="auto"/>
            </w:tcBorders>
            <w:vAlign w:val="center"/>
            <w:hideMark/>
          </w:tcPr>
          <w:p w14:paraId="3943AEB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8" w:space="0" w:color="000000"/>
              <w:right w:val="single" w:sz="4" w:space="0" w:color="auto"/>
            </w:tcBorders>
            <w:vAlign w:val="center"/>
            <w:hideMark/>
          </w:tcPr>
          <w:p w14:paraId="7492D3A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tcBorders>
              <w:top w:val="nil"/>
              <w:left w:val="single" w:sz="4" w:space="0" w:color="auto"/>
              <w:bottom w:val="single" w:sz="8" w:space="0" w:color="000000"/>
              <w:right w:val="single" w:sz="4" w:space="0" w:color="auto"/>
            </w:tcBorders>
            <w:vAlign w:val="center"/>
            <w:hideMark/>
          </w:tcPr>
          <w:p w14:paraId="3FCFD0A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vMerge/>
            <w:tcBorders>
              <w:top w:val="nil"/>
              <w:left w:val="single" w:sz="4" w:space="0" w:color="auto"/>
              <w:bottom w:val="single" w:sz="8" w:space="0" w:color="000000"/>
              <w:right w:val="single" w:sz="4" w:space="0" w:color="auto"/>
            </w:tcBorders>
            <w:vAlign w:val="center"/>
            <w:hideMark/>
          </w:tcPr>
          <w:p w14:paraId="2284FFC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vMerge/>
            <w:tcBorders>
              <w:top w:val="nil"/>
              <w:left w:val="single" w:sz="4" w:space="0" w:color="auto"/>
              <w:bottom w:val="single" w:sz="8" w:space="0" w:color="000000"/>
              <w:right w:val="single" w:sz="4" w:space="0" w:color="auto"/>
            </w:tcBorders>
            <w:vAlign w:val="center"/>
            <w:hideMark/>
          </w:tcPr>
          <w:p w14:paraId="635505A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vMerge/>
            <w:tcBorders>
              <w:top w:val="nil"/>
              <w:left w:val="single" w:sz="4" w:space="0" w:color="auto"/>
              <w:bottom w:val="single" w:sz="8" w:space="0" w:color="000000"/>
              <w:right w:val="single" w:sz="4" w:space="0" w:color="auto"/>
            </w:tcBorders>
            <w:vAlign w:val="center"/>
            <w:hideMark/>
          </w:tcPr>
          <w:p w14:paraId="4FC5BBE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vMerge/>
            <w:tcBorders>
              <w:top w:val="nil"/>
              <w:left w:val="single" w:sz="4" w:space="0" w:color="auto"/>
              <w:bottom w:val="single" w:sz="8" w:space="0" w:color="000000"/>
              <w:right w:val="nil"/>
            </w:tcBorders>
            <w:vAlign w:val="center"/>
            <w:hideMark/>
          </w:tcPr>
          <w:p w14:paraId="6FC601D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single" w:sz="8" w:space="0" w:color="auto"/>
              <w:bottom w:val="single" w:sz="8" w:space="0" w:color="auto"/>
              <w:right w:val="nil"/>
            </w:tcBorders>
            <w:shd w:val="clear" w:color="auto" w:fill="auto"/>
            <w:vAlign w:val="center"/>
            <w:hideMark/>
          </w:tcPr>
          <w:p w14:paraId="1A41005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289" w:type="dxa"/>
            <w:tcBorders>
              <w:top w:val="nil"/>
              <w:left w:val="single" w:sz="8" w:space="0" w:color="auto"/>
              <w:bottom w:val="single" w:sz="8" w:space="0" w:color="auto"/>
              <w:right w:val="single" w:sz="8" w:space="0" w:color="auto"/>
            </w:tcBorders>
            <w:shd w:val="clear" w:color="auto" w:fill="auto"/>
            <w:vAlign w:val="center"/>
            <w:hideMark/>
          </w:tcPr>
          <w:p w14:paraId="4AB74A8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74B3AC21" w14:textId="7E66A211" w:rsidR="002A311F" w:rsidRPr="00881BE4" w:rsidRDefault="00F6332B" w:rsidP="0058295F">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2BDF74F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single" w:sz="8" w:space="0" w:color="auto"/>
              <w:bottom w:val="single" w:sz="8" w:space="0" w:color="auto"/>
              <w:right w:val="single" w:sz="8" w:space="0" w:color="auto"/>
            </w:tcBorders>
            <w:shd w:val="clear" w:color="auto" w:fill="auto"/>
            <w:vAlign w:val="center"/>
            <w:hideMark/>
          </w:tcPr>
          <w:p w14:paraId="3695D3E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nil"/>
            </w:tcBorders>
            <w:shd w:val="clear" w:color="auto" w:fill="auto"/>
            <w:vAlign w:val="center"/>
            <w:hideMark/>
          </w:tcPr>
          <w:p w14:paraId="2CEF5861" w14:textId="611D0DAF"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single" w:sz="8" w:space="0" w:color="auto"/>
              <w:bottom w:val="single" w:sz="8" w:space="0" w:color="auto"/>
              <w:right w:val="nil"/>
            </w:tcBorders>
            <w:shd w:val="clear" w:color="auto" w:fill="auto"/>
            <w:vAlign w:val="center"/>
            <w:hideMark/>
          </w:tcPr>
          <w:p w14:paraId="751E46B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8" w:space="0" w:color="auto"/>
              <w:right w:val="nil"/>
            </w:tcBorders>
            <w:shd w:val="clear" w:color="auto" w:fill="auto"/>
            <w:vAlign w:val="center"/>
            <w:hideMark/>
          </w:tcPr>
          <w:p w14:paraId="258B031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76" w:type="dxa"/>
            <w:tcBorders>
              <w:top w:val="nil"/>
              <w:left w:val="nil"/>
              <w:bottom w:val="single" w:sz="8" w:space="0" w:color="auto"/>
              <w:right w:val="single" w:sz="8" w:space="0" w:color="auto"/>
            </w:tcBorders>
            <w:shd w:val="clear" w:color="auto" w:fill="auto"/>
            <w:vAlign w:val="center"/>
            <w:hideMark/>
          </w:tcPr>
          <w:p w14:paraId="61035177" w14:textId="2EE9DDBE"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57592B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8" w:space="0" w:color="auto"/>
              <w:right w:val="nil"/>
            </w:tcBorders>
            <w:shd w:val="clear" w:color="auto" w:fill="auto"/>
            <w:vAlign w:val="center"/>
            <w:hideMark/>
          </w:tcPr>
          <w:p w14:paraId="12E9B57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2AE28060" w14:textId="15F9DE8E"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4E63B1E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8" w:space="0" w:color="auto"/>
              <w:right w:val="nil"/>
            </w:tcBorders>
            <w:shd w:val="clear" w:color="auto" w:fill="auto"/>
            <w:vAlign w:val="center"/>
            <w:hideMark/>
          </w:tcPr>
          <w:p w14:paraId="61AD9CC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5C64434D" w14:textId="79BA1495"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8" w:space="0" w:color="auto"/>
              <w:right w:val="nil"/>
            </w:tcBorders>
            <w:shd w:val="clear" w:color="auto" w:fill="auto"/>
            <w:vAlign w:val="center"/>
            <w:hideMark/>
          </w:tcPr>
          <w:p w14:paraId="0D76C5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20" w:type="dxa"/>
            <w:tcBorders>
              <w:top w:val="nil"/>
              <w:left w:val="nil"/>
              <w:bottom w:val="single" w:sz="8" w:space="0" w:color="auto"/>
              <w:right w:val="nil"/>
            </w:tcBorders>
            <w:shd w:val="clear" w:color="auto" w:fill="auto"/>
            <w:vAlign w:val="center"/>
            <w:hideMark/>
          </w:tcPr>
          <w:p w14:paraId="2095DBF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8" w:space="0" w:color="auto"/>
              <w:right w:val="single" w:sz="8" w:space="0" w:color="auto"/>
            </w:tcBorders>
            <w:shd w:val="clear" w:color="auto" w:fill="auto"/>
            <w:vAlign w:val="center"/>
            <w:hideMark/>
          </w:tcPr>
          <w:p w14:paraId="30246BE5" w14:textId="3C8A5CB3"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8" w:space="0" w:color="auto"/>
              <w:right w:val="nil"/>
            </w:tcBorders>
            <w:shd w:val="clear" w:color="auto" w:fill="auto"/>
            <w:vAlign w:val="center"/>
            <w:hideMark/>
          </w:tcPr>
          <w:p w14:paraId="004C0FE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8" w:space="0" w:color="auto"/>
              <w:right w:val="nil"/>
            </w:tcBorders>
            <w:shd w:val="clear" w:color="auto" w:fill="auto"/>
            <w:vAlign w:val="center"/>
            <w:hideMark/>
          </w:tcPr>
          <w:p w14:paraId="0109DC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8" w:space="0" w:color="auto"/>
              <w:right w:val="single" w:sz="8" w:space="0" w:color="auto"/>
            </w:tcBorders>
            <w:shd w:val="clear" w:color="auto" w:fill="auto"/>
            <w:vAlign w:val="center"/>
            <w:hideMark/>
          </w:tcPr>
          <w:p w14:paraId="725C98A0" w14:textId="4F019B9D"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8" w:space="0" w:color="auto"/>
              <w:right w:val="nil"/>
            </w:tcBorders>
            <w:shd w:val="clear" w:color="auto" w:fill="auto"/>
            <w:vAlign w:val="center"/>
            <w:hideMark/>
          </w:tcPr>
          <w:p w14:paraId="65582BF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single" w:sz="8" w:space="0" w:color="auto"/>
              <w:bottom w:val="single" w:sz="8" w:space="0" w:color="auto"/>
              <w:right w:val="single" w:sz="8" w:space="0" w:color="auto"/>
            </w:tcBorders>
            <w:shd w:val="clear" w:color="auto" w:fill="auto"/>
            <w:vAlign w:val="center"/>
            <w:hideMark/>
          </w:tcPr>
          <w:p w14:paraId="029ABE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8" w:space="0" w:color="auto"/>
              <w:right w:val="single" w:sz="8" w:space="0" w:color="auto"/>
            </w:tcBorders>
            <w:shd w:val="clear" w:color="auto" w:fill="auto"/>
            <w:vAlign w:val="center"/>
            <w:hideMark/>
          </w:tcPr>
          <w:p w14:paraId="0598862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Total BSH</w:t>
            </w:r>
          </w:p>
        </w:tc>
        <w:tc>
          <w:tcPr>
            <w:tcW w:w="320" w:type="dxa"/>
            <w:tcBorders>
              <w:top w:val="nil"/>
              <w:left w:val="nil"/>
              <w:bottom w:val="single" w:sz="8" w:space="0" w:color="auto"/>
              <w:right w:val="nil"/>
            </w:tcBorders>
            <w:shd w:val="clear" w:color="auto" w:fill="auto"/>
            <w:vAlign w:val="center"/>
            <w:hideMark/>
          </w:tcPr>
          <w:p w14:paraId="475FD25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single" w:sz="8" w:space="0" w:color="auto"/>
              <w:bottom w:val="single" w:sz="8" w:space="0" w:color="auto"/>
              <w:right w:val="single" w:sz="8" w:space="0" w:color="auto"/>
            </w:tcBorders>
            <w:shd w:val="clear" w:color="auto" w:fill="auto"/>
            <w:vAlign w:val="center"/>
            <w:hideMark/>
          </w:tcPr>
          <w:p w14:paraId="4215900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00" w:type="dxa"/>
            <w:tcBorders>
              <w:top w:val="nil"/>
              <w:left w:val="nil"/>
              <w:bottom w:val="single" w:sz="8" w:space="0" w:color="auto"/>
              <w:right w:val="single" w:sz="8" w:space="0" w:color="auto"/>
            </w:tcBorders>
            <w:shd w:val="clear" w:color="auto" w:fill="auto"/>
            <w:vAlign w:val="center"/>
            <w:hideMark/>
          </w:tcPr>
          <w:p w14:paraId="5043B9E1" w14:textId="6B14211D"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Emri donatorit/</w:t>
            </w:r>
            <w:r w:rsidR="008D59CB" w:rsidRPr="00881BE4">
              <w:rPr>
                <w:rFonts w:ascii="Garamond" w:hAnsi="Garamond" w:cs="Arial"/>
                <w:b/>
                <w:bCs/>
                <w:color w:val="000000"/>
                <w:sz w:val="4"/>
                <w:szCs w:val="4"/>
                <w:lang w:eastAsia="sq-AL"/>
              </w:rPr>
              <w:t>titullin e projektit</w:t>
            </w:r>
          </w:p>
        </w:tc>
        <w:tc>
          <w:tcPr>
            <w:tcW w:w="400" w:type="dxa"/>
            <w:tcBorders>
              <w:top w:val="nil"/>
              <w:left w:val="nil"/>
              <w:bottom w:val="single" w:sz="8" w:space="0" w:color="auto"/>
              <w:right w:val="single" w:sz="8" w:space="0" w:color="auto"/>
            </w:tcBorders>
            <w:shd w:val="clear" w:color="auto" w:fill="auto"/>
            <w:vAlign w:val="center"/>
            <w:hideMark/>
          </w:tcPr>
          <w:p w14:paraId="513EDC4E" w14:textId="31C4E9C6"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Total </w:t>
            </w:r>
            <w:r w:rsidR="008D59CB" w:rsidRPr="00881BE4">
              <w:rPr>
                <w:rFonts w:ascii="Garamond" w:hAnsi="Garamond" w:cs="Arial"/>
                <w:b/>
                <w:bCs/>
                <w:color w:val="000000"/>
                <w:sz w:val="4"/>
                <w:szCs w:val="4"/>
                <w:lang w:eastAsia="sq-AL"/>
              </w:rPr>
              <w:t>financim i hu</w:t>
            </w:r>
            <w:r w:rsidRPr="00881BE4">
              <w:rPr>
                <w:rFonts w:ascii="Garamond" w:hAnsi="Garamond" w:cs="Arial"/>
                <w:b/>
                <w:bCs/>
                <w:color w:val="000000"/>
                <w:sz w:val="4"/>
                <w:szCs w:val="4"/>
                <w:lang w:eastAsia="sq-AL"/>
              </w:rPr>
              <w:t>aj</w:t>
            </w:r>
          </w:p>
        </w:tc>
        <w:tc>
          <w:tcPr>
            <w:tcW w:w="298" w:type="dxa"/>
            <w:tcBorders>
              <w:top w:val="nil"/>
              <w:left w:val="nil"/>
              <w:bottom w:val="single" w:sz="8" w:space="0" w:color="auto"/>
              <w:right w:val="nil"/>
            </w:tcBorders>
            <w:shd w:val="clear" w:color="auto" w:fill="auto"/>
            <w:vAlign w:val="center"/>
            <w:hideMark/>
          </w:tcPr>
          <w:p w14:paraId="739687E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8" w:space="0" w:color="auto"/>
              <w:right w:val="nil"/>
            </w:tcBorders>
            <w:shd w:val="clear" w:color="auto" w:fill="auto"/>
            <w:vAlign w:val="center"/>
            <w:hideMark/>
          </w:tcPr>
          <w:p w14:paraId="70E9AF5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527" w:type="dxa"/>
            <w:tcBorders>
              <w:top w:val="nil"/>
              <w:left w:val="nil"/>
              <w:bottom w:val="single" w:sz="8" w:space="0" w:color="auto"/>
              <w:right w:val="single" w:sz="8" w:space="0" w:color="auto"/>
            </w:tcBorders>
            <w:shd w:val="clear" w:color="auto" w:fill="auto"/>
            <w:vAlign w:val="center"/>
            <w:hideMark/>
          </w:tcPr>
          <w:p w14:paraId="4FF9975E" w14:textId="64E032EA" w:rsidR="002A311F" w:rsidRPr="00881BE4" w:rsidRDefault="00F6332B" w:rsidP="0058295F">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513" w:type="dxa"/>
            <w:tcBorders>
              <w:top w:val="nil"/>
              <w:left w:val="nil"/>
              <w:bottom w:val="single" w:sz="8" w:space="0" w:color="auto"/>
              <w:right w:val="single" w:sz="8" w:space="0" w:color="auto"/>
            </w:tcBorders>
            <w:shd w:val="clear" w:color="auto" w:fill="auto"/>
            <w:vAlign w:val="center"/>
            <w:hideMark/>
          </w:tcPr>
          <w:p w14:paraId="3530D27B" w14:textId="7E47567C"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423A6C7E"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6451396"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730D2ED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w:t>
            </w:r>
          </w:p>
        </w:tc>
        <w:tc>
          <w:tcPr>
            <w:tcW w:w="1129" w:type="dxa"/>
            <w:gridSpan w:val="2"/>
            <w:tcBorders>
              <w:top w:val="single" w:sz="8" w:space="0" w:color="auto"/>
              <w:left w:val="nil"/>
              <w:bottom w:val="single" w:sz="4" w:space="0" w:color="auto"/>
              <w:right w:val="single" w:sz="4" w:space="0" w:color="auto"/>
            </w:tcBorders>
            <w:shd w:val="clear" w:color="auto" w:fill="auto"/>
            <w:vAlign w:val="center"/>
            <w:hideMark/>
          </w:tcPr>
          <w:p w14:paraId="5BC9F326" w14:textId="6E9F995C"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I. OBJEKTIVI SPECIFIK 1.1: Rritja e </w:t>
            </w:r>
            <w:r w:rsidR="008D59CB" w:rsidRPr="00881BE4">
              <w:rPr>
                <w:rFonts w:ascii="Garamond" w:hAnsi="Garamond" w:cs="Arial"/>
                <w:b/>
                <w:bCs/>
                <w:color w:val="000000"/>
                <w:sz w:val="4"/>
                <w:szCs w:val="4"/>
                <w:lang w:eastAsia="sq-AL"/>
              </w:rPr>
              <w:t>s</w:t>
            </w:r>
            <w:r w:rsidRPr="00881BE4">
              <w:rPr>
                <w:rFonts w:ascii="Garamond" w:hAnsi="Garamond" w:cs="Arial"/>
                <w:b/>
                <w:bCs/>
                <w:color w:val="000000"/>
                <w:sz w:val="4"/>
                <w:szCs w:val="4"/>
                <w:lang w:eastAsia="sq-AL"/>
              </w:rPr>
              <w:t>igurisë në komunitet bazuar në vlerësimin e risqeve dhe proaktivitetin</w:t>
            </w:r>
          </w:p>
        </w:tc>
        <w:tc>
          <w:tcPr>
            <w:tcW w:w="466" w:type="dxa"/>
            <w:tcBorders>
              <w:top w:val="nil"/>
              <w:left w:val="nil"/>
              <w:bottom w:val="single" w:sz="4" w:space="0" w:color="auto"/>
              <w:right w:val="single" w:sz="4" w:space="0" w:color="auto"/>
            </w:tcBorders>
            <w:shd w:val="clear" w:color="auto" w:fill="auto"/>
            <w:vAlign w:val="center"/>
            <w:hideMark/>
          </w:tcPr>
          <w:p w14:paraId="6D81CFF2" w14:textId="11CDC41E"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28135A45" w14:textId="1DE96A1F"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097ADD84" w14:textId="1E98FC15"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4990B944" w14:textId="6E0B7CC8"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502034E7" w14:textId="49BEE59D"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7E9A5B87" w14:textId="3B7B93AC"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02B6538A" w14:textId="0EDD0CF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7AF9499" w14:textId="5146632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5E485A8" w14:textId="145599D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AE840DD" w14:textId="32FBB76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0D5F63" w14:textId="7DB8C72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B11319C" w14:textId="34BC4AD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DA8DC94" w14:textId="368F7B03"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4222E85E" w14:textId="396EED5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0392661" w14:textId="6F93245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B8234F9" w14:textId="7AE668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D371737" w14:textId="7432FFD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5825BE5" w14:textId="638E70D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50C1B89" w14:textId="6A8CB54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C892B36" w14:textId="33148E8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54BABA8" w14:textId="36ACFAC2"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33051B62" w14:textId="251CA7E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5F83FCA" w14:textId="576281C4"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FB40344" w14:textId="79191A2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7EE5492" w14:textId="530D8E8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D2F2B19" w14:textId="4A22BA9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595318E" w14:textId="315C5CD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679AD566" w14:textId="3F6269D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9F98877" w14:textId="3D84213F"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34F511FA" w14:textId="10FC3F30"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8BF6801" w14:textId="3810CAF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205D372" w14:textId="7748086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48D712A" w14:textId="21763B1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13B2D4D" w14:textId="4FC6CBA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645C307" w14:textId="187EE89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1D57DE81" w14:textId="57AE6B95"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4EFFB11C" w14:textId="596214D6"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19790CCE"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660F823"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611C32CD" w14:textId="22C62A3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11D5C562"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1 Forcimi i bashkëpunimit ndërinstitucional për vlerësimin e riskut dhe dëmit dhe masat parandaluese</w:t>
            </w:r>
          </w:p>
        </w:tc>
        <w:tc>
          <w:tcPr>
            <w:tcW w:w="594" w:type="dxa"/>
            <w:tcBorders>
              <w:top w:val="nil"/>
              <w:left w:val="nil"/>
              <w:bottom w:val="single" w:sz="4" w:space="0" w:color="auto"/>
              <w:right w:val="single" w:sz="4" w:space="0" w:color="auto"/>
            </w:tcBorders>
            <w:shd w:val="clear" w:color="auto" w:fill="auto"/>
            <w:vAlign w:val="center"/>
            <w:hideMark/>
          </w:tcPr>
          <w:p w14:paraId="5101EB16" w14:textId="274D421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1A48475" w14:textId="59EE21B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2F7A51B3" w14:textId="1F9102EA"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029D07AA" w14:textId="192987C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5D3BAABF" w14:textId="694A9CAE"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55123EC0" w14:textId="6E69B2AC"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37FE22AB" w14:textId="67F86D2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2B84C893" w14:textId="4080C7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00F69B3" w14:textId="277986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A56B7A5" w14:textId="7C1E35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CFF096" w14:textId="2DF7940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34D7473" w14:textId="0DF73F5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D791DF8" w14:textId="6145C2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A7F83CA" w14:textId="4C36FC7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38EFCE46" w14:textId="747FF29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2C930DD" w14:textId="6B8B5044"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5B647B87" w14:textId="5A933BC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8E3E3CD" w14:textId="5D6A5ED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9A70FAF" w14:textId="54C48A5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91168BE" w14:textId="12FBDC3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BEC1564" w14:textId="633CBF3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AFD8B65" w14:textId="2C807D8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4BD99B73" w14:textId="585C174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62D6AFB" w14:textId="5FF6E9D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76E2814" w14:textId="1E74F90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8045BB5" w14:textId="08815B6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0A3F23CC" w14:textId="659D4A0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34CF1F2" w14:textId="5E2EAC50"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9EAAA88" w14:textId="3F955FD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A9CE02D" w14:textId="608B833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5F50DDBC" w14:textId="6335BE5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C5768C3" w14:textId="1FD3853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005AD729" w14:textId="10A9792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37FCFCF6" w14:textId="50988FAC"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F8144A1" w14:textId="07CCAB8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32C5DB" w14:textId="51DD1F0D"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3FDD35A8" w14:textId="2AFD1ABA"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2460325E" w14:textId="4AF725B7"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6BC680D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3ECE75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4273F0C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1.1.1</w:t>
            </w:r>
          </w:p>
        </w:tc>
        <w:tc>
          <w:tcPr>
            <w:tcW w:w="535" w:type="dxa"/>
            <w:tcBorders>
              <w:top w:val="nil"/>
              <w:left w:val="nil"/>
              <w:bottom w:val="single" w:sz="4" w:space="0" w:color="auto"/>
              <w:right w:val="single" w:sz="4" w:space="0" w:color="auto"/>
            </w:tcBorders>
            <w:shd w:val="clear" w:color="auto" w:fill="auto"/>
            <w:vAlign w:val="center"/>
            <w:hideMark/>
          </w:tcPr>
          <w:p w14:paraId="74E841DA" w14:textId="066EB6A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1.1.1 Shkëmbimi i informacioneve dhe treguesve të punës që shërbejnë për vlerësimin e riskut; Përcaktimi i zonave me risk të lartë</w:t>
            </w:r>
          </w:p>
        </w:tc>
        <w:tc>
          <w:tcPr>
            <w:tcW w:w="594" w:type="dxa"/>
            <w:tcBorders>
              <w:top w:val="nil"/>
              <w:left w:val="nil"/>
              <w:bottom w:val="single" w:sz="4" w:space="0" w:color="auto"/>
              <w:right w:val="single" w:sz="4" w:space="0" w:color="auto"/>
            </w:tcBorders>
            <w:shd w:val="clear" w:color="auto" w:fill="auto"/>
            <w:vAlign w:val="center"/>
            <w:hideMark/>
          </w:tcPr>
          <w:p w14:paraId="0D33404F" w14:textId="6061B7A0"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0236D0C6" w14:textId="660C87B0"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0BF3E6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26E3E997" w14:textId="48A89E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Bashkitë </w:t>
            </w:r>
            <w:r w:rsidRPr="00881BE4">
              <w:rPr>
                <w:rFonts w:ascii="Garamond" w:hAnsi="Garamond" w:cs="Arial"/>
                <w:color w:val="000000"/>
                <w:sz w:val="4"/>
                <w:szCs w:val="4"/>
                <w:lang w:eastAsia="sq-AL"/>
              </w:rPr>
              <w:br/>
              <w:t xml:space="preserve">KVSP; </w:t>
            </w:r>
            <w:r w:rsidRPr="00881BE4">
              <w:rPr>
                <w:rFonts w:ascii="Garamond" w:hAnsi="Garamond" w:cs="Arial"/>
                <w:color w:val="000000"/>
                <w:sz w:val="4"/>
                <w:szCs w:val="4"/>
                <w:lang w:eastAsia="sq-AL"/>
              </w:rPr>
              <w:br/>
            </w:r>
            <w:r w:rsidR="008D59CB" w:rsidRPr="00881BE4">
              <w:rPr>
                <w:rFonts w:ascii="Garamond" w:hAnsi="Garamond" w:cs="Arial"/>
                <w:color w:val="000000"/>
                <w:sz w:val="4"/>
                <w:szCs w:val="4"/>
                <w:lang w:eastAsia="sq-AL"/>
              </w:rPr>
              <w:t>ministritë e linjës</w:t>
            </w:r>
          </w:p>
        </w:tc>
        <w:tc>
          <w:tcPr>
            <w:tcW w:w="369" w:type="dxa"/>
            <w:tcBorders>
              <w:top w:val="nil"/>
              <w:left w:val="nil"/>
              <w:bottom w:val="single" w:sz="4" w:space="0" w:color="auto"/>
              <w:right w:val="single" w:sz="4" w:space="0" w:color="auto"/>
            </w:tcBorders>
            <w:shd w:val="clear" w:color="auto" w:fill="auto"/>
            <w:vAlign w:val="center"/>
            <w:hideMark/>
          </w:tcPr>
          <w:p w14:paraId="1084FF5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59439D3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11F3B7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289" w:type="dxa"/>
            <w:tcBorders>
              <w:top w:val="nil"/>
              <w:left w:val="nil"/>
              <w:bottom w:val="single" w:sz="4" w:space="0" w:color="auto"/>
              <w:right w:val="single" w:sz="4" w:space="0" w:color="auto"/>
            </w:tcBorders>
            <w:shd w:val="clear" w:color="auto" w:fill="auto"/>
            <w:vAlign w:val="center"/>
            <w:hideMark/>
          </w:tcPr>
          <w:p w14:paraId="4DD7D5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C2C5C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7CF03A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270D86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CE5DC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295305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71123E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63F845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467FE8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07" w:type="dxa"/>
            <w:tcBorders>
              <w:top w:val="nil"/>
              <w:left w:val="nil"/>
              <w:bottom w:val="single" w:sz="4" w:space="0" w:color="auto"/>
              <w:right w:val="single" w:sz="4" w:space="0" w:color="auto"/>
            </w:tcBorders>
            <w:shd w:val="clear" w:color="auto" w:fill="auto"/>
            <w:vAlign w:val="center"/>
            <w:hideMark/>
          </w:tcPr>
          <w:p w14:paraId="33FE28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87058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48F495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07" w:type="dxa"/>
            <w:tcBorders>
              <w:top w:val="nil"/>
              <w:left w:val="nil"/>
              <w:bottom w:val="single" w:sz="4" w:space="0" w:color="auto"/>
              <w:right w:val="single" w:sz="4" w:space="0" w:color="auto"/>
            </w:tcBorders>
            <w:shd w:val="clear" w:color="auto" w:fill="auto"/>
            <w:vAlign w:val="center"/>
            <w:hideMark/>
          </w:tcPr>
          <w:p w14:paraId="6A27EF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91706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auto" w:fill="auto"/>
            <w:vAlign w:val="center"/>
            <w:hideMark/>
          </w:tcPr>
          <w:p w14:paraId="2366E0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20" w:type="dxa"/>
            <w:tcBorders>
              <w:top w:val="nil"/>
              <w:left w:val="nil"/>
              <w:bottom w:val="single" w:sz="4" w:space="0" w:color="auto"/>
              <w:right w:val="single" w:sz="4" w:space="0" w:color="auto"/>
            </w:tcBorders>
            <w:shd w:val="clear" w:color="auto" w:fill="auto"/>
            <w:vAlign w:val="center"/>
            <w:hideMark/>
          </w:tcPr>
          <w:p w14:paraId="3CCAF1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0AA99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65" w:type="dxa"/>
            <w:tcBorders>
              <w:top w:val="nil"/>
              <w:left w:val="nil"/>
              <w:bottom w:val="single" w:sz="4" w:space="0" w:color="auto"/>
              <w:right w:val="single" w:sz="4" w:space="0" w:color="auto"/>
            </w:tcBorders>
            <w:shd w:val="clear" w:color="auto" w:fill="auto"/>
            <w:vAlign w:val="center"/>
            <w:hideMark/>
          </w:tcPr>
          <w:p w14:paraId="3BD4F8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198,000,000</w:t>
            </w:r>
          </w:p>
        </w:tc>
        <w:tc>
          <w:tcPr>
            <w:tcW w:w="345" w:type="dxa"/>
            <w:tcBorders>
              <w:top w:val="nil"/>
              <w:left w:val="nil"/>
              <w:bottom w:val="single" w:sz="4" w:space="0" w:color="auto"/>
              <w:right w:val="single" w:sz="4" w:space="0" w:color="auto"/>
            </w:tcBorders>
            <w:shd w:val="clear" w:color="auto" w:fill="auto"/>
            <w:vAlign w:val="center"/>
            <w:hideMark/>
          </w:tcPr>
          <w:p w14:paraId="744C45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D1C6E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198,000,000</w:t>
            </w:r>
          </w:p>
        </w:tc>
        <w:tc>
          <w:tcPr>
            <w:tcW w:w="365" w:type="dxa"/>
            <w:tcBorders>
              <w:top w:val="nil"/>
              <w:left w:val="nil"/>
              <w:bottom w:val="single" w:sz="4" w:space="0" w:color="auto"/>
              <w:right w:val="single" w:sz="4" w:space="0" w:color="auto"/>
            </w:tcBorders>
            <w:shd w:val="clear" w:color="auto" w:fill="auto"/>
            <w:vAlign w:val="center"/>
            <w:hideMark/>
          </w:tcPr>
          <w:p w14:paraId="36C534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333" w:type="dxa"/>
            <w:tcBorders>
              <w:top w:val="nil"/>
              <w:left w:val="nil"/>
              <w:bottom w:val="single" w:sz="4" w:space="0" w:color="auto"/>
              <w:right w:val="single" w:sz="4" w:space="0" w:color="auto"/>
            </w:tcBorders>
            <w:shd w:val="clear" w:color="auto" w:fill="auto"/>
            <w:vAlign w:val="center"/>
            <w:hideMark/>
          </w:tcPr>
          <w:p w14:paraId="468470F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1EF03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320" w:type="dxa"/>
            <w:tcBorders>
              <w:top w:val="nil"/>
              <w:left w:val="nil"/>
              <w:bottom w:val="single" w:sz="4" w:space="0" w:color="auto"/>
              <w:right w:val="single" w:sz="4" w:space="0" w:color="auto"/>
            </w:tcBorders>
            <w:shd w:val="clear" w:color="auto" w:fill="auto"/>
            <w:vAlign w:val="center"/>
            <w:hideMark/>
          </w:tcPr>
          <w:p w14:paraId="296660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57838E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6CFB2E9B" w14:textId="48760E6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7B37CF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7279B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345" w:type="dxa"/>
            <w:tcBorders>
              <w:top w:val="nil"/>
              <w:left w:val="nil"/>
              <w:bottom w:val="single" w:sz="4" w:space="0" w:color="auto"/>
              <w:right w:val="single" w:sz="4" w:space="0" w:color="auto"/>
            </w:tcBorders>
            <w:shd w:val="clear" w:color="auto" w:fill="auto"/>
            <w:vAlign w:val="center"/>
            <w:hideMark/>
          </w:tcPr>
          <w:p w14:paraId="3597CE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BDC57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99,000,000</w:t>
            </w:r>
          </w:p>
        </w:tc>
        <w:tc>
          <w:tcPr>
            <w:tcW w:w="513" w:type="dxa"/>
            <w:tcBorders>
              <w:top w:val="nil"/>
              <w:left w:val="nil"/>
              <w:bottom w:val="single" w:sz="4" w:space="0" w:color="auto"/>
              <w:right w:val="single" w:sz="8" w:space="0" w:color="auto"/>
            </w:tcBorders>
            <w:shd w:val="clear" w:color="auto" w:fill="auto"/>
            <w:vAlign w:val="center"/>
            <w:hideMark/>
          </w:tcPr>
          <w:p w14:paraId="6F069D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7B171C2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9494BD0" w14:textId="7412645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4BEE3BB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1.1.2</w:t>
            </w:r>
          </w:p>
        </w:tc>
        <w:tc>
          <w:tcPr>
            <w:tcW w:w="535" w:type="dxa"/>
            <w:tcBorders>
              <w:top w:val="nil"/>
              <w:left w:val="nil"/>
              <w:bottom w:val="single" w:sz="4" w:space="0" w:color="auto"/>
              <w:right w:val="single" w:sz="4" w:space="0" w:color="auto"/>
            </w:tcBorders>
            <w:shd w:val="clear" w:color="000000" w:fill="FFFFFF"/>
            <w:vAlign w:val="center"/>
            <w:hideMark/>
          </w:tcPr>
          <w:p w14:paraId="0D758418" w14:textId="458A87E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Zhvillimi i takimeve të përbashkëta në nivel vendor me përfshirjen e komunitetit dhe shoqërisë civile për çështjet e sigurisë</w:t>
            </w:r>
          </w:p>
        </w:tc>
        <w:tc>
          <w:tcPr>
            <w:tcW w:w="594" w:type="dxa"/>
            <w:tcBorders>
              <w:top w:val="nil"/>
              <w:left w:val="nil"/>
              <w:bottom w:val="single" w:sz="4" w:space="0" w:color="auto"/>
              <w:right w:val="single" w:sz="4" w:space="0" w:color="auto"/>
            </w:tcBorders>
            <w:shd w:val="clear" w:color="000000" w:fill="FFFFFF"/>
            <w:vAlign w:val="center"/>
            <w:hideMark/>
          </w:tcPr>
          <w:p w14:paraId="7059516D" w14:textId="009F89C4"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D95B218" w14:textId="50094C5F"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2DE00F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9D89B36" w14:textId="332E672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KVSP;</w:t>
            </w:r>
            <w:r w:rsidRPr="00881BE4">
              <w:rPr>
                <w:rFonts w:ascii="Garamond" w:hAnsi="Garamond" w:cs="Arial"/>
                <w:color w:val="000000"/>
                <w:sz w:val="4"/>
                <w:szCs w:val="4"/>
                <w:lang w:eastAsia="sq-AL"/>
              </w:rPr>
              <w:br/>
              <w:t>Institucioni i Prefektit</w:t>
            </w:r>
            <w:r w:rsidRPr="00881BE4">
              <w:rPr>
                <w:rFonts w:ascii="Garamond" w:hAnsi="Garamond" w:cs="Arial"/>
                <w:color w:val="000000"/>
                <w:sz w:val="4"/>
                <w:szCs w:val="4"/>
                <w:lang w:eastAsia="sq-AL"/>
              </w:rPr>
              <w:br/>
              <w:t>Institucionet shtetërore;</w:t>
            </w:r>
            <w:r w:rsidR="008D59CB"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Shoqëria civile; </w:t>
            </w:r>
            <w:r w:rsidRPr="00881BE4">
              <w:rPr>
                <w:rFonts w:ascii="Garamond" w:hAnsi="Garamond" w:cs="Arial"/>
                <w:color w:val="000000"/>
                <w:sz w:val="4"/>
                <w:szCs w:val="4"/>
                <w:lang w:eastAsia="sq-AL"/>
              </w:rPr>
              <w:br/>
              <w:t>Komuniteti etj</w:t>
            </w:r>
            <w:r w:rsidR="008D59CB" w:rsidRPr="00881BE4">
              <w:rPr>
                <w:rFonts w:ascii="Garamond" w:hAnsi="Garamond" w:cs="Arial"/>
                <w:color w:val="000000"/>
                <w:sz w:val="4"/>
                <w:szCs w:val="4"/>
                <w:lang w:eastAsia="sq-AL"/>
              </w:rPr>
              <w:t>.</w:t>
            </w:r>
          </w:p>
        </w:tc>
        <w:tc>
          <w:tcPr>
            <w:tcW w:w="369" w:type="dxa"/>
            <w:tcBorders>
              <w:top w:val="nil"/>
              <w:left w:val="nil"/>
              <w:bottom w:val="single" w:sz="4" w:space="0" w:color="auto"/>
              <w:right w:val="single" w:sz="4" w:space="0" w:color="auto"/>
            </w:tcBorders>
            <w:shd w:val="clear" w:color="000000" w:fill="FFFFFF"/>
            <w:vAlign w:val="center"/>
            <w:hideMark/>
          </w:tcPr>
          <w:p w14:paraId="05C7546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AFD37D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F5470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289" w:type="dxa"/>
            <w:tcBorders>
              <w:top w:val="nil"/>
              <w:left w:val="nil"/>
              <w:bottom w:val="single" w:sz="4" w:space="0" w:color="auto"/>
              <w:right w:val="single" w:sz="4" w:space="0" w:color="auto"/>
            </w:tcBorders>
            <w:shd w:val="clear" w:color="000000" w:fill="FFFFFF"/>
            <w:vAlign w:val="center"/>
            <w:hideMark/>
          </w:tcPr>
          <w:p w14:paraId="156DA5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7B19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4F93C9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73ACB9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574F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64A150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1B9AE4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204ED2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0ADE87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auto" w:fill="auto"/>
            <w:vAlign w:val="center"/>
            <w:hideMark/>
          </w:tcPr>
          <w:p w14:paraId="160447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26BB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11F223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auto" w:fill="auto"/>
            <w:vAlign w:val="center"/>
            <w:hideMark/>
          </w:tcPr>
          <w:p w14:paraId="1136FE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5D0C2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34C3F5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20" w:type="dxa"/>
            <w:tcBorders>
              <w:top w:val="nil"/>
              <w:left w:val="nil"/>
              <w:bottom w:val="single" w:sz="4" w:space="0" w:color="auto"/>
              <w:right w:val="single" w:sz="4" w:space="0" w:color="auto"/>
            </w:tcBorders>
            <w:shd w:val="clear" w:color="000000" w:fill="FFFFFF"/>
            <w:vAlign w:val="center"/>
            <w:hideMark/>
          </w:tcPr>
          <w:p w14:paraId="5C9B35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45" w:type="dxa"/>
            <w:tcBorders>
              <w:top w:val="nil"/>
              <w:left w:val="nil"/>
              <w:bottom w:val="single" w:sz="4" w:space="0" w:color="auto"/>
              <w:right w:val="single" w:sz="4" w:space="0" w:color="auto"/>
            </w:tcBorders>
            <w:shd w:val="clear" w:color="000000" w:fill="FFFFFF"/>
            <w:vAlign w:val="center"/>
            <w:hideMark/>
          </w:tcPr>
          <w:p w14:paraId="49605F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65" w:type="dxa"/>
            <w:tcBorders>
              <w:top w:val="nil"/>
              <w:left w:val="nil"/>
              <w:bottom w:val="single" w:sz="4" w:space="0" w:color="auto"/>
              <w:right w:val="single" w:sz="4" w:space="0" w:color="auto"/>
            </w:tcBorders>
            <w:shd w:val="clear" w:color="000000" w:fill="FFFFFF"/>
            <w:vAlign w:val="center"/>
            <w:hideMark/>
          </w:tcPr>
          <w:p w14:paraId="11349A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15,000,000</w:t>
            </w:r>
          </w:p>
        </w:tc>
        <w:tc>
          <w:tcPr>
            <w:tcW w:w="345" w:type="dxa"/>
            <w:tcBorders>
              <w:top w:val="nil"/>
              <w:left w:val="nil"/>
              <w:bottom w:val="single" w:sz="4" w:space="0" w:color="auto"/>
              <w:right w:val="single" w:sz="4" w:space="0" w:color="auto"/>
            </w:tcBorders>
            <w:shd w:val="clear" w:color="000000" w:fill="FFFFFF"/>
            <w:vAlign w:val="center"/>
            <w:hideMark/>
          </w:tcPr>
          <w:p w14:paraId="2A138F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65" w:type="dxa"/>
            <w:tcBorders>
              <w:top w:val="nil"/>
              <w:left w:val="nil"/>
              <w:bottom w:val="single" w:sz="4" w:space="0" w:color="auto"/>
              <w:right w:val="single" w:sz="4" w:space="0" w:color="auto"/>
            </w:tcBorders>
            <w:shd w:val="clear" w:color="000000" w:fill="FFFFFF"/>
            <w:vAlign w:val="center"/>
            <w:hideMark/>
          </w:tcPr>
          <w:p w14:paraId="4B676D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20,000,000</w:t>
            </w:r>
          </w:p>
        </w:tc>
        <w:tc>
          <w:tcPr>
            <w:tcW w:w="365" w:type="dxa"/>
            <w:tcBorders>
              <w:top w:val="nil"/>
              <w:left w:val="nil"/>
              <w:bottom w:val="single" w:sz="4" w:space="0" w:color="auto"/>
              <w:right w:val="single" w:sz="4" w:space="0" w:color="auto"/>
            </w:tcBorders>
            <w:shd w:val="clear" w:color="000000" w:fill="FFFFFF"/>
            <w:vAlign w:val="center"/>
            <w:hideMark/>
          </w:tcPr>
          <w:p w14:paraId="59E8AE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33" w:type="dxa"/>
            <w:tcBorders>
              <w:top w:val="nil"/>
              <w:left w:val="nil"/>
              <w:bottom w:val="single" w:sz="4" w:space="0" w:color="auto"/>
              <w:right w:val="single" w:sz="4" w:space="0" w:color="auto"/>
            </w:tcBorders>
            <w:shd w:val="clear" w:color="000000" w:fill="FFFFFF"/>
            <w:vAlign w:val="center"/>
            <w:hideMark/>
          </w:tcPr>
          <w:p w14:paraId="4E8852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EC3CE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20" w:type="dxa"/>
            <w:tcBorders>
              <w:top w:val="nil"/>
              <w:left w:val="nil"/>
              <w:bottom w:val="single" w:sz="4" w:space="0" w:color="auto"/>
              <w:right w:val="single" w:sz="4" w:space="0" w:color="auto"/>
            </w:tcBorders>
            <w:shd w:val="clear" w:color="auto" w:fill="auto"/>
            <w:vAlign w:val="center"/>
            <w:hideMark/>
          </w:tcPr>
          <w:p w14:paraId="18E8F5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3C0C4E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F3BD374" w14:textId="330D50B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52BD3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D56C3E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45" w:type="dxa"/>
            <w:tcBorders>
              <w:top w:val="nil"/>
              <w:left w:val="nil"/>
              <w:bottom w:val="single" w:sz="4" w:space="0" w:color="auto"/>
              <w:right w:val="single" w:sz="4" w:space="0" w:color="auto"/>
            </w:tcBorders>
            <w:shd w:val="clear" w:color="auto" w:fill="auto"/>
            <w:vAlign w:val="center"/>
            <w:hideMark/>
          </w:tcPr>
          <w:p w14:paraId="74A59F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527" w:type="dxa"/>
            <w:tcBorders>
              <w:top w:val="nil"/>
              <w:left w:val="nil"/>
              <w:bottom w:val="single" w:sz="4" w:space="0" w:color="auto"/>
              <w:right w:val="single" w:sz="4" w:space="0" w:color="auto"/>
            </w:tcBorders>
            <w:shd w:val="clear" w:color="auto" w:fill="auto"/>
            <w:vAlign w:val="center"/>
            <w:hideMark/>
          </w:tcPr>
          <w:p w14:paraId="10F328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12,500,000</w:t>
            </w:r>
          </w:p>
        </w:tc>
        <w:tc>
          <w:tcPr>
            <w:tcW w:w="513" w:type="dxa"/>
            <w:tcBorders>
              <w:top w:val="nil"/>
              <w:left w:val="nil"/>
              <w:bottom w:val="single" w:sz="4" w:space="0" w:color="auto"/>
              <w:right w:val="single" w:sz="8" w:space="0" w:color="auto"/>
            </w:tcBorders>
            <w:shd w:val="clear" w:color="auto" w:fill="auto"/>
            <w:vAlign w:val="center"/>
            <w:hideMark/>
          </w:tcPr>
          <w:p w14:paraId="5B5230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6C738FB7"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09F19D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32AF570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1.1.3</w:t>
            </w:r>
          </w:p>
        </w:tc>
        <w:tc>
          <w:tcPr>
            <w:tcW w:w="535" w:type="dxa"/>
            <w:tcBorders>
              <w:top w:val="nil"/>
              <w:left w:val="nil"/>
              <w:bottom w:val="single" w:sz="4" w:space="0" w:color="auto"/>
              <w:right w:val="single" w:sz="4" w:space="0" w:color="auto"/>
            </w:tcBorders>
            <w:shd w:val="clear" w:color="auto" w:fill="auto"/>
            <w:vAlign w:val="center"/>
            <w:hideMark/>
          </w:tcPr>
          <w:p w14:paraId="0BAB5090" w14:textId="7214BAD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1. 1.3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Hartimi i planeve të veprimit/ masave parandaluese në lidhje me çështje të rëndësishme për sigurinë</w:t>
            </w:r>
          </w:p>
        </w:tc>
        <w:tc>
          <w:tcPr>
            <w:tcW w:w="594" w:type="dxa"/>
            <w:tcBorders>
              <w:top w:val="nil"/>
              <w:left w:val="nil"/>
              <w:bottom w:val="single" w:sz="4" w:space="0" w:color="auto"/>
              <w:right w:val="single" w:sz="4" w:space="0" w:color="auto"/>
            </w:tcBorders>
            <w:shd w:val="clear" w:color="auto" w:fill="auto"/>
            <w:vAlign w:val="center"/>
            <w:hideMark/>
          </w:tcPr>
          <w:p w14:paraId="463E58B0" w14:textId="20DDA034"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60DD3080" w14:textId="5BF2AB65"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209A932A"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650C84FA" w14:textId="3CE4DE3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KVSP; Institucioni i Prefektit;</w:t>
            </w:r>
            <w:r w:rsidRPr="00881BE4">
              <w:rPr>
                <w:rFonts w:ascii="Garamond" w:hAnsi="Garamond" w:cs="Arial"/>
                <w:color w:val="000000"/>
                <w:sz w:val="4"/>
                <w:szCs w:val="4"/>
                <w:lang w:eastAsia="sq-AL"/>
              </w:rPr>
              <w:br/>
            </w:r>
            <w:r w:rsidR="008D59CB" w:rsidRPr="00881BE4">
              <w:rPr>
                <w:rFonts w:ascii="Garamond" w:hAnsi="Garamond" w:cs="Arial"/>
                <w:color w:val="000000"/>
                <w:sz w:val="4"/>
                <w:szCs w:val="4"/>
                <w:lang w:eastAsia="sq-AL"/>
              </w:rPr>
              <w:t>institucionet shtetërore</w:t>
            </w:r>
          </w:p>
        </w:tc>
        <w:tc>
          <w:tcPr>
            <w:tcW w:w="369" w:type="dxa"/>
            <w:tcBorders>
              <w:top w:val="nil"/>
              <w:left w:val="nil"/>
              <w:bottom w:val="single" w:sz="4" w:space="0" w:color="auto"/>
              <w:right w:val="single" w:sz="4" w:space="0" w:color="auto"/>
            </w:tcBorders>
            <w:shd w:val="clear" w:color="auto" w:fill="auto"/>
            <w:vAlign w:val="center"/>
            <w:hideMark/>
          </w:tcPr>
          <w:p w14:paraId="2C56590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07A2B5E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0828BC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289" w:type="dxa"/>
            <w:tcBorders>
              <w:top w:val="nil"/>
              <w:left w:val="nil"/>
              <w:bottom w:val="single" w:sz="4" w:space="0" w:color="auto"/>
              <w:right w:val="single" w:sz="4" w:space="0" w:color="auto"/>
            </w:tcBorders>
            <w:shd w:val="clear" w:color="auto" w:fill="auto"/>
            <w:vAlign w:val="center"/>
            <w:hideMark/>
          </w:tcPr>
          <w:p w14:paraId="1DE0D2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4E730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442AB8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35E236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25BB1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52AFB3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398E74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291870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29AD21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07" w:type="dxa"/>
            <w:tcBorders>
              <w:top w:val="nil"/>
              <w:left w:val="nil"/>
              <w:bottom w:val="single" w:sz="4" w:space="0" w:color="auto"/>
              <w:right w:val="single" w:sz="4" w:space="0" w:color="auto"/>
            </w:tcBorders>
            <w:shd w:val="clear" w:color="auto" w:fill="auto"/>
            <w:vAlign w:val="center"/>
            <w:hideMark/>
          </w:tcPr>
          <w:p w14:paraId="71DAA8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C756A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6F8872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608F85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D0ECD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BF3F7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1967EB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2BC1A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55D45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3,200,000</w:t>
            </w:r>
          </w:p>
        </w:tc>
        <w:tc>
          <w:tcPr>
            <w:tcW w:w="345" w:type="dxa"/>
            <w:tcBorders>
              <w:top w:val="nil"/>
              <w:left w:val="nil"/>
              <w:bottom w:val="single" w:sz="4" w:space="0" w:color="auto"/>
              <w:right w:val="single" w:sz="4" w:space="0" w:color="auto"/>
            </w:tcBorders>
            <w:shd w:val="clear" w:color="auto" w:fill="auto"/>
            <w:vAlign w:val="center"/>
            <w:hideMark/>
          </w:tcPr>
          <w:p w14:paraId="264012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0307DC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3,200,000</w:t>
            </w:r>
          </w:p>
        </w:tc>
        <w:tc>
          <w:tcPr>
            <w:tcW w:w="365" w:type="dxa"/>
            <w:tcBorders>
              <w:top w:val="nil"/>
              <w:left w:val="nil"/>
              <w:bottom w:val="single" w:sz="4" w:space="0" w:color="auto"/>
              <w:right w:val="single" w:sz="4" w:space="0" w:color="auto"/>
            </w:tcBorders>
            <w:shd w:val="clear" w:color="auto" w:fill="auto"/>
            <w:vAlign w:val="center"/>
            <w:hideMark/>
          </w:tcPr>
          <w:p w14:paraId="5FA561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2,400,000</w:t>
            </w:r>
          </w:p>
        </w:tc>
        <w:tc>
          <w:tcPr>
            <w:tcW w:w="333" w:type="dxa"/>
            <w:tcBorders>
              <w:top w:val="nil"/>
              <w:left w:val="nil"/>
              <w:bottom w:val="single" w:sz="4" w:space="0" w:color="auto"/>
              <w:right w:val="single" w:sz="4" w:space="0" w:color="auto"/>
            </w:tcBorders>
            <w:shd w:val="clear" w:color="auto" w:fill="auto"/>
            <w:vAlign w:val="center"/>
            <w:hideMark/>
          </w:tcPr>
          <w:p w14:paraId="669CEF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D8B2A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2,400,000</w:t>
            </w:r>
          </w:p>
        </w:tc>
        <w:tc>
          <w:tcPr>
            <w:tcW w:w="320" w:type="dxa"/>
            <w:tcBorders>
              <w:top w:val="nil"/>
              <w:left w:val="nil"/>
              <w:bottom w:val="single" w:sz="4" w:space="0" w:color="auto"/>
              <w:right w:val="single" w:sz="4" w:space="0" w:color="auto"/>
            </w:tcBorders>
            <w:shd w:val="clear" w:color="auto" w:fill="auto"/>
            <w:vAlign w:val="center"/>
            <w:hideMark/>
          </w:tcPr>
          <w:p w14:paraId="4EF0F2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0C9CDF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79371D18" w14:textId="7157B5C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2641B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6584B7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345" w:type="dxa"/>
            <w:tcBorders>
              <w:top w:val="nil"/>
              <w:left w:val="nil"/>
              <w:bottom w:val="single" w:sz="4" w:space="0" w:color="auto"/>
              <w:right w:val="single" w:sz="4" w:space="0" w:color="auto"/>
            </w:tcBorders>
            <w:shd w:val="clear" w:color="auto" w:fill="auto"/>
            <w:vAlign w:val="center"/>
            <w:hideMark/>
          </w:tcPr>
          <w:p w14:paraId="2F7A8C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B625E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800,000</w:t>
            </w:r>
          </w:p>
        </w:tc>
        <w:tc>
          <w:tcPr>
            <w:tcW w:w="513" w:type="dxa"/>
            <w:tcBorders>
              <w:top w:val="nil"/>
              <w:left w:val="nil"/>
              <w:bottom w:val="single" w:sz="4" w:space="0" w:color="auto"/>
              <w:right w:val="single" w:sz="8" w:space="0" w:color="auto"/>
            </w:tcBorders>
            <w:shd w:val="clear" w:color="auto" w:fill="auto"/>
            <w:vAlign w:val="center"/>
            <w:hideMark/>
          </w:tcPr>
          <w:p w14:paraId="57BF999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2BA31ABD"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85D4E3A"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1E8ECC88" w14:textId="4CE5956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67493F7E" w14:textId="1EA18DA0"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2. Realizimi i vlerësimeve të riskut mbi baza lokale nga Këshillat Vendorë të Sigurisë Publike</w:t>
            </w:r>
          </w:p>
        </w:tc>
        <w:tc>
          <w:tcPr>
            <w:tcW w:w="594" w:type="dxa"/>
            <w:tcBorders>
              <w:top w:val="nil"/>
              <w:left w:val="nil"/>
              <w:bottom w:val="single" w:sz="4" w:space="0" w:color="auto"/>
              <w:right w:val="single" w:sz="4" w:space="0" w:color="auto"/>
            </w:tcBorders>
            <w:shd w:val="clear" w:color="auto" w:fill="auto"/>
            <w:vAlign w:val="center"/>
            <w:hideMark/>
          </w:tcPr>
          <w:p w14:paraId="0015A68F" w14:textId="36C2FA9C"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9A370FF" w14:textId="7114F116"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noWrap/>
            <w:vAlign w:val="center"/>
            <w:hideMark/>
          </w:tcPr>
          <w:p w14:paraId="6E32D78D" w14:textId="4B71BE98"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2F843FCC" w14:textId="65A9B2BF"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7F904D72" w14:textId="3A3B27F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5DF81489" w14:textId="0A78519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1138AB02" w14:textId="44DF168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46051A08" w14:textId="3D6FF8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CC4887C" w14:textId="0B9D674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B4E63F" w14:textId="3090A0C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8F1D99F" w14:textId="3775E2A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136A7B0" w14:textId="4084855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8CBFFC0" w14:textId="36FB692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51F497C" w14:textId="65FE49F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3C52E0A1" w14:textId="6767B30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2805E5F" w14:textId="104B5BB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1B15335" w14:textId="360A95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D1D2ED" w14:textId="4F1D2D5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E958A31" w14:textId="2D62645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59E34733" w14:textId="32B0146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F2F61B7" w14:textId="280A9E9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7C4A2CA" w14:textId="3A73AA8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2DA5FC38" w14:textId="0262C1F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3C9CC34" w14:textId="21B6B81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FABDB40" w14:textId="79C0B15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F0729D2" w14:textId="705FE11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50DC5BFE" w14:textId="294B400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0C1FF1C" w14:textId="46E4B63F"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1D6494DD" w14:textId="4F3056F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36AFA4E6" w14:textId="0C8537E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0B55D164" w14:textId="6DBE10D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64EA7E4" w14:textId="2F98572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28BC95E" w14:textId="0255422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07B8F896" w14:textId="1BD8703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E2559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9E28B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305B6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D2E7D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1A283AD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B458C8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262C853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w:t>
            </w:r>
          </w:p>
        </w:tc>
        <w:tc>
          <w:tcPr>
            <w:tcW w:w="535" w:type="dxa"/>
            <w:tcBorders>
              <w:top w:val="nil"/>
              <w:left w:val="nil"/>
              <w:bottom w:val="single" w:sz="4" w:space="0" w:color="auto"/>
              <w:right w:val="single" w:sz="4" w:space="0" w:color="auto"/>
            </w:tcBorders>
            <w:shd w:val="clear" w:color="auto" w:fill="auto"/>
            <w:vAlign w:val="center"/>
            <w:hideMark/>
          </w:tcPr>
          <w:p w14:paraId="14FF399E" w14:textId="7313FC64" w:rsidR="002A311F" w:rsidRPr="00881BE4" w:rsidRDefault="002A311F" w:rsidP="007E1536">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 1.1 Vlerësimi i treguesve të punës </w:t>
            </w:r>
            <w:r w:rsidR="007E1536">
              <w:rPr>
                <w:rFonts w:ascii="Garamond" w:hAnsi="Garamond" w:cs="Arial"/>
                <w:color w:val="000000"/>
                <w:sz w:val="4"/>
                <w:szCs w:val="4"/>
                <w:lang w:eastAsia="sq-AL"/>
              </w:rPr>
              <w:t>s</w:t>
            </w:r>
            <w:r w:rsidRPr="00881BE4">
              <w:rPr>
                <w:rFonts w:ascii="Garamond" w:hAnsi="Garamond" w:cs="Arial"/>
                <w:color w:val="000000"/>
                <w:sz w:val="4"/>
                <w:szCs w:val="4"/>
                <w:lang w:eastAsia="sq-AL"/>
              </w:rPr>
              <w:t>ë strukturave të policisë së shtetit, krahasuar me periudhat paraardhëse</w:t>
            </w:r>
          </w:p>
        </w:tc>
        <w:tc>
          <w:tcPr>
            <w:tcW w:w="594" w:type="dxa"/>
            <w:tcBorders>
              <w:top w:val="nil"/>
              <w:left w:val="nil"/>
              <w:bottom w:val="single" w:sz="4" w:space="0" w:color="auto"/>
              <w:right w:val="single" w:sz="4" w:space="0" w:color="auto"/>
            </w:tcBorders>
            <w:shd w:val="clear" w:color="auto" w:fill="auto"/>
            <w:vAlign w:val="center"/>
            <w:hideMark/>
          </w:tcPr>
          <w:p w14:paraId="1E522370" w14:textId="5956E7B2"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0264CA3" w14:textId="6383964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auto" w:fill="auto"/>
            <w:vAlign w:val="center"/>
            <w:hideMark/>
          </w:tcPr>
          <w:p w14:paraId="6856F7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6B735DAC" w14:textId="76037B17" w:rsidR="002A311F" w:rsidRPr="00881BE4" w:rsidRDefault="002A311F" w:rsidP="0058295F">
            <w:pPr>
              <w:spacing w:after="0" w:line="240" w:lineRule="auto"/>
              <w:jc w:val="center"/>
              <w:rPr>
                <w:rFonts w:ascii="Garamond" w:hAnsi="Garamond" w:cs="Arial"/>
                <w:color w:val="FF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43DD905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25F8037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36A907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289" w:type="dxa"/>
            <w:tcBorders>
              <w:top w:val="nil"/>
              <w:left w:val="nil"/>
              <w:bottom w:val="single" w:sz="4" w:space="0" w:color="auto"/>
              <w:right w:val="single" w:sz="4" w:space="0" w:color="auto"/>
            </w:tcBorders>
            <w:shd w:val="clear" w:color="auto" w:fill="auto"/>
            <w:vAlign w:val="center"/>
            <w:hideMark/>
          </w:tcPr>
          <w:p w14:paraId="0D815B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ADFF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4C3795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0B5FD1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6015B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2D12B6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41E82D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03356B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3359C3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07" w:type="dxa"/>
            <w:tcBorders>
              <w:top w:val="nil"/>
              <w:left w:val="nil"/>
              <w:bottom w:val="single" w:sz="4" w:space="0" w:color="auto"/>
              <w:right w:val="single" w:sz="4" w:space="0" w:color="auto"/>
            </w:tcBorders>
            <w:shd w:val="clear" w:color="auto" w:fill="auto"/>
            <w:vAlign w:val="center"/>
            <w:hideMark/>
          </w:tcPr>
          <w:p w14:paraId="15B361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DB2D3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705EA3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07" w:type="dxa"/>
            <w:tcBorders>
              <w:top w:val="nil"/>
              <w:left w:val="nil"/>
              <w:bottom w:val="single" w:sz="4" w:space="0" w:color="auto"/>
              <w:right w:val="single" w:sz="4" w:space="0" w:color="auto"/>
            </w:tcBorders>
            <w:shd w:val="clear" w:color="auto" w:fill="auto"/>
            <w:vAlign w:val="center"/>
            <w:hideMark/>
          </w:tcPr>
          <w:p w14:paraId="79B904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A01A7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45" w:type="dxa"/>
            <w:tcBorders>
              <w:top w:val="nil"/>
              <w:left w:val="nil"/>
              <w:bottom w:val="single" w:sz="4" w:space="0" w:color="auto"/>
              <w:right w:val="single" w:sz="4" w:space="0" w:color="auto"/>
            </w:tcBorders>
            <w:shd w:val="clear" w:color="auto" w:fill="auto"/>
            <w:vAlign w:val="center"/>
            <w:hideMark/>
          </w:tcPr>
          <w:p w14:paraId="3C90D1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20" w:type="dxa"/>
            <w:tcBorders>
              <w:top w:val="nil"/>
              <w:left w:val="nil"/>
              <w:bottom w:val="single" w:sz="4" w:space="0" w:color="auto"/>
              <w:right w:val="single" w:sz="4" w:space="0" w:color="auto"/>
            </w:tcBorders>
            <w:shd w:val="clear" w:color="auto" w:fill="auto"/>
            <w:vAlign w:val="center"/>
            <w:hideMark/>
          </w:tcPr>
          <w:p w14:paraId="1AAFBE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3C6B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22,000,000</w:t>
            </w:r>
          </w:p>
        </w:tc>
        <w:tc>
          <w:tcPr>
            <w:tcW w:w="365" w:type="dxa"/>
            <w:tcBorders>
              <w:top w:val="nil"/>
              <w:left w:val="nil"/>
              <w:bottom w:val="single" w:sz="4" w:space="0" w:color="auto"/>
              <w:right w:val="single" w:sz="4" w:space="0" w:color="auto"/>
            </w:tcBorders>
            <w:shd w:val="clear" w:color="auto" w:fill="auto"/>
            <w:vAlign w:val="center"/>
            <w:hideMark/>
          </w:tcPr>
          <w:p w14:paraId="1FF7F2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132,000,000</w:t>
            </w:r>
          </w:p>
        </w:tc>
        <w:tc>
          <w:tcPr>
            <w:tcW w:w="345" w:type="dxa"/>
            <w:tcBorders>
              <w:top w:val="nil"/>
              <w:left w:val="nil"/>
              <w:bottom w:val="single" w:sz="4" w:space="0" w:color="auto"/>
              <w:right w:val="single" w:sz="4" w:space="0" w:color="auto"/>
            </w:tcBorders>
            <w:shd w:val="clear" w:color="auto" w:fill="auto"/>
            <w:vAlign w:val="center"/>
            <w:hideMark/>
          </w:tcPr>
          <w:p w14:paraId="062565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3A6A3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132,000,000</w:t>
            </w:r>
          </w:p>
        </w:tc>
        <w:tc>
          <w:tcPr>
            <w:tcW w:w="365" w:type="dxa"/>
            <w:tcBorders>
              <w:top w:val="nil"/>
              <w:left w:val="nil"/>
              <w:bottom w:val="single" w:sz="4" w:space="0" w:color="auto"/>
              <w:right w:val="single" w:sz="4" w:space="0" w:color="auto"/>
            </w:tcBorders>
            <w:shd w:val="clear" w:color="auto" w:fill="auto"/>
            <w:vAlign w:val="center"/>
            <w:hideMark/>
          </w:tcPr>
          <w:p w14:paraId="0AED45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333" w:type="dxa"/>
            <w:tcBorders>
              <w:top w:val="nil"/>
              <w:left w:val="nil"/>
              <w:bottom w:val="single" w:sz="4" w:space="0" w:color="auto"/>
              <w:right w:val="single" w:sz="4" w:space="0" w:color="auto"/>
            </w:tcBorders>
            <w:shd w:val="clear" w:color="auto" w:fill="auto"/>
            <w:vAlign w:val="center"/>
            <w:hideMark/>
          </w:tcPr>
          <w:p w14:paraId="4B8762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3E05A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320" w:type="dxa"/>
            <w:tcBorders>
              <w:top w:val="nil"/>
              <w:left w:val="nil"/>
              <w:bottom w:val="single" w:sz="4" w:space="0" w:color="auto"/>
              <w:right w:val="single" w:sz="4" w:space="0" w:color="auto"/>
            </w:tcBorders>
            <w:shd w:val="clear" w:color="auto" w:fill="auto"/>
            <w:vAlign w:val="center"/>
            <w:hideMark/>
          </w:tcPr>
          <w:p w14:paraId="70FA56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4ECBAD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noWrap/>
            <w:vAlign w:val="center"/>
            <w:hideMark/>
          </w:tcPr>
          <w:p w14:paraId="76D5196D" w14:textId="7E9622F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683D6E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7CF65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345" w:type="dxa"/>
            <w:tcBorders>
              <w:top w:val="nil"/>
              <w:left w:val="nil"/>
              <w:bottom w:val="single" w:sz="4" w:space="0" w:color="auto"/>
              <w:right w:val="single" w:sz="4" w:space="0" w:color="auto"/>
            </w:tcBorders>
            <w:shd w:val="clear" w:color="auto" w:fill="auto"/>
            <w:vAlign w:val="center"/>
            <w:hideMark/>
          </w:tcPr>
          <w:p w14:paraId="0A6DAD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C9414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66,000,000</w:t>
            </w:r>
          </w:p>
        </w:tc>
        <w:tc>
          <w:tcPr>
            <w:tcW w:w="513" w:type="dxa"/>
            <w:tcBorders>
              <w:top w:val="nil"/>
              <w:left w:val="nil"/>
              <w:bottom w:val="single" w:sz="4" w:space="0" w:color="auto"/>
              <w:right w:val="single" w:sz="8" w:space="0" w:color="auto"/>
            </w:tcBorders>
            <w:shd w:val="clear" w:color="auto" w:fill="auto"/>
            <w:vAlign w:val="center"/>
            <w:hideMark/>
          </w:tcPr>
          <w:p w14:paraId="47DD91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14DF77F3"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465CE7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20AE002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2.1.2</w:t>
            </w:r>
          </w:p>
        </w:tc>
        <w:tc>
          <w:tcPr>
            <w:tcW w:w="535" w:type="dxa"/>
            <w:tcBorders>
              <w:top w:val="nil"/>
              <w:left w:val="nil"/>
              <w:bottom w:val="single" w:sz="4" w:space="0" w:color="auto"/>
              <w:right w:val="single" w:sz="4" w:space="0" w:color="auto"/>
            </w:tcBorders>
            <w:shd w:val="clear" w:color="auto" w:fill="auto"/>
            <w:noWrap/>
            <w:vAlign w:val="center"/>
            <w:hideMark/>
          </w:tcPr>
          <w:p w14:paraId="4E487AA2" w14:textId="23B559D9" w:rsidR="002A311F" w:rsidRPr="00881BE4" w:rsidRDefault="00A66FB4" w:rsidP="0058295F">
            <w:pPr>
              <w:spacing w:after="0" w:line="240" w:lineRule="auto"/>
              <w:jc w:val="center"/>
              <w:rPr>
                <w:rFonts w:ascii="Garamond" w:hAnsi="Garamond" w:cs="Arial"/>
                <w:color w:val="000000"/>
                <w:sz w:val="4"/>
                <w:szCs w:val="4"/>
                <w:lang w:eastAsia="sq-AL"/>
              </w:rPr>
            </w:pPr>
            <w:r>
              <w:rPr>
                <w:rFonts w:ascii="Garamond" w:hAnsi="Garamond" w:cs="Arial"/>
                <w:color w:val="000000"/>
                <w:sz w:val="4"/>
                <w:szCs w:val="4"/>
                <w:lang w:eastAsia="sq-AL"/>
              </w:rPr>
              <w:t>2.1.</w:t>
            </w:r>
            <w:r w:rsidR="002A311F" w:rsidRPr="00881BE4">
              <w:rPr>
                <w:rFonts w:ascii="Garamond" w:hAnsi="Garamond" w:cs="Arial"/>
                <w:color w:val="000000"/>
                <w:sz w:val="4"/>
                <w:szCs w:val="4"/>
                <w:lang w:eastAsia="sq-AL"/>
              </w:rPr>
              <w:t>2</w:t>
            </w:r>
            <w:r w:rsidR="00A478A2" w:rsidRPr="00881BE4">
              <w:rPr>
                <w:rFonts w:ascii="Garamond" w:hAnsi="Garamond" w:cs="Arial"/>
                <w:color w:val="000000"/>
                <w:sz w:val="4"/>
                <w:szCs w:val="4"/>
                <w:lang w:eastAsia="sq-AL"/>
              </w:rPr>
              <w:t xml:space="preserve"> </w:t>
            </w:r>
            <w:r w:rsidR="002A311F" w:rsidRPr="00881BE4">
              <w:rPr>
                <w:rFonts w:ascii="Garamond" w:hAnsi="Garamond" w:cs="Arial"/>
                <w:color w:val="000000"/>
                <w:sz w:val="4"/>
                <w:szCs w:val="4"/>
                <w:lang w:eastAsia="sq-AL"/>
              </w:rPr>
              <w:t>Vlerësimi i informacioneve policore</w:t>
            </w:r>
          </w:p>
        </w:tc>
        <w:tc>
          <w:tcPr>
            <w:tcW w:w="594" w:type="dxa"/>
            <w:tcBorders>
              <w:top w:val="nil"/>
              <w:left w:val="nil"/>
              <w:bottom w:val="single" w:sz="4" w:space="0" w:color="auto"/>
              <w:right w:val="single" w:sz="4" w:space="0" w:color="auto"/>
            </w:tcBorders>
            <w:shd w:val="clear" w:color="auto" w:fill="auto"/>
            <w:vAlign w:val="center"/>
            <w:hideMark/>
          </w:tcPr>
          <w:p w14:paraId="4D9587F8" w14:textId="60C8DA50"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7C8E1D3E" w14:textId="6E7411F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auto" w:fill="auto"/>
            <w:vAlign w:val="center"/>
            <w:hideMark/>
          </w:tcPr>
          <w:p w14:paraId="7304BF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183EBAB8" w14:textId="146C14E5" w:rsidR="002A311F" w:rsidRPr="00881BE4" w:rsidRDefault="002A311F" w:rsidP="0058295F">
            <w:pPr>
              <w:spacing w:after="0" w:line="240" w:lineRule="auto"/>
              <w:jc w:val="center"/>
              <w:rPr>
                <w:rFonts w:ascii="Garamond" w:hAnsi="Garamond" w:cs="Arial"/>
                <w:color w:val="FF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398DF4F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15FAA21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4B27F1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289" w:type="dxa"/>
            <w:tcBorders>
              <w:top w:val="nil"/>
              <w:left w:val="nil"/>
              <w:bottom w:val="single" w:sz="4" w:space="0" w:color="auto"/>
              <w:right w:val="single" w:sz="4" w:space="0" w:color="auto"/>
            </w:tcBorders>
            <w:shd w:val="clear" w:color="auto" w:fill="auto"/>
            <w:vAlign w:val="center"/>
            <w:hideMark/>
          </w:tcPr>
          <w:p w14:paraId="566832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66C46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32DD47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6E00834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4B842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4BE5E6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4DD882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06027E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28BF84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07" w:type="dxa"/>
            <w:tcBorders>
              <w:top w:val="nil"/>
              <w:left w:val="nil"/>
              <w:bottom w:val="single" w:sz="4" w:space="0" w:color="auto"/>
              <w:right w:val="single" w:sz="4" w:space="0" w:color="auto"/>
            </w:tcBorders>
            <w:shd w:val="clear" w:color="auto" w:fill="auto"/>
            <w:vAlign w:val="center"/>
            <w:hideMark/>
          </w:tcPr>
          <w:p w14:paraId="5656A8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595C1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6D23576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07" w:type="dxa"/>
            <w:tcBorders>
              <w:top w:val="nil"/>
              <w:left w:val="nil"/>
              <w:bottom w:val="single" w:sz="4" w:space="0" w:color="auto"/>
              <w:right w:val="single" w:sz="4" w:space="0" w:color="auto"/>
            </w:tcBorders>
            <w:shd w:val="clear" w:color="auto" w:fill="auto"/>
            <w:vAlign w:val="center"/>
            <w:hideMark/>
          </w:tcPr>
          <w:p w14:paraId="7FDC78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80523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083946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20" w:type="dxa"/>
            <w:tcBorders>
              <w:top w:val="nil"/>
              <w:left w:val="nil"/>
              <w:bottom w:val="single" w:sz="4" w:space="0" w:color="auto"/>
              <w:right w:val="single" w:sz="4" w:space="0" w:color="auto"/>
            </w:tcBorders>
            <w:shd w:val="clear" w:color="auto" w:fill="auto"/>
            <w:vAlign w:val="center"/>
            <w:hideMark/>
          </w:tcPr>
          <w:p w14:paraId="18434C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8ED04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65" w:type="dxa"/>
            <w:tcBorders>
              <w:top w:val="nil"/>
              <w:left w:val="nil"/>
              <w:bottom w:val="single" w:sz="4" w:space="0" w:color="auto"/>
              <w:right w:val="single" w:sz="4" w:space="0" w:color="auto"/>
            </w:tcBorders>
            <w:shd w:val="clear" w:color="auto" w:fill="auto"/>
            <w:vAlign w:val="center"/>
            <w:hideMark/>
          </w:tcPr>
          <w:p w14:paraId="67D1F7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126,000,000</w:t>
            </w:r>
          </w:p>
        </w:tc>
        <w:tc>
          <w:tcPr>
            <w:tcW w:w="345" w:type="dxa"/>
            <w:tcBorders>
              <w:top w:val="nil"/>
              <w:left w:val="nil"/>
              <w:bottom w:val="single" w:sz="4" w:space="0" w:color="auto"/>
              <w:right w:val="single" w:sz="4" w:space="0" w:color="auto"/>
            </w:tcBorders>
            <w:shd w:val="clear" w:color="auto" w:fill="auto"/>
            <w:vAlign w:val="center"/>
            <w:hideMark/>
          </w:tcPr>
          <w:p w14:paraId="7D21AB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0FC883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126,000,000</w:t>
            </w:r>
          </w:p>
        </w:tc>
        <w:tc>
          <w:tcPr>
            <w:tcW w:w="365" w:type="dxa"/>
            <w:tcBorders>
              <w:top w:val="nil"/>
              <w:left w:val="nil"/>
              <w:bottom w:val="single" w:sz="4" w:space="0" w:color="auto"/>
              <w:right w:val="single" w:sz="4" w:space="0" w:color="auto"/>
            </w:tcBorders>
            <w:shd w:val="clear" w:color="auto" w:fill="auto"/>
            <w:vAlign w:val="center"/>
            <w:hideMark/>
          </w:tcPr>
          <w:p w14:paraId="1A650B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333" w:type="dxa"/>
            <w:tcBorders>
              <w:top w:val="nil"/>
              <w:left w:val="nil"/>
              <w:bottom w:val="single" w:sz="4" w:space="0" w:color="auto"/>
              <w:right w:val="single" w:sz="4" w:space="0" w:color="auto"/>
            </w:tcBorders>
            <w:shd w:val="clear" w:color="auto" w:fill="auto"/>
            <w:vAlign w:val="center"/>
            <w:hideMark/>
          </w:tcPr>
          <w:p w14:paraId="316A05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B5FF9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320" w:type="dxa"/>
            <w:tcBorders>
              <w:top w:val="nil"/>
              <w:left w:val="nil"/>
              <w:bottom w:val="single" w:sz="4" w:space="0" w:color="auto"/>
              <w:right w:val="single" w:sz="4" w:space="0" w:color="auto"/>
            </w:tcBorders>
            <w:shd w:val="clear" w:color="auto" w:fill="auto"/>
            <w:vAlign w:val="center"/>
            <w:hideMark/>
          </w:tcPr>
          <w:p w14:paraId="3BF92C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612255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noWrap/>
            <w:vAlign w:val="center"/>
            <w:hideMark/>
          </w:tcPr>
          <w:p w14:paraId="7D29C02F" w14:textId="116A42E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5BED7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55ADF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345" w:type="dxa"/>
            <w:tcBorders>
              <w:top w:val="nil"/>
              <w:left w:val="nil"/>
              <w:bottom w:val="single" w:sz="4" w:space="0" w:color="auto"/>
              <w:right w:val="single" w:sz="4" w:space="0" w:color="auto"/>
            </w:tcBorders>
            <w:shd w:val="clear" w:color="auto" w:fill="auto"/>
            <w:vAlign w:val="center"/>
            <w:hideMark/>
          </w:tcPr>
          <w:p w14:paraId="4A4074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5CCD6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63,000,000</w:t>
            </w:r>
          </w:p>
        </w:tc>
        <w:tc>
          <w:tcPr>
            <w:tcW w:w="513" w:type="dxa"/>
            <w:tcBorders>
              <w:top w:val="nil"/>
              <w:left w:val="nil"/>
              <w:bottom w:val="single" w:sz="4" w:space="0" w:color="auto"/>
              <w:right w:val="single" w:sz="8" w:space="0" w:color="auto"/>
            </w:tcBorders>
            <w:shd w:val="clear" w:color="auto" w:fill="auto"/>
            <w:vAlign w:val="center"/>
            <w:hideMark/>
          </w:tcPr>
          <w:p w14:paraId="3E566E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2A47DA9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C096E1B"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70D1F0E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2.1.3</w:t>
            </w:r>
          </w:p>
        </w:tc>
        <w:tc>
          <w:tcPr>
            <w:tcW w:w="535" w:type="dxa"/>
            <w:tcBorders>
              <w:top w:val="nil"/>
              <w:left w:val="nil"/>
              <w:bottom w:val="single" w:sz="4" w:space="0" w:color="auto"/>
              <w:right w:val="single" w:sz="4" w:space="0" w:color="auto"/>
            </w:tcBorders>
            <w:shd w:val="clear" w:color="auto" w:fill="auto"/>
            <w:vAlign w:val="center"/>
            <w:hideMark/>
          </w:tcPr>
          <w:p w14:paraId="41149C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 1.3. Zhvillimi i analizave periodike (javore, mujore, 3, 6, 9 mujore dhe vjetore)</w:t>
            </w:r>
          </w:p>
        </w:tc>
        <w:tc>
          <w:tcPr>
            <w:tcW w:w="594" w:type="dxa"/>
            <w:tcBorders>
              <w:top w:val="nil"/>
              <w:left w:val="nil"/>
              <w:bottom w:val="single" w:sz="4" w:space="0" w:color="auto"/>
              <w:right w:val="single" w:sz="4" w:space="0" w:color="auto"/>
            </w:tcBorders>
            <w:shd w:val="clear" w:color="auto" w:fill="auto"/>
            <w:vAlign w:val="center"/>
            <w:hideMark/>
          </w:tcPr>
          <w:p w14:paraId="4EBB094F" w14:textId="349543C1"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7860EF2B" w14:textId="1E684F4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auto" w:fill="auto"/>
            <w:vAlign w:val="center"/>
            <w:hideMark/>
          </w:tcPr>
          <w:p w14:paraId="39C42B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35D10F98" w14:textId="5D55008E" w:rsidR="002A311F" w:rsidRPr="00881BE4" w:rsidRDefault="002A311F" w:rsidP="0058295F">
            <w:pPr>
              <w:spacing w:after="0" w:line="240" w:lineRule="auto"/>
              <w:jc w:val="center"/>
              <w:rPr>
                <w:rFonts w:ascii="Garamond" w:hAnsi="Garamond" w:cs="Arial"/>
                <w:color w:val="FF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305015E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0B6631E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6A94B6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289" w:type="dxa"/>
            <w:tcBorders>
              <w:top w:val="nil"/>
              <w:left w:val="nil"/>
              <w:bottom w:val="single" w:sz="4" w:space="0" w:color="auto"/>
              <w:right w:val="single" w:sz="4" w:space="0" w:color="auto"/>
            </w:tcBorders>
            <w:shd w:val="clear" w:color="auto" w:fill="auto"/>
            <w:vAlign w:val="center"/>
            <w:hideMark/>
          </w:tcPr>
          <w:p w14:paraId="663A2C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0DBC0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45" w:type="dxa"/>
            <w:tcBorders>
              <w:top w:val="nil"/>
              <w:left w:val="nil"/>
              <w:bottom w:val="single" w:sz="4" w:space="0" w:color="auto"/>
              <w:right w:val="single" w:sz="4" w:space="0" w:color="auto"/>
            </w:tcBorders>
            <w:shd w:val="clear" w:color="auto" w:fill="auto"/>
            <w:vAlign w:val="center"/>
            <w:hideMark/>
          </w:tcPr>
          <w:p w14:paraId="696813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58C2F1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9BA56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0C9D7A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107CFFE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267173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695B17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07" w:type="dxa"/>
            <w:tcBorders>
              <w:top w:val="nil"/>
              <w:left w:val="nil"/>
              <w:bottom w:val="single" w:sz="4" w:space="0" w:color="auto"/>
              <w:right w:val="single" w:sz="4" w:space="0" w:color="auto"/>
            </w:tcBorders>
            <w:shd w:val="clear" w:color="auto" w:fill="auto"/>
            <w:vAlign w:val="center"/>
            <w:hideMark/>
          </w:tcPr>
          <w:p w14:paraId="669F7B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F5C7B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6A0640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07" w:type="dxa"/>
            <w:tcBorders>
              <w:top w:val="nil"/>
              <w:left w:val="nil"/>
              <w:bottom w:val="single" w:sz="4" w:space="0" w:color="auto"/>
              <w:right w:val="single" w:sz="4" w:space="0" w:color="auto"/>
            </w:tcBorders>
            <w:shd w:val="clear" w:color="auto" w:fill="auto"/>
            <w:vAlign w:val="center"/>
            <w:hideMark/>
          </w:tcPr>
          <w:p w14:paraId="0CEA8C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D2C2B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45" w:type="dxa"/>
            <w:tcBorders>
              <w:top w:val="nil"/>
              <w:left w:val="nil"/>
              <w:bottom w:val="single" w:sz="4" w:space="0" w:color="auto"/>
              <w:right w:val="single" w:sz="4" w:space="0" w:color="auto"/>
            </w:tcBorders>
            <w:shd w:val="clear" w:color="auto" w:fill="auto"/>
            <w:vAlign w:val="center"/>
            <w:hideMark/>
          </w:tcPr>
          <w:p w14:paraId="429430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20" w:type="dxa"/>
            <w:tcBorders>
              <w:top w:val="nil"/>
              <w:left w:val="nil"/>
              <w:bottom w:val="single" w:sz="4" w:space="0" w:color="auto"/>
              <w:right w:val="single" w:sz="4" w:space="0" w:color="auto"/>
            </w:tcBorders>
            <w:shd w:val="clear" w:color="auto" w:fill="auto"/>
            <w:vAlign w:val="center"/>
            <w:hideMark/>
          </w:tcPr>
          <w:p w14:paraId="4A0F3E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5E4D1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23,500,000</w:t>
            </w:r>
          </w:p>
        </w:tc>
        <w:tc>
          <w:tcPr>
            <w:tcW w:w="365" w:type="dxa"/>
            <w:tcBorders>
              <w:top w:val="nil"/>
              <w:left w:val="nil"/>
              <w:bottom w:val="single" w:sz="4" w:space="0" w:color="auto"/>
              <w:right w:val="single" w:sz="4" w:space="0" w:color="auto"/>
            </w:tcBorders>
            <w:shd w:val="clear" w:color="auto" w:fill="auto"/>
            <w:vAlign w:val="center"/>
            <w:hideMark/>
          </w:tcPr>
          <w:p w14:paraId="7655A7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149,000,000</w:t>
            </w:r>
          </w:p>
        </w:tc>
        <w:tc>
          <w:tcPr>
            <w:tcW w:w="345" w:type="dxa"/>
            <w:tcBorders>
              <w:top w:val="nil"/>
              <w:left w:val="nil"/>
              <w:bottom w:val="single" w:sz="4" w:space="0" w:color="auto"/>
              <w:right w:val="single" w:sz="4" w:space="0" w:color="auto"/>
            </w:tcBorders>
            <w:shd w:val="clear" w:color="auto" w:fill="auto"/>
            <w:vAlign w:val="center"/>
            <w:hideMark/>
          </w:tcPr>
          <w:p w14:paraId="4F0E24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CA143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149,000,000</w:t>
            </w:r>
          </w:p>
        </w:tc>
        <w:tc>
          <w:tcPr>
            <w:tcW w:w="365" w:type="dxa"/>
            <w:tcBorders>
              <w:top w:val="nil"/>
              <w:left w:val="nil"/>
              <w:bottom w:val="single" w:sz="4" w:space="0" w:color="auto"/>
              <w:right w:val="single" w:sz="4" w:space="0" w:color="auto"/>
            </w:tcBorders>
            <w:shd w:val="clear" w:color="auto" w:fill="auto"/>
            <w:vAlign w:val="center"/>
            <w:hideMark/>
          </w:tcPr>
          <w:p w14:paraId="01AC68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78,500,000</w:t>
            </w:r>
          </w:p>
        </w:tc>
        <w:tc>
          <w:tcPr>
            <w:tcW w:w="333" w:type="dxa"/>
            <w:tcBorders>
              <w:top w:val="nil"/>
              <w:left w:val="nil"/>
              <w:bottom w:val="single" w:sz="4" w:space="0" w:color="auto"/>
              <w:right w:val="single" w:sz="4" w:space="0" w:color="auto"/>
            </w:tcBorders>
            <w:shd w:val="clear" w:color="auto" w:fill="auto"/>
            <w:vAlign w:val="center"/>
            <w:hideMark/>
          </w:tcPr>
          <w:p w14:paraId="4E2B4D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E4E28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78,500,000</w:t>
            </w:r>
          </w:p>
        </w:tc>
        <w:tc>
          <w:tcPr>
            <w:tcW w:w="320" w:type="dxa"/>
            <w:tcBorders>
              <w:top w:val="nil"/>
              <w:left w:val="nil"/>
              <w:bottom w:val="single" w:sz="4" w:space="0" w:color="auto"/>
              <w:right w:val="single" w:sz="4" w:space="0" w:color="auto"/>
            </w:tcBorders>
            <w:shd w:val="clear" w:color="auto" w:fill="auto"/>
            <w:vAlign w:val="center"/>
            <w:hideMark/>
          </w:tcPr>
          <w:p w14:paraId="47618B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0428DF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2F09D738" w14:textId="21031F5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7925C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503EB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70,500,000</w:t>
            </w:r>
          </w:p>
        </w:tc>
        <w:tc>
          <w:tcPr>
            <w:tcW w:w="345" w:type="dxa"/>
            <w:tcBorders>
              <w:top w:val="nil"/>
              <w:left w:val="nil"/>
              <w:bottom w:val="single" w:sz="4" w:space="0" w:color="auto"/>
              <w:right w:val="single" w:sz="4" w:space="0" w:color="auto"/>
            </w:tcBorders>
            <w:shd w:val="clear" w:color="auto" w:fill="auto"/>
            <w:vAlign w:val="center"/>
            <w:hideMark/>
          </w:tcPr>
          <w:p w14:paraId="7265F4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C5A5B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70,500,000</w:t>
            </w:r>
          </w:p>
        </w:tc>
        <w:tc>
          <w:tcPr>
            <w:tcW w:w="513" w:type="dxa"/>
            <w:tcBorders>
              <w:top w:val="nil"/>
              <w:left w:val="nil"/>
              <w:bottom w:val="single" w:sz="4" w:space="0" w:color="auto"/>
              <w:right w:val="single" w:sz="8" w:space="0" w:color="auto"/>
            </w:tcBorders>
            <w:shd w:val="clear" w:color="auto" w:fill="auto"/>
            <w:vAlign w:val="center"/>
            <w:hideMark/>
          </w:tcPr>
          <w:p w14:paraId="417B17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73260D49"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1994957"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109F65D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2.1.4</w:t>
            </w:r>
          </w:p>
        </w:tc>
        <w:tc>
          <w:tcPr>
            <w:tcW w:w="535" w:type="dxa"/>
            <w:tcBorders>
              <w:top w:val="nil"/>
              <w:left w:val="nil"/>
              <w:bottom w:val="single" w:sz="4" w:space="0" w:color="auto"/>
              <w:right w:val="single" w:sz="4" w:space="0" w:color="auto"/>
            </w:tcBorders>
            <w:shd w:val="clear" w:color="auto" w:fill="auto"/>
            <w:vAlign w:val="center"/>
            <w:hideMark/>
          </w:tcPr>
          <w:p w14:paraId="4E12139D" w14:textId="4433D6E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2.1. 4</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Kryerja e SMSK, anketimeve, intervista, pyetëso</w:t>
            </w:r>
            <w:r w:rsidR="00A66FB4">
              <w:rPr>
                <w:rFonts w:ascii="Garamond" w:hAnsi="Garamond" w:cs="Arial"/>
                <w:color w:val="000000"/>
                <w:sz w:val="4"/>
                <w:szCs w:val="4"/>
                <w:lang w:eastAsia="sq-AL"/>
              </w:rPr>
              <w:t>rë mbi kënaqësinë e publikut te</w:t>
            </w:r>
            <w:r w:rsidRPr="00881BE4">
              <w:rPr>
                <w:rFonts w:ascii="Garamond" w:hAnsi="Garamond" w:cs="Arial"/>
                <w:color w:val="000000"/>
                <w:sz w:val="4"/>
                <w:szCs w:val="4"/>
                <w:lang w:eastAsia="sq-AL"/>
              </w:rPr>
              <w:t xml:space="preserve"> Policia dhe institucionet.</w:t>
            </w:r>
          </w:p>
        </w:tc>
        <w:tc>
          <w:tcPr>
            <w:tcW w:w="594" w:type="dxa"/>
            <w:tcBorders>
              <w:top w:val="nil"/>
              <w:left w:val="nil"/>
              <w:bottom w:val="single" w:sz="4" w:space="0" w:color="auto"/>
              <w:right w:val="single" w:sz="4" w:space="0" w:color="auto"/>
            </w:tcBorders>
            <w:shd w:val="clear" w:color="auto" w:fill="auto"/>
            <w:vAlign w:val="center"/>
            <w:hideMark/>
          </w:tcPr>
          <w:p w14:paraId="26873E36" w14:textId="0FD5A7E5"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D6A5EBB" w14:textId="4E70A57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64C0FF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auto" w:fill="auto"/>
            <w:vAlign w:val="center"/>
            <w:hideMark/>
          </w:tcPr>
          <w:p w14:paraId="5B2438D1" w14:textId="5ED26EB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Shoqëria civile;</w:t>
            </w:r>
            <w:r w:rsidRPr="00881BE4">
              <w:rPr>
                <w:rFonts w:ascii="Garamond" w:hAnsi="Garamond" w:cs="Arial"/>
                <w:color w:val="000000"/>
                <w:sz w:val="4"/>
                <w:szCs w:val="4"/>
                <w:lang w:eastAsia="sq-AL"/>
              </w:rPr>
              <w:br/>
              <w:t>OJF</w:t>
            </w:r>
            <w:r w:rsidR="008D59CB" w:rsidRPr="00881BE4">
              <w:rPr>
                <w:rFonts w:ascii="Garamond" w:hAnsi="Garamond" w:cs="Arial"/>
                <w:color w:val="000000"/>
                <w:sz w:val="4"/>
                <w:szCs w:val="4"/>
                <w:lang w:eastAsia="sq-AL"/>
              </w:rPr>
              <w:t>-të</w:t>
            </w:r>
          </w:p>
        </w:tc>
        <w:tc>
          <w:tcPr>
            <w:tcW w:w="369" w:type="dxa"/>
            <w:tcBorders>
              <w:top w:val="nil"/>
              <w:left w:val="nil"/>
              <w:bottom w:val="single" w:sz="4" w:space="0" w:color="auto"/>
              <w:right w:val="single" w:sz="4" w:space="0" w:color="auto"/>
            </w:tcBorders>
            <w:shd w:val="clear" w:color="auto" w:fill="auto"/>
            <w:vAlign w:val="center"/>
            <w:hideMark/>
          </w:tcPr>
          <w:p w14:paraId="17A495F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201A487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2B5A39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289" w:type="dxa"/>
            <w:tcBorders>
              <w:top w:val="nil"/>
              <w:left w:val="nil"/>
              <w:bottom w:val="single" w:sz="4" w:space="0" w:color="auto"/>
              <w:right w:val="single" w:sz="4" w:space="0" w:color="auto"/>
            </w:tcBorders>
            <w:shd w:val="clear" w:color="auto" w:fill="auto"/>
            <w:vAlign w:val="center"/>
            <w:hideMark/>
          </w:tcPr>
          <w:p w14:paraId="3F510F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3D42C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DB763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F798B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4F99C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470123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1BE22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64DDE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34661A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4C1E07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70A177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93326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5A68D4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2A9FE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EA51C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2F30AA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90835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AFF17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45" w:type="dxa"/>
            <w:tcBorders>
              <w:top w:val="nil"/>
              <w:left w:val="nil"/>
              <w:bottom w:val="single" w:sz="4" w:space="0" w:color="auto"/>
              <w:right w:val="single" w:sz="4" w:space="0" w:color="auto"/>
            </w:tcBorders>
            <w:shd w:val="clear" w:color="auto" w:fill="auto"/>
            <w:vAlign w:val="center"/>
            <w:hideMark/>
          </w:tcPr>
          <w:p w14:paraId="373F9A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1E21F0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65" w:type="dxa"/>
            <w:tcBorders>
              <w:top w:val="nil"/>
              <w:left w:val="nil"/>
              <w:bottom w:val="single" w:sz="4" w:space="0" w:color="auto"/>
              <w:right w:val="single" w:sz="4" w:space="0" w:color="auto"/>
            </w:tcBorders>
            <w:shd w:val="clear" w:color="auto" w:fill="auto"/>
            <w:vAlign w:val="center"/>
            <w:hideMark/>
          </w:tcPr>
          <w:p w14:paraId="170222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33" w:type="dxa"/>
            <w:tcBorders>
              <w:top w:val="nil"/>
              <w:left w:val="nil"/>
              <w:bottom w:val="single" w:sz="4" w:space="0" w:color="auto"/>
              <w:right w:val="single" w:sz="4" w:space="0" w:color="auto"/>
            </w:tcBorders>
            <w:shd w:val="clear" w:color="auto" w:fill="auto"/>
            <w:vAlign w:val="center"/>
            <w:hideMark/>
          </w:tcPr>
          <w:p w14:paraId="47F8EA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33384F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56,250,000</w:t>
            </w:r>
          </w:p>
        </w:tc>
        <w:tc>
          <w:tcPr>
            <w:tcW w:w="320" w:type="dxa"/>
            <w:tcBorders>
              <w:top w:val="nil"/>
              <w:left w:val="nil"/>
              <w:bottom w:val="single" w:sz="4" w:space="0" w:color="auto"/>
              <w:right w:val="single" w:sz="4" w:space="0" w:color="auto"/>
            </w:tcBorders>
            <w:shd w:val="clear" w:color="auto" w:fill="auto"/>
            <w:vAlign w:val="center"/>
            <w:hideMark/>
          </w:tcPr>
          <w:p w14:paraId="125D9C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C53FB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2CD98264" w14:textId="39D8450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F6BF1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B0F08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AD2BE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1F270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CD284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72F8C016"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5D8A04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3289C040" w14:textId="38DDE55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69A125C6" w14:textId="33B4A189"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3. Proaktiviteti i shërbimit policor në lidhje me përmirësimin e sistemit të menaxhimit të rasteve</w:t>
            </w:r>
          </w:p>
        </w:tc>
        <w:tc>
          <w:tcPr>
            <w:tcW w:w="594" w:type="dxa"/>
            <w:tcBorders>
              <w:top w:val="nil"/>
              <w:left w:val="nil"/>
              <w:bottom w:val="single" w:sz="4" w:space="0" w:color="auto"/>
              <w:right w:val="single" w:sz="4" w:space="0" w:color="auto"/>
            </w:tcBorders>
            <w:shd w:val="clear" w:color="auto" w:fill="auto"/>
            <w:vAlign w:val="center"/>
            <w:hideMark/>
          </w:tcPr>
          <w:p w14:paraId="6633048E" w14:textId="33A5D79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4E429D71" w14:textId="7C4BA47F"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6C9EDA6E" w14:textId="7CF29FA2"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252E9AC2" w14:textId="02E301AA"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07F3D46E" w14:textId="59C39B5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30292C2C" w14:textId="402A53F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36904DE8" w14:textId="32E4C80F"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5909806A" w14:textId="0DDBB54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C90591E" w14:textId="40C71A3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8B7C258" w14:textId="3146C37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CA779C5" w14:textId="02C5B19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FF73F34" w14:textId="753B471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40700E" w14:textId="7E226D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2178B79" w14:textId="09CF06D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4C4E7840" w14:textId="664623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967FA2D" w14:textId="2BBA6A8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4F582C4" w14:textId="2994C2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9A65AC3" w14:textId="4AE69D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DF4E891" w14:textId="0C2424D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78AFB16" w14:textId="61A5FE2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9CF50EF" w14:textId="38142B4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160C7C6" w14:textId="78CC5DF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08DCE6CD" w14:textId="533CADA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8F0138" w14:textId="59DEEE6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22E8468" w14:textId="586CE69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9A5310" w14:textId="64D734C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4715904" w14:textId="2F0F9A4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B70BDE0" w14:textId="049F025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F3128E5" w14:textId="6329AE4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5BFAAFF5" w14:textId="5110B2F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3B3D30E2" w14:textId="08AF66C9"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58910A4" w14:textId="4C06DC7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66502271" w14:textId="3E4400C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B46321A" w14:textId="51DF3D7E"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3EFCDC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59A3D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93DA3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1CAB4E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08311B4A"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BEE0FDE"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06E3858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3.1.1</w:t>
            </w:r>
          </w:p>
        </w:tc>
        <w:tc>
          <w:tcPr>
            <w:tcW w:w="535" w:type="dxa"/>
            <w:tcBorders>
              <w:top w:val="nil"/>
              <w:left w:val="nil"/>
              <w:bottom w:val="single" w:sz="4" w:space="0" w:color="auto"/>
              <w:right w:val="single" w:sz="4" w:space="0" w:color="auto"/>
            </w:tcBorders>
            <w:shd w:val="clear" w:color="auto" w:fill="auto"/>
            <w:vAlign w:val="center"/>
            <w:hideMark/>
          </w:tcPr>
          <w:p w14:paraId="61854E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 1 Përmirësimi i sistemit MPÇ</w:t>
            </w:r>
          </w:p>
        </w:tc>
        <w:tc>
          <w:tcPr>
            <w:tcW w:w="594" w:type="dxa"/>
            <w:tcBorders>
              <w:top w:val="nil"/>
              <w:left w:val="nil"/>
              <w:bottom w:val="single" w:sz="4" w:space="0" w:color="auto"/>
              <w:right w:val="single" w:sz="4" w:space="0" w:color="auto"/>
            </w:tcBorders>
            <w:shd w:val="clear" w:color="auto" w:fill="auto"/>
            <w:vAlign w:val="center"/>
            <w:hideMark/>
          </w:tcPr>
          <w:p w14:paraId="522BE283" w14:textId="7C46EB21"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789D9A99" w14:textId="31BC2BF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5140C5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DPPSH-DTI</w:t>
            </w:r>
          </w:p>
        </w:tc>
        <w:tc>
          <w:tcPr>
            <w:tcW w:w="461" w:type="dxa"/>
            <w:tcBorders>
              <w:top w:val="nil"/>
              <w:left w:val="nil"/>
              <w:bottom w:val="single" w:sz="4" w:space="0" w:color="auto"/>
              <w:right w:val="single" w:sz="4" w:space="0" w:color="auto"/>
            </w:tcBorders>
            <w:shd w:val="clear" w:color="auto" w:fill="auto"/>
            <w:vAlign w:val="center"/>
            <w:hideMark/>
          </w:tcPr>
          <w:p w14:paraId="3CEDA0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DPPSH/Donatore</w:t>
            </w:r>
          </w:p>
        </w:tc>
        <w:tc>
          <w:tcPr>
            <w:tcW w:w="369" w:type="dxa"/>
            <w:tcBorders>
              <w:top w:val="nil"/>
              <w:left w:val="nil"/>
              <w:bottom w:val="single" w:sz="4" w:space="0" w:color="auto"/>
              <w:right w:val="single" w:sz="4" w:space="0" w:color="auto"/>
            </w:tcBorders>
            <w:shd w:val="clear" w:color="auto" w:fill="auto"/>
            <w:vAlign w:val="center"/>
            <w:hideMark/>
          </w:tcPr>
          <w:p w14:paraId="033D949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6C7B05D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469C6C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auto" w:fill="auto"/>
            <w:vAlign w:val="center"/>
            <w:hideMark/>
          </w:tcPr>
          <w:p w14:paraId="79FEB917" w14:textId="5C56F1B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C0F98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D4EA5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D27A3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345" w:type="dxa"/>
            <w:tcBorders>
              <w:top w:val="nil"/>
              <w:left w:val="nil"/>
              <w:bottom w:val="single" w:sz="4" w:space="0" w:color="auto"/>
              <w:right w:val="single" w:sz="4" w:space="0" w:color="auto"/>
            </w:tcBorders>
            <w:shd w:val="clear" w:color="auto" w:fill="auto"/>
            <w:vAlign w:val="center"/>
            <w:hideMark/>
          </w:tcPr>
          <w:p w14:paraId="44B0D3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345" w:type="dxa"/>
            <w:tcBorders>
              <w:top w:val="nil"/>
              <w:left w:val="nil"/>
              <w:bottom w:val="single" w:sz="4" w:space="0" w:color="auto"/>
              <w:right w:val="single" w:sz="4" w:space="0" w:color="auto"/>
            </w:tcBorders>
            <w:shd w:val="clear" w:color="auto" w:fill="auto"/>
            <w:vAlign w:val="center"/>
            <w:hideMark/>
          </w:tcPr>
          <w:p w14:paraId="4EB2CD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C7733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476" w:type="dxa"/>
            <w:tcBorders>
              <w:top w:val="nil"/>
              <w:left w:val="nil"/>
              <w:bottom w:val="single" w:sz="4" w:space="0" w:color="auto"/>
              <w:right w:val="single" w:sz="4" w:space="0" w:color="auto"/>
            </w:tcBorders>
            <w:shd w:val="clear" w:color="auto" w:fill="auto"/>
            <w:vAlign w:val="center"/>
            <w:hideMark/>
          </w:tcPr>
          <w:p w14:paraId="43F83B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70,000,000</w:t>
            </w:r>
          </w:p>
        </w:tc>
        <w:tc>
          <w:tcPr>
            <w:tcW w:w="345" w:type="dxa"/>
            <w:tcBorders>
              <w:top w:val="nil"/>
              <w:left w:val="nil"/>
              <w:bottom w:val="single" w:sz="4" w:space="0" w:color="auto"/>
              <w:right w:val="single" w:sz="4" w:space="0" w:color="auto"/>
            </w:tcBorders>
            <w:shd w:val="clear" w:color="auto" w:fill="auto"/>
            <w:vAlign w:val="center"/>
            <w:hideMark/>
          </w:tcPr>
          <w:p w14:paraId="250A1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auto" w:fill="auto"/>
            <w:vAlign w:val="center"/>
            <w:hideMark/>
          </w:tcPr>
          <w:p w14:paraId="0EB622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C5C1B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49D142E" w14:textId="0E837C2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91C0C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40A9C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1F78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705CF4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9111E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0C228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3A92E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365" w:type="dxa"/>
            <w:tcBorders>
              <w:top w:val="nil"/>
              <w:left w:val="nil"/>
              <w:bottom w:val="single" w:sz="4" w:space="0" w:color="auto"/>
              <w:right w:val="single" w:sz="4" w:space="0" w:color="auto"/>
            </w:tcBorders>
            <w:shd w:val="clear" w:color="auto" w:fill="auto"/>
            <w:vAlign w:val="center"/>
            <w:hideMark/>
          </w:tcPr>
          <w:p w14:paraId="5C711C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365" w:type="dxa"/>
            <w:tcBorders>
              <w:top w:val="nil"/>
              <w:left w:val="nil"/>
              <w:bottom w:val="single" w:sz="4" w:space="0" w:color="auto"/>
              <w:right w:val="single" w:sz="4" w:space="0" w:color="auto"/>
            </w:tcBorders>
            <w:shd w:val="clear" w:color="auto" w:fill="auto"/>
            <w:vAlign w:val="center"/>
            <w:hideMark/>
          </w:tcPr>
          <w:p w14:paraId="7A56EA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73616E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7BCC7B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6E97BA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4DD29C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23CA9878" w14:textId="653FB8D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2E47EF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8B780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2D72D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527" w:type="dxa"/>
            <w:tcBorders>
              <w:top w:val="nil"/>
              <w:left w:val="nil"/>
              <w:bottom w:val="single" w:sz="4" w:space="0" w:color="auto"/>
              <w:right w:val="single" w:sz="4" w:space="0" w:color="auto"/>
            </w:tcBorders>
            <w:shd w:val="clear" w:color="auto" w:fill="auto"/>
            <w:vAlign w:val="center"/>
            <w:hideMark/>
          </w:tcPr>
          <w:p w14:paraId="240795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140,000,000</w:t>
            </w:r>
          </w:p>
        </w:tc>
        <w:tc>
          <w:tcPr>
            <w:tcW w:w="513" w:type="dxa"/>
            <w:tcBorders>
              <w:top w:val="nil"/>
              <w:left w:val="nil"/>
              <w:bottom w:val="single" w:sz="4" w:space="0" w:color="auto"/>
              <w:right w:val="single" w:sz="8" w:space="0" w:color="auto"/>
            </w:tcBorders>
            <w:shd w:val="clear" w:color="auto" w:fill="auto"/>
            <w:vAlign w:val="center"/>
            <w:hideMark/>
          </w:tcPr>
          <w:p w14:paraId="51FD94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490E7E85"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EF08A26"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4CF0AA5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3.1.2</w:t>
            </w:r>
          </w:p>
        </w:tc>
        <w:tc>
          <w:tcPr>
            <w:tcW w:w="535" w:type="dxa"/>
            <w:tcBorders>
              <w:top w:val="nil"/>
              <w:left w:val="nil"/>
              <w:bottom w:val="single" w:sz="4" w:space="0" w:color="auto"/>
              <w:right w:val="single" w:sz="4" w:space="0" w:color="auto"/>
            </w:tcBorders>
            <w:shd w:val="clear" w:color="auto" w:fill="auto"/>
            <w:vAlign w:val="center"/>
            <w:hideMark/>
          </w:tcPr>
          <w:p w14:paraId="47C3EA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 Integrimi i MPÇ me sistemet e tjera TI</w:t>
            </w:r>
          </w:p>
        </w:tc>
        <w:tc>
          <w:tcPr>
            <w:tcW w:w="594" w:type="dxa"/>
            <w:tcBorders>
              <w:top w:val="nil"/>
              <w:left w:val="nil"/>
              <w:bottom w:val="single" w:sz="4" w:space="0" w:color="auto"/>
              <w:right w:val="single" w:sz="4" w:space="0" w:color="auto"/>
            </w:tcBorders>
            <w:shd w:val="clear" w:color="auto" w:fill="auto"/>
            <w:vAlign w:val="center"/>
            <w:hideMark/>
          </w:tcPr>
          <w:p w14:paraId="4200813C" w14:textId="58A3F36A"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86ABEE7" w14:textId="382421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222A71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DPPSH-DTI</w:t>
            </w:r>
          </w:p>
        </w:tc>
        <w:tc>
          <w:tcPr>
            <w:tcW w:w="461" w:type="dxa"/>
            <w:tcBorders>
              <w:top w:val="nil"/>
              <w:left w:val="nil"/>
              <w:bottom w:val="single" w:sz="4" w:space="0" w:color="auto"/>
              <w:right w:val="single" w:sz="4" w:space="0" w:color="auto"/>
            </w:tcBorders>
            <w:shd w:val="clear" w:color="auto" w:fill="auto"/>
            <w:vAlign w:val="center"/>
            <w:hideMark/>
          </w:tcPr>
          <w:p w14:paraId="514462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DPPSH/Donatore</w:t>
            </w:r>
          </w:p>
        </w:tc>
        <w:tc>
          <w:tcPr>
            <w:tcW w:w="369" w:type="dxa"/>
            <w:tcBorders>
              <w:top w:val="nil"/>
              <w:left w:val="nil"/>
              <w:bottom w:val="single" w:sz="4" w:space="0" w:color="auto"/>
              <w:right w:val="single" w:sz="4" w:space="0" w:color="auto"/>
            </w:tcBorders>
            <w:shd w:val="clear" w:color="auto" w:fill="auto"/>
            <w:vAlign w:val="center"/>
            <w:hideMark/>
          </w:tcPr>
          <w:p w14:paraId="479206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48129E5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0D50B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auto" w:fill="auto"/>
            <w:vAlign w:val="center"/>
            <w:hideMark/>
          </w:tcPr>
          <w:p w14:paraId="6BCCF152" w14:textId="2A8768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052D6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4F1E1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E5D9D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86726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839EC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138A0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346B92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DD881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07" w:type="dxa"/>
            <w:tcBorders>
              <w:top w:val="nil"/>
              <w:left w:val="nil"/>
              <w:bottom w:val="single" w:sz="4" w:space="0" w:color="auto"/>
              <w:right w:val="single" w:sz="4" w:space="0" w:color="auto"/>
            </w:tcBorders>
            <w:shd w:val="clear" w:color="auto" w:fill="auto"/>
            <w:vAlign w:val="center"/>
            <w:hideMark/>
          </w:tcPr>
          <w:p w14:paraId="15E7D4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9CF4A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45" w:type="dxa"/>
            <w:tcBorders>
              <w:top w:val="nil"/>
              <w:left w:val="nil"/>
              <w:bottom w:val="single" w:sz="4" w:space="0" w:color="auto"/>
              <w:right w:val="single" w:sz="4" w:space="0" w:color="auto"/>
            </w:tcBorders>
            <w:shd w:val="clear" w:color="auto" w:fill="auto"/>
            <w:vAlign w:val="center"/>
            <w:hideMark/>
          </w:tcPr>
          <w:p w14:paraId="206FA5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07" w:type="dxa"/>
            <w:tcBorders>
              <w:top w:val="nil"/>
              <w:left w:val="nil"/>
              <w:bottom w:val="single" w:sz="4" w:space="0" w:color="auto"/>
              <w:right w:val="single" w:sz="4" w:space="0" w:color="auto"/>
            </w:tcBorders>
            <w:shd w:val="clear" w:color="auto" w:fill="auto"/>
            <w:vAlign w:val="center"/>
            <w:hideMark/>
          </w:tcPr>
          <w:p w14:paraId="763038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30375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45" w:type="dxa"/>
            <w:tcBorders>
              <w:top w:val="nil"/>
              <w:left w:val="nil"/>
              <w:bottom w:val="single" w:sz="4" w:space="0" w:color="auto"/>
              <w:right w:val="single" w:sz="4" w:space="0" w:color="auto"/>
            </w:tcBorders>
            <w:shd w:val="clear" w:color="auto" w:fill="auto"/>
            <w:vAlign w:val="center"/>
            <w:hideMark/>
          </w:tcPr>
          <w:p w14:paraId="26AD13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20" w:type="dxa"/>
            <w:tcBorders>
              <w:top w:val="nil"/>
              <w:left w:val="nil"/>
              <w:bottom w:val="single" w:sz="4" w:space="0" w:color="auto"/>
              <w:right w:val="single" w:sz="4" w:space="0" w:color="auto"/>
            </w:tcBorders>
            <w:shd w:val="clear" w:color="auto" w:fill="auto"/>
            <w:vAlign w:val="center"/>
            <w:hideMark/>
          </w:tcPr>
          <w:p w14:paraId="58DBFC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A7674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7,000,000</w:t>
            </w:r>
          </w:p>
        </w:tc>
        <w:tc>
          <w:tcPr>
            <w:tcW w:w="365" w:type="dxa"/>
            <w:tcBorders>
              <w:top w:val="nil"/>
              <w:left w:val="nil"/>
              <w:bottom w:val="single" w:sz="4" w:space="0" w:color="auto"/>
              <w:right w:val="single" w:sz="4" w:space="0" w:color="auto"/>
            </w:tcBorders>
            <w:shd w:val="clear" w:color="auto" w:fill="auto"/>
            <w:vAlign w:val="center"/>
            <w:hideMark/>
          </w:tcPr>
          <w:p w14:paraId="7D6D2E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609343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0CA0F7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65" w:type="dxa"/>
            <w:tcBorders>
              <w:top w:val="nil"/>
              <w:left w:val="nil"/>
              <w:bottom w:val="single" w:sz="4" w:space="0" w:color="auto"/>
              <w:right w:val="single" w:sz="4" w:space="0" w:color="auto"/>
            </w:tcBorders>
            <w:shd w:val="clear" w:color="auto" w:fill="auto"/>
            <w:vAlign w:val="center"/>
            <w:hideMark/>
          </w:tcPr>
          <w:p w14:paraId="1638F4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2017A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DB802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auto" w:fill="auto"/>
            <w:vAlign w:val="center"/>
            <w:hideMark/>
          </w:tcPr>
          <w:p w14:paraId="075374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7A2F8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32142C99" w14:textId="27C0DBB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AFFC3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10737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auto" w:fill="auto"/>
            <w:vAlign w:val="center"/>
            <w:hideMark/>
          </w:tcPr>
          <w:p w14:paraId="1CDFCA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059FD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513" w:type="dxa"/>
            <w:tcBorders>
              <w:top w:val="nil"/>
              <w:left w:val="nil"/>
              <w:bottom w:val="single" w:sz="4" w:space="0" w:color="auto"/>
              <w:right w:val="single" w:sz="8" w:space="0" w:color="auto"/>
            </w:tcBorders>
            <w:shd w:val="clear" w:color="auto" w:fill="auto"/>
            <w:vAlign w:val="center"/>
            <w:hideMark/>
          </w:tcPr>
          <w:p w14:paraId="276782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22CEA290"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C189E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6787E9E1" w14:textId="2CBA579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64244855" w14:textId="5AB86454"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7E1536" w:rsidRPr="00881BE4">
              <w:rPr>
                <w:rFonts w:ascii="Garamond" w:hAnsi="Garamond" w:cs="Arial"/>
                <w:b/>
                <w:bCs/>
                <w:color w:val="FF0000"/>
                <w:sz w:val="4"/>
                <w:szCs w:val="4"/>
                <w:lang w:eastAsia="sq-AL"/>
              </w:rPr>
              <w:t>objektivi</w:t>
            </w:r>
            <w:r w:rsidR="007E1536">
              <w:rPr>
                <w:rFonts w:ascii="Garamond" w:hAnsi="Garamond" w:cs="Arial"/>
                <w:b/>
                <w:bCs/>
                <w:color w:val="FF0000"/>
                <w:sz w:val="4"/>
                <w:szCs w:val="4"/>
                <w:lang w:eastAsia="sq-AL"/>
              </w:rPr>
              <w:t>t</w:t>
            </w:r>
            <w:r w:rsidR="007E1536"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1.1.</w:t>
            </w:r>
          </w:p>
        </w:tc>
        <w:tc>
          <w:tcPr>
            <w:tcW w:w="594" w:type="dxa"/>
            <w:tcBorders>
              <w:top w:val="nil"/>
              <w:left w:val="nil"/>
              <w:bottom w:val="single" w:sz="4" w:space="0" w:color="auto"/>
              <w:right w:val="single" w:sz="4" w:space="0" w:color="auto"/>
            </w:tcBorders>
            <w:shd w:val="clear" w:color="000000" w:fill="D9D9D9"/>
            <w:vAlign w:val="center"/>
            <w:hideMark/>
          </w:tcPr>
          <w:p w14:paraId="5EF7DEC9" w14:textId="03C03B9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662AB32A" w14:textId="00B9E42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9D9D9"/>
            <w:vAlign w:val="center"/>
            <w:hideMark/>
          </w:tcPr>
          <w:p w14:paraId="0F282C8D" w14:textId="767146C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9D9D9"/>
            <w:vAlign w:val="center"/>
            <w:hideMark/>
          </w:tcPr>
          <w:p w14:paraId="1341CBFB" w14:textId="72B6735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9D9D9"/>
            <w:vAlign w:val="center"/>
            <w:hideMark/>
          </w:tcPr>
          <w:p w14:paraId="5E3B1CD8" w14:textId="5C7333C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9D9D9"/>
            <w:vAlign w:val="center"/>
            <w:hideMark/>
          </w:tcPr>
          <w:p w14:paraId="1CCE814F" w14:textId="4A95760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9D9D9"/>
            <w:vAlign w:val="center"/>
            <w:hideMark/>
          </w:tcPr>
          <w:p w14:paraId="39436A5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129,550,000</w:t>
            </w:r>
          </w:p>
        </w:tc>
        <w:tc>
          <w:tcPr>
            <w:tcW w:w="289" w:type="dxa"/>
            <w:tcBorders>
              <w:top w:val="nil"/>
              <w:left w:val="nil"/>
              <w:bottom w:val="single" w:sz="4" w:space="0" w:color="auto"/>
              <w:right w:val="single" w:sz="4" w:space="0" w:color="auto"/>
            </w:tcBorders>
            <w:shd w:val="clear" w:color="000000" w:fill="D9D9D9"/>
            <w:vAlign w:val="center"/>
            <w:hideMark/>
          </w:tcPr>
          <w:p w14:paraId="6A52B59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020D27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129,550,000</w:t>
            </w:r>
          </w:p>
        </w:tc>
        <w:tc>
          <w:tcPr>
            <w:tcW w:w="345" w:type="dxa"/>
            <w:tcBorders>
              <w:top w:val="nil"/>
              <w:left w:val="nil"/>
              <w:bottom w:val="single" w:sz="4" w:space="0" w:color="auto"/>
              <w:right w:val="single" w:sz="4" w:space="0" w:color="auto"/>
            </w:tcBorders>
            <w:shd w:val="clear" w:color="000000" w:fill="D9D9D9"/>
            <w:vAlign w:val="center"/>
            <w:hideMark/>
          </w:tcPr>
          <w:p w14:paraId="4DB58FF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121,550,000</w:t>
            </w:r>
          </w:p>
        </w:tc>
        <w:tc>
          <w:tcPr>
            <w:tcW w:w="345" w:type="dxa"/>
            <w:tcBorders>
              <w:top w:val="nil"/>
              <w:left w:val="nil"/>
              <w:bottom w:val="single" w:sz="4" w:space="0" w:color="auto"/>
              <w:right w:val="single" w:sz="4" w:space="0" w:color="auto"/>
            </w:tcBorders>
            <w:shd w:val="clear" w:color="000000" w:fill="D9D9D9"/>
            <w:vAlign w:val="center"/>
            <w:hideMark/>
          </w:tcPr>
          <w:p w14:paraId="4961FAF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70,000,000</w:t>
            </w:r>
          </w:p>
        </w:tc>
        <w:tc>
          <w:tcPr>
            <w:tcW w:w="345" w:type="dxa"/>
            <w:tcBorders>
              <w:top w:val="nil"/>
              <w:left w:val="nil"/>
              <w:bottom w:val="single" w:sz="4" w:space="0" w:color="auto"/>
              <w:right w:val="single" w:sz="4" w:space="0" w:color="auto"/>
            </w:tcBorders>
            <w:shd w:val="clear" w:color="000000" w:fill="D9D9D9"/>
            <w:vAlign w:val="center"/>
            <w:hideMark/>
          </w:tcPr>
          <w:p w14:paraId="4EE496B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191,550,000</w:t>
            </w:r>
          </w:p>
        </w:tc>
        <w:tc>
          <w:tcPr>
            <w:tcW w:w="345" w:type="dxa"/>
            <w:tcBorders>
              <w:top w:val="nil"/>
              <w:left w:val="nil"/>
              <w:bottom w:val="single" w:sz="4" w:space="0" w:color="auto"/>
              <w:right w:val="single" w:sz="4" w:space="0" w:color="auto"/>
            </w:tcBorders>
            <w:shd w:val="clear" w:color="000000" w:fill="D9D9D9"/>
            <w:vAlign w:val="center"/>
            <w:hideMark/>
          </w:tcPr>
          <w:p w14:paraId="3277AA6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121,550,000</w:t>
            </w:r>
          </w:p>
        </w:tc>
        <w:tc>
          <w:tcPr>
            <w:tcW w:w="345" w:type="dxa"/>
            <w:tcBorders>
              <w:top w:val="nil"/>
              <w:left w:val="nil"/>
              <w:bottom w:val="single" w:sz="4" w:space="0" w:color="auto"/>
              <w:right w:val="single" w:sz="4" w:space="0" w:color="auto"/>
            </w:tcBorders>
            <w:shd w:val="clear" w:color="000000" w:fill="D9D9D9"/>
            <w:vAlign w:val="center"/>
            <w:hideMark/>
          </w:tcPr>
          <w:p w14:paraId="33D1E24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70,000,000</w:t>
            </w:r>
          </w:p>
        </w:tc>
        <w:tc>
          <w:tcPr>
            <w:tcW w:w="476" w:type="dxa"/>
            <w:tcBorders>
              <w:top w:val="nil"/>
              <w:left w:val="nil"/>
              <w:bottom w:val="single" w:sz="4" w:space="0" w:color="auto"/>
              <w:right w:val="single" w:sz="4" w:space="0" w:color="auto"/>
            </w:tcBorders>
            <w:shd w:val="clear" w:color="000000" w:fill="D9D9D9"/>
            <w:vAlign w:val="center"/>
            <w:hideMark/>
          </w:tcPr>
          <w:p w14:paraId="15E3817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191,550,000</w:t>
            </w:r>
          </w:p>
        </w:tc>
        <w:tc>
          <w:tcPr>
            <w:tcW w:w="345" w:type="dxa"/>
            <w:tcBorders>
              <w:top w:val="nil"/>
              <w:left w:val="nil"/>
              <w:bottom w:val="single" w:sz="4" w:space="0" w:color="auto"/>
              <w:right w:val="single" w:sz="4" w:space="0" w:color="auto"/>
            </w:tcBorders>
            <w:shd w:val="clear" w:color="000000" w:fill="D9D9D9"/>
            <w:vAlign w:val="center"/>
            <w:hideMark/>
          </w:tcPr>
          <w:p w14:paraId="53EB3FE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109,800,000</w:t>
            </w:r>
          </w:p>
        </w:tc>
        <w:tc>
          <w:tcPr>
            <w:tcW w:w="307" w:type="dxa"/>
            <w:tcBorders>
              <w:top w:val="nil"/>
              <w:left w:val="nil"/>
              <w:bottom w:val="single" w:sz="4" w:space="0" w:color="auto"/>
              <w:right w:val="single" w:sz="4" w:space="0" w:color="auto"/>
            </w:tcBorders>
            <w:shd w:val="clear" w:color="000000" w:fill="D9D9D9"/>
            <w:vAlign w:val="center"/>
            <w:hideMark/>
          </w:tcPr>
          <w:p w14:paraId="02FF29D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11F48A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109,800,000</w:t>
            </w:r>
          </w:p>
        </w:tc>
        <w:tc>
          <w:tcPr>
            <w:tcW w:w="345" w:type="dxa"/>
            <w:tcBorders>
              <w:top w:val="nil"/>
              <w:left w:val="nil"/>
              <w:bottom w:val="single" w:sz="4" w:space="0" w:color="auto"/>
              <w:right w:val="single" w:sz="4" w:space="0" w:color="auto"/>
            </w:tcBorders>
            <w:shd w:val="clear" w:color="000000" w:fill="D9D9D9"/>
            <w:vAlign w:val="center"/>
            <w:hideMark/>
          </w:tcPr>
          <w:p w14:paraId="6D75EE9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109,000,000</w:t>
            </w:r>
          </w:p>
        </w:tc>
        <w:tc>
          <w:tcPr>
            <w:tcW w:w="307" w:type="dxa"/>
            <w:tcBorders>
              <w:top w:val="nil"/>
              <w:left w:val="nil"/>
              <w:bottom w:val="single" w:sz="4" w:space="0" w:color="auto"/>
              <w:right w:val="single" w:sz="4" w:space="0" w:color="auto"/>
            </w:tcBorders>
            <w:shd w:val="clear" w:color="000000" w:fill="D9D9D9"/>
            <w:vAlign w:val="center"/>
            <w:hideMark/>
          </w:tcPr>
          <w:p w14:paraId="604F13F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4BE919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109,000,000</w:t>
            </w:r>
          </w:p>
        </w:tc>
        <w:tc>
          <w:tcPr>
            <w:tcW w:w="345" w:type="dxa"/>
            <w:tcBorders>
              <w:top w:val="nil"/>
              <w:left w:val="nil"/>
              <w:bottom w:val="single" w:sz="4" w:space="0" w:color="auto"/>
              <w:right w:val="single" w:sz="4" w:space="0" w:color="auto"/>
            </w:tcBorders>
            <w:shd w:val="clear" w:color="000000" w:fill="D9D9D9"/>
            <w:vAlign w:val="center"/>
            <w:hideMark/>
          </w:tcPr>
          <w:p w14:paraId="2DE384E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109,000,000</w:t>
            </w:r>
          </w:p>
        </w:tc>
        <w:tc>
          <w:tcPr>
            <w:tcW w:w="320" w:type="dxa"/>
            <w:tcBorders>
              <w:top w:val="nil"/>
              <w:left w:val="nil"/>
              <w:bottom w:val="single" w:sz="4" w:space="0" w:color="auto"/>
              <w:right w:val="single" w:sz="4" w:space="0" w:color="auto"/>
            </w:tcBorders>
            <w:shd w:val="clear" w:color="000000" w:fill="D9D9D9"/>
            <w:vAlign w:val="center"/>
            <w:hideMark/>
          </w:tcPr>
          <w:p w14:paraId="0C6D625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345" w:type="dxa"/>
            <w:tcBorders>
              <w:top w:val="nil"/>
              <w:left w:val="nil"/>
              <w:bottom w:val="single" w:sz="4" w:space="0" w:color="auto"/>
              <w:right w:val="single" w:sz="4" w:space="0" w:color="auto"/>
            </w:tcBorders>
            <w:shd w:val="clear" w:color="000000" w:fill="D9D9D9"/>
            <w:vAlign w:val="center"/>
            <w:hideMark/>
          </w:tcPr>
          <w:p w14:paraId="5B634D3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114,000,000</w:t>
            </w:r>
          </w:p>
        </w:tc>
        <w:tc>
          <w:tcPr>
            <w:tcW w:w="365" w:type="dxa"/>
            <w:tcBorders>
              <w:top w:val="nil"/>
              <w:left w:val="nil"/>
              <w:bottom w:val="single" w:sz="4" w:space="0" w:color="auto"/>
              <w:right w:val="single" w:sz="4" w:space="0" w:color="auto"/>
            </w:tcBorders>
            <w:shd w:val="clear" w:color="000000" w:fill="D9D9D9"/>
            <w:vAlign w:val="center"/>
            <w:hideMark/>
          </w:tcPr>
          <w:p w14:paraId="0B96497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700,450,000</w:t>
            </w:r>
          </w:p>
        </w:tc>
        <w:tc>
          <w:tcPr>
            <w:tcW w:w="345" w:type="dxa"/>
            <w:tcBorders>
              <w:top w:val="nil"/>
              <w:left w:val="nil"/>
              <w:bottom w:val="single" w:sz="4" w:space="0" w:color="auto"/>
              <w:right w:val="single" w:sz="4" w:space="0" w:color="auto"/>
            </w:tcBorders>
            <w:shd w:val="clear" w:color="000000" w:fill="D9D9D9"/>
            <w:vAlign w:val="center"/>
            <w:hideMark/>
          </w:tcPr>
          <w:p w14:paraId="1F8D383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145,000,000</w:t>
            </w:r>
          </w:p>
        </w:tc>
        <w:tc>
          <w:tcPr>
            <w:tcW w:w="365" w:type="dxa"/>
            <w:tcBorders>
              <w:top w:val="nil"/>
              <w:left w:val="nil"/>
              <w:bottom w:val="single" w:sz="4" w:space="0" w:color="auto"/>
              <w:right w:val="single" w:sz="4" w:space="0" w:color="auto"/>
            </w:tcBorders>
            <w:shd w:val="clear" w:color="000000" w:fill="D9D9D9"/>
            <w:vAlign w:val="center"/>
            <w:hideMark/>
          </w:tcPr>
          <w:p w14:paraId="07B1811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845,450,000</w:t>
            </w:r>
          </w:p>
        </w:tc>
        <w:tc>
          <w:tcPr>
            <w:tcW w:w="365" w:type="dxa"/>
            <w:tcBorders>
              <w:top w:val="nil"/>
              <w:left w:val="nil"/>
              <w:bottom w:val="single" w:sz="4" w:space="0" w:color="auto"/>
              <w:right w:val="single" w:sz="4" w:space="0" w:color="auto"/>
            </w:tcBorders>
            <w:shd w:val="clear" w:color="000000" w:fill="D9D9D9"/>
            <w:vAlign w:val="center"/>
            <w:hideMark/>
          </w:tcPr>
          <w:p w14:paraId="3FB278F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372,650,000</w:t>
            </w:r>
          </w:p>
        </w:tc>
        <w:tc>
          <w:tcPr>
            <w:tcW w:w="333" w:type="dxa"/>
            <w:tcBorders>
              <w:top w:val="nil"/>
              <w:left w:val="nil"/>
              <w:bottom w:val="single" w:sz="4" w:space="0" w:color="auto"/>
              <w:right w:val="single" w:sz="4" w:space="0" w:color="auto"/>
            </w:tcBorders>
            <w:shd w:val="clear" w:color="000000" w:fill="D9D9D9"/>
            <w:vAlign w:val="center"/>
            <w:hideMark/>
          </w:tcPr>
          <w:p w14:paraId="3CD88B1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5A5D54B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372,650,000</w:t>
            </w:r>
          </w:p>
        </w:tc>
        <w:tc>
          <w:tcPr>
            <w:tcW w:w="320" w:type="dxa"/>
            <w:tcBorders>
              <w:top w:val="nil"/>
              <w:left w:val="nil"/>
              <w:bottom w:val="single" w:sz="4" w:space="0" w:color="auto"/>
              <w:right w:val="single" w:sz="4" w:space="0" w:color="auto"/>
            </w:tcBorders>
            <w:shd w:val="clear" w:color="000000" w:fill="D9D9D9"/>
            <w:vAlign w:val="center"/>
            <w:hideMark/>
          </w:tcPr>
          <w:p w14:paraId="4986C18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33" w:type="dxa"/>
            <w:tcBorders>
              <w:top w:val="nil"/>
              <w:left w:val="nil"/>
              <w:bottom w:val="single" w:sz="4" w:space="0" w:color="auto"/>
              <w:right w:val="single" w:sz="4" w:space="0" w:color="auto"/>
            </w:tcBorders>
            <w:shd w:val="clear" w:color="000000" w:fill="D9D9D9"/>
            <w:vAlign w:val="center"/>
            <w:hideMark/>
          </w:tcPr>
          <w:p w14:paraId="51BB067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0EF527A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6DFF129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298" w:type="dxa"/>
            <w:tcBorders>
              <w:top w:val="nil"/>
              <w:left w:val="nil"/>
              <w:bottom w:val="single" w:sz="4" w:space="0" w:color="auto"/>
              <w:right w:val="single" w:sz="4" w:space="0" w:color="auto"/>
            </w:tcBorders>
            <w:shd w:val="clear" w:color="000000" w:fill="D9D9D9"/>
            <w:vAlign w:val="center"/>
            <w:hideMark/>
          </w:tcPr>
          <w:p w14:paraId="6D7A5F9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327,800,000</w:t>
            </w:r>
          </w:p>
        </w:tc>
        <w:tc>
          <w:tcPr>
            <w:tcW w:w="345" w:type="dxa"/>
            <w:tcBorders>
              <w:top w:val="nil"/>
              <w:left w:val="nil"/>
              <w:bottom w:val="single" w:sz="4" w:space="0" w:color="auto"/>
              <w:right w:val="single" w:sz="4" w:space="0" w:color="auto"/>
            </w:tcBorders>
            <w:shd w:val="clear" w:color="000000" w:fill="D9D9D9"/>
            <w:vAlign w:val="center"/>
            <w:hideMark/>
          </w:tcPr>
          <w:p w14:paraId="0AB2DBA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145,000,000</w:t>
            </w:r>
          </w:p>
        </w:tc>
        <w:tc>
          <w:tcPr>
            <w:tcW w:w="527" w:type="dxa"/>
            <w:tcBorders>
              <w:top w:val="nil"/>
              <w:left w:val="nil"/>
              <w:bottom w:val="single" w:sz="4" w:space="0" w:color="auto"/>
              <w:right w:val="single" w:sz="4" w:space="0" w:color="auto"/>
            </w:tcBorders>
            <w:shd w:val="clear" w:color="000000" w:fill="D9D9D9"/>
            <w:vAlign w:val="center"/>
            <w:hideMark/>
          </w:tcPr>
          <w:p w14:paraId="0AA0A85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472,800,000</w:t>
            </w:r>
          </w:p>
        </w:tc>
        <w:tc>
          <w:tcPr>
            <w:tcW w:w="513" w:type="dxa"/>
            <w:tcBorders>
              <w:top w:val="nil"/>
              <w:left w:val="nil"/>
              <w:bottom w:val="single" w:sz="4" w:space="0" w:color="auto"/>
              <w:right w:val="single" w:sz="4" w:space="0" w:color="auto"/>
            </w:tcBorders>
            <w:shd w:val="clear" w:color="000000" w:fill="D9D9D9"/>
            <w:vAlign w:val="center"/>
            <w:hideMark/>
          </w:tcPr>
          <w:p w14:paraId="506737A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6FBD4B9A"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C3F3E2F"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5141830A" w14:textId="62DD377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auto" w:fill="auto"/>
            <w:vAlign w:val="center"/>
            <w:hideMark/>
          </w:tcPr>
          <w:p w14:paraId="594CFB1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1.2 Evidentimi, parandalimi dhe trajtimi në kohë i problematikave të komunitetit dhe çështjeve të rëndësishme që cenojnë rendin dhe sigurinë në komunitet</w:t>
            </w:r>
          </w:p>
        </w:tc>
        <w:tc>
          <w:tcPr>
            <w:tcW w:w="466" w:type="dxa"/>
            <w:tcBorders>
              <w:top w:val="nil"/>
              <w:left w:val="nil"/>
              <w:bottom w:val="single" w:sz="4" w:space="0" w:color="auto"/>
              <w:right w:val="single" w:sz="4" w:space="0" w:color="auto"/>
            </w:tcBorders>
            <w:shd w:val="clear" w:color="auto" w:fill="auto"/>
            <w:vAlign w:val="center"/>
            <w:hideMark/>
          </w:tcPr>
          <w:p w14:paraId="794A5143" w14:textId="5BA4C889"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331C6D5A" w14:textId="5BAE0B7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649BF2D4" w14:textId="3EFB541C"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4DBFA6C0" w14:textId="4AD69B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4C6CF7A1" w14:textId="261D20B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0B64BA34" w14:textId="467CF348"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single" w:sz="8" w:space="0" w:color="auto"/>
              <w:left w:val="nil"/>
              <w:bottom w:val="single" w:sz="4" w:space="0" w:color="auto"/>
              <w:right w:val="single" w:sz="4" w:space="0" w:color="auto"/>
            </w:tcBorders>
            <w:shd w:val="clear" w:color="auto" w:fill="auto"/>
            <w:vAlign w:val="center"/>
            <w:hideMark/>
          </w:tcPr>
          <w:p w14:paraId="324800C8" w14:textId="428DF3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F52D2B9" w14:textId="5AB37C5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76AC36B" w14:textId="32B5FE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5D7D342" w14:textId="0AE8E07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3D080B0" w14:textId="22F89DB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0E5C77E" w14:textId="36C800F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A22E14D" w14:textId="31DA3BD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772A071C" w14:textId="1C3619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25FB519" w14:textId="626AA8F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CB33BF3" w14:textId="30E0BE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30FB824" w14:textId="38FA471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D17EEE7" w14:textId="7486157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7A350C1A" w14:textId="56F28DC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01E28C5" w14:textId="323729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00EF9FE" w14:textId="09486AC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59993261" w14:textId="3A356CE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52E9A6A" w14:textId="2EA073A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7E6C08E" w14:textId="5C817FF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A75DE93" w14:textId="6F163C2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6E8A930" w14:textId="430FA5A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6AF4C9C" w14:textId="4A53A62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E1AE306" w14:textId="061A0AE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8843BD1" w14:textId="301FEBA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73F78435" w14:textId="53A0029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997E9CD" w14:textId="3C90390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3F143C0" w14:textId="03E91AD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69C0F457" w14:textId="20B7544B"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2A6A9469" w14:textId="34297ED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5CC3BB6" w14:textId="36F3BD6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171B9E78" w14:textId="3FB69E5E"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199B23E8" w14:textId="5BE65696"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6D1A7CD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C0A485C"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4186BD2D" w14:textId="2E949B8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69143353"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4. Parandalimi nëpërmjet evidentimit dhe ndërgjegjësimit i orientuar nga Inteligjenca dhe Informacioni</w:t>
            </w:r>
          </w:p>
        </w:tc>
        <w:tc>
          <w:tcPr>
            <w:tcW w:w="594" w:type="dxa"/>
            <w:tcBorders>
              <w:top w:val="nil"/>
              <w:left w:val="nil"/>
              <w:bottom w:val="single" w:sz="4" w:space="0" w:color="auto"/>
              <w:right w:val="single" w:sz="4" w:space="0" w:color="auto"/>
            </w:tcBorders>
            <w:shd w:val="clear" w:color="auto" w:fill="auto"/>
            <w:vAlign w:val="center"/>
            <w:hideMark/>
          </w:tcPr>
          <w:p w14:paraId="4701D809" w14:textId="162028A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CC9A5CA" w14:textId="6AC41329"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4EEA0C06" w14:textId="7F200832"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03DC33A0" w14:textId="0AE7737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31B534C0" w14:textId="6C45FF5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0FB5895D" w14:textId="5461754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42635F92" w14:textId="39DD52D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79563303" w14:textId="7AC04D2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AEFE529" w14:textId="3E5D012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0374576" w14:textId="1102E8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370AB8A" w14:textId="37A7D9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471A7A5" w14:textId="3D52D5B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7394EF7" w14:textId="2DDD83E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C973464" w14:textId="261923A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2FC1D84A" w14:textId="2D78CFF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A93614E" w14:textId="0ECF604C"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4308BFAF" w14:textId="44ADF91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1AE67F4" w14:textId="613A75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AD6CB23" w14:textId="1AADF63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7D3BF333" w14:textId="1ECAB4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FEDE488" w14:textId="617B989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4654318" w14:textId="5D9AEAD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1BCBDC24" w14:textId="1B304D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6C9248C" w14:textId="271C792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D8BF60A" w14:textId="0A5FF5C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6A95C2" w14:textId="1E659B4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CFFE8D4" w14:textId="3B01E80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093CD15" w14:textId="532F1F19"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612F5DB8" w14:textId="51C8D1A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12B336F" w14:textId="201FF02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21611021" w14:textId="044BCA2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3B47D8F" w14:textId="6A96FB6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5E4199EF" w14:textId="3D388CD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5BB4E80" w14:textId="3D7F104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DBF54D3" w14:textId="4EA16D2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025F1B4" w14:textId="21E4814D"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0AB65212" w14:textId="5641398B"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0F77418D" w14:textId="1F4969C8" w:rsidR="002A311F" w:rsidRPr="00881BE4" w:rsidRDefault="002A311F" w:rsidP="0058295F">
            <w:pPr>
              <w:spacing w:after="0" w:line="240" w:lineRule="auto"/>
              <w:jc w:val="center"/>
              <w:rPr>
                <w:rFonts w:ascii="Garamond" w:hAnsi="Garamond" w:cs="Arial"/>
                <w:color w:val="000000"/>
                <w:sz w:val="4"/>
                <w:szCs w:val="4"/>
                <w:lang w:eastAsia="sq-AL"/>
              </w:rPr>
            </w:pPr>
          </w:p>
        </w:tc>
      </w:tr>
      <w:tr w:rsidR="00570CBA" w:rsidRPr="00881BE4" w14:paraId="14AA97AF"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C34FE6E"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08119B3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4.1.1</w:t>
            </w:r>
          </w:p>
        </w:tc>
        <w:tc>
          <w:tcPr>
            <w:tcW w:w="535" w:type="dxa"/>
            <w:tcBorders>
              <w:top w:val="nil"/>
              <w:left w:val="nil"/>
              <w:bottom w:val="single" w:sz="4" w:space="0" w:color="auto"/>
              <w:right w:val="single" w:sz="4" w:space="0" w:color="auto"/>
            </w:tcBorders>
            <w:shd w:val="clear" w:color="auto" w:fill="auto"/>
            <w:vAlign w:val="center"/>
            <w:hideMark/>
          </w:tcPr>
          <w:p w14:paraId="267BDA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4.1.1 Mbledhja, analizimi dhe vlerësimi i informacioneve për çështje që shqetësojnë komunitetin</w:t>
            </w:r>
          </w:p>
        </w:tc>
        <w:tc>
          <w:tcPr>
            <w:tcW w:w="594" w:type="dxa"/>
            <w:tcBorders>
              <w:top w:val="nil"/>
              <w:left w:val="nil"/>
              <w:bottom w:val="single" w:sz="4" w:space="0" w:color="auto"/>
              <w:right w:val="single" w:sz="4" w:space="0" w:color="auto"/>
            </w:tcBorders>
            <w:shd w:val="clear" w:color="auto" w:fill="auto"/>
            <w:vAlign w:val="center"/>
            <w:hideMark/>
          </w:tcPr>
          <w:p w14:paraId="786DEAB4" w14:textId="34FF8CCC" w:rsidR="002A311F" w:rsidRPr="00881BE4" w:rsidRDefault="002A311F" w:rsidP="0058295F">
            <w:pPr>
              <w:spacing w:after="0" w:line="240" w:lineRule="auto"/>
              <w:jc w:val="center"/>
              <w:rPr>
                <w:rFonts w:ascii="Garamond" w:hAnsi="Garamond" w:cs="Arial"/>
                <w:color w:val="FF0000"/>
                <w:sz w:val="4"/>
                <w:szCs w:val="4"/>
                <w:lang w:eastAsia="sq-AL"/>
              </w:rPr>
            </w:pPr>
            <w:r w:rsidRPr="00881BE4">
              <w:rPr>
                <w:rFonts w:ascii="Garamond" w:hAnsi="Garamond" w:cs="Arial"/>
                <w:color w:val="FF0000"/>
                <w:sz w:val="4"/>
                <w:szCs w:val="4"/>
                <w:lang w:eastAsia="sq-AL"/>
              </w:rPr>
              <w:t xml:space="preserve">Monitorime të </w:t>
            </w:r>
            <w:r w:rsidR="008D59CB" w:rsidRPr="00881BE4">
              <w:rPr>
                <w:rFonts w:ascii="Garamond" w:hAnsi="Garamond" w:cs="Arial"/>
                <w:color w:val="FF0000"/>
                <w:sz w:val="4"/>
                <w:szCs w:val="4"/>
                <w:lang w:eastAsia="sq-AL"/>
              </w:rPr>
              <w:t xml:space="preserve">kryera në sektorin e </w:t>
            </w:r>
            <w:r w:rsidR="007E1536" w:rsidRPr="00881BE4">
              <w:rPr>
                <w:rFonts w:ascii="Garamond" w:hAnsi="Garamond" w:cs="Arial"/>
                <w:color w:val="FF0000"/>
                <w:sz w:val="4"/>
                <w:szCs w:val="4"/>
                <w:lang w:eastAsia="sq-AL"/>
              </w:rPr>
              <w:t>ujësjellës</w:t>
            </w:r>
            <w:r w:rsidR="008D59CB" w:rsidRPr="00881BE4">
              <w:rPr>
                <w:rFonts w:ascii="Garamond" w:hAnsi="Garamond" w:cs="Arial"/>
                <w:color w:val="FF0000"/>
                <w:sz w:val="4"/>
                <w:szCs w:val="4"/>
                <w:lang w:eastAsia="sq-AL"/>
              </w:rPr>
              <w:t>-</w:t>
            </w:r>
            <w:r w:rsidRPr="00881BE4">
              <w:rPr>
                <w:rFonts w:ascii="Garamond" w:hAnsi="Garamond" w:cs="Arial"/>
                <w:color w:val="FF0000"/>
                <w:sz w:val="4"/>
                <w:szCs w:val="4"/>
                <w:lang w:eastAsia="sq-AL"/>
              </w:rPr>
              <w:t>kanalizimeve</w:t>
            </w:r>
          </w:p>
        </w:tc>
        <w:tc>
          <w:tcPr>
            <w:tcW w:w="466" w:type="dxa"/>
            <w:tcBorders>
              <w:top w:val="nil"/>
              <w:left w:val="nil"/>
              <w:bottom w:val="single" w:sz="4" w:space="0" w:color="auto"/>
              <w:right w:val="single" w:sz="4" w:space="0" w:color="auto"/>
            </w:tcBorders>
            <w:shd w:val="clear" w:color="auto" w:fill="auto"/>
            <w:vAlign w:val="center"/>
            <w:hideMark/>
          </w:tcPr>
          <w:p w14:paraId="2BD1ECFC" w14:textId="7CA10981"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2F7D411C" w14:textId="4BBC4DB8"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7337A689" w14:textId="71F880C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KVSP; </w:t>
            </w:r>
            <w:r w:rsidR="008D59CB" w:rsidRPr="00881BE4">
              <w:rPr>
                <w:rFonts w:ascii="Garamond" w:hAnsi="Garamond" w:cs="Arial"/>
                <w:color w:val="000000"/>
                <w:sz w:val="4"/>
                <w:szCs w:val="4"/>
                <w:lang w:eastAsia="sq-AL"/>
              </w:rPr>
              <w:t>institucionet e tjera të linjës</w:t>
            </w:r>
          </w:p>
        </w:tc>
        <w:tc>
          <w:tcPr>
            <w:tcW w:w="369" w:type="dxa"/>
            <w:tcBorders>
              <w:top w:val="nil"/>
              <w:left w:val="nil"/>
              <w:bottom w:val="single" w:sz="4" w:space="0" w:color="auto"/>
              <w:right w:val="single" w:sz="4" w:space="0" w:color="auto"/>
            </w:tcBorders>
            <w:shd w:val="clear" w:color="auto" w:fill="auto"/>
            <w:vAlign w:val="center"/>
            <w:hideMark/>
          </w:tcPr>
          <w:p w14:paraId="38FCCE0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5578D0E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16F369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289" w:type="dxa"/>
            <w:tcBorders>
              <w:top w:val="nil"/>
              <w:left w:val="nil"/>
              <w:bottom w:val="single" w:sz="4" w:space="0" w:color="auto"/>
              <w:right w:val="single" w:sz="4" w:space="0" w:color="auto"/>
            </w:tcBorders>
            <w:shd w:val="clear" w:color="auto" w:fill="auto"/>
            <w:vAlign w:val="center"/>
            <w:hideMark/>
          </w:tcPr>
          <w:p w14:paraId="133025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92951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01180B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1289F0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0CCB8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58C0FF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7F251E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E1A69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663DBA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07" w:type="dxa"/>
            <w:tcBorders>
              <w:top w:val="nil"/>
              <w:left w:val="nil"/>
              <w:bottom w:val="single" w:sz="4" w:space="0" w:color="auto"/>
              <w:right w:val="single" w:sz="4" w:space="0" w:color="auto"/>
            </w:tcBorders>
            <w:shd w:val="clear" w:color="auto" w:fill="auto"/>
            <w:vAlign w:val="center"/>
            <w:hideMark/>
          </w:tcPr>
          <w:p w14:paraId="693A97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7CD61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6D1094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07" w:type="dxa"/>
            <w:tcBorders>
              <w:top w:val="nil"/>
              <w:left w:val="nil"/>
              <w:bottom w:val="single" w:sz="4" w:space="0" w:color="auto"/>
              <w:right w:val="single" w:sz="4" w:space="0" w:color="auto"/>
            </w:tcBorders>
            <w:shd w:val="clear" w:color="auto" w:fill="auto"/>
            <w:vAlign w:val="center"/>
            <w:hideMark/>
          </w:tcPr>
          <w:p w14:paraId="301BD5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CBDB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45" w:type="dxa"/>
            <w:tcBorders>
              <w:top w:val="nil"/>
              <w:left w:val="nil"/>
              <w:bottom w:val="single" w:sz="4" w:space="0" w:color="auto"/>
              <w:right w:val="single" w:sz="4" w:space="0" w:color="auto"/>
            </w:tcBorders>
            <w:shd w:val="clear" w:color="auto" w:fill="auto"/>
            <w:vAlign w:val="center"/>
            <w:hideMark/>
          </w:tcPr>
          <w:p w14:paraId="45C01E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20" w:type="dxa"/>
            <w:tcBorders>
              <w:top w:val="nil"/>
              <w:left w:val="nil"/>
              <w:bottom w:val="single" w:sz="4" w:space="0" w:color="auto"/>
              <w:right w:val="single" w:sz="4" w:space="0" w:color="auto"/>
            </w:tcBorders>
            <w:shd w:val="clear" w:color="auto" w:fill="auto"/>
            <w:vAlign w:val="center"/>
            <w:hideMark/>
          </w:tcPr>
          <w:p w14:paraId="7659896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F960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158,000,000</w:t>
            </w:r>
          </w:p>
        </w:tc>
        <w:tc>
          <w:tcPr>
            <w:tcW w:w="365" w:type="dxa"/>
            <w:tcBorders>
              <w:top w:val="nil"/>
              <w:left w:val="nil"/>
              <w:bottom w:val="single" w:sz="4" w:space="0" w:color="auto"/>
              <w:right w:val="single" w:sz="4" w:space="0" w:color="auto"/>
            </w:tcBorders>
            <w:shd w:val="clear" w:color="auto" w:fill="auto"/>
            <w:vAlign w:val="center"/>
            <w:hideMark/>
          </w:tcPr>
          <w:p w14:paraId="71019D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948,000,000</w:t>
            </w:r>
          </w:p>
        </w:tc>
        <w:tc>
          <w:tcPr>
            <w:tcW w:w="345" w:type="dxa"/>
            <w:tcBorders>
              <w:top w:val="nil"/>
              <w:left w:val="nil"/>
              <w:bottom w:val="single" w:sz="4" w:space="0" w:color="auto"/>
              <w:right w:val="single" w:sz="4" w:space="0" w:color="auto"/>
            </w:tcBorders>
            <w:shd w:val="clear" w:color="auto" w:fill="auto"/>
            <w:vAlign w:val="center"/>
            <w:hideMark/>
          </w:tcPr>
          <w:p w14:paraId="65FAE2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4C902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948,000,000</w:t>
            </w:r>
          </w:p>
        </w:tc>
        <w:tc>
          <w:tcPr>
            <w:tcW w:w="365" w:type="dxa"/>
            <w:tcBorders>
              <w:top w:val="nil"/>
              <w:left w:val="nil"/>
              <w:bottom w:val="single" w:sz="4" w:space="0" w:color="auto"/>
              <w:right w:val="single" w:sz="4" w:space="0" w:color="auto"/>
            </w:tcBorders>
            <w:shd w:val="clear" w:color="auto" w:fill="auto"/>
            <w:vAlign w:val="center"/>
            <w:hideMark/>
          </w:tcPr>
          <w:p w14:paraId="0E6981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333" w:type="dxa"/>
            <w:tcBorders>
              <w:top w:val="nil"/>
              <w:left w:val="nil"/>
              <w:bottom w:val="single" w:sz="4" w:space="0" w:color="auto"/>
              <w:right w:val="single" w:sz="4" w:space="0" w:color="auto"/>
            </w:tcBorders>
            <w:shd w:val="clear" w:color="auto" w:fill="auto"/>
            <w:vAlign w:val="center"/>
            <w:hideMark/>
          </w:tcPr>
          <w:p w14:paraId="009D33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9DC17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320" w:type="dxa"/>
            <w:tcBorders>
              <w:top w:val="nil"/>
              <w:left w:val="nil"/>
              <w:bottom w:val="single" w:sz="4" w:space="0" w:color="auto"/>
              <w:right w:val="single" w:sz="4" w:space="0" w:color="auto"/>
            </w:tcBorders>
            <w:shd w:val="clear" w:color="auto" w:fill="auto"/>
            <w:vAlign w:val="center"/>
            <w:hideMark/>
          </w:tcPr>
          <w:p w14:paraId="7B7119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3CFB4C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0FB89ED4" w14:textId="11FE5BC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38B1DD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A91BA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345" w:type="dxa"/>
            <w:tcBorders>
              <w:top w:val="nil"/>
              <w:left w:val="nil"/>
              <w:bottom w:val="single" w:sz="4" w:space="0" w:color="auto"/>
              <w:right w:val="single" w:sz="4" w:space="0" w:color="auto"/>
            </w:tcBorders>
            <w:shd w:val="clear" w:color="auto" w:fill="auto"/>
            <w:vAlign w:val="center"/>
            <w:hideMark/>
          </w:tcPr>
          <w:p w14:paraId="63BAB7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D0B91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474,000,000</w:t>
            </w:r>
          </w:p>
        </w:tc>
        <w:tc>
          <w:tcPr>
            <w:tcW w:w="513" w:type="dxa"/>
            <w:tcBorders>
              <w:top w:val="nil"/>
              <w:left w:val="nil"/>
              <w:bottom w:val="single" w:sz="4" w:space="0" w:color="auto"/>
              <w:right w:val="single" w:sz="8" w:space="0" w:color="auto"/>
            </w:tcBorders>
            <w:shd w:val="clear" w:color="auto" w:fill="auto"/>
            <w:vAlign w:val="center"/>
            <w:hideMark/>
          </w:tcPr>
          <w:p w14:paraId="0FE664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440D8C09"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F89E0D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1783E19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4.1.2</w:t>
            </w:r>
          </w:p>
        </w:tc>
        <w:tc>
          <w:tcPr>
            <w:tcW w:w="535" w:type="dxa"/>
            <w:tcBorders>
              <w:top w:val="nil"/>
              <w:left w:val="nil"/>
              <w:bottom w:val="single" w:sz="4" w:space="0" w:color="auto"/>
              <w:right w:val="single" w:sz="4" w:space="0" w:color="auto"/>
            </w:tcBorders>
            <w:shd w:val="clear" w:color="auto" w:fill="auto"/>
            <w:vAlign w:val="center"/>
            <w:hideMark/>
          </w:tcPr>
          <w:p w14:paraId="397221F7" w14:textId="7DFDB57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Përcaktimi i zonave problematike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të nxehta</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auto" w:fill="auto"/>
            <w:vAlign w:val="center"/>
            <w:hideMark/>
          </w:tcPr>
          <w:p w14:paraId="6A8DDED7" w14:textId="25A394EB" w:rsidR="002A311F" w:rsidRPr="00881BE4" w:rsidRDefault="002A311F" w:rsidP="0058295F">
            <w:pPr>
              <w:spacing w:after="0" w:line="240" w:lineRule="auto"/>
              <w:jc w:val="center"/>
              <w:rPr>
                <w:rFonts w:ascii="Garamond" w:hAnsi="Garamond" w:cs="Arial"/>
                <w:color w:val="FF0000"/>
                <w:sz w:val="4"/>
                <w:szCs w:val="4"/>
                <w:lang w:eastAsia="sq-AL"/>
              </w:rPr>
            </w:pPr>
            <w:r w:rsidRPr="00881BE4">
              <w:rPr>
                <w:rFonts w:ascii="Garamond" w:hAnsi="Garamond" w:cs="Arial"/>
                <w:color w:val="FF0000"/>
                <w:sz w:val="4"/>
                <w:szCs w:val="4"/>
                <w:lang w:eastAsia="sq-AL"/>
              </w:rPr>
              <w:t xml:space="preserve">Monitorime të </w:t>
            </w:r>
            <w:r w:rsidR="008D59CB" w:rsidRPr="00881BE4">
              <w:rPr>
                <w:rFonts w:ascii="Garamond" w:hAnsi="Garamond" w:cs="Arial"/>
                <w:color w:val="FF0000"/>
                <w:sz w:val="4"/>
                <w:szCs w:val="4"/>
                <w:lang w:eastAsia="sq-AL"/>
              </w:rPr>
              <w:t xml:space="preserve">kryera në sektorin e </w:t>
            </w:r>
            <w:r w:rsidR="007E1536" w:rsidRPr="00881BE4">
              <w:rPr>
                <w:rFonts w:ascii="Garamond" w:hAnsi="Garamond" w:cs="Arial"/>
                <w:color w:val="FF0000"/>
                <w:sz w:val="4"/>
                <w:szCs w:val="4"/>
                <w:lang w:eastAsia="sq-AL"/>
              </w:rPr>
              <w:t>ujësjellës</w:t>
            </w:r>
            <w:r w:rsidR="008D59CB" w:rsidRPr="00881BE4">
              <w:rPr>
                <w:rFonts w:ascii="Garamond" w:hAnsi="Garamond" w:cs="Arial"/>
                <w:color w:val="FF0000"/>
                <w:sz w:val="4"/>
                <w:szCs w:val="4"/>
                <w:lang w:eastAsia="sq-AL"/>
              </w:rPr>
              <w:t>-</w:t>
            </w:r>
            <w:r w:rsidRPr="00881BE4">
              <w:rPr>
                <w:rFonts w:ascii="Garamond" w:hAnsi="Garamond" w:cs="Arial"/>
                <w:color w:val="FF0000"/>
                <w:sz w:val="4"/>
                <w:szCs w:val="4"/>
                <w:lang w:eastAsia="sq-AL"/>
              </w:rPr>
              <w:t>kanalizimeve</w:t>
            </w:r>
          </w:p>
        </w:tc>
        <w:tc>
          <w:tcPr>
            <w:tcW w:w="466" w:type="dxa"/>
            <w:tcBorders>
              <w:top w:val="nil"/>
              <w:left w:val="nil"/>
              <w:bottom w:val="single" w:sz="4" w:space="0" w:color="auto"/>
              <w:right w:val="single" w:sz="4" w:space="0" w:color="auto"/>
            </w:tcBorders>
            <w:shd w:val="clear" w:color="auto" w:fill="auto"/>
            <w:vAlign w:val="center"/>
            <w:hideMark/>
          </w:tcPr>
          <w:p w14:paraId="5FAABD56" w14:textId="6201B9F3"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342E87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78086C02" w14:textId="223510F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KVSP; </w:t>
            </w:r>
            <w:r w:rsidR="008D59CB" w:rsidRPr="00881BE4">
              <w:rPr>
                <w:rFonts w:ascii="Garamond" w:hAnsi="Garamond" w:cs="Arial"/>
                <w:color w:val="000000"/>
                <w:sz w:val="4"/>
                <w:szCs w:val="4"/>
                <w:lang w:eastAsia="sq-AL"/>
              </w:rPr>
              <w:t>institucionet e tjera të linjës</w:t>
            </w:r>
          </w:p>
        </w:tc>
        <w:tc>
          <w:tcPr>
            <w:tcW w:w="369" w:type="dxa"/>
            <w:tcBorders>
              <w:top w:val="nil"/>
              <w:left w:val="nil"/>
              <w:bottom w:val="single" w:sz="4" w:space="0" w:color="auto"/>
              <w:right w:val="single" w:sz="4" w:space="0" w:color="auto"/>
            </w:tcBorders>
            <w:shd w:val="clear" w:color="auto" w:fill="auto"/>
            <w:vAlign w:val="center"/>
            <w:hideMark/>
          </w:tcPr>
          <w:p w14:paraId="762471E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6F336BD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22BCC9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289" w:type="dxa"/>
            <w:tcBorders>
              <w:top w:val="nil"/>
              <w:left w:val="nil"/>
              <w:bottom w:val="single" w:sz="4" w:space="0" w:color="auto"/>
              <w:right w:val="single" w:sz="4" w:space="0" w:color="auto"/>
            </w:tcBorders>
            <w:shd w:val="clear" w:color="auto" w:fill="auto"/>
            <w:vAlign w:val="center"/>
            <w:hideMark/>
          </w:tcPr>
          <w:p w14:paraId="3F8689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766DE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45" w:type="dxa"/>
            <w:tcBorders>
              <w:top w:val="nil"/>
              <w:left w:val="nil"/>
              <w:bottom w:val="single" w:sz="4" w:space="0" w:color="auto"/>
              <w:right w:val="single" w:sz="4" w:space="0" w:color="auto"/>
            </w:tcBorders>
            <w:shd w:val="clear" w:color="auto" w:fill="auto"/>
            <w:vAlign w:val="center"/>
            <w:hideMark/>
          </w:tcPr>
          <w:p w14:paraId="3071FF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20567F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16B95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075F21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678AB8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FC234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2,550,000</w:t>
            </w:r>
          </w:p>
        </w:tc>
        <w:tc>
          <w:tcPr>
            <w:tcW w:w="345" w:type="dxa"/>
            <w:tcBorders>
              <w:top w:val="nil"/>
              <w:left w:val="nil"/>
              <w:bottom w:val="single" w:sz="4" w:space="0" w:color="auto"/>
              <w:right w:val="single" w:sz="4" w:space="0" w:color="auto"/>
            </w:tcBorders>
            <w:shd w:val="clear" w:color="auto" w:fill="auto"/>
            <w:vAlign w:val="center"/>
            <w:hideMark/>
          </w:tcPr>
          <w:p w14:paraId="685CD5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07" w:type="dxa"/>
            <w:tcBorders>
              <w:top w:val="nil"/>
              <w:left w:val="nil"/>
              <w:bottom w:val="single" w:sz="4" w:space="0" w:color="auto"/>
              <w:right w:val="single" w:sz="4" w:space="0" w:color="auto"/>
            </w:tcBorders>
            <w:shd w:val="clear" w:color="auto" w:fill="auto"/>
            <w:vAlign w:val="center"/>
            <w:hideMark/>
          </w:tcPr>
          <w:p w14:paraId="4C7C0D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E181D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45" w:type="dxa"/>
            <w:tcBorders>
              <w:top w:val="nil"/>
              <w:left w:val="nil"/>
              <w:bottom w:val="single" w:sz="4" w:space="0" w:color="auto"/>
              <w:right w:val="single" w:sz="4" w:space="0" w:color="auto"/>
            </w:tcBorders>
            <w:shd w:val="clear" w:color="auto" w:fill="auto"/>
            <w:vAlign w:val="center"/>
            <w:hideMark/>
          </w:tcPr>
          <w:p w14:paraId="0E3CAD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07" w:type="dxa"/>
            <w:tcBorders>
              <w:top w:val="nil"/>
              <w:left w:val="nil"/>
              <w:bottom w:val="single" w:sz="4" w:space="0" w:color="auto"/>
              <w:right w:val="single" w:sz="4" w:space="0" w:color="auto"/>
            </w:tcBorders>
            <w:shd w:val="clear" w:color="auto" w:fill="auto"/>
            <w:vAlign w:val="center"/>
            <w:hideMark/>
          </w:tcPr>
          <w:p w14:paraId="48DE81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B0DE3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45" w:type="dxa"/>
            <w:tcBorders>
              <w:top w:val="nil"/>
              <w:left w:val="nil"/>
              <w:bottom w:val="single" w:sz="4" w:space="0" w:color="auto"/>
              <w:right w:val="single" w:sz="4" w:space="0" w:color="auto"/>
            </w:tcBorders>
            <w:shd w:val="clear" w:color="auto" w:fill="auto"/>
            <w:vAlign w:val="center"/>
            <w:hideMark/>
          </w:tcPr>
          <w:p w14:paraId="7ED020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20" w:type="dxa"/>
            <w:tcBorders>
              <w:top w:val="nil"/>
              <w:left w:val="nil"/>
              <w:bottom w:val="single" w:sz="4" w:space="0" w:color="auto"/>
              <w:right w:val="single" w:sz="4" w:space="0" w:color="auto"/>
            </w:tcBorders>
            <w:shd w:val="clear" w:color="auto" w:fill="auto"/>
            <w:vAlign w:val="center"/>
            <w:hideMark/>
          </w:tcPr>
          <w:p w14:paraId="116ED2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946A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10,550,000</w:t>
            </w:r>
          </w:p>
        </w:tc>
        <w:tc>
          <w:tcPr>
            <w:tcW w:w="365" w:type="dxa"/>
            <w:tcBorders>
              <w:top w:val="nil"/>
              <w:left w:val="nil"/>
              <w:bottom w:val="single" w:sz="4" w:space="0" w:color="auto"/>
              <w:right w:val="single" w:sz="4" w:space="0" w:color="auto"/>
            </w:tcBorders>
            <w:shd w:val="clear" w:color="auto" w:fill="auto"/>
            <w:vAlign w:val="center"/>
            <w:hideMark/>
          </w:tcPr>
          <w:p w14:paraId="4FC0A0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47,300,000</w:t>
            </w:r>
          </w:p>
        </w:tc>
        <w:tc>
          <w:tcPr>
            <w:tcW w:w="345" w:type="dxa"/>
            <w:tcBorders>
              <w:top w:val="nil"/>
              <w:left w:val="nil"/>
              <w:bottom w:val="single" w:sz="4" w:space="0" w:color="auto"/>
              <w:right w:val="single" w:sz="4" w:space="0" w:color="auto"/>
            </w:tcBorders>
            <w:shd w:val="clear" w:color="auto" w:fill="auto"/>
            <w:vAlign w:val="center"/>
            <w:hideMark/>
          </w:tcPr>
          <w:p w14:paraId="2BE251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24688C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47,300,000</w:t>
            </w:r>
          </w:p>
        </w:tc>
        <w:tc>
          <w:tcPr>
            <w:tcW w:w="365" w:type="dxa"/>
            <w:tcBorders>
              <w:top w:val="nil"/>
              <w:left w:val="nil"/>
              <w:bottom w:val="single" w:sz="4" w:space="0" w:color="auto"/>
              <w:right w:val="single" w:sz="4" w:space="0" w:color="auto"/>
            </w:tcBorders>
            <w:shd w:val="clear" w:color="auto" w:fill="auto"/>
            <w:vAlign w:val="center"/>
            <w:hideMark/>
          </w:tcPr>
          <w:p w14:paraId="59F217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15,650,000</w:t>
            </w:r>
          </w:p>
        </w:tc>
        <w:tc>
          <w:tcPr>
            <w:tcW w:w="333" w:type="dxa"/>
            <w:tcBorders>
              <w:top w:val="nil"/>
              <w:left w:val="nil"/>
              <w:bottom w:val="single" w:sz="4" w:space="0" w:color="auto"/>
              <w:right w:val="single" w:sz="4" w:space="0" w:color="auto"/>
            </w:tcBorders>
            <w:shd w:val="clear" w:color="auto" w:fill="auto"/>
            <w:vAlign w:val="center"/>
            <w:hideMark/>
          </w:tcPr>
          <w:p w14:paraId="377173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166E52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15,650,000</w:t>
            </w:r>
          </w:p>
        </w:tc>
        <w:tc>
          <w:tcPr>
            <w:tcW w:w="320" w:type="dxa"/>
            <w:tcBorders>
              <w:top w:val="nil"/>
              <w:left w:val="nil"/>
              <w:bottom w:val="single" w:sz="4" w:space="0" w:color="auto"/>
              <w:right w:val="single" w:sz="4" w:space="0" w:color="auto"/>
            </w:tcBorders>
            <w:shd w:val="clear" w:color="auto" w:fill="auto"/>
            <w:vAlign w:val="center"/>
            <w:hideMark/>
          </w:tcPr>
          <w:p w14:paraId="21614A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2C75FB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454ECB34" w14:textId="3F79954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7AD659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C3020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31,650,000</w:t>
            </w:r>
          </w:p>
        </w:tc>
        <w:tc>
          <w:tcPr>
            <w:tcW w:w="345" w:type="dxa"/>
            <w:tcBorders>
              <w:top w:val="nil"/>
              <w:left w:val="nil"/>
              <w:bottom w:val="single" w:sz="4" w:space="0" w:color="auto"/>
              <w:right w:val="single" w:sz="4" w:space="0" w:color="auto"/>
            </w:tcBorders>
            <w:shd w:val="clear" w:color="auto" w:fill="auto"/>
            <w:vAlign w:val="center"/>
            <w:hideMark/>
          </w:tcPr>
          <w:p w14:paraId="2D59D4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A450A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31,650,000</w:t>
            </w:r>
          </w:p>
        </w:tc>
        <w:tc>
          <w:tcPr>
            <w:tcW w:w="513" w:type="dxa"/>
            <w:tcBorders>
              <w:top w:val="nil"/>
              <w:left w:val="nil"/>
              <w:bottom w:val="single" w:sz="4" w:space="0" w:color="auto"/>
              <w:right w:val="single" w:sz="8" w:space="0" w:color="auto"/>
            </w:tcBorders>
            <w:shd w:val="clear" w:color="auto" w:fill="auto"/>
            <w:vAlign w:val="center"/>
            <w:hideMark/>
          </w:tcPr>
          <w:p w14:paraId="75A7DE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5DC0C37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6C2203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7059D95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4.1.3</w:t>
            </w:r>
          </w:p>
        </w:tc>
        <w:tc>
          <w:tcPr>
            <w:tcW w:w="535" w:type="dxa"/>
            <w:tcBorders>
              <w:top w:val="nil"/>
              <w:left w:val="nil"/>
              <w:bottom w:val="single" w:sz="4" w:space="0" w:color="auto"/>
              <w:right w:val="single" w:sz="4" w:space="0" w:color="auto"/>
            </w:tcBorders>
            <w:shd w:val="clear" w:color="auto" w:fill="auto"/>
            <w:vAlign w:val="center"/>
            <w:hideMark/>
          </w:tcPr>
          <w:p w14:paraId="41F464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4.1.3 Hartimi i planeve dhe zbatimi i masave konkrete në zonat e nxehta</w:t>
            </w:r>
          </w:p>
        </w:tc>
        <w:tc>
          <w:tcPr>
            <w:tcW w:w="594" w:type="dxa"/>
            <w:tcBorders>
              <w:top w:val="nil"/>
              <w:left w:val="nil"/>
              <w:bottom w:val="single" w:sz="4" w:space="0" w:color="auto"/>
              <w:right w:val="single" w:sz="4" w:space="0" w:color="auto"/>
            </w:tcBorders>
            <w:shd w:val="clear" w:color="auto" w:fill="auto"/>
            <w:vAlign w:val="center"/>
            <w:hideMark/>
          </w:tcPr>
          <w:p w14:paraId="57D0D574" w14:textId="365FAEDD" w:rsidR="002A311F" w:rsidRPr="00881BE4" w:rsidRDefault="002A311F" w:rsidP="0058295F">
            <w:pPr>
              <w:spacing w:after="0" w:line="240" w:lineRule="auto"/>
              <w:jc w:val="center"/>
              <w:rPr>
                <w:rFonts w:ascii="Garamond" w:hAnsi="Garamond" w:cs="Arial"/>
                <w:color w:val="FF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01999890" w14:textId="34C24761"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7C7E827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auto" w:fill="auto"/>
            <w:vAlign w:val="center"/>
            <w:hideMark/>
          </w:tcPr>
          <w:p w14:paraId="1C60B5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KVSP; NJVV; Institucionet e tjera të linjës</w:t>
            </w:r>
          </w:p>
        </w:tc>
        <w:tc>
          <w:tcPr>
            <w:tcW w:w="369" w:type="dxa"/>
            <w:tcBorders>
              <w:top w:val="nil"/>
              <w:left w:val="nil"/>
              <w:bottom w:val="single" w:sz="4" w:space="0" w:color="auto"/>
              <w:right w:val="single" w:sz="4" w:space="0" w:color="auto"/>
            </w:tcBorders>
            <w:shd w:val="clear" w:color="auto" w:fill="auto"/>
            <w:vAlign w:val="center"/>
            <w:hideMark/>
          </w:tcPr>
          <w:p w14:paraId="451BF41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5C6F7DE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3C3EE5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289" w:type="dxa"/>
            <w:tcBorders>
              <w:top w:val="nil"/>
              <w:left w:val="nil"/>
              <w:bottom w:val="single" w:sz="4" w:space="0" w:color="auto"/>
              <w:right w:val="single" w:sz="4" w:space="0" w:color="auto"/>
            </w:tcBorders>
            <w:shd w:val="clear" w:color="auto" w:fill="auto"/>
            <w:vAlign w:val="center"/>
            <w:hideMark/>
          </w:tcPr>
          <w:p w14:paraId="53E642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3A037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74788F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50317A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54771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70E013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5F5E84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7FD8C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64FEC6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auto" w:fill="auto"/>
            <w:vAlign w:val="center"/>
            <w:hideMark/>
          </w:tcPr>
          <w:p w14:paraId="1D0724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11A5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5E17BF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auto" w:fill="auto"/>
            <w:vAlign w:val="center"/>
            <w:hideMark/>
          </w:tcPr>
          <w:p w14:paraId="502ADB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7407A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auto" w:fill="auto"/>
            <w:vAlign w:val="center"/>
            <w:hideMark/>
          </w:tcPr>
          <w:p w14:paraId="1FA5B8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20" w:type="dxa"/>
            <w:tcBorders>
              <w:top w:val="nil"/>
              <w:left w:val="nil"/>
              <w:bottom w:val="single" w:sz="4" w:space="0" w:color="auto"/>
              <w:right w:val="single" w:sz="4" w:space="0" w:color="auto"/>
            </w:tcBorders>
            <w:shd w:val="clear" w:color="auto" w:fill="auto"/>
            <w:vAlign w:val="center"/>
            <w:hideMark/>
          </w:tcPr>
          <w:p w14:paraId="3392F9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86A68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65" w:type="dxa"/>
            <w:tcBorders>
              <w:top w:val="nil"/>
              <w:left w:val="nil"/>
              <w:bottom w:val="single" w:sz="4" w:space="0" w:color="auto"/>
              <w:right w:val="single" w:sz="4" w:space="0" w:color="auto"/>
            </w:tcBorders>
            <w:shd w:val="clear" w:color="auto" w:fill="auto"/>
            <w:vAlign w:val="center"/>
            <w:hideMark/>
          </w:tcPr>
          <w:p w14:paraId="1528A6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45" w:type="dxa"/>
            <w:tcBorders>
              <w:top w:val="nil"/>
              <w:left w:val="nil"/>
              <w:bottom w:val="single" w:sz="4" w:space="0" w:color="auto"/>
              <w:right w:val="single" w:sz="4" w:space="0" w:color="auto"/>
            </w:tcBorders>
            <w:shd w:val="clear" w:color="auto" w:fill="auto"/>
            <w:vAlign w:val="center"/>
            <w:hideMark/>
          </w:tcPr>
          <w:p w14:paraId="538C57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9F790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65" w:type="dxa"/>
            <w:tcBorders>
              <w:top w:val="nil"/>
              <w:left w:val="nil"/>
              <w:bottom w:val="single" w:sz="4" w:space="0" w:color="auto"/>
              <w:right w:val="single" w:sz="4" w:space="0" w:color="auto"/>
            </w:tcBorders>
            <w:shd w:val="clear" w:color="auto" w:fill="auto"/>
            <w:vAlign w:val="center"/>
            <w:hideMark/>
          </w:tcPr>
          <w:p w14:paraId="396EDC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33" w:type="dxa"/>
            <w:tcBorders>
              <w:top w:val="nil"/>
              <w:left w:val="nil"/>
              <w:bottom w:val="single" w:sz="4" w:space="0" w:color="auto"/>
              <w:right w:val="single" w:sz="4" w:space="0" w:color="auto"/>
            </w:tcBorders>
            <w:shd w:val="clear" w:color="auto" w:fill="auto"/>
            <w:vAlign w:val="center"/>
            <w:hideMark/>
          </w:tcPr>
          <w:p w14:paraId="6D18C8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6AD20E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20" w:type="dxa"/>
            <w:tcBorders>
              <w:top w:val="nil"/>
              <w:left w:val="nil"/>
              <w:bottom w:val="single" w:sz="4" w:space="0" w:color="auto"/>
              <w:right w:val="single" w:sz="4" w:space="0" w:color="auto"/>
            </w:tcBorders>
            <w:shd w:val="clear" w:color="auto" w:fill="auto"/>
            <w:vAlign w:val="center"/>
            <w:hideMark/>
          </w:tcPr>
          <w:p w14:paraId="17824E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auto" w:fill="auto"/>
            <w:vAlign w:val="center"/>
            <w:hideMark/>
          </w:tcPr>
          <w:p w14:paraId="7D1B27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auto" w:fill="auto"/>
            <w:vAlign w:val="center"/>
            <w:hideMark/>
          </w:tcPr>
          <w:p w14:paraId="15C088B3" w14:textId="718111F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64904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A2E77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45" w:type="dxa"/>
            <w:tcBorders>
              <w:top w:val="nil"/>
              <w:left w:val="nil"/>
              <w:bottom w:val="single" w:sz="4" w:space="0" w:color="auto"/>
              <w:right w:val="single" w:sz="4" w:space="0" w:color="auto"/>
            </w:tcBorders>
            <w:shd w:val="clear" w:color="auto" w:fill="auto"/>
            <w:vAlign w:val="center"/>
            <w:hideMark/>
          </w:tcPr>
          <w:p w14:paraId="33A32D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61BE6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513" w:type="dxa"/>
            <w:tcBorders>
              <w:top w:val="nil"/>
              <w:left w:val="nil"/>
              <w:bottom w:val="single" w:sz="4" w:space="0" w:color="auto"/>
              <w:right w:val="single" w:sz="8" w:space="0" w:color="auto"/>
            </w:tcBorders>
            <w:shd w:val="clear" w:color="auto" w:fill="auto"/>
            <w:vAlign w:val="center"/>
            <w:hideMark/>
          </w:tcPr>
          <w:p w14:paraId="476737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190B06BA"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47184F5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0AA816D8" w14:textId="7F9A5BE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noWrap/>
            <w:vAlign w:val="center"/>
            <w:hideMark/>
          </w:tcPr>
          <w:p w14:paraId="6D812153" w14:textId="5FC4E22B"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5. Parandalimi nëpërmjet edukimit</w:t>
            </w:r>
          </w:p>
        </w:tc>
        <w:tc>
          <w:tcPr>
            <w:tcW w:w="594" w:type="dxa"/>
            <w:tcBorders>
              <w:top w:val="nil"/>
              <w:left w:val="nil"/>
              <w:bottom w:val="single" w:sz="4" w:space="0" w:color="auto"/>
              <w:right w:val="single" w:sz="4" w:space="0" w:color="auto"/>
            </w:tcBorders>
            <w:shd w:val="clear" w:color="auto" w:fill="auto"/>
            <w:vAlign w:val="center"/>
            <w:hideMark/>
          </w:tcPr>
          <w:p w14:paraId="0DE86A96" w14:textId="1F25747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284DB2AB" w14:textId="7AF117A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47CC0A1C" w14:textId="0E260EA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79ACB2A7" w14:textId="650D0F8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714EB2BE" w14:textId="4119BFB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732C0973" w14:textId="13DC3A6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7B73664D" w14:textId="02BA3FD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15289CF9" w14:textId="3E30DA1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21ABFD1" w14:textId="732AEE1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73D9A14" w14:textId="50FD85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14CD359" w14:textId="28F898D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B54CE41" w14:textId="640C08D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F79740C" w14:textId="3CBBAAF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165C16F" w14:textId="069AD2E6"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27BA8755" w14:textId="7C997D1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9E690B6" w14:textId="2761F79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5D4A5EDF" w14:textId="7465047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926792A" w14:textId="626A5A6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403062B" w14:textId="251AC204"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3106528" w14:textId="0E91C77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7057896" w14:textId="099D893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7EFF027" w14:textId="7BA658F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0ADCE3F5" w14:textId="37B03FA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721F509" w14:textId="7F875CA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CC23B9A" w14:textId="06FA9B8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2755AE9" w14:textId="572E809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B2D7FEC" w14:textId="2E08BB5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B91746D" w14:textId="2007A3D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62C3E75" w14:textId="6025418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5A64E592" w14:textId="104FAA6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6BC7EE6C" w14:textId="5B4889B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012A403" w14:textId="08D7B44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62AEDD2" w14:textId="562AF0B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07F245F8" w14:textId="4862554E"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472E2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673DD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5F2B6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B59A4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203E2F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70DBBF3" w14:textId="7F6F789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44F043D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5.1.1</w:t>
            </w:r>
          </w:p>
        </w:tc>
        <w:tc>
          <w:tcPr>
            <w:tcW w:w="535" w:type="dxa"/>
            <w:tcBorders>
              <w:top w:val="nil"/>
              <w:left w:val="nil"/>
              <w:bottom w:val="single" w:sz="4" w:space="0" w:color="auto"/>
              <w:right w:val="single" w:sz="4" w:space="0" w:color="auto"/>
            </w:tcBorders>
            <w:shd w:val="clear" w:color="000000" w:fill="FFFFFF"/>
            <w:vAlign w:val="center"/>
            <w:hideMark/>
          </w:tcPr>
          <w:p w14:paraId="5066DABB" w14:textId="6DD5F0F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 1. Zhvil</w:t>
            </w:r>
            <w:r w:rsidR="00B62C85" w:rsidRPr="00881BE4">
              <w:rPr>
                <w:rFonts w:ascii="Garamond" w:hAnsi="Garamond" w:cs="Arial"/>
                <w:color w:val="000000"/>
                <w:sz w:val="4"/>
                <w:szCs w:val="4"/>
                <w:lang w:eastAsia="sq-AL"/>
              </w:rPr>
              <w:t xml:space="preserve">limi i Programit Sensibilizues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Jo drogës, alkolit, duhanit, etj</w:t>
            </w:r>
            <w:r w:rsidR="00B62C85" w:rsidRPr="00881BE4">
              <w:rPr>
                <w:rFonts w:ascii="Garamond" w:hAnsi="Garamond" w:cs="Arial"/>
                <w:color w:val="000000"/>
                <w:sz w:val="4"/>
                <w:szCs w:val="4"/>
                <w:lang w:eastAsia="sq-AL"/>
              </w:rPr>
              <w: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në shkolla</w:t>
            </w:r>
          </w:p>
        </w:tc>
        <w:tc>
          <w:tcPr>
            <w:tcW w:w="594" w:type="dxa"/>
            <w:tcBorders>
              <w:top w:val="nil"/>
              <w:left w:val="nil"/>
              <w:bottom w:val="single" w:sz="4" w:space="0" w:color="auto"/>
              <w:right w:val="single" w:sz="4" w:space="0" w:color="auto"/>
            </w:tcBorders>
            <w:shd w:val="clear" w:color="000000" w:fill="FFFFFF"/>
            <w:vAlign w:val="center"/>
            <w:hideMark/>
          </w:tcPr>
          <w:p w14:paraId="14E2130D" w14:textId="7271F7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0018867" w14:textId="2EA7874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 Programi buxhetor 09120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91103AE</w:t>
            </w:r>
          </w:p>
        </w:tc>
        <w:tc>
          <w:tcPr>
            <w:tcW w:w="360" w:type="dxa"/>
            <w:tcBorders>
              <w:top w:val="nil"/>
              <w:left w:val="nil"/>
              <w:bottom w:val="single" w:sz="4" w:space="0" w:color="auto"/>
              <w:right w:val="single" w:sz="4" w:space="0" w:color="auto"/>
            </w:tcBorders>
            <w:shd w:val="clear" w:color="000000" w:fill="FFFFFF"/>
            <w:vAlign w:val="center"/>
            <w:hideMark/>
          </w:tcPr>
          <w:p w14:paraId="15DAB77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02BD97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w:t>
            </w:r>
            <w:r w:rsidRPr="00881BE4">
              <w:rPr>
                <w:rFonts w:ascii="Garamond" w:hAnsi="Garamond" w:cs="Arial"/>
                <w:color w:val="000000"/>
                <w:sz w:val="4"/>
                <w:szCs w:val="4"/>
                <w:lang w:eastAsia="sq-AL"/>
              </w:rPr>
              <w:br/>
              <w:t>Programi SCPA</w:t>
            </w:r>
          </w:p>
        </w:tc>
        <w:tc>
          <w:tcPr>
            <w:tcW w:w="369" w:type="dxa"/>
            <w:tcBorders>
              <w:top w:val="nil"/>
              <w:left w:val="nil"/>
              <w:bottom w:val="single" w:sz="4" w:space="0" w:color="auto"/>
              <w:right w:val="single" w:sz="4" w:space="0" w:color="auto"/>
            </w:tcBorders>
            <w:shd w:val="clear" w:color="000000" w:fill="FFFFFF"/>
            <w:vAlign w:val="center"/>
            <w:hideMark/>
          </w:tcPr>
          <w:p w14:paraId="3E79C89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11242B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4967E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10,625,000</w:t>
            </w:r>
          </w:p>
        </w:tc>
        <w:tc>
          <w:tcPr>
            <w:tcW w:w="289" w:type="dxa"/>
            <w:tcBorders>
              <w:top w:val="nil"/>
              <w:left w:val="nil"/>
              <w:bottom w:val="single" w:sz="4" w:space="0" w:color="auto"/>
              <w:right w:val="single" w:sz="4" w:space="0" w:color="auto"/>
            </w:tcBorders>
            <w:shd w:val="clear" w:color="000000" w:fill="FFFFFF"/>
            <w:vAlign w:val="center"/>
            <w:hideMark/>
          </w:tcPr>
          <w:p w14:paraId="6C74B0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3A940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10,625,000</w:t>
            </w:r>
          </w:p>
        </w:tc>
        <w:tc>
          <w:tcPr>
            <w:tcW w:w="345" w:type="dxa"/>
            <w:tcBorders>
              <w:top w:val="nil"/>
              <w:left w:val="nil"/>
              <w:bottom w:val="single" w:sz="4" w:space="0" w:color="auto"/>
              <w:right w:val="single" w:sz="4" w:space="0" w:color="auto"/>
            </w:tcBorders>
            <w:shd w:val="clear" w:color="000000" w:fill="FFFFFF"/>
            <w:vAlign w:val="center"/>
            <w:hideMark/>
          </w:tcPr>
          <w:p w14:paraId="1F2D54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291996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5A803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299C40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6A518B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55741F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10,775,000</w:t>
            </w:r>
          </w:p>
        </w:tc>
        <w:tc>
          <w:tcPr>
            <w:tcW w:w="345" w:type="dxa"/>
            <w:tcBorders>
              <w:top w:val="nil"/>
              <w:left w:val="nil"/>
              <w:bottom w:val="single" w:sz="4" w:space="0" w:color="auto"/>
              <w:right w:val="single" w:sz="4" w:space="0" w:color="auto"/>
            </w:tcBorders>
            <w:shd w:val="clear" w:color="000000" w:fill="FFFFFF"/>
            <w:vAlign w:val="center"/>
            <w:hideMark/>
          </w:tcPr>
          <w:p w14:paraId="62F8ED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02BE5E7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C3ADB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8F2DA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7C350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EAFD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0ACA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6D0465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CAF33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858CC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32,175,000</w:t>
            </w:r>
          </w:p>
        </w:tc>
        <w:tc>
          <w:tcPr>
            <w:tcW w:w="345" w:type="dxa"/>
            <w:tcBorders>
              <w:top w:val="nil"/>
              <w:left w:val="nil"/>
              <w:bottom w:val="single" w:sz="4" w:space="0" w:color="auto"/>
              <w:right w:val="single" w:sz="4" w:space="0" w:color="auto"/>
            </w:tcBorders>
            <w:shd w:val="clear" w:color="000000" w:fill="FFFFFF"/>
            <w:vAlign w:val="center"/>
            <w:hideMark/>
          </w:tcPr>
          <w:p w14:paraId="11A1EB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BCA00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32,175,000</w:t>
            </w:r>
          </w:p>
        </w:tc>
        <w:tc>
          <w:tcPr>
            <w:tcW w:w="365" w:type="dxa"/>
            <w:tcBorders>
              <w:top w:val="nil"/>
              <w:left w:val="nil"/>
              <w:bottom w:val="single" w:sz="4" w:space="0" w:color="auto"/>
              <w:right w:val="single" w:sz="4" w:space="0" w:color="auto"/>
            </w:tcBorders>
            <w:shd w:val="clear" w:color="000000" w:fill="FFFFFF"/>
            <w:vAlign w:val="center"/>
            <w:hideMark/>
          </w:tcPr>
          <w:p w14:paraId="5F893A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30,300,000</w:t>
            </w:r>
          </w:p>
        </w:tc>
        <w:tc>
          <w:tcPr>
            <w:tcW w:w="333" w:type="dxa"/>
            <w:tcBorders>
              <w:top w:val="nil"/>
              <w:left w:val="nil"/>
              <w:bottom w:val="single" w:sz="4" w:space="0" w:color="auto"/>
              <w:right w:val="single" w:sz="4" w:space="0" w:color="auto"/>
            </w:tcBorders>
            <w:shd w:val="clear" w:color="000000" w:fill="FFFFFF"/>
            <w:vAlign w:val="center"/>
            <w:hideMark/>
          </w:tcPr>
          <w:p w14:paraId="2E82F8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8712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30,300,000</w:t>
            </w:r>
          </w:p>
        </w:tc>
        <w:tc>
          <w:tcPr>
            <w:tcW w:w="320" w:type="dxa"/>
            <w:tcBorders>
              <w:top w:val="nil"/>
              <w:left w:val="nil"/>
              <w:bottom w:val="single" w:sz="4" w:space="0" w:color="auto"/>
              <w:right w:val="single" w:sz="4" w:space="0" w:color="auto"/>
            </w:tcBorders>
            <w:shd w:val="clear" w:color="000000" w:fill="FFFFFF"/>
            <w:vAlign w:val="center"/>
            <w:hideMark/>
          </w:tcPr>
          <w:p w14:paraId="65E8C5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2DDE11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B4C3E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SCPA</w:t>
            </w:r>
          </w:p>
        </w:tc>
        <w:tc>
          <w:tcPr>
            <w:tcW w:w="400" w:type="dxa"/>
            <w:tcBorders>
              <w:top w:val="nil"/>
              <w:left w:val="nil"/>
              <w:bottom w:val="single" w:sz="4" w:space="0" w:color="auto"/>
              <w:right w:val="single" w:sz="4" w:space="0" w:color="auto"/>
            </w:tcBorders>
            <w:shd w:val="clear" w:color="000000" w:fill="FFFFFF"/>
            <w:vAlign w:val="center"/>
            <w:hideMark/>
          </w:tcPr>
          <w:p w14:paraId="771307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298" w:type="dxa"/>
            <w:tcBorders>
              <w:top w:val="nil"/>
              <w:left w:val="nil"/>
              <w:bottom w:val="single" w:sz="4" w:space="0" w:color="auto"/>
              <w:right w:val="single" w:sz="4" w:space="0" w:color="auto"/>
            </w:tcBorders>
            <w:shd w:val="clear" w:color="auto" w:fill="auto"/>
            <w:vAlign w:val="center"/>
            <w:hideMark/>
          </w:tcPr>
          <w:p w14:paraId="3001AA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AFE8B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2345B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D9AAD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515120A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A27D42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5502F0F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5.1.2</w:t>
            </w:r>
          </w:p>
        </w:tc>
        <w:tc>
          <w:tcPr>
            <w:tcW w:w="535" w:type="dxa"/>
            <w:tcBorders>
              <w:top w:val="nil"/>
              <w:left w:val="nil"/>
              <w:bottom w:val="single" w:sz="4" w:space="0" w:color="auto"/>
              <w:right w:val="single" w:sz="4" w:space="0" w:color="auto"/>
            </w:tcBorders>
            <w:shd w:val="clear" w:color="auto" w:fill="auto"/>
            <w:vAlign w:val="center"/>
            <w:hideMark/>
          </w:tcPr>
          <w:p w14:paraId="6CE376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 2. Zhvillimi i fushatave ndërgjegjësuese me publikun dhe fokus grupe të veçanta, për çështjet e krimit, rendit dhe sjelljeve antishoqërore</w:t>
            </w:r>
          </w:p>
        </w:tc>
        <w:tc>
          <w:tcPr>
            <w:tcW w:w="594" w:type="dxa"/>
            <w:tcBorders>
              <w:top w:val="nil"/>
              <w:left w:val="nil"/>
              <w:bottom w:val="single" w:sz="4" w:space="0" w:color="auto"/>
              <w:right w:val="single" w:sz="4" w:space="0" w:color="auto"/>
            </w:tcBorders>
            <w:shd w:val="clear" w:color="auto" w:fill="auto"/>
            <w:vAlign w:val="center"/>
            <w:hideMark/>
          </w:tcPr>
          <w:p w14:paraId="6D4A7665" w14:textId="193EF6B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CACE937" w14:textId="145459B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auto" w:fill="auto"/>
            <w:vAlign w:val="center"/>
            <w:hideMark/>
          </w:tcPr>
          <w:p w14:paraId="707BCBCD" w14:textId="4349CA3F"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auto" w:fill="auto"/>
            <w:vAlign w:val="center"/>
            <w:hideMark/>
          </w:tcPr>
          <w:p w14:paraId="58467C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MASR; SCPA;</w:t>
            </w:r>
            <w:r w:rsidRPr="00881BE4">
              <w:rPr>
                <w:rFonts w:ascii="Garamond" w:hAnsi="Garamond" w:cs="Arial"/>
                <w:color w:val="000000"/>
                <w:sz w:val="4"/>
                <w:szCs w:val="4"/>
                <w:lang w:eastAsia="sq-AL"/>
              </w:rPr>
              <w:br/>
              <w:t>KVSP; NJVV</w:t>
            </w:r>
          </w:p>
        </w:tc>
        <w:tc>
          <w:tcPr>
            <w:tcW w:w="369" w:type="dxa"/>
            <w:tcBorders>
              <w:top w:val="nil"/>
              <w:left w:val="nil"/>
              <w:bottom w:val="single" w:sz="4" w:space="0" w:color="auto"/>
              <w:right w:val="single" w:sz="4" w:space="0" w:color="auto"/>
            </w:tcBorders>
            <w:shd w:val="clear" w:color="auto" w:fill="auto"/>
            <w:vAlign w:val="center"/>
            <w:hideMark/>
          </w:tcPr>
          <w:p w14:paraId="2313920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40D663F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7BC709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289" w:type="dxa"/>
            <w:tcBorders>
              <w:top w:val="nil"/>
              <w:left w:val="nil"/>
              <w:bottom w:val="single" w:sz="4" w:space="0" w:color="auto"/>
              <w:right w:val="single" w:sz="4" w:space="0" w:color="auto"/>
            </w:tcBorders>
            <w:shd w:val="clear" w:color="000000" w:fill="FFFFFF"/>
            <w:vAlign w:val="center"/>
            <w:hideMark/>
          </w:tcPr>
          <w:p w14:paraId="1DCCE1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7E4E6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036717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000000" w:fill="FFFFFF"/>
            <w:vAlign w:val="center"/>
            <w:hideMark/>
          </w:tcPr>
          <w:p w14:paraId="24ECBC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90350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7F2667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7F68B41A" w14:textId="00E0BC0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6ED256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auto" w:fill="auto"/>
            <w:vAlign w:val="center"/>
            <w:hideMark/>
          </w:tcPr>
          <w:p w14:paraId="164321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000000" w:fill="FFFFFF"/>
            <w:vAlign w:val="center"/>
            <w:hideMark/>
          </w:tcPr>
          <w:p w14:paraId="28624B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E0247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auto" w:fill="auto"/>
            <w:vAlign w:val="center"/>
            <w:hideMark/>
          </w:tcPr>
          <w:p w14:paraId="188449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07" w:type="dxa"/>
            <w:tcBorders>
              <w:top w:val="nil"/>
              <w:left w:val="nil"/>
              <w:bottom w:val="single" w:sz="4" w:space="0" w:color="auto"/>
              <w:right w:val="single" w:sz="4" w:space="0" w:color="auto"/>
            </w:tcBorders>
            <w:shd w:val="clear" w:color="auto" w:fill="auto"/>
            <w:vAlign w:val="center"/>
            <w:hideMark/>
          </w:tcPr>
          <w:p w14:paraId="25FD1B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A164D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auto" w:fill="auto"/>
            <w:vAlign w:val="center"/>
            <w:hideMark/>
          </w:tcPr>
          <w:p w14:paraId="44AEF0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20" w:type="dxa"/>
            <w:tcBorders>
              <w:top w:val="nil"/>
              <w:left w:val="nil"/>
              <w:bottom w:val="single" w:sz="4" w:space="0" w:color="auto"/>
              <w:right w:val="single" w:sz="4" w:space="0" w:color="auto"/>
            </w:tcBorders>
            <w:shd w:val="clear" w:color="000000" w:fill="FFFFFF"/>
            <w:vAlign w:val="center"/>
            <w:hideMark/>
          </w:tcPr>
          <w:p w14:paraId="064061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ED95D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65" w:type="dxa"/>
            <w:tcBorders>
              <w:top w:val="nil"/>
              <w:left w:val="nil"/>
              <w:bottom w:val="single" w:sz="4" w:space="0" w:color="auto"/>
              <w:right w:val="single" w:sz="4" w:space="0" w:color="auto"/>
            </w:tcBorders>
            <w:shd w:val="clear" w:color="auto" w:fill="auto"/>
            <w:vAlign w:val="center"/>
            <w:hideMark/>
          </w:tcPr>
          <w:p w14:paraId="23D401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45" w:type="dxa"/>
            <w:tcBorders>
              <w:top w:val="nil"/>
              <w:left w:val="nil"/>
              <w:bottom w:val="single" w:sz="4" w:space="0" w:color="auto"/>
              <w:right w:val="single" w:sz="4" w:space="0" w:color="auto"/>
            </w:tcBorders>
            <w:shd w:val="clear" w:color="auto" w:fill="auto"/>
            <w:vAlign w:val="center"/>
            <w:hideMark/>
          </w:tcPr>
          <w:p w14:paraId="17378D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94052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65" w:type="dxa"/>
            <w:tcBorders>
              <w:top w:val="nil"/>
              <w:left w:val="nil"/>
              <w:bottom w:val="single" w:sz="4" w:space="0" w:color="auto"/>
              <w:right w:val="single" w:sz="4" w:space="0" w:color="auto"/>
            </w:tcBorders>
            <w:shd w:val="clear" w:color="auto" w:fill="auto"/>
            <w:vAlign w:val="center"/>
            <w:hideMark/>
          </w:tcPr>
          <w:p w14:paraId="439754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33" w:type="dxa"/>
            <w:tcBorders>
              <w:top w:val="nil"/>
              <w:left w:val="nil"/>
              <w:bottom w:val="single" w:sz="4" w:space="0" w:color="auto"/>
              <w:right w:val="single" w:sz="4" w:space="0" w:color="auto"/>
            </w:tcBorders>
            <w:shd w:val="clear" w:color="auto" w:fill="auto"/>
            <w:vAlign w:val="center"/>
            <w:hideMark/>
          </w:tcPr>
          <w:p w14:paraId="1F8110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3566CA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20" w:type="dxa"/>
            <w:tcBorders>
              <w:top w:val="nil"/>
              <w:left w:val="nil"/>
              <w:bottom w:val="single" w:sz="4" w:space="0" w:color="auto"/>
              <w:right w:val="single" w:sz="4" w:space="0" w:color="auto"/>
            </w:tcBorders>
            <w:shd w:val="clear" w:color="auto" w:fill="auto"/>
            <w:vAlign w:val="center"/>
            <w:hideMark/>
          </w:tcPr>
          <w:p w14:paraId="437443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33" w:type="dxa"/>
            <w:tcBorders>
              <w:top w:val="nil"/>
              <w:left w:val="nil"/>
              <w:bottom w:val="single" w:sz="4" w:space="0" w:color="auto"/>
              <w:right w:val="single" w:sz="4" w:space="0" w:color="auto"/>
            </w:tcBorders>
            <w:shd w:val="clear" w:color="000000" w:fill="FFFFFF"/>
            <w:vAlign w:val="center"/>
            <w:hideMark/>
          </w:tcPr>
          <w:p w14:paraId="5E5646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ECC3A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SCPA</w:t>
            </w:r>
          </w:p>
        </w:tc>
        <w:tc>
          <w:tcPr>
            <w:tcW w:w="400" w:type="dxa"/>
            <w:tcBorders>
              <w:top w:val="nil"/>
              <w:left w:val="nil"/>
              <w:bottom w:val="single" w:sz="4" w:space="0" w:color="auto"/>
              <w:right w:val="single" w:sz="4" w:space="0" w:color="auto"/>
            </w:tcBorders>
            <w:shd w:val="clear" w:color="000000" w:fill="FFFFFF"/>
            <w:vAlign w:val="center"/>
            <w:hideMark/>
          </w:tcPr>
          <w:p w14:paraId="6C0023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298" w:type="dxa"/>
            <w:tcBorders>
              <w:top w:val="nil"/>
              <w:left w:val="nil"/>
              <w:bottom w:val="single" w:sz="4" w:space="0" w:color="auto"/>
              <w:right w:val="single" w:sz="4" w:space="0" w:color="auto"/>
            </w:tcBorders>
            <w:shd w:val="clear" w:color="auto" w:fill="auto"/>
            <w:vAlign w:val="center"/>
            <w:hideMark/>
          </w:tcPr>
          <w:p w14:paraId="5C5FB2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345" w:type="dxa"/>
            <w:tcBorders>
              <w:top w:val="nil"/>
              <w:left w:val="nil"/>
              <w:bottom w:val="single" w:sz="4" w:space="0" w:color="auto"/>
              <w:right w:val="single" w:sz="4" w:space="0" w:color="auto"/>
            </w:tcBorders>
            <w:shd w:val="clear" w:color="auto" w:fill="auto"/>
            <w:vAlign w:val="center"/>
            <w:hideMark/>
          </w:tcPr>
          <w:p w14:paraId="5E437B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DD79A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7,500,000</w:t>
            </w:r>
          </w:p>
        </w:tc>
        <w:tc>
          <w:tcPr>
            <w:tcW w:w="513" w:type="dxa"/>
            <w:tcBorders>
              <w:top w:val="nil"/>
              <w:left w:val="nil"/>
              <w:bottom w:val="single" w:sz="4" w:space="0" w:color="auto"/>
              <w:right w:val="single" w:sz="8" w:space="0" w:color="auto"/>
            </w:tcBorders>
            <w:shd w:val="clear" w:color="auto" w:fill="auto"/>
            <w:vAlign w:val="center"/>
            <w:hideMark/>
          </w:tcPr>
          <w:p w14:paraId="335B517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5CD8BC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05E0853" w14:textId="489992D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2721C57" w14:textId="179FE010"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5.1.3</w:t>
            </w:r>
          </w:p>
        </w:tc>
        <w:tc>
          <w:tcPr>
            <w:tcW w:w="535" w:type="dxa"/>
            <w:tcBorders>
              <w:top w:val="nil"/>
              <w:left w:val="nil"/>
              <w:bottom w:val="single" w:sz="4" w:space="0" w:color="auto"/>
              <w:right w:val="single" w:sz="4" w:space="0" w:color="auto"/>
            </w:tcBorders>
            <w:shd w:val="clear" w:color="000000" w:fill="FFFFFF"/>
            <w:vAlign w:val="center"/>
            <w:hideMark/>
          </w:tcPr>
          <w:p w14:paraId="0EB5F4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5.1.3 Konsolidimi i mjediseve të sigurta dhe miqësore për fëmijët në shkollë; Fuqizimi i rrjetit të shkollave-qendra komunitare si burim për të nxënit e komunitetit dhe shfrytëzimin e burimeve të komunitetit për zhvillimin e fëmijëve, të rinjve dhe familjeve</w:t>
            </w:r>
          </w:p>
        </w:tc>
        <w:tc>
          <w:tcPr>
            <w:tcW w:w="594" w:type="dxa"/>
            <w:tcBorders>
              <w:top w:val="nil"/>
              <w:left w:val="nil"/>
              <w:bottom w:val="single" w:sz="4" w:space="0" w:color="auto"/>
              <w:right w:val="single" w:sz="4" w:space="0" w:color="auto"/>
            </w:tcBorders>
            <w:shd w:val="clear" w:color="000000" w:fill="FFFFFF"/>
            <w:vAlign w:val="center"/>
            <w:hideMark/>
          </w:tcPr>
          <w:p w14:paraId="756AC8E6" w14:textId="6B639409"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CAA1AF7" w14:textId="66330F6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09120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91103AE</w:t>
            </w:r>
          </w:p>
        </w:tc>
        <w:tc>
          <w:tcPr>
            <w:tcW w:w="360" w:type="dxa"/>
            <w:tcBorders>
              <w:top w:val="nil"/>
              <w:left w:val="nil"/>
              <w:bottom w:val="single" w:sz="4" w:space="0" w:color="auto"/>
              <w:right w:val="single" w:sz="4" w:space="0" w:color="auto"/>
            </w:tcBorders>
            <w:shd w:val="clear" w:color="000000" w:fill="FFFFFF"/>
            <w:noWrap/>
            <w:vAlign w:val="center"/>
            <w:hideMark/>
          </w:tcPr>
          <w:p w14:paraId="44D92F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w:t>
            </w:r>
          </w:p>
        </w:tc>
        <w:tc>
          <w:tcPr>
            <w:tcW w:w="461" w:type="dxa"/>
            <w:tcBorders>
              <w:top w:val="nil"/>
              <w:left w:val="nil"/>
              <w:bottom w:val="single" w:sz="4" w:space="0" w:color="auto"/>
              <w:right w:val="single" w:sz="4" w:space="0" w:color="auto"/>
            </w:tcBorders>
            <w:shd w:val="clear" w:color="000000" w:fill="FFFFFF"/>
            <w:vAlign w:val="center"/>
            <w:hideMark/>
          </w:tcPr>
          <w:p w14:paraId="5B001D10" w14:textId="4FE2150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DPAP; MASR</w:t>
            </w:r>
          </w:p>
        </w:tc>
        <w:tc>
          <w:tcPr>
            <w:tcW w:w="369" w:type="dxa"/>
            <w:tcBorders>
              <w:top w:val="nil"/>
              <w:left w:val="nil"/>
              <w:bottom w:val="single" w:sz="4" w:space="0" w:color="auto"/>
              <w:right w:val="single" w:sz="4" w:space="0" w:color="auto"/>
            </w:tcBorders>
            <w:shd w:val="clear" w:color="000000" w:fill="FFFFFF"/>
            <w:vAlign w:val="center"/>
            <w:hideMark/>
          </w:tcPr>
          <w:p w14:paraId="2E67C74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E55C2A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B19F0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289" w:type="dxa"/>
            <w:tcBorders>
              <w:top w:val="nil"/>
              <w:left w:val="nil"/>
              <w:bottom w:val="single" w:sz="4" w:space="0" w:color="auto"/>
              <w:right w:val="single" w:sz="4" w:space="0" w:color="auto"/>
            </w:tcBorders>
            <w:shd w:val="clear" w:color="000000" w:fill="FFFFFF"/>
            <w:vAlign w:val="center"/>
            <w:hideMark/>
          </w:tcPr>
          <w:p w14:paraId="4D3DFB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DDB2B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3C1CA7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324ACD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AC503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7323B517" w14:textId="2F4D224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BE715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2B39BA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0A7DA89" w14:textId="3D29DABC"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2277AE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4716A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E1A86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0AB9C6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40671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64C42BE" w14:textId="09B93451"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46A96A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C5799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7A960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45" w:type="dxa"/>
            <w:tcBorders>
              <w:top w:val="nil"/>
              <w:left w:val="nil"/>
              <w:bottom w:val="single" w:sz="4" w:space="0" w:color="auto"/>
              <w:right w:val="single" w:sz="4" w:space="0" w:color="auto"/>
            </w:tcBorders>
            <w:shd w:val="clear" w:color="000000" w:fill="FFFFFF"/>
            <w:vAlign w:val="center"/>
            <w:hideMark/>
          </w:tcPr>
          <w:p w14:paraId="37F193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9A3F3F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65" w:type="dxa"/>
            <w:tcBorders>
              <w:top w:val="nil"/>
              <w:left w:val="nil"/>
              <w:bottom w:val="single" w:sz="4" w:space="0" w:color="auto"/>
              <w:right w:val="single" w:sz="4" w:space="0" w:color="auto"/>
            </w:tcBorders>
            <w:shd w:val="clear" w:color="000000" w:fill="FFFFFF"/>
            <w:vAlign w:val="center"/>
            <w:hideMark/>
          </w:tcPr>
          <w:p w14:paraId="31D3A0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33" w:type="dxa"/>
            <w:tcBorders>
              <w:top w:val="nil"/>
              <w:left w:val="nil"/>
              <w:bottom w:val="single" w:sz="4" w:space="0" w:color="auto"/>
              <w:right w:val="single" w:sz="4" w:space="0" w:color="auto"/>
            </w:tcBorders>
            <w:shd w:val="clear" w:color="000000" w:fill="FFFFFF"/>
            <w:vAlign w:val="center"/>
            <w:hideMark/>
          </w:tcPr>
          <w:p w14:paraId="1ECF90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BDA46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400,000</w:t>
            </w:r>
          </w:p>
        </w:tc>
        <w:tc>
          <w:tcPr>
            <w:tcW w:w="320" w:type="dxa"/>
            <w:tcBorders>
              <w:top w:val="nil"/>
              <w:left w:val="nil"/>
              <w:bottom w:val="single" w:sz="4" w:space="0" w:color="auto"/>
              <w:right w:val="single" w:sz="4" w:space="0" w:color="auto"/>
            </w:tcBorders>
            <w:shd w:val="clear" w:color="000000" w:fill="FFFFFF"/>
            <w:vAlign w:val="center"/>
            <w:hideMark/>
          </w:tcPr>
          <w:p w14:paraId="1FC0C2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40FF99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89F9DF5" w14:textId="2118CEF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E7B7A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220DA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17726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319F8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665AD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4E534B3"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9790E3E" w14:textId="4FC95EE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424210A" w14:textId="21F6507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5.1.4</w:t>
            </w:r>
          </w:p>
        </w:tc>
        <w:tc>
          <w:tcPr>
            <w:tcW w:w="535" w:type="dxa"/>
            <w:tcBorders>
              <w:top w:val="nil"/>
              <w:left w:val="nil"/>
              <w:bottom w:val="single" w:sz="4" w:space="0" w:color="auto"/>
              <w:right w:val="single" w:sz="4" w:space="0" w:color="auto"/>
            </w:tcBorders>
            <w:shd w:val="clear" w:color="000000" w:fill="FFFFFF"/>
            <w:vAlign w:val="center"/>
            <w:hideMark/>
          </w:tcPr>
          <w:p w14:paraId="79143F2A" w14:textId="3C537FB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5.1.4 Fuqizimi i rolit</w:t>
            </w:r>
            <w:r w:rsidR="00B62C85" w:rsidRPr="00881BE4">
              <w:rPr>
                <w:rFonts w:ascii="Garamond" w:hAnsi="Garamond" w:cs="Arial"/>
                <w:color w:val="000000"/>
                <w:sz w:val="4"/>
                <w:szCs w:val="4"/>
                <w:lang w:eastAsia="sq-AL"/>
              </w:rPr>
              <w:t xml:space="preserve"> të punonjësve</w:t>
            </w:r>
            <w:r w:rsidR="00A478A2" w:rsidRPr="00881BE4">
              <w:rPr>
                <w:rFonts w:ascii="Garamond" w:hAnsi="Garamond" w:cs="Arial"/>
                <w:color w:val="000000"/>
                <w:sz w:val="4"/>
                <w:szCs w:val="4"/>
                <w:lang w:eastAsia="sq-AL"/>
              </w:rPr>
              <w:t xml:space="preserve"> </w:t>
            </w:r>
            <w:r w:rsidR="00B62C85" w:rsidRPr="00881BE4">
              <w:rPr>
                <w:rFonts w:ascii="Garamond" w:hAnsi="Garamond" w:cs="Arial"/>
                <w:color w:val="000000"/>
                <w:sz w:val="4"/>
                <w:szCs w:val="4"/>
                <w:lang w:eastAsia="sq-AL"/>
              </w:rPr>
              <w:t>shërbimit psiko</w:t>
            </w:r>
            <w:r w:rsidRPr="00881BE4">
              <w:rPr>
                <w:rFonts w:ascii="Garamond" w:hAnsi="Garamond" w:cs="Arial"/>
                <w:color w:val="000000"/>
                <w:sz w:val="4"/>
                <w:szCs w:val="4"/>
                <w:lang w:eastAsia="sq-AL"/>
              </w:rPr>
              <w:t>social për të gjithë nxënësit, veçanërisht të shtresave vulnerabël (romë, egjiptianë) nxënësve me aftësi të kufizuara në funksion të rritjes së sigurisë publike në komunitet</w:t>
            </w:r>
          </w:p>
        </w:tc>
        <w:tc>
          <w:tcPr>
            <w:tcW w:w="594" w:type="dxa"/>
            <w:tcBorders>
              <w:top w:val="nil"/>
              <w:left w:val="nil"/>
              <w:bottom w:val="single" w:sz="4" w:space="0" w:color="auto"/>
              <w:right w:val="single" w:sz="4" w:space="0" w:color="auto"/>
            </w:tcBorders>
            <w:shd w:val="clear" w:color="000000" w:fill="FFFFFF"/>
            <w:vAlign w:val="center"/>
            <w:hideMark/>
          </w:tcPr>
          <w:p w14:paraId="18C839DA" w14:textId="01794D2F"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46022F5" w14:textId="6D5FD4D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09120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i produktit 91103AB</w:t>
            </w:r>
          </w:p>
        </w:tc>
        <w:tc>
          <w:tcPr>
            <w:tcW w:w="360" w:type="dxa"/>
            <w:tcBorders>
              <w:top w:val="nil"/>
              <w:left w:val="nil"/>
              <w:bottom w:val="single" w:sz="4" w:space="0" w:color="auto"/>
              <w:right w:val="single" w:sz="4" w:space="0" w:color="auto"/>
            </w:tcBorders>
            <w:shd w:val="clear" w:color="000000" w:fill="FFFFFF"/>
            <w:noWrap/>
            <w:vAlign w:val="center"/>
            <w:hideMark/>
          </w:tcPr>
          <w:p w14:paraId="0729E4C7" w14:textId="2592ABC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MASR</w:t>
            </w:r>
          </w:p>
        </w:tc>
        <w:tc>
          <w:tcPr>
            <w:tcW w:w="461" w:type="dxa"/>
            <w:tcBorders>
              <w:top w:val="nil"/>
              <w:left w:val="nil"/>
              <w:bottom w:val="single" w:sz="4" w:space="0" w:color="auto"/>
              <w:right w:val="single" w:sz="4" w:space="0" w:color="auto"/>
            </w:tcBorders>
            <w:shd w:val="clear" w:color="000000" w:fill="FFFFFF"/>
            <w:vAlign w:val="center"/>
            <w:hideMark/>
          </w:tcPr>
          <w:p w14:paraId="6D3A5C9D" w14:textId="06D52234"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2FFE75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E5A31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525CC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289" w:type="dxa"/>
            <w:tcBorders>
              <w:top w:val="nil"/>
              <w:left w:val="nil"/>
              <w:bottom w:val="single" w:sz="4" w:space="0" w:color="auto"/>
              <w:right w:val="single" w:sz="4" w:space="0" w:color="auto"/>
            </w:tcBorders>
            <w:shd w:val="clear" w:color="000000" w:fill="FFFFFF"/>
            <w:vAlign w:val="center"/>
            <w:hideMark/>
          </w:tcPr>
          <w:p w14:paraId="5618B3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CA814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272FB2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6BE1D8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228D0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02D53C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4974BE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1EBE677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150,865,092</w:t>
            </w:r>
          </w:p>
        </w:tc>
        <w:tc>
          <w:tcPr>
            <w:tcW w:w="345" w:type="dxa"/>
            <w:tcBorders>
              <w:top w:val="nil"/>
              <w:left w:val="nil"/>
              <w:bottom w:val="single" w:sz="4" w:space="0" w:color="auto"/>
              <w:right w:val="single" w:sz="4" w:space="0" w:color="auto"/>
            </w:tcBorders>
            <w:shd w:val="clear" w:color="000000" w:fill="FFFFFF"/>
            <w:vAlign w:val="center"/>
            <w:hideMark/>
          </w:tcPr>
          <w:p w14:paraId="0993F49C" w14:textId="398DDE4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0C1BB6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E437D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E3928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11D630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11EA2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F4AE6C6" w14:textId="129405AC"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278421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2FF86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FE461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45" w:type="dxa"/>
            <w:tcBorders>
              <w:top w:val="nil"/>
              <w:left w:val="nil"/>
              <w:bottom w:val="single" w:sz="4" w:space="0" w:color="auto"/>
              <w:right w:val="single" w:sz="4" w:space="0" w:color="auto"/>
            </w:tcBorders>
            <w:shd w:val="clear" w:color="000000" w:fill="FFFFFF"/>
            <w:vAlign w:val="center"/>
            <w:hideMark/>
          </w:tcPr>
          <w:p w14:paraId="27873B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9F4FB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65" w:type="dxa"/>
            <w:tcBorders>
              <w:top w:val="nil"/>
              <w:left w:val="nil"/>
              <w:bottom w:val="single" w:sz="4" w:space="0" w:color="auto"/>
              <w:right w:val="single" w:sz="4" w:space="0" w:color="auto"/>
            </w:tcBorders>
            <w:shd w:val="clear" w:color="000000" w:fill="FFFFFF"/>
            <w:vAlign w:val="center"/>
            <w:hideMark/>
          </w:tcPr>
          <w:p w14:paraId="165D1C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33" w:type="dxa"/>
            <w:tcBorders>
              <w:top w:val="nil"/>
              <w:left w:val="nil"/>
              <w:bottom w:val="single" w:sz="4" w:space="0" w:color="auto"/>
              <w:right w:val="single" w:sz="4" w:space="0" w:color="auto"/>
            </w:tcBorders>
            <w:shd w:val="clear" w:color="000000" w:fill="FFFFFF"/>
            <w:vAlign w:val="center"/>
            <w:hideMark/>
          </w:tcPr>
          <w:p w14:paraId="0D144C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EC12A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452,595,276</w:t>
            </w:r>
          </w:p>
        </w:tc>
        <w:tc>
          <w:tcPr>
            <w:tcW w:w="320" w:type="dxa"/>
            <w:tcBorders>
              <w:top w:val="nil"/>
              <w:left w:val="nil"/>
              <w:bottom w:val="single" w:sz="4" w:space="0" w:color="auto"/>
              <w:right w:val="single" w:sz="4" w:space="0" w:color="auto"/>
            </w:tcBorders>
            <w:shd w:val="clear" w:color="000000" w:fill="FFFFFF"/>
            <w:vAlign w:val="center"/>
            <w:hideMark/>
          </w:tcPr>
          <w:p w14:paraId="3395BC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125DC8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2EE13E8" w14:textId="53AA4D2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27E69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69598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FBAC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90511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27DF3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7C5B435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823663C" w14:textId="475DED4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115CFE8" w14:textId="796504D9"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5.1.5</w:t>
            </w:r>
          </w:p>
        </w:tc>
        <w:tc>
          <w:tcPr>
            <w:tcW w:w="535" w:type="dxa"/>
            <w:tcBorders>
              <w:top w:val="nil"/>
              <w:left w:val="nil"/>
              <w:bottom w:val="single" w:sz="4" w:space="0" w:color="auto"/>
              <w:right w:val="single" w:sz="4" w:space="0" w:color="auto"/>
            </w:tcBorders>
            <w:shd w:val="clear" w:color="000000" w:fill="FFFFFF"/>
            <w:vAlign w:val="center"/>
            <w:hideMark/>
          </w:tcPr>
          <w:p w14:paraId="7CD5D563" w14:textId="59C5D25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5.1.5 Veprimtari mbi masat </w:t>
            </w:r>
            <w:r w:rsidR="00B62C85" w:rsidRPr="00881BE4">
              <w:rPr>
                <w:rFonts w:ascii="Garamond" w:hAnsi="Garamond" w:cs="Arial"/>
                <w:color w:val="000000"/>
                <w:sz w:val="4"/>
                <w:szCs w:val="4"/>
                <w:lang w:eastAsia="sq-AL"/>
              </w:rPr>
              <w:t>kundër bul</w:t>
            </w:r>
            <w:r w:rsidRPr="00881BE4">
              <w:rPr>
                <w:rFonts w:ascii="Garamond" w:hAnsi="Garamond" w:cs="Arial"/>
                <w:color w:val="000000"/>
                <w:sz w:val="4"/>
                <w:szCs w:val="4"/>
                <w:lang w:eastAsia="sq-AL"/>
              </w:rPr>
              <w:t>izmit dhe ekstremizmit në shkolla</w:t>
            </w:r>
          </w:p>
        </w:tc>
        <w:tc>
          <w:tcPr>
            <w:tcW w:w="594" w:type="dxa"/>
            <w:tcBorders>
              <w:top w:val="nil"/>
              <w:left w:val="nil"/>
              <w:bottom w:val="single" w:sz="4" w:space="0" w:color="auto"/>
              <w:right w:val="single" w:sz="4" w:space="0" w:color="auto"/>
            </w:tcBorders>
            <w:shd w:val="clear" w:color="000000" w:fill="FFFFFF"/>
            <w:vAlign w:val="center"/>
            <w:hideMark/>
          </w:tcPr>
          <w:p w14:paraId="32683C90" w14:textId="3377F849"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3E835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09120, Kodi i produktit 91103AE</w:t>
            </w:r>
          </w:p>
        </w:tc>
        <w:tc>
          <w:tcPr>
            <w:tcW w:w="360" w:type="dxa"/>
            <w:tcBorders>
              <w:top w:val="nil"/>
              <w:left w:val="nil"/>
              <w:bottom w:val="single" w:sz="4" w:space="0" w:color="auto"/>
              <w:right w:val="single" w:sz="4" w:space="0" w:color="auto"/>
            </w:tcBorders>
            <w:shd w:val="clear" w:color="000000" w:fill="FFFFFF"/>
            <w:vAlign w:val="center"/>
            <w:hideMark/>
          </w:tcPr>
          <w:p w14:paraId="5E4844A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w:t>
            </w:r>
          </w:p>
        </w:tc>
        <w:tc>
          <w:tcPr>
            <w:tcW w:w="461" w:type="dxa"/>
            <w:tcBorders>
              <w:top w:val="nil"/>
              <w:left w:val="nil"/>
              <w:bottom w:val="single" w:sz="4" w:space="0" w:color="auto"/>
              <w:right w:val="single" w:sz="4" w:space="0" w:color="auto"/>
            </w:tcBorders>
            <w:shd w:val="clear" w:color="000000" w:fill="FFFFFF"/>
            <w:vAlign w:val="center"/>
            <w:hideMark/>
          </w:tcPr>
          <w:p w14:paraId="157DDF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DPAP</w:t>
            </w:r>
          </w:p>
        </w:tc>
        <w:tc>
          <w:tcPr>
            <w:tcW w:w="369" w:type="dxa"/>
            <w:tcBorders>
              <w:top w:val="nil"/>
              <w:left w:val="nil"/>
              <w:bottom w:val="single" w:sz="4" w:space="0" w:color="auto"/>
              <w:right w:val="single" w:sz="4" w:space="0" w:color="auto"/>
            </w:tcBorders>
            <w:shd w:val="clear" w:color="000000" w:fill="FFFFFF"/>
            <w:vAlign w:val="center"/>
            <w:hideMark/>
          </w:tcPr>
          <w:p w14:paraId="190488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DF8447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866A9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289" w:type="dxa"/>
            <w:tcBorders>
              <w:top w:val="nil"/>
              <w:left w:val="nil"/>
              <w:bottom w:val="single" w:sz="4" w:space="0" w:color="auto"/>
              <w:right w:val="single" w:sz="4" w:space="0" w:color="auto"/>
            </w:tcBorders>
            <w:shd w:val="clear" w:color="000000" w:fill="FFFFFF"/>
            <w:vAlign w:val="center"/>
            <w:hideMark/>
          </w:tcPr>
          <w:p w14:paraId="35805B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8450C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2C0A34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1E9491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9A85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76FD16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6651B1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70DC9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vAlign w:val="center"/>
            <w:hideMark/>
          </w:tcPr>
          <w:p w14:paraId="16FBCEBF" w14:textId="1C7CE15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53738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28E9C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40E4F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641FBB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0619F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C26C353" w14:textId="7DDC76E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6200A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645E8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2F4B6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45" w:type="dxa"/>
            <w:tcBorders>
              <w:top w:val="nil"/>
              <w:left w:val="nil"/>
              <w:bottom w:val="single" w:sz="4" w:space="0" w:color="auto"/>
              <w:right w:val="single" w:sz="4" w:space="0" w:color="auto"/>
            </w:tcBorders>
            <w:shd w:val="clear" w:color="000000" w:fill="FFFFFF"/>
            <w:vAlign w:val="center"/>
            <w:hideMark/>
          </w:tcPr>
          <w:p w14:paraId="3118F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55D9C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65" w:type="dxa"/>
            <w:tcBorders>
              <w:top w:val="nil"/>
              <w:left w:val="nil"/>
              <w:bottom w:val="single" w:sz="4" w:space="0" w:color="auto"/>
              <w:right w:val="single" w:sz="4" w:space="0" w:color="auto"/>
            </w:tcBorders>
            <w:shd w:val="clear" w:color="000000" w:fill="FFFFFF"/>
            <w:vAlign w:val="center"/>
            <w:hideMark/>
          </w:tcPr>
          <w:p w14:paraId="13386F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33" w:type="dxa"/>
            <w:tcBorders>
              <w:top w:val="nil"/>
              <w:left w:val="nil"/>
              <w:bottom w:val="single" w:sz="4" w:space="0" w:color="auto"/>
              <w:right w:val="single" w:sz="4" w:space="0" w:color="auto"/>
            </w:tcBorders>
            <w:shd w:val="clear" w:color="000000" w:fill="FFFFFF"/>
            <w:vAlign w:val="center"/>
            <w:hideMark/>
          </w:tcPr>
          <w:p w14:paraId="7725AD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B6F20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20" w:type="dxa"/>
            <w:tcBorders>
              <w:top w:val="nil"/>
              <w:left w:val="nil"/>
              <w:bottom w:val="single" w:sz="4" w:space="0" w:color="auto"/>
              <w:right w:val="single" w:sz="4" w:space="0" w:color="auto"/>
            </w:tcBorders>
            <w:shd w:val="clear" w:color="000000" w:fill="FFFFFF"/>
            <w:vAlign w:val="center"/>
            <w:hideMark/>
          </w:tcPr>
          <w:p w14:paraId="71476E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C6E3E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0C539E36" w14:textId="0DCA68A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EE945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62F33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BD038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E0C39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6072D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570CBA" w:rsidRPr="00881BE4" w14:paraId="30E5F3B2"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432960D"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noWrap/>
            <w:vAlign w:val="center"/>
            <w:hideMark/>
          </w:tcPr>
          <w:p w14:paraId="33B354E7" w14:textId="291D24A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5.1. 6</w:t>
            </w:r>
          </w:p>
        </w:tc>
        <w:tc>
          <w:tcPr>
            <w:tcW w:w="535" w:type="dxa"/>
            <w:tcBorders>
              <w:top w:val="nil"/>
              <w:left w:val="nil"/>
              <w:bottom w:val="single" w:sz="4" w:space="0" w:color="auto"/>
              <w:right w:val="single" w:sz="4" w:space="0" w:color="auto"/>
            </w:tcBorders>
            <w:shd w:val="clear" w:color="auto" w:fill="auto"/>
            <w:vAlign w:val="center"/>
            <w:hideMark/>
          </w:tcPr>
          <w:p w14:paraId="01CCF624" w14:textId="656E107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5.1.6 Aktivitete informuese </w:t>
            </w:r>
            <w:r w:rsidR="00A66FB4">
              <w:rPr>
                <w:rFonts w:ascii="Garamond" w:hAnsi="Garamond" w:cs="Arial"/>
                <w:color w:val="000000"/>
                <w:sz w:val="4"/>
                <w:szCs w:val="4"/>
                <w:lang w:eastAsia="sq-AL"/>
              </w:rPr>
              <w:t>mbi parandalimin e fenomeneve të</w:t>
            </w:r>
            <w:r w:rsidRPr="00881BE4">
              <w:rPr>
                <w:rFonts w:ascii="Garamond" w:hAnsi="Garamond" w:cs="Arial"/>
                <w:color w:val="000000"/>
                <w:sz w:val="4"/>
                <w:szCs w:val="4"/>
                <w:lang w:eastAsia="sq-AL"/>
              </w:rPr>
              <w:t xml:space="preserve"> dhunshme dhe rrezikshme </w:t>
            </w:r>
            <w:r w:rsidR="00B62C85" w:rsidRPr="00881BE4">
              <w:rPr>
                <w:rFonts w:ascii="Garamond" w:hAnsi="Garamond" w:cs="Arial"/>
                <w:color w:val="000000"/>
                <w:sz w:val="4"/>
                <w:szCs w:val="4"/>
                <w:lang w:eastAsia="sq-AL"/>
              </w:rPr>
              <w:t>për</w:t>
            </w:r>
            <w:r w:rsidRPr="00881BE4">
              <w:rPr>
                <w:rFonts w:ascii="Garamond" w:hAnsi="Garamond" w:cs="Arial"/>
                <w:color w:val="000000"/>
                <w:sz w:val="4"/>
                <w:szCs w:val="4"/>
                <w:lang w:eastAsia="sq-AL"/>
              </w:rPr>
              <w:t xml:space="preserve"> </w:t>
            </w:r>
            <w:r w:rsidR="00B62C85" w:rsidRPr="00881BE4">
              <w:rPr>
                <w:rFonts w:ascii="Garamond" w:hAnsi="Garamond" w:cs="Arial"/>
                <w:color w:val="000000"/>
                <w:sz w:val="4"/>
                <w:szCs w:val="4"/>
                <w:lang w:eastAsia="sq-AL"/>
              </w:rPr>
              <w:t>shëndetin</w:t>
            </w:r>
            <w:r w:rsidRPr="00881BE4">
              <w:rPr>
                <w:rFonts w:ascii="Garamond" w:hAnsi="Garamond" w:cs="Arial"/>
                <w:color w:val="000000"/>
                <w:sz w:val="4"/>
                <w:szCs w:val="4"/>
                <w:lang w:eastAsia="sq-AL"/>
              </w:rPr>
              <w:t xml:space="preserve"> publik dhe komunitetin, si: abuzimi me drogat dhe alkoolin, problemet e shëndetit mendor, parandalimi i ekstremizmit të dhunshëm dhe radikalizmit, sjelljet e shëndetshme, etj</w:t>
            </w:r>
            <w:r w:rsidR="00B62C85" w:rsidRPr="00881BE4">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auto" w:fill="auto"/>
            <w:vAlign w:val="center"/>
            <w:hideMark/>
          </w:tcPr>
          <w:p w14:paraId="2F0B7CD9" w14:textId="5E13388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66C16C65" w14:textId="226BD561"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Planifikim Administrim Menaxhim (01110) Kodi</w:t>
            </w:r>
          </w:p>
        </w:tc>
        <w:tc>
          <w:tcPr>
            <w:tcW w:w="360" w:type="dxa"/>
            <w:tcBorders>
              <w:top w:val="nil"/>
              <w:left w:val="nil"/>
              <w:bottom w:val="single" w:sz="4" w:space="0" w:color="auto"/>
              <w:right w:val="single" w:sz="4" w:space="0" w:color="auto"/>
            </w:tcBorders>
            <w:shd w:val="clear" w:color="auto" w:fill="auto"/>
            <w:vAlign w:val="center"/>
            <w:hideMark/>
          </w:tcPr>
          <w:p w14:paraId="25684E30"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MSHMS</w:t>
            </w:r>
          </w:p>
        </w:tc>
        <w:tc>
          <w:tcPr>
            <w:tcW w:w="461" w:type="dxa"/>
            <w:tcBorders>
              <w:top w:val="nil"/>
              <w:left w:val="nil"/>
              <w:bottom w:val="single" w:sz="4" w:space="0" w:color="auto"/>
              <w:right w:val="single" w:sz="4" w:space="0" w:color="auto"/>
            </w:tcBorders>
            <w:shd w:val="clear" w:color="auto" w:fill="auto"/>
            <w:vAlign w:val="center"/>
            <w:hideMark/>
          </w:tcPr>
          <w:p w14:paraId="2D8C45B4"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SHSSH;</w:t>
            </w:r>
            <w:r w:rsidRPr="00881BE4">
              <w:rPr>
                <w:rFonts w:ascii="Garamond" w:hAnsi="Garamond" w:cs="Arial"/>
                <w:color w:val="000000"/>
                <w:sz w:val="4"/>
                <w:szCs w:val="4"/>
                <w:lang w:eastAsia="sq-AL"/>
              </w:rPr>
              <w:br/>
              <w:t>ASHMDF;</w:t>
            </w:r>
            <w:r w:rsidRPr="00881BE4">
              <w:rPr>
                <w:rFonts w:ascii="Garamond" w:hAnsi="Garamond" w:cs="Arial"/>
                <w:color w:val="000000"/>
                <w:sz w:val="4"/>
                <w:szCs w:val="4"/>
                <w:lang w:eastAsia="sq-AL"/>
              </w:rPr>
              <w:br/>
              <w:t>ISHP;</w:t>
            </w:r>
            <w:r w:rsidRPr="00881BE4">
              <w:rPr>
                <w:rFonts w:ascii="Garamond" w:hAnsi="Garamond" w:cs="Arial"/>
                <w:color w:val="000000"/>
                <w:sz w:val="4"/>
                <w:szCs w:val="4"/>
                <w:lang w:eastAsia="sq-AL"/>
              </w:rPr>
              <w:br/>
              <w:t>NJVKSH;</w:t>
            </w:r>
            <w:r w:rsidRPr="00881BE4">
              <w:rPr>
                <w:rFonts w:ascii="Garamond" w:hAnsi="Garamond" w:cs="Arial"/>
                <w:color w:val="000000"/>
                <w:sz w:val="4"/>
                <w:szCs w:val="4"/>
                <w:lang w:eastAsia="sq-AL"/>
              </w:rPr>
              <w:br/>
              <w:t>DRSHSSH</w:t>
            </w:r>
          </w:p>
        </w:tc>
        <w:tc>
          <w:tcPr>
            <w:tcW w:w="369" w:type="dxa"/>
            <w:tcBorders>
              <w:top w:val="nil"/>
              <w:left w:val="nil"/>
              <w:bottom w:val="single" w:sz="4" w:space="0" w:color="auto"/>
              <w:right w:val="single" w:sz="4" w:space="0" w:color="auto"/>
            </w:tcBorders>
            <w:shd w:val="clear" w:color="auto" w:fill="auto"/>
            <w:vAlign w:val="center"/>
            <w:hideMark/>
          </w:tcPr>
          <w:p w14:paraId="795AE20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2E9F20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9BC4F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289" w:type="dxa"/>
            <w:tcBorders>
              <w:top w:val="nil"/>
              <w:left w:val="nil"/>
              <w:bottom w:val="single" w:sz="4" w:space="0" w:color="auto"/>
              <w:right w:val="single" w:sz="4" w:space="0" w:color="auto"/>
            </w:tcBorders>
            <w:shd w:val="clear" w:color="000000" w:fill="FFFFFF"/>
            <w:vAlign w:val="center"/>
            <w:hideMark/>
          </w:tcPr>
          <w:p w14:paraId="384092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04A64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000000" w:fill="FFFFFF"/>
            <w:vAlign w:val="center"/>
            <w:hideMark/>
          </w:tcPr>
          <w:p w14:paraId="60ED4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45" w:type="dxa"/>
            <w:tcBorders>
              <w:top w:val="nil"/>
              <w:left w:val="nil"/>
              <w:bottom w:val="single" w:sz="4" w:space="0" w:color="auto"/>
              <w:right w:val="single" w:sz="4" w:space="0" w:color="auto"/>
            </w:tcBorders>
            <w:shd w:val="clear" w:color="000000" w:fill="FFFFFF"/>
            <w:vAlign w:val="center"/>
            <w:hideMark/>
          </w:tcPr>
          <w:p w14:paraId="0B1154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2F2C7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45" w:type="dxa"/>
            <w:tcBorders>
              <w:top w:val="nil"/>
              <w:left w:val="nil"/>
              <w:bottom w:val="single" w:sz="4" w:space="0" w:color="auto"/>
              <w:right w:val="single" w:sz="4" w:space="0" w:color="auto"/>
            </w:tcBorders>
            <w:shd w:val="clear" w:color="000000" w:fill="FFFFFF"/>
            <w:vAlign w:val="center"/>
            <w:hideMark/>
          </w:tcPr>
          <w:p w14:paraId="26D7CD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000000" w:fill="FFFFFF"/>
            <w:vAlign w:val="center"/>
            <w:hideMark/>
          </w:tcPr>
          <w:p w14:paraId="3FF550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auto" w:fill="auto"/>
            <w:vAlign w:val="center"/>
            <w:hideMark/>
          </w:tcPr>
          <w:p w14:paraId="4122B8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auto" w:fill="auto"/>
            <w:vAlign w:val="center"/>
            <w:hideMark/>
          </w:tcPr>
          <w:p w14:paraId="6C12D7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07" w:type="dxa"/>
            <w:tcBorders>
              <w:top w:val="nil"/>
              <w:left w:val="nil"/>
              <w:bottom w:val="single" w:sz="4" w:space="0" w:color="auto"/>
              <w:right w:val="single" w:sz="4" w:space="0" w:color="auto"/>
            </w:tcBorders>
            <w:shd w:val="clear" w:color="000000" w:fill="FFFFFF"/>
            <w:vAlign w:val="center"/>
            <w:hideMark/>
          </w:tcPr>
          <w:p w14:paraId="29D4D0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43C92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45" w:type="dxa"/>
            <w:tcBorders>
              <w:top w:val="nil"/>
              <w:left w:val="nil"/>
              <w:bottom w:val="single" w:sz="4" w:space="0" w:color="auto"/>
              <w:right w:val="single" w:sz="4" w:space="0" w:color="auto"/>
            </w:tcBorders>
            <w:shd w:val="clear" w:color="auto" w:fill="auto"/>
            <w:vAlign w:val="center"/>
            <w:hideMark/>
          </w:tcPr>
          <w:p w14:paraId="02C568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07" w:type="dxa"/>
            <w:tcBorders>
              <w:top w:val="nil"/>
              <w:left w:val="nil"/>
              <w:bottom w:val="single" w:sz="4" w:space="0" w:color="auto"/>
              <w:right w:val="single" w:sz="4" w:space="0" w:color="auto"/>
            </w:tcBorders>
            <w:shd w:val="clear" w:color="auto" w:fill="auto"/>
            <w:vAlign w:val="center"/>
            <w:hideMark/>
          </w:tcPr>
          <w:p w14:paraId="6A57BE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33972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1,156,940</w:t>
            </w:r>
          </w:p>
        </w:tc>
        <w:tc>
          <w:tcPr>
            <w:tcW w:w="345" w:type="dxa"/>
            <w:tcBorders>
              <w:top w:val="nil"/>
              <w:left w:val="nil"/>
              <w:bottom w:val="single" w:sz="4" w:space="0" w:color="auto"/>
              <w:right w:val="single" w:sz="4" w:space="0" w:color="auto"/>
            </w:tcBorders>
            <w:shd w:val="clear" w:color="auto" w:fill="auto"/>
            <w:vAlign w:val="center"/>
            <w:hideMark/>
          </w:tcPr>
          <w:p w14:paraId="0DE29A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20" w:type="dxa"/>
            <w:tcBorders>
              <w:top w:val="nil"/>
              <w:left w:val="nil"/>
              <w:bottom w:val="single" w:sz="4" w:space="0" w:color="auto"/>
              <w:right w:val="single" w:sz="4" w:space="0" w:color="auto"/>
            </w:tcBorders>
            <w:shd w:val="clear" w:color="000000" w:fill="FFFFFF"/>
            <w:vAlign w:val="center"/>
            <w:hideMark/>
          </w:tcPr>
          <w:p w14:paraId="494D6E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AA15E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956,940</w:t>
            </w:r>
          </w:p>
        </w:tc>
        <w:tc>
          <w:tcPr>
            <w:tcW w:w="365" w:type="dxa"/>
            <w:tcBorders>
              <w:top w:val="nil"/>
              <w:left w:val="nil"/>
              <w:bottom w:val="single" w:sz="4" w:space="0" w:color="auto"/>
              <w:right w:val="single" w:sz="4" w:space="0" w:color="auto"/>
            </w:tcBorders>
            <w:shd w:val="clear" w:color="auto" w:fill="auto"/>
            <w:vAlign w:val="center"/>
            <w:hideMark/>
          </w:tcPr>
          <w:p w14:paraId="5BA325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6,141,640</w:t>
            </w:r>
          </w:p>
        </w:tc>
        <w:tc>
          <w:tcPr>
            <w:tcW w:w="345" w:type="dxa"/>
            <w:tcBorders>
              <w:top w:val="nil"/>
              <w:left w:val="nil"/>
              <w:bottom w:val="single" w:sz="4" w:space="0" w:color="auto"/>
              <w:right w:val="single" w:sz="4" w:space="0" w:color="auto"/>
            </w:tcBorders>
            <w:shd w:val="clear" w:color="auto" w:fill="auto"/>
            <w:vAlign w:val="center"/>
            <w:hideMark/>
          </w:tcPr>
          <w:p w14:paraId="1CECBD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413837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6,141,640</w:t>
            </w:r>
          </w:p>
        </w:tc>
        <w:tc>
          <w:tcPr>
            <w:tcW w:w="365" w:type="dxa"/>
            <w:tcBorders>
              <w:top w:val="nil"/>
              <w:left w:val="nil"/>
              <w:bottom w:val="single" w:sz="4" w:space="0" w:color="auto"/>
              <w:right w:val="single" w:sz="4" w:space="0" w:color="auto"/>
            </w:tcBorders>
            <w:shd w:val="clear" w:color="auto" w:fill="auto"/>
            <w:vAlign w:val="center"/>
            <w:hideMark/>
          </w:tcPr>
          <w:p w14:paraId="24BBF7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333" w:type="dxa"/>
            <w:tcBorders>
              <w:top w:val="nil"/>
              <w:left w:val="nil"/>
              <w:bottom w:val="single" w:sz="4" w:space="0" w:color="auto"/>
              <w:right w:val="single" w:sz="4" w:space="0" w:color="auto"/>
            </w:tcBorders>
            <w:shd w:val="clear" w:color="auto" w:fill="auto"/>
            <w:vAlign w:val="center"/>
            <w:hideMark/>
          </w:tcPr>
          <w:p w14:paraId="5A1C8B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auto" w:fill="auto"/>
            <w:vAlign w:val="center"/>
            <w:hideMark/>
          </w:tcPr>
          <w:p w14:paraId="1412D0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320" w:type="dxa"/>
            <w:tcBorders>
              <w:top w:val="nil"/>
              <w:left w:val="nil"/>
              <w:bottom w:val="single" w:sz="4" w:space="0" w:color="auto"/>
              <w:right w:val="single" w:sz="4" w:space="0" w:color="auto"/>
            </w:tcBorders>
            <w:shd w:val="clear" w:color="000000" w:fill="FFFFFF"/>
            <w:vAlign w:val="center"/>
            <w:hideMark/>
          </w:tcPr>
          <w:p w14:paraId="30DE31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720FB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76E2C16" w14:textId="1DE5B146"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489E12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32BF5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345" w:type="dxa"/>
            <w:tcBorders>
              <w:top w:val="nil"/>
              <w:left w:val="nil"/>
              <w:bottom w:val="single" w:sz="4" w:space="0" w:color="auto"/>
              <w:right w:val="single" w:sz="4" w:space="0" w:color="auto"/>
            </w:tcBorders>
            <w:shd w:val="clear" w:color="auto" w:fill="auto"/>
            <w:vAlign w:val="center"/>
            <w:hideMark/>
          </w:tcPr>
          <w:p w14:paraId="7865EA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8F3D2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3,070,820</w:t>
            </w:r>
          </w:p>
        </w:tc>
        <w:tc>
          <w:tcPr>
            <w:tcW w:w="513" w:type="dxa"/>
            <w:tcBorders>
              <w:top w:val="nil"/>
              <w:left w:val="nil"/>
              <w:bottom w:val="single" w:sz="4" w:space="0" w:color="auto"/>
              <w:right w:val="single" w:sz="8" w:space="0" w:color="auto"/>
            </w:tcBorders>
            <w:shd w:val="clear" w:color="auto" w:fill="auto"/>
            <w:vAlign w:val="center"/>
            <w:hideMark/>
          </w:tcPr>
          <w:p w14:paraId="3CDACC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5DB8B6B"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00C2CF8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4CA03C0B" w14:textId="0FCE856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3A2C4F35" w14:textId="0C5C1B73"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1.2</w:t>
            </w:r>
          </w:p>
        </w:tc>
        <w:tc>
          <w:tcPr>
            <w:tcW w:w="594" w:type="dxa"/>
            <w:tcBorders>
              <w:top w:val="nil"/>
              <w:left w:val="nil"/>
              <w:bottom w:val="single" w:sz="4" w:space="0" w:color="auto"/>
              <w:right w:val="single" w:sz="4" w:space="0" w:color="auto"/>
            </w:tcBorders>
            <w:shd w:val="clear" w:color="000000" w:fill="D9D9D9"/>
            <w:vAlign w:val="center"/>
            <w:hideMark/>
          </w:tcPr>
          <w:p w14:paraId="50E7880F" w14:textId="00E0720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5D5B7F30" w14:textId="3D830D1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9D9D9"/>
            <w:vAlign w:val="center"/>
            <w:hideMark/>
          </w:tcPr>
          <w:p w14:paraId="1A2B492E" w14:textId="679A456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9D9D9"/>
            <w:vAlign w:val="center"/>
            <w:hideMark/>
          </w:tcPr>
          <w:p w14:paraId="09A31D0A" w14:textId="24659D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9D9D9"/>
            <w:vAlign w:val="center"/>
            <w:hideMark/>
          </w:tcPr>
          <w:p w14:paraId="519DCC5E" w14:textId="6956D3A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9D9D9"/>
            <w:vAlign w:val="center"/>
            <w:hideMark/>
          </w:tcPr>
          <w:p w14:paraId="2DB613C8" w14:textId="43022C9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9D9D9"/>
            <w:vAlign w:val="center"/>
            <w:hideMark/>
          </w:tcPr>
          <w:p w14:paraId="3D21AD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341,247,032</w:t>
            </w:r>
          </w:p>
        </w:tc>
        <w:tc>
          <w:tcPr>
            <w:tcW w:w="289" w:type="dxa"/>
            <w:tcBorders>
              <w:top w:val="nil"/>
              <w:left w:val="nil"/>
              <w:bottom w:val="single" w:sz="4" w:space="0" w:color="auto"/>
              <w:right w:val="single" w:sz="4" w:space="0" w:color="auto"/>
            </w:tcBorders>
            <w:shd w:val="clear" w:color="000000" w:fill="D9D9D9"/>
            <w:vAlign w:val="center"/>
            <w:hideMark/>
          </w:tcPr>
          <w:p w14:paraId="4FFBC42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08A0B4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341,247,032</w:t>
            </w:r>
          </w:p>
        </w:tc>
        <w:tc>
          <w:tcPr>
            <w:tcW w:w="345" w:type="dxa"/>
            <w:tcBorders>
              <w:top w:val="nil"/>
              <w:left w:val="nil"/>
              <w:bottom w:val="single" w:sz="4" w:space="0" w:color="auto"/>
              <w:right w:val="single" w:sz="4" w:space="0" w:color="auto"/>
            </w:tcBorders>
            <w:shd w:val="clear" w:color="000000" w:fill="D9D9D9"/>
            <w:vAlign w:val="center"/>
            <w:hideMark/>
          </w:tcPr>
          <w:p w14:paraId="183E61A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333,597,032</w:t>
            </w:r>
          </w:p>
        </w:tc>
        <w:tc>
          <w:tcPr>
            <w:tcW w:w="345" w:type="dxa"/>
            <w:tcBorders>
              <w:top w:val="nil"/>
              <w:left w:val="nil"/>
              <w:bottom w:val="single" w:sz="4" w:space="0" w:color="auto"/>
              <w:right w:val="single" w:sz="4" w:space="0" w:color="auto"/>
            </w:tcBorders>
            <w:shd w:val="clear" w:color="000000" w:fill="D9D9D9"/>
            <w:vAlign w:val="center"/>
            <w:hideMark/>
          </w:tcPr>
          <w:p w14:paraId="2C34088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6336D40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333,597,032</w:t>
            </w:r>
          </w:p>
        </w:tc>
        <w:tc>
          <w:tcPr>
            <w:tcW w:w="345" w:type="dxa"/>
            <w:tcBorders>
              <w:top w:val="nil"/>
              <w:left w:val="nil"/>
              <w:bottom w:val="single" w:sz="4" w:space="0" w:color="auto"/>
              <w:right w:val="single" w:sz="4" w:space="0" w:color="auto"/>
            </w:tcBorders>
            <w:shd w:val="clear" w:color="000000" w:fill="D9D9D9"/>
            <w:vAlign w:val="center"/>
            <w:hideMark/>
          </w:tcPr>
          <w:p w14:paraId="49707C2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333,197,032</w:t>
            </w:r>
          </w:p>
        </w:tc>
        <w:tc>
          <w:tcPr>
            <w:tcW w:w="345" w:type="dxa"/>
            <w:tcBorders>
              <w:top w:val="nil"/>
              <w:left w:val="nil"/>
              <w:bottom w:val="single" w:sz="4" w:space="0" w:color="auto"/>
              <w:right w:val="single" w:sz="4" w:space="0" w:color="auto"/>
            </w:tcBorders>
            <w:shd w:val="clear" w:color="000000" w:fill="D9D9D9"/>
            <w:vAlign w:val="center"/>
            <w:hideMark/>
          </w:tcPr>
          <w:p w14:paraId="7B58218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9D9D9"/>
            <w:vAlign w:val="center"/>
            <w:hideMark/>
          </w:tcPr>
          <w:p w14:paraId="7F0A78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333,197,032</w:t>
            </w:r>
          </w:p>
        </w:tc>
        <w:tc>
          <w:tcPr>
            <w:tcW w:w="345" w:type="dxa"/>
            <w:tcBorders>
              <w:top w:val="nil"/>
              <w:left w:val="nil"/>
              <w:bottom w:val="single" w:sz="4" w:space="0" w:color="auto"/>
              <w:right w:val="single" w:sz="4" w:space="0" w:color="auto"/>
            </w:tcBorders>
            <w:shd w:val="clear" w:color="000000" w:fill="D9D9D9"/>
            <w:vAlign w:val="center"/>
            <w:hideMark/>
          </w:tcPr>
          <w:p w14:paraId="4FC3856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07" w:type="dxa"/>
            <w:tcBorders>
              <w:top w:val="nil"/>
              <w:left w:val="nil"/>
              <w:bottom w:val="single" w:sz="4" w:space="0" w:color="auto"/>
              <w:right w:val="single" w:sz="4" w:space="0" w:color="auto"/>
            </w:tcBorders>
            <w:shd w:val="clear" w:color="000000" w:fill="D9D9D9"/>
            <w:vAlign w:val="center"/>
            <w:hideMark/>
          </w:tcPr>
          <w:p w14:paraId="1AE14EB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0962A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45" w:type="dxa"/>
            <w:tcBorders>
              <w:top w:val="nil"/>
              <w:left w:val="nil"/>
              <w:bottom w:val="single" w:sz="4" w:space="0" w:color="auto"/>
              <w:right w:val="single" w:sz="4" w:space="0" w:color="auto"/>
            </w:tcBorders>
            <w:shd w:val="clear" w:color="000000" w:fill="D9D9D9"/>
            <w:vAlign w:val="center"/>
            <w:hideMark/>
          </w:tcPr>
          <w:p w14:paraId="2BD672E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178,206,940</w:t>
            </w:r>
          </w:p>
        </w:tc>
        <w:tc>
          <w:tcPr>
            <w:tcW w:w="307" w:type="dxa"/>
            <w:tcBorders>
              <w:top w:val="nil"/>
              <w:left w:val="nil"/>
              <w:bottom w:val="single" w:sz="4" w:space="0" w:color="auto"/>
              <w:right w:val="single" w:sz="4" w:space="0" w:color="auto"/>
            </w:tcBorders>
            <w:shd w:val="clear" w:color="000000" w:fill="D9D9D9"/>
            <w:vAlign w:val="center"/>
            <w:hideMark/>
          </w:tcPr>
          <w:p w14:paraId="5D03028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783C8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178,206,940</w:t>
            </w:r>
          </w:p>
        </w:tc>
        <w:tc>
          <w:tcPr>
            <w:tcW w:w="345" w:type="dxa"/>
            <w:tcBorders>
              <w:top w:val="nil"/>
              <w:left w:val="nil"/>
              <w:bottom w:val="single" w:sz="4" w:space="0" w:color="auto"/>
              <w:right w:val="single" w:sz="4" w:space="0" w:color="auto"/>
            </w:tcBorders>
            <w:shd w:val="clear" w:color="000000" w:fill="D9D9D9"/>
            <w:vAlign w:val="center"/>
            <w:hideMark/>
          </w:tcPr>
          <w:p w14:paraId="75B4CA6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20" w:type="dxa"/>
            <w:tcBorders>
              <w:top w:val="nil"/>
              <w:left w:val="nil"/>
              <w:bottom w:val="single" w:sz="4" w:space="0" w:color="auto"/>
              <w:right w:val="single" w:sz="4" w:space="0" w:color="auto"/>
            </w:tcBorders>
            <w:shd w:val="clear" w:color="000000" w:fill="D9D9D9"/>
            <w:vAlign w:val="center"/>
            <w:hideMark/>
          </w:tcPr>
          <w:p w14:paraId="33C61D0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253506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178,006,940</w:t>
            </w:r>
          </w:p>
        </w:tc>
        <w:tc>
          <w:tcPr>
            <w:tcW w:w="365" w:type="dxa"/>
            <w:tcBorders>
              <w:top w:val="nil"/>
              <w:left w:val="nil"/>
              <w:bottom w:val="single" w:sz="4" w:space="0" w:color="auto"/>
              <w:right w:val="single" w:sz="4" w:space="0" w:color="auto"/>
            </w:tcBorders>
            <w:shd w:val="clear" w:color="000000" w:fill="D9D9D9"/>
            <w:vAlign w:val="center"/>
            <w:hideMark/>
          </w:tcPr>
          <w:p w14:paraId="6140839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1,542,261,916</w:t>
            </w:r>
          </w:p>
        </w:tc>
        <w:tc>
          <w:tcPr>
            <w:tcW w:w="345" w:type="dxa"/>
            <w:tcBorders>
              <w:top w:val="nil"/>
              <w:left w:val="nil"/>
              <w:bottom w:val="single" w:sz="4" w:space="0" w:color="auto"/>
              <w:right w:val="single" w:sz="4" w:space="0" w:color="auto"/>
            </w:tcBorders>
            <w:shd w:val="clear" w:color="000000" w:fill="D9D9D9"/>
            <w:vAlign w:val="center"/>
            <w:hideMark/>
          </w:tcPr>
          <w:p w14:paraId="0305219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76E60FE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1,542,261,916</w:t>
            </w:r>
          </w:p>
        </w:tc>
        <w:tc>
          <w:tcPr>
            <w:tcW w:w="365" w:type="dxa"/>
            <w:tcBorders>
              <w:top w:val="nil"/>
              <w:left w:val="nil"/>
              <w:bottom w:val="single" w:sz="4" w:space="0" w:color="auto"/>
              <w:right w:val="single" w:sz="4" w:space="0" w:color="auto"/>
            </w:tcBorders>
            <w:shd w:val="clear" w:color="000000" w:fill="D9D9D9"/>
            <w:vAlign w:val="center"/>
            <w:hideMark/>
          </w:tcPr>
          <w:p w14:paraId="72FD8C7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1,002,416,096</w:t>
            </w:r>
          </w:p>
        </w:tc>
        <w:tc>
          <w:tcPr>
            <w:tcW w:w="333" w:type="dxa"/>
            <w:tcBorders>
              <w:top w:val="nil"/>
              <w:left w:val="nil"/>
              <w:bottom w:val="single" w:sz="4" w:space="0" w:color="auto"/>
              <w:right w:val="single" w:sz="4" w:space="0" w:color="auto"/>
            </w:tcBorders>
            <w:shd w:val="clear" w:color="000000" w:fill="D9D9D9"/>
            <w:vAlign w:val="center"/>
            <w:hideMark/>
          </w:tcPr>
          <w:p w14:paraId="0402261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617B31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1,002,416,096</w:t>
            </w:r>
          </w:p>
        </w:tc>
        <w:tc>
          <w:tcPr>
            <w:tcW w:w="320" w:type="dxa"/>
            <w:tcBorders>
              <w:top w:val="nil"/>
              <w:left w:val="nil"/>
              <w:bottom w:val="single" w:sz="4" w:space="0" w:color="auto"/>
              <w:right w:val="single" w:sz="4" w:space="0" w:color="auto"/>
            </w:tcBorders>
            <w:shd w:val="clear" w:color="000000" w:fill="D9D9D9"/>
            <w:vAlign w:val="center"/>
            <w:hideMark/>
          </w:tcPr>
          <w:p w14:paraId="4E2B534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333" w:type="dxa"/>
            <w:tcBorders>
              <w:top w:val="nil"/>
              <w:left w:val="nil"/>
              <w:bottom w:val="single" w:sz="4" w:space="0" w:color="auto"/>
              <w:right w:val="single" w:sz="4" w:space="0" w:color="auto"/>
            </w:tcBorders>
            <w:shd w:val="clear" w:color="000000" w:fill="D9D9D9"/>
            <w:vAlign w:val="center"/>
            <w:hideMark/>
          </w:tcPr>
          <w:p w14:paraId="6F261B8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23FA593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563C762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298" w:type="dxa"/>
            <w:tcBorders>
              <w:top w:val="nil"/>
              <w:left w:val="nil"/>
              <w:bottom w:val="single" w:sz="4" w:space="0" w:color="auto"/>
              <w:right w:val="single" w:sz="4" w:space="0" w:color="auto"/>
            </w:tcBorders>
            <w:shd w:val="clear" w:color="000000" w:fill="D9D9D9"/>
            <w:vAlign w:val="center"/>
            <w:hideMark/>
          </w:tcPr>
          <w:p w14:paraId="688DAFB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534,220,820</w:t>
            </w:r>
          </w:p>
        </w:tc>
        <w:tc>
          <w:tcPr>
            <w:tcW w:w="345" w:type="dxa"/>
            <w:tcBorders>
              <w:top w:val="nil"/>
              <w:left w:val="nil"/>
              <w:bottom w:val="single" w:sz="4" w:space="0" w:color="auto"/>
              <w:right w:val="single" w:sz="4" w:space="0" w:color="auto"/>
            </w:tcBorders>
            <w:shd w:val="clear" w:color="000000" w:fill="D9D9D9"/>
            <w:vAlign w:val="center"/>
            <w:hideMark/>
          </w:tcPr>
          <w:p w14:paraId="1E9A57B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9D9D9"/>
            <w:vAlign w:val="center"/>
            <w:hideMark/>
          </w:tcPr>
          <w:p w14:paraId="2223103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534,220,820</w:t>
            </w:r>
          </w:p>
        </w:tc>
        <w:tc>
          <w:tcPr>
            <w:tcW w:w="513" w:type="dxa"/>
            <w:tcBorders>
              <w:top w:val="nil"/>
              <w:left w:val="nil"/>
              <w:bottom w:val="single" w:sz="4" w:space="0" w:color="auto"/>
              <w:right w:val="single" w:sz="8" w:space="0" w:color="auto"/>
            </w:tcBorders>
            <w:shd w:val="clear" w:color="000000" w:fill="D9D9D9"/>
            <w:vAlign w:val="center"/>
            <w:hideMark/>
          </w:tcPr>
          <w:p w14:paraId="3631216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4721540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2804C4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noWrap/>
            <w:vAlign w:val="center"/>
            <w:hideMark/>
          </w:tcPr>
          <w:p w14:paraId="2EFB39C7" w14:textId="457694C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auto" w:fill="auto"/>
            <w:vAlign w:val="center"/>
            <w:hideMark/>
          </w:tcPr>
          <w:p w14:paraId="76E4560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1.3 Rritja e efikasitetit të kontrollit të territorit</w:t>
            </w:r>
          </w:p>
        </w:tc>
        <w:tc>
          <w:tcPr>
            <w:tcW w:w="466" w:type="dxa"/>
            <w:tcBorders>
              <w:top w:val="nil"/>
              <w:left w:val="nil"/>
              <w:bottom w:val="single" w:sz="4" w:space="0" w:color="auto"/>
              <w:right w:val="single" w:sz="4" w:space="0" w:color="auto"/>
            </w:tcBorders>
            <w:shd w:val="clear" w:color="auto" w:fill="auto"/>
            <w:vAlign w:val="center"/>
            <w:hideMark/>
          </w:tcPr>
          <w:p w14:paraId="30C5BA2A" w14:textId="71362E91"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vAlign w:val="center"/>
            <w:hideMark/>
          </w:tcPr>
          <w:p w14:paraId="2C83B2E7" w14:textId="46A56B2F"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vAlign w:val="center"/>
            <w:hideMark/>
          </w:tcPr>
          <w:p w14:paraId="537312FF" w14:textId="530DC350"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00AC9AA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auto" w:fill="auto"/>
            <w:vAlign w:val="center"/>
            <w:hideMark/>
          </w:tcPr>
          <w:p w14:paraId="78B4CBB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auto" w:fill="auto"/>
            <w:vAlign w:val="center"/>
            <w:hideMark/>
          </w:tcPr>
          <w:p w14:paraId="4AF8BC72" w14:textId="520ABAB7"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43623C01" w14:textId="00A9D2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A4BCFE" w14:textId="0DFC5D8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CF332D2" w14:textId="259DABC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8F14DE5" w14:textId="2CD420E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C463F75" w14:textId="60FE850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DFD293E" w14:textId="1F418C6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4242323" w14:textId="30B5534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2964DA0C" w14:textId="37493D5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D0DBA3B" w14:textId="0FC2E4F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2AE21EE" w14:textId="42D667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D587FA6" w14:textId="3643800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725FB7E" w14:textId="56926EF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772DD1BC" w14:textId="4AB7FA4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3D405A5" w14:textId="0F0A76D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7E95797" w14:textId="1F7E4DF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7DD23516" w14:textId="4B8266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44B8927" w14:textId="649AB8A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0D94FE5" w14:textId="1EAB29C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BDADCE9" w14:textId="276F615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6598C84" w14:textId="76F6CFA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147094CC" w14:textId="758818B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3E091EB7" w14:textId="012944C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7EEC2CB1" w14:textId="273F67F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457B76D0" w14:textId="4684765A"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C89F4C9" w14:textId="62BD373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43809A16" w14:textId="0FFB48E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37A41A61" w14:textId="3628107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2D94D3A8" w14:textId="3A0D9E6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1889465" w14:textId="3783573F"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2FB1C1A8" w14:textId="44B6E6B3"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515F1123" w14:textId="37BD4090"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0E4C09A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4A0F14C" w14:textId="72629E7D"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D55D44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6.1.1</w:t>
            </w:r>
          </w:p>
        </w:tc>
        <w:tc>
          <w:tcPr>
            <w:tcW w:w="535" w:type="dxa"/>
            <w:tcBorders>
              <w:top w:val="nil"/>
              <w:left w:val="nil"/>
              <w:bottom w:val="single" w:sz="4" w:space="0" w:color="auto"/>
              <w:right w:val="single" w:sz="4" w:space="0" w:color="auto"/>
            </w:tcBorders>
            <w:shd w:val="clear" w:color="000000" w:fill="FFFFFF"/>
            <w:vAlign w:val="center"/>
            <w:hideMark/>
          </w:tcPr>
          <w:p w14:paraId="30BCFE82" w14:textId="49AF9F8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Masa 6. 1.1</w:t>
            </w:r>
            <w:r w:rsidR="00A478A2" w:rsidRPr="00881BE4">
              <w:rPr>
                <w:rFonts w:ascii="Garamond" w:hAnsi="Garamond" w:cs="Arial"/>
                <w:sz w:val="4"/>
                <w:szCs w:val="4"/>
                <w:lang w:eastAsia="sq-AL"/>
              </w:rPr>
              <w:t xml:space="preserve"> </w:t>
            </w:r>
            <w:r w:rsidRPr="00881BE4">
              <w:rPr>
                <w:rFonts w:ascii="Garamond" w:hAnsi="Garamond" w:cs="Arial"/>
                <w:sz w:val="4"/>
                <w:szCs w:val="4"/>
                <w:lang w:eastAsia="sq-AL"/>
              </w:rPr>
              <w:t>Rishikimi dhe përmirësimi i përgjegjësive dhe PSV, për pushtetin vendor dhe strukturat e tjera shtetërore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5D7C97D8" w14:textId="4C671A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FDA1269" w14:textId="1B88261B"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w:t>
            </w:r>
            <w:r w:rsidR="00A66FB4">
              <w:rPr>
                <w:rFonts w:ascii="Garamond" w:hAnsi="Garamond" w:cs="Arial"/>
                <w:color w:val="000000"/>
                <w:sz w:val="4"/>
                <w:szCs w:val="4"/>
                <w:lang w:eastAsia="sq-AL"/>
              </w:rPr>
              <w:t>at dhe Funksionet e Deleguara të</w:t>
            </w:r>
            <w:r w:rsidRPr="00881BE4">
              <w:rPr>
                <w:rFonts w:ascii="Garamond" w:hAnsi="Garamond" w:cs="Arial"/>
                <w:color w:val="000000"/>
                <w:sz w:val="4"/>
                <w:szCs w:val="4"/>
                <w:lang w:eastAsia="sq-AL"/>
              </w:rPr>
              <w:t xml:space="preserve"> Pushtetit Vendor 01160 Kodi 91602 AC</w:t>
            </w:r>
          </w:p>
        </w:tc>
        <w:tc>
          <w:tcPr>
            <w:tcW w:w="360" w:type="dxa"/>
            <w:tcBorders>
              <w:top w:val="nil"/>
              <w:left w:val="nil"/>
              <w:bottom w:val="single" w:sz="4" w:space="0" w:color="auto"/>
              <w:right w:val="single" w:sz="4" w:space="0" w:color="auto"/>
            </w:tcBorders>
            <w:shd w:val="clear" w:color="000000" w:fill="FFFFFF"/>
            <w:vAlign w:val="center"/>
            <w:hideMark/>
          </w:tcPr>
          <w:p w14:paraId="3C0110EC"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461" w:type="dxa"/>
            <w:tcBorders>
              <w:top w:val="nil"/>
              <w:left w:val="nil"/>
              <w:bottom w:val="single" w:sz="4" w:space="0" w:color="auto"/>
              <w:right w:val="single" w:sz="4" w:space="0" w:color="auto"/>
            </w:tcBorders>
            <w:shd w:val="clear" w:color="000000" w:fill="FFFFFF"/>
            <w:vAlign w:val="center"/>
            <w:hideMark/>
          </w:tcPr>
          <w:p w14:paraId="0FF312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IKMT;</w:t>
            </w:r>
            <w:r w:rsidRPr="00881BE4">
              <w:rPr>
                <w:rFonts w:ascii="Garamond" w:hAnsi="Garamond" w:cs="Arial"/>
                <w:color w:val="000000"/>
                <w:sz w:val="4"/>
                <w:szCs w:val="4"/>
                <w:lang w:eastAsia="sq-AL"/>
              </w:rPr>
              <w:br/>
              <w:t>Institucionet e tjera të linjës</w:t>
            </w:r>
          </w:p>
        </w:tc>
        <w:tc>
          <w:tcPr>
            <w:tcW w:w="369" w:type="dxa"/>
            <w:tcBorders>
              <w:top w:val="nil"/>
              <w:left w:val="nil"/>
              <w:bottom w:val="single" w:sz="4" w:space="0" w:color="auto"/>
              <w:right w:val="single" w:sz="4" w:space="0" w:color="auto"/>
            </w:tcBorders>
            <w:shd w:val="clear" w:color="000000" w:fill="FFFFFF"/>
            <w:vAlign w:val="center"/>
            <w:hideMark/>
          </w:tcPr>
          <w:p w14:paraId="7B0E91B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8F8C2C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7A54B656" w14:textId="57037FD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18,263,000</w:t>
            </w:r>
          </w:p>
        </w:tc>
        <w:tc>
          <w:tcPr>
            <w:tcW w:w="289" w:type="dxa"/>
            <w:tcBorders>
              <w:top w:val="nil"/>
              <w:left w:val="nil"/>
              <w:bottom w:val="single" w:sz="4" w:space="0" w:color="auto"/>
              <w:right w:val="single" w:sz="4" w:space="0" w:color="auto"/>
            </w:tcBorders>
            <w:shd w:val="clear" w:color="000000" w:fill="FFFFFF"/>
            <w:vAlign w:val="center"/>
            <w:hideMark/>
          </w:tcPr>
          <w:p w14:paraId="1EE3F9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D652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18,263,000</w:t>
            </w:r>
          </w:p>
        </w:tc>
        <w:tc>
          <w:tcPr>
            <w:tcW w:w="345" w:type="dxa"/>
            <w:tcBorders>
              <w:top w:val="nil"/>
              <w:left w:val="nil"/>
              <w:bottom w:val="single" w:sz="4" w:space="0" w:color="auto"/>
              <w:right w:val="single" w:sz="4" w:space="0" w:color="auto"/>
            </w:tcBorders>
            <w:shd w:val="clear" w:color="000000" w:fill="FFFFFF"/>
            <w:noWrap/>
            <w:vAlign w:val="center"/>
            <w:hideMark/>
          </w:tcPr>
          <w:p w14:paraId="7B2D657F" w14:textId="67ED83D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vAlign w:val="center"/>
            <w:hideMark/>
          </w:tcPr>
          <w:p w14:paraId="179BA6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93C71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noWrap/>
            <w:vAlign w:val="center"/>
            <w:hideMark/>
          </w:tcPr>
          <w:p w14:paraId="2EE37543" w14:textId="02E0959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vAlign w:val="center"/>
            <w:hideMark/>
          </w:tcPr>
          <w:p w14:paraId="671667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19BE2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18,281,400</w:t>
            </w:r>
          </w:p>
        </w:tc>
        <w:tc>
          <w:tcPr>
            <w:tcW w:w="345" w:type="dxa"/>
            <w:tcBorders>
              <w:top w:val="nil"/>
              <w:left w:val="nil"/>
              <w:bottom w:val="single" w:sz="4" w:space="0" w:color="auto"/>
              <w:right w:val="single" w:sz="4" w:space="0" w:color="auto"/>
            </w:tcBorders>
            <w:shd w:val="clear" w:color="000000" w:fill="FFFFFF"/>
            <w:vAlign w:val="center"/>
            <w:hideMark/>
          </w:tcPr>
          <w:p w14:paraId="3455D8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C4E6C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7B0B4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10AD1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7094F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33FD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48D8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5483CD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65F8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0B6C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45" w:type="dxa"/>
            <w:tcBorders>
              <w:top w:val="nil"/>
              <w:left w:val="nil"/>
              <w:bottom w:val="single" w:sz="4" w:space="0" w:color="auto"/>
              <w:right w:val="single" w:sz="4" w:space="0" w:color="auto"/>
            </w:tcBorders>
            <w:shd w:val="clear" w:color="000000" w:fill="FFFFFF"/>
            <w:vAlign w:val="center"/>
            <w:hideMark/>
          </w:tcPr>
          <w:p w14:paraId="5F4B3A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407CE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65" w:type="dxa"/>
            <w:tcBorders>
              <w:top w:val="nil"/>
              <w:left w:val="nil"/>
              <w:bottom w:val="single" w:sz="4" w:space="0" w:color="auto"/>
              <w:right w:val="single" w:sz="4" w:space="0" w:color="auto"/>
            </w:tcBorders>
            <w:shd w:val="clear" w:color="000000" w:fill="FFFFFF"/>
            <w:vAlign w:val="center"/>
            <w:hideMark/>
          </w:tcPr>
          <w:p w14:paraId="1A7E3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33" w:type="dxa"/>
            <w:tcBorders>
              <w:top w:val="nil"/>
              <w:left w:val="nil"/>
              <w:bottom w:val="single" w:sz="4" w:space="0" w:color="auto"/>
              <w:right w:val="single" w:sz="4" w:space="0" w:color="auto"/>
            </w:tcBorders>
            <w:shd w:val="clear" w:color="000000" w:fill="FFFFFF"/>
            <w:vAlign w:val="center"/>
            <w:hideMark/>
          </w:tcPr>
          <w:p w14:paraId="78584F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EF933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54,825,800</w:t>
            </w:r>
          </w:p>
        </w:tc>
        <w:tc>
          <w:tcPr>
            <w:tcW w:w="320" w:type="dxa"/>
            <w:tcBorders>
              <w:top w:val="nil"/>
              <w:left w:val="nil"/>
              <w:bottom w:val="single" w:sz="4" w:space="0" w:color="auto"/>
              <w:right w:val="single" w:sz="4" w:space="0" w:color="auto"/>
            </w:tcBorders>
            <w:shd w:val="clear" w:color="000000" w:fill="FFFFFF"/>
            <w:vAlign w:val="center"/>
            <w:hideMark/>
          </w:tcPr>
          <w:p w14:paraId="692939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6D8200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F65B9CD" w14:textId="7CD7575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C95B4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64339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C0D85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DD8AD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C8967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FABADD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61C077E" w14:textId="6C3F4348"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C5837D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6.1. 2</w:t>
            </w:r>
          </w:p>
        </w:tc>
        <w:tc>
          <w:tcPr>
            <w:tcW w:w="535" w:type="dxa"/>
            <w:tcBorders>
              <w:top w:val="nil"/>
              <w:left w:val="nil"/>
              <w:bottom w:val="single" w:sz="4" w:space="0" w:color="auto"/>
              <w:right w:val="single" w:sz="4" w:space="0" w:color="auto"/>
            </w:tcBorders>
            <w:shd w:val="clear" w:color="000000" w:fill="FFFFFF"/>
            <w:vAlign w:val="center"/>
            <w:hideMark/>
          </w:tcPr>
          <w:p w14:paraId="6F63802E" w14:textId="11F083F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 2 Kryerja e kontrolleve të territorit nga njësitë përgjegjëse si: pushteti vendor, IKMT, etj</w:t>
            </w:r>
            <w:r w:rsidR="00B62C85" w:rsidRPr="00881BE4">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vAlign w:val="center"/>
            <w:hideMark/>
          </w:tcPr>
          <w:p w14:paraId="57396AAE" w14:textId="5205106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0BE8C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392964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njësitë administrative</w:t>
            </w:r>
          </w:p>
        </w:tc>
        <w:tc>
          <w:tcPr>
            <w:tcW w:w="461" w:type="dxa"/>
            <w:tcBorders>
              <w:top w:val="nil"/>
              <w:left w:val="nil"/>
              <w:bottom w:val="single" w:sz="4" w:space="0" w:color="auto"/>
              <w:right w:val="single" w:sz="4" w:space="0" w:color="auto"/>
            </w:tcBorders>
            <w:shd w:val="clear" w:color="000000" w:fill="FFFFFF"/>
            <w:vAlign w:val="center"/>
            <w:hideMark/>
          </w:tcPr>
          <w:p w14:paraId="03F523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 qendror dhe vendor; IKMT</w:t>
            </w:r>
          </w:p>
        </w:tc>
        <w:tc>
          <w:tcPr>
            <w:tcW w:w="369" w:type="dxa"/>
            <w:tcBorders>
              <w:top w:val="nil"/>
              <w:left w:val="nil"/>
              <w:bottom w:val="single" w:sz="4" w:space="0" w:color="auto"/>
              <w:right w:val="single" w:sz="4" w:space="0" w:color="auto"/>
            </w:tcBorders>
            <w:shd w:val="clear" w:color="000000" w:fill="FFFFFF"/>
            <w:vAlign w:val="center"/>
            <w:hideMark/>
          </w:tcPr>
          <w:p w14:paraId="6E6A9F2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B68597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3D3BCF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3A838D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3DA33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45065B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1FFA69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4B41F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D2991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EAD62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0C959D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2C808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2F0C16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DD211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EF37396" w14:textId="2753F56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CA63E65" w14:textId="5AFA0E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0B4A1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C953850" w14:textId="46125E7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39E35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76B9A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61BAA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6E57EF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E7E35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0ACEF9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413639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84E76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vAlign w:val="center"/>
            <w:hideMark/>
          </w:tcPr>
          <w:p w14:paraId="552FE2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92152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E714400" w14:textId="49BEBD9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A4ABE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07CAE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A4A62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2B106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C52CD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688CA673"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83802F7" w14:textId="357D2DB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27D6A7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6.1.3</w:t>
            </w:r>
          </w:p>
        </w:tc>
        <w:tc>
          <w:tcPr>
            <w:tcW w:w="535" w:type="dxa"/>
            <w:tcBorders>
              <w:top w:val="nil"/>
              <w:left w:val="nil"/>
              <w:bottom w:val="single" w:sz="4" w:space="0" w:color="auto"/>
              <w:right w:val="single" w:sz="4" w:space="0" w:color="auto"/>
            </w:tcBorders>
            <w:shd w:val="clear" w:color="000000" w:fill="FFFFFF"/>
            <w:vAlign w:val="center"/>
            <w:hideMark/>
          </w:tcPr>
          <w:p w14:paraId="70F71163" w14:textId="05D1B9E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Kryerja e kontrolleve të përbashkëta me Plan, në zona problematike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të nxehta</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vAlign w:val="center"/>
            <w:hideMark/>
          </w:tcPr>
          <w:p w14:paraId="5162EE90" w14:textId="1E4EAA3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B66DDDB" w14:textId="6D52DA9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145A08B5"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5D0CBBAE" w14:textId="0D5843E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qendror dhe vendor;</w:t>
            </w:r>
            <w:r w:rsidRPr="00881BE4">
              <w:rPr>
                <w:rFonts w:ascii="Garamond" w:hAnsi="Garamond" w:cs="Arial"/>
                <w:color w:val="000000"/>
                <w:sz w:val="4"/>
                <w:szCs w:val="4"/>
                <w:lang w:eastAsia="sq-AL"/>
              </w:rPr>
              <w:br/>
              <w:t>DVP/NJVV</w:t>
            </w:r>
          </w:p>
        </w:tc>
        <w:tc>
          <w:tcPr>
            <w:tcW w:w="369" w:type="dxa"/>
            <w:tcBorders>
              <w:top w:val="nil"/>
              <w:left w:val="nil"/>
              <w:bottom w:val="single" w:sz="4" w:space="0" w:color="auto"/>
              <w:right w:val="single" w:sz="4" w:space="0" w:color="auto"/>
            </w:tcBorders>
            <w:shd w:val="clear" w:color="000000" w:fill="FFFFFF"/>
            <w:vAlign w:val="center"/>
            <w:hideMark/>
          </w:tcPr>
          <w:p w14:paraId="4C88D75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8B9988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31DDC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289" w:type="dxa"/>
            <w:tcBorders>
              <w:top w:val="nil"/>
              <w:left w:val="nil"/>
              <w:bottom w:val="single" w:sz="4" w:space="0" w:color="auto"/>
              <w:right w:val="single" w:sz="4" w:space="0" w:color="auto"/>
            </w:tcBorders>
            <w:shd w:val="clear" w:color="000000" w:fill="FFFFFF"/>
            <w:vAlign w:val="center"/>
            <w:hideMark/>
          </w:tcPr>
          <w:p w14:paraId="6BB2F3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B2430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4654C1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3CA0CB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FB6AF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1E7093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5FD12D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6BAFB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65,000,000</w:t>
            </w:r>
          </w:p>
        </w:tc>
        <w:tc>
          <w:tcPr>
            <w:tcW w:w="345" w:type="dxa"/>
            <w:tcBorders>
              <w:top w:val="nil"/>
              <w:left w:val="nil"/>
              <w:bottom w:val="single" w:sz="4" w:space="0" w:color="auto"/>
              <w:right w:val="single" w:sz="4" w:space="0" w:color="auto"/>
            </w:tcBorders>
            <w:shd w:val="clear" w:color="000000" w:fill="FFFFFF"/>
            <w:vAlign w:val="center"/>
            <w:hideMark/>
          </w:tcPr>
          <w:p w14:paraId="7E5A05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E87F0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01F0B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1F86EFB" w14:textId="5D732DE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12C66AED" w14:textId="26B4A0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100D4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7E3FFA5" w14:textId="7A8F86A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00D347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592C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C03FA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45" w:type="dxa"/>
            <w:tcBorders>
              <w:top w:val="nil"/>
              <w:left w:val="nil"/>
              <w:bottom w:val="single" w:sz="4" w:space="0" w:color="auto"/>
              <w:right w:val="single" w:sz="4" w:space="0" w:color="auto"/>
            </w:tcBorders>
            <w:shd w:val="clear" w:color="000000" w:fill="FFFFFF"/>
            <w:vAlign w:val="center"/>
            <w:hideMark/>
          </w:tcPr>
          <w:p w14:paraId="2FA194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4DCDB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65" w:type="dxa"/>
            <w:tcBorders>
              <w:top w:val="nil"/>
              <w:left w:val="nil"/>
              <w:bottom w:val="single" w:sz="4" w:space="0" w:color="auto"/>
              <w:right w:val="single" w:sz="4" w:space="0" w:color="auto"/>
            </w:tcBorders>
            <w:shd w:val="clear" w:color="000000" w:fill="FFFFFF"/>
            <w:vAlign w:val="center"/>
            <w:hideMark/>
          </w:tcPr>
          <w:p w14:paraId="07D48C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33" w:type="dxa"/>
            <w:tcBorders>
              <w:top w:val="nil"/>
              <w:left w:val="nil"/>
              <w:bottom w:val="single" w:sz="4" w:space="0" w:color="auto"/>
              <w:right w:val="single" w:sz="4" w:space="0" w:color="auto"/>
            </w:tcBorders>
            <w:shd w:val="clear" w:color="000000" w:fill="FFFFFF"/>
            <w:vAlign w:val="center"/>
            <w:hideMark/>
          </w:tcPr>
          <w:p w14:paraId="0010B2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B95AF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195,000,000</w:t>
            </w:r>
          </w:p>
        </w:tc>
        <w:tc>
          <w:tcPr>
            <w:tcW w:w="320" w:type="dxa"/>
            <w:tcBorders>
              <w:top w:val="nil"/>
              <w:left w:val="nil"/>
              <w:bottom w:val="single" w:sz="4" w:space="0" w:color="auto"/>
              <w:right w:val="single" w:sz="4" w:space="0" w:color="auto"/>
            </w:tcBorders>
            <w:shd w:val="clear" w:color="000000" w:fill="FFFFFF"/>
            <w:vAlign w:val="center"/>
            <w:hideMark/>
          </w:tcPr>
          <w:p w14:paraId="587DBF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6B160C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7F48EE6" w14:textId="6F2DC8F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C1AE3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E90A6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E4A76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9A0BD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69A4D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93F51E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6DA78F8" w14:textId="4A82FE1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365FB13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6.1.4</w:t>
            </w:r>
          </w:p>
        </w:tc>
        <w:tc>
          <w:tcPr>
            <w:tcW w:w="535" w:type="dxa"/>
            <w:tcBorders>
              <w:top w:val="nil"/>
              <w:left w:val="nil"/>
              <w:bottom w:val="single" w:sz="4" w:space="0" w:color="auto"/>
              <w:right w:val="single" w:sz="4" w:space="0" w:color="auto"/>
            </w:tcBorders>
            <w:shd w:val="clear" w:color="000000" w:fill="FFFFFF"/>
            <w:vAlign w:val="center"/>
            <w:hideMark/>
          </w:tcPr>
          <w:p w14:paraId="101E4C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 4 Zhvillimi i takimeve dhe analizave të përbashkëta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7576C758" w14:textId="1E5AED9C"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8CA62BE" w14:textId="7278C092"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 xml:space="preserve">Programi Buxhetor </w:t>
            </w:r>
            <w:r w:rsidR="007E1536">
              <w:rPr>
                <w:rFonts w:ascii="Garamond" w:hAnsi="Garamond" w:cs="Arial"/>
                <w:sz w:val="4"/>
                <w:szCs w:val="4"/>
                <w:lang w:eastAsia="sq-AL"/>
              </w:rPr>
              <w:t>“</w:t>
            </w:r>
            <w:r w:rsidRPr="00881BE4">
              <w:rPr>
                <w:rFonts w:ascii="Garamond" w:hAnsi="Garamond" w:cs="Arial"/>
                <w:sz w:val="4"/>
                <w:szCs w:val="4"/>
                <w:lang w:eastAsia="sq-AL"/>
              </w:rPr>
              <w:t>Policia e Shtetit</w:t>
            </w:r>
            <w:r w:rsidR="007E1536">
              <w:rPr>
                <w:rFonts w:ascii="Garamond" w:hAnsi="Garamond" w:cs="Arial"/>
                <w:sz w:val="4"/>
                <w:szCs w:val="4"/>
                <w:lang w:eastAsia="sq-AL"/>
              </w:rPr>
              <w:t>”</w:t>
            </w:r>
            <w:r w:rsidRPr="00881BE4">
              <w:rPr>
                <w:rFonts w:ascii="Garamond" w:hAnsi="Garamond" w:cs="Arial"/>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73B02E4"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6DEAC5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 vendor;</w:t>
            </w:r>
            <w:r w:rsidRPr="00881BE4">
              <w:rPr>
                <w:rFonts w:ascii="Garamond" w:hAnsi="Garamond" w:cs="Arial"/>
                <w:color w:val="000000"/>
                <w:sz w:val="4"/>
                <w:szCs w:val="4"/>
                <w:lang w:eastAsia="sq-AL"/>
              </w:rPr>
              <w:br/>
              <w:t>DVP/ NJVV</w:t>
            </w:r>
          </w:p>
        </w:tc>
        <w:tc>
          <w:tcPr>
            <w:tcW w:w="369" w:type="dxa"/>
            <w:tcBorders>
              <w:top w:val="nil"/>
              <w:left w:val="nil"/>
              <w:bottom w:val="single" w:sz="4" w:space="0" w:color="auto"/>
              <w:right w:val="single" w:sz="4" w:space="0" w:color="auto"/>
            </w:tcBorders>
            <w:shd w:val="clear" w:color="000000" w:fill="FFFFFF"/>
            <w:vAlign w:val="center"/>
            <w:hideMark/>
          </w:tcPr>
          <w:p w14:paraId="62B84B3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32B9F9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B96D0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289" w:type="dxa"/>
            <w:tcBorders>
              <w:top w:val="nil"/>
              <w:left w:val="nil"/>
              <w:bottom w:val="single" w:sz="4" w:space="0" w:color="auto"/>
              <w:right w:val="single" w:sz="4" w:space="0" w:color="auto"/>
            </w:tcBorders>
            <w:shd w:val="clear" w:color="000000" w:fill="FFFFFF"/>
            <w:vAlign w:val="center"/>
            <w:hideMark/>
          </w:tcPr>
          <w:p w14:paraId="73C8C9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8F9B77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1EFF3D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40DF5E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44AA8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4F2A87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2D8DBF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31FB16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08A21E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4E856A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F4185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FAC76F7" w14:textId="1DBEE2B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65CC35C" w14:textId="3F0D5D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FBF94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3A7A123" w14:textId="7EDA25B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40DD8A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E18AD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3BC017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45" w:type="dxa"/>
            <w:tcBorders>
              <w:top w:val="nil"/>
              <w:left w:val="nil"/>
              <w:bottom w:val="single" w:sz="4" w:space="0" w:color="auto"/>
              <w:right w:val="single" w:sz="4" w:space="0" w:color="auto"/>
            </w:tcBorders>
            <w:shd w:val="clear" w:color="000000" w:fill="FFFFFF"/>
            <w:vAlign w:val="center"/>
            <w:hideMark/>
          </w:tcPr>
          <w:p w14:paraId="3E9009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6CBDE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65" w:type="dxa"/>
            <w:tcBorders>
              <w:top w:val="nil"/>
              <w:left w:val="nil"/>
              <w:bottom w:val="single" w:sz="4" w:space="0" w:color="auto"/>
              <w:right w:val="single" w:sz="4" w:space="0" w:color="auto"/>
            </w:tcBorders>
            <w:shd w:val="clear" w:color="000000" w:fill="FFFFFF"/>
            <w:vAlign w:val="center"/>
            <w:hideMark/>
          </w:tcPr>
          <w:p w14:paraId="461F46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33" w:type="dxa"/>
            <w:tcBorders>
              <w:top w:val="nil"/>
              <w:left w:val="nil"/>
              <w:bottom w:val="single" w:sz="4" w:space="0" w:color="auto"/>
              <w:right w:val="single" w:sz="4" w:space="0" w:color="auto"/>
            </w:tcBorders>
            <w:shd w:val="clear" w:color="000000" w:fill="FFFFFF"/>
            <w:vAlign w:val="center"/>
            <w:hideMark/>
          </w:tcPr>
          <w:p w14:paraId="38D5AC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843F8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31,500,000</w:t>
            </w:r>
          </w:p>
        </w:tc>
        <w:tc>
          <w:tcPr>
            <w:tcW w:w="320" w:type="dxa"/>
            <w:tcBorders>
              <w:top w:val="nil"/>
              <w:left w:val="nil"/>
              <w:bottom w:val="single" w:sz="4" w:space="0" w:color="auto"/>
              <w:right w:val="single" w:sz="4" w:space="0" w:color="auto"/>
            </w:tcBorders>
            <w:shd w:val="clear" w:color="000000" w:fill="FFFFFF"/>
            <w:vAlign w:val="center"/>
            <w:hideMark/>
          </w:tcPr>
          <w:p w14:paraId="629BAE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098041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84F502E" w14:textId="11E4DF2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5C3A9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E4049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348D5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C2167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887B5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17C7BC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D34CAE1" w14:textId="1451ABB8"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D57DEA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6.1.5</w:t>
            </w:r>
          </w:p>
        </w:tc>
        <w:tc>
          <w:tcPr>
            <w:tcW w:w="535" w:type="dxa"/>
            <w:tcBorders>
              <w:top w:val="nil"/>
              <w:left w:val="nil"/>
              <w:bottom w:val="single" w:sz="4" w:space="0" w:color="auto"/>
              <w:right w:val="single" w:sz="4" w:space="0" w:color="auto"/>
            </w:tcBorders>
            <w:shd w:val="clear" w:color="000000" w:fill="FFFFFF"/>
            <w:vAlign w:val="center"/>
            <w:hideMark/>
          </w:tcPr>
          <w:p w14:paraId="7F064A84" w14:textId="26D94AF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6.1.5</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Fuqizimi i kapaciteteve të grupeve vullnetare për kontrollin e territorit, mbi ngacmimin dhe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dhunën seksuale, si dhe mbi kryerjen e auditit të sigurisë në për gratë dhe vajzat në hapësirat publike</w:t>
            </w:r>
          </w:p>
        </w:tc>
        <w:tc>
          <w:tcPr>
            <w:tcW w:w="594" w:type="dxa"/>
            <w:tcBorders>
              <w:top w:val="nil"/>
              <w:left w:val="nil"/>
              <w:bottom w:val="single" w:sz="4" w:space="0" w:color="auto"/>
              <w:right w:val="single" w:sz="4" w:space="0" w:color="auto"/>
            </w:tcBorders>
            <w:shd w:val="clear" w:color="000000" w:fill="FFFFFF"/>
            <w:vAlign w:val="center"/>
            <w:hideMark/>
          </w:tcPr>
          <w:p w14:paraId="2F65A895" w14:textId="1C356F70"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A01351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4B5DBE51"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665B0D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MKR</w:t>
            </w:r>
            <w:r w:rsidRPr="00881BE4">
              <w:rPr>
                <w:rFonts w:ascii="Garamond" w:hAnsi="Garamond" w:cs="Arial"/>
                <w:color w:val="000000"/>
                <w:sz w:val="4"/>
                <w:szCs w:val="4"/>
                <w:lang w:eastAsia="sq-AL"/>
              </w:rPr>
              <w:br/>
              <w:t>OSHC e 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4E31470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37E0DB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5E1E8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261,444</w:t>
            </w:r>
          </w:p>
        </w:tc>
        <w:tc>
          <w:tcPr>
            <w:tcW w:w="289" w:type="dxa"/>
            <w:tcBorders>
              <w:top w:val="nil"/>
              <w:left w:val="nil"/>
              <w:bottom w:val="single" w:sz="4" w:space="0" w:color="auto"/>
              <w:right w:val="single" w:sz="4" w:space="0" w:color="auto"/>
            </w:tcBorders>
            <w:shd w:val="clear" w:color="000000" w:fill="FFFFFF"/>
            <w:vAlign w:val="center"/>
            <w:hideMark/>
          </w:tcPr>
          <w:p w14:paraId="66A9CB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F507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261,444</w:t>
            </w:r>
          </w:p>
        </w:tc>
        <w:tc>
          <w:tcPr>
            <w:tcW w:w="345" w:type="dxa"/>
            <w:tcBorders>
              <w:top w:val="nil"/>
              <w:left w:val="nil"/>
              <w:bottom w:val="single" w:sz="4" w:space="0" w:color="auto"/>
              <w:right w:val="single" w:sz="4" w:space="0" w:color="auto"/>
            </w:tcBorders>
            <w:shd w:val="clear" w:color="000000" w:fill="FFFFFF"/>
            <w:vAlign w:val="center"/>
            <w:hideMark/>
          </w:tcPr>
          <w:p w14:paraId="45342F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1,195,872</w:t>
            </w:r>
          </w:p>
        </w:tc>
        <w:tc>
          <w:tcPr>
            <w:tcW w:w="345" w:type="dxa"/>
            <w:tcBorders>
              <w:top w:val="nil"/>
              <w:left w:val="nil"/>
              <w:bottom w:val="single" w:sz="4" w:space="0" w:color="auto"/>
              <w:right w:val="single" w:sz="4" w:space="0" w:color="auto"/>
            </w:tcBorders>
            <w:shd w:val="clear" w:color="000000" w:fill="FFFFFF"/>
            <w:vAlign w:val="center"/>
            <w:hideMark/>
          </w:tcPr>
          <w:p w14:paraId="7E1B59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A34A9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1,195,872</w:t>
            </w:r>
          </w:p>
        </w:tc>
        <w:tc>
          <w:tcPr>
            <w:tcW w:w="345" w:type="dxa"/>
            <w:tcBorders>
              <w:top w:val="nil"/>
              <w:left w:val="nil"/>
              <w:bottom w:val="single" w:sz="4" w:space="0" w:color="auto"/>
              <w:right w:val="single" w:sz="4" w:space="0" w:color="auto"/>
            </w:tcBorders>
            <w:shd w:val="clear" w:color="000000" w:fill="FFFFFF"/>
            <w:vAlign w:val="center"/>
            <w:hideMark/>
          </w:tcPr>
          <w:p w14:paraId="5156B8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1,153,398</w:t>
            </w:r>
          </w:p>
        </w:tc>
        <w:tc>
          <w:tcPr>
            <w:tcW w:w="345" w:type="dxa"/>
            <w:tcBorders>
              <w:top w:val="nil"/>
              <w:left w:val="nil"/>
              <w:bottom w:val="single" w:sz="4" w:space="0" w:color="auto"/>
              <w:right w:val="single" w:sz="4" w:space="0" w:color="auto"/>
            </w:tcBorders>
            <w:shd w:val="clear" w:color="000000" w:fill="FFFFFF"/>
            <w:vAlign w:val="center"/>
            <w:hideMark/>
          </w:tcPr>
          <w:p w14:paraId="06EF6C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2A23FC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1,153,398</w:t>
            </w:r>
          </w:p>
        </w:tc>
        <w:tc>
          <w:tcPr>
            <w:tcW w:w="345" w:type="dxa"/>
            <w:tcBorders>
              <w:top w:val="nil"/>
              <w:left w:val="nil"/>
              <w:bottom w:val="single" w:sz="4" w:space="0" w:color="auto"/>
              <w:right w:val="single" w:sz="4" w:space="0" w:color="auto"/>
            </w:tcBorders>
            <w:shd w:val="clear" w:color="000000" w:fill="FFFFFF"/>
            <w:vAlign w:val="center"/>
            <w:hideMark/>
          </w:tcPr>
          <w:p w14:paraId="41AD76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36B007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1001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320B3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489E22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597B1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775022F" w14:textId="4900DB0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3EE1A2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118C2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DFD47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2,610,714</w:t>
            </w:r>
          </w:p>
        </w:tc>
        <w:tc>
          <w:tcPr>
            <w:tcW w:w="345" w:type="dxa"/>
            <w:tcBorders>
              <w:top w:val="nil"/>
              <w:left w:val="nil"/>
              <w:bottom w:val="single" w:sz="4" w:space="0" w:color="auto"/>
              <w:right w:val="single" w:sz="4" w:space="0" w:color="auto"/>
            </w:tcBorders>
            <w:shd w:val="clear" w:color="000000" w:fill="FFFFFF"/>
            <w:vAlign w:val="center"/>
            <w:hideMark/>
          </w:tcPr>
          <w:p w14:paraId="58B7EF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35F15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2,610,714</w:t>
            </w:r>
          </w:p>
        </w:tc>
        <w:tc>
          <w:tcPr>
            <w:tcW w:w="365" w:type="dxa"/>
            <w:tcBorders>
              <w:top w:val="nil"/>
              <w:left w:val="nil"/>
              <w:bottom w:val="single" w:sz="4" w:space="0" w:color="auto"/>
              <w:right w:val="single" w:sz="4" w:space="0" w:color="auto"/>
            </w:tcBorders>
            <w:shd w:val="clear" w:color="000000" w:fill="FFFFFF"/>
            <w:vAlign w:val="center"/>
            <w:hideMark/>
          </w:tcPr>
          <w:p w14:paraId="11D5D5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455,914</w:t>
            </w:r>
          </w:p>
        </w:tc>
        <w:tc>
          <w:tcPr>
            <w:tcW w:w="333" w:type="dxa"/>
            <w:tcBorders>
              <w:top w:val="nil"/>
              <w:left w:val="nil"/>
              <w:bottom w:val="single" w:sz="4" w:space="0" w:color="auto"/>
              <w:right w:val="single" w:sz="4" w:space="0" w:color="auto"/>
            </w:tcBorders>
            <w:shd w:val="clear" w:color="000000" w:fill="FFFFFF"/>
            <w:vAlign w:val="center"/>
            <w:hideMark/>
          </w:tcPr>
          <w:p w14:paraId="536904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ECEFC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455,914</w:t>
            </w:r>
          </w:p>
        </w:tc>
        <w:tc>
          <w:tcPr>
            <w:tcW w:w="320" w:type="dxa"/>
            <w:tcBorders>
              <w:top w:val="nil"/>
              <w:left w:val="nil"/>
              <w:bottom w:val="single" w:sz="4" w:space="0" w:color="auto"/>
              <w:right w:val="single" w:sz="4" w:space="0" w:color="auto"/>
            </w:tcBorders>
            <w:shd w:val="clear" w:color="000000" w:fill="FFFFFF"/>
            <w:vAlign w:val="center"/>
            <w:hideMark/>
          </w:tcPr>
          <w:p w14:paraId="65BCE7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2,154,800</w:t>
            </w:r>
          </w:p>
        </w:tc>
        <w:tc>
          <w:tcPr>
            <w:tcW w:w="333" w:type="dxa"/>
            <w:tcBorders>
              <w:top w:val="nil"/>
              <w:left w:val="nil"/>
              <w:bottom w:val="single" w:sz="4" w:space="0" w:color="auto"/>
              <w:right w:val="single" w:sz="4" w:space="0" w:color="auto"/>
            </w:tcBorders>
            <w:shd w:val="clear" w:color="000000" w:fill="FFFFFF"/>
            <w:vAlign w:val="center"/>
            <w:hideMark/>
          </w:tcPr>
          <w:p w14:paraId="1B0DC2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9D890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041968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2,154,800</w:t>
            </w:r>
          </w:p>
        </w:tc>
        <w:tc>
          <w:tcPr>
            <w:tcW w:w="298" w:type="dxa"/>
            <w:tcBorders>
              <w:top w:val="nil"/>
              <w:left w:val="nil"/>
              <w:bottom w:val="single" w:sz="4" w:space="0" w:color="auto"/>
              <w:right w:val="single" w:sz="4" w:space="0" w:color="auto"/>
            </w:tcBorders>
            <w:shd w:val="clear" w:color="auto" w:fill="auto"/>
            <w:vAlign w:val="center"/>
            <w:hideMark/>
          </w:tcPr>
          <w:p w14:paraId="5DDB41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F7E49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AD639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765A5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773380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FA5D2F2" w14:textId="40DE7B7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79A4A3C" w14:textId="3234919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451E9BBD"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7. Përdorimi i teknologjive të reja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4249877D" w14:textId="25C1977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9DF9A7B" w14:textId="0EDC424B"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323632E2" w14:textId="32E7E21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644AC58A" w14:textId="04D9FBC1"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23893D3D" w14:textId="399BDBB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2FF1B89" w14:textId="2B4851E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vAlign w:val="center"/>
            <w:hideMark/>
          </w:tcPr>
          <w:p w14:paraId="6FD03075" w14:textId="107A9F4D"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20DFE29B" w14:textId="4B3E100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8050F94" w14:textId="26F9F28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5336E3F" w14:textId="5DDAD76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1191352" w14:textId="2F87400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A06FF9D" w14:textId="72AFEE5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989072B" w14:textId="6257300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8E4F45A" w14:textId="45D9A3C1"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027F2AF1" w14:textId="496BF39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39F17F8" w14:textId="4D6C9E7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9677CAE" w14:textId="5B08981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2270C28" w14:textId="73C0A30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F0A386A" w14:textId="403AD4C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76232B32" w14:textId="2C01A7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E3D248F" w14:textId="568CE8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AB0647B" w14:textId="76C09DD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C0B970D" w14:textId="5673258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3AEBBCC" w14:textId="1A748F2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31672E24" w14:textId="04A3B6F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E61FB49" w14:textId="17AECA4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FF2020C" w14:textId="279276C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32458118" w14:textId="38E4B07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F763D94" w14:textId="3852100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62511A8" w14:textId="3F3DDE1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37235165" w14:textId="437E1AB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60F650BA" w14:textId="57D453D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483E2E2" w14:textId="07A266F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2A3E6D9" w14:textId="7C558445"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4DBD8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0FFB7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D3305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97563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2ADDD3E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A38C3DF" w14:textId="77C04A24"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EBF3AB8" w14:textId="5EBC62C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7.1.1</w:t>
            </w:r>
          </w:p>
        </w:tc>
        <w:tc>
          <w:tcPr>
            <w:tcW w:w="535" w:type="dxa"/>
            <w:tcBorders>
              <w:top w:val="nil"/>
              <w:left w:val="nil"/>
              <w:bottom w:val="single" w:sz="4" w:space="0" w:color="auto"/>
              <w:right w:val="single" w:sz="4" w:space="0" w:color="auto"/>
            </w:tcBorders>
            <w:shd w:val="clear" w:color="000000" w:fill="FFFFFF"/>
            <w:vAlign w:val="center"/>
            <w:hideMark/>
          </w:tcPr>
          <w:p w14:paraId="393C96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7.1. 1. Blerja dhe kompletimi i strukturave vendore me automjete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646CA7EF" w14:textId="7C25C8C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7737429" w14:textId="662AB86B"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33C17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1369AA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 në nivel vendor;</w:t>
            </w:r>
          </w:p>
        </w:tc>
        <w:tc>
          <w:tcPr>
            <w:tcW w:w="369" w:type="dxa"/>
            <w:tcBorders>
              <w:top w:val="nil"/>
              <w:left w:val="nil"/>
              <w:bottom w:val="single" w:sz="4" w:space="0" w:color="auto"/>
              <w:right w:val="single" w:sz="4" w:space="0" w:color="auto"/>
            </w:tcBorders>
            <w:shd w:val="clear" w:color="000000" w:fill="FFFFFF"/>
            <w:vAlign w:val="center"/>
            <w:hideMark/>
          </w:tcPr>
          <w:p w14:paraId="57CC3A7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0EB0BA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42B7A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730004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2C196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7A66C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68F0E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121,000,000</w:t>
            </w:r>
          </w:p>
        </w:tc>
        <w:tc>
          <w:tcPr>
            <w:tcW w:w="345" w:type="dxa"/>
            <w:tcBorders>
              <w:top w:val="nil"/>
              <w:left w:val="nil"/>
              <w:bottom w:val="single" w:sz="4" w:space="0" w:color="auto"/>
              <w:right w:val="single" w:sz="4" w:space="0" w:color="auto"/>
            </w:tcBorders>
            <w:shd w:val="clear" w:color="000000" w:fill="FFFFFF"/>
            <w:vAlign w:val="center"/>
            <w:hideMark/>
          </w:tcPr>
          <w:p w14:paraId="391AB6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121,000,000</w:t>
            </w:r>
          </w:p>
        </w:tc>
        <w:tc>
          <w:tcPr>
            <w:tcW w:w="345" w:type="dxa"/>
            <w:tcBorders>
              <w:top w:val="nil"/>
              <w:left w:val="nil"/>
              <w:bottom w:val="single" w:sz="4" w:space="0" w:color="auto"/>
              <w:right w:val="single" w:sz="4" w:space="0" w:color="auto"/>
            </w:tcBorders>
            <w:shd w:val="clear" w:color="000000" w:fill="FFFFFF"/>
            <w:vAlign w:val="center"/>
            <w:hideMark/>
          </w:tcPr>
          <w:p w14:paraId="50E98B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9003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181,500,000</w:t>
            </w:r>
          </w:p>
        </w:tc>
        <w:tc>
          <w:tcPr>
            <w:tcW w:w="476" w:type="dxa"/>
            <w:tcBorders>
              <w:top w:val="nil"/>
              <w:left w:val="nil"/>
              <w:bottom w:val="single" w:sz="4" w:space="0" w:color="auto"/>
              <w:right w:val="single" w:sz="4" w:space="0" w:color="auto"/>
            </w:tcBorders>
            <w:shd w:val="clear" w:color="000000" w:fill="FFFFFF"/>
            <w:vAlign w:val="center"/>
            <w:hideMark/>
          </w:tcPr>
          <w:p w14:paraId="71E5D2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181,500,000</w:t>
            </w:r>
          </w:p>
        </w:tc>
        <w:tc>
          <w:tcPr>
            <w:tcW w:w="345" w:type="dxa"/>
            <w:tcBorders>
              <w:top w:val="nil"/>
              <w:left w:val="nil"/>
              <w:bottom w:val="single" w:sz="4" w:space="0" w:color="auto"/>
              <w:right w:val="single" w:sz="4" w:space="0" w:color="auto"/>
            </w:tcBorders>
            <w:shd w:val="clear" w:color="000000" w:fill="FFFFFF"/>
            <w:vAlign w:val="center"/>
            <w:hideMark/>
          </w:tcPr>
          <w:p w14:paraId="18C595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6F0558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2E2E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5B27B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B46A2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FE26F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CE890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310E77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3094C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BFD6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9781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365" w:type="dxa"/>
            <w:tcBorders>
              <w:top w:val="nil"/>
              <w:left w:val="nil"/>
              <w:bottom w:val="single" w:sz="4" w:space="0" w:color="auto"/>
              <w:right w:val="single" w:sz="4" w:space="0" w:color="auto"/>
            </w:tcBorders>
            <w:shd w:val="clear" w:color="000000" w:fill="FFFFFF"/>
            <w:vAlign w:val="center"/>
            <w:hideMark/>
          </w:tcPr>
          <w:p w14:paraId="174712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365" w:type="dxa"/>
            <w:tcBorders>
              <w:top w:val="nil"/>
              <w:left w:val="nil"/>
              <w:bottom w:val="single" w:sz="4" w:space="0" w:color="auto"/>
              <w:right w:val="single" w:sz="4" w:space="0" w:color="auto"/>
            </w:tcBorders>
            <w:shd w:val="clear" w:color="000000" w:fill="FFFFFF"/>
            <w:vAlign w:val="center"/>
            <w:hideMark/>
          </w:tcPr>
          <w:p w14:paraId="1CADE6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66876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09EBE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65075E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66CDB7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D0639B6" w14:textId="5094506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2E0F7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B83B1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62C51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527" w:type="dxa"/>
            <w:tcBorders>
              <w:top w:val="nil"/>
              <w:left w:val="nil"/>
              <w:bottom w:val="single" w:sz="4" w:space="0" w:color="auto"/>
              <w:right w:val="single" w:sz="4" w:space="0" w:color="auto"/>
            </w:tcBorders>
            <w:shd w:val="clear" w:color="auto" w:fill="auto"/>
            <w:vAlign w:val="center"/>
            <w:hideMark/>
          </w:tcPr>
          <w:p w14:paraId="2D4F19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302,500,000</w:t>
            </w:r>
          </w:p>
        </w:tc>
        <w:tc>
          <w:tcPr>
            <w:tcW w:w="513" w:type="dxa"/>
            <w:tcBorders>
              <w:top w:val="nil"/>
              <w:left w:val="nil"/>
              <w:bottom w:val="single" w:sz="4" w:space="0" w:color="auto"/>
              <w:right w:val="single" w:sz="8" w:space="0" w:color="auto"/>
            </w:tcBorders>
            <w:shd w:val="clear" w:color="auto" w:fill="auto"/>
            <w:vAlign w:val="center"/>
            <w:hideMark/>
          </w:tcPr>
          <w:p w14:paraId="4E9AF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63143E4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B16C2BF" w14:textId="64DCB49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339E8F6" w14:textId="0432300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7.1.2</w:t>
            </w:r>
          </w:p>
        </w:tc>
        <w:tc>
          <w:tcPr>
            <w:tcW w:w="535" w:type="dxa"/>
            <w:tcBorders>
              <w:top w:val="nil"/>
              <w:left w:val="nil"/>
              <w:bottom w:val="single" w:sz="4" w:space="0" w:color="auto"/>
              <w:right w:val="single" w:sz="4" w:space="0" w:color="auto"/>
            </w:tcBorders>
            <w:shd w:val="clear" w:color="000000" w:fill="FFFFFF"/>
            <w:vAlign w:val="center"/>
            <w:hideMark/>
          </w:tcPr>
          <w:p w14:paraId="6FAAFB75" w14:textId="6946D13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7.1. 2. Blerja dhe përdorimi i pajisjeve për 121 zona policore rurale, si;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Dronë, Dylbi, GPS, tableta si;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Dronë, Dylbi, GPS, tableta dhe pajisje të tjera për strukturat vendore për kontrollin e territorit</w:t>
            </w:r>
          </w:p>
        </w:tc>
        <w:tc>
          <w:tcPr>
            <w:tcW w:w="594" w:type="dxa"/>
            <w:tcBorders>
              <w:top w:val="nil"/>
              <w:left w:val="nil"/>
              <w:bottom w:val="single" w:sz="4" w:space="0" w:color="auto"/>
              <w:right w:val="single" w:sz="4" w:space="0" w:color="auto"/>
            </w:tcBorders>
            <w:shd w:val="clear" w:color="000000" w:fill="FFFFFF"/>
            <w:vAlign w:val="center"/>
            <w:hideMark/>
          </w:tcPr>
          <w:p w14:paraId="0D7DAC65" w14:textId="1468EC37"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94B5FF5" w14:textId="7AACC10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4BACF5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552EB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 (SCPA); Institucionet shtetërore në nivel vendor;</w:t>
            </w:r>
            <w:r w:rsidRPr="00881BE4">
              <w:rPr>
                <w:rFonts w:ascii="Garamond" w:hAnsi="Garamond" w:cs="Arial"/>
                <w:color w:val="000000"/>
                <w:sz w:val="4"/>
                <w:szCs w:val="4"/>
                <w:lang w:eastAsia="sq-AL"/>
              </w:rPr>
              <w:br/>
              <w:t>DPPSH-DVP</w:t>
            </w:r>
          </w:p>
        </w:tc>
        <w:tc>
          <w:tcPr>
            <w:tcW w:w="369" w:type="dxa"/>
            <w:tcBorders>
              <w:top w:val="nil"/>
              <w:left w:val="nil"/>
              <w:bottom w:val="single" w:sz="4" w:space="0" w:color="auto"/>
              <w:right w:val="single" w:sz="4" w:space="0" w:color="auto"/>
            </w:tcBorders>
            <w:shd w:val="clear" w:color="000000" w:fill="FFFFFF"/>
            <w:vAlign w:val="center"/>
            <w:hideMark/>
          </w:tcPr>
          <w:p w14:paraId="192213C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B5C7CB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3628B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52321A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53,290,000</w:t>
            </w:r>
          </w:p>
        </w:tc>
        <w:tc>
          <w:tcPr>
            <w:tcW w:w="345" w:type="dxa"/>
            <w:tcBorders>
              <w:top w:val="nil"/>
              <w:left w:val="nil"/>
              <w:bottom w:val="single" w:sz="4" w:space="0" w:color="auto"/>
              <w:right w:val="single" w:sz="4" w:space="0" w:color="auto"/>
            </w:tcBorders>
            <w:shd w:val="clear" w:color="000000" w:fill="FFFFFF"/>
            <w:vAlign w:val="center"/>
            <w:hideMark/>
          </w:tcPr>
          <w:p w14:paraId="673D79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53,290,000</w:t>
            </w:r>
          </w:p>
        </w:tc>
        <w:tc>
          <w:tcPr>
            <w:tcW w:w="345" w:type="dxa"/>
            <w:tcBorders>
              <w:top w:val="nil"/>
              <w:left w:val="nil"/>
              <w:bottom w:val="single" w:sz="4" w:space="0" w:color="auto"/>
              <w:right w:val="single" w:sz="4" w:space="0" w:color="auto"/>
            </w:tcBorders>
            <w:shd w:val="clear" w:color="000000" w:fill="FFFFFF"/>
            <w:vAlign w:val="center"/>
            <w:hideMark/>
          </w:tcPr>
          <w:p w14:paraId="3C75E4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C2F3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31,050,000</w:t>
            </w:r>
          </w:p>
        </w:tc>
        <w:tc>
          <w:tcPr>
            <w:tcW w:w="345" w:type="dxa"/>
            <w:tcBorders>
              <w:top w:val="nil"/>
              <w:left w:val="nil"/>
              <w:bottom w:val="single" w:sz="4" w:space="0" w:color="auto"/>
              <w:right w:val="single" w:sz="4" w:space="0" w:color="auto"/>
            </w:tcBorders>
            <w:shd w:val="clear" w:color="000000" w:fill="FFFFFF"/>
            <w:vAlign w:val="center"/>
            <w:hideMark/>
          </w:tcPr>
          <w:p w14:paraId="7EF6C8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31,050,000</w:t>
            </w:r>
          </w:p>
        </w:tc>
        <w:tc>
          <w:tcPr>
            <w:tcW w:w="345" w:type="dxa"/>
            <w:tcBorders>
              <w:top w:val="nil"/>
              <w:left w:val="nil"/>
              <w:bottom w:val="single" w:sz="4" w:space="0" w:color="auto"/>
              <w:right w:val="single" w:sz="4" w:space="0" w:color="auto"/>
            </w:tcBorders>
            <w:shd w:val="clear" w:color="000000" w:fill="FFFFFF"/>
            <w:vAlign w:val="center"/>
            <w:hideMark/>
          </w:tcPr>
          <w:p w14:paraId="5C7AA6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6354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59D45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85EE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62D1E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BF015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47BDC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EBD2D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A7F1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9E9B8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565F23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AE8D2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0CF48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B2FEC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84,340,000</w:t>
            </w:r>
          </w:p>
        </w:tc>
        <w:tc>
          <w:tcPr>
            <w:tcW w:w="365" w:type="dxa"/>
            <w:tcBorders>
              <w:top w:val="nil"/>
              <w:left w:val="nil"/>
              <w:bottom w:val="single" w:sz="4" w:space="0" w:color="auto"/>
              <w:right w:val="single" w:sz="4" w:space="0" w:color="auto"/>
            </w:tcBorders>
            <w:shd w:val="clear" w:color="000000" w:fill="FFFFFF"/>
            <w:vAlign w:val="center"/>
            <w:hideMark/>
          </w:tcPr>
          <w:p w14:paraId="58A1F4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84,340,000</w:t>
            </w:r>
          </w:p>
        </w:tc>
        <w:tc>
          <w:tcPr>
            <w:tcW w:w="365" w:type="dxa"/>
            <w:tcBorders>
              <w:top w:val="nil"/>
              <w:left w:val="nil"/>
              <w:bottom w:val="single" w:sz="4" w:space="0" w:color="auto"/>
              <w:right w:val="single" w:sz="4" w:space="0" w:color="auto"/>
            </w:tcBorders>
            <w:shd w:val="clear" w:color="000000" w:fill="FFFFFF"/>
            <w:vAlign w:val="center"/>
            <w:hideMark/>
          </w:tcPr>
          <w:p w14:paraId="582AE4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009643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10,000,000</w:t>
            </w:r>
          </w:p>
        </w:tc>
        <w:tc>
          <w:tcPr>
            <w:tcW w:w="365" w:type="dxa"/>
            <w:tcBorders>
              <w:top w:val="nil"/>
              <w:left w:val="nil"/>
              <w:bottom w:val="single" w:sz="4" w:space="0" w:color="auto"/>
              <w:right w:val="single" w:sz="4" w:space="0" w:color="auto"/>
            </w:tcBorders>
            <w:shd w:val="clear" w:color="000000" w:fill="FFFFFF"/>
            <w:vAlign w:val="center"/>
            <w:hideMark/>
          </w:tcPr>
          <w:p w14:paraId="1FA7CC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10,000,000</w:t>
            </w:r>
          </w:p>
        </w:tc>
        <w:tc>
          <w:tcPr>
            <w:tcW w:w="320" w:type="dxa"/>
            <w:tcBorders>
              <w:top w:val="nil"/>
              <w:left w:val="nil"/>
              <w:bottom w:val="single" w:sz="4" w:space="0" w:color="auto"/>
              <w:right w:val="single" w:sz="4" w:space="0" w:color="auto"/>
            </w:tcBorders>
            <w:shd w:val="clear" w:color="000000" w:fill="FFFFFF"/>
            <w:vAlign w:val="center"/>
            <w:hideMark/>
          </w:tcPr>
          <w:p w14:paraId="035F3B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777F5E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400" w:type="dxa"/>
            <w:tcBorders>
              <w:top w:val="nil"/>
              <w:left w:val="nil"/>
              <w:bottom w:val="single" w:sz="4" w:space="0" w:color="auto"/>
              <w:right w:val="single" w:sz="4" w:space="0" w:color="auto"/>
            </w:tcBorders>
            <w:shd w:val="clear" w:color="000000" w:fill="FFFFFF"/>
            <w:vAlign w:val="center"/>
            <w:hideMark/>
          </w:tcPr>
          <w:p w14:paraId="6C678F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SCPA</w:t>
            </w:r>
          </w:p>
        </w:tc>
        <w:tc>
          <w:tcPr>
            <w:tcW w:w="400" w:type="dxa"/>
            <w:tcBorders>
              <w:top w:val="nil"/>
              <w:left w:val="nil"/>
              <w:bottom w:val="single" w:sz="4" w:space="0" w:color="auto"/>
              <w:right w:val="single" w:sz="4" w:space="0" w:color="auto"/>
            </w:tcBorders>
            <w:shd w:val="clear" w:color="000000" w:fill="FFFFFF"/>
            <w:vAlign w:val="center"/>
            <w:hideMark/>
          </w:tcPr>
          <w:p w14:paraId="5BEE90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298" w:type="dxa"/>
            <w:tcBorders>
              <w:top w:val="nil"/>
              <w:left w:val="nil"/>
              <w:bottom w:val="single" w:sz="4" w:space="0" w:color="auto"/>
              <w:right w:val="single" w:sz="4" w:space="0" w:color="auto"/>
            </w:tcBorders>
            <w:shd w:val="clear" w:color="auto" w:fill="auto"/>
            <w:vAlign w:val="center"/>
            <w:hideMark/>
          </w:tcPr>
          <w:p w14:paraId="6A1E85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0013B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49,340,000</w:t>
            </w:r>
          </w:p>
        </w:tc>
        <w:tc>
          <w:tcPr>
            <w:tcW w:w="527" w:type="dxa"/>
            <w:tcBorders>
              <w:top w:val="nil"/>
              <w:left w:val="nil"/>
              <w:bottom w:val="single" w:sz="4" w:space="0" w:color="auto"/>
              <w:right w:val="single" w:sz="4" w:space="0" w:color="auto"/>
            </w:tcBorders>
            <w:shd w:val="clear" w:color="auto" w:fill="auto"/>
            <w:vAlign w:val="center"/>
            <w:hideMark/>
          </w:tcPr>
          <w:p w14:paraId="3A4194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49,340,000</w:t>
            </w:r>
          </w:p>
        </w:tc>
        <w:tc>
          <w:tcPr>
            <w:tcW w:w="513" w:type="dxa"/>
            <w:tcBorders>
              <w:top w:val="nil"/>
              <w:left w:val="nil"/>
              <w:bottom w:val="single" w:sz="4" w:space="0" w:color="auto"/>
              <w:right w:val="single" w:sz="8" w:space="0" w:color="auto"/>
            </w:tcBorders>
            <w:shd w:val="clear" w:color="auto" w:fill="auto"/>
            <w:vAlign w:val="center"/>
            <w:hideMark/>
          </w:tcPr>
          <w:p w14:paraId="00EB6F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4907CF9"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AA50C99"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48E10560" w14:textId="183AAD8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7B980BC3" w14:textId="4145E30D"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1.3</w:t>
            </w:r>
          </w:p>
        </w:tc>
        <w:tc>
          <w:tcPr>
            <w:tcW w:w="594" w:type="dxa"/>
            <w:tcBorders>
              <w:top w:val="nil"/>
              <w:left w:val="nil"/>
              <w:bottom w:val="single" w:sz="4" w:space="0" w:color="auto"/>
              <w:right w:val="single" w:sz="4" w:space="0" w:color="auto"/>
            </w:tcBorders>
            <w:shd w:val="clear" w:color="000000" w:fill="D0CECE"/>
            <w:vAlign w:val="center"/>
            <w:hideMark/>
          </w:tcPr>
          <w:p w14:paraId="13083A85" w14:textId="1E1FB71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3DB9AB67" w14:textId="41BF176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16F152E8" w14:textId="5AF09A4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43064282" w14:textId="5B5C44A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62323FDA" w14:textId="7DC29BD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3CC88B1A" w14:textId="2DE1C43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748D366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94,649,444</w:t>
            </w:r>
          </w:p>
        </w:tc>
        <w:tc>
          <w:tcPr>
            <w:tcW w:w="289" w:type="dxa"/>
            <w:tcBorders>
              <w:top w:val="nil"/>
              <w:left w:val="nil"/>
              <w:bottom w:val="single" w:sz="4" w:space="0" w:color="auto"/>
              <w:right w:val="single" w:sz="4" w:space="0" w:color="auto"/>
            </w:tcBorders>
            <w:shd w:val="clear" w:color="000000" w:fill="D0CECE"/>
            <w:vAlign w:val="center"/>
            <w:hideMark/>
          </w:tcPr>
          <w:p w14:paraId="686D75C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53,290,000</w:t>
            </w:r>
          </w:p>
        </w:tc>
        <w:tc>
          <w:tcPr>
            <w:tcW w:w="345" w:type="dxa"/>
            <w:tcBorders>
              <w:top w:val="nil"/>
              <w:left w:val="nil"/>
              <w:bottom w:val="single" w:sz="4" w:space="0" w:color="auto"/>
              <w:right w:val="single" w:sz="4" w:space="0" w:color="auto"/>
            </w:tcBorders>
            <w:shd w:val="clear" w:color="000000" w:fill="D0CECE"/>
            <w:vAlign w:val="center"/>
            <w:hideMark/>
          </w:tcPr>
          <w:p w14:paraId="4A4BEAB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147,939,444</w:t>
            </w:r>
          </w:p>
        </w:tc>
        <w:tc>
          <w:tcPr>
            <w:tcW w:w="345" w:type="dxa"/>
            <w:tcBorders>
              <w:top w:val="nil"/>
              <w:left w:val="nil"/>
              <w:bottom w:val="single" w:sz="4" w:space="0" w:color="auto"/>
              <w:right w:val="single" w:sz="4" w:space="0" w:color="auto"/>
            </w:tcBorders>
            <w:shd w:val="clear" w:color="000000" w:fill="D0CECE"/>
            <w:vAlign w:val="center"/>
            <w:hideMark/>
          </w:tcPr>
          <w:p w14:paraId="5D79759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95,602,272</w:t>
            </w:r>
          </w:p>
        </w:tc>
        <w:tc>
          <w:tcPr>
            <w:tcW w:w="345" w:type="dxa"/>
            <w:tcBorders>
              <w:top w:val="nil"/>
              <w:left w:val="nil"/>
              <w:bottom w:val="single" w:sz="4" w:space="0" w:color="auto"/>
              <w:right w:val="single" w:sz="4" w:space="0" w:color="auto"/>
            </w:tcBorders>
            <w:shd w:val="clear" w:color="000000" w:fill="D0CECE"/>
            <w:vAlign w:val="center"/>
            <w:hideMark/>
          </w:tcPr>
          <w:p w14:paraId="17A19B7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152,050,000</w:t>
            </w:r>
          </w:p>
        </w:tc>
        <w:tc>
          <w:tcPr>
            <w:tcW w:w="345" w:type="dxa"/>
            <w:tcBorders>
              <w:top w:val="nil"/>
              <w:left w:val="nil"/>
              <w:bottom w:val="single" w:sz="4" w:space="0" w:color="auto"/>
              <w:right w:val="single" w:sz="4" w:space="0" w:color="auto"/>
            </w:tcBorders>
            <w:shd w:val="clear" w:color="000000" w:fill="D0CECE"/>
            <w:vAlign w:val="center"/>
            <w:hideMark/>
          </w:tcPr>
          <w:p w14:paraId="2DD5199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247,652,272</w:t>
            </w:r>
          </w:p>
        </w:tc>
        <w:tc>
          <w:tcPr>
            <w:tcW w:w="345" w:type="dxa"/>
            <w:tcBorders>
              <w:top w:val="nil"/>
              <w:left w:val="nil"/>
              <w:bottom w:val="single" w:sz="4" w:space="0" w:color="auto"/>
              <w:right w:val="single" w:sz="4" w:space="0" w:color="auto"/>
            </w:tcBorders>
            <w:shd w:val="clear" w:color="000000" w:fill="D0CECE"/>
            <w:vAlign w:val="center"/>
            <w:hideMark/>
          </w:tcPr>
          <w:p w14:paraId="6344748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95,559,798</w:t>
            </w:r>
          </w:p>
        </w:tc>
        <w:tc>
          <w:tcPr>
            <w:tcW w:w="345" w:type="dxa"/>
            <w:tcBorders>
              <w:top w:val="nil"/>
              <w:left w:val="nil"/>
              <w:bottom w:val="single" w:sz="4" w:space="0" w:color="auto"/>
              <w:right w:val="single" w:sz="4" w:space="0" w:color="auto"/>
            </w:tcBorders>
            <w:shd w:val="clear" w:color="000000" w:fill="D0CECE"/>
            <w:vAlign w:val="center"/>
            <w:hideMark/>
          </w:tcPr>
          <w:p w14:paraId="5437266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181,500,000</w:t>
            </w:r>
          </w:p>
        </w:tc>
        <w:tc>
          <w:tcPr>
            <w:tcW w:w="476" w:type="dxa"/>
            <w:tcBorders>
              <w:top w:val="nil"/>
              <w:left w:val="nil"/>
              <w:bottom w:val="single" w:sz="4" w:space="0" w:color="auto"/>
              <w:right w:val="single" w:sz="4" w:space="0" w:color="auto"/>
            </w:tcBorders>
            <w:shd w:val="clear" w:color="000000" w:fill="D0CECE"/>
            <w:vAlign w:val="center"/>
            <w:hideMark/>
          </w:tcPr>
          <w:p w14:paraId="62C807B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277,059,798</w:t>
            </w:r>
          </w:p>
        </w:tc>
        <w:tc>
          <w:tcPr>
            <w:tcW w:w="345" w:type="dxa"/>
            <w:tcBorders>
              <w:top w:val="nil"/>
              <w:left w:val="nil"/>
              <w:bottom w:val="single" w:sz="4" w:space="0" w:color="auto"/>
              <w:right w:val="single" w:sz="4" w:space="0" w:color="auto"/>
            </w:tcBorders>
            <w:shd w:val="clear" w:color="000000" w:fill="D0CECE"/>
            <w:vAlign w:val="center"/>
            <w:hideMark/>
          </w:tcPr>
          <w:p w14:paraId="2EDCE55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6B5685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15CE11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333085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27D3D03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3E89DD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DFAEC6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20" w:type="dxa"/>
            <w:tcBorders>
              <w:top w:val="nil"/>
              <w:left w:val="nil"/>
              <w:bottom w:val="single" w:sz="4" w:space="0" w:color="auto"/>
              <w:right w:val="single" w:sz="4" w:space="0" w:color="auto"/>
            </w:tcBorders>
            <w:shd w:val="clear" w:color="000000" w:fill="D0CECE"/>
            <w:vAlign w:val="center"/>
            <w:hideMark/>
          </w:tcPr>
          <w:p w14:paraId="6E4B51C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A8E1C6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18E3BF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285,811,514</w:t>
            </w:r>
          </w:p>
        </w:tc>
        <w:tc>
          <w:tcPr>
            <w:tcW w:w="345" w:type="dxa"/>
            <w:tcBorders>
              <w:top w:val="nil"/>
              <w:left w:val="nil"/>
              <w:bottom w:val="single" w:sz="4" w:space="0" w:color="auto"/>
              <w:right w:val="single" w:sz="4" w:space="0" w:color="auto"/>
            </w:tcBorders>
            <w:shd w:val="clear" w:color="000000" w:fill="D0CECE"/>
            <w:vAlign w:val="center"/>
            <w:hideMark/>
          </w:tcPr>
          <w:p w14:paraId="743B70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386,840,000</w:t>
            </w:r>
          </w:p>
        </w:tc>
        <w:tc>
          <w:tcPr>
            <w:tcW w:w="365" w:type="dxa"/>
            <w:tcBorders>
              <w:top w:val="nil"/>
              <w:left w:val="nil"/>
              <w:bottom w:val="single" w:sz="4" w:space="0" w:color="auto"/>
              <w:right w:val="single" w:sz="4" w:space="0" w:color="auto"/>
            </w:tcBorders>
            <w:shd w:val="clear" w:color="000000" w:fill="D0CECE"/>
            <w:vAlign w:val="center"/>
            <w:hideMark/>
          </w:tcPr>
          <w:p w14:paraId="2749B0B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672,651,514</w:t>
            </w:r>
          </w:p>
        </w:tc>
        <w:tc>
          <w:tcPr>
            <w:tcW w:w="365" w:type="dxa"/>
            <w:tcBorders>
              <w:top w:val="nil"/>
              <w:left w:val="nil"/>
              <w:bottom w:val="single" w:sz="4" w:space="0" w:color="auto"/>
              <w:right w:val="single" w:sz="4" w:space="0" w:color="auto"/>
            </w:tcBorders>
            <w:shd w:val="clear" w:color="000000" w:fill="D0CECE"/>
            <w:vAlign w:val="center"/>
            <w:hideMark/>
          </w:tcPr>
          <w:p w14:paraId="510DAA7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283,656,714</w:t>
            </w:r>
          </w:p>
        </w:tc>
        <w:tc>
          <w:tcPr>
            <w:tcW w:w="333" w:type="dxa"/>
            <w:tcBorders>
              <w:top w:val="nil"/>
              <w:left w:val="nil"/>
              <w:bottom w:val="single" w:sz="4" w:space="0" w:color="auto"/>
              <w:right w:val="single" w:sz="4" w:space="0" w:color="auto"/>
            </w:tcBorders>
            <w:shd w:val="clear" w:color="000000" w:fill="D0CECE"/>
            <w:vAlign w:val="center"/>
            <w:hideMark/>
          </w:tcPr>
          <w:p w14:paraId="145131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10,000,000</w:t>
            </w:r>
          </w:p>
        </w:tc>
        <w:tc>
          <w:tcPr>
            <w:tcW w:w="365" w:type="dxa"/>
            <w:tcBorders>
              <w:top w:val="nil"/>
              <w:left w:val="nil"/>
              <w:bottom w:val="single" w:sz="4" w:space="0" w:color="auto"/>
              <w:right w:val="single" w:sz="4" w:space="0" w:color="auto"/>
            </w:tcBorders>
            <w:shd w:val="clear" w:color="000000" w:fill="D0CECE"/>
            <w:vAlign w:val="center"/>
            <w:hideMark/>
          </w:tcPr>
          <w:p w14:paraId="09D1DFC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293,656,714</w:t>
            </w:r>
          </w:p>
        </w:tc>
        <w:tc>
          <w:tcPr>
            <w:tcW w:w="320" w:type="dxa"/>
            <w:tcBorders>
              <w:top w:val="nil"/>
              <w:left w:val="nil"/>
              <w:bottom w:val="single" w:sz="4" w:space="0" w:color="auto"/>
              <w:right w:val="single" w:sz="4" w:space="0" w:color="auto"/>
            </w:tcBorders>
            <w:shd w:val="clear" w:color="000000" w:fill="D0CECE"/>
            <w:vAlign w:val="center"/>
            <w:hideMark/>
          </w:tcPr>
          <w:p w14:paraId="5382F57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2,154,800</w:t>
            </w:r>
          </w:p>
        </w:tc>
        <w:tc>
          <w:tcPr>
            <w:tcW w:w="333" w:type="dxa"/>
            <w:tcBorders>
              <w:top w:val="nil"/>
              <w:left w:val="nil"/>
              <w:bottom w:val="single" w:sz="4" w:space="0" w:color="auto"/>
              <w:right w:val="single" w:sz="4" w:space="0" w:color="auto"/>
            </w:tcBorders>
            <w:shd w:val="clear" w:color="000000" w:fill="D0CECE"/>
            <w:vAlign w:val="center"/>
            <w:hideMark/>
          </w:tcPr>
          <w:p w14:paraId="6210A39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25,000,000</w:t>
            </w:r>
          </w:p>
        </w:tc>
        <w:tc>
          <w:tcPr>
            <w:tcW w:w="400" w:type="dxa"/>
            <w:tcBorders>
              <w:top w:val="nil"/>
              <w:left w:val="nil"/>
              <w:bottom w:val="single" w:sz="4" w:space="0" w:color="auto"/>
              <w:right w:val="single" w:sz="4" w:space="0" w:color="auto"/>
            </w:tcBorders>
            <w:shd w:val="clear" w:color="000000" w:fill="D0CECE"/>
            <w:vAlign w:val="center"/>
            <w:hideMark/>
          </w:tcPr>
          <w:p w14:paraId="33608FE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1A7D65A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27,154,800</w:t>
            </w:r>
          </w:p>
        </w:tc>
        <w:tc>
          <w:tcPr>
            <w:tcW w:w="298" w:type="dxa"/>
            <w:tcBorders>
              <w:top w:val="nil"/>
              <w:left w:val="nil"/>
              <w:bottom w:val="single" w:sz="4" w:space="0" w:color="auto"/>
              <w:right w:val="single" w:sz="4" w:space="0" w:color="auto"/>
            </w:tcBorders>
            <w:shd w:val="clear" w:color="000000" w:fill="D0CECE"/>
            <w:vAlign w:val="center"/>
            <w:hideMark/>
          </w:tcPr>
          <w:p w14:paraId="57B1EEF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02878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351,840,000</w:t>
            </w:r>
          </w:p>
        </w:tc>
        <w:tc>
          <w:tcPr>
            <w:tcW w:w="527" w:type="dxa"/>
            <w:tcBorders>
              <w:top w:val="nil"/>
              <w:left w:val="nil"/>
              <w:bottom w:val="single" w:sz="4" w:space="0" w:color="auto"/>
              <w:right w:val="single" w:sz="4" w:space="0" w:color="auto"/>
            </w:tcBorders>
            <w:shd w:val="clear" w:color="000000" w:fill="D0CECE"/>
            <w:vAlign w:val="center"/>
            <w:hideMark/>
          </w:tcPr>
          <w:p w14:paraId="0BA8939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351,840,000</w:t>
            </w:r>
          </w:p>
        </w:tc>
        <w:tc>
          <w:tcPr>
            <w:tcW w:w="513" w:type="dxa"/>
            <w:tcBorders>
              <w:top w:val="nil"/>
              <w:left w:val="nil"/>
              <w:bottom w:val="single" w:sz="4" w:space="0" w:color="auto"/>
              <w:right w:val="single" w:sz="4" w:space="0" w:color="auto"/>
            </w:tcBorders>
            <w:shd w:val="clear" w:color="000000" w:fill="D0CECE"/>
            <w:vAlign w:val="center"/>
            <w:hideMark/>
          </w:tcPr>
          <w:p w14:paraId="5D334FF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740D20" w:rsidRPr="00881BE4" w14:paraId="4B73F1D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06170AB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3D01DE8D" w14:textId="4931AA3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D0CECE"/>
            <w:vAlign w:val="center"/>
            <w:hideMark/>
          </w:tcPr>
          <w:p w14:paraId="0BC38E2F" w14:textId="32066545"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 xml:space="preserve">Kosto totale </w:t>
            </w:r>
            <w:r w:rsidR="00B62C85" w:rsidRPr="00881BE4">
              <w:rPr>
                <w:rFonts w:ascii="Garamond" w:hAnsi="Garamond" w:cs="Arial"/>
                <w:b/>
                <w:bCs/>
                <w:color w:val="FF0000"/>
                <w:sz w:val="4"/>
                <w:szCs w:val="4"/>
                <w:lang w:eastAsia="sq-AL"/>
              </w:rPr>
              <w:t xml:space="preserve">qëllimi i politikës </w:t>
            </w:r>
            <w:r w:rsidRPr="00881BE4">
              <w:rPr>
                <w:rFonts w:ascii="Garamond" w:hAnsi="Garamond" w:cs="Arial"/>
                <w:b/>
                <w:bCs/>
                <w:color w:val="FF0000"/>
                <w:sz w:val="4"/>
                <w:szCs w:val="4"/>
                <w:lang w:eastAsia="sq-AL"/>
              </w:rPr>
              <w:t>I (objektiva specifike 1.1+1.2+1.3)</w:t>
            </w:r>
          </w:p>
        </w:tc>
        <w:tc>
          <w:tcPr>
            <w:tcW w:w="466" w:type="dxa"/>
            <w:tcBorders>
              <w:top w:val="nil"/>
              <w:left w:val="nil"/>
              <w:bottom w:val="single" w:sz="4" w:space="0" w:color="auto"/>
              <w:right w:val="single" w:sz="4" w:space="0" w:color="auto"/>
            </w:tcBorders>
            <w:shd w:val="clear" w:color="000000" w:fill="D0CECE"/>
            <w:vAlign w:val="center"/>
            <w:hideMark/>
          </w:tcPr>
          <w:p w14:paraId="68325513" w14:textId="115C660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6DF695FD" w14:textId="20C24CF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27E4EDD1" w14:textId="5910863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14843BC7" w14:textId="69F8B81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2FF5F465" w14:textId="05BAAC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09AD9BE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565,446,476</w:t>
            </w:r>
          </w:p>
        </w:tc>
        <w:tc>
          <w:tcPr>
            <w:tcW w:w="289" w:type="dxa"/>
            <w:tcBorders>
              <w:top w:val="nil"/>
              <w:left w:val="nil"/>
              <w:bottom w:val="single" w:sz="4" w:space="0" w:color="auto"/>
              <w:right w:val="single" w:sz="4" w:space="0" w:color="auto"/>
            </w:tcBorders>
            <w:shd w:val="clear" w:color="000000" w:fill="D0CECE"/>
            <w:vAlign w:val="center"/>
            <w:hideMark/>
          </w:tcPr>
          <w:p w14:paraId="64421B1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53,290,000</w:t>
            </w:r>
          </w:p>
        </w:tc>
        <w:tc>
          <w:tcPr>
            <w:tcW w:w="345" w:type="dxa"/>
            <w:tcBorders>
              <w:top w:val="nil"/>
              <w:left w:val="nil"/>
              <w:bottom w:val="single" w:sz="4" w:space="0" w:color="auto"/>
              <w:right w:val="single" w:sz="4" w:space="0" w:color="auto"/>
            </w:tcBorders>
            <w:shd w:val="clear" w:color="000000" w:fill="D0CECE"/>
            <w:vAlign w:val="center"/>
            <w:hideMark/>
          </w:tcPr>
          <w:p w14:paraId="57165A6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618,736,476</w:t>
            </w:r>
          </w:p>
        </w:tc>
        <w:tc>
          <w:tcPr>
            <w:tcW w:w="345" w:type="dxa"/>
            <w:tcBorders>
              <w:top w:val="nil"/>
              <w:left w:val="nil"/>
              <w:bottom w:val="single" w:sz="4" w:space="0" w:color="auto"/>
              <w:right w:val="single" w:sz="4" w:space="0" w:color="auto"/>
            </w:tcBorders>
            <w:shd w:val="clear" w:color="000000" w:fill="D0CECE"/>
            <w:vAlign w:val="center"/>
            <w:hideMark/>
          </w:tcPr>
          <w:p w14:paraId="0F9831B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550,749,304</w:t>
            </w:r>
          </w:p>
        </w:tc>
        <w:tc>
          <w:tcPr>
            <w:tcW w:w="345" w:type="dxa"/>
            <w:tcBorders>
              <w:top w:val="nil"/>
              <w:left w:val="nil"/>
              <w:bottom w:val="single" w:sz="4" w:space="0" w:color="auto"/>
              <w:right w:val="single" w:sz="4" w:space="0" w:color="auto"/>
            </w:tcBorders>
            <w:shd w:val="clear" w:color="000000" w:fill="D0CECE"/>
            <w:vAlign w:val="center"/>
            <w:hideMark/>
          </w:tcPr>
          <w:p w14:paraId="5CB6ECD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222,050,000</w:t>
            </w:r>
          </w:p>
        </w:tc>
        <w:tc>
          <w:tcPr>
            <w:tcW w:w="345" w:type="dxa"/>
            <w:tcBorders>
              <w:top w:val="nil"/>
              <w:left w:val="nil"/>
              <w:bottom w:val="single" w:sz="4" w:space="0" w:color="auto"/>
              <w:right w:val="single" w:sz="4" w:space="0" w:color="auto"/>
            </w:tcBorders>
            <w:shd w:val="clear" w:color="000000" w:fill="D0CECE"/>
            <w:vAlign w:val="center"/>
            <w:hideMark/>
          </w:tcPr>
          <w:p w14:paraId="70A93EB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772,799,304</w:t>
            </w:r>
          </w:p>
        </w:tc>
        <w:tc>
          <w:tcPr>
            <w:tcW w:w="345" w:type="dxa"/>
            <w:tcBorders>
              <w:top w:val="nil"/>
              <w:left w:val="nil"/>
              <w:bottom w:val="single" w:sz="4" w:space="0" w:color="auto"/>
              <w:right w:val="single" w:sz="4" w:space="0" w:color="auto"/>
            </w:tcBorders>
            <w:shd w:val="clear" w:color="000000" w:fill="D0CECE"/>
            <w:vAlign w:val="center"/>
            <w:hideMark/>
          </w:tcPr>
          <w:p w14:paraId="27D7ABF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550,306,830</w:t>
            </w:r>
          </w:p>
        </w:tc>
        <w:tc>
          <w:tcPr>
            <w:tcW w:w="345" w:type="dxa"/>
            <w:tcBorders>
              <w:top w:val="nil"/>
              <w:left w:val="nil"/>
              <w:bottom w:val="single" w:sz="4" w:space="0" w:color="auto"/>
              <w:right w:val="single" w:sz="4" w:space="0" w:color="auto"/>
            </w:tcBorders>
            <w:shd w:val="clear" w:color="000000" w:fill="D0CECE"/>
            <w:vAlign w:val="center"/>
            <w:hideMark/>
          </w:tcPr>
          <w:p w14:paraId="17EC6F6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251,500,000</w:t>
            </w:r>
          </w:p>
        </w:tc>
        <w:tc>
          <w:tcPr>
            <w:tcW w:w="476" w:type="dxa"/>
            <w:tcBorders>
              <w:top w:val="nil"/>
              <w:left w:val="nil"/>
              <w:bottom w:val="single" w:sz="4" w:space="0" w:color="auto"/>
              <w:right w:val="single" w:sz="4" w:space="0" w:color="auto"/>
            </w:tcBorders>
            <w:shd w:val="clear" w:color="000000" w:fill="D0CECE"/>
            <w:vAlign w:val="center"/>
            <w:hideMark/>
          </w:tcPr>
          <w:p w14:paraId="647AB25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801,806,830</w:t>
            </w:r>
          </w:p>
        </w:tc>
        <w:tc>
          <w:tcPr>
            <w:tcW w:w="345" w:type="dxa"/>
            <w:tcBorders>
              <w:top w:val="nil"/>
              <w:left w:val="nil"/>
              <w:bottom w:val="single" w:sz="4" w:space="0" w:color="auto"/>
              <w:right w:val="single" w:sz="4" w:space="0" w:color="auto"/>
            </w:tcBorders>
            <w:shd w:val="clear" w:color="000000" w:fill="D0CECE"/>
            <w:vAlign w:val="center"/>
            <w:hideMark/>
          </w:tcPr>
          <w:p w14:paraId="52195B7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287,806,940</w:t>
            </w:r>
          </w:p>
        </w:tc>
        <w:tc>
          <w:tcPr>
            <w:tcW w:w="307" w:type="dxa"/>
            <w:tcBorders>
              <w:top w:val="nil"/>
              <w:left w:val="nil"/>
              <w:bottom w:val="single" w:sz="4" w:space="0" w:color="auto"/>
              <w:right w:val="single" w:sz="4" w:space="0" w:color="auto"/>
            </w:tcBorders>
            <w:shd w:val="clear" w:color="000000" w:fill="D0CECE"/>
            <w:vAlign w:val="center"/>
            <w:hideMark/>
          </w:tcPr>
          <w:p w14:paraId="31D7FC7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5FC44B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287,806,940</w:t>
            </w:r>
          </w:p>
        </w:tc>
        <w:tc>
          <w:tcPr>
            <w:tcW w:w="345" w:type="dxa"/>
            <w:tcBorders>
              <w:top w:val="nil"/>
              <w:left w:val="nil"/>
              <w:bottom w:val="single" w:sz="4" w:space="0" w:color="auto"/>
              <w:right w:val="single" w:sz="4" w:space="0" w:color="auto"/>
            </w:tcBorders>
            <w:shd w:val="clear" w:color="000000" w:fill="D0CECE"/>
            <w:vAlign w:val="center"/>
            <w:hideMark/>
          </w:tcPr>
          <w:p w14:paraId="79E49C6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287,206,940</w:t>
            </w:r>
          </w:p>
        </w:tc>
        <w:tc>
          <w:tcPr>
            <w:tcW w:w="307" w:type="dxa"/>
            <w:tcBorders>
              <w:top w:val="nil"/>
              <w:left w:val="nil"/>
              <w:bottom w:val="single" w:sz="4" w:space="0" w:color="auto"/>
              <w:right w:val="single" w:sz="4" w:space="0" w:color="auto"/>
            </w:tcBorders>
            <w:shd w:val="clear" w:color="000000" w:fill="D0CECE"/>
            <w:vAlign w:val="center"/>
            <w:hideMark/>
          </w:tcPr>
          <w:p w14:paraId="52522F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5F5585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287,206,940</w:t>
            </w:r>
          </w:p>
        </w:tc>
        <w:tc>
          <w:tcPr>
            <w:tcW w:w="345" w:type="dxa"/>
            <w:tcBorders>
              <w:top w:val="nil"/>
              <w:left w:val="nil"/>
              <w:bottom w:val="single" w:sz="4" w:space="0" w:color="auto"/>
              <w:right w:val="single" w:sz="4" w:space="0" w:color="auto"/>
            </w:tcBorders>
            <w:shd w:val="clear" w:color="000000" w:fill="D0CECE"/>
            <w:vAlign w:val="center"/>
            <w:hideMark/>
          </w:tcPr>
          <w:p w14:paraId="204A81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287,006,940</w:t>
            </w:r>
          </w:p>
        </w:tc>
        <w:tc>
          <w:tcPr>
            <w:tcW w:w="320" w:type="dxa"/>
            <w:tcBorders>
              <w:top w:val="nil"/>
              <w:left w:val="nil"/>
              <w:bottom w:val="single" w:sz="4" w:space="0" w:color="auto"/>
              <w:right w:val="single" w:sz="4" w:space="0" w:color="auto"/>
            </w:tcBorders>
            <w:shd w:val="clear" w:color="000000" w:fill="D0CECE"/>
            <w:vAlign w:val="center"/>
            <w:hideMark/>
          </w:tcPr>
          <w:p w14:paraId="6543F22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345" w:type="dxa"/>
            <w:tcBorders>
              <w:top w:val="nil"/>
              <w:left w:val="nil"/>
              <w:bottom w:val="single" w:sz="4" w:space="0" w:color="auto"/>
              <w:right w:val="single" w:sz="4" w:space="0" w:color="auto"/>
            </w:tcBorders>
            <w:shd w:val="clear" w:color="000000" w:fill="D0CECE"/>
            <w:vAlign w:val="center"/>
            <w:hideMark/>
          </w:tcPr>
          <w:p w14:paraId="7AAEC15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292,006,940</w:t>
            </w:r>
          </w:p>
        </w:tc>
        <w:tc>
          <w:tcPr>
            <w:tcW w:w="365" w:type="dxa"/>
            <w:tcBorders>
              <w:top w:val="nil"/>
              <w:left w:val="nil"/>
              <w:bottom w:val="single" w:sz="4" w:space="0" w:color="auto"/>
              <w:right w:val="single" w:sz="4" w:space="0" w:color="auto"/>
            </w:tcBorders>
            <w:shd w:val="clear" w:color="000000" w:fill="D0CECE"/>
            <w:vAlign w:val="center"/>
            <w:hideMark/>
          </w:tcPr>
          <w:p w14:paraId="1D3C701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2,528,523,430</w:t>
            </w:r>
          </w:p>
        </w:tc>
        <w:tc>
          <w:tcPr>
            <w:tcW w:w="345" w:type="dxa"/>
            <w:tcBorders>
              <w:top w:val="nil"/>
              <w:left w:val="nil"/>
              <w:bottom w:val="single" w:sz="4" w:space="0" w:color="auto"/>
              <w:right w:val="single" w:sz="4" w:space="0" w:color="auto"/>
            </w:tcBorders>
            <w:shd w:val="clear" w:color="000000" w:fill="D0CECE"/>
            <w:vAlign w:val="center"/>
            <w:hideMark/>
          </w:tcPr>
          <w:p w14:paraId="32A4E67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531,840,000</w:t>
            </w:r>
          </w:p>
        </w:tc>
        <w:tc>
          <w:tcPr>
            <w:tcW w:w="365" w:type="dxa"/>
            <w:tcBorders>
              <w:top w:val="nil"/>
              <w:left w:val="nil"/>
              <w:bottom w:val="single" w:sz="4" w:space="0" w:color="auto"/>
              <w:right w:val="single" w:sz="4" w:space="0" w:color="auto"/>
            </w:tcBorders>
            <w:shd w:val="clear" w:color="000000" w:fill="D0CECE"/>
            <w:vAlign w:val="center"/>
            <w:hideMark/>
          </w:tcPr>
          <w:p w14:paraId="7B2A415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3,060,363,430</w:t>
            </w:r>
          </w:p>
        </w:tc>
        <w:tc>
          <w:tcPr>
            <w:tcW w:w="365" w:type="dxa"/>
            <w:tcBorders>
              <w:top w:val="nil"/>
              <w:left w:val="nil"/>
              <w:bottom w:val="single" w:sz="4" w:space="0" w:color="auto"/>
              <w:right w:val="single" w:sz="4" w:space="0" w:color="auto"/>
            </w:tcBorders>
            <w:shd w:val="clear" w:color="000000" w:fill="D0CECE"/>
            <w:vAlign w:val="center"/>
            <w:hideMark/>
          </w:tcPr>
          <w:p w14:paraId="1F1985D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1,658,722,810</w:t>
            </w:r>
          </w:p>
        </w:tc>
        <w:tc>
          <w:tcPr>
            <w:tcW w:w="333" w:type="dxa"/>
            <w:tcBorders>
              <w:top w:val="nil"/>
              <w:left w:val="nil"/>
              <w:bottom w:val="single" w:sz="4" w:space="0" w:color="auto"/>
              <w:right w:val="single" w:sz="4" w:space="0" w:color="auto"/>
            </w:tcBorders>
            <w:shd w:val="clear" w:color="000000" w:fill="D0CECE"/>
            <w:vAlign w:val="center"/>
            <w:hideMark/>
          </w:tcPr>
          <w:p w14:paraId="31305DD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10,000,000</w:t>
            </w:r>
          </w:p>
        </w:tc>
        <w:tc>
          <w:tcPr>
            <w:tcW w:w="365" w:type="dxa"/>
            <w:tcBorders>
              <w:top w:val="nil"/>
              <w:left w:val="nil"/>
              <w:bottom w:val="single" w:sz="4" w:space="0" w:color="auto"/>
              <w:right w:val="single" w:sz="4" w:space="0" w:color="auto"/>
            </w:tcBorders>
            <w:shd w:val="clear" w:color="000000" w:fill="D0CECE"/>
            <w:vAlign w:val="center"/>
            <w:hideMark/>
          </w:tcPr>
          <w:p w14:paraId="278D386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1,668,722,810</w:t>
            </w:r>
          </w:p>
        </w:tc>
        <w:tc>
          <w:tcPr>
            <w:tcW w:w="320" w:type="dxa"/>
            <w:tcBorders>
              <w:top w:val="nil"/>
              <w:left w:val="nil"/>
              <w:bottom w:val="single" w:sz="4" w:space="0" w:color="auto"/>
              <w:right w:val="single" w:sz="4" w:space="0" w:color="auto"/>
            </w:tcBorders>
            <w:shd w:val="clear" w:color="000000" w:fill="D0CECE"/>
            <w:vAlign w:val="center"/>
            <w:hideMark/>
          </w:tcPr>
          <w:p w14:paraId="6FB8C65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7,779,800</w:t>
            </w:r>
          </w:p>
        </w:tc>
        <w:tc>
          <w:tcPr>
            <w:tcW w:w="333" w:type="dxa"/>
            <w:tcBorders>
              <w:top w:val="nil"/>
              <w:left w:val="nil"/>
              <w:bottom w:val="single" w:sz="4" w:space="0" w:color="auto"/>
              <w:right w:val="single" w:sz="4" w:space="0" w:color="auto"/>
            </w:tcBorders>
            <w:shd w:val="clear" w:color="000000" w:fill="D0CECE"/>
            <w:vAlign w:val="center"/>
            <w:hideMark/>
          </w:tcPr>
          <w:p w14:paraId="1E9CEC8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25,000,000</w:t>
            </w:r>
          </w:p>
        </w:tc>
        <w:tc>
          <w:tcPr>
            <w:tcW w:w="400" w:type="dxa"/>
            <w:tcBorders>
              <w:top w:val="nil"/>
              <w:left w:val="nil"/>
              <w:bottom w:val="single" w:sz="4" w:space="0" w:color="auto"/>
              <w:right w:val="single" w:sz="4" w:space="0" w:color="auto"/>
            </w:tcBorders>
            <w:shd w:val="clear" w:color="000000" w:fill="D0CECE"/>
            <w:vAlign w:val="center"/>
            <w:hideMark/>
          </w:tcPr>
          <w:p w14:paraId="052B3F2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723816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32,779,800</w:t>
            </w:r>
          </w:p>
        </w:tc>
        <w:tc>
          <w:tcPr>
            <w:tcW w:w="298" w:type="dxa"/>
            <w:tcBorders>
              <w:top w:val="nil"/>
              <w:left w:val="nil"/>
              <w:bottom w:val="single" w:sz="4" w:space="0" w:color="auto"/>
              <w:right w:val="single" w:sz="4" w:space="0" w:color="auto"/>
            </w:tcBorders>
            <w:shd w:val="clear" w:color="000000" w:fill="D0CECE"/>
            <w:vAlign w:val="center"/>
            <w:hideMark/>
          </w:tcPr>
          <w:p w14:paraId="5828476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862,020,820</w:t>
            </w:r>
          </w:p>
        </w:tc>
        <w:tc>
          <w:tcPr>
            <w:tcW w:w="345" w:type="dxa"/>
            <w:tcBorders>
              <w:top w:val="nil"/>
              <w:left w:val="nil"/>
              <w:bottom w:val="single" w:sz="4" w:space="0" w:color="auto"/>
              <w:right w:val="single" w:sz="4" w:space="0" w:color="auto"/>
            </w:tcBorders>
            <w:shd w:val="clear" w:color="000000" w:fill="D0CECE"/>
            <w:vAlign w:val="center"/>
            <w:hideMark/>
          </w:tcPr>
          <w:p w14:paraId="1C470A7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496,840,000</w:t>
            </w:r>
          </w:p>
        </w:tc>
        <w:tc>
          <w:tcPr>
            <w:tcW w:w="527" w:type="dxa"/>
            <w:tcBorders>
              <w:top w:val="nil"/>
              <w:left w:val="nil"/>
              <w:bottom w:val="single" w:sz="4" w:space="0" w:color="auto"/>
              <w:right w:val="single" w:sz="4" w:space="0" w:color="auto"/>
            </w:tcBorders>
            <w:shd w:val="clear" w:color="000000" w:fill="D0CECE"/>
            <w:vAlign w:val="center"/>
            <w:hideMark/>
          </w:tcPr>
          <w:p w14:paraId="6C6A245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1,358,860,820</w:t>
            </w:r>
          </w:p>
        </w:tc>
        <w:tc>
          <w:tcPr>
            <w:tcW w:w="513" w:type="dxa"/>
            <w:tcBorders>
              <w:top w:val="nil"/>
              <w:left w:val="nil"/>
              <w:bottom w:val="single" w:sz="4" w:space="0" w:color="auto"/>
              <w:right w:val="single" w:sz="4" w:space="0" w:color="auto"/>
            </w:tcBorders>
            <w:shd w:val="clear" w:color="000000" w:fill="D0CECE"/>
            <w:vAlign w:val="center"/>
            <w:hideMark/>
          </w:tcPr>
          <w:p w14:paraId="3F02048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1230E186" w14:textId="77777777" w:rsidTr="0058295F">
        <w:trPr>
          <w:trHeight w:val="162"/>
          <w:jc w:val="center"/>
        </w:trPr>
        <w:tc>
          <w:tcPr>
            <w:tcW w:w="270" w:type="dxa"/>
            <w:tcBorders>
              <w:top w:val="nil"/>
              <w:left w:val="nil"/>
              <w:bottom w:val="nil"/>
              <w:right w:val="nil"/>
            </w:tcBorders>
            <w:shd w:val="clear" w:color="auto" w:fill="auto"/>
            <w:noWrap/>
            <w:vAlign w:val="center"/>
            <w:hideMark/>
          </w:tcPr>
          <w:p w14:paraId="3A111C7F"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3D7EFCBE" w14:textId="6579D25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6795" w:type="dxa"/>
            <w:gridSpan w:val="17"/>
            <w:tcBorders>
              <w:top w:val="single" w:sz="4" w:space="0" w:color="auto"/>
              <w:left w:val="nil"/>
              <w:bottom w:val="single" w:sz="4" w:space="0" w:color="auto"/>
              <w:right w:val="single" w:sz="4" w:space="0" w:color="auto"/>
            </w:tcBorders>
            <w:shd w:val="clear" w:color="000000" w:fill="D0CECE"/>
            <w:vAlign w:val="center"/>
            <w:hideMark/>
          </w:tcPr>
          <w:p w14:paraId="4BB2DF3D" w14:textId="0D884EBF"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 xml:space="preserve">POLITIKA II : ANGAZHIMI DHE </w:t>
            </w:r>
            <w:r w:rsidR="00B62C85" w:rsidRPr="00881BE4">
              <w:rPr>
                <w:rFonts w:ascii="Garamond" w:hAnsi="Garamond" w:cs="Arial"/>
                <w:b/>
                <w:bCs/>
                <w:sz w:val="4"/>
                <w:szCs w:val="4"/>
                <w:lang w:eastAsia="sq-AL"/>
              </w:rPr>
              <w:t>NDËRVEPRIMI</w:t>
            </w:r>
            <w:r w:rsidRPr="00881BE4">
              <w:rPr>
                <w:rFonts w:ascii="Garamond" w:hAnsi="Garamond" w:cs="Arial"/>
                <w:b/>
                <w:bCs/>
                <w:sz w:val="4"/>
                <w:szCs w:val="4"/>
                <w:lang w:eastAsia="sq-AL"/>
              </w:rPr>
              <w:t xml:space="preserve"> ME KOMUNITETIN</w:t>
            </w:r>
          </w:p>
        </w:tc>
        <w:tc>
          <w:tcPr>
            <w:tcW w:w="307" w:type="dxa"/>
            <w:tcBorders>
              <w:top w:val="nil"/>
              <w:left w:val="nil"/>
              <w:bottom w:val="single" w:sz="4" w:space="0" w:color="auto"/>
              <w:right w:val="single" w:sz="4" w:space="0" w:color="auto"/>
            </w:tcBorders>
            <w:shd w:val="clear" w:color="000000" w:fill="D0CECE"/>
            <w:vAlign w:val="center"/>
            <w:hideMark/>
          </w:tcPr>
          <w:p w14:paraId="282AF550" w14:textId="4141ACC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1311C2DA" w14:textId="0F8D713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2B6CCEEF" w14:textId="403DCDB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D0CECE"/>
            <w:vAlign w:val="center"/>
            <w:hideMark/>
          </w:tcPr>
          <w:p w14:paraId="084B60F9" w14:textId="1E097A76"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4ED3E222" w14:textId="6CABD54F"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31971C9A" w14:textId="17232CBD"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0D310927" w14:textId="3B781E03"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2D38E267" w14:textId="0A241A48"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7A525CF6" w14:textId="2610F0AF"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44C53783" w14:textId="72EE29B6"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5CEF7707" w14:textId="35C3178A"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69B62A99" w14:textId="186ADCAE"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0C8D0E5F" w14:textId="56A0C6FE"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1A6CFD60" w14:textId="70FED88F"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6240FB74" w14:textId="7BC6E16D"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71FB7817" w14:textId="17C31FFD"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573AFA39" w14:textId="33AEFD76"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0C9E3DE4" w14:textId="5B3E5575"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D0CECE"/>
            <w:vAlign w:val="center"/>
            <w:hideMark/>
          </w:tcPr>
          <w:p w14:paraId="2DB91DDC" w14:textId="01614F30"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31BB4615" w14:textId="0D278436" w:rsidR="002A311F" w:rsidRPr="00881BE4" w:rsidRDefault="002A311F" w:rsidP="0058295F">
            <w:pPr>
              <w:spacing w:after="0" w:line="240" w:lineRule="auto"/>
              <w:jc w:val="center"/>
              <w:rPr>
                <w:rFonts w:ascii="Garamond" w:hAnsi="Garamond" w:cs="Arial"/>
                <w:b/>
                <w:bCs/>
                <w:sz w:val="4"/>
                <w:szCs w:val="4"/>
                <w:lang w:eastAsia="sq-AL"/>
              </w:rPr>
            </w:pPr>
          </w:p>
        </w:tc>
        <w:tc>
          <w:tcPr>
            <w:tcW w:w="527" w:type="dxa"/>
            <w:tcBorders>
              <w:top w:val="nil"/>
              <w:left w:val="nil"/>
              <w:bottom w:val="single" w:sz="4" w:space="0" w:color="auto"/>
              <w:right w:val="single" w:sz="4" w:space="0" w:color="auto"/>
            </w:tcBorders>
            <w:shd w:val="clear" w:color="000000" w:fill="D0CECE"/>
            <w:vAlign w:val="center"/>
            <w:hideMark/>
          </w:tcPr>
          <w:p w14:paraId="787C6034" w14:textId="4007BFB2" w:rsidR="002A311F" w:rsidRPr="00881BE4" w:rsidRDefault="002A311F" w:rsidP="0058295F">
            <w:pPr>
              <w:spacing w:after="0" w:line="240" w:lineRule="auto"/>
              <w:jc w:val="center"/>
              <w:rPr>
                <w:rFonts w:ascii="Garamond" w:hAnsi="Garamond" w:cs="Arial"/>
                <w:b/>
                <w:bCs/>
                <w:sz w:val="4"/>
                <w:szCs w:val="4"/>
                <w:lang w:eastAsia="sq-AL"/>
              </w:rPr>
            </w:pPr>
          </w:p>
        </w:tc>
        <w:tc>
          <w:tcPr>
            <w:tcW w:w="513" w:type="dxa"/>
            <w:tcBorders>
              <w:top w:val="nil"/>
              <w:left w:val="nil"/>
              <w:bottom w:val="single" w:sz="4" w:space="0" w:color="auto"/>
              <w:right w:val="single" w:sz="8" w:space="0" w:color="auto"/>
            </w:tcBorders>
            <w:shd w:val="clear" w:color="000000" w:fill="D0CECE"/>
            <w:vAlign w:val="center"/>
            <w:hideMark/>
          </w:tcPr>
          <w:p w14:paraId="56839D28" w14:textId="0451D7DD" w:rsidR="002A311F" w:rsidRPr="00881BE4" w:rsidRDefault="002A311F" w:rsidP="0058295F">
            <w:pPr>
              <w:spacing w:after="0" w:line="240" w:lineRule="auto"/>
              <w:jc w:val="center"/>
              <w:rPr>
                <w:rFonts w:ascii="Garamond" w:hAnsi="Garamond" w:cs="Arial"/>
                <w:b/>
                <w:bCs/>
                <w:sz w:val="4"/>
                <w:szCs w:val="4"/>
                <w:lang w:eastAsia="sq-AL"/>
              </w:rPr>
            </w:pPr>
          </w:p>
        </w:tc>
      </w:tr>
      <w:tr w:rsidR="00570CBA" w:rsidRPr="00881BE4" w14:paraId="755B3C29"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78488AEC"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12067740" w14:textId="52D2D9F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1D197AF0" w14:textId="7E0046F8" w:rsidR="002A311F" w:rsidRPr="00881BE4" w:rsidRDefault="002A311F" w:rsidP="0058295F">
            <w:pPr>
              <w:spacing w:after="0" w:line="240" w:lineRule="auto"/>
              <w:jc w:val="center"/>
              <w:rPr>
                <w:rFonts w:ascii="Garamond" w:hAnsi="Garamond" w:cs="Arial"/>
                <w:b/>
                <w:bCs/>
                <w:sz w:val="4"/>
                <w:szCs w:val="4"/>
                <w:lang w:eastAsia="sq-AL"/>
              </w:rPr>
            </w:pPr>
          </w:p>
        </w:tc>
        <w:tc>
          <w:tcPr>
            <w:tcW w:w="594" w:type="dxa"/>
            <w:tcBorders>
              <w:top w:val="nil"/>
              <w:left w:val="nil"/>
              <w:bottom w:val="single" w:sz="4" w:space="0" w:color="auto"/>
              <w:right w:val="single" w:sz="4" w:space="0" w:color="auto"/>
            </w:tcBorders>
            <w:shd w:val="clear" w:color="000000" w:fill="D0CECE"/>
            <w:vAlign w:val="center"/>
            <w:hideMark/>
          </w:tcPr>
          <w:p w14:paraId="758E14DD" w14:textId="6BAF966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66C34DA8" w14:textId="4A2A90A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689" w:type="dxa"/>
            <w:gridSpan w:val="10"/>
            <w:tcBorders>
              <w:top w:val="single" w:sz="4" w:space="0" w:color="auto"/>
              <w:left w:val="nil"/>
              <w:bottom w:val="single" w:sz="4" w:space="0" w:color="auto"/>
              <w:right w:val="single" w:sz="4" w:space="0" w:color="000000"/>
            </w:tcBorders>
            <w:shd w:val="clear" w:color="000000" w:fill="D0CECE"/>
            <w:vAlign w:val="center"/>
            <w:hideMark/>
          </w:tcPr>
          <w:p w14:paraId="6D870B1B" w14:textId="7B3942E4" w:rsidR="002A311F" w:rsidRPr="00881BE4" w:rsidRDefault="002A311F" w:rsidP="0058295F">
            <w:pPr>
              <w:spacing w:after="24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 xml:space="preserve">Programi Buxhetor </w:t>
            </w:r>
            <w:r w:rsidR="007E1536">
              <w:rPr>
                <w:rFonts w:ascii="Garamond" w:hAnsi="Garamond" w:cs="Arial"/>
                <w:b/>
                <w:bCs/>
                <w:sz w:val="4"/>
                <w:szCs w:val="4"/>
                <w:lang w:eastAsia="sq-AL"/>
              </w:rPr>
              <w:t>“</w:t>
            </w:r>
            <w:r w:rsidRPr="00881BE4">
              <w:rPr>
                <w:rFonts w:ascii="Garamond" w:hAnsi="Garamond" w:cs="Arial"/>
                <w:b/>
                <w:bCs/>
                <w:sz w:val="4"/>
                <w:szCs w:val="4"/>
                <w:lang w:eastAsia="sq-AL"/>
              </w:rPr>
              <w:t>Policia e Shtetit</w:t>
            </w:r>
            <w:r w:rsidR="007E1536">
              <w:rPr>
                <w:rFonts w:ascii="Garamond" w:hAnsi="Garamond" w:cs="Arial"/>
                <w:b/>
                <w:bCs/>
                <w:sz w:val="4"/>
                <w:szCs w:val="4"/>
                <w:lang w:eastAsia="sq-AL"/>
              </w:rPr>
              <w:t>”</w:t>
            </w:r>
            <w:r w:rsidRPr="00881BE4">
              <w:rPr>
                <w:rFonts w:ascii="Garamond" w:hAnsi="Garamond" w:cs="Arial"/>
                <w:b/>
                <w:bCs/>
                <w:sz w:val="4"/>
                <w:szCs w:val="4"/>
                <w:lang w:eastAsia="sq-AL"/>
              </w:rPr>
              <w:t xml:space="preserve"> 03140; Programi Prefekturat dhe Funksionet e Deleguara të Pushtetit Vendor 01160; Programi buxhetor 01110</w:t>
            </w:r>
          </w:p>
        </w:tc>
        <w:tc>
          <w:tcPr>
            <w:tcW w:w="345" w:type="dxa"/>
            <w:tcBorders>
              <w:top w:val="nil"/>
              <w:left w:val="nil"/>
              <w:bottom w:val="single" w:sz="4" w:space="0" w:color="auto"/>
              <w:right w:val="single" w:sz="4" w:space="0" w:color="auto"/>
            </w:tcBorders>
            <w:shd w:val="clear" w:color="000000" w:fill="D0CECE"/>
            <w:noWrap/>
            <w:vAlign w:val="center"/>
            <w:hideMark/>
          </w:tcPr>
          <w:p w14:paraId="70C20C48" w14:textId="5DFCA51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noWrap/>
            <w:vAlign w:val="center"/>
            <w:hideMark/>
          </w:tcPr>
          <w:p w14:paraId="5F5E2190" w14:textId="405673A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D0CECE"/>
            <w:vAlign w:val="center"/>
            <w:hideMark/>
          </w:tcPr>
          <w:p w14:paraId="393A7172" w14:textId="4FA03AD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121EFDFB" w14:textId="50FD39A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D0CECE"/>
            <w:vAlign w:val="center"/>
            <w:hideMark/>
          </w:tcPr>
          <w:p w14:paraId="4A02384F" w14:textId="1D9940F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52371C65" w14:textId="1B5EFFC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27492589" w14:textId="2687554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D0CECE"/>
            <w:vAlign w:val="center"/>
            <w:hideMark/>
          </w:tcPr>
          <w:p w14:paraId="3C31C040" w14:textId="30DF526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5BA93C07" w14:textId="0269B39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0670BE26" w14:textId="2C1C07E5"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2E3B76F8" w14:textId="4A6793B7"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3A4FE6A7" w14:textId="029AB4D1"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2650775A" w14:textId="04176788"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77FF73A3" w14:textId="10EB8954"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1E041A0B" w14:textId="37001979"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1E67EC25" w14:textId="19DE09DE"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13DAFA3F" w14:textId="762D4FC7"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0CECE"/>
            <w:vAlign w:val="center"/>
            <w:hideMark/>
          </w:tcPr>
          <w:p w14:paraId="52BEFC35" w14:textId="435A8618"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0CECE"/>
            <w:vAlign w:val="center"/>
            <w:hideMark/>
          </w:tcPr>
          <w:p w14:paraId="03DE5560" w14:textId="02D729DA"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0CECE"/>
            <w:vAlign w:val="center"/>
            <w:hideMark/>
          </w:tcPr>
          <w:p w14:paraId="037DE85E" w14:textId="136D4F96"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1048233C" w14:textId="6392FA98"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0CECE"/>
            <w:vAlign w:val="center"/>
            <w:hideMark/>
          </w:tcPr>
          <w:p w14:paraId="3A7C7A68" w14:textId="18A4868B"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D0CECE"/>
            <w:vAlign w:val="center"/>
            <w:hideMark/>
          </w:tcPr>
          <w:p w14:paraId="5470B7CE" w14:textId="7ACA367E"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0CECE"/>
            <w:vAlign w:val="center"/>
            <w:hideMark/>
          </w:tcPr>
          <w:p w14:paraId="03483361" w14:textId="3A998239" w:rsidR="002A311F" w:rsidRPr="00881BE4" w:rsidRDefault="002A311F" w:rsidP="0058295F">
            <w:pPr>
              <w:spacing w:after="0" w:line="240" w:lineRule="auto"/>
              <w:jc w:val="center"/>
              <w:rPr>
                <w:rFonts w:ascii="Garamond" w:hAnsi="Garamond" w:cs="Arial"/>
                <w:b/>
                <w:bCs/>
                <w:sz w:val="4"/>
                <w:szCs w:val="4"/>
                <w:lang w:eastAsia="sq-AL"/>
              </w:rPr>
            </w:pPr>
          </w:p>
        </w:tc>
        <w:tc>
          <w:tcPr>
            <w:tcW w:w="527" w:type="dxa"/>
            <w:tcBorders>
              <w:top w:val="nil"/>
              <w:left w:val="nil"/>
              <w:bottom w:val="single" w:sz="4" w:space="0" w:color="auto"/>
              <w:right w:val="single" w:sz="4" w:space="0" w:color="auto"/>
            </w:tcBorders>
            <w:shd w:val="clear" w:color="000000" w:fill="D0CECE"/>
            <w:vAlign w:val="center"/>
            <w:hideMark/>
          </w:tcPr>
          <w:p w14:paraId="03E7C60A" w14:textId="2E25A7B0" w:rsidR="002A311F" w:rsidRPr="00881BE4" w:rsidRDefault="002A311F" w:rsidP="0058295F">
            <w:pPr>
              <w:spacing w:after="0" w:line="240" w:lineRule="auto"/>
              <w:jc w:val="center"/>
              <w:rPr>
                <w:rFonts w:ascii="Garamond" w:hAnsi="Garamond" w:cs="Arial"/>
                <w:b/>
                <w:bCs/>
                <w:sz w:val="4"/>
                <w:szCs w:val="4"/>
                <w:lang w:eastAsia="sq-AL"/>
              </w:rPr>
            </w:pPr>
          </w:p>
        </w:tc>
        <w:tc>
          <w:tcPr>
            <w:tcW w:w="513" w:type="dxa"/>
            <w:tcBorders>
              <w:top w:val="nil"/>
              <w:left w:val="nil"/>
              <w:bottom w:val="single" w:sz="4" w:space="0" w:color="auto"/>
              <w:right w:val="single" w:sz="8" w:space="0" w:color="auto"/>
            </w:tcBorders>
            <w:shd w:val="clear" w:color="000000" w:fill="D0CECE"/>
            <w:vAlign w:val="center"/>
            <w:hideMark/>
          </w:tcPr>
          <w:p w14:paraId="6DA53125" w14:textId="759EE2C0" w:rsidR="002A311F" w:rsidRPr="00881BE4" w:rsidRDefault="002A311F" w:rsidP="0058295F">
            <w:pPr>
              <w:spacing w:after="0" w:line="240" w:lineRule="auto"/>
              <w:jc w:val="center"/>
              <w:rPr>
                <w:rFonts w:ascii="Garamond" w:hAnsi="Garamond" w:cs="Arial"/>
                <w:b/>
                <w:bCs/>
                <w:sz w:val="4"/>
                <w:szCs w:val="4"/>
                <w:lang w:eastAsia="sq-AL"/>
              </w:rPr>
            </w:pPr>
          </w:p>
        </w:tc>
      </w:tr>
      <w:tr w:rsidR="002A311F" w:rsidRPr="00881BE4" w14:paraId="3AE24535"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481FD8D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vMerge w:val="restart"/>
            <w:tcBorders>
              <w:top w:val="nil"/>
              <w:left w:val="single" w:sz="8" w:space="0" w:color="auto"/>
              <w:bottom w:val="single" w:sz="4" w:space="0" w:color="auto"/>
              <w:right w:val="single" w:sz="4" w:space="0" w:color="auto"/>
            </w:tcBorders>
            <w:shd w:val="clear" w:color="auto" w:fill="auto"/>
            <w:vAlign w:val="center"/>
            <w:hideMark/>
          </w:tcPr>
          <w:p w14:paraId="08CDC7B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Nr.</w:t>
            </w:r>
          </w:p>
        </w:tc>
        <w:tc>
          <w:tcPr>
            <w:tcW w:w="535" w:type="dxa"/>
            <w:vMerge w:val="restart"/>
            <w:tcBorders>
              <w:top w:val="nil"/>
              <w:left w:val="single" w:sz="4" w:space="0" w:color="auto"/>
              <w:bottom w:val="single" w:sz="4" w:space="0" w:color="auto"/>
              <w:right w:val="single" w:sz="4" w:space="0" w:color="auto"/>
            </w:tcBorders>
            <w:shd w:val="clear" w:color="auto" w:fill="auto"/>
            <w:vAlign w:val="center"/>
            <w:hideMark/>
          </w:tcPr>
          <w:p w14:paraId="597429CC" w14:textId="6B6DDB74"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Titulli</w:t>
            </w:r>
          </w:p>
        </w:tc>
        <w:tc>
          <w:tcPr>
            <w:tcW w:w="594" w:type="dxa"/>
            <w:vMerge w:val="restart"/>
            <w:tcBorders>
              <w:top w:val="nil"/>
              <w:left w:val="single" w:sz="4" w:space="0" w:color="auto"/>
              <w:bottom w:val="single" w:sz="4" w:space="0" w:color="auto"/>
              <w:right w:val="single" w:sz="4" w:space="0" w:color="auto"/>
            </w:tcBorders>
            <w:shd w:val="clear" w:color="auto" w:fill="auto"/>
            <w:vAlign w:val="center"/>
            <w:hideMark/>
          </w:tcPr>
          <w:p w14:paraId="58746148" w14:textId="7088ED2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B62C85" w:rsidRPr="00881BE4">
              <w:rPr>
                <w:rFonts w:ascii="Garamond" w:hAnsi="Garamond" w:cs="Arial"/>
                <w:b/>
                <w:bCs/>
                <w:color w:val="000000"/>
                <w:sz w:val="4"/>
                <w:szCs w:val="4"/>
                <w:lang w:eastAsia="sq-AL"/>
              </w:rPr>
              <w:t>rezultatit me produktet e programit buxhetor</w:t>
            </w:r>
          </w:p>
        </w:tc>
        <w:tc>
          <w:tcPr>
            <w:tcW w:w="466" w:type="dxa"/>
            <w:tcBorders>
              <w:top w:val="nil"/>
              <w:left w:val="nil"/>
              <w:bottom w:val="single" w:sz="4" w:space="0" w:color="auto"/>
              <w:right w:val="single" w:sz="4" w:space="0" w:color="auto"/>
            </w:tcBorders>
            <w:shd w:val="clear" w:color="auto" w:fill="auto"/>
            <w:vAlign w:val="center"/>
            <w:hideMark/>
          </w:tcPr>
          <w:p w14:paraId="03C4EFC3" w14:textId="4FFE95F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Programi buxhetor</w:t>
            </w:r>
          </w:p>
        </w:tc>
        <w:tc>
          <w:tcPr>
            <w:tcW w:w="821" w:type="dxa"/>
            <w:gridSpan w:val="2"/>
            <w:tcBorders>
              <w:top w:val="single" w:sz="4" w:space="0" w:color="auto"/>
              <w:left w:val="nil"/>
              <w:bottom w:val="single" w:sz="4" w:space="0" w:color="auto"/>
              <w:right w:val="single" w:sz="4" w:space="0" w:color="auto"/>
            </w:tcBorders>
            <w:shd w:val="clear" w:color="auto" w:fill="auto"/>
            <w:vAlign w:val="center"/>
            <w:hideMark/>
          </w:tcPr>
          <w:p w14:paraId="352EAED5" w14:textId="41CD5015"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Institucionet përgje</w:t>
            </w:r>
            <w:r w:rsidR="002A311F" w:rsidRPr="00881BE4">
              <w:rPr>
                <w:rFonts w:ascii="Garamond" w:hAnsi="Garamond" w:cs="Arial"/>
                <w:b/>
                <w:bCs/>
                <w:color w:val="000000"/>
                <w:sz w:val="4"/>
                <w:szCs w:val="4"/>
                <w:lang w:eastAsia="sq-AL"/>
              </w:rPr>
              <w:t>gjëse</w:t>
            </w:r>
          </w:p>
        </w:tc>
        <w:tc>
          <w:tcPr>
            <w:tcW w:w="810" w:type="dxa"/>
            <w:gridSpan w:val="2"/>
            <w:tcBorders>
              <w:top w:val="single" w:sz="4" w:space="0" w:color="auto"/>
              <w:left w:val="nil"/>
              <w:bottom w:val="single" w:sz="4" w:space="0" w:color="auto"/>
              <w:right w:val="single" w:sz="4" w:space="0" w:color="auto"/>
            </w:tcBorders>
            <w:shd w:val="clear" w:color="auto" w:fill="auto"/>
            <w:vAlign w:val="center"/>
            <w:hideMark/>
          </w:tcPr>
          <w:p w14:paraId="5AF5F48C" w14:textId="74CBB90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Afati i </w:t>
            </w:r>
            <w:r w:rsidR="00B62C85" w:rsidRPr="00881BE4">
              <w:rPr>
                <w:rFonts w:ascii="Garamond" w:hAnsi="Garamond" w:cs="Arial"/>
                <w:b/>
                <w:bCs/>
                <w:color w:val="000000"/>
                <w:sz w:val="4"/>
                <w:szCs w:val="4"/>
                <w:lang w:eastAsia="sq-AL"/>
              </w:rPr>
              <w:t>z</w:t>
            </w:r>
            <w:r w:rsidRPr="00881BE4">
              <w:rPr>
                <w:rFonts w:ascii="Garamond" w:hAnsi="Garamond" w:cs="Arial"/>
                <w:b/>
                <w:bCs/>
                <w:color w:val="000000"/>
                <w:sz w:val="4"/>
                <w:szCs w:val="4"/>
                <w:lang w:eastAsia="sq-AL"/>
              </w:rPr>
              <w:t>batimit</w:t>
            </w:r>
          </w:p>
        </w:tc>
        <w:tc>
          <w:tcPr>
            <w:tcW w:w="102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B39087" w14:textId="7BEA1FD1"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2021</w:t>
            </w:r>
          </w:p>
        </w:tc>
        <w:tc>
          <w:tcPr>
            <w:tcW w:w="103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BC5394" w14:textId="670514CC"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2022</w:t>
            </w:r>
          </w:p>
        </w:tc>
        <w:tc>
          <w:tcPr>
            <w:tcW w:w="116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DF01A6" w14:textId="08FC1C2D"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2023</w:t>
            </w:r>
          </w:p>
        </w:tc>
        <w:tc>
          <w:tcPr>
            <w:tcW w:w="99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4F0F93" w14:textId="3FFC0A0C"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2024</w:t>
            </w:r>
          </w:p>
        </w:tc>
        <w:tc>
          <w:tcPr>
            <w:tcW w:w="99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15652E" w14:textId="6167C8AC"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2025</w:t>
            </w:r>
          </w:p>
        </w:tc>
        <w:tc>
          <w:tcPr>
            <w:tcW w:w="101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D742F8" w14:textId="5E3FC034"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indikative </w:t>
            </w:r>
            <w:r w:rsidR="002A311F" w:rsidRPr="00881BE4">
              <w:rPr>
                <w:rFonts w:ascii="Garamond" w:hAnsi="Garamond" w:cs="Arial"/>
                <w:b/>
                <w:bCs/>
                <w:color w:val="000000"/>
                <w:sz w:val="4"/>
                <w:szCs w:val="4"/>
                <w:lang w:eastAsia="sq-AL"/>
              </w:rPr>
              <w:t>2026</w:t>
            </w:r>
          </w:p>
        </w:tc>
        <w:tc>
          <w:tcPr>
            <w:tcW w:w="107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30F2D8" w14:textId="6B18D9CD" w:rsidR="002A311F" w:rsidRPr="00881BE4" w:rsidRDefault="00B62C85"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Kosto indikativë </w:t>
            </w:r>
            <w:r w:rsidR="002A311F" w:rsidRPr="00881BE4">
              <w:rPr>
                <w:rFonts w:ascii="Garamond" w:hAnsi="Garamond" w:cs="Arial"/>
                <w:b/>
                <w:bCs/>
                <w:color w:val="000000"/>
                <w:sz w:val="4"/>
                <w:szCs w:val="4"/>
                <w:lang w:eastAsia="sq-AL"/>
              </w:rPr>
              <w:t>2026</w:t>
            </w:r>
          </w:p>
        </w:tc>
        <w:tc>
          <w:tcPr>
            <w:tcW w:w="2516" w:type="dxa"/>
            <w:gridSpan w:val="7"/>
            <w:tcBorders>
              <w:top w:val="single" w:sz="4" w:space="0" w:color="auto"/>
              <w:left w:val="nil"/>
              <w:bottom w:val="single" w:sz="4" w:space="0" w:color="auto"/>
              <w:right w:val="single" w:sz="4" w:space="0" w:color="auto"/>
            </w:tcBorders>
            <w:shd w:val="clear" w:color="auto" w:fill="auto"/>
            <w:vAlign w:val="center"/>
            <w:hideMark/>
          </w:tcPr>
          <w:p w14:paraId="54E11EA3" w14:textId="27BEFCFA"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Burimi i </w:t>
            </w:r>
            <w:r w:rsidR="00B62C85" w:rsidRPr="00881BE4">
              <w:rPr>
                <w:rFonts w:ascii="Garamond" w:hAnsi="Garamond" w:cs="Arial"/>
                <w:b/>
                <w:bCs/>
                <w:color w:val="000000"/>
                <w:sz w:val="4"/>
                <w:szCs w:val="4"/>
                <w:lang w:eastAsia="sq-AL"/>
              </w:rPr>
              <w:t>f</w:t>
            </w:r>
            <w:r w:rsidRPr="00881BE4">
              <w:rPr>
                <w:rFonts w:ascii="Garamond" w:hAnsi="Garamond" w:cs="Arial"/>
                <w:b/>
                <w:bCs/>
                <w:color w:val="000000"/>
                <w:sz w:val="4"/>
                <w:szCs w:val="4"/>
                <w:lang w:eastAsia="sq-AL"/>
              </w:rPr>
              <w:t>inancimit</w:t>
            </w:r>
          </w:p>
        </w:tc>
        <w:tc>
          <w:tcPr>
            <w:tcW w:w="117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128B5" w14:textId="7CE19F0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Kosto indikat</w:t>
            </w:r>
            <w:r w:rsidR="00B62C85" w:rsidRPr="00881BE4">
              <w:rPr>
                <w:rFonts w:ascii="Garamond" w:hAnsi="Garamond" w:cs="Arial"/>
                <w:b/>
                <w:bCs/>
                <w:color w:val="000000"/>
                <w:sz w:val="4"/>
                <w:szCs w:val="4"/>
                <w:lang w:eastAsia="sq-AL"/>
              </w:rPr>
              <w:t xml:space="preserve">ive </w:t>
            </w:r>
            <w:r w:rsidRPr="00881BE4">
              <w:rPr>
                <w:rFonts w:ascii="Garamond" w:hAnsi="Garamond" w:cs="Arial"/>
                <w:b/>
                <w:bCs/>
                <w:color w:val="000000"/>
                <w:sz w:val="4"/>
                <w:szCs w:val="4"/>
                <w:lang w:eastAsia="sq-AL"/>
              </w:rPr>
              <w:t>2026</w:t>
            </w:r>
          </w:p>
        </w:tc>
        <w:tc>
          <w:tcPr>
            <w:tcW w:w="513" w:type="dxa"/>
            <w:vMerge w:val="restart"/>
            <w:tcBorders>
              <w:top w:val="nil"/>
              <w:left w:val="single" w:sz="4" w:space="0" w:color="auto"/>
              <w:bottom w:val="single" w:sz="4" w:space="0" w:color="auto"/>
              <w:right w:val="single" w:sz="8" w:space="0" w:color="auto"/>
            </w:tcBorders>
            <w:shd w:val="clear" w:color="auto" w:fill="auto"/>
            <w:vAlign w:val="center"/>
            <w:hideMark/>
          </w:tcPr>
          <w:p w14:paraId="39638B42" w14:textId="468670BA"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Hendeku financiar</w:t>
            </w:r>
          </w:p>
        </w:tc>
      </w:tr>
      <w:tr w:rsidR="00637D25" w:rsidRPr="00881BE4" w14:paraId="20682666"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1585E11E"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4" w:space="0" w:color="auto"/>
              <w:right w:val="single" w:sz="4" w:space="0" w:color="auto"/>
            </w:tcBorders>
            <w:vAlign w:val="center"/>
            <w:hideMark/>
          </w:tcPr>
          <w:p w14:paraId="4C19EDB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4" w:space="0" w:color="auto"/>
              <w:right w:val="single" w:sz="4" w:space="0" w:color="auto"/>
            </w:tcBorders>
            <w:vAlign w:val="center"/>
            <w:hideMark/>
          </w:tcPr>
          <w:p w14:paraId="19C1CA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4" w:space="0" w:color="auto"/>
              <w:right w:val="single" w:sz="4" w:space="0" w:color="auto"/>
            </w:tcBorders>
            <w:vAlign w:val="center"/>
            <w:hideMark/>
          </w:tcPr>
          <w:p w14:paraId="3A7E45A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val="restart"/>
            <w:tcBorders>
              <w:top w:val="nil"/>
              <w:left w:val="single" w:sz="4" w:space="0" w:color="auto"/>
              <w:bottom w:val="single" w:sz="4" w:space="0" w:color="auto"/>
              <w:right w:val="single" w:sz="4" w:space="0" w:color="auto"/>
            </w:tcBorders>
            <w:shd w:val="clear" w:color="auto" w:fill="auto"/>
            <w:vAlign w:val="center"/>
            <w:hideMark/>
          </w:tcPr>
          <w:p w14:paraId="19430404" w14:textId="2E9F5D1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Referenca e </w:t>
            </w:r>
            <w:r w:rsidR="00B62C85" w:rsidRPr="00881BE4">
              <w:rPr>
                <w:rFonts w:ascii="Garamond" w:hAnsi="Garamond" w:cs="Arial"/>
                <w:b/>
                <w:bCs/>
                <w:color w:val="000000"/>
                <w:sz w:val="4"/>
                <w:szCs w:val="4"/>
                <w:lang w:eastAsia="sq-AL"/>
              </w:rPr>
              <w:t>rezultatit me produktet e programit buxhetor</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AFDD9F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Institucioni përgjegjës</w:t>
            </w:r>
          </w:p>
        </w:tc>
        <w:tc>
          <w:tcPr>
            <w:tcW w:w="461" w:type="dxa"/>
            <w:vMerge w:val="restart"/>
            <w:tcBorders>
              <w:top w:val="nil"/>
              <w:left w:val="single" w:sz="4" w:space="0" w:color="auto"/>
              <w:bottom w:val="single" w:sz="4" w:space="0" w:color="auto"/>
              <w:right w:val="single" w:sz="4" w:space="0" w:color="auto"/>
            </w:tcBorders>
            <w:shd w:val="clear" w:color="auto" w:fill="auto"/>
            <w:vAlign w:val="center"/>
            <w:hideMark/>
          </w:tcPr>
          <w:p w14:paraId="379F50F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Institucioni kontribues</w:t>
            </w:r>
          </w:p>
        </w:tc>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75F0E53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 i fillimit</w:t>
            </w:r>
          </w:p>
        </w:tc>
        <w:tc>
          <w:tcPr>
            <w:tcW w:w="441" w:type="dxa"/>
            <w:vMerge w:val="restart"/>
            <w:tcBorders>
              <w:top w:val="nil"/>
              <w:left w:val="single" w:sz="4" w:space="0" w:color="auto"/>
              <w:bottom w:val="single" w:sz="4" w:space="0" w:color="auto"/>
              <w:right w:val="single" w:sz="4" w:space="0" w:color="auto"/>
            </w:tcBorders>
            <w:shd w:val="clear" w:color="auto" w:fill="auto"/>
            <w:vAlign w:val="center"/>
            <w:hideMark/>
          </w:tcPr>
          <w:p w14:paraId="359693F9" w14:textId="3763EA1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Afati</w:t>
            </w:r>
            <w:r w:rsidR="00A478A2" w:rsidRPr="00881BE4">
              <w:rPr>
                <w:rFonts w:ascii="Garamond" w:hAnsi="Garamond" w:cs="Arial"/>
                <w:b/>
                <w:bCs/>
                <w:color w:val="000000"/>
                <w:sz w:val="4"/>
                <w:szCs w:val="4"/>
                <w:lang w:eastAsia="sq-AL"/>
              </w:rPr>
              <w:t xml:space="preserve"> </w:t>
            </w:r>
            <w:r w:rsidRPr="00881BE4">
              <w:rPr>
                <w:rFonts w:ascii="Garamond" w:hAnsi="Garamond" w:cs="Arial"/>
                <w:b/>
                <w:bCs/>
                <w:color w:val="000000"/>
                <w:sz w:val="4"/>
                <w:szCs w:val="4"/>
                <w:lang w:eastAsia="sq-AL"/>
              </w:rPr>
              <w:t>i mbarimit</w:t>
            </w:r>
          </w:p>
        </w:tc>
        <w:tc>
          <w:tcPr>
            <w:tcW w:w="1023" w:type="dxa"/>
            <w:gridSpan w:val="3"/>
            <w:vMerge/>
            <w:tcBorders>
              <w:top w:val="nil"/>
              <w:left w:val="single" w:sz="4" w:space="0" w:color="auto"/>
              <w:bottom w:val="single" w:sz="4" w:space="0" w:color="auto"/>
              <w:right w:val="single" w:sz="4" w:space="0" w:color="auto"/>
            </w:tcBorders>
            <w:vAlign w:val="center"/>
            <w:hideMark/>
          </w:tcPr>
          <w:p w14:paraId="6CB790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35" w:type="dxa"/>
            <w:gridSpan w:val="3"/>
            <w:vMerge/>
            <w:tcBorders>
              <w:top w:val="nil"/>
              <w:left w:val="single" w:sz="4" w:space="0" w:color="auto"/>
              <w:bottom w:val="single" w:sz="4" w:space="0" w:color="auto"/>
              <w:right w:val="single" w:sz="4" w:space="0" w:color="auto"/>
            </w:tcBorders>
            <w:vAlign w:val="center"/>
            <w:hideMark/>
          </w:tcPr>
          <w:p w14:paraId="592B63D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66" w:type="dxa"/>
            <w:gridSpan w:val="3"/>
            <w:vMerge/>
            <w:tcBorders>
              <w:top w:val="nil"/>
              <w:left w:val="single" w:sz="4" w:space="0" w:color="auto"/>
              <w:bottom w:val="single" w:sz="4" w:space="0" w:color="auto"/>
              <w:right w:val="single" w:sz="4" w:space="0" w:color="auto"/>
            </w:tcBorders>
            <w:vAlign w:val="center"/>
            <w:hideMark/>
          </w:tcPr>
          <w:p w14:paraId="70A1C7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4" w:space="0" w:color="auto"/>
              <w:right w:val="single" w:sz="4" w:space="0" w:color="auto"/>
            </w:tcBorders>
            <w:vAlign w:val="center"/>
            <w:hideMark/>
          </w:tcPr>
          <w:p w14:paraId="095C6F6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997" w:type="dxa"/>
            <w:gridSpan w:val="3"/>
            <w:vMerge/>
            <w:tcBorders>
              <w:top w:val="nil"/>
              <w:left w:val="single" w:sz="4" w:space="0" w:color="auto"/>
              <w:bottom w:val="single" w:sz="4" w:space="0" w:color="auto"/>
              <w:right w:val="single" w:sz="4" w:space="0" w:color="auto"/>
            </w:tcBorders>
            <w:vAlign w:val="center"/>
            <w:hideMark/>
          </w:tcPr>
          <w:p w14:paraId="3A2A3D4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10" w:type="dxa"/>
            <w:gridSpan w:val="3"/>
            <w:vMerge/>
            <w:tcBorders>
              <w:top w:val="nil"/>
              <w:left w:val="single" w:sz="4" w:space="0" w:color="auto"/>
              <w:bottom w:val="single" w:sz="4" w:space="0" w:color="auto"/>
              <w:right w:val="single" w:sz="4" w:space="0" w:color="auto"/>
            </w:tcBorders>
            <w:vAlign w:val="center"/>
            <w:hideMark/>
          </w:tcPr>
          <w:p w14:paraId="017C85A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75" w:type="dxa"/>
            <w:gridSpan w:val="3"/>
            <w:vMerge/>
            <w:tcBorders>
              <w:top w:val="nil"/>
              <w:left w:val="single" w:sz="4" w:space="0" w:color="auto"/>
              <w:bottom w:val="single" w:sz="4" w:space="0" w:color="auto"/>
              <w:right w:val="single" w:sz="4" w:space="0" w:color="auto"/>
            </w:tcBorders>
            <w:vAlign w:val="center"/>
            <w:hideMark/>
          </w:tcPr>
          <w:p w14:paraId="211F795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063" w:type="dxa"/>
            <w:gridSpan w:val="3"/>
            <w:tcBorders>
              <w:top w:val="single" w:sz="4" w:space="0" w:color="auto"/>
              <w:left w:val="nil"/>
              <w:bottom w:val="single" w:sz="4" w:space="0" w:color="auto"/>
              <w:right w:val="single" w:sz="4" w:space="0" w:color="auto"/>
            </w:tcBorders>
            <w:shd w:val="clear" w:color="auto" w:fill="auto"/>
            <w:vAlign w:val="center"/>
            <w:hideMark/>
          </w:tcPr>
          <w:p w14:paraId="4F7E97C8" w14:textId="49CB7D2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Buxhet </w:t>
            </w:r>
            <w:r w:rsidR="00B62C85" w:rsidRPr="00881BE4">
              <w:rPr>
                <w:rFonts w:ascii="Garamond" w:hAnsi="Garamond" w:cs="Arial"/>
                <w:b/>
                <w:bCs/>
                <w:color w:val="000000"/>
                <w:sz w:val="4"/>
                <w:szCs w:val="4"/>
                <w:lang w:eastAsia="sq-AL"/>
              </w:rPr>
              <w:t>s</w:t>
            </w:r>
            <w:r w:rsidRPr="00881BE4">
              <w:rPr>
                <w:rFonts w:ascii="Garamond" w:hAnsi="Garamond" w:cs="Arial"/>
                <w:b/>
                <w:bCs/>
                <w:color w:val="000000"/>
                <w:sz w:val="4"/>
                <w:szCs w:val="4"/>
                <w:lang w:eastAsia="sq-AL"/>
              </w:rPr>
              <w:t>hteti (në mijë lekë)</w:t>
            </w:r>
          </w:p>
        </w:tc>
        <w:tc>
          <w:tcPr>
            <w:tcW w:w="1453" w:type="dxa"/>
            <w:gridSpan w:val="4"/>
            <w:tcBorders>
              <w:top w:val="single" w:sz="4" w:space="0" w:color="auto"/>
              <w:left w:val="nil"/>
              <w:bottom w:val="single" w:sz="4" w:space="0" w:color="auto"/>
              <w:right w:val="single" w:sz="4" w:space="0" w:color="auto"/>
            </w:tcBorders>
            <w:shd w:val="clear" w:color="auto" w:fill="auto"/>
            <w:vAlign w:val="center"/>
            <w:hideMark/>
          </w:tcPr>
          <w:p w14:paraId="4691BA32" w14:textId="298A1C64"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Financim i </w:t>
            </w:r>
            <w:r w:rsidR="00B62C85" w:rsidRPr="00881BE4">
              <w:rPr>
                <w:rFonts w:ascii="Garamond" w:hAnsi="Garamond" w:cs="Arial"/>
                <w:b/>
                <w:bCs/>
                <w:color w:val="000000"/>
                <w:sz w:val="4"/>
                <w:szCs w:val="4"/>
                <w:lang w:eastAsia="sq-AL"/>
              </w:rPr>
              <w:t>h</w:t>
            </w:r>
            <w:r w:rsidRPr="00881BE4">
              <w:rPr>
                <w:rFonts w:ascii="Garamond" w:hAnsi="Garamond" w:cs="Arial"/>
                <w:b/>
                <w:bCs/>
                <w:color w:val="000000"/>
                <w:sz w:val="4"/>
                <w:szCs w:val="4"/>
                <w:lang w:eastAsia="sq-AL"/>
              </w:rPr>
              <w:t>uaj (në mijë lekë)</w:t>
            </w:r>
          </w:p>
        </w:tc>
        <w:tc>
          <w:tcPr>
            <w:tcW w:w="1170" w:type="dxa"/>
            <w:gridSpan w:val="3"/>
            <w:vMerge/>
            <w:tcBorders>
              <w:top w:val="single" w:sz="4" w:space="0" w:color="auto"/>
              <w:left w:val="single" w:sz="4" w:space="0" w:color="auto"/>
              <w:bottom w:val="single" w:sz="4" w:space="0" w:color="auto"/>
              <w:right w:val="single" w:sz="4" w:space="0" w:color="auto"/>
            </w:tcBorders>
            <w:vAlign w:val="center"/>
            <w:hideMark/>
          </w:tcPr>
          <w:p w14:paraId="5FA0ECE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13" w:type="dxa"/>
            <w:vMerge/>
            <w:tcBorders>
              <w:top w:val="nil"/>
              <w:left w:val="single" w:sz="4" w:space="0" w:color="auto"/>
              <w:bottom w:val="single" w:sz="4" w:space="0" w:color="auto"/>
              <w:right w:val="single" w:sz="8" w:space="0" w:color="auto"/>
            </w:tcBorders>
            <w:vAlign w:val="center"/>
            <w:hideMark/>
          </w:tcPr>
          <w:p w14:paraId="3BAE14F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4C58716D"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695CD87"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vMerge/>
            <w:tcBorders>
              <w:top w:val="nil"/>
              <w:left w:val="single" w:sz="8" w:space="0" w:color="auto"/>
              <w:bottom w:val="single" w:sz="4" w:space="0" w:color="auto"/>
              <w:right w:val="single" w:sz="4" w:space="0" w:color="auto"/>
            </w:tcBorders>
            <w:vAlign w:val="center"/>
            <w:hideMark/>
          </w:tcPr>
          <w:p w14:paraId="4BFA8FE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vMerge/>
            <w:tcBorders>
              <w:top w:val="nil"/>
              <w:left w:val="single" w:sz="4" w:space="0" w:color="auto"/>
              <w:bottom w:val="single" w:sz="4" w:space="0" w:color="auto"/>
              <w:right w:val="single" w:sz="4" w:space="0" w:color="auto"/>
            </w:tcBorders>
            <w:vAlign w:val="center"/>
            <w:hideMark/>
          </w:tcPr>
          <w:p w14:paraId="666F854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94" w:type="dxa"/>
            <w:vMerge/>
            <w:tcBorders>
              <w:top w:val="nil"/>
              <w:left w:val="single" w:sz="4" w:space="0" w:color="auto"/>
              <w:bottom w:val="single" w:sz="4" w:space="0" w:color="auto"/>
              <w:right w:val="single" w:sz="4" w:space="0" w:color="auto"/>
            </w:tcBorders>
            <w:vAlign w:val="center"/>
            <w:hideMark/>
          </w:tcPr>
          <w:p w14:paraId="5F58F85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vMerge/>
            <w:tcBorders>
              <w:top w:val="nil"/>
              <w:left w:val="single" w:sz="4" w:space="0" w:color="auto"/>
              <w:bottom w:val="single" w:sz="4" w:space="0" w:color="auto"/>
              <w:right w:val="single" w:sz="4" w:space="0" w:color="auto"/>
            </w:tcBorders>
            <w:vAlign w:val="center"/>
            <w:hideMark/>
          </w:tcPr>
          <w:p w14:paraId="733D067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072EC92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vMerge/>
            <w:tcBorders>
              <w:top w:val="nil"/>
              <w:left w:val="single" w:sz="4" w:space="0" w:color="auto"/>
              <w:bottom w:val="single" w:sz="4" w:space="0" w:color="auto"/>
              <w:right w:val="single" w:sz="4" w:space="0" w:color="auto"/>
            </w:tcBorders>
            <w:vAlign w:val="center"/>
            <w:hideMark/>
          </w:tcPr>
          <w:p w14:paraId="28E855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vMerge/>
            <w:tcBorders>
              <w:top w:val="nil"/>
              <w:left w:val="single" w:sz="4" w:space="0" w:color="auto"/>
              <w:bottom w:val="single" w:sz="4" w:space="0" w:color="auto"/>
              <w:right w:val="single" w:sz="4" w:space="0" w:color="auto"/>
            </w:tcBorders>
            <w:vAlign w:val="center"/>
            <w:hideMark/>
          </w:tcPr>
          <w:p w14:paraId="7432873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vMerge/>
            <w:tcBorders>
              <w:top w:val="nil"/>
              <w:left w:val="single" w:sz="4" w:space="0" w:color="auto"/>
              <w:bottom w:val="single" w:sz="4" w:space="0" w:color="auto"/>
              <w:right w:val="single" w:sz="4" w:space="0" w:color="auto"/>
            </w:tcBorders>
            <w:vAlign w:val="center"/>
            <w:hideMark/>
          </w:tcPr>
          <w:p w14:paraId="517A9FA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684B8C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289" w:type="dxa"/>
            <w:tcBorders>
              <w:top w:val="nil"/>
              <w:left w:val="nil"/>
              <w:bottom w:val="single" w:sz="4" w:space="0" w:color="auto"/>
              <w:right w:val="single" w:sz="4" w:space="0" w:color="auto"/>
            </w:tcBorders>
            <w:shd w:val="clear" w:color="auto" w:fill="auto"/>
            <w:vAlign w:val="center"/>
            <w:hideMark/>
          </w:tcPr>
          <w:p w14:paraId="355CEB7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48C25567" w14:textId="2009682A"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62531F1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29DCAA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1195D2FD" w14:textId="35EF6D3C"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3BCBF0A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19DD029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76" w:type="dxa"/>
            <w:tcBorders>
              <w:top w:val="nil"/>
              <w:left w:val="nil"/>
              <w:bottom w:val="single" w:sz="4" w:space="0" w:color="auto"/>
              <w:right w:val="single" w:sz="4" w:space="0" w:color="auto"/>
            </w:tcBorders>
            <w:shd w:val="clear" w:color="auto" w:fill="auto"/>
            <w:vAlign w:val="center"/>
            <w:hideMark/>
          </w:tcPr>
          <w:p w14:paraId="4EB99B0C" w14:textId="39603E17"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417DF1A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4" w:space="0" w:color="auto"/>
              <w:right w:val="single" w:sz="4" w:space="0" w:color="auto"/>
            </w:tcBorders>
            <w:shd w:val="clear" w:color="auto" w:fill="auto"/>
            <w:vAlign w:val="center"/>
            <w:hideMark/>
          </w:tcPr>
          <w:p w14:paraId="17AD5D4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70E0480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Total Kosto</w:t>
            </w:r>
          </w:p>
        </w:tc>
        <w:tc>
          <w:tcPr>
            <w:tcW w:w="345" w:type="dxa"/>
            <w:tcBorders>
              <w:top w:val="nil"/>
              <w:left w:val="nil"/>
              <w:bottom w:val="single" w:sz="4" w:space="0" w:color="auto"/>
              <w:right w:val="single" w:sz="4" w:space="0" w:color="auto"/>
            </w:tcBorders>
            <w:shd w:val="clear" w:color="auto" w:fill="auto"/>
            <w:vAlign w:val="center"/>
            <w:hideMark/>
          </w:tcPr>
          <w:p w14:paraId="6739241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07" w:type="dxa"/>
            <w:tcBorders>
              <w:top w:val="nil"/>
              <w:left w:val="nil"/>
              <w:bottom w:val="single" w:sz="4" w:space="0" w:color="auto"/>
              <w:right w:val="single" w:sz="4" w:space="0" w:color="auto"/>
            </w:tcBorders>
            <w:shd w:val="clear" w:color="auto" w:fill="auto"/>
            <w:vAlign w:val="center"/>
            <w:hideMark/>
          </w:tcPr>
          <w:p w14:paraId="1629781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4FF0007D" w14:textId="29F7D191"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45" w:type="dxa"/>
            <w:tcBorders>
              <w:top w:val="nil"/>
              <w:left w:val="nil"/>
              <w:bottom w:val="single" w:sz="4" w:space="0" w:color="auto"/>
              <w:right w:val="single" w:sz="4" w:space="0" w:color="auto"/>
            </w:tcBorders>
            <w:shd w:val="clear" w:color="auto" w:fill="auto"/>
            <w:vAlign w:val="center"/>
            <w:hideMark/>
          </w:tcPr>
          <w:p w14:paraId="454F8C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20" w:type="dxa"/>
            <w:tcBorders>
              <w:top w:val="nil"/>
              <w:left w:val="nil"/>
              <w:bottom w:val="single" w:sz="4" w:space="0" w:color="auto"/>
              <w:right w:val="single" w:sz="4" w:space="0" w:color="auto"/>
            </w:tcBorders>
            <w:shd w:val="clear" w:color="auto" w:fill="auto"/>
            <w:vAlign w:val="center"/>
            <w:hideMark/>
          </w:tcPr>
          <w:p w14:paraId="17DB986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45" w:type="dxa"/>
            <w:tcBorders>
              <w:top w:val="nil"/>
              <w:left w:val="nil"/>
              <w:bottom w:val="single" w:sz="4" w:space="0" w:color="auto"/>
              <w:right w:val="single" w:sz="4" w:space="0" w:color="auto"/>
            </w:tcBorders>
            <w:shd w:val="clear" w:color="auto" w:fill="auto"/>
            <w:vAlign w:val="center"/>
            <w:hideMark/>
          </w:tcPr>
          <w:p w14:paraId="5E72A85E" w14:textId="7515F806"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4" w:space="0" w:color="auto"/>
              <w:right w:val="single" w:sz="4" w:space="0" w:color="auto"/>
            </w:tcBorders>
            <w:shd w:val="clear" w:color="auto" w:fill="auto"/>
            <w:vAlign w:val="center"/>
            <w:hideMark/>
          </w:tcPr>
          <w:p w14:paraId="6FB20F2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1CFBAE9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4" w:space="0" w:color="auto"/>
              <w:right w:val="single" w:sz="4" w:space="0" w:color="auto"/>
            </w:tcBorders>
            <w:shd w:val="clear" w:color="auto" w:fill="auto"/>
            <w:vAlign w:val="center"/>
            <w:hideMark/>
          </w:tcPr>
          <w:p w14:paraId="7E66DBCE" w14:textId="64C68DFE" w:rsidR="002A311F" w:rsidRPr="00881BE4" w:rsidRDefault="00F6332B" w:rsidP="00F6332B">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365" w:type="dxa"/>
            <w:tcBorders>
              <w:top w:val="nil"/>
              <w:left w:val="nil"/>
              <w:bottom w:val="single" w:sz="4" w:space="0" w:color="auto"/>
              <w:right w:val="single" w:sz="4" w:space="0" w:color="auto"/>
            </w:tcBorders>
            <w:shd w:val="clear" w:color="auto" w:fill="auto"/>
            <w:vAlign w:val="center"/>
            <w:hideMark/>
          </w:tcPr>
          <w:p w14:paraId="4B0B6A1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nil"/>
              <w:bottom w:val="single" w:sz="4" w:space="0" w:color="auto"/>
              <w:right w:val="single" w:sz="4" w:space="0" w:color="auto"/>
            </w:tcBorders>
            <w:shd w:val="clear" w:color="auto" w:fill="auto"/>
            <w:vAlign w:val="center"/>
            <w:hideMark/>
          </w:tcPr>
          <w:p w14:paraId="0FF0EE5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365" w:type="dxa"/>
            <w:tcBorders>
              <w:top w:val="nil"/>
              <w:left w:val="nil"/>
              <w:bottom w:val="single" w:sz="4" w:space="0" w:color="auto"/>
              <w:right w:val="single" w:sz="4" w:space="0" w:color="auto"/>
            </w:tcBorders>
            <w:shd w:val="clear" w:color="auto" w:fill="auto"/>
            <w:vAlign w:val="center"/>
            <w:hideMark/>
          </w:tcPr>
          <w:p w14:paraId="28F3284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Total BSH</w:t>
            </w:r>
          </w:p>
        </w:tc>
        <w:tc>
          <w:tcPr>
            <w:tcW w:w="320" w:type="dxa"/>
            <w:tcBorders>
              <w:top w:val="nil"/>
              <w:left w:val="nil"/>
              <w:bottom w:val="single" w:sz="4" w:space="0" w:color="auto"/>
              <w:right w:val="single" w:sz="4" w:space="0" w:color="auto"/>
            </w:tcBorders>
            <w:shd w:val="clear" w:color="auto" w:fill="auto"/>
            <w:vAlign w:val="center"/>
            <w:hideMark/>
          </w:tcPr>
          <w:p w14:paraId="135C6AD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33" w:type="dxa"/>
            <w:tcBorders>
              <w:top w:val="nil"/>
              <w:left w:val="nil"/>
              <w:bottom w:val="single" w:sz="4" w:space="0" w:color="auto"/>
              <w:right w:val="single" w:sz="4" w:space="0" w:color="auto"/>
            </w:tcBorders>
            <w:shd w:val="clear" w:color="auto" w:fill="auto"/>
            <w:vAlign w:val="center"/>
            <w:hideMark/>
          </w:tcPr>
          <w:p w14:paraId="5B7B34B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400" w:type="dxa"/>
            <w:tcBorders>
              <w:top w:val="nil"/>
              <w:left w:val="nil"/>
              <w:bottom w:val="single" w:sz="4" w:space="0" w:color="auto"/>
              <w:right w:val="single" w:sz="4" w:space="0" w:color="auto"/>
            </w:tcBorders>
            <w:shd w:val="clear" w:color="auto" w:fill="auto"/>
            <w:vAlign w:val="center"/>
            <w:hideMark/>
          </w:tcPr>
          <w:p w14:paraId="20A200F6" w14:textId="32C4480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Emri </w:t>
            </w:r>
            <w:r w:rsidR="00B62C85" w:rsidRPr="00881BE4">
              <w:rPr>
                <w:rFonts w:ascii="Garamond" w:hAnsi="Garamond" w:cs="Arial"/>
                <w:b/>
                <w:bCs/>
                <w:color w:val="000000"/>
                <w:sz w:val="4"/>
                <w:szCs w:val="4"/>
                <w:lang w:eastAsia="sq-AL"/>
              </w:rPr>
              <w:t xml:space="preserve">i </w:t>
            </w:r>
            <w:r w:rsidRPr="00881BE4">
              <w:rPr>
                <w:rFonts w:ascii="Garamond" w:hAnsi="Garamond" w:cs="Arial"/>
                <w:b/>
                <w:bCs/>
                <w:color w:val="000000"/>
                <w:sz w:val="4"/>
                <w:szCs w:val="4"/>
                <w:lang w:eastAsia="sq-AL"/>
              </w:rPr>
              <w:t>donatorit/</w:t>
            </w:r>
            <w:r w:rsidR="00B62C85" w:rsidRPr="00881BE4">
              <w:rPr>
                <w:rFonts w:ascii="Garamond" w:hAnsi="Garamond" w:cs="Arial"/>
                <w:b/>
                <w:bCs/>
                <w:color w:val="000000"/>
                <w:sz w:val="4"/>
                <w:szCs w:val="4"/>
                <w:lang w:eastAsia="sq-AL"/>
              </w:rPr>
              <w:t>titullin e projektit</w:t>
            </w:r>
          </w:p>
        </w:tc>
        <w:tc>
          <w:tcPr>
            <w:tcW w:w="400" w:type="dxa"/>
            <w:tcBorders>
              <w:top w:val="nil"/>
              <w:left w:val="nil"/>
              <w:bottom w:val="single" w:sz="4" w:space="0" w:color="auto"/>
              <w:right w:val="single" w:sz="4" w:space="0" w:color="auto"/>
            </w:tcBorders>
            <w:shd w:val="clear" w:color="auto" w:fill="auto"/>
            <w:vAlign w:val="center"/>
            <w:hideMark/>
          </w:tcPr>
          <w:p w14:paraId="020BA4DA" w14:textId="4B66C50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Total </w:t>
            </w:r>
            <w:r w:rsidR="00B62C85" w:rsidRPr="00881BE4">
              <w:rPr>
                <w:rFonts w:ascii="Garamond" w:hAnsi="Garamond" w:cs="Arial"/>
                <w:b/>
                <w:bCs/>
                <w:color w:val="000000"/>
                <w:sz w:val="4"/>
                <w:szCs w:val="4"/>
                <w:lang w:eastAsia="sq-AL"/>
              </w:rPr>
              <w:t>financim i huaj</w:t>
            </w:r>
          </w:p>
        </w:tc>
        <w:tc>
          <w:tcPr>
            <w:tcW w:w="298" w:type="dxa"/>
            <w:tcBorders>
              <w:top w:val="nil"/>
              <w:left w:val="nil"/>
              <w:bottom w:val="single" w:sz="4" w:space="0" w:color="auto"/>
              <w:right w:val="single" w:sz="4" w:space="0" w:color="auto"/>
            </w:tcBorders>
            <w:shd w:val="clear" w:color="auto" w:fill="auto"/>
            <w:vAlign w:val="center"/>
            <w:hideMark/>
          </w:tcPr>
          <w:p w14:paraId="13BFFD9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Korente</w:t>
            </w:r>
          </w:p>
        </w:tc>
        <w:tc>
          <w:tcPr>
            <w:tcW w:w="345" w:type="dxa"/>
            <w:tcBorders>
              <w:top w:val="nil"/>
              <w:left w:val="nil"/>
              <w:bottom w:val="single" w:sz="4" w:space="0" w:color="auto"/>
              <w:right w:val="single" w:sz="4" w:space="0" w:color="auto"/>
            </w:tcBorders>
            <w:shd w:val="clear" w:color="auto" w:fill="auto"/>
            <w:vAlign w:val="center"/>
            <w:hideMark/>
          </w:tcPr>
          <w:p w14:paraId="47712F4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Kapitale</w:t>
            </w:r>
          </w:p>
        </w:tc>
        <w:tc>
          <w:tcPr>
            <w:tcW w:w="527" w:type="dxa"/>
            <w:tcBorders>
              <w:top w:val="nil"/>
              <w:left w:val="nil"/>
              <w:bottom w:val="single" w:sz="4" w:space="0" w:color="auto"/>
              <w:right w:val="single" w:sz="4" w:space="0" w:color="auto"/>
            </w:tcBorders>
            <w:shd w:val="clear" w:color="auto" w:fill="auto"/>
            <w:vAlign w:val="center"/>
            <w:hideMark/>
          </w:tcPr>
          <w:p w14:paraId="5C2F8CF6" w14:textId="0AB3F607" w:rsidR="002A311F" w:rsidRPr="00881BE4" w:rsidRDefault="00F6332B" w:rsidP="0058295F">
            <w:pPr>
              <w:spacing w:after="0" w:line="240" w:lineRule="auto"/>
              <w:jc w:val="center"/>
              <w:rPr>
                <w:rFonts w:ascii="Garamond" w:hAnsi="Garamond" w:cs="Arial"/>
                <w:b/>
                <w:bCs/>
                <w:color w:val="000000"/>
                <w:sz w:val="4"/>
                <w:szCs w:val="4"/>
                <w:lang w:eastAsia="sq-AL"/>
              </w:rPr>
            </w:pPr>
            <w:r w:rsidRPr="00F6332B">
              <w:rPr>
                <w:rFonts w:ascii="Garamond" w:hAnsi="Garamond" w:cs="Arial"/>
                <w:b/>
                <w:bCs/>
                <w:color w:val="000000"/>
                <w:sz w:val="4"/>
                <w:szCs w:val="4"/>
                <w:lang w:eastAsia="sq-AL"/>
              </w:rPr>
              <w:t>Totali i kostos</w:t>
            </w:r>
          </w:p>
        </w:tc>
        <w:tc>
          <w:tcPr>
            <w:tcW w:w="513" w:type="dxa"/>
            <w:tcBorders>
              <w:top w:val="nil"/>
              <w:left w:val="nil"/>
              <w:bottom w:val="single" w:sz="4" w:space="0" w:color="auto"/>
              <w:right w:val="single" w:sz="8" w:space="0" w:color="auto"/>
            </w:tcBorders>
            <w:shd w:val="clear" w:color="auto" w:fill="auto"/>
            <w:vAlign w:val="center"/>
            <w:hideMark/>
          </w:tcPr>
          <w:p w14:paraId="273F8EDD" w14:textId="2F0BFF3F" w:rsidR="002A311F" w:rsidRPr="00881BE4" w:rsidRDefault="002A311F" w:rsidP="0058295F">
            <w:pPr>
              <w:spacing w:after="0" w:line="240" w:lineRule="auto"/>
              <w:jc w:val="center"/>
              <w:rPr>
                <w:rFonts w:ascii="Garamond" w:hAnsi="Garamond" w:cs="Arial"/>
                <w:b/>
                <w:bCs/>
                <w:color w:val="000000"/>
                <w:sz w:val="4"/>
                <w:szCs w:val="4"/>
                <w:lang w:eastAsia="sq-AL"/>
              </w:rPr>
            </w:pPr>
          </w:p>
        </w:tc>
      </w:tr>
      <w:tr w:rsidR="00570CBA" w:rsidRPr="00881BE4" w14:paraId="0B266BE1"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780444D3"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56D157E0" w14:textId="7A4BF16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auto" w:fill="auto"/>
            <w:vAlign w:val="center"/>
            <w:hideMark/>
          </w:tcPr>
          <w:p w14:paraId="382504B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2.1 Përmirësimi i komunikimit me publikun</w:t>
            </w:r>
          </w:p>
        </w:tc>
        <w:tc>
          <w:tcPr>
            <w:tcW w:w="594" w:type="dxa"/>
            <w:tcBorders>
              <w:top w:val="nil"/>
              <w:left w:val="nil"/>
              <w:bottom w:val="single" w:sz="4" w:space="0" w:color="auto"/>
              <w:right w:val="single" w:sz="4" w:space="0" w:color="auto"/>
            </w:tcBorders>
            <w:shd w:val="clear" w:color="auto" w:fill="auto"/>
            <w:noWrap/>
            <w:vAlign w:val="center"/>
            <w:hideMark/>
          </w:tcPr>
          <w:p w14:paraId="7F32C03C" w14:textId="4E78A3E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auto" w:fill="auto"/>
            <w:vAlign w:val="center"/>
            <w:hideMark/>
          </w:tcPr>
          <w:p w14:paraId="5905C33E" w14:textId="0534CAA2"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noWrap/>
            <w:vAlign w:val="center"/>
            <w:hideMark/>
          </w:tcPr>
          <w:p w14:paraId="4D200EB2" w14:textId="554E6A0A"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noWrap/>
            <w:vAlign w:val="center"/>
            <w:hideMark/>
          </w:tcPr>
          <w:p w14:paraId="61E08F17" w14:textId="3C46DC85"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vAlign w:val="center"/>
            <w:hideMark/>
          </w:tcPr>
          <w:p w14:paraId="7EDE49AE" w14:textId="0586C0D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auto" w:fill="auto"/>
            <w:vAlign w:val="center"/>
            <w:hideMark/>
          </w:tcPr>
          <w:p w14:paraId="30BDA0BB" w14:textId="1D9FFE5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auto" w:fill="auto"/>
            <w:vAlign w:val="center"/>
            <w:hideMark/>
          </w:tcPr>
          <w:p w14:paraId="75CBFDF9" w14:textId="1DED6FC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vAlign w:val="center"/>
            <w:hideMark/>
          </w:tcPr>
          <w:p w14:paraId="2DDB23B5" w14:textId="38E6F2A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AF5A01C" w14:textId="0EF7A8B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4C0C2558" w14:textId="4E10493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09016C46" w14:textId="61D5FA4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6A381F7" w14:textId="68EE74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9BD8D9D" w14:textId="1EFF856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17EE924F" w14:textId="4BAE088D"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vAlign w:val="center"/>
            <w:hideMark/>
          </w:tcPr>
          <w:p w14:paraId="366FA51C" w14:textId="6E8AE9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41DF6CA" w14:textId="622443C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3C91987F" w14:textId="2447F97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8941661" w14:textId="78390B9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42B63B4" w14:textId="3F7F5C4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vAlign w:val="center"/>
            <w:hideMark/>
          </w:tcPr>
          <w:p w14:paraId="2F9CA96A" w14:textId="1403EC5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81C03C0" w14:textId="758E38D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5C8B816" w14:textId="6C287B21"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104B0DF2" w14:textId="6808A32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A62AA3F" w14:textId="2E67633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262A089B" w14:textId="4F54EA6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598F45B" w14:textId="07B038B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47E31CED" w14:textId="0E7CCE8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ED99014" w14:textId="650ACE4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2B794342" w14:textId="6A995CF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vAlign w:val="center"/>
            <w:hideMark/>
          </w:tcPr>
          <w:p w14:paraId="6615F558" w14:textId="188FD59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vAlign w:val="center"/>
            <w:hideMark/>
          </w:tcPr>
          <w:p w14:paraId="73721DE9" w14:textId="61017FE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vAlign w:val="center"/>
            <w:hideMark/>
          </w:tcPr>
          <w:p w14:paraId="7BF277E4" w14:textId="1194CBC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FEE5699" w14:textId="1459C19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vAlign w:val="center"/>
            <w:hideMark/>
          </w:tcPr>
          <w:p w14:paraId="157CED4C" w14:textId="5263CDB0"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4A83B8C" w14:textId="59D6B5F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750159E0" w14:textId="1D10E868"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4FE1D57E" w14:textId="2CB09F6C"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25C82B00" w14:textId="0EE0AA36"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1BF101A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C055826" w14:textId="5BEE810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4139999" w14:textId="67D8D83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0EF85CB9" w14:textId="1397D61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Masa 8. Hartimi dhe zbatimi i masave të reja për të përmirësuar kontaktet e </w:t>
            </w:r>
            <w:r w:rsidR="00B62C85" w:rsidRPr="00881BE4">
              <w:rPr>
                <w:rFonts w:ascii="Garamond" w:hAnsi="Garamond" w:cs="Arial"/>
                <w:color w:val="000000"/>
                <w:sz w:val="4"/>
                <w:szCs w:val="4"/>
                <w:lang w:eastAsia="sq-AL"/>
              </w:rPr>
              <w:t>drejtpërdrejta</w:t>
            </w:r>
            <w:r w:rsidRPr="00881BE4">
              <w:rPr>
                <w:rFonts w:ascii="Garamond" w:hAnsi="Garamond" w:cs="Arial"/>
                <w:color w:val="000000"/>
                <w:sz w:val="4"/>
                <w:szCs w:val="4"/>
                <w:lang w:eastAsia="sq-AL"/>
              </w:rPr>
              <w:t xml:space="preserve"> me publikun dhe komunitetet</w:t>
            </w:r>
          </w:p>
        </w:tc>
        <w:tc>
          <w:tcPr>
            <w:tcW w:w="594" w:type="dxa"/>
            <w:tcBorders>
              <w:top w:val="nil"/>
              <w:left w:val="nil"/>
              <w:bottom w:val="single" w:sz="4" w:space="0" w:color="auto"/>
              <w:right w:val="single" w:sz="4" w:space="0" w:color="auto"/>
            </w:tcBorders>
            <w:shd w:val="clear" w:color="000000" w:fill="FFFFFF"/>
            <w:vAlign w:val="center"/>
            <w:hideMark/>
          </w:tcPr>
          <w:p w14:paraId="6909EC63" w14:textId="04EB745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CBE813C" w14:textId="57DA4C6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7370AA85" w14:textId="6CB2B4E2"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444A9459" w14:textId="1ED2204A"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C29E0B0" w14:textId="7E2D76C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D9DAF47" w14:textId="313347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vAlign w:val="center"/>
            <w:hideMark/>
          </w:tcPr>
          <w:p w14:paraId="555A33FF" w14:textId="174FA4F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0089AB90" w14:textId="6578310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C875255" w14:textId="4EFECF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E6E685D" w14:textId="205A5EA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CA682C9" w14:textId="45EDC4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AF45266" w14:textId="4DA66C3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A0A1D27" w14:textId="04914A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10D0BA7" w14:textId="54EC7A8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2C84DF22" w14:textId="0F24F59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070F08D" w14:textId="17EE815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07C8F27F" w14:textId="33E3C3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30B9820" w14:textId="43D51B6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ED7EC7D" w14:textId="618A354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2C9845F0" w14:textId="0E2B01B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8BFC973" w14:textId="22ECCAC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0A022A3" w14:textId="712C083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3A5D833C" w14:textId="4143EA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0805B3B" w14:textId="657E124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738B662" w14:textId="3090321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5B9A02C" w14:textId="26DF7A3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D429845" w14:textId="665FAD1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ED85234" w14:textId="7F7F94B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6BD66523" w14:textId="5C79BA2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AF2DE29" w14:textId="44E82E1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72419AD7" w14:textId="1A3CBE6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59DE230A" w14:textId="27609EE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9F31711" w14:textId="40BBD91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DC8B840" w14:textId="0183CF14"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58513741" w14:textId="38ABDA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EC1A7CF" w14:textId="33ED2EF8"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vAlign w:val="center"/>
            <w:hideMark/>
          </w:tcPr>
          <w:p w14:paraId="264F78F5" w14:textId="2D2F9ECF"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vAlign w:val="center"/>
            <w:hideMark/>
          </w:tcPr>
          <w:p w14:paraId="51E010CA" w14:textId="16EC4651"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7FF57669"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7D94F92" w14:textId="0152401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36CE36BB" w14:textId="4B722BD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8.1.1</w:t>
            </w:r>
          </w:p>
        </w:tc>
        <w:tc>
          <w:tcPr>
            <w:tcW w:w="535" w:type="dxa"/>
            <w:tcBorders>
              <w:top w:val="nil"/>
              <w:left w:val="nil"/>
              <w:bottom w:val="single" w:sz="4" w:space="0" w:color="auto"/>
              <w:right w:val="single" w:sz="4" w:space="0" w:color="auto"/>
            </w:tcBorders>
            <w:shd w:val="clear" w:color="000000" w:fill="FFFFFF"/>
            <w:vAlign w:val="center"/>
            <w:hideMark/>
          </w:tcPr>
          <w:p w14:paraId="20168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8.1.1 Planifikimi dhe zhvillimi i takimeve nga NSPK me oficerët e sigurisë në shkolla, me qytetarët në lagje, fshatra</w:t>
            </w:r>
          </w:p>
        </w:tc>
        <w:tc>
          <w:tcPr>
            <w:tcW w:w="594" w:type="dxa"/>
            <w:tcBorders>
              <w:top w:val="nil"/>
              <w:left w:val="nil"/>
              <w:bottom w:val="single" w:sz="4" w:space="0" w:color="auto"/>
              <w:right w:val="single" w:sz="4" w:space="0" w:color="auto"/>
            </w:tcBorders>
            <w:shd w:val="clear" w:color="000000" w:fill="FFFFFF"/>
            <w:vAlign w:val="center"/>
            <w:hideMark/>
          </w:tcPr>
          <w:p w14:paraId="1A768002" w14:textId="7609B83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F1993C2" w14:textId="33F240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23465A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5D168F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ASCAP/MASR</w:t>
            </w:r>
          </w:p>
        </w:tc>
        <w:tc>
          <w:tcPr>
            <w:tcW w:w="369" w:type="dxa"/>
            <w:tcBorders>
              <w:top w:val="nil"/>
              <w:left w:val="nil"/>
              <w:bottom w:val="single" w:sz="4" w:space="0" w:color="auto"/>
              <w:right w:val="single" w:sz="4" w:space="0" w:color="auto"/>
            </w:tcBorders>
            <w:shd w:val="clear" w:color="000000" w:fill="FFFFFF"/>
            <w:vAlign w:val="center"/>
            <w:hideMark/>
          </w:tcPr>
          <w:p w14:paraId="457F218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936787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79B80B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289" w:type="dxa"/>
            <w:tcBorders>
              <w:top w:val="nil"/>
              <w:left w:val="nil"/>
              <w:bottom w:val="single" w:sz="4" w:space="0" w:color="auto"/>
              <w:right w:val="single" w:sz="4" w:space="0" w:color="auto"/>
            </w:tcBorders>
            <w:shd w:val="clear" w:color="000000" w:fill="FFFFFF"/>
            <w:vAlign w:val="center"/>
            <w:hideMark/>
          </w:tcPr>
          <w:p w14:paraId="24A6B5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A930AC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66104E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1A9119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B9C9B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51F9CD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774A1A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0EB37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0AB079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000000" w:fill="FFFFFF"/>
            <w:vAlign w:val="center"/>
            <w:hideMark/>
          </w:tcPr>
          <w:p w14:paraId="2F3FD5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FD9E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22B220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07" w:type="dxa"/>
            <w:tcBorders>
              <w:top w:val="nil"/>
              <w:left w:val="nil"/>
              <w:bottom w:val="single" w:sz="4" w:space="0" w:color="auto"/>
              <w:right w:val="single" w:sz="4" w:space="0" w:color="auto"/>
            </w:tcBorders>
            <w:shd w:val="clear" w:color="000000" w:fill="FFFFFF"/>
            <w:vAlign w:val="center"/>
            <w:hideMark/>
          </w:tcPr>
          <w:p w14:paraId="26A4BE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927F97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45" w:type="dxa"/>
            <w:tcBorders>
              <w:top w:val="nil"/>
              <w:left w:val="nil"/>
              <w:bottom w:val="single" w:sz="4" w:space="0" w:color="auto"/>
              <w:right w:val="single" w:sz="4" w:space="0" w:color="auto"/>
            </w:tcBorders>
            <w:shd w:val="clear" w:color="000000" w:fill="FFFFFF"/>
            <w:vAlign w:val="center"/>
            <w:hideMark/>
          </w:tcPr>
          <w:p w14:paraId="2D98F6A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20" w:type="dxa"/>
            <w:tcBorders>
              <w:top w:val="nil"/>
              <w:left w:val="nil"/>
              <w:bottom w:val="single" w:sz="4" w:space="0" w:color="auto"/>
              <w:right w:val="single" w:sz="4" w:space="0" w:color="auto"/>
            </w:tcBorders>
            <w:shd w:val="clear" w:color="000000" w:fill="FFFFFF"/>
            <w:vAlign w:val="center"/>
            <w:hideMark/>
          </w:tcPr>
          <w:p w14:paraId="603A80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F601A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6,000,000</w:t>
            </w:r>
          </w:p>
        </w:tc>
        <w:tc>
          <w:tcPr>
            <w:tcW w:w="365" w:type="dxa"/>
            <w:tcBorders>
              <w:top w:val="nil"/>
              <w:left w:val="nil"/>
              <w:bottom w:val="single" w:sz="4" w:space="0" w:color="auto"/>
              <w:right w:val="single" w:sz="4" w:space="0" w:color="auto"/>
            </w:tcBorders>
            <w:shd w:val="clear" w:color="000000" w:fill="FFFFFF"/>
            <w:vAlign w:val="center"/>
            <w:hideMark/>
          </w:tcPr>
          <w:p w14:paraId="64F3A0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45" w:type="dxa"/>
            <w:tcBorders>
              <w:top w:val="nil"/>
              <w:left w:val="nil"/>
              <w:bottom w:val="single" w:sz="4" w:space="0" w:color="auto"/>
              <w:right w:val="single" w:sz="4" w:space="0" w:color="auto"/>
            </w:tcBorders>
            <w:shd w:val="clear" w:color="000000" w:fill="FFFFFF"/>
            <w:vAlign w:val="center"/>
            <w:hideMark/>
          </w:tcPr>
          <w:p w14:paraId="715681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EC325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36,000,000</w:t>
            </w:r>
          </w:p>
        </w:tc>
        <w:tc>
          <w:tcPr>
            <w:tcW w:w="365" w:type="dxa"/>
            <w:tcBorders>
              <w:top w:val="nil"/>
              <w:left w:val="nil"/>
              <w:bottom w:val="single" w:sz="4" w:space="0" w:color="auto"/>
              <w:right w:val="single" w:sz="4" w:space="0" w:color="auto"/>
            </w:tcBorders>
            <w:shd w:val="clear" w:color="000000" w:fill="FFFFFF"/>
            <w:vAlign w:val="center"/>
            <w:hideMark/>
          </w:tcPr>
          <w:p w14:paraId="3F7180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33" w:type="dxa"/>
            <w:tcBorders>
              <w:top w:val="nil"/>
              <w:left w:val="nil"/>
              <w:bottom w:val="single" w:sz="4" w:space="0" w:color="auto"/>
              <w:right w:val="single" w:sz="4" w:space="0" w:color="auto"/>
            </w:tcBorders>
            <w:shd w:val="clear" w:color="000000" w:fill="FFFFFF"/>
            <w:vAlign w:val="center"/>
            <w:hideMark/>
          </w:tcPr>
          <w:p w14:paraId="00631B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13D0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20" w:type="dxa"/>
            <w:tcBorders>
              <w:top w:val="nil"/>
              <w:left w:val="nil"/>
              <w:bottom w:val="single" w:sz="4" w:space="0" w:color="auto"/>
              <w:right w:val="single" w:sz="4" w:space="0" w:color="auto"/>
            </w:tcBorders>
            <w:shd w:val="clear" w:color="000000" w:fill="FFFFFF"/>
            <w:noWrap/>
            <w:vAlign w:val="center"/>
            <w:hideMark/>
          </w:tcPr>
          <w:p w14:paraId="1444A5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87E5A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259C6A9" w14:textId="601974F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92700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8530C4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345" w:type="dxa"/>
            <w:tcBorders>
              <w:top w:val="nil"/>
              <w:left w:val="nil"/>
              <w:bottom w:val="single" w:sz="4" w:space="0" w:color="auto"/>
              <w:right w:val="single" w:sz="4" w:space="0" w:color="auto"/>
            </w:tcBorders>
            <w:shd w:val="clear" w:color="auto" w:fill="auto"/>
            <w:vAlign w:val="center"/>
            <w:hideMark/>
          </w:tcPr>
          <w:p w14:paraId="7509CD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424BB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18,000,000</w:t>
            </w:r>
          </w:p>
        </w:tc>
        <w:tc>
          <w:tcPr>
            <w:tcW w:w="513" w:type="dxa"/>
            <w:tcBorders>
              <w:top w:val="nil"/>
              <w:left w:val="nil"/>
              <w:bottom w:val="single" w:sz="4" w:space="0" w:color="auto"/>
              <w:right w:val="single" w:sz="8" w:space="0" w:color="auto"/>
            </w:tcBorders>
            <w:shd w:val="clear" w:color="auto" w:fill="auto"/>
            <w:vAlign w:val="center"/>
            <w:hideMark/>
          </w:tcPr>
          <w:p w14:paraId="604CDE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A268D4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6CC8E36" w14:textId="4BA8D21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0786F07" w14:textId="268FA1B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8.1.2</w:t>
            </w:r>
          </w:p>
        </w:tc>
        <w:tc>
          <w:tcPr>
            <w:tcW w:w="535" w:type="dxa"/>
            <w:tcBorders>
              <w:top w:val="nil"/>
              <w:left w:val="nil"/>
              <w:bottom w:val="single" w:sz="4" w:space="0" w:color="auto"/>
              <w:right w:val="single" w:sz="4" w:space="0" w:color="auto"/>
            </w:tcBorders>
            <w:shd w:val="clear" w:color="000000" w:fill="FFFFFF"/>
            <w:vAlign w:val="center"/>
            <w:hideMark/>
          </w:tcPr>
          <w:p w14:paraId="57484F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8.1.2 Planifikimi dhe zhvillimi i aktiviteteve të përbashkëta me pjesëmarrjen e komunitetit</w:t>
            </w:r>
          </w:p>
        </w:tc>
        <w:tc>
          <w:tcPr>
            <w:tcW w:w="594" w:type="dxa"/>
            <w:tcBorders>
              <w:top w:val="nil"/>
              <w:left w:val="nil"/>
              <w:bottom w:val="single" w:sz="4" w:space="0" w:color="auto"/>
              <w:right w:val="single" w:sz="4" w:space="0" w:color="auto"/>
            </w:tcBorders>
            <w:shd w:val="clear" w:color="000000" w:fill="FFFFFF"/>
            <w:noWrap/>
            <w:vAlign w:val="center"/>
            <w:hideMark/>
          </w:tcPr>
          <w:p w14:paraId="0C187062" w14:textId="6F3B53D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09C26C9" w14:textId="1DA1B97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2188B5E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14B814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Ministritë e linjës;</w:t>
            </w:r>
            <w:r w:rsidRPr="00881BE4">
              <w:rPr>
                <w:rFonts w:ascii="Garamond" w:hAnsi="Garamond" w:cs="Arial"/>
                <w:color w:val="000000"/>
                <w:sz w:val="4"/>
                <w:szCs w:val="4"/>
                <w:lang w:eastAsia="sq-AL"/>
              </w:rPr>
              <w:br/>
              <w:t>NJVV;</w:t>
            </w:r>
            <w:r w:rsidRPr="00881BE4">
              <w:rPr>
                <w:rFonts w:ascii="Garamond" w:hAnsi="Garamond" w:cs="Arial"/>
                <w:color w:val="000000"/>
                <w:sz w:val="4"/>
                <w:szCs w:val="4"/>
                <w:lang w:eastAsia="sq-AL"/>
              </w:rPr>
              <w:br/>
              <w:t>KVSP</w:t>
            </w:r>
          </w:p>
        </w:tc>
        <w:tc>
          <w:tcPr>
            <w:tcW w:w="369" w:type="dxa"/>
            <w:tcBorders>
              <w:top w:val="nil"/>
              <w:left w:val="nil"/>
              <w:bottom w:val="single" w:sz="4" w:space="0" w:color="auto"/>
              <w:right w:val="single" w:sz="4" w:space="0" w:color="auto"/>
            </w:tcBorders>
            <w:shd w:val="clear" w:color="000000" w:fill="FFFFFF"/>
            <w:vAlign w:val="center"/>
            <w:hideMark/>
          </w:tcPr>
          <w:p w14:paraId="7503A05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72A301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8830B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289" w:type="dxa"/>
            <w:tcBorders>
              <w:top w:val="nil"/>
              <w:left w:val="nil"/>
              <w:bottom w:val="single" w:sz="4" w:space="0" w:color="auto"/>
              <w:right w:val="single" w:sz="4" w:space="0" w:color="auto"/>
            </w:tcBorders>
            <w:shd w:val="clear" w:color="000000" w:fill="FFFFFF"/>
            <w:vAlign w:val="center"/>
            <w:hideMark/>
          </w:tcPr>
          <w:p w14:paraId="764C4D8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4864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3C4859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3E97251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7767A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2740EC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00B20CA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99C88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153575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07" w:type="dxa"/>
            <w:tcBorders>
              <w:top w:val="nil"/>
              <w:left w:val="nil"/>
              <w:bottom w:val="single" w:sz="4" w:space="0" w:color="auto"/>
              <w:right w:val="single" w:sz="4" w:space="0" w:color="auto"/>
            </w:tcBorders>
            <w:shd w:val="clear" w:color="000000" w:fill="FFFFFF"/>
            <w:vAlign w:val="center"/>
            <w:hideMark/>
          </w:tcPr>
          <w:p w14:paraId="3EE4BF37"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88864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5386E2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07" w:type="dxa"/>
            <w:tcBorders>
              <w:top w:val="nil"/>
              <w:left w:val="nil"/>
              <w:bottom w:val="single" w:sz="4" w:space="0" w:color="auto"/>
              <w:right w:val="single" w:sz="4" w:space="0" w:color="auto"/>
            </w:tcBorders>
            <w:shd w:val="clear" w:color="000000" w:fill="FFFFFF"/>
            <w:vAlign w:val="center"/>
            <w:hideMark/>
          </w:tcPr>
          <w:p w14:paraId="78A72C3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058A5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45" w:type="dxa"/>
            <w:tcBorders>
              <w:top w:val="nil"/>
              <w:left w:val="nil"/>
              <w:bottom w:val="single" w:sz="4" w:space="0" w:color="auto"/>
              <w:right w:val="single" w:sz="4" w:space="0" w:color="auto"/>
            </w:tcBorders>
            <w:shd w:val="clear" w:color="000000" w:fill="FFFFFF"/>
            <w:vAlign w:val="center"/>
            <w:hideMark/>
          </w:tcPr>
          <w:p w14:paraId="23D135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20" w:type="dxa"/>
            <w:tcBorders>
              <w:top w:val="nil"/>
              <w:left w:val="nil"/>
              <w:bottom w:val="single" w:sz="4" w:space="0" w:color="auto"/>
              <w:right w:val="single" w:sz="4" w:space="0" w:color="auto"/>
            </w:tcBorders>
            <w:shd w:val="clear" w:color="000000" w:fill="FFFFFF"/>
            <w:vAlign w:val="center"/>
            <w:hideMark/>
          </w:tcPr>
          <w:p w14:paraId="2C03221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F3F22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3,500,000</w:t>
            </w:r>
          </w:p>
        </w:tc>
        <w:tc>
          <w:tcPr>
            <w:tcW w:w="365" w:type="dxa"/>
            <w:tcBorders>
              <w:top w:val="nil"/>
              <w:left w:val="nil"/>
              <w:bottom w:val="single" w:sz="4" w:space="0" w:color="auto"/>
              <w:right w:val="single" w:sz="4" w:space="0" w:color="auto"/>
            </w:tcBorders>
            <w:shd w:val="clear" w:color="000000" w:fill="FFFFFF"/>
            <w:vAlign w:val="center"/>
            <w:hideMark/>
          </w:tcPr>
          <w:p w14:paraId="0425C0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45" w:type="dxa"/>
            <w:tcBorders>
              <w:top w:val="nil"/>
              <w:left w:val="nil"/>
              <w:bottom w:val="single" w:sz="4" w:space="0" w:color="auto"/>
              <w:right w:val="single" w:sz="4" w:space="0" w:color="auto"/>
            </w:tcBorders>
            <w:shd w:val="clear" w:color="000000" w:fill="FFFFFF"/>
            <w:vAlign w:val="center"/>
            <w:hideMark/>
          </w:tcPr>
          <w:p w14:paraId="375D6FE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69B06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21,000,000</w:t>
            </w:r>
          </w:p>
        </w:tc>
        <w:tc>
          <w:tcPr>
            <w:tcW w:w="365" w:type="dxa"/>
            <w:tcBorders>
              <w:top w:val="nil"/>
              <w:left w:val="nil"/>
              <w:bottom w:val="single" w:sz="4" w:space="0" w:color="auto"/>
              <w:right w:val="single" w:sz="4" w:space="0" w:color="auto"/>
            </w:tcBorders>
            <w:shd w:val="clear" w:color="000000" w:fill="FFFFFF"/>
            <w:vAlign w:val="center"/>
            <w:hideMark/>
          </w:tcPr>
          <w:p w14:paraId="54657E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33" w:type="dxa"/>
            <w:tcBorders>
              <w:top w:val="nil"/>
              <w:left w:val="nil"/>
              <w:bottom w:val="single" w:sz="4" w:space="0" w:color="auto"/>
              <w:right w:val="single" w:sz="4" w:space="0" w:color="auto"/>
            </w:tcBorders>
            <w:shd w:val="clear" w:color="000000" w:fill="FFFFFF"/>
            <w:vAlign w:val="center"/>
            <w:hideMark/>
          </w:tcPr>
          <w:p w14:paraId="54AB1F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3E05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20" w:type="dxa"/>
            <w:tcBorders>
              <w:top w:val="nil"/>
              <w:left w:val="nil"/>
              <w:bottom w:val="single" w:sz="4" w:space="0" w:color="auto"/>
              <w:right w:val="single" w:sz="4" w:space="0" w:color="auto"/>
            </w:tcBorders>
            <w:shd w:val="clear" w:color="000000" w:fill="FFFFFF"/>
            <w:noWrap/>
            <w:vAlign w:val="center"/>
            <w:hideMark/>
          </w:tcPr>
          <w:p w14:paraId="100B72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23000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68F3139" w14:textId="25DAF51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E6016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74EC8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auto" w:fill="auto"/>
            <w:vAlign w:val="center"/>
            <w:hideMark/>
          </w:tcPr>
          <w:p w14:paraId="145EE7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7D6CA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513" w:type="dxa"/>
            <w:tcBorders>
              <w:top w:val="nil"/>
              <w:left w:val="nil"/>
              <w:bottom w:val="single" w:sz="4" w:space="0" w:color="auto"/>
              <w:right w:val="single" w:sz="8" w:space="0" w:color="auto"/>
            </w:tcBorders>
            <w:shd w:val="clear" w:color="auto" w:fill="auto"/>
            <w:vAlign w:val="center"/>
            <w:hideMark/>
          </w:tcPr>
          <w:p w14:paraId="261D39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624AC67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4076750" w14:textId="5BF9AE3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6B13459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8.1.3</w:t>
            </w:r>
          </w:p>
        </w:tc>
        <w:tc>
          <w:tcPr>
            <w:tcW w:w="535" w:type="dxa"/>
            <w:tcBorders>
              <w:top w:val="nil"/>
              <w:left w:val="nil"/>
              <w:bottom w:val="single" w:sz="4" w:space="0" w:color="auto"/>
              <w:right w:val="single" w:sz="4" w:space="0" w:color="auto"/>
            </w:tcBorders>
            <w:shd w:val="clear" w:color="000000" w:fill="FFFFFF"/>
            <w:vAlign w:val="center"/>
            <w:hideMark/>
          </w:tcPr>
          <w:p w14:paraId="5D60E6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8.1.3 Planifikimi dhe zhvillimi i veprimtarive publicitare në media të shkruara, vizive dhe ato sociale, në interes të përmirësimit të komunikimit</w:t>
            </w:r>
          </w:p>
        </w:tc>
        <w:tc>
          <w:tcPr>
            <w:tcW w:w="594" w:type="dxa"/>
            <w:tcBorders>
              <w:top w:val="nil"/>
              <w:left w:val="nil"/>
              <w:bottom w:val="single" w:sz="4" w:space="0" w:color="auto"/>
              <w:right w:val="single" w:sz="4" w:space="0" w:color="auto"/>
            </w:tcBorders>
            <w:shd w:val="clear" w:color="000000" w:fill="FFFFFF"/>
            <w:noWrap/>
            <w:vAlign w:val="center"/>
            <w:hideMark/>
          </w:tcPr>
          <w:p w14:paraId="696E1AF6" w14:textId="149DC15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00D36EB" w14:textId="64FC96C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600B04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DPPSH/MB</w:t>
            </w:r>
          </w:p>
        </w:tc>
        <w:tc>
          <w:tcPr>
            <w:tcW w:w="461" w:type="dxa"/>
            <w:tcBorders>
              <w:top w:val="nil"/>
              <w:left w:val="nil"/>
              <w:bottom w:val="single" w:sz="4" w:space="0" w:color="auto"/>
              <w:right w:val="single" w:sz="4" w:space="0" w:color="auto"/>
            </w:tcBorders>
            <w:shd w:val="clear" w:color="000000" w:fill="FFFFFF"/>
            <w:vAlign w:val="center"/>
            <w:hideMark/>
          </w:tcPr>
          <w:p w14:paraId="7376BA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Ministritë e linjës;</w:t>
            </w:r>
            <w:r w:rsidRPr="00881BE4">
              <w:rPr>
                <w:rFonts w:ascii="Garamond" w:hAnsi="Garamond" w:cs="Arial"/>
                <w:color w:val="000000"/>
                <w:sz w:val="4"/>
                <w:szCs w:val="4"/>
                <w:lang w:eastAsia="sq-AL"/>
              </w:rPr>
              <w:br/>
              <w:t>NJVV;</w:t>
            </w:r>
            <w:r w:rsidRPr="00881BE4">
              <w:rPr>
                <w:rFonts w:ascii="Garamond" w:hAnsi="Garamond" w:cs="Arial"/>
                <w:color w:val="000000"/>
                <w:sz w:val="4"/>
                <w:szCs w:val="4"/>
                <w:lang w:eastAsia="sq-AL"/>
              </w:rPr>
              <w:br/>
              <w:t>KVSP;</w:t>
            </w:r>
          </w:p>
        </w:tc>
        <w:tc>
          <w:tcPr>
            <w:tcW w:w="369" w:type="dxa"/>
            <w:tcBorders>
              <w:top w:val="nil"/>
              <w:left w:val="nil"/>
              <w:bottom w:val="single" w:sz="4" w:space="0" w:color="auto"/>
              <w:right w:val="single" w:sz="4" w:space="0" w:color="auto"/>
            </w:tcBorders>
            <w:shd w:val="clear" w:color="000000" w:fill="FFFFFF"/>
            <w:vAlign w:val="center"/>
            <w:hideMark/>
          </w:tcPr>
          <w:p w14:paraId="2CDCC6B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CC13A9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0BF0BA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289" w:type="dxa"/>
            <w:tcBorders>
              <w:top w:val="nil"/>
              <w:left w:val="nil"/>
              <w:bottom w:val="single" w:sz="4" w:space="0" w:color="auto"/>
              <w:right w:val="single" w:sz="4" w:space="0" w:color="auto"/>
            </w:tcBorders>
            <w:shd w:val="clear" w:color="000000" w:fill="FFFFFF"/>
            <w:vAlign w:val="center"/>
            <w:hideMark/>
          </w:tcPr>
          <w:p w14:paraId="2D3BE49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DBCD6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008C83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298F598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B6AC0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49706A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78AE2CD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CFBC6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71E970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07" w:type="dxa"/>
            <w:tcBorders>
              <w:top w:val="nil"/>
              <w:left w:val="nil"/>
              <w:bottom w:val="single" w:sz="4" w:space="0" w:color="auto"/>
              <w:right w:val="single" w:sz="4" w:space="0" w:color="auto"/>
            </w:tcBorders>
            <w:shd w:val="clear" w:color="000000" w:fill="FFFFFF"/>
            <w:vAlign w:val="center"/>
            <w:hideMark/>
          </w:tcPr>
          <w:p w14:paraId="239A773E"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7DD53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00DFD8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07" w:type="dxa"/>
            <w:tcBorders>
              <w:top w:val="nil"/>
              <w:left w:val="nil"/>
              <w:bottom w:val="single" w:sz="4" w:space="0" w:color="auto"/>
              <w:right w:val="single" w:sz="4" w:space="0" w:color="auto"/>
            </w:tcBorders>
            <w:shd w:val="clear" w:color="000000" w:fill="FFFFFF"/>
            <w:vAlign w:val="center"/>
            <w:hideMark/>
          </w:tcPr>
          <w:p w14:paraId="26868F1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32CA0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45" w:type="dxa"/>
            <w:tcBorders>
              <w:top w:val="nil"/>
              <w:left w:val="nil"/>
              <w:bottom w:val="single" w:sz="4" w:space="0" w:color="auto"/>
              <w:right w:val="single" w:sz="4" w:space="0" w:color="auto"/>
            </w:tcBorders>
            <w:shd w:val="clear" w:color="000000" w:fill="FFFFFF"/>
            <w:vAlign w:val="center"/>
            <w:hideMark/>
          </w:tcPr>
          <w:p w14:paraId="321736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20" w:type="dxa"/>
            <w:tcBorders>
              <w:top w:val="nil"/>
              <w:left w:val="nil"/>
              <w:bottom w:val="single" w:sz="4" w:space="0" w:color="auto"/>
              <w:right w:val="single" w:sz="4" w:space="0" w:color="auto"/>
            </w:tcBorders>
            <w:shd w:val="clear" w:color="000000" w:fill="FFFFFF"/>
            <w:vAlign w:val="center"/>
            <w:hideMark/>
          </w:tcPr>
          <w:p w14:paraId="3F8CA14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12FD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4,680,000</w:t>
            </w:r>
          </w:p>
        </w:tc>
        <w:tc>
          <w:tcPr>
            <w:tcW w:w="365" w:type="dxa"/>
            <w:tcBorders>
              <w:top w:val="nil"/>
              <w:left w:val="nil"/>
              <w:bottom w:val="single" w:sz="4" w:space="0" w:color="auto"/>
              <w:right w:val="single" w:sz="4" w:space="0" w:color="auto"/>
            </w:tcBorders>
            <w:shd w:val="clear" w:color="000000" w:fill="FFFFFF"/>
            <w:vAlign w:val="center"/>
            <w:hideMark/>
          </w:tcPr>
          <w:p w14:paraId="2087F0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28,080,000</w:t>
            </w:r>
          </w:p>
        </w:tc>
        <w:tc>
          <w:tcPr>
            <w:tcW w:w="345" w:type="dxa"/>
            <w:tcBorders>
              <w:top w:val="nil"/>
              <w:left w:val="nil"/>
              <w:bottom w:val="single" w:sz="4" w:space="0" w:color="auto"/>
              <w:right w:val="single" w:sz="4" w:space="0" w:color="auto"/>
            </w:tcBorders>
            <w:shd w:val="clear" w:color="000000" w:fill="FFFFFF"/>
            <w:vAlign w:val="center"/>
            <w:hideMark/>
          </w:tcPr>
          <w:p w14:paraId="1A0F40D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6372F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28,080,000</w:t>
            </w:r>
          </w:p>
        </w:tc>
        <w:tc>
          <w:tcPr>
            <w:tcW w:w="365" w:type="dxa"/>
            <w:tcBorders>
              <w:top w:val="nil"/>
              <w:left w:val="nil"/>
              <w:bottom w:val="single" w:sz="4" w:space="0" w:color="auto"/>
              <w:right w:val="single" w:sz="4" w:space="0" w:color="auto"/>
            </w:tcBorders>
            <w:shd w:val="clear" w:color="000000" w:fill="FFFFFF"/>
            <w:vAlign w:val="center"/>
            <w:hideMark/>
          </w:tcPr>
          <w:p w14:paraId="1E339D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333" w:type="dxa"/>
            <w:tcBorders>
              <w:top w:val="nil"/>
              <w:left w:val="nil"/>
              <w:bottom w:val="single" w:sz="4" w:space="0" w:color="auto"/>
              <w:right w:val="single" w:sz="4" w:space="0" w:color="auto"/>
            </w:tcBorders>
            <w:shd w:val="clear" w:color="000000" w:fill="FFFFFF"/>
            <w:vAlign w:val="center"/>
            <w:hideMark/>
          </w:tcPr>
          <w:p w14:paraId="3D2B59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31A59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320" w:type="dxa"/>
            <w:tcBorders>
              <w:top w:val="nil"/>
              <w:left w:val="nil"/>
              <w:bottom w:val="single" w:sz="4" w:space="0" w:color="auto"/>
              <w:right w:val="single" w:sz="4" w:space="0" w:color="auto"/>
            </w:tcBorders>
            <w:shd w:val="clear" w:color="000000" w:fill="FFFFFF"/>
            <w:noWrap/>
            <w:vAlign w:val="center"/>
            <w:hideMark/>
          </w:tcPr>
          <w:p w14:paraId="64D7CA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57B9F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2A7229A" w14:textId="0D9A842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0E73C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1FF0F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345" w:type="dxa"/>
            <w:tcBorders>
              <w:top w:val="nil"/>
              <w:left w:val="nil"/>
              <w:bottom w:val="single" w:sz="4" w:space="0" w:color="auto"/>
              <w:right w:val="single" w:sz="4" w:space="0" w:color="auto"/>
            </w:tcBorders>
            <w:shd w:val="clear" w:color="auto" w:fill="auto"/>
            <w:vAlign w:val="center"/>
            <w:hideMark/>
          </w:tcPr>
          <w:p w14:paraId="41069B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5896B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14,040,000</w:t>
            </w:r>
          </w:p>
        </w:tc>
        <w:tc>
          <w:tcPr>
            <w:tcW w:w="513" w:type="dxa"/>
            <w:tcBorders>
              <w:top w:val="nil"/>
              <w:left w:val="nil"/>
              <w:bottom w:val="single" w:sz="4" w:space="0" w:color="auto"/>
              <w:right w:val="single" w:sz="8" w:space="0" w:color="auto"/>
            </w:tcBorders>
            <w:shd w:val="clear" w:color="auto" w:fill="auto"/>
            <w:vAlign w:val="center"/>
            <w:hideMark/>
          </w:tcPr>
          <w:p w14:paraId="73E639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F85470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9ADC316" w14:textId="7BCCE95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A2211B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8.1.4</w:t>
            </w:r>
          </w:p>
        </w:tc>
        <w:tc>
          <w:tcPr>
            <w:tcW w:w="535" w:type="dxa"/>
            <w:tcBorders>
              <w:top w:val="nil"/>
              <w:left w:val="nil"/>
              <w:bottom w:val="single" w:sz="4" w:space="0" w:color="auto"/>
              <w:right w:val="single" w:sz="4" w:space="0" w:color="auto"/>
            </w:tcBorders>
            <w:shd w:val="clear" w:color="000000" w:fill="FFFFFF"/>
            <w:vAlign w:val="center"/>
            <w:hideMark/>
          </w:tcPr>
          <w:p w14:paraId="180F44F9" w14:textId="3228EF1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8.1.4 Fushatë ndërgjegjësimi në mediat sociale mbi forma të ndryshme të dhunës ndaj grave dhe dhunës në familje, e përshtatur për grupe të caktuara</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1CD5B89C" w14:textId="7F21AF22"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E17FC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0938238C"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49B85D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 NJVV/MKR</w:t>
            </w:r>
            <w:r w:rsidRPr="00881BE4">
              <w:rPr>
                <w:rFonts w:ascii="Garamond" w:hAnsi="Garamond" w:cs="Arial"/>
                <w:color w:val="000000"/>
                <w:sz w:val="4"/>
                <w:szCs w:val="4"/>
                <w:lang w:eastAsia="sq-AL"/>
              </w:rPr>
              <w:br/>
              <w:t>OSHC e 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40D8342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1551B6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7909EF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345,743</w:t>
            </w:r>
          </w:p>
        </w:tc>
        <w:tc>
          <w:tcPr>
            <w:tcW w:w="289" w:type="dxa"/>
            <w:tcBorders>
              <w:top w:val="nil"/>
              <w:left w:val="nil"/>
              <w:bottom w:val="single" w:sz="4" w:space="0" w:color="auto"/>
              <w:right w:val="single" w:sz="4" w:space="0" w:color="auto"/>
            </w:tcBorders>
            <w:shd w:val="clear" w:color="000000" w:fill="FFFFFF"/>
            <w:vAlign w:val="center"/>
            <w:hideMark/>
          </w:tcPr>
          <w:p w14:paraId="0D48195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2002D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345,743</w:t>
            </w:r>
          </w:p>
        </w:tc>
        <w:tc>
          <w:tcPr>
            <w:tcW w:w="345" w:type="dxa"/>
            <w:tcBorders>
              <w:top w:val="nil"/>
              <w:left w:val="nil"/>
              <w:bottom w:val="single" w:sz="4" w:space="0" w:color="auto"/>
              <w:right w:val="single" w:sz="4" w:space="0" w:color="auto"/>
            </w:tcBorders>
            <w:shd w:val="clear" w:color="000000" w:fill="FFFFFF"/>
            <w:vAlign w:val="center"/>
            <w:hideMark/>
          </w:tcPr>
          <w:p w14:paraId="7BF11C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6BE023C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0CAA2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48B6BA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2524CB1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0F9084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200,000</w:t>
            </w:r>
          </w:p>
        </w:tc>
        <w:tc>
          <w:tcPr>
            <w:tcW w:w="345" w:type="dxa"/>
            <w:tcBorders>
              <w:top w:val="nil"/>
              <w:left w:val="nil"/>
              <w:bottom w:val="single" w:sz="4" w:space="0" w:color="auto"/>
              <w:right w:val="single" w:sz="4" w:space="0" w:color="auto"/>
            </w:tcBorders>
            <w:shd w:val="clear" w:color="000000" w:fill="FFFFFF"/>
            <w:vAlign w:val="center"/>
            <w:hideMark/>
          </w:tcPr>
          <w:p w14:paraId="3629BE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7A6EDCA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A142A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2BC66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vAlign w:val="center"/>
            <w:hideMark/>
          </w:tcPr>
          <w:p w14:paraId="50AA9D08"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C570D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2A260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5A687B4D"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54F29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8EFE0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745,743</w:t>
            </w:r>
          </w:p>
        </w:tc>
        <w:tc>
          <w:tcPr>
            <w:tcW w:w="345" w:type="dxa"/>
            <w:tcBorders>
              <w:top w:val="nil"/>
              <w:left w:val="nil"/>
              <w:bottom w:val="single" w:sz="4" w:space="0" w:color="auto"/>
              <w:right w:val="single" w:sz="4" w:space="0" w:color="auto"/>
            </w:tcBorders>
            <w:shd w:val="clear" w:color="000000" w:fill="FFFFFF"/>
            <w:vAlign w:val="center"/>
            <w:hideMark/>
          </w:tcPr>
          <w:p w14:paraId="2581F9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64ED6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745,743</w:t>
            </w:r>
          </w:p>
        </w:tc>
        <w:tc>
          <w:tcPr>
            <w:tcW w:w="365" w:type="dxa"/>
            <w:tcBorders>
              <w:top w:val="nil"/>
              <w:left w:val="nil"/>
              <w:bottom w:val="single" w:sz="4" w:space="0" w:color="auto"/>
              <w:right w:val="single" w:sz="4" w:space="0" w:color="auto"/>
            </w:tcBorders>
            <w:shd w:val="clear" w:color="000000" w:fill="FFFFFF"/>
            <w:vAlign w:val="center"/>
            <w:hideMark/>
          </w:tcPr>
          <w:p w14:paraId="198070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145,743</w:t>
            </w:r>
          </w:p>
        </w:tc>
        <w:tc>
          <w:tcPr>
            <w:tcW w:w="333" w:type="dxa"/>
            <w:tcBorders>
              <w:top w:val="nil"/>
              <w:left w:val="nil"/>
              <w:bottom w:val="single" w:sz="4" w:space="0" w:color="auto"/>
              <w:right w:val="single" w:sz="4" w:space="0" w:color="auto"/>
            </w:tcBorders>
            <w:shd w:val="clear" w:color="000000" w:fill="FFFFFF"/>
            <w:vAlign w:val="center"/>
            <w:hideMark/>
          </w:tcPr>
          <w:p w14:paraId="6F7691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2C40B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145,743</w:t>
            </w:r>
          </w:p>
        </w:tc>
        <w:tc>
          <w:tcPr>
            <w:tcW w:w="320" w:type="dxa"/>
            <w:tcBorders>
              <w:top w:val="nil"/>
              <w:left w:val="nil"/>
              <w:bottom w:val="single" w:sz="4" w:space="0" w:color="auto"/>
              <w:right w:val="single" w:sz="4" w:space="0" w:color="auto"/>
            </w:tcBorders>
            <w:shd w:val="clear" w:color="000000" w:fill="FFFFFF"/>
            <w:noWrap/>
            <w:vAlign w:val="center"/>
            <w:hideMark/>
          </w:tcPr>
          <w:p w14:paraId="2606EA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w:t>
            </w:r>
          </w:p>
        </w:tc>
        <w:tc>
          <w:tcPr>
            <w:tcW w:w="333" w:type="dxa"/>
            <w:tcBorders>
              <w:top w:val="nil"/>
              <w:left w:val="nil"/>
              <w:bottom w:val="single" w:sz="4" w:space="0" w:color="auto"/>
              <w:right w:val="single" w:sz="4" w:space="0" w:color="auto"/>
            </w:tcBorders>
            <w:shd w:val="clear" w:color="000000" w:fill="FFFFFF"/>
            <w:noWrap/>
            <w:vAlign w:val="center"/>
            <w:hideMark/>
          </w:tcPr>
          <w:p w14:paraId="726227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A9DBC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506338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600,000</w:t>
            </w:r>
          </w:p>
        </w:tc>
        <w:tc>
          <w:tcPr>
            <w:tcW w:w="298" w:type="dxa"/>
            <w:tcBorders>
              <w:top w:val="nil"/>
              <w:left w:val="nil"/>
              <w:bottom w:val="single" w:sz="4" w:space="0" w:color="auto"/>
              <w:right w:val="single" w:sz="4" w:space="0" w:color="auto"/>
            </w:tcBorders>
            <w:shd w:val="clear" w:color="auto" w:fill="auto"/>
            <w:vAlign w:val="center"/>
            <w:hideMark/>
          </w:tcPr>
          <w:p w14:paraId="097EA5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A94F6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FCE51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9063D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3F51D62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7031797" w14:textId="4A48B27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1CAC9DE0" w14:textId="61F2AC6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8.1.5</w:t>
            </w:r>
          </w:p>
        </w:tc>
        <w:tc>
          <w:tcPr>
            <w:tcW w:w="535" w:type="dxa"/>
            <w:tcBorders>
              <w:top w:val="nil"/>
              <w:left w:val="nil"/>
              <w:bottom w:val="single" w:sz="4" w:space="0" w:color="auto"/>
              <w:right w:val="single" w:sz="4" w:space="0" w:color="auto"/>
            </w:tcBorders>
            <w:shd w:val="clear" w:color="000000" w:fill="FFFFFF"/>
            <w:vAlign w:val="center"/>
            <w:hideMark/>
          </w:tcPr>
          <w:p w14:paraId="25315FB0" w14:textId="534EB938" w:rsidR="002A311F" w:rsidRPr="00881BE4" w:rsidRDefault="00241D64" w:rsidP="0058295F">
            <w:pPr>
              <w:spacing w:after="0" w:line="240" w:lineRule="auto"/>
              <w:jc w:val="center"/>
              <w:rPr>
                <w:rFonts w:ascii="Garamond" w:hAnsi="Garamond" w:cs="Arial"/>
                <w:color w:val="000000"/>
                <w:sz w:val="4"/>
                <w:szCs w:val="4"/>
                <w:lang w:eastAsia="sq-AL"/>
              </w:rPr>
            </w:pPr>
            <w:r>
              <w:rPr>
                <w:rFonts w:ascii="Garamond" w:hAnsi="Garamond" w:cs="Arial"/>
                <w:color w:val="000000"/>
                <w:sz w:val="4"/>
                <w:szCs w:val="4"/>
                <w:lang w:eastAsia="sq-AL"/>
              </w:rPr>
              <w:t>8.1.</w:t>
            </w:r>
            <w:r w:rsidR="002A311F" w:rsidRPr="00881BE4">
              <w:rPr>
                <w:rFonts w:ascii="Garamond" w:hAnsi="Garamond" w:cs="Arial"/>
                <w:color w:val="000000"/>
                <w:sz w:val="4"/>
                <w:szCs w:val="4"/>
                <w:lang w:eastAsia="sq-AL"/>
              </w:rPr>
              <w:t xml:space="preserve">5 Përgatitja e broshurave për bashkëpunimin e grupeve të caktuara me policinë dhe denoncimin e rasteve të ndryshme që </w:t>
            </w:r>
            <w:r w:rsidR="00B62C85" w:rsidRPr="00881BE4">
              <w:rPr>
                <w:rFonts w:ascii="Garamond" w:hAnsi="Garamond" w:cs="Arial"/>
                <w:color w:val="000000"/>
                <w:sz w:val="4"/>
                <w:szCs w:val="4"/>
                <w:lang w:eastAsia="sq-AL"/>
              </w:rPr>
              <w:t>cenojnë</w:t>
            </w:r>
            <w:r w:rsidR="002A311F" w:rsidRPr="00881BE4">
              <w:rPr>
                <w:rFonts w:ascii="Garamond" w:hAnsi="Garamond" w:cs="Arial"/>
                <w:color w:val="000000"/>
                <w:sz w:val="4"/>
                <w:szCs w:val="4"/>
                <w:lang w:eastAsia="sq-AL"/>
              </w:rPr>
              <w:t xml:space="preserve"> sigurinë e jetës</w:t>
            </w:r>
          </w:p>
        </w:tc>
        <w:tc>
          <w:tcPr>
            <w:tcW w:w="594" w:type="dxa"/>
            <w:tcBorders>
              <w:top w:val="nil"/>
              <w:left w:val="nil"/>
              <w:bottom w:val="single" w:sz="4" w:space="0" w:color="auto"/>
              <w:right w:val="single" w:sz="4" w:space="0" w:color="auto"/>
            </w:tcBorders>
            <w:shd w:val="clear" w:color="000000" w:fill="FFFFFF"/>
            <w:noWrap/>
            <w:vAlign w:val="center"/>
            <w:hideMark/>
          </w:tcPr>
          <w:p w14:paraId="72309716" w14:textId="35CE032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4D2111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0896A13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p>
        </w:tc>
        <w:tc>
          <w:tcPr>
            <w:tcW w:w="461" w:type="dxa"/>
            <w:tcBorders>
              <w:top w:val="nil"/>
              <w:left w:val="nil"/>
              <w:bottom w:val="single" w:sz="4" w:space="0" w:color="auto"/>
              <w:right w:val="single" w:sz="4" w:space="0" w:color="auto"/>
            </w:tcBorders>
            <w:shd w:val="clear" w:color="000000" w:fill="FFFFFF"/>
            <w:vAlign w:val="center"/>
            <w:hideMark/>
          </w:tcPr>
          <w:p w14:paraId="15B2AD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OSHC e 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02B1BD7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7BDB7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43571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893,113</w:t>
            </w:r>
          </w:p>
        </w:tc>
        <w:tc>
          <w:tcPr>
            <w:tcW w:w="289" w:type="dxa"/>
            <w:tcBorders>
              <w:top w:val="nil"/>
              <w:left w:val="nil"/>
              <w:bottom w:val="single" w:sz="4" w:space="0" w:color="auto"/>
              <w:right w:val="single" w:sz="4" w:space="0" w:color="auto"/>
            </w:tcBorders>
            <w:shd w:val="clear" w:color="000000" w:fill="FFFFFF"/>
            <w:vAlign w:val="center"/>
            <w:hideMark/>
          </w:tcPr>
          <w:p w14:paraId="514AA85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82819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893,113</w:t>
            </w:r>
          </w:p>
        </w:tc>
        <w:tc>
          <w:tcPr>
            <w:tcW w:w="345" w:type="dxa"/>
            <w:tcBorders>
              <w:top w:val="nil"/>
              <w:left w:val="nil"/>
              <w:bottom w:val="single" w:sz="4" w:space="0" w:color="auto"/>
              <w:right w:val="single" w:sz="4" w:space="0" w:color="auto"/>
            </w:tcBorders>
            <w:shd w:val="clear" w:color="000000" w:fill="FFFFFF"/>
            <w:vAlign w:val="center"/>
            <w:hideMark/>
          </w:tcPr>
          <w:p w14:paraId="756F90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53F6CF6A"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7FFD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4F2A62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vAlign w:val="center"/>
            <w:hideMark/>
          </w:tcPr>
          <w:p w14:paraId="2818F23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01056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w:t>
            </w:r>
          </w:p>
        </w:tc>
        <w:tc>
          <w:tcPr>
            <w:tcW w:w="345" w:type="dxa"/>
            <w:tcBorders>
              <w:top w:val="nil"/>
              <w:left w:val="nil"/>
              <w:bottom w:val="single" w:sz="4" w:space="0" w:color="auto"/>
              <w:right w:val="single" w:sz="4" w:space="0" w:color="auto"/>
            </w:tcBorders>
            <w:shd w:val="clear" w:color="000000" w:fill="FFFFFF"/>
            <w:noWrap/>
            <w:vAlign w:val="center"/>
            <w:hideMark/>
          </w:tcPr>
          <w:p w14:paraId="6DD1AE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202908D0" w14:textId="3B5CC1E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143D5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25403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6C29F9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148D4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21D14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30A10B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D501B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3F2A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1,893,113</w:t>
            </w:r>
          </w:p>
        </w:tc>
        <w:tc>
          <w:tcPr>
            <w:tcW w:w="345" w:type="dxa"/>
            <w:tcBorders>
              <w:top w:val="nil"/>
              <w:left w:val="nil"/>
              <w:bottom w:val="single" w:sz="4" w:space="0" w:color="auto"/>
              <w:right w:val="single" w:sz="4" w:space="0" w:color="auto"/>
            </w:tcBorders>
            <w:shd w:val="clear" w:color="000000" w:fill="FFFFFF"/>
            <w:vAlign w:val="center"/>
            <w:hideMark/>
          </w:tcPr>
          <w:p w14:paraId="1343B9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83619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1,893,113</w:t>
            </w:r>
          </w:p>
        </w:tc>
        <w:tc>
          <w:tcPr>
            <w:tcW w:w="365" w:type="dxa"/>
            <w:tcBorders>
              <w:top w:val="nil"/>
              <w:left w:val="nil"/>
              <w:bottom w:val="single" w:sz="4" w:space="0" w:color="auto"/>
              <w:right w:val="single" w:sz="4" w:space="0" w:color="auto"/>
            </w:tcBorders>
            <w:shd w:val="clear" w:color="000000" w:fill="FFFFFF"/>
            <w:vAlign w:val="center"/>
            <w:hideMark/>
          </w:tcPr>
          <w:p w14:paraId="3E84E6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1,683,113</w:t>
            </w:r>
          </w:p>
        </w:tc>
        <w:tc>
          <w:tcPr>
            <w:tcW w:w="333" w:type="dxa"/>
            <w:tcBorders>
              <w:top w:val="nil"/>
              <w:left w:val="nil"/>
              <w:bottom w:val="single" w:sz="4" w:space="0" w:color="auto"/>
              <w:right w:val="single" w:sz="4" w:space="0" w:color="auto"/>
            </w:tcBorders>
            <w:shd w:val="clear" w:color="000000" w:fill="FFFFFF"/>
            <w:vAlign w:val="center"/>
            <w:hideMark/>
          </w:tcPr>
          <w:p w14:paraId="0B9193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AE0C2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1,683,113</w:t>
            </w:r>
          </w:p>
        </w:tc>
        <w:tc>
          <w:tcPr>
            <w:tcW w:w="320" w:type="dxa"/>
            <w:tcBorders>
              <w:top w:val="nil"/>
              <w:left w:val="nil"/>
              <w:bottom w:val="single" w:sz="4" w:space="0" w:color="auto"/>
              <w:right w:val="single" w:sz="4" w:space="0" w:color="auto"/>
            </w:tcBorders>
            <w:shd w:val="clear" w:color="000000" w:fill="FFFFFF"/>
            <w:noWrap/>
            <w:vAlign w:val="center"/>
            <w:hideMark/>
          </w:tcPr>
          <w:p w14:paraId="4B9248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w:t>
            </w:r>
          </w:p>
        </w:tc>
        <w:tc>
          <w:tcPr>
            <w:tcW w:w="333" w:type="dxa"/>
            <w:tcBorders>
              <w:top w:val="nil"/>
              <w:left w:val="nil"/>
              <w:bottom w:val="single" w:sz="4" w:space="0" w:color="auto"/>
              <w:right w:val="single" w:sz="4" w:space="0" w:color="auto"/>
            </w:tcBorders>
            <w:shd w:val="clear" w:color="000000" w:fill="FFFFFF"/>
            <w:noWrap/>
            <w:vAlign w:val="center"/>
            <w:hideMark/>
          </w:tcPr>
          <w:p w14:paraId="45F3F9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BABAA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43B74C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210,000</w:t>
            </w:r>
          </w:p>
        </w:tc>
        <w:tc>
          <w:tcPr>
            <w:tcW w:w="298" w:type="dxa"/>
            <w:tcBorders>
              <w:top w:val="nil"/>
              <w:left w:val="nil"/>
              <w:bottom w:val="single" w:sz="4" w:space="0" w:color="auto"/>
              <w:right w:val="single" w:sz="4" w:space="0" w:color="auto"/>
            </w:tcBorders>
            <w:shd w:val="clear" w:color="auto" w:fill="auto"/>
            <w:vAlign w:val="center"/>
            <w:hideMark/>
          </w:tcPr>
          <w:p w14:paraId="6A0490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C1797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00E3E6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D7CFF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C5DF86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190E7F0" w14:textId="708835C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F1EB940" w14:textId="3483F23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08B5CF01"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9. Përmirësimi i komunikimit dhe angazhimit efektiv me partnerët dhe komunitetet në nivel lokal dhe kombëtar</w:t>
            </w:r>
          </w:p>
        </w:tc>
        <w:tc>
          <w:tcPr>
            <w:tcW w:w="594" w:type="dxa"/>
            <w:tcBorders>
              <w:top w:val="nil"/>
              <w:left w:val="nil"/>
              <w:bottom w:val="single" w:sz="4" w:space="0" w:color="auto"/>
              <w:right w:val="single" w:sz="4" w:space="0" w:color="auto"/>
            </w:tcBorders>
            <w:shd w:val="clear" w:color="000000" w:fill="FFFFFF"/>
            <w:vAlign w:val="center"/>
            <w:hideMark/>
          </w:tcPr>
          <w:p w14:paraId="41D30B7E" w14:textId="44F07A4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86CA81B" w14:textId="5890D70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B79EAA6" w14:textId="479524F1"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F2BD026" w14:textId="3FB71AC0"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7EDD2694" w14:textId="6E8A127C"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051E07CF" w14:textId="41F41DFA"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6C1E5668" w14:textId="4D2ECE45"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62E5B530" w14:textId="17AC0D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164D160" w14:textId="3E97582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3C108AC" w14:textId="4F1EE51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F767C30" w14:textId="6F47209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F86FEC6" w14:textId="16B9D8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E8DAC2" w14:textId="72BA826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81CFC5F" w14:textId="782A42B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3B0AB5AF" w14:textId="084DA26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E8C701" w14:textId="255AEC2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1272F55" w14:textId="2C22859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74F8BAC" w14:textId="436C8BA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1AE1D60" w14:textId="3636B20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FA9C82F" w14:textId="6B57A18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F71AAE3" w14:textId="1BDBED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B58B06" w14:textId="5F35988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DA346BC" w14:textId="262996D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BDD872B" w14:textId="248C6C2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C97539C" w14:textId="3A1D066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46F8375" w14:textId="068B842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512D5AD" w14:textId="31595A6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E9C3432" w14:textId="4BEE0EE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498B6703" w14:textId="06BE02C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3FBB9E2" w14:textId="427CED0C"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B16B3C5" w14:textId="4D9EC90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60FB6DE6" w14:textId="5F92684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8B3E899" w14:textId="0EB6829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8EEF978" w14:textId="0ABCDA2A"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22E539CD" w14:textId="0A0A21A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EE732B5" w14:textId="41BAA7F7"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vAlign w:val="center"/>
            <w:hideMark/>
          </w:tcPr>
          <w:p w14:paraId="16911D4D" w14:textId="30CA7876"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vAlign w:val="center"/>
            <w:hideMark/>
          </w:tcPr>
          <w:p w14:paraId="581DDAC1" w14:textId="627C1684"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4B2E5B3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C0F5C8A" w14:textId="4D78A30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45DDAC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9.1..1</w:t>
            </w:r>
          </w:p>
        </w:tc>
        <w:tc>
          <w:tcPr>
            <w:tcW w:w="535" w:type="dxa"/>
            <w:tcBorders>
              <w:top w:val="nil"/>
              <w:left w:val="nil"/>
              <w:bottom w:val="single" w:sz="4" w:space="0" w:color="auto"/>
              <w:right w:val="single" w:sz="4" w:space="0" w:color="auto"/>
            </w:tcBorders>
            <w:shd w:val="clear" w:color="000000" w:fill="FFFFFF"/>
            <w:vAlign w:val="center"/>
            <w:hideMark/>
          </w:tcPr>
          <w:p w14:paraId="5F9F9495" w14:textId="0653E8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9.1.1 Zhvillimi i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Planeve specifike të Komunikimit të sigurisë vendore</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vAlign w:val="center"/>
            <w:hideMark/>
          </w:tcPr>
          <w:p w14:paraId="0813F51E" w14:textId="28129AD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0AF4357" w14:textId="15BECBC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EB700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2D87DD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w:t>
            </w:r>
            <w:r w:rsidRPr="00881BE4">
              <w:rPr>
                <w:rFonts w:ascii="Garamond" w:hAnsi="Garamond" w:cs="Arial"/>
                <w:color w:val="000000"/>
                <w:sz w:val="4"/>
                <w:szCs w:val="4"/>
                <w:lang w:eastAsia="sq-AL"/>
              </w:rPr>
              <w:br/>
              <w:t>NJVV</w:t>
            </w:r>
          </w:p>
        </w:tc>
        <w:tc>
          <w:tcPr>
            <w:tcW w:w="369" w:type="dxa"/>
            <w:tcBorders>
              <w:top w:val="nil"/>
              <w:left w:val="nil"/>
              <w:bottom w:val="single" w:sz="4" w:space="0" w:color="auto"/>
              <w:right w:val="single" w:sz="4" w:space="0" w:color="auto"/>
            </w:tcBorders>
            <w:shd w:val="clear" w:color="000000" w:fill="FFFFFF"/>
            <w:vAlign w:val="center"/>
            <w:hideMark/>
          </w:tcPr>
          <w:p w14:paraId="505B032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E93DDE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9B3F9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289" w:type="dxa"/>
            <w:tcBorders>
              <w:top w:val="nil"/>
              <w:left w:val="nil"/>
              <w:bottom w:val="single" w:sz="4" w:space="0" w:color="auto"/>
              <w:right w:val="single" w:sz="4" w:space="0" w:color="auto"/>
            </w:tcBorders>
            <w:shd w:val="clear" w:color="000000" w:fill="FFFFFF"/>
            <w:vAlign w:val="center"/>
            <w:hideMark/>
          </w:tcPr>
          <w:p w14:paraId="286CDC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3559C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365C43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0C9363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D5DC4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614D09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noWrap/>
            <w:vAlign w:val="center"/>
            <w:hideMark/>
          </w:tcPr>
          <w:p w14:paraId="637C5D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351416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5EA3E0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07" w:type="dxa"/>
            <w:tcBorders>
              <w:top w:val="nil"/>
              <w:left w:val="nil"/>
              <w:bottom w:val="single" w:sz="4" w:space="0" w:color="auto"/>
              <w:right w:val="single" w:sz="4" w:space="0" w:color="auto"/>
            </w:tcBorders>
            <w:shd w:val="clear" w:color="000000" w:fill="FFFFFF"/>
            <w:noWrap/>
            <w:vAlign w:val="center"/>
            <w:hideMark/>
          </w:tcPr>
          <w:p w14:paraId="4FE061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DFDFE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441683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07" w:type="dxa"/>
            <w:tcBorders>
              <w:top w:val="nil"/>
              <w:left w:val="nil"/>
              <w:bottom w:val="single" w:sz="4" w:space="0" w:color="auto"/>
              <w:right w:val="single" w:sz="4" w:space="0" w:color="auto"/>
            </w:tcBorders>
            <w:shd w:val="clear" w:color="000000" w:fill="FFFFFF"/>
            <w:noWrap/>
            <w:vAlign w:val="center"/>
            <w:hideMark/>
          </w:tcPr>
          <w:p w14:paraId="2EAF43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4CC99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45" w:type="dxa"/>
            <w:tcBorders>
              <w:top w:val="nil"/>
              <w:left w:val="nil"/>
              <w:bottom w:val="single" w:sz="4" w:space="0" w:color="auto"/>
              <w:right w:val="single" w:sz="4" w:space="0" w:color="auto"/>
            </w:tcBorders>
            <w:shd w:val="clear" w:color="000000" w:fill="FFFFFF"/>
            <w:vAlign w:val="center"/>
            <w:hideMark/>
          </w:tcPr>
          <w:p w14:paraId="083475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20" w:type="dxa"/>
            <w:tcBorders>
              <w:top w:val="nil"/>
              <w:left w:val="nil"/>
              <w:bottom w:val="single" w:sz="4" w:space="0" w:color="auto"/>
              <w:right w:val="single" w:sz="4" w:space="0" w:color="auto"/>
            </w:tcBorders>
            <w:shd w:val="clear" w:color="000000" w:fill="FFFFFF"/>
            <w:noWrap/>
            <w:vAlign w:val="center"/>
            <w:hideMark/>
          </w:tcPr>
          <w:p w14:paraId="5F8FAC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5D956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28,500,000</w:t>
            </w:r>
          </w:p>
        </w:tc>
        <w:tc>
          <w:tcPr>
            <w:tcW w:w="365" w:type="dxa"/>
            <w:tcBorders>
              <w:top w:val="nil"/>
              <w:left w:val="nil"/>
              <w:bottom w:val="single" w:sz="4" w:space="0" w:color="auto"/>
              <w:right w:val="single" w:sz="4" w:space="0" w:color="auto"/>
            </w:tcBorders>
            <w:shd w:val="clear" w:color="000000" w:fill="FFFFFF"/>
            <w:vAlign w:val="center"/>
            <w:hideMark/>
          </w:tcPr>
          <w:p w14:paraId="1DC65F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171,000,000</w:t>
            </w:r>
          </w:p>
        </w:tc>
        <w:tc>
          <w:tcPr>
            <w:tcW w:w="345" w:type="dxa"/>
            <w:tcBorders>
              <w:top w:val="nil"/>
              <w:left w:val="nil"/>
              <w:bottom w:val="single" w:sz="4" w:space="0" w:color="auto"/>
              <w:right w:val="single" w:sz="4" w:space="0" w:color="auto"/>
            </w:tcBorders>
            <w:shd w:val="clear" w:color="000000" w:fill="FFFFFF"/>
            <w:vAlign w:val="center"/>
            <w:hideMark/>
          </w:tcPr>
          <w:p w14:paraId="5E3F0F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44C2B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171,000,000</w:t>
            </w:r>
          </w:p>
        </w:tc>
        <w:tc>
          <w:tcPr>
            <w:tcW w:w="365" w:type="dxa"/>
            <w:tcBorders>
              <w:top w:val="nil"/>
              <w:left w:val="nil"/>
              <w:bottom w:val="single" w:sz="4" w:space="0" w:color="auto"/>
              <w:right w:val="single" w:sz="4" w:space="0" w:color="auto"/>
            </w:tcBorders>
            <w:shd w:val="clear" w:color="000000" w:fill="FFFFFF"/>
            <w:vAlign w:val="center"/>
            <w:hideMark/>
          </w:tcPr>
          <w:p w14:paraId="694070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33" w:type="dxa"/>
            <w:tcBorders>
              <w:top w:val="nil"/>
              <w:left w:val="nil"/>
              <w:bottom w:val="single" w:sz="4" w:space="0" w:color="auto"/>
              <w:right w:val="single" w:sz="4" w:space="0" w:color="auto"/>
            </w:tcBorders>
            <w:shd w:val="clear" w:color="000000" w:fill="FFFFFF"/>
            <w:vAlign w:val="center"/>
            <w:hideMark/>
          </w:tcPr>
          <w:p w14:paraId="682FD95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EB2C5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20" w:type="dxa"/>
            <w:tcBorders>
              <w:top w:val="nil"/>
              <w:left w:val="nil"/>
              <w:bottom w:val="single" w:sz="4" w:space="0" w:color="auto"/>
              <w:right w:val="single" w:sz="4" w:space="0" w:color="auto"/>
            </w:tcBorders>
            <w:shd w:val="clear" w:color="000000" w:fill="FFFFFF"/>
            <w:noWrap/>
            <w:vAlign w:val="center"/>
            <w:hideMark/>
          </w:tcPr>
          <w:p w14:paraId="7B476F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E7CA81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0F48FD6E" w14:textId="5C816B4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E2F29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25E74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45" w:type="dxa"/>
            <w:tcBorders>
              <w:top w:val="nil"/>
              <w:left w:val="nil"/>
              <w:bottom w:val="single" w:sz="4" w:space="0" w:color="auto"/>
              <w:right w:val="single" w:sz="4" w:space="0" w:color="auto"/>
            </w:tcBorders>
            <w:shd w:val="clear" w:color="auto" w:fill="auto"/>
            <w:vAlign w:val="center"/>
            <w:hideMark/>
          </w:tcPr>
          <w:p w14:paraId="2CAC8F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31044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513" w:type="dxa"/>
            <w:tcBorders>
              <w:top w:val="nil"/>
              <w:left w:val="nil"/>
              <w:bottom w:val="single" w:sz="4" w:space="0" w:color="auto"/>
              <w:right w:val="single" w:sz="8" w:space="0" w:color="auto"/>
            </w:tcBorders>
            <w:shd w:val="clear" w:color="auto" w:fill="auto"/>
            <w:vAlign w:val="center"/>
            <w:hideMark/>
          </w:tcPr>
          <w:p w14:paraId="5220B0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FB6775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C6E1EA7" w14:textId="6BFD9D5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379AC60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9.1. 2</w:t>
            </w:r>
          </w:p>
        </w:tc>
        <w:tc>
          <w:tcPr>
            <w:tcW w:w="535" w:type="dxa"/>
            <w:tcBorders>
              <w:top w:val="nil"/>
              <w:left w:val="nil"/>
              <w:bottom w:val="single" w:sz="4" w:space="0" w:color="auto"/>
              <w:right w:val="single" w:sz="4" w:space="0" w:color="auto"/>
            </w:tcBorders>
            <w:shd w:val="clear" w:color="000000" w:fill="FFFFFF"/>
            <w:noWrap/>
            <w:vAlign w:val="center"/>
            <w:hideMark/>
          </w:tcPr>
          <w:p w14:paraId="47ACFB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9.1.2 Krijimi i një strategjie specifike komunikimi të jashtëm;</w:t>
            </w:r>
          </w:p>
        </w:tc>
        <w:tc>
          <w:tcPr>
            <w:tcW w:w="594" w:type="dxa"/>
            <w:tcBorders>
              <w:top w:val="nil"/>
              <w:left w:val="nil"/>
              <w:bottom w:val="single" w:sz="4" w:space="0" w:color="auto"/>
              <w:right w:val="single" w:sz="4" w:space="0" w:color="auto"/>
            </w:tcBorders>
            <w:shd w:val="clear" w:color="000000" w:fill="FFFFFF"/>
            <w:noWrap/>
            <w:vAlign w:val="center"/>
            <w:hideMark/>
          </w:tcPr>
          <w:p w14:paraId="523FE799" w14:textId="7B8B14C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8A4CAEB" w14:textId="28962F8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509A0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3D63A1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 shtetërore/NJVV</w:t>
            </w:r>
          </w:p>
        </w:tc>
        <w:tc>
          <w:tcPr>
            <w:tcW w:w="369" w:type="dxa"/>
            <w:tcBorders>
              <w:top w:val="nil"/>
              <w:left w:val="nil"/>
              <w:bottom w:val="single" w:sz="4" w:space="0" w:color="auto"/>
              <w:right w:val="single" w:sz="4" w:space="0" w:color="auto"/>
            </w:tcBorders>
            <w:shd w:val="clear" w:color="000000" w:fill="FFFFFF"/>
            <w:vAlign w:val="center"/>
            <w:hideMark/>
          </w:tcPr>
          <w:p w14:paraId="324A69E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BCCF06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389" w:type="dxa"/>
            <w:tcBorders>
              <w:top w:val="nil"/>
              <w:left w:val="nil"/>
              <w:bottom w:val="single" w:sz="4" w:space="0" w:color="auto"/>
              <w:right w:val="single" w:sz="4" w:space="0" w:color="auto"/>
            </w:tcBorders>
            <w:shd w:val="clear" w:color="000000" w:fill="FFFFFF"/>
            <w:vAlign w:val="center"/>
            <w:hideMark/>
          </w:tcPr>
          <w:p w14:paraId="303039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289" w:type="dxa"/>
            <w:tcBorders>
              <w:top w:val="nil"/>
              <w:left w:val="nil"/>
              <w:bottom w:val="single" w:sz="4" w:space="0" w:color="auto"/>
              <w:right w:val="single" w:sz="4" w:space="0" w:color="auto"/>
            </w:tcBorders>
            <w:shd w:val="clear" w:color="000000" w:fill="FFFFFF"/>
            <w:vAlign w:val="center"/>
            <w:hideMark/>
          </w:tcPr>
          <w:p w14:paraId="451E7E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F408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45" w:type="dxa"/>
            <w:tcBorders>
              <w:top w:val="nil"/>
              <w:left w:val="nil"/>
              <w:bottom w:val="single" w:sz="4" w:space="0" w:color="auto"/>
              <w:right w:val="single" w:sz="4" w:space="0" w:color="auto"/>
            </w:tcBorders>
            <w:shd w:val="clear" w:color="000000" w:fill="FFFFFF"/>
            <w:vAlign w:val="center"/>
            <w:hideMark/>
          </w:tcPr>
          <w:p w14:paraId="560136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78810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9E242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824D1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98F3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51CB53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05ADD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8FEC4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0C9F7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F224B7F" w14:textId="759909C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1B73C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D8F39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A9D733D" w14:textId="0B18AF6C"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55AA4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595B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C110D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45" w:type="dxa"/>
            <w:tcBorders>
              <w:top w:val="nil"/>
              <w:left w:val="nil"/>
              <w:bottom w:val="single" w:sz="4" w:space="0" w:color="auto"/>
              <w:right w:val="single" w:sz="4" w:space="0" w:color="auto"/>
            </w:tcBorders>
            <w:shd w:val="clear" w:color="000000" w:fill="FFFFFF"/>
            <w:vAlign w:val="center"/>
            <w:hideMark/>
          </w:tcPr>
          <w:p w14:paraId="2549DB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D81A8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65" w:type="dxa"/>
            <w:tcBorders>
              <w:top w:val="nil"/>
              <w:left w:val="nil"/>
              <w:bottom w:val="single" w:sz="4" w:space="0" w:color="auto"/>
              <w:right w:val="single" w:sz="4" w:space="0" w:color="auto"/>
            </w:tcBorders>
            <w:shd w:val="clear" w:color="000000" w:fill="FFFFFF"/>
            <w:vAlign w:val="center"/>
            <w:hideMark/>
          </w:tcPr>
          <w:p w14:paraId="1219DC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33" w:type="dxa"/>
            <w:tcBorders>
              <w:top w:val="nil"/>
              <w:left w:val="nil"/>
              <w:bottom w:val="single" w:sz="4" w:space="0" w:color="auto"/>
              <w:right w:val="single" w:sz="4" w:space="0" w:color="auto"/>
            </w:tcBorders>
            <w:shd w:val="clear" w:color="000000" w:fill="FFFFFF"/>
            <w:vAlign w:val="center"/>
            <w:hideMark/>
          </w:tcPr>
          <w:p w14:paraId="053F8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05B7A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85,500,000</w:t>
            </w:r>
          </w:p>
        </w:tc>
        <w:tc>
          <w:tcPr>
            <w:tcW w:w="320" w:type="dxa"/>
            <w:tcBorders>
              <w:top w:val="nil"/>
              <w:left w:val="nil"/>
              <w:bottom w:val="single" w:sz="4" w:space="0" w:color="auto"/>
              <w:right w:val="single" w:sz="4" w:space="0" w:color="auto"/>
            </w:tcBorders>
            <w:shd w:val="clear" w:color="000000" w:fill="FFFFFF"/>
            <w:noWrap/>
            <w:vAlign w:val="center"/>
            <w:hideMark/>
          </w:tcPr>
          <w:p w14:paraId="00677D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D58AD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6E05AF04" w14:textId="4D0E889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B1823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81D0A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D20E1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1850C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83621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3FFCC9B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60CEC64" w14:textId="419AF83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8D5A37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9.1.3</w:t>
            </w:r>
          </w:p>
        </w:tc>
        <w:tc>
          <w:tcPr>
            <w:tcW w:w="535" w:type="dxa"/>
            <w:tcBorders>
              <w:top w:val="nil"/>
              <w:left w:val="nil"/>
              <w:bottom w:val="single" w:sz="4" w:space="0" w:color="auto"/>
              <w:right w:val="single" w:sz="4" w:space="0" w:color="auto"/>
            </w:tcBorders>
            <w:shd w:val="clear" w:color="000000" w:fill="FFFFFF"/>
            <w:noWrap/>
            <w:vAlign w:val="center"/>
            <w:hideMark/>
          </w:tcPr>
          <w:p w14:paraId="66ED4F91" w14:textId="7130933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9.1.3 Fuqizimi i kapaciteteve të personelit të kujdesit shëndetësor për raportimin e rasteve të dhunës dhe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përdorimin e PSV në trajtimin 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rasteve të dhunës në familje dhe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dhunës ndaj grave, edhe në </w:t>
            </w:r>
            <w:r w:rsidRPr="00881BE4">
              <w:rPr>
                <w:rFonts w:ascii="Garamond" w:hAnsi="Garamond" w:cs="Arial"/>
                <w:color w:val="000000"/>
                <w:sz w:val="4"/>
                <w:szCs w:val="4"/>
                <w:lang w:eastAsia="sq-AL"/>
              </w:rPr>
              <w:lastRenderedPageBreak/>
              <w:t>situata të emergjencave civile</w:t>
            </w:r>
          </w:p>
        </w:tc>
        <w:tc>
          <w:tcPr>
            <w:tcW w:w="594" w:type="dxa"/>
            <w:tcBorders>
              <w:top w:val="nil"/>
              <w:left w:val="nil"/>
              <w:bottom w:val="single" w:sz="4" w:space="0" w:color="auto"/>
              <w:right w:val="single" w:sz="4" w:space="0" w:color="auto"/>
            </w:tcBorders>
            <w:shd w:val="clear" w:color="000000" w:fill="FFFFFF"/>
            <w:vAlign w:val="center"/>
            <w:hideMark/>
          </w:tcPr>
          <w:p w14:paraId="39125C1F" w14:textId="6F8CAB4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064E11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Programi buxhetor 01110</w:t>
            </w:r>
          </w:p>
        </w:tc>
        <w:tc>
          <w:tcPr>
            <w:tcW w:w="360" w:type="dxa"/>
            <w:tcBorders>
              <w:top w:val="nil"/>
              <w:left w:val="nil"/>
              <w:bottom w:val="single" w:sz="4" w:space="0" w:color="auto"/>
              <w:right w:val="single" w:sz="4" w:space="0" w:color="auto"/>
            </w:tcBorders>
            <w:shd w:val="clear" w:color="000000" w:fill="FFFFFF"/>
            <w:vAlign w:val="center"/>
            <w:hideMark/>
          </w:tcPr>
          <w:p w14:paraId="091AE773"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MSHMS</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682DE8F0" w14:textId="4F33FD1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MB/PSH;</w:t>
            </w:r>
            <w:r w:rsidRPr="00881BE4">
              <w:rPr>
                <w:rFonts w:ascii="Garamond" w:hAnsi="Garamond" w:cs="Arial"/>
                <w:color w:val="000000"/>
                <w:sz w:val="4"/>
                <w:szCs w:val="4"/>
                <w:lang w:eastAsia="sq-AL"/>
              </w:rPr>
              <w:br/>
              <w:t>Akademia e Sigurisë;</w:t>
            </w:r>
            <w:r w:rsidRPr="00881BE4">
              <w:rPr>
                <w:rFonts w:ascii="Garamond" w:hAnsi="Garamond" w:cs="Arial"/>
                <w:color w:val="000000"/>
                <w:sz w:val="4"/>
                <w:szCs w:val="4"/>
                <w:lang w:eastAsia="sq-AL"/>
              </w:rPr>
              <w:br/>
              <w:t>OSHC</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specializuara; Donatorët</w:t>
            </w:r>
          </w:p>
        </w:tc>
        <w:tc>
          <w:tcPr>
            <w:tcW w:w="369" w:type="dxa"/>
            <w:tcBorders>
              <w:top w:val="nil"/>
              <w:left w:val="nil"/>
              <w:bottom w:val="single" w:sz="4" w:space="0" w:color="auto"/>
              <w:right w:val="single" w:sz="4" w:space="0" w:color="auto"/>
            </w:tcBorders>
            <w:shd w:val="clear" w:color="000000" w:fill="FFFFFF"/>
            <w:vAlign w:val="center"/>
            <w:hideMark/>
          </w:tcPr>
          <w:p w14:paraId="444E27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55EF97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vAlign w:val="center"/>
            <w:hideMark/>
          </w:tcPr>
          <w:p w14:paraId="2795AE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289" w:type="dxa"/>
            <w:tcBorders>
              <w:top w:val="nil"/>
              <w:left w:val="nil"/>
              <w:bottom w:val="single" w:sz="4" w:space="0" w:color="auto"/>
              <w:right w:val="single" w:sz="4" w:space="0" w:color="auto"/>
            </w:tcBorders>
            <w:shd w:val="clear" w:color="000000" w:fill="FFFFFF"/>
            <w:vAlign w:val="center"/>
            <w:hideMark/>
          </w:tcPr>
          <w:p w14:paraId="345889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38FF8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345" w:type="dxa"/>
            <w:tcBorders>
              <w:top w:val="nil"/>
              <w:left w:val="nil"/>
              <w:bottom w:val="single" w:sz="4" w:space="0" w:color="auto"/>
              <w:right w:val="single" w:sz="4" w:space="0" w:color="auto"/>
            </w:tcBorders>
            <w:shd w:val="clear" w:color="000000" w:fill="FFFFFF"/>
            <w:vAlign w:val="center"/>
            <w:hideMark/>
          </w:tcPr>
          <w:p w14:paraId="054A46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D8D88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9C0CF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4EC0B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E85A7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587F63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A297C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149A08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447D3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28CCF5A" w14:textId="0292A34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EFB69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09D5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A5BBC51" w14:textId="4E8E72FF"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C5434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5750A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63187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345" w:type="dxa"/>
            <w:tcBorders>
              <w:top w:val="nil"/>
              <w:left w:val="nil"/>
              <w:bottom w:val="single" w:sz="4" w:space="0" w:color="auto"/>
              <w:right w:val="single" w:sz="4" w:space="0" w:color="auto"/>
            </w:tcBorders>
            <w:shd w:val="clear" w:color="000000" w:fill="FFFFFF"/>
            <w:vAlign w:val="center"/>
            <w:hideMark/>
          </w:tcPr>
          <w:p w14:paraId="3521A2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5720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1,716,132</w:t>
            </w:r>
          </w:p>
        </w:tc>
        <w:tc>
          <w:tcPr>
            <w:tcW w:w="365" w:type="dxa"/>
            <w:tcBorders>
              <w:top w:val="nil"/>
              <w:left w:val="nil"/>
              <w:bottom w:val="single" w:sz="4" w:space="0" w:color="auto"/>
              <w:right w:val="single" w:sz="4" w:space="0" w:color="auto"/>
            </w:tcBorders>
            <w:shd w:val="clear" w:color="000000" w:fill="FFFFFF"/>
            <w:vAlign w:val="center"/>
            <w:hideMark/>
          </w:tcPr>
          <w:p w14:paraId="378FD9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134,532</w:t>
            </w:r>
          </w:p>
        </w:tc>
        <w:tc>
          <w:tcPr>
            <w:tcW w:w="333" w:type="dxa"/>
            <w:tcBorders>
              <w:top w:val="nil"/>
              <w:left w:val="nil"/>
              <w:bottom w:val="single" w:sz="4" w:space="0" w:color="auto"/>
              <w:right w:val="single" w:sz="4" w:space="0" w:color="auto"/>
            </w:tcBorders>
            <w:shd w:val="clear" w:color="000000" w:fill="FFFFFF"/>
            <w:vAlign w:val="center"/>
            <w:hideMark/>
          </w:tcPr>
          <w:p w14:paraId="249F05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39F6A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134,532</w:t>
            </w:r>
          </w:p>
        </w:tc>
        <w:tc>
          <w:tcPr>
            <w:tcW w:w="320" w:type="dxa"/>
            <w:tcBorders>
              <w:top w:val="nil"/>
              <w:left w:val="nil"/>
              <w:bottom w:val="single" w:sz="4" w:space="0" w:color="auto"/>
              <w:right w:val="single" w:sz="4" w:space="0" w:color="auto"/>
            </w:tcBorders>
            <w:shd w:val="clear" w:color="000000" w:fill="FFFFFF"/>
            <w:noWrap/>
            <w:vAlign w:val="center"/>
            <w:hideMark/>
          </w:tcPr>
          <w:p w14:paraId="15B75D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1,581,600</w:t>
            </w:r>
          </w:p>
        </w:tc>
        <w:tc>
          <w:tcPr>
            <w:tcW w:w="333" w:type="dxa"/>
            <w:tcBorders>
              <w:top w:val="nil"/>
              <w:left w:val="nil"/>
              <w:bottom w:val="single" w:sz="4" w:space="0" w:color="auto"/>
              <w:right w:val="single" w:sz="4" w:space="0" w:color="auto"/>
            </w:tcBorders>
            <w:shd w:val="clear" w:color="000000" w:fill="FFFFFF"/>
            <w:noWrap/>
            <w:vAlign w:val="center"/>
            <w:hideMark/>
          </w:tcPr>
          <w:p w14:paraId="3695D4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CF847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vAlign w:val="center"/>
            <w:hideMark/>
          </w:tcPr>
          <w:p w14:paraId="4BCA1B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1,581,600</w:t>
            </w:r>
          </w:p>
        </w:tc>
        <w:tc>
          <w:tcPr>
            <w:tcW w:w="298" w:type="dxa"/>
            <w:tcBorders>
              <w:top w:val="nil"/>
              <w:left w:val="nil"/>
              <w:bottom w:val="single" w:sz="4" w:space="0" w:color="auto"/>
              <w:right w:val="single" w:sz="4" w:space="0" w:color="auto"/>
            </w:tcBorders>
            <w:shd w:val="clear" w:color="auto" w:fill="auto"/>
            <w:vAlign w:val="center"/>
            <w:hideMark/>
          </w:tcPr>
          <w:p w14:paraId="239E56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C645D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15DC2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508DC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4668B9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FD261F3" w14:textId="49DE6DD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5048F48" w14:textId="7527B8D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3AF97521" w14:textId="0FEB5971"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10.</w:t>
            </w:r>
            <w:r w:rsidR="00A478A2" w:rsidRPr="00881BE4">
              <w:rPr>
                <w:rFonts w:ascii="Garamond" w:hAnsi="Garamond" w:cs="Arial"/>
                <w:b/>
                <w:bCs/>
                <w:color w:val="000000"/>
                <w:sz w:val="4"/>
                <w:szCs w:val="4"/>
                <w:lang w:eastAsia="sq-AL"/>
              </w:rPr>
              <w:t xml:space="preserve"> </w:t>
            </w:r>
            <w:r w:rsidRPr="00881BE4">
              <w:rPr>
                <w:rFonts w:ascii="Garamond" w:hAnsi="Garamond" w:cs="Arial"/>
                <w:b/>
                <w:bCs/>
                <w:color w:val="000000"/>
                <w:sz w:val="4"/>
                <w:szCs w:val="4"/>
                <w:lang w:eastAsia="sq-AL"/>
              </w:rPr>
              <w:t>Hartimi dhe zbatimi i masave për të përmirësuar komunikimin me mediat</w:t>
            </w:r>
          </w:p>
        </w:tc>
        <w:tc>
          <w:tcPr>
            <w:tcW w:w="466" w:type="dxa"/>
            <w:tcBorders>
              <w:top w:val="nil"/>
              <w:left w:val="nil"/>
              <w:bottom w:val="single" w:sz="4" w:space="0" w:color="auto"/>
              <w:right w:val="single" w:sz="4" w:space="0" w:color="auto"/>
            </w:tcBorders>
            <w:shd w:val="clear" w:color="000000" w:fill="FFFFFF"/>
            <w:vAlign w:val="center"/>
            <w:hideMark/>
          </w:tcPr>
          <w:p w14:paraId="0F0F40C4" w14:textId="52D2FA39"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7346782" w14:textId="02D64310"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1073CAEF" w14:textId="70D774E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453CEB18" w14:textId="14ADD08B"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4D13E15E" w14:textId="6B261546"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EB9B156" w14:textId="2F0B01C9"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04D4F016" w14:textId="5450507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80B262C" w14:textId="282BB3E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C4704D" w14:textId="2FA19A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1151FCD" w14:textId="65B03A4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271CF8C" w14:textId="34B958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333D9B2" w14:textId="458E306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7333F1A" w14:textId="7AE41F9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3408C68D" w14:textId="1C9D79F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FB5DD99" w14:textId="605DC25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F031046" w14:textId="07F55E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394112B" w14:textId="6B454D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6359E3" w14:textId="5CBFF14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87C4D4F" w14:textId="4A9912A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3AE7C21" w14:textId="6D6E72C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7DCF32E" w14:textId="413626C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269E27C" w14:textId="557A0B6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322806B" w14:textId="4613BB2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DA56CC1" w14:textId="7E00312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E49E089" w14:textId="686B229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337B8FF" w14:textId="711A473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BC0BE37" w14:textId="182B7682"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0C4E2AEF" w14:textId="566E053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DD1DC55" w14:textId="55CAB3F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6FE639F" w14:textId="5C680D2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840B430" w14:textId="1ECCC6D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54D5EB7" w14:textId="30F4F8C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437850C" w14:textId="40F7C500"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50F7EC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246830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61E36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00AAB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F1B0B0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D04F1DF" w14:textId="7C4D766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1BFE85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10.1.1</w:t>
            </w:r>
          </w:p>
        </w:tc>
        <w:tc>
          <w:tcPr>
            <w:tcW w:w="535" w:type="dxa"/>
            <w:tcBorders>
              <w:top w:val="nil"/>
              <w:left w:val="nil"/>
              <w:bottom w:val="single" w:sz="4" w:space="0" w:color="auto"/>
              <w:right w:val="single" w:sz="4" w:space="0" w:color="auto"/>
            </w:tcBorders>
            <w:shd w:val="clear" w:color="000000" w:fill="FFFFFF"/>
            <w:vAlign w:val="center"/>
            <w:hideMark/>
          </w:tcPr>
          <w:p w14:paraId="5A40C311" w14:textId="16EB128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10.1.1 Përdorimi 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kanaleve të reja të </w:t>
            </w:r>
            <w:r w:rsidR="00B62C85" w:rsidRPr="00881BE4">
              <w:rPr>
                <w:rFonts w:ascii="Garamond" w:hAnsi="Garamond" w:cs="Arial"/>
                <w:color w:val="000000"/>
                <w:sz w:val="4"/>
                <w:szCs w:val="4"/>
                <w:lang w:eastAsia="sq-AL"/>
              </w:rPr>
              <w:t>mediave</w:t>
            </w:r>
            <w:r w:rsidRPr="00881BE4">
              <w:rPr>
                <w:rFonts w:ascii="Garamond" w:hAnsi="Garamond" w:cs="Arial"/>
                <w:color w:val="000000"/>
                <w:sz w:val="4"/>
                <w:szCs w:val="4"/>
                <w:lang w:eastAsia="sq-AL"/>
              </w:rPr>
              <w:t xml:space="preserve"> sociale të komunikimit si </w:t>
            </w:r>
            <w:r w:rsidRPr="00881BE4">
              <w:rPr>
                <w:rFonts w:ascii="Garamond" w:hAnsi="Garamond" w:cs="Arial"/>
                <w:i/>
                <w:color w:val="000000"/>
                <w:sz w:val="4"/>
                <w:szCs w:val="4"/>
                <w:lang w:eastAsia="sq-AL"/>
              </w:rPr>
              <w:t xml:space="preserve">Facebook </w:t>
            </w:r>
            <w:r w:rsidRPr="00881BE4">
              <w:rPr>
                <w:rFonts w:ascii="Garamond" w:hAnsi="Garamond" w:cs="Arial"/>
                <w:color w:val="000000"/>
                <w:sz w:val="4"/>
                <w:szCs w:val="4"/>
                <w:lang w:eastAsia="sq-AL"/>
              </w:rPr>
              <w:t xml:space="preserve">dhe </w:t>
            </w:r>
            <w:r w:rsidRPr="00881BE4">
              <w:rPr>
                <w:rFonts w:ascii="Garamond" w:hAnsi="Garamond" w:cs="Arial"/>
                <w:i/>
                <w:color w:val="000000"/>
                <w:sz w:val="4"/>
                <w:szCs w:val="4"/>
                <w:lang w:eastAsia="sq-AL"/>
              </w:rPr>
              <w:t>Twitter</w:t>
            </w:r>
          </w:p>
        </w:tc>
        <w:tc>
          <w:tcPr>
            <w:tcW w:w="594" w:type="dxa"/>
            <w:tcBorders>
              <w:top w:val="nil"/>
              <w:left w:val="nil"/>
              <w:bottom w:val="single" w:sz="4" w:space="0" w:color="auto"/>
              <w:right w:val="single" w:sz="4" w:space="0" w:color="auto"/>
            </w:tcBorders>
            <w:shd w:val="clear" w:color="000000" w:fill="FFFFFF"/>
            <w:vAlign w:val="center"/>
            <w:hideMark/>
          </w:tcPr>
          <w:p w14:paraId="01885A3E" w14:textId="42C337D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6FAA1B0" w14:textId="6B4A123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819BA60"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4E0FC7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 Institucionet shtetërore;</w:t>
            </w:r>
          </w:p>
        </w:tc>
        <w:tc>
          <w:tcPr>
            <w:tcW w:w="369" w:type="dxa"/>
            <w:tcBorders>
              <w:top w:val="nil"/>
              <w:left w:val="nil"/>
              <w:bottom w:val="single" w:sz="4" w:space="0" w:color="auto"/>
              <w:right w:val="single" w:sz="4" w:space="0" w:color="auto"/>
            </w:tcBorders>
            <w:shd w:val="clear" w:color="000000" w:fill="FFFFFF"/>
            <w:vAlign w:val="center"/>
            <w:hideMark/>
          </w:tcPr>
          <w:p w14:paraId="4E5AA11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5E298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100E8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289" w:type="dxa"/>
            <w:tcBorders>
              <w:top w:val="nil"/>
              <w:left w:val="nil"/>
              <w:bottom w:val="single" w:sz="4" w:space="0" w:color="auto"/>
              <w:right w:val="single" w:sz="4" w:space="0" w:color="auto"/>
            </w:tcBorders>
            <w:shd w:val="clear" w:color="000000" w:fill="FFFFFF"/>
            <w:noWrap/>
            <w:vAlign w:val="center"/>
            <w:hideMark/>
          </w:tcPr>
          <w:p w14:paraId="7AF392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D3C95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484AD8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noWrap/>
            <w:vAlign w:val="center"/>
            <w:hideMark/>
          </w:tcPr>
          <w:p w14:paraId="7A6CCE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4B1D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4BB316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noWrap/>
            <w:vAlign w:val="center"/>
            <w:hideMark/>
          </w:tcPr>
          <w:p w14:paraId="3083C2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49DB46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7C1AAB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07" w:type="dxa"/>
            <w:tcBorders>
              <w:top w:val="nil"/>
              <w:left w:val="nil"/>
              <w:bottom w:val="single" w:sz="4" w:space="0" w:color="auto"/>
              <w:right w:val="single" w:sz="4" w:space="0" w:color="auto"/>
            </w:tcBorders>
            <w:shd w:val="clear" w:color="000000" w:fill="FFFFFF"/>
            <w:noWrap/>
            <w:vAlign w:val="center"/>
            <w:hideMark/>
          </w:tcPr>
          <w:p w14:paraId="26444E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574B2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08E08E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07" w:type="dxa"/>
            <w:tcBorders>
              <w:top w:val="nil"/>
              <w:left w:val="nil"/>
              <w:bottom w:val="single" w:sz="4" w:space="0" w:color="auto"/>
              <w:right w:val="single" w:sz="4" w:space="0" w:color="auto"/>
            </w:tcBorders>
            <w:shd w:val="clear" w:color="000000" w:fill="FFFFFF"/>
            <w:noWrap/>
            <w:vAlign w:val="center"/>
            <w:hideMark/>
          </w:tcPr>
          <w:p w14:paraId="29C480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293E1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45" w:type="dxa"/>
            <w:tcBorders>
              <w:top w:val="nil"/>
              <w:left w:val="nil"/>
              <w:bottom w:val="single" w:sz="4" w:space="0" w:color="auto"/>
              <w:right w:val="single" w:sz="4" w:space="0" w:color="auto"/>
            </w:tcBorders>
            <w:shd w:val="clear" w:color="000000" w:fill="FFFFFF"/>
            <w:vAlign w:val="center"/>
            <w:hideMark/>
          </w:tcPr>
          <w:p w14:paraId="2E4131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20" w:type="dxa"/>
            <w:tcBorders>
              <w:top w:val="nil"/>
              <w:left w:val="nil"/>
              <w:bottom w:val="single" w:sz="4" w:space="0" w:color="auto"/>
              <w:right w:val="single" w:sz="4" w:space="0" w:color="auto"/>
            </w:tcBorders>
            <w:shd w:val="clear" w:color="000000" w:fill="FFFFFF"/>
            <w:noWrap/>
            <w:vAlign w:val="center"/>
            <w:hideMark/>
          </w:tcPr>
          <w:p w14:paraId="161E3D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12B7F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1,750,000</w:t>
            </w:r>
          </w:p>
        </w:tc>
        <w:tc>
          <w:tcPr>
            <w:tcW w:w="365" w:type="dxa"/>
            <w:tcBorders>
              <w:top w:val="nil"/>
              <w:left w:val="nil"/>
              <w:bottom w:val="single" w:sz="4" w:space="0" w:color="auto"/>
              <w:right w:val="single" w:sz="4" w:space="0" w:color="auto"/>
            </w:tcBorders>
            <w:shd w:val="clear" w:color="000000" w:fill="FFFFFF"/>
            <w:vAlign w:val="center"/>
            <w:hideMark/>
          </w:tcPr>
          <w:p w14:paraId="1CD087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45" w:type="dxa"/>
            <w:tcBorders>
              <w:top w:val="nil"/>
              <w:left w:val="nil"/>
              <w:bottom w:val="single" w:sz="4" w:space="0" w:color="auto"/>
              <w:right w:val="single" w:sz="4" w:space="0" w:color="auto"/>
            </w:tcBorders>
            <w:shd w:val="clear" w:color="000000" w:fill="FFFFFF"/>
            <w:vAlign w:val="center"/>
            <w:hideMark/>
          </w:tcPr>
          <w:p w14:paraId="06DB93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0AB63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10,500,000</w:t>
            </w:r>
          </w:p>
        </w:tc>
        <w:tc>
          <w:tcPr>
            <w:tcW w:w="365" w:type="dxa"/>
            <w:tcBorders>
              <w:top w:val="nil"/>
              <w:left w:val="nil"/>
              <w:bottom w:val="single" w:sz="4" w:space="0" w:color="auto"/>
              <w:right w:val="single" w:sz="4" w:space="0" w:color="auto"/>
            </w:tcBorders>
            <w:shd w:val="clear" w:color="000000" w:fill="FFFFFF"/>
            <w:vAlign w:val="center"/>
            <w:hideMark/>
          </w:tcPr>
          <w:p w14:paraId="3A0B3F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333" w:type="dxa"/>
            <w:tcBorders>
              <w:top w:val="nil"/>
              <w:left w:val="nil"/>
              <w:bottom w:val="single" w:sz="4" w:space="0" w:color="auto"/>
              <w:right w:val="single" w:sz="4" w:space="0" w:color="auto"/>
            </w:tcBorders>
            <w:shd w:val="clear" w:color="000000" w:fill="FFFFFF"/>
            <w:vAlign w:val="center"/>
            <w:hideMark/>
          </w:tcPr>
          <w:p w14:paraId="5C91F1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5FD7B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320" w:type="dxa"/>
            <w:tcBorders>
              <w:top w:val="nil"/>
              <w:left w:val="nil"/>
              <w:bottom w:val="single" w:sz="4" w:space="0" w:color="auto"/>
              <w:right w:val="single" w:sz="4" w:space="0" w:color="auto"/>
            </w:tcBorders>
            <w:shd w:val="clear" w:color="000000" w:fill="FFFFFF"/>
            <w:noWrap/>
            <w:vAlign w:val="center"/>
            <w:hideMark/>
          </w:tcPr>
          <w:p w14:paraId="4867BE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EFE67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0E2D1EB" w14:textId="5642DDD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89BCE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C5E60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345" w:type="dxa"/>
            <w:tcBorders>
              <w:top w:val="nil"/>
              <w:left w:val="nil"/>
              <w:bottom w:val="single" w:sz="4" w:space="0" w:color="auto"/>
              <w:right w:val="single" w:sz="4" w:space="0" w:color="auto"/>
            </w:tcBorders>
            <w:shd w:val="clear" w:color="auto" w:fill="auto"/>
            <w:vAlign w:val="center"/>
            <w:hideMark/>
          </w:tcPr>
          <w:p w14:paraId="0BB802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D3BB2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5,250,000</w:t>
            </w:r>
          </w:p>
        </w:tc>
        <w:tc>
          <w:tcPr>
            <w:tcW w:w="513" w:type="dxa"/>
            <w:tcBorders>
              <w:top w:val="nil"/>
              <w:left w:val="nil"/>
              <w:bottom w:val="single" w:sz="4" w:space="0" w:color="auto"/>
              <w:right w:val="single" w:sz="8" w:space="0" w:color="auto"/>
            </w:tcBorders>
            <w:shd w:val="clear" w:color="auto" w:fill="auto"/>
            <w:vAlign w:val="center"/>
            <w:hideMark/>
          </w:tcPr>
          <w:p w14:paraId="6643B8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27D556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B831A0E" w14:textId="5E45890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F8B775B" w14:textId="0E2401A5"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10.1.2</w:t>
            </w:r>
          </w:p>
        </w:tc>
        <w:tc>
          <w:tcPr>
            <w:tcW w:w="535" w:type="dxa"/>
            <w:tcBorders>
              <w:top w:val="nil"/>
              <w:left w:val="nil"/>
              <w:bottom w:val="single" w:sz="4" w:space="0" w:color="auto"/>
              <w:right w:val="single" w:sz="4" w:space="0" w:color="auto"/>
            </w:tcBorders>
            <w:shd w:val="clear" w:color="000000" w:fill="FFFFFF"/>
            <w:noWrap/>
            <w:vAlign w:val="center"/>
            <w:hideMark/>
          </w:tcPr>
          <w:p w14:paraId="346EC9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10.1.2 Fuqizimi i mëtejshëm i Komisariatit Digjital</w:t>
            </w:r>
          </w:p>
        </w:tc>
        <w:tc>
          <w:tcPr>
            <w:tcW w:w="594" w:type="dxa"/>
            <w:tcBorders>
              <w:top w:val="nil"/>
              <w:left w:val="nil"/>
              <w:bottom w:val="single" w:sz="4" w:space="0" w:color="auto"/>
              <w:right w:val="single" w:sz="4" w:space="0" w:color="auto"/>
            </w:tcBorders>
            <w:shd w:val="clear" w:color="000000" w:fill="FFFFFF"/>
            <w:noWrap/>
            <w:vAlign w:val="center"/>
            <w:hideMark/>
          </w:tcPr>
          <w:p w14:paraId="19468510" w14:textId="165FBF0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16B6E1C" w14:textId="5B58AE1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16C03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37E0BB66" w14:textId="7230503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4382196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114C2E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448707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289" w:type="dxa"/>
            <w:tcBorders>
              <w:top w:val="nil"/>
              <w:left w:val="nil"/>
              <w:bottom w:val="single" w:sz="4" w:space="0" w:color="auto"/>
              <w:right w:val="single" w:sz="4" w:space="0" w:color="auto"/>
            </w:tcBorders>
            <w:shd w:val="clear" w:color="000000" w:fill="FFFFFF"/>
            <w:noWrap/>
            <w:vAlign w:val="center"/>
            <w:hideMark/>
          </w:tcPr>
          <w:p w14:paraId="0B40D1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0AF0E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66C93E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517137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F61B3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623E44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vAlign w:val="center"/>
            <w:hideMark/>
          </w:tcPr>
          <w:p w14:paraId="09C8A9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20F72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55A0C1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07" w:type="dxa"/>
            <w:tcBorders>
              <w:top w:val="nil"/>
              <w:left w:val="nil"/>
              <w:bottom w:val="single" w:sz="4" w:space="0" w:color="auto"/>
              <w:right w:val="single" w:sz="4" w:space="0" w:color="auto"/>
            </w:tcBorders>
            <w:shd w:val="clear" w:color="000000" w:fill="FFFFFF"/>
            <w:noWrap/>
            <w:vAlign w:val="center"/>
            <w:hideMark/>
          </w:tcPr>
          <w:p w14:paraId="133E4A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7C63A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6AB8AA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07" w:type="dxa"/>
            <w:tcBorders>
              <w:top w:val="nil"/>
              <w:left w:val="nil"/>
              <w:bottom w:val="single" w:sz="4" w:space="0" w:color="auto"/>
              <w:right w:val="single" w:sz="4" w:space="0" w:color="auto"/>
            </w:tcBorders>
            <w:shd w:val="clear" w:color="000000" w:fill="FFFFFF"/>
            <w:vAlign w:val="center"/>
            <w:hideMark/>
          </w:tcPr>
          <w:p w14:paraId="497269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542CAB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45" w:type="dxa"/>
            <w:tcBorders>
              <w:top w:val="nil"/>
              <w:left w:val="nil"/>
              <w:bottom w:val="single" w:sz="4" w:space="0" w:color="auto"/>
              <w:right w:val="single" w:sz="4" w:space="0" w:color="auto"/>
            </w:tcBorders>
            <w:shd w:val="clear" w:color="000000" w:fill="FFFFFF"/>
            <w:noWrap/>
            <w:vAlign w:val="center"/>
            <w:hideMark/>
          </w:tcPr>
          <w:p w14:paraId="2E67CC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20" w:type="dxa"/>
            <w:tcBorders>
              <w:top w:val="nil"/>
              <w:left w:val="nil"/>
              <w:bottom w:val="single" w:sz="4" w:space="0" w:color="auto"/>
              <w:right w:val="single" w:sz="4" w:space="0" w:color="auto"/>
            </w:tcBorders>
            <w:shd w:val="clear" w:color="000000" w:fill="FFFFFF"/>
            <w:vAlign w:val="center"/>
            <w:hideMark/>
          </w:tcPr>
          <w:p w14:paraId="5F0C45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4DD8D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3,600,000</w:t>
            </w:r>
          </w:p>
        </w:tc>
        <w:tc>
          <w:tcPr>
            <w:tcW w:w="365" w:type="dxa"/>
            <w:tcBorders>
              <w:top w:val="nil"/>
              <w:left w:val="nil"/>
              <w:bottom w:val="single" w:sz="4" w:space="0" w:color="auto"/>
              <w:right w:val="single" w:sz="4" w:space="0" w:color="auto"/>
            </w:tcBorders>
            <w:shd w:val="clear" w:color="000000" w:fill="FFFFFF"/>
            <w:vAlign w:val="center"/>
            <w:hideMark/>
          </w:tcPr>
          <w:p w14:paraId="727B05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21,600,000</w:t>
            </w:r>
          </w:p>
        </w:tc>
        <w:tc>
          <w:tcPr>
            <w:tcW w:w="345" w:type="dxa"/>
            <w:tcBorders>
              <w:top w:val="nil"/>
              <w:left w:val="nil"/>
              <w:bottom w:val="single" w:sz="4" w:space="0" w:color="auto"/>
              <w:right w:val="single" w:sz="4" w:space="0" w:color="auto"/>
            </w:tcBorders>
            <w:shd w:val="clear" w:color="000000" w:fill="FFFFFF"/>
            <w:vAlign w:val="center"/>
            <w:hideMark/>
          </w:tcPr>
          <w:p w14:paraId="749F02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3388B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21,600,000</w:t>
            </w:r>
          </w:p>
        </w:tc>
        <w:tc>
          <w:tcPr>
            <w:tcW w:w="365" w:type="dxa"/>
            <w:tcBorders>
              <w:top w:val="nil"/>
              <w:left w:val="nil"/>
              <w:bottom w:val="single" w:sz="4" w:space="0" w:color="auto"/>
              <w:right w:val="single" w:sz="4" w:space="0" w:color="auto"/>
            </w:tcBorders>
            <w:shd w:val="clear" w:color="000000" w:fill="FFFFFF"/>
            <w:vAlign w:val="center"/>
            <w:hideMark/>
          </w:tcPr>
          <w:p w14:paraId="7B426B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333" w:type="dxa"/>
            <w:tcBorders>
              <w:top w:val="nil"/>
              <w:left w:val="nil"/>
              <w:bottom w:val="single" w:sz="4" w:space="0" w:color="auto"/>
              <w:right w:val="single" w:sz="4" w:space="0" w:color="auto"/>
            </w:tcBorders>
            <w:shd w:val="clear" w:color="000000" w:fill="FFFFFF"/>
            <w:vAlign w:val="center"/>
            <w:hideMark/>
          </w:tcPr>
          <w:p w14:paraId="3E2D18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30E8F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320" w:type="dxa"/>
            <w:tcBorders>
              <w:top w:val="nil"/>
              <w:left w:val="nil"/>
              <w:bottom w:val="single" w:sz="4" w:space="0" w:color="auto"/>
              <w:right w:val="single" w:sz="4" w:space="0" w:color="auto"/>
            </w:tcBorders>
            <w:shd w:val="clear" w:color="000000" w:fill="FFFFFF"/>
            <w:noWrap/>
            <w:vAlign w:val="center"/>
            <w:hideMark/>
          </w:tcPr>
          <w:p w14:paraId="40919D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D65DC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7D59186" w14:textId="42819A8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73C99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AE21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345" w:type="dxa"/>
            <w:tcBorders>
              <w:top w:val="nil"/>
              <w:left w:val="nil"/>
              <w:bottom w:val="single" w:sz="4" w:space="0" w:color="auto"/>
              <w:right w:val="single" w:sz="4" w:space="0" w:color="auto"/>
            </w:tcBorders>
            <w:shd w:val="clear" w:color="auto" w:fill="auto"/>
            <w:vAlign w:val="center"/>
            <w:hideMark/>
          </w:tcPr>
          <w:p w14:paraId="1DDCEB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F53A8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10,800,000</w:t>
            </w:r>
          </w:p>
        </w:tc>
        <w:tc>
          <w:tcPr>
            <w:tcW w:w="513" w:type="dxa"/>
            <w:tcBorders>
              <w:top w:val="nil"/>
              <w:left w:val="nil"/>
              <w:bottom w:val="single" w:sz="4" w:space="0" w:color="auto"/>
              <w:right w:val="single" w:sz="8" w:space="0" w:color="auto"/>
            </w:tcBorders>
            <w:shd w:val="clear" w:color="auto" w:fill="auto"/>
            <w:vAlign w:val="center"/>
            <w:hideMark/>
          </w:tcPr>
          <w:p w14:paraId="076D98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6EF361D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D414486" w14:textId="011128F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BEEC428" w14:textId="0A5C9CD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11E83FE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11: Zbatimi i masave të komunikimit në kuadër të programit të transparencës për të përmirësuar sistemin e raportimit dhe informimit të publikut</w:t>
            </w:r>
          </w:p>
        </w:tc>
        <w:tc>
          <w:tcPr>
            <w:tcW w:w="594" w:type="dxa"/>
            <w:tcBorders>
              <w:top w:val="nil"/>
              <w:left w:val="nil"/>
              <w:bottom w:val="single" w:sz="4" w:space="0" w:color="auto"/>
              <w:right w:val="single" w:sz="4" w:space="0" w:color="auto"/>
            </w:tcBorders>
            <w:shd w:val="clear" w:color="000000" w:fill="FFFFFF"/>
            <w:noWrap/>
            <w:vAlign w:val="center"/>
            <w:hideMark/>
          </w:tcPr>
          <w:p w14:paraId="15E91149" w14:textId="1DF99E2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2948DB1D" w14:textId="0C3600ED"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6B0AA6D9" w14:textId="0ECE3464"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12AFBF55" w14:textId="17BCA99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B4BD3F3" w14:textId="3BC221F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270F1AB3" w14:textId="219CD8D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97FFD9A" w14:textId="1938117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0E30B5BF" w14:textId="1703D0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DB907B8" w14:textId="0867CA1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6A2BE9" w14:textId="10C0BC2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234C1C" w14:textId="4CFE2D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72B8612" w14:textId="4E2F2BC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BC32759" w14:textId="02AFF84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C94DC1" w14:textId="33D51E2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5DB8EFCE" w14:textId="11F28DE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AD49412" w14:textId="213A5ED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8412F08" w14:textId="5756018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7B64476" w14:textId="198474B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66D34B1" w14:textId="097DD1C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68B2B43" w14:textId="3AE524C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40795AF" w14:textId="03C067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2064D97" w14:textId="075D826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6DB6CBB" w14:textId="295F3E5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AE6F15D" w14:textId="45E87D6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8C655CC" w14:textId="031FCF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BD66B38" w14:textId="7672ECB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BDC23C7" w14:textId="31EF359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7555A70" w14:textId="40E8CDC8"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507B7006" w14:textId="3E2B544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A858141" w14:textId="1F4C69A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EBC63BE" w14:textId="517EFBCC"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C4B54A6" w14:textId="0F8E94C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0FB6255" w14:textId="6BEF788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6F844CC" w14:textId="5CF0B1A2"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2D7431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DAC5F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8EB2F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1824D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87594E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9FD8DE3" w14:textId="18DB69C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F38FF0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11.1.1</w:t>
            </w:r>
          </w:p>
        </w:tc>
        <w:tc>
          <w:tcPr>
            <w:tcW w:w="535" w:type="dxa"/>
            <w:tcBorders>
              <w:top w:val="nil"/>
              <w:left w:val="nil"/>
              <w:bottom w:val="single" w:sz="4" w:space="0" w:color="auto"/>
              <w:right w:val="single" w:sz="4" w:space="0" w:color="auto"/>
            </w:tcBorders>
            <w:shd w:val="clear" w:color="000000" w:fill="FFFFFF"/>
            <w:vAlign w:val="center"/>
            <w:hideMark/>
          </w:tcPr>
          <w:p w14:paraId="289C86E9" w14:textId="347677B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11.1.1 Përditësimi i Programit të transparencës dhe publikimi i raporteve vjetore të çështjeve që lidhen me sigurinë në komunitet (</w:t>
            </w:r>
            <w:r w:rsidR="00B62C85" w:rsidRPr="00881BE4">
              <w:rPr>
                <w:rFonts w:ascii="Garamond" w:hAnsi="Garamond" w:cs="Arial"/>
                <w:color w:val="000000"/>
                <w:sz w:val="4"/>
                <w:szCs w:val="4"/>
                <w:lang w:eastAsia="sq-AL"/>
              </w:rPr>
              <w:t>regjistri</w:t>
            </w:r>
            <w:r w:rsidRPr="00881BE4">
              <w:rPr>
                <w:rFonts w:ascii="Garamond" w:hAnsi="Garamond" w:cs="Arial"/>
                <w:color w:val="000000"/>
                <w:sz w:val="4"/>
                <w:szCs w:val="4"/>
                <w:lang w:eastAsia="sq-AL"/>
              </w:rPr>
              <w:t xml:space="preserve"> i kërkesave dhe përgjigjeve)</w:t>
            </w:r>
          </w:p>
        </w:tc>
        <w:tc>
          <w:tcPr>
            <w:tcW w:w="594" w:type="dxa"/>
            <w:tcBorders>
              <w:top w:val="nil"/>
              <w:left w:val="nil"/>
              <w:bottom w:val="single" w:sz="4" w:space="0" w:color="auto"/>
              <w:right w:val="single" w:sz="4" w:space="0" w:color="auto"/>
            </w:tcBorders>
            <w:shd w:val="clear" w:color="000000" w:fill="FFFFFF"/>
            <w:noWrap/>
            <w:vAlign w:val="center"/>
            <w:hideMark/>
          </w:tcPr>
          <w:p w14:paraId="17F06A8B" w14:textId="3FDAD78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D341E6D" w14:textId="4A05DEC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38023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5EB22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vAlign w:val="center"/>
            <w:hideMark/>
          </w:tcPr>
          <w:p w14:paraId="589B5CB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B3FB7C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67975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289" w:type="dxa"/>
            <w:tcBorders>
              <w:top w:val="nil"/>
              <w:left w:val="nil"/>
              <w:bottom w:val="single" w:sz="4" w:space="0" w:color="auto"/>
              <w:right w:val="single" w:sz="4" w:space="0" w:color="auto"/>
            </w:tcBorders>
            <w:shd w:val="clear" w:color="000000" w:fill="FFFFFF"/>
            <w:vAlign w:val="center"/>
            <w:hideMark/>
          </w:tcPr>
          <w:p w14:paraId="6CADE6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67F21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36279F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29274B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3930D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1B834D4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vAlign w:val="center"/>
            <w:hideMark/>
          </w:tcPr>
          <w:p w14:paraId="17385E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87D20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23659F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07" w:type="dxa"/>
            <w:tcBorders>
              <w:top w:val="nil"/>
              <w:left w:val="nil"/>
              <w:bottom w:val="single" w:sz="4" w:space="0" w:color="auto"/>
              <w:right w:val="single" w:sz="4" w:space="0" w:color="auto"/>
            </w:tcBorders>
            <w:shd w:val="clear" w:color="000000" w:fill="FFFFFF"/>
            <w:vAlign w:val="center"/>
            <w:hideMark/>
          </w:tcPr>
          <w:p w14:paraId="0CB55A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245465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54D707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07" w:type="dxa"/>
            <w:tcBorders>
              <w:top w:val="nil"/>
              <w:left w:val="nil"/>
              <w:bottom w:val="single" w:sz="4" w:space="0" w:color="auto"/>
              <w:right w:val="single" w:sz="4" w:space="0" w:color="auto"/>
            </w:tcBorders>
            <w:shd w:val="clear" w:color="000000" w:fill="FFFFFF"/>
            <w:vAlign w:val="center"/>
            <w:hideMark/>
          </w:tcPr>
          <w:p w14:paraId="584E0B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51857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45" w:type="dxa"/>
            <w:tcBorders>
              <w:top w:val="nil"/>
              <w:left w:val="nil"/>
              <w:bottom w:val="single" w:sz="4" w:space="0" w:color="auto"/>
              <w:right w:val="single" w:sz="4" w:space="0" w:color="auto"/>
            </w:tcBorders>
            <w:shd w:val="clear" w:color="000000" w:fill="FFFFFF"/>
            <w:noWrap/>
            <w:vAlign w:val="center"/>
            <w:hideMark/>
          </w:tcPr>
          <w:p w14:paraId="51F1A2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20" w:type="dxa"/>
            <w:tcBorders>
              <w:top w:val="nil"/>
              <w:left w:val="nil"/>
              <w:bottom w:val="single" w:sz="4" w:space="0" w:color="auto"/>
              <w:right w:val="single" w:sz="4" w:space="0" w:color="auto"/>
            </w:tcBorders>
            <w:shd w:val="clear" w:color="000000" w:fill="FFFFFF"/>
            <w:vAlign w:val="center"/>
            <w:hideMark/>
          </w:tcPr>
          <w:p w14:paraId="3DF875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FCDAF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5,500,000</w:t>
            </w:r>
          </w:p>
        </w:tc>
        <w:tc>
          <w:tcPr>
            <w:tcW w:w="365" w:type="dxa"/>
            <w:tcBorders>
              <w:top w:val="nil"/>
              <w:left w:val="nil"/>
              <w:bottom w:val="single" w:sz="4" w:space="0" w:color="auto"/>
              <w:right w:val="single" w:sz="4" w:space="0" w:color="auto"/>
            </w:tcBorders>
            <w:shd w:val="clear" w:color="000000" w:fill="FFFFFF"/>
            <w:vAlign w:val="center"/>
            <w:hideMark/>
          </w:tcPr>
          <w:p w14:paraId="10C9AE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45" w:type="dxa"/>
            <w:tcBorders>
              <w:top w:val="nil"/>
              <w:left w:val="nil"/>
              <w:bottom w:val="single" w:sz="4" w:space="0" w:color="auto"/>
              <w:right w:val="single" w:sz="4" w:space="0" w:color="auto"/>
            </w:tcBorders>
            <w:shd w:val="clear" w:color="000000" w:fill="FFFFFF"/>
            <w:vAlign w:val="center"/>
            <w:hideMark/>
          </w:tcPr>
          <w:p w14:paraId="243FF1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42296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33,000,000</w:t>
            </w:r>
          </w:p>
        </w:tc>
        <w:tc>
          <w:tcPr>
            <w:tcW w:w="365" w:type="dxa"/>
            <w:tcBorders>
              <w:top w:val="nil"/>
              <w:left w:val="nil"/>
              <w:bottom w:val="single" w:sz="4" w:space="0" w:color="auto"/>
              <w:right w:val="single" w:sz="4" w:space="0" w:color="auto"/>
            </w:tcBorders>
            <w:shd w:val="clear" w:color="000000" w:fill="FFFFFF"/>
            <w:vAlign w:val="center"/>
            <w:hideMark/>
          </w:tcPr>
          <w:p w14:paraId="7E06A5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333" w:type="dxa"/>
            <w:tcBorders>
              <w:top w:val="nil"/>
              <w:left w:val="nil"/>
              <w:bottom w:val="single" w:sz="4" w:space="0" w:color="auto"/>
              <w:right w:val="single" w:sz="4" w:space="0" w:color="auto"/>
            </w:tcBorders>
            <w:shd w:val="clear" w:color="000000" w:fill="FFFFFF"/>
            <w:vAlign w:val="center"/>
            <w:hideMark/>
          </w:tcPr>
          <w:p w14:paraId="601181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AA8BC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320" w:type="dxa"/>
            <w:tcBorders>
              <w:top w:val="nil"/>
              <w:left w:val="nil"/>
              <w:bottom w:val="single" w:sz="4" w:space="0" w:color="auto"/>
              <w:right w:val="single" w:sz="4" w:space="0" w:color="auto"/>
            </w:tcBorders>
            <w:shd w:val="clear" w:color="000000" w:fill="FFFFFF"/>
            <w:noWrap/>
            <w:vAlign w:val="center"/>
            <w:hideMark/>
          </w:tcPr>
          <w:p w14:paraId="564B3E3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F9DAE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F30B08B" w14:textId="498B5D8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9F1B2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85678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345" w:type="dxa"/>
            <w:tcBorders>
              <w:top w:val="nil"/>
              <w:left w:val="nil"/>
              <w:bottom w:val="single" w:sz="4" w:space="0" w:color="auto"/>
              <w:right w:val="single" w:sz="4" w:space="0" w:color="auto"/>
            </w:tcBorders>
            <w:shd w:val="clear" w:color="auto" w:fill="auto"/>
            <w:vAlign w:val="center"/>
            <w:hideMark/>
          </w:tcPr>
          <w:p w14:paraId="485316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6A4E3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16,500,000</w:t>
            </w:r>
          </w:p>
        </w:tc>
        <w:tc>
          <w:tcPr>
            <w:tcW w:w="513" w:type="dxa"/>
            <w:tcBorders>
              <w:top w:val="nil"/>
              <w:left w:val="nil"/>
              <w:bottom w:val="single" w:sz="4" w:space="0" w:color="auto"/>
              <w:right w:val="single" w:sz="8" w:space="0" w:color="auto"/>
            </w:tcBorders>
            <w:shd w:val="clear" w:color="auto" w:fill="auto"/>
            <w:vAlign w:val="center"/>
            <w:hideMark/>
          </w:tcPr>
          <w:p w14:paraId="6EB8F4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C3E6326"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1DECB0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3B1F5BE1" w14:textId="028F540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3D149125" w14:textId="5657E775"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2.1</w:t>
            </w:r>
          </w:p>
        </w:tc>
        <w:tc>
          <w:tcPr>
            <w:tcW w:w="594" w:type="dxa"/>
            <w:tcBorders>
              <w:top w:val="nil"/>
              <w:left w:val="nil"/>
              <w:bottom w:val="single" w:sz="4" w:space="0" w:color="auto"/>
              <w:right w:val="single" w:sz="4" w:space="0" w:color="auto"/>
            </w:tcBorders>
            <w:shd w:val="clear" w:color="000000" w:fill="D9D9D9"/>
            <w:vAlign w:val="center"/>
            <w:hideMark/>
          </w:tcPr>
          <w:p w14:paraId="5910FA14" w14:textId="4F96E6B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7B56AF99" w14:textId="6B1E868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9D9D9"/>
            <w:vAlign w:val="center"/>
            <w:hideMark/>
          </w:tcPr>
          <w:p w14:paraId="479B74B9" w14:textId="0D1AC2E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9D9D9"/>
            <w:vAlign w:val="center"/>
            <w:hideMark/>
          </w:tcPr>
          <w:p w14:paraId="31D9A5AA" w14:textId="56B4E3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9D9D9"/>
            <w:vAlign w:val="center"/>
            <w:hideMark/>
          </w:tcPr>
          <w:p w14:paraId="05B5370A" w14:textId="748D4FA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9D9D9"/>
            <w:vAlign w:val="center"/>
            <w:hideMark/>
          </w:tcPr>
          <w:p w14:paraId="140D2AAA" w14:textId="6C36CF4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9D9D9"/>
            <w:vAlign w:val="center"/>
            <w:hideMark/>
          </w:tcPr>
          <w:p w14:paraId="582A7FC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141,984,988</w:t>
            </w:r>
          </w:p>
        </w:tc>
        <w:tc>
          <w:tcPr>
            <w:tcW w:w="289" w:type="dxa"/>
            <w:tcBorders>
              <w:top w:val="nil"/>
              <w:left w:val="nil"/>
              <w:bottom w:val="single" w:sz="4" w:space="0" w:color="auto"/>
              <w:right w:val="single" w:sz="4" w:space="0" w:color="auto"/>
            </w:tcBorders>
            <w:shd w:val="clear" w:color="000000" w:fill="D9D9D9"/>
            <w:vAlign w:val="center"/>
            <w:hideMark/>
          </w:tcPr>
          <w:p w14:paraId="717565E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3FD298D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141,984,988</w:t>
            </w:r>
          </w:p>
        </w:tc>
        <w:tc>
          <w:tcPr>
            <w:tcW w:w="345" w:type="dxa"/>
            <w:tcBorders>
              <w:top w:val="nil"/>
              <w:left w:val="nil"/>
              <w:bottom w:val="single" w:sz="4" w:space="0" w:color="auto"/>
              <w:right w:val="single" w:sz="4" w:space="0" w:color="auto"/>
            </w:tcBorders>
            <w:shd w:val="clear" w:color="000000" w:fill="D9D9D9"/>
            <w:vAlign w:val="center"/>
            <w:hideMark/>
          </w:tcPr>
          <w:p w14:paraId="0D3D84B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0C19EEF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9F195A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240727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4188C81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9D9D9"/>
            <w:vAlign w:val="center"/>
            <w:hideMark/>
          </w:tcPr>
          <w:p w14:paraId="3770404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54,230,000</w:t>
            </w:r>
          </w:p>
        </w:tc>
        <w:tc>
          <w:tcPr>
            <w:tcW w:w="345" w:type="dxa"/>
            <w:tcBorders>
              <w:top w:val="nil"/>
              <w:left w:val="nil"/>
              <w:bottom w:val="single" w:sz="4" w:space="0" w:color="auto"/>
              <w:right w:val="single" w:sz="4" w:space="0" w:color="auto"/>
            </w:tcBorders>
            <w:shd w:val="clear" w:color="000000" w:fill="D9D9D9"/>
            <w:vAlign w:val="center"/>
            <w:hideMark/>
          </w:tcPr>
          <w:p w14:paraId="685F4A5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9D9D9"/>
            <w:vAlign w:val="center"/>
            <w:hideMark/>
          </w:tcPr>
          <w:p w14:paraId="2AB40EA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58A2D9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9D9D9"/>
            <w:vAlign w:val="center"/>
            <w:hideMark/>
          </w:tcPr>
          <w:p w14:paraId="7A87DC8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9D9D9"/>
            <w:vAlign w:val="center"/>
            <w:hideMark/>
          </w:tcPr>
          <w:p w14:paraId="49253C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349F4E5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9D9D9"/>
            <w:vAlign w:val="center"/>
            <w:hideMark/>
          </w:tcPr>
          <w:p w14:paraId="5E8DAF0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20" w:type="dxa"/>
            <w:tcBorders>
              <w:top w:val="nil"/>
              <w:left w:val="nil"/>
              <w:bottom w:val="single" w:sz="4" w:space="0" w:color="auto"/>
              <w:right w:val="single" w:sz="4" w:space="0" w:color="auto"/>
            </w:tcBorders>
            <w:shd w:val="clear" w:color="000000" w:fill="D9D9D9"/>
            <w:vAlign w:val="center"/>
            <w:hideMark/>
          </w:tcPr>
          <w:p w14:paraId="7C7FB12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9D9D9"/>
            <w:vAlign w:val="center"/>
            <w:hideMark/>
          </w:tcPr>
          <w:p w14:paraId="49BCCFD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65" w:type="dxa"/>
            <w:tcBorders>
              <w:top w:val="nil"/>
              <w:left w:val="nil"/>
              <w:bottom w:val="single" w:sz="4" w:space="0" w:color="auto"/>
              <w:right w:val="single" w:sz="4" w:space="0" w:color="auto"/>
            </w:tcBorders>
            <w:shd w:val="clear" w:color="000000" w:fill="D9D9D9"/>
            <w:vAlign w:val="center"/>
            <w:hideMark/>
          </w:tcPr>
          <w:p w14:paraId="6B7DF91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411,034,988</w:t>
            </w:r>
          </w:p>
        </w:tc>
        <w:tc>
          <w:tcPr>
            <w:tcW w:w="345" w:type="dxa"/>
            <w:tcBorders>
              <w:top w:val="nil"/>
              <w:left w:val="nil"/>
              <w:bottom w:val="single" w:sz="4" w:space="0" w:color="auto"/>
              <w:right w:val="single" w:sz="4" w:space="0" w:color="auto"/>
            </w:tcBorders>
            <w:shd w:val="clear" w:color="000000" w:fill="D9D9D9"/>
            <w:vAlign w:val="center"/>
            <w:hideMark/>
          </w:tcPr>
          <w:p w14:paraId="5ACACC7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3112BFA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411,034,988</w:t>
            </w:r>
          </w:p>
        </w:tc>
        <w:tc>
          <w:tcPr>
            <w:tcW w:w="365" w:type="dxa"/>
            <w:tcBorders>
              <w:top w:val="nil"/>
              <w:left w:val="nil"/>
              <w:bottom w:val="single" w:sz="4" w:space="0" w:color="auto"/>
              <w:right w:val="single" w:sz="4" w:space="0" w:color="auto"/>
            </w:tcBorders>
            <w:shd w:val="clear" w:color="000000" w:fill="D9D9D9"/>
            <w:vAlign w:val="center"/>
            <w:hideMark/>
          </w:tcPr>
          <w:p w14:paraId="375056D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248,053,388</w:t>
            </w:r>
          </w:p>
        </w:tc>
        <w:tc>
          <w:tcPr>
            <w:tcW w:w="333" w:type="dxa"/>
            <w:tcBorders>
              <w:top w:val="nil"/>
              <w:left w:val="nil"/>
              <w:bottom w:val="single" w:sz="4" w:space="0" w:color="auto"/>
              <w:right w:val="single" w:sz="4" w:space="0" w:color="auto"/>
            </w:tcBorders>
            <w:shd w:val="clear" w:color="000000" w:fill="D9D9D9"/>
            <w:vAlign w:val="center"/>
            <w:hideMark/>
          </w:tcPr>
          <w:p w14:paraId="202168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9D9D9"/>
            <w:vAlign w:val="center"/>
            <w:hideMark/>
          </w:tcPr>
          <w:p w14:paraId="3CB7A4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248,053,388</w:t>
            </w:r>
          </w:p>
        </w:tc>
        <w:tc>
          <w:tcPr>
            <w:tcW w:w="320" w:type="dxa"/>
            <w:tcBorders>
              <w:top w:val="nil"/>
              <w:left w:val="nil"/>
              <w:bottom w:val="single" w:sz="4" w:space="0" w:color="auto"/>
              <w:right w:val="single" w:sz="4" w:space="0" w:color="auto"/>
            </w:tcBorders>
            <w:shd w:val="clear" w:color="000000" w:fill="D9D9D9"/>
            <w:vAlign w:val="center"/>
            <w:hideMark/>
          </w:tcPr>
          <w:p w14:paraId="6C20764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2,391,600</w:t>
            </w:r>
          </w:p>
        </w:tc>
        <w:tc>
          <w:tcPr>
            <w:tcW w:w="333" w:type="dxa"/>
            <w:tcBorders>
              <w:top w:val="nil"/>
              <w:left w:val="nil"/>
              <w:bottom w:val="single" w:sz="4" w:space="0" w:color="auto"/>
              <w:right w:val="single" w:sz="4" w:space="0" w:color="auto"/>
            </w:tcBorders>
            <w:shd w:val="clear" w:color="000000" w:fill="D9D9D9"/>
            <w:vAlign w:val="center"/>
            <w:hideMark/>
          </w:tcPr>
          <w:p w14:paraId="346772E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7FAF65A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9D9D9"/>
            <w:vAlign w:val="center"/>
            <w:hideMark/>
          </w:tcPr>
          <w:p w14:paraId="06DC775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2,391,600</w:t>
            </w:r>
          </w:p>
        </w:tc>
        <w:tc>
          <w:tcPr>
            <w:tcW w:w="298" w:type="dxa"/>
            <w:tcBorders>
              <w:top w:val="nil"/>
              <w:left w:val="nil"/>
              <w:bottom w:val="single" w:sz="4" w:space="0" w:color="auto"/>
              <w:right w:val="single" w:sz="4" w:space="0" w:color="auto"/>
            </w:tcBorders>
            <w:shd w:val="clear" w:color="000000" w:fill="D9D9D9"/>
            <w:vAlign w:val="center"/>
            <w:hideMark/>
          </w:tcPr>
          <w:p w14:paraId="52DA0D6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345" w:type="dxa"/>
            <w:tcBorders>
              <w:top w:val="nil"/>
              <w:left w:val="nil"/>
              <w:bottom w:val="single" w:sz="4" w:space="0" w:color="auto"/>
              <w:right w:val="single" w:sz="4" w:space="0" w:color="auto"/>
            </w:tcBorders>
            <w:shd w:val="clear" w:color="000000" w:fill="D9D9D9"/>
            <w:vAlign w:val="center"/>
            <w:hideMark/>
          </w:tcPr>
          <w:p w14:paraId="1241245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9D9D9"/>
            <w:vAlign w:val="center"/>
            <w:hideMark/>
          </w:tcPr>
          <w:p w14:paraId="681C54C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513" w:type="dxa"/>
            <w:tcBorders>
              <w:top w:val="nil"/>
              <w:left w:val="nil"/>
              <w:bottom w:val="single" w:sz="4" w:space="0" w:color="auto"/>
              <w:right w:val="single" w:sz="4" w:space="0" w:color="auto"/>
            </w:tcBorders>
            <w:shd w:val="clear" w:color="000000" w:fill="D9D9D9"/>
            <w:vAlign w:val="center"/>
            <w:hideMark/>
          </w:tcPr>
          <w:p w14:paraId="21EE40F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740D20" w:rsidRPr="00881BE4" w14:paraId="2314DFB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06E7D7A" w14:textId="0DB9D2F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9D06E89" w14:textId="2CE0472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4C2D66F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2.2. Forcimi i bashkëpunimit me komunitetin nëpërmjet funksionimit të KVSP-ve</w:t>
            </w:r>
          </w:p>
        </w:tc>
        <w:tc>
          <w:tcPr>
            <w:tcW w:w="466" w:type="dxa"/>
            <w:tcBorders>
              <w:top w:val="nil"/>
              <w:left w:val="nil"/>
              <w:bottom w:val="single" w:sz="4" w:space="0" w:color="auto"/>
              <w:right w:val="single" w:sz="4" w:space="0" w:color="auto"/>
            </w:tcBorders>
            <w:shd w:val="clear" w:color="000000" w:fill="FFFFFF"/>
            <w:vAlign w:val="center"/>
            <w:hideMark/>
          </w:tcPr>
          <w:p w14:paraId="04D412D6" w14:textId="33162D5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6E34DF1" w14:textId="74D6F0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9320B36" w14:textId="74E37BA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FE50FB4" w14:textId="560C353F"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5198343F" w14:textId="2D63A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57193624" w14:textId="624709F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7D3EFA6F" w14:textId="5A56038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41A8216" w14:textId="30D3024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FD794F" w14:textId="2A0A3CC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239428" w14:textId="65CA44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F78ECE" w14:textId="1BB2FB2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92E7198" w14:textId="3C58FAE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C89853" w14:textId="3C9E488F"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2B88ACA1" w14:textId="1F526B3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553555C" w14:textId="37E811F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8FE7F17" w14:textId="5D05392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5E78F0" w14:textId="2C6E1E2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525206" w14:textId="1788871B"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E218AEB" w14:textId="6BB3D9B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7DB31EF" w14:textId="6DB4498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F17927E" w14:textId="38767AA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165B9822" w14:textId="344CC0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2E81835" w14:textId="7F90012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2CF58A83" w14:textId="528A17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CF9496" w14:textId="16A9097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508425E4" w14:textId="6DDD29C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8AE8F24" w14:textId="58992B7C"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5BB646D2" w14:textId="07260CB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AC7D21C" w14:textId="59C1913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ED4649F" w14:textId="71EC6CDA"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52509B2" w14:textId="1618D5C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48F1B4A6" w14:textId="51CE841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BAC2CFA" w14:textId="7AAF55A7"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noWrap/>
            <w:vAlign w:val="center"/>
            <w:hideMark/>
          </w:tcPr>
          <w:p w14:paraId="17466982" w14:textId="3375D0F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4A6F48" w14:textId="49DD8F55"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599BC278" w14:textId="53D08B4A"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478060F8" w14:textId="027C86CE"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609459A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2D820BC" w14:textId="7E4C360B"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86CCCA6" w14:textId="4CC2407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30F3DBFD" w14:textId="532F87AB"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Masa 12. Funksionimi i</w:t>
            </w:r>
            <w:r w:rsidR="00A478A2" w:rsidRPr="00881BE4">
              <w:rPr>
                <w:rFonts w:ascii="Garamond" w:hAnsi="Garamond" w:cs="Arial"/>
                <w:sz w:val="4"/>
                <w:szCs w:val="4"/>
                <w:lang w:eastAsia="sq-AL"/>
              </w:rPr>
              <w:t xml:space="preserve"> </w:t>
            </w:r>
            <w:r w:rsidRPr="00881BE4">
              <w:rPr>
                <w:rFonts w:ascii="Garamond" w:hAnsi="Garamond" w:cs="Arial"/>
                <w:sz w:val="4"/>
                <w:szCs w:val="4"/>
                <w:lang w:eastAsia="sq-AL"/>
              </w:rPr>
              <w:t>plotë i Këshillave Vendorë të Sigurisë Publike (KVSP)</w:t>
            </w:r>
          </w:p>
        </w:tc>
        <w:tc>
          <w:tcPr>
            <w:tcW w:w="594" w:type="dxa"/>
            <w:tcBorders>
              <w:top w:val="nil"/>
              <w:left w:val="nil"/>
              <w:bottom w:val="single" w:sz="4" w:space="0" w:color="auto"/>
              <w:right w:val="single" w:sz="4" w:space="0" w:color="auto"/>
            </w:tcBorders>
            <w:shd w:val="clear" w:color="000000" w:fill="FFFFFF"/>
            <w:vAlign w:val="center"/>
            <w:hideMark/>
          </w:tcPr>
          <w:p w14:paraId="164B5107" w14:textId="617489A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2704465" w14:textId="4ED2BAE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07FCC224" w14:textId="05589F23"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06B0A4B1" w14:textId="33DDC12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41AAC3F6" w14:textId="5D48D5C7"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4F2C8DE8" w14:textId="4E3E2BDA"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7B4CD971" w14:textId="42252E00"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4E3EADED" w14:textId="27628D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5A329E6" w14:textId="0AE4806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8B3D5C" w14:textId="7B1EA2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BBDE656" w14:textId="61563D1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F3A4B15" w14:textId="4473AFE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5F364E" w14:textId="252FB1A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B3015E" w14:textId="31BFBFE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4B481B03" w14:textId="2432693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8410DD9" w14:textId="3CFA804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2BCFA72" w14:textId="7118DB5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6E0E599" w14:textId="61A3A2D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CD4CD8F" w14:textId="5DAB3D9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ADEE2E2" w14:textId="0D67A7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3B2BC5D" w14:textId="5C9654B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AF10179" w14:textId="0E3C6458"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2AD22F96" w14:textId="3DE24D7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C7862E9" w14:textId="2DC2FC1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177612F" w14:textId="2C4CDB3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BD80811" w14:textId="1B837C7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9BA2C4D" w14:textId="1E49C74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6423B53" w14:textId="0F6DD80A"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05EA9F38" w14:textId="0405BFC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4EAE670" w14:textId="6B9B7F2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129707EB" w14:textId="4769BBA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71782CF" w14:textId="3E51EB3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C022121" w14:textId="67B8564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8BDD857" w14:textId="25D279FF"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16214412" w14:textId="169EF8D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153D1E70" w14:textId="6BBC20D9"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vAlign w:val="center"/>
            <w:hideMark/>
          </w:tcPr>
          <w:p w14:paraId="64C5757E" w14:textId="2B450424"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06395591" w14:textId="11BCB4B8"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6FAA867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63FCABC" w14:textId="0F6DAFF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851663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12.1.1</w:t>
            </w:r>
          </w:p>
        </w:tc>
        <w:tc>
          <w:tcPr>
            <w:tcW w:w="535" w:type="dxa"/>
            <w:tcBorders>
              <w:top w:val="nil"/>
              <w:left w:val="nil"/>
              <w:bottom w:val="single" w:sz="4" w:space="0" w:color="auto"/>
              <w:right w:val="single" w:sz="4" w:space="0" w:color="auto"/>
            </w:tcBorders>
            <w:shd w:val="clear" w:color="000000" w:fill="FFFFFF"/>
            <w:vAlign w:val="center"/>
            <w:hideMark/>
          </w:tcPr>
          <w:p w14:paraId="75CA1BBF" w14:textId="7DC455F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12.1.1 Krijimi i Grupit të Punës për përmirësimin e kuadrit ligjor për KVSP dhe realizimi i akteve ligjore dhe administrative sipas nevojave</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për përgjegjësitë dhe detyrat e KVSP</w:t>
            </w:r>
          </w:p>
        </w:tc>
        <w:tc>
          <w:tcPr>
            <w:tcW w:w="594" w:type="dxa"/>
            <w:tcBorders>
              <w:top w:val="nil"/>
              <w:left w:val="nil"/>
              <w:bottom w:val="single" w:sz="4" w:space="0" w:color="auto"/>
              <w:right w:val="single" w:sz="4" w:space="0" w:color="auto"/>
            </w:tcBorders>
            <w:shd w:val="clear" w:color="000000" w:fill="FFFFFF"/>
            <w:noWrap/>
            <w:vAlign w:val="center"/>
            <w:hideMark/>
          </w:tcPr>
          <w:p w14:paraId="65976632" w14:textId="7E0373C2"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C387715" w14:textId="273FF63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w:t>
            </w:r>
            <w:r w:rsidR="00A66FB4">
              <w:rPr>
                <w:rFonts w:ascii="Garamond" w:hAnsi="Garamond" w:cs="Arial"/>
                <w:color w:val="000000"/>
                <w:sz w:val="4"/>
                <w:szCs w:val="4"/>
                <w:lang w:eastAsia="sq-AL"/>
              </w:rPr>
              <w:t>at dhe Funksionet e Deleguara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1D3D688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57E0AF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vAlign w:val="center"/>
            <w:hideMark/>
          </w:tcPr>
          <w:p w14:paraId="61C82F9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7D6A06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389" w:type="dxa"/>
            <w:tcBorders>
              <w:top w:val="nil"/>
              <w:left w:val="nil"/>
              <w:bottom w:val="single" w:sz="4" w:space="0" w:color="auto"/>
              <w:right w:val="single" w:sz="4" w:space="0" w:color="auto"/>
            </w:tcBorders>
            <w:shd w:val="clear" w:color="000000" w:fill="FFFFFF"/>
            <w:noWrap/>
            <w:vAlign w:val="center"/>
            <w:hideMark/>
          </w:tcPr>
          <w:p w14:paraId="5FD55701" w14:textId="01531E6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18,743,000</w:t>
            </w:r>
          </w:p>
        </w:tc>
        <w:tc>
          <w:tcPr>
            <w:tcW w:w="289" w:type="dxa"/>
            <w:tcBorders>
              <w:top w:val="nil"/>
              <w:left w:val="nil"/>
              <w:bottom w:val="single" w:sz="4" w:space="0" w:color="auto"/>
              <w:right w:val="single" w:sz="4" w:space="0" w:color="auto"/>
            </w:tcBorders>
            <w:shd w:val="clear" w:color="000000" w:fill="FFFFFF"/>
            <w:vAlign w:val="center"/>
            <w:hideMark/>
          </w:tcPr>
          <w:p w14:paraId="1677A0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64D62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18,743,000</w:t>
            </w:r>
          </w:p>
        </w:tc>
        <w:tc>
          <w:tcPr>
            <w:tcW w:w="345" w:type="dxa"/>
            <w:tcBorders>
              <w:top w:val="nil"/>
              <w:left w:val="nil"/>
              <w:bottom w:val="single" w:sz="4" w:space="0" w:color="auto"/>
              <w:right w:val="single" w:sz="4" w:space="0" w:color="auto"/>
            </w:tcBorders>
            <w:shd w:val="clear" w:color="000000" w:fill="FFFFFF"/>
            <w:noWrap/>
            <w:vAlign w:val="center"/>
            <w:hideMark/>
          </w:tcPr>
          <w:p w14:paraId="61D2ED44" w14:textId="7AA874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vAlign w:val="center"/>
            <w:hideMark/>
          </w:tcPr>
          <w:p w14:paraId="73E531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AA525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noWrap/>
            <w:vAlign w:val="center"/>
            <w:hideMark/>
          </w:tcPr>
          <w:p w14:paraId="6C9299DB" w14:textId="3FD3A96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vAlign w:val="center"/>
            <w:hideMark/>
          </w:tcPr>
          <w:p w14:paraId="4F255A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67154D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18,770,600</w:t>
            </w:r>
          </w:p>
        </w:tc>
        <w:tc>
          <w:tcPr>
            <w:tcW w:w="345" w:type="dxa"/>
            <w:tcBorders>
              <w:top w:val="nil"/>
              <w:left w:val="nil"/>
              <w:bottom w:val="single" w:sz="4" w:space="0" w:color="auto"/>
              <w:right w:val="single" w:sz="4" w:space="0" w:color="auto"/>
            </w:tcBorders>
            <w:shd w:val="clear" w:color="000000" w:fill="FFFFFF"/>
            <w:noWrap/>
            <w:vAlign w:val="center"/>
            <w:hideMark/>
          </w:tcPr>
          <w:p w14:paraId="374A5A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A77F8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786D6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EEE654" w14:textId="361661C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A072E3C" w14:textId="13B10FB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85883E" w14:textId="0AB3C65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DC88132" w14:textId="2DCC53D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01150B9" w14:textId="12BA2CD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352C9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9FCF3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45" w:type="dxa"/>
            <w:tcBorders>
              <w:top w:val="nil"/>
              <w:left w:val="nil"/>
              <w:bottom w:val="single" w:sz="4" w:space="0" w:color="auto"/>
              <w:right w:val="single" w:sz="4" w:space="0" w:color="auto"/>
            </w:tcBorders>
            <w:shd w:val="clear" w:color="000000" w:fill="FFFFFF"/>
            <w:vAlign w:val="center"/>
            <w:hideMark/>
          </w:tcPr>
          <w:p w14:paraId="780AF7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7CB42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65" w:type="dxa"/>
            <w:tcBorders>
              <w:top w:val="nil"/>
              <w:left w:val="nil"/>
              <w:bottom w:val="single" w:sz="4" w:space="0" w:color="auto"/>
              <w:right w:val="single" w:sz="4" w:space="0" w:color="auto"/>
            </w:tcBorders>
            <w:shd w:val="clear" w:color="000000" w:fill="FFFFFF"/>
            <w:vAlign w:val="center"/>
            <w:hideMark/>
          </w:tcPr>
          <w:p w14:paraId="2BB736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33" w:type="dxa"/>
            <w:tcBorders>
              <w:top w:val="nil"/>
              <w:left w:val="nil"/>
              <w:bottom w:val="single" w:sz="4" w:space="0" w:color="auto"/>
              <w:right w:val="single" w:sz="4" w:space="0" w:color="auto"/>
            </w:tcBorders>
            <w:shd w:val="clear" w:color="000000" w:fill="FFFFFF"/>
            <w:vAlign w:val="center"/>
            <w:hideMark/>
          </w:tcPr>
          <w:p w14:paraId="2EA472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BBCD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56,284,200</w:t>
            </w:r>
          </w:p>
        </w:tc>
        <w:tc>
          <w:tcPr>
            <w:tcW w:w="320" w:type="dxa"/>
            <w:tcBorders>
              <w:top w:val="nil"/>
              <w:left w:val="nil"/>
              <w:bottom w:val="single" w:sz="4" w:space="0" w:color="auto"/>
              <w:right w:val="single" w:sz="4" w:space="0" w:color="auto"/>
            </w:tcBorders>
            <w:shd w:val="clear" w:color="000000" w:fill="FFFFFF"/>
            <w:noWrap/>
            <w:vAlign w:val="center"/>
            <w:hideMark/>
          </w:tcPr>
          <w:p w14:paraId="40C112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9E3B3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F6062BC" w14:textId="0B56E8A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6FB8A0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900EF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3E142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3B7D6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EA589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164E296"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BF59D34" w14:textId="20274EF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189CDE9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12.1.2</w:t>
            </w:r>
          </w:p>
        </w:tc>
        <w:tc>
          <w:tcPr>
            <w:tcW w:w="535" w:type="dxa"/>
            <w:tcBorders>
              <w:top w:val="nil"/>
              <w:left w:val="nil"/>
              <w:bottom w:val="single" w:sz="4" w:space="0" w:color="auto"/>
              <w:right w:val="single" w:sz="4" w:space="0" w:color="auto"/>
            </w:tcBorders>
            <w:shd w:val="clear" w:color="000000" w:fill="FFFFFF"/>
            <w:vAlign w:val="center"/>
            <w:hideMark/>
          </w:tcPr>
          <w:p w14:paraId="5513DC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12.1.2 Hartimi i PSV-ve për mënyrën e evidentimit, transmetimit të informacioneve/rasteve, adresimit dhe trajtimit/veprimit të anëtarëve të KVSP (sipas rasteve që trajtohen)</w:t>
            </w:r>
          </w:p>
        </w:tc>
        <w:tc>
          <w:tcPr>
            <w:tcW w:w="594" w:type="dxa"/>
            <w:tcBorders>
              <w:top w:val="nil"/>
              <w:left w:val="nil"/>
              <w:bottom w:val="single" w:sz="4" w:space="0" w:color="auto"/>
              <w:right w:val="single" w:sz="4" w:space="0" w:color="auto"/>
            </w:tcBorders>
            <w:shd w:val="clear" w:color="000000" w:fill="FFFFFF"/>
            <w:noWrap/>
            <w:vAlign w:val="center"/>
            <w:hideMark/>
          </w:tcPr>
          <w:p w14:paraId="75F99447" w14:textId="1F0E2C5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2BA665A" w14:textId="5422441B" w:rsidR="002A311F" w:rsidRPr="00881BE4" w:rsidRDefault="002A311F" w:rsidP="00A66FB4">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dhe Funksionet e Deleguara t</w:t>
            </w:r>
            <w:r w:rsidR="00A66FB4">
              <w:rPr>
                <w:rFonts w:ascii="Garamond" w:hAnsi="Garamond" w:cs="Arial"/>
                <w:color w:val="000000"/>
                <w:sz w:val="4"/>
                <w:szCs w:val="4"/>
                <w:lang w:eastAsia="sq-AL"/>
              </w:rPr>
              <w: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43F5363B"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312E3D5E" w14:textId="169AAE3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t>Institucionet anëtare të KVSP;</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Donatorë</w:t>
            </w:r>
          </w:p>
        </w:tc>
        <w:tc>
          <w:tcPr>
            <w:tcW w:w="369" w:type="dxa"/>
            <w:tcBorders>
              <w:top w:val="nil"/>
              <w:left w:val="nil"/>
              <w:bottom w:val="single" w:sz="4" w:space="0" w:color="auto"/>
              <w:right w:val="single" w:sz="4" w:space="0" w:color="auto"/>
            </w:tcBorders>
            <w:shd w:val="clear" w:color="000000" w:fill="FFFFFF"/>
            <w:vAlign w:val="center"/>
            <w:hideMark/>
          </w:tcPr>
          <w:p w14:paraId="55F5180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6A7154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389" w:type="dxa"/>
            <w:tcBorders>
              <w:top w:val="nil"/>
              <w:left w:val="nil"/>
              <w:bottom w:val="single" w:sz="4" w:space="0" w:color="auto"/>
              <w:right w:val="single" w:sz="4" w:space="0" w:color="auto"/>
            </w:tcBorders>
            <w:shd w:val="clear" w:color="000000" w:fill="FFFFFF"/>
            <w:noWrap/>
            <w:vAlign w:val="center"/>
            <w:hideMark/>
          </w:tcPr>
          <w:p w14:paraId="42E793F1" w14:textId="6B60198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19,463,000</w:t>
            </w:r>
          </w:p>
        </w:tc>
        <w:tc>
          <w:tcPr>
            <w:tcW w:w="289" w:type="dxa"/>
            <w:tcBorders>
              <w:top w:val="nil"/>
              <w:left w:val="nil"/>
              <w:bottom w:val="single" w:sz="4" w:space="0" w:color="auto"/>
              <w:right w:val="single" w:sz="4" w:space="0" w:color="auto"/>
            </w:tcBorders>
            <w:shd w:val="clear" w:color="000000" w:fill="FFFFFF"/>
            <w:vAlign w:val="center"/>
            <w:hideMark/>
          </w:tcPr>
          <w:p w14:paraId="49234D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A7090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19,463,000</w:t>
            </w:r>
          </w:p>
        </w:tc>
        <w:tc>
          <w:tcPr>
            <w:tcW w:w="345" w:type="dxa"/>
            <w:tcBorders>
              <w:top w:val="nil"/>
              <w:left w:val="nil"/>
              <w:bottom w:val="single" w:sz="4" w:space="0" w:color="auto"/>
              <w:right w:val="single" w:sz="4" w:space="0" w:color="auto"/>
            </w:tcBorders>
            <w:shd w:val="clear" w:color="000000" w:fill="FFFFFF"/>
            <w:noWrap/>
            <w:vAlign w:val="center"/>
            <w:hideMark/>
          </w:tcPr>
          <w:p w14:paraId="7B627D71" w14:textId="2B0717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vAlign w:val="center"/>
            <w:hideMark/>
          </w:tcPr>
          <w:p w14:paraId="0C7346F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D7585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noWrap/>
            <w:vAlign w:val="center"/>
            <w:hideMark/>
          </w:tcPr>
          <w:p w14:paraId="6082482A" w14:textId="378C6C6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vAlign w:val="center"/>
            <w:hideMark/>
          </w:tcPr>
          <w:p w14:paraId="01175E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787F2C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19,504,400</w:t>
            </w:r>
          </w:p>
        </w:tc>
        <w:tc>
          <w:tcPr>
            <w:tcW w:w="345" w:type="dxa"/>
            <w:tcBorders>
              <w:top w:val="nil"/>
              <w:left w:val="nil"/>
              <w:bottom w:val="single" w:sz="4" w:space="0" w:color="auto"/>
              <w:right w:val="single" w:sz="4" w:space="0" w:color="auto"/>
            </w:tcBorders>
            <w:shd w:val="clear" w:color="000000" w:fill="FFFFFF"/>
            <w:noWrap/>
            <w:vAlign w:val="center"/>
            <w:hideMark/>
          </w:tcPr>
          <w:p w14:paraId="41DC05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0D71E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BAFC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B73DF0E" w14:textId="212736A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7411206" w14:textId="7868AE4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5D466B" w14:textId="62F4006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36379B1" w14:textId="45BFC13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A408133" w14:textId="686325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7A94B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4CD11B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45" w:type="dxa"/>
            <w:tcBorders>
              <w:top w:val="nil"/>
              <w:left w:val="nil"/>
              <w:bottom w:val="single" w:sz="4" w:space="0" w:color="auto"/>
              <w:right w:val="single" w:sz="4" w:space="0" w:color="auto"/>
            </w:tcBorders>
            <w:shd w:val="clear" w:color="000000" w:fill="FFFFFF"/>
            <w:vAlign w:val="center"/>
            <w:hideMark/>
          </w:tcPr>
          <w:p w14:paraId="6A2DA6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74564A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65" w:type="dxa"/>
            <w:tcBorders>
              <w:top w:val="nil"/>
              <w:left w:val="nil"/>
              <w:bottom w:val="single" w:sz="4" w:space="0" w:color="auto"/>
              <w:right w:val="single" w:sz="4" w:space="0" w:color="auto"/>
            </w:tcBorders>
            <w:shd w:val="clear" w:color="000000" w:fill="FFFFFF"/>
            <w:vAlign w:val="center"/>
            <w:hideMark/>
          </w:tcPr>
          <w:p w14:paraId="2D6BBB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33" w:type="dxa"/>
            <w:tcBorders>
              <w:top w:val="nil"/>
              <w:left w:val="nil"/>
              <w:bottom w:val="single" w:sz="4" w:space="0" w:color="auto"/>
              <w:right w:val="single" w:sz="4" w:space="0" w:color="auto"/>
            </w:tcBorders>
            <w:shd w:val="clear" w:color="000000" w:fill="FFFFFF"/>
            <w:vAlign w:val="center"/>
            <w:hideMark/>
          </w:tcPr>
          <w:p w14:paraId="190C36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49614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58,471,800</w:t>
            </w:r>
          </w:p>
        </w:tc>
        <w:tc>
          <w:tcPr>
            <w:tcW w:w="320" w:type="dxa"/>
            <w:tcBorders>
              <w:top w:val="nil"/>
              <w:left w:val="nil"/>
              <w:bottom w:val="single" w:sz="4" w:space="0" w:color="auto"/>
              <w:right w:val="single" w:sz="4" w:space="0" w:color="auto"/>
            </w:tcBorders>
            <w:shd w:val="clear" w:color="000000" w:fill="FFFFFF"/>
            <w:noWrap/>
            <w:vAlign w:val="center"/>
            <w:hideMark/>
          </w:tcPr>
          <w:p w14:paraId="0C9098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22424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5FA4760E" w14:textId="3EA2A24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4351F0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971D0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E4938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A0C7C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C0C5D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70A7F31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6557F7E" w14:textId="003749AB"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3908C6F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12.1.3</w:t>
            </w:r>
          </w:p>
        </w:tc>
        <w:tc>
          <w:tcPr>
            <w:tcW w:w="535" w:type="dxa"/>
            <w:tcBorders>
              <w:top w:val="nil"/>
              <w:left w:val="nil"/>
              <w:bottom w:val="single" w:sz="4" w:space="0" w:color="auto"/>
              <w:right w:val="single" w:sz="4" w:space="0" w:color="auto"/>
            </w:tcBorders>
            <w:shd w:val="clear" w:color="000000" w:fill="FFFFFF"/>
            <w:vAlign w:val="center"/>
            <w:hideMark/>
          </w:tcPr>
          <w:p w14:paraId="20C4A7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12.1.3 Hartimi i Plan-Veprimeve të KVSP-ve për fuqizimin e parametrave të sigurisë publike</w:t>
            </w:r>
          </w:p>
        </w:tc>
        <w:tc>
          <w:tcPr>
            <w:tcW w:w="594" w:type="dxa"/>
            <w:tcBorders>
              <w:top w:val="nil"/>
              <w:left w:val="nil"/>
              <w:bottom w:val="single" w:sz="4" w:space="0" w:color="auto"/>
              <w:right w:val="single" w:sz="4" w:space="0" w:color="auto"/>
            </w:tcBorders>
            <w:shd w:val="clear" w:color="000000" w:fill="FFFFFF"/>
            <w:vAlign w:val="center"/>
            <w:hideMark/>
          </w:tcPr>
          <w:p w14:paraId="335D89B2" w14:textId="6411E57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6783C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6DB95F45" w14:textId="1D9DA10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7B88C1EA" w14:textId="1B7B781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Institucionet</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anëtare të KVSP;</w:t>
            </w:r>
            <w:r w:rsidRPr="00881BE4">
              <w:rPr>
                <w:rFonts w:ascii="Garamond" w:hAnsi="Garamond" w:cs="Arial"/>
                <w:color w:val="000000"/>
                <w:sz w:val="4"/>
                <w:szCs w:val="4"/>
                <w:lang w:eastAsia="sq-AL"/>
              </w:rPr>
              <w:br/>
              <w:t>AMVV</w:t>
            </w:r>
          </w:p>
        </w:tc>
        <w:tc>
          <w:tcPr>
            <w:tcW w:w="369" w:type="dxa"/>
            <w:tcBorders>
              <w:top w:val="nil"/>
              <w:left w:val="nil"/>
              <w:bottom w:val="single" w:sz="4" w:space="0" w:color="auto"/>
              <w:right w:val="single" w:sz="4" w:space="0" w:color="auto"/>
            </w:tcBorders>
            <w:shd w:val="clear" w:color="000000" w:fill="FFFFFF"/>
            <w:vAlign w:val="center"/>
            <w:hideMark/>
          </w:tcPr>
          <w:p w14:paraId="488424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10892F6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79EC48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noWrap/>
            <w:vAlign w:val="center"/>
            <w:hideMark/>
          </w:tcPr>
          <w:p w14:paraId="78ADE3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1F9C1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579B3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48F7E5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91A59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32ECE9F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45D7EA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073F33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1EB185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1B6A9C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3F079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B6C7679" w14:textId="4336C59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B09AE57" w14:textId="2746C8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D7203CB" w14:textId="618BD11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084177" w14:textId="4BE0F17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9C426FA" w14:textId="0F9D209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1840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E64D1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3CBA93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CBA81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7A06F5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77F4B1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13BB6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6ACA78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48F17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0758255" w14:textId="19F885C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715BA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7A21A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0EAD5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C1553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924B7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69CD2526"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6269C5D" w14:textId="6E30978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2498D4D" w14:textId="59320263"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12.1.4</w:t>
            </w:r>
          </w:p>
        </w:tc>
        <w:tc>
          <w:tcPr>
            <w:tcW w:w="535" w:type="dxa"/>
            <w:tcBorders>
              <w:top w:val="nil"/>
              <w:left w:val="nil"/>
              <w:bottom w:val="single" w:sz="4" w:space="0" w:color="auto"/>
              <w:right w:val="single" w:sz="4" w:space="0" w:color="auto"/>
            </w:tcBorders>
            <w:shd w:val="clear" w:color="000000" w:fill="FFFFFF"/>
            <w:vAlign w:val="center"/>
            <w:hideMark/>
          </w:tcPr>
          <w:p w14:paraId="1ABEA402" w14:textId="79EB8CC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12.1.4 Organizimi i mbledhjeve të përbashkëta të ETN, GTN dhe KVSP, si dhe sesioneve trajnuese mbi qytetet e sigurta</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në të gjitha bashkitë ku KVSP janë ngritur</w:t>
            </w:r>
          </w:p>
        </w:tc>
        <w:tc>
          <w:tcPr>
            <w:tcW w:w="594" w:type="dxa"/>
            <w:tcBorders>
              <w:top w:val="nil"/>
              <w:left w:val="nil"/>
              <w:bottom w:val="single" w:sz="4" w:space="0" w:color="auto"/>
              <w:right w:val="single" w:sz="4" w:space="0" w:color="auto"/>
            </w:tcBorders>
            <w:shd w:val="clear" w:color="000000" w:fill="FFFFFF"/>
            <w:vAlign w:val="center"/>
            <w:hideMark/>
          </w:tcPr>
          <w:p w14:paraId="1EA69CD2" w14:textId="6E9282F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8DAF1B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Planifikim Administrim Menaxhim (01110);</w:t>
            </w:r>
          </w:p>
        </w:tc>
        <w:tc>
          <w:tcPr>
            <w:tcW w:w="360" w:type="dxa"/>
            <w:tcBorders>
              <w:top w:val="nil"/>
              <w:left w:val="nil"/>
              <w:bottom w:val="single" w:sz="4" w:space="0" w:color="auto"/>
              <w:right w:val="single" w:sz="4" w:space="0" w:color="auto"/>
            </w:tcBorders>
            <w:shd w:val="clear" w:color="000000" w:fill="FFFFFF"/>
            <w:vAlign w:val="center"/>
            <w:hideMark/>
          </w:tcPr>
          <w:p w14:paraId="0276DF22" w14:textId="77777777" w:rsidR="002A311F" w:rsidRPr="00881BE4" w:rsidRDefault="002A311F" w:rsidP="0058295F">
            <w:pPr>
              <w:spacing w:after="240" w:line="240" w:lineRule="auto"/>
              <w:jc w:val="center"/>
              <w:rPr>
                <w:rFonts w:ascii="Garamond" w:hAnsi="Garamond" w:cs="Arial"/>
                <w:sz w:val="4"/>
                <w:szCs w:val="4"/>
                <w:lang w:eastAsia="sq-AL"/>
              </w:rPr>
            </w:pPr>
            <w:r w:rsidRPr="00881BE4">
              <w:rPr>
                <w:rFonts w:ascii="Garamond" w:hAnsi="Garamond" w:cs="Arial"/>
                <w:sz w:val="4"/>
                <w:szCs w:val="4"/>
                <w:lang w:eastAsia="sq-AL"/>
              </w:rPr>
              <w:t>MSHMS;</w:t>
            </w:r>
            <w:r w:rsidRPr="00881BE4">
              <w:rPr>
                <w:rFonts w:ascii="Garamond" w:hAnsi="Garamond" w:cs="Arial"/>
                <w:sz w:val="4"/>
                <w:szCs w:val="4"/>
                <w:lang w:eastAsia="sq-AL"/>
              </w:rPr>
              <w:br/>
            </w:r>
            <w:r w:rsidRPr="00881BE4">
              <w:rPr>
                <w:rFonts w:ascii="Garamond" w:hAnsi="Garamond" w:cs="Arial"/>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255AC7F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MKR/NJMF;</w:t>
            </w:r>
            <w:r w:rsidRPr="00881BE4">
              <w:rPr>
                <w:rFonts w:ascii="Garamond" w:hAnsi="Garamond" w:cs="Arial"/>
                <w:sz w:val="4"/>
                <w:szCs w:val="4"/>
                <w:lang w:eastAsia="sq-AL"/>
              </w:rPr>
              <w:br/>
              <w:t>OSHC e specializuara;Donatorët</w:t>
            </w:r>
          </w:p>
        </w:tc>
        <w:tc>
          <w:tcPr>
            <w:tcW w:w="369" w:type="dxa"/>
            <w:tcBorders>
              <w:top w:val="nil"/>
              <w:left w:val="nil"/>
              <w:bottom w:val="single" w:sz="4" w:space="0" w:color="auto"/>
              <w:right w:val="single" w:sz="4" w:space="0" w:color="auto"/>
            </w:tcBorders>
            <w:shd w:val="clear" w:color="000000" w:fill="FFFFFF"/>
            <w:vAlign w:val="center"/>
            <w:hideMark/>
          </w:tcPr>
          <w:p w14:paraId="26B4F897"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7B17E65"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F4A8B6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306,288</w:t>
            </w:r>
          </w:p>
        </w:tc>
        <w:tc>
          <w:tcPr>
            <w:tcW w:w="289" w:type="dxa"/>
            <w:tcBorders>
              <w:top w:val="nil"/>
              <w:left w:val="nil"/>
              <w:bottom w:val="single" w:sz="4" w:space="0" w:color="auto"/>
              <w:right w:val="single" w:sz="4" w:space="0" w:color="auto"/>
            </w:tcBorders>
            <w:shd w:val="clear" w:color="000000" w:fill="FFFFFF"/>
            <w:noWrap/>
            <w:vAlign w:val="center"/>
            <w:hideMark/>
          </w:tcPr>
          <w:p w14:paraId="29D20C4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2D422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306,288</w:t>
            </w:r>
          </w:p>
        </w:tc>
        <w:tc>
          <w:tcPr>
            <w:tcW w:w="345" w:type="dxa"/>
            <w:tcBorders>
              <w:top w:val="nil"/>
              <w:left w:val="nil"/>
              <w:bottom w:val="single" w:sz="4" w:space="0" w:color="auto"/>
              <w:right w:val="single" w:sz="4" w:space="0" w:color="auto"/>
            </w:tcBorders>
            <w:shd w:val="clear" w:color="000000" w:fill="FFFFFF"/>
            <w:noWrap/>
            <w:vAlign w:val="center"/>
            <w:hideMark/>
          </w:tcPr>
          <w:p w14:paraId="354EB30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1,405,144</w:t>
            </w:r>
          </w:p>
        </w:tc>
        <w:tc>
          <w:tcPr>
            <w:tcW w:w="345" w:type="dxa"/>
            <w:tcBorders>
              <w:top w:val="nil"/>
              <w:left w:val="nil"/>
              <w:bottom w:val="single" w:sz="4" w:space="0" w:color="auto"/>
              <w:right w:val="single" w:sz="4" w:space="0" w:color="auto"/>
            </w:tcBorders>
            <w:shd w:val="clear" w:color="000000" w:fill="FFFFFF"/>
            <w:noWrap/>
            <w:vAlign w:val="center"/>
            <w:hideMark/>
          </w:tcPr>
          <w:p w14:paraId="2736A826"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6DD91C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1,405,144</w:t>
            </w:r>
          </w:p>
        </w:tc>
        <w:tc>
          <w:tcPr>
            <w:tcW w:w="345" w:type="dxa"/>
            <w:tcBorders>
              <w:top w:val="nil"/>
              <w:left w:val="nil"/>
              <w:bottom w:val="single" w:sz="4" w:space="0" w:color="auto"/>
              <w:right w:val="single" w:sz="4" w:space="0" w:color="auto"/>
            </w:tcBorders>
            <w:shd w:val="clear" w:color="000000" w:fill="FFFFFF"/>
            <w:noWrap/>
            <w:vAlign w:val="center"/>
            <w:hideMark/>
          </w:tcPr>
          <w:p w14:paraId="2D2E15D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1,355,196</w:t>
            </w:r>
          </w:p>
        </w:tc>
        <w:tc>
          <w:tcPr>
            <w:tcW w:w="345" w:type="dxa"/>
            <w:tcBorders>
              <w:top w:val="nil"/>
              <w:left w:val="nil"/>
              <w:bottom w:val="single" w:sz="4" w:space="0" w:color="auto"/>
              <w:right w:val="single" w:sz="4" w:space="0" w:color="auto"/>
            </w:tcBorders>
            <w:shd w:val="clear" w:color="000000" w:fill="FFFFFF"/>
            <w:noWrap/>
            <w:vAlign w:val="center"/>
            <w:hideMark/>
          </w:tcPr>
          <w:p w14:paraId="5C08F33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5E68109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1,355,196</w:t>
            </w:r>
          </w:p>
        </w:tc>
        <w:tc>
          <w:tcPr>
            <w:tcW w:w="345" w:type="dxa"/>
            <w:tcBorders>
              <w:top w:val="nil"/>
              <w:left w:val="nil"/>
              <w:bottom w:val="single" w:sz="4" w:space="0" w:color="auto"/>
              <w:right w:val="single" w:sz="4" w:space="0" w:color="auto"/>
            </w:tcBorders>
            <w:shd w:val="clear" w:color="000000" w:fill="FFFFFF"/>
            <w:noWrap/>
            <w:vAlign w:val="center"/>
            <w:hideMark/>
          </w:tcPr>
          <w:p w14:paraId="59529D1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516098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1BF96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E0B94C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0D57266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3693048"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56E257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20" w:type="dxa"/>
            <w:tcBorders>
              <w:top w:val="nil"/>
              <w:left w:val="nil"/>
              <w:bottom w:val="single" w:sz="4" w:space="0" w:color="auto"/>
              <w:right w:val="single" w:sz="4" w:space="0" w:color="auto"/>
            </w:tcBorders>
            <w:shd w:val="clear" w:color="000000" w:fill="FFFFFF"/>
            <w:vAlign w:val="center"/>
            <w:hideMark/>
          </w:tcPr>
          <w:p w14:paraId="7D9FB12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725CE39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094D6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3,066,628</w:t>
            </w:r>
          </w:p>
        </w:tc>
        <w:tc>
          <w:tcPr>
            <w:tcW w:w="345" w:type="dxa"/>
            <w:tcBorders>
              <w:top w:val="nil"/>
              <w:left w:val="nil"/>
              <w:bottom w:val="single" w:sz="4" w:space="0" w:color="auto"/>
              <w:right w:val="single" w:sz="4" w:space="0" w:color="auto"/>
            </w:tcBorders>
            <w:shd w:val="clear" w:color="000000" w:fill="FFFFFF"/>
            <w:vAlign w:val="center"/>
            <w:hideMark/>
          </w:tcPr>
          <w:p w14:paraId="1907FFA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2E855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3,066,628</w:t>
            </w:r>
          </w:p>
        </w:tc>
        <w:tc>
          <w:tcPr>
            <w:tcW w:w="365" w:type="dxa"/>
            <w:tcBorders>
              <w:top w:val="nil"/>
              <w:left w:val="nil"/>
              <w:bottom w:val="single" w:sz="4" w:space="0" w:color="auto"/>
              <w:right w:val="single" w:sz="4" w:space="0" w:color="auto"/>
            </w:tcBorders>
            <w:shd w:val="clear" w:color="000000" w:fill="FFFFFF"/>
            <w:vAlign w:val="center"/>
            <w:hideMark/>
          </w:tcPr>
          <w:p w14:paraId="0611FA4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911,828</w:t>
            </w:r>
          </w:p>
        </w:tc>
        <w:tc>
          <w:tcPr>
            <w:tcW w:w="333" w:type="dxa"/>
            <w:tcBorders>
              <w:top w:val="nil"/>
              <w:left w:val="nil"/>
              <w:bottom w:val="single" w:sz="4" w:space="0" w:color="auto"/>
              <w:right w:val="single" w:sz="4" w:space="0" w:color="auto"/>
            </w:tcBorders>
            <w:shd w:val="clear" w:color="000000" w:fill="FFFFFF"/>
            <w:vAlign w:val="center"/>
            <w:hideMark/>
          </w:tcPr>
          <w:p w14:paraId="7ABC4E3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512541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911,828</w:t>
            </w:r>
          </w:p>
        </w:tc>
        <w:tc>
          <w:tcPr>
            <w:tcW w:w="320" w:type="dxa"/>
            <w:tcBorders>
              <w:top w:val="nil"/>
              <w:left w:val="nil"/>
              <w:bottom w:val="single" w:sz="4" w:space="0" w:color="auto"/>
              <w:right w:val="single" w:sz="4" w:space="0" w:color="auto"/>
            </w:tcBorders>
            <w:shd w:val="clear" w:color="000000" w:fill="FFFFFF"/>
            <w:vAlign w:val="center"/>
            <w:hideMark/>
          </w:tcPr>
          <w:p w14:paraId="4B30358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2,154,800</w:t>
            </w:r>
          </w:p>
        </w:tc>
        <w:tc>
          <w:tcPr>
            <w:tcW w:w="333" w:type="dxa"/>
            <w:tcBorders>
              <w:top w:val="nil"/>
              <w:left w:val="nil"/>
              <w:bottom w:val="single" w:sz="4" w:space="0" w:color="auto"/>
              <w:right w:val="single" w:sz="4" w:space="0" w:color="auto"/>
            </w:tcBorders>
            <w:shd w:val="clear" w:color="000000" w:fill="FFFFFF"/>
            <w:vAlign w:val="center"/>
            <w:hideMark/>
          </w:tcPr>
          <w:p w14:paraId="1382EAC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0752FCE"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Agjensite e KB</w:t>
            </w:r>
          </w:p>
        </w:tc>
        <w:tc>
          <w:tcPr>
            <w:tcW w:w="400" w:type="dxa"/>
            <w:tcBorders>
              <w:top w:val="nil"/>
              <w:left w:val="nil"/>
              <w:bottom w:val="single" w:sz="4" w:space="0" w:color="auto"/>
              <w:right w:val="single" w:sz="4" w:space="0" w:color="auto"/>
            </w:tcBorders>
            <w:shd w:val="clear" w:color="000000" w:fill="FFFFFF"/>
            <w:noWrap/>
            <w:vAlign w:val="center"/>
            <w:hideMark/>
          </w:tcPr>
          <w:p w14:paraId="4AB7BA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2,154,800</w:t>
            </w:r>
          </w:p>
        </w:tc>
        <w:tc>
          <w:tcPr>
            <w:tcW w:w="298" w:type="dxa"/>
            <w:tcBorders>
              <w:top w:val="nil"/>
              <w:left w:val="nil"/>
              <w:bottom w:val="single" w:sz="4" w:space="0" w:color="auto"/>
              <w:right w:val="single" w:sz="4" w:space="0" w:color="auto"/>
            </w:tcBorders>
            <w:shd w:val="clear" w:color="auto" w:fill="auto"/>
            <w:vAlign w:val="center"/>
            <w:hideMark/>
          </w:tcPr>
          <w:p w14:paraId="0569FB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DF1FC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76CBE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1CE7E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3E1106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E1717D7" w14:textId="05B7AA0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6FA9FAB" w14:textId="7203B10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67CC5A08"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13. Fuqizimi i roleve të aktorëve të tjerë që kontribuojnë në sigurinë në komunitet</w:t>
            </w:r>
          </w:p>
        </w:tc>
        <w:tc>
          <w:tcPr>
            <w:tcW w:w="594" w:type="dxa"/>
            <w:tcBorders>
              <w:top w:val="nil"/>
              <w:left w:val="nil"/>
              <w:bottom w:val="single" w:sz="4" w:space="0" w:color="auto"/>
              <w:right w:val="single" w:sz="4" w:space="0" w:color="auto"/>
            </w:tcBorders>
            <w:shd w:val="clear" w:color="000000" w:fill="FFFFFF"/>
            <w:vAlign w:val="center"/>
            <w:hideMark/>
          </w:tcPr>
          <w:p w14:paraId="25A6C8DD" w14:textId="12AB407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A74859A" w14:textId="4ED611C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33362B14" w14:textId="0575616E"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401F78B4" w14:textId="032773C9"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12667473" w14:textId="1B9189B0"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7F8E1832" w14:textId="395BEA19"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9432DC1" w14:textId="1630A4A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713EF4B1" w14:textId="6329D09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3E1141" w14:textId="563431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328B445" w14:textId="2B6D5C9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B9883C0" w14:textId="1D851B5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031791" w14:textId="1676AB5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AC0612" w14:textId="61977D5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71A5B2" w14:textId="0BB186C6"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EEE909A" w14:textId="348C04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2E565D" w14:textId="7A97EFB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9B3EF45" w14:textId="31D40C6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EF20D4" w14:textId="2EEDC6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CB4680" w14:textId="72EFB2E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75C5C0B" w14:textId="70B0513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43C6AC" w14:textId="3728957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C29828F" w14:textId="2AFA615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F828C20" w14:textId="6274935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E46A234" w14:textId="2D45DA9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6C9AB62" w14:textId="6BE0504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1C0D09A" w14:textId="1774000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D0F837A" w14:textId="5831860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733CFDC" w14:textId="7EEF7595"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49BA2461" w14:textId="437EDA6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51287F1" w14:textId="748E66D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2F5CED7" w14:textId="160BCE0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B0CE0FB" w14:textId="5DEC8616"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81FAC9D" w14:textId="55E0F12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22DDC0D" w14:textId="318F517C"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45FB078" w14:textId="6235DB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2601CBF4" w14:textId="472D460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2DFA19BF" w14:textId="2EE4E3DF"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6EBA8083" w14:textId="1E06AD9E"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380B893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C3F587E" w14:textId="013F447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532DD7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13.1.1.</w:t>
            </w:r>
          </w:p>
        </w:tc>
        <w:tc>
          <w:tcPr>
            <w:tcW w:w="535" w:type="dxa"/>
            <w:tcBorders>
              <w:top w:val="nil"/>
              <w:left w:val="nil"/>
              <w:bottom w:val="single" w:sz="4" w:space="0" w:color="auto"/>
              <w:right w:val="single" w:sz="4" w:space="0" w:color="auto"/>
            </w:tcBorders>
            <w:shd w:val="clear" w:color="000000" w:fill="FFFFFF"/>
            <w:vAlign w:val="center"/>
            <w:hideMark/>
          </w:tcPr>
          <w:p w14:paraId="1B683791" w14:textId="6E1B898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13.1.1</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Përcaktimi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i kompetencave dhe roleve të tjera si: kryepleqtë/kryetarët e lagjeve; strukturat pranë bashkive/njësive administrative; administratorët e pallateve; shkollat;</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komunitetet fetare; shoqëria civile OJF/OJQ; mediat; biznesi; grupet rinore, etj</w:t>
            </w:r>
            <w:r w:rsidR="00B62C85" w:rsidRPr="00881BE4">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noWrap/>
            <w:vAlign w:val="center"/>
            <w:hideMark/>
          </w:tcPr>
          <w:p w14:paraId="082874C5" w14:textId="733165CF"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3145ACC" w14:textId="2FF0398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dhe Funksionet e Dele</w:t>
            </w:r>
            <w:r w:rsidR="00A66FB4">
              <w:rPr>
                <w:rFonts w:ascii="Garamond" w:hAnsi="Garamond" w:cs="Arial"/>
                <w:color w:val="000000"/>
                <w:sz w:val="4"/>
                <w:szCs w:val="4"/>
                <w:lang w:eastAsia="sq-AL"/>
              </w:rPr>
              <w:t>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0EEC048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0F7750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r w:rsidRPr="00881BE4">
              <w:rPr>
                <w:rFonts w:ascii="Garamond" w:hAnsi="Garamond" w:cs="Arial"/>
                <w:color w:val="000000"/>
                <w:sz w:val="4"/>
                <w:szCs w:val="4"/>
                <w:lang w:eastAsia="sq-AL"/>
              </w:rPr>
              <w:br/>
              <w:t>Ministritë e linjës;</w:t>
            </w:r>
            <w:r w:rsidRPr="00881BE4">
              <w:rPr>
                <w:rFonts w:ascii="Garamond" w:hAnsi="Garamond" w:cs="Arial"/>
                <w:color w:val="000000"/>
                <w:sz w:val="4"/>
                <w:szCs w:val="4"/>
                <w:lang w:eastAsia="sq-AL"/>
              </w:rPr>
              <w:br/>
              <w:t>Komunitetet fetare;</w:t>
            </w:r>
            <w:r w:rsidRPr="00881BE4">
              <w:rPr>
                <w:rFonts w:ascii="Garamond" w:hAnsi="Garamond" w:cs="Arial"/>
                <w:color w:val="000000"/>
                <w:sz w:val="4"/>
                <w:szCs w:val="4"/>
                <w:lang w:eastAsia="sq-AL"/>
              </w:rPr>
              <w:br/>
              <w:t>Shoqëria civile;</w:t>
            </w:r>
            <w:r w:rsidRPr="00881BE4">
              <w:rPr>
                <w:rFonts w:ascii="Garamond" w:hAnsi="Garamond" w:cs="Arial"/>
                <w:color w:val="000000"/>
                <w:sz w:val="4"/>
                <w:szCs w:val="4"/>
                <w:lang w:eastAsia="sq-AL"/>
              </w:rPr>
              <w:br/>
              <w:t>Media;</w:t>
            </w:r>
            <w:r w:rsidRPr="00881BE4">
              <w:rPr>
                <w:rFonts w:ascii="Garamond" w:hAnsi="Garamond" w:cs="Arial"/>
                <w:color w:val="000000"/>
                <w:sz w:val="4"/>
                <w:szCs w:val="4"/>
                <w:lang w:eastAsia="sq-AL"/>
              </w:rPr>
              <w:br/>
              <w:t>Biznesi</w:t>
            </w:r>
          </w:p>
        </w:tc>
        <w:tc>
          <w:tcPr>
            <w:tcW w:w="369" w:type="dxa"/>
            <w:tcBorders>
              <w:top w:val="nil"/>
              <w:left w:val="nil"/>
              <w:bottom w:val="single" w:sz="4" w:space="0" w:color="auto"/>
              <w:right w:val="single" w:sz="4" w:space="0" w:color="auto"/>
            </w:tcBorders>
            <w:shd w:val="clear" w:color="000000" w:fill="FFFFFF"/>
            <w:vAlign w:val="center"/>
            <w:hideMark/>
          </w:tcPr>
          <w:p w14:paraId="6F633EB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D6A749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080855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noWrap/>
            <w:vAlign w:val="center"/>
            <w:hideMark/>
          </w:tcPr>
          <w:p w14:paraId="42B469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E425A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7296F2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3E62C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038BA2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B49FF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50D9A8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492AF2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0FA576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59B0DB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0E93F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F347F1D" w14:textId="491BB05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BFD4F14" w14:textId="4648951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CFA06A" w14:textId="698CF9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49B66E" w14:textId="60539659"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5E89571" w14:textId="01BBC42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6B9F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7488A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74FF51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01EC10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584B0E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5282EC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3BC51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6A9713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0E235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131AAED" w14:textId="1B5FD9C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9771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99571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52D07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B72E2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16AC4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3FC8727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D9BE00B" w14:textId="4731FB6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FEED06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13.1.2</w:t>
            </w:r>
          </w:p>
        </w:tc>
        <w:tc>
          <w:tcPr>
            <w:tcW w:w="535" w:type="dxa"/>
            <w:tcBorders>
              <w:top w:val="nil"/>
              <w:left w:val="nil"/>
              <w:bottom w:val="single" w:sz="4" w:space="0" w:color="auto"/>
              <w:right w:val="single" w:sz="4" w:space="0" w:color="auto"/>
            </w:tcBorders>
            <w:shd w:val="clear" w:color="000000" w:fill="FFFFFF"/>
            <w:vAlign w:val="center"/>
            <w:hideMark/>
          </w:tcPr>
          <w:p w14:paraId="17BDC1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13.1.2 Rishikimi i akteve ligjore e nënligjore që normojnë veprimtarinë e këtyre aktorëve në këto fusha veprimi, me qëllim përcaktimin e kompetencave dhe atributet që duhen të ushtrojnë punonjësit e këtyre strukturave</w:t>
            </w:r>
          </w:p>
        </w:tc>
        <w:tc>
          <w:tcPr>
            <w:tcW w:w="594" w:type="dxa"/>
            <w:tcBorders>
              <w:top w:val="nil"/>
              <w:left w:val="nil"/>
              <w:bottom w:val="single" w:sz="4" w:space="0" w:color="auto"/>
              <w:right w:val="single" w:sz="4" w:space="0" w:color="auto"/>
            </w:tcBorders>
            <w:shd w:val="clear" w:color="000000" w:fill="FFFFFF"/>
            <w:noWrap/>
            <w:vAlign w:val="center"/>
            <w:hideMark/>
          </w:tcPr>
          <w:p w14:paraId="65A4146B" w14:textId="6385E4DF"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2B04102" w14:textId="2678AD2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dhe Fun</w:t>
            </w:r>
            <w:r w:rsidR="00A66FB4">
              <w:rPr>
                <w:rFonts w:ascii="Garamond" w:hAnsi="Garamond" w:cs="Arial"/>
                <w:color w:val="000000"/>
                <w:sz w:val="4"/>
                <w:szCs w:val="4"/>
                <w:lang w:eastAsia="sq-AL"/>
              </w:rPr>
              <w:t>ksionet e Deleguara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1EBAD86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MB/AMVV</w:t>
            </w:r>
          </w:p>
        </w:tc>
        <w:tc>
          <w:tcPr>
            <w:tcW w:w="461" w:type="dxa"/>
            <w:tcBorders>
              <w:top w:val="nil"/>
              <w:left w:val="nil"/>
              <w:bottom w:val="single" w:sz="4" w:space="0" w:color="auto"/>
              <w:right w:val="single" w:sz="4" w:space="0" w:color="auto"/>
            </w:tcBorders>
            <w:shd w:val="clear" w:color="000000" w:fill="FFFFFF"/>
            <w:vAlign w:val="center"/>
            <w:hideMark/>
          </w:tcPr>
          <w:p w14:paraId="010C7F66" w14:textId="22AA2C0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etj.</w:t>
            </w:r>
          </w:p>
        </w:tc>
        <w:tc>
          <w:tcPr>
            <w:tcW w:w="369" w:type="dxa"/>
            <w:tcBorders>
              <w:top w:val="nil"/>
              <w:left w:val="nil"/>
              <w:bottom w:val="single" w:sz="4" w:space="0" w:color="auto"/>
              <w:right w:val="single" w:sz="4" w:space="0" w:color="auto"/>
            </w:tcBorders>
            <w:shd w:val="clear" w:color="000000" w:fill="FFFFFF"/>
            <w:vAlign w:val="center"/>
            <w:hideMark/>
          </w:tcPr>
          <w:p w14:paraId="5780245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9FE6DC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60C73B1F" w14:textId="34CAE60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19,703,000</w:t>
            </w:r>
          </w:p>
        </w:tc>
        <w:tc>
          <w:tcPr>
            <w:tcW w:w="289" w:type="dxa"/>
            <w:tcBorders>
              <w:top w:val="nil"/>
              <w:left w:val="nil"/>
              <w:bottom w:val="single" w:sz="4" w:space="0" w:color="auto"/>
              <w:right w:val="single" w:sz="4" w:space="0" w:color="auto"/>
            </w:tcBorders>
            <w:shd w:val="clear" w:color="000000" w:fill="FFFFFF"/>
            <w:noWrap/>
            <w:vAlign w:val="center"/>
            <w:hideMark/>
          </w:tcPr>
          <w:p w14:paraId="5633F27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1E8E5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19,703,000</w:t>
            </w:r>
          </w:p>
        </w:tc>
        <w:tc>
          <w:tcPr>
            <w:tcW w:w="345" w:type="dxa"/>
            <w:tcBorders>
              <w:top w:val="nil"/>
              <w:left w:val="nil"/>
              <w:bottom w:val="single" w:sz="4" w:space="0" w:color="auto"/>
              <w:right w:val="single" w:sz="4" w:space="0" w:color="auto"/>
            </w:tcBorders>
            <w:shd w:val="clear" w:color="000000" w:fill="FFFFFF"/>
            <w:noWrap/>
            <w:vAlign w:val="center"/>
            <w:hideMark/>
          </w:tcPr>
          <w:p w14:paraId="7EBDAEF1" w14:textId="764C8D0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vAlign w:val="center"/>
            <w:hideMark/>
          </w:tcPr>
          <w:p w14:paraId="4DED5DDE" w14:textId="71CA60C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636F3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noWrap/>
            <w:vAlign w:val="center"/>
            <w:hideMark/>
          </w:tcPr>
          <w:p w14:paraId="25276364" w14:textId="1CE020E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vAlign w:val="center"/>
            <w:hideMark/>
          </w:tcPr>
          <w:p w14:paraId="731CC586" w14:textId="5D5BAE83"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31D289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19,749,000</w:t>
            </w:r>
          </w:p>
        </w:tc>
        <w:tc>
          <w:tcPr>
            <w:tcW w:w="345" w:type="dxa"/>
            <w:tcBorders>
              <w:top w:val="nil"/>
              <w:left w:val="nil"/>
              <w:bottom w:val="single" w:sz="4" w:space="0" w:color="auto"/>
              <w:right w:val="single" w:sz="4" w:space="0" w:color="auto"/>
            </w:tcBorders>
            <w:shd w:val="clear" w:color="000000" w:fill="FFFFFF"/>
            <w:noWrap/>
            <w:vAlign w:val="center"/>
            <w:hideMark/>
          </w:tcPr>
          <w:p w14:paraId="74F131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640FE0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02E4C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B32911A" w14:textId="2142BAF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DF54578" w14:textId="180AAA3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577012F" w14:textId="6C309A5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7533D5" w14:textId="1F9E6C81"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85217FF" w14:textId="1BB5437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06F4C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8C97A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45" w:type="dxa"/>
            <w:tcBorders>
              <w:top w:val="nil"/>
              <w:left w:val="nil"/>
              <w:bottom w:val="single" w:sz="4" w:space="0" w:color="auto"/>
              <w:right w:val="single" w:sz="4" w:space="0" w:color="auto"/>
            </w:tcBorders>
            <w:shd w:val="clear" w:color="000000" w:fill="FFFFFF"/>
            <w:vAlign w:val="center"/>
            <w:hideMark/>
          </w:tcPr>
          <w:p w14:paraId="446F57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7E7BBE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65" w:type="dxa"/>
            <w:tcBorders>
              <w:top w:val="nil"/>
              <w:left w:val="nil"/>
              <w:bottom w:val="single" w:sz="4" w:space="0" w:color="auto"/>
              <w:right w:val="single" w:sz="4" w:space="0" w:color="auto"/>
            </w:tcBorders>
            <w:shd w:val="clear" w:color="000000" w:fill="FFFFFF"/>
            <w:vAlign w:val="center"/>
            <w:hideMark/>
          </w:tcPr>
          <w:p w14:paraId="6C485D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33" w:type="dxa"/>
            <w:tcBorders>
              <w:top w:val="nil"/>
              <w:left w:val="nil"/>
              <w:bottom w:val="single" w:sz="4" w:space="0" w:color="auto"/>
              <w:right w:val="single" w:sz="4" w:space="0" w:color="auto"/>
            </w:tcBorders>
            <w:shd w:val="clear" w:color="000000" w:fill="FFFFFF"/>
            <w:vAlign w:val="center"/>
            <w:hideMark/>
          </w:tcPr>
          <w:p w14:paraId="2F2DC9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A88992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59,201,000</w:t>
            </w:r>
          </w:p>
        </w:tc>
        <w:tc>
          <w:tcPr>
            <w:tcW w:w="320" w:type="dxa"/>
            <w:tcBorders>
              <w:top w:val="nil"/>
              <w:left w:val="nil"/>
              <w:bottom w:val="single" w:sz="4" w:space="0" w:color="auto"/>
              <w:right w:val="single" w:sz="4" w:space="0" w:color="auto"/>
            </w:tcBorders>
            <w:shd w:val="clear" w:color="000000" w:fill="FFFFFF"/>
            <w:noWrap/>
            <w:vAlign w:val="center"/>
            <w:hideMark/>
          </w:tcPr>
          <w:p w14:paraId="356740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55294E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2CA8A43C" w14:textId="13E910D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CB158C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AA6BE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9E62A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DF5BA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707C2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D3E829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7DCD43E" w14:textId="6F37797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3DC71628" w14:textId="3E3CC6D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19A9C8E3" w14:textId="0535ACFE"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objektivi</w:t>
            </w:r>
            <w:r w:rsidR="00F6332B">
              <w:rPr>
                <w:rFonts w:ascii="Garamond" w:hAnsi="Garamond" w:cs="Arial"/>
                <w:b/>
                <w:bCs/>
                <w:color w:val="FF0000"/>
                <w:sz w:val="4"/>
                <w:szCs w:val="4"/>
                <w:lang w:eastAsia="sq-AL"/>
              </w:rPr>
              <w:t>t</w:t>
            </w:r>
            <w:r w:rsidR="00B62C85" w:rsidRPr="00881BE4">
              <w:rPr>
                <w:rFonts w:ascii="Garamond" w:hAnsi="Garamond" w:cs="Arial"/>
                <w:b/>
                <w:bCs/>
                <w:color w:val="FF0000"/>
                <w:sz w:val="4"/>
                <w:szCs w:val="4"/>
                <w:lang w:eastAsia="sq-AL"/>
              </w:rPr>
              <w:t xml:space="preserve"> specifik </w:t>
            </w:r>
            <w:r w:rsidRPr="00881BE4">
              <w:rPr>
                <w:rFonts w:ascii="Garamond" w:hAnsi="Garamond" w:cs="Arial"/>
                <w:b/>
                <w:bCs/>
                <w:color w:val="FF0000"/>
                <w:sz w:val="4"/>
                <w:szCs w:val="4"/>
                <w:lang w:eastAsia="sq-AL"/>
              </w:rPr>
              <w:t>2.2</w:t>
            </w:r>
          </w:p>
        </w:tc>
        <w:tc>
          <w:tcPr>
            <w:tcW w:w="594" w:type="dxa"/>
            <w:tcBorders>
              <w:top w:val="nil"/>
              <w:left w:val="nil"/>
              <w:bottom w:val="single" w:sz="4" w:space="0" w:color="auto"/>
              <w:right w:val="single" w:sz="4" w:space="0" w:color="auto"/>
            </w:tcBorders>
            <w:shd w:val="clear" w:color="000000" w:fill="D0CECE"/>
            <w:vAlign w:val="center"/>
            <w:hideMark/>
          </w:tcPr>
          <w:p w14:paraId="218C6377" w14:textId="3CA6024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21D08C25" w14:textId="47B2FAA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589D3EF5" w14:textId="384762E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23851CD7" w14:textId="25A986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44B023CB" w14:textId="7398619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345A0BB9" w14:textId="37E3C57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7D807E0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59,465,288</w:t>
            </w:r>
          </w:p>
        </w:tc>
        <w:tc>
          <w:tcPr>
            <w:tcW w:w="289" w:type="dxa"/>
            <w:tcBorders>
              <w:top w:val="nil"/>
              <w:left w:val="nil"/>
              <w:bottom w:val="single" w:sz="4" w:space="0" w:color="auto"/>
              <w:right w:val="single" w:sz="4" w:space="0" w:color="auto"/>
            </w:tcBorders>
            <w:shd w:val="clear" w:color="000000" w:fill="D0CECE"/>
            <w:vAlign w:val="center"/>
            <w:hideMark/>
          </w:tcPr>
          <w:p w14:paraId="45702A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B1DA3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59,465,288</w:t>
            </w:r>
          </w:p>
        </w:tc>
        <w:tc>
          <w:tcPr>
            <w:tcW w:w="345" w:type="dxa"/>
            <w:tcBorders>
              <w:top w:val="nil"/>
              <w:left w:val="nil"/>
              <w:bottom w:val="single" w:sz="4" w:space="0" w:color="auto"/>
              <w:right w:val="single" w:sz="4" w:space="0" w:color="auto"/>
            </w:tcBorders>
            <w:shd w:val="clear" w:color="000000" w:fill="D0CECE"/>
            <w:vAlign w:val="center"/>
            <w:hideMark/>
          </w:tcPr>
          <w:p w14:paraId="3B18AF9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60,679,144</w:t>
            </w:r>
          </w:p>
        </w:tc>
        <w:tc>
          <w:tcPr>
            <w:tcW w:w="345" w:type="dxa"/>
            <w:tcBorders>
              <w:top w:val="nil"/>
              <w:left w:val="nil"/>
              <w:bottom w:val="single" w:sz="4" w:space="0" w:color="auto"/>
              <w:right w:val="single" w:sz="4" w:space="0" w:color="auto"/>
            </w:tcBorders>
            <w:shd w:val="clear" w:color="000000" w:fill="D0CECE"/>
            <w:vAlign w:val="center"/>
            <w:hideMark/>
          </w:tcPr>
          <w:p w14:paraId="3D14290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976420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60,679,144</w:t>
            </w:r>
          </w:p>
        </w:tc>
        <w:tc>
          <w:tcPr>
            <w:tcW w:w="345" w:type="dxa"/>
            <w:tcBorders>
              <w:top w:val="nil"/>
              <w:left w:val="nil"/>
              <w:bottom w:val="single" w:sz="4" w:space="0" w:color="auto"/>
              <w:right w:val="single" w:sz="4" w:space="0" w:color="auto"/>
            </w:tcBorders>
            <w:shd w:val="clear" w:color="000000" w:fill="D0CECE"/>
            <w:vAlign w:val="center"/>
            <w:hideMark/>
          </w:tcPr>
          <w:p w14:paraId="58D04D5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60,629,196</w:t>
            </w:r>
          </w:p>
        </w:tc>
        <w:tc>
          <w:tcPr>
            <w:tcW w:w="345" w:type="dxa"/>
            <w:tcBorders>
              <w:top w:val="nil"/>
              <w:left w:val="nil"/>
              <w:bottom w:val="single" w:sz="4" w:space="0" w:color="auto"/>
              <w:right w:val="single" w:sz="4" w:space="0" w:color="auto"/>
            </w:tcBorders>
            <w:shd w:val="clear" w:color="000000" w:fill="D0CECE"/>
            <w:vAlign w:val="center"/>
            <w:hideMark/>
          </w:tcPr>
          <w:p w14:paraId="4A33653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30BF80D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60,629,196</w:t>
            </w:r>
          </w:p>
        </w:tc>
        <w:tc>
          <w:tcPr>
            <w:tcW w:w="345" w:type="dxa"/>
            <w:tcBorders>
              <w:top w:val="nil"/>
              <w:left w:val="nil"/>
              <w:bottom w:val="single" w:sz="4" w:space="0" w:color="auto"/>
              <w:right w:val="single" w:sz="4" w:space="0" w:color="auto"/>
            </w:tcBorders>
            <w:shd w:val="clear" w:color="000000" w:fill="D0CECE"/>
            <w:vAlign w:val="center"/>
            <w:hideMark/>
          </w:tcPr>
          <w:p w14:paraId="3DBEB45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5819273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802A9B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934F26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7F43F9A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DCCC03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2F82F9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20" w:type="dxa"/>
            <w:tcBorders>
              <w:top w:val="nil"/>
              <w:left w:val="nil"/>
              <w:bottom w:val="single" w:sz="4" w:space="0" w:color="auto"/>
              <w:right w:val="single" w:sz="4" w:space="0" w:color="auto"/>
            </w:tcBorders>
            <w:shd w:val="clear" w:color="000000" w:fill="D0CECE"/>
            <w:vAlign w:val="center"/>
            <w:hideMark/>
          </w:tcPr>
          <w:p w14:paraId="664693B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C9CACF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61A54EE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180,773,628</w:t>
            </w:r>
          </w:p>
        </w:tc>
        <w:tc>
          <w:tcPr>
            <w:tcW w:w="345" w:type="dxa"/>
            <w:tcBorders>
              <w:top w:val="nil"/>
              <w:left w:val="nil"/>
              <w:bottom w:val="single" w:sz="4" w:space="0" w:color="auto"/>
              <w:right w:val="single" w:sz="4" w:space="0" w:color="auto"/>
            </w:tcBorders>
            <w:shd w:val="clear" w:color="000000" w:fill="D0CECE"/>
            <w:vAlign w:val="center"/>
            <w:hideMark/>
          </w:tcPr>
          <w:p w14:paraId="1DD0204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473E88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180,773,628</w:t>
            </w:r>
          </w:p>
        </w:tc>
        <w:tc>
          <w:tcPr>
            <w:tcW w:w="365" w:type="dxa"/>
            <w:tcBorders>
              <w:top w:val="nil"/>
              <w:left w:val="nil"/>
              <w:bottom w:val="single" w:sz="4" w:space="0" w:color="auto"/>
              <w:right w:val="single" w:sz="4" w:space="0" w:color="auto"/>
            </w:tcBorders>
            <w:shd w:val="clear" w:color="000000" w:fill="D0CECE"/>
            <w:vAlign w:val="center"/>
            <w:hideMark/>
          </w:tcPr>
          <w:p w14:paraId="7DACC34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178,618,828</w:t>
            </w:r>
          </w:p>
        </w:tc>
        <w:tc>
          <w:tcPr>
            <w:tcW w:w="333" w:type="dxa"/>
            <w:tcBorders>
              <w:top w:val="nil"/>
              <w:left w:val="nil"/>
              <w:bottom w:val="single" w:sz="4" w:space="0" w:color="auto"/>
              <w:right w:val="single" w:sz="4" w:space="0" w:color="auto"/>
            </w:tcBorders>
            <w:shd w:val="clear" w:color="000000" w:fill="D0CECE"/>
            <w:vAlign w:val="center"/>
            <w:hideMark/>
          </w:tcPr>
          <w:p w14:paraId="67CD8AF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359C4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178,618,828</w:t>
            </w:r>
          </w:p>
        </w:tc>
        <w:tc>
          <w:tcPr>
            <w:tcW w:w="320" w:type="dxa"/>
            <w:tcBorders>
              <w:top w:val="nil"/>
              <w:left w:val="nil"/>
              <w:bottom w:val="single" w:sz="4" w:space="0" w:color="auto"/>
              <w:right w:val="single" w:sz="4" w:space="0" w:color="auto"/>
            </w:tcBorders>
            <w:shd w:val="clear" w:color="000000" w:fill="D0CECE"/>
            <w:vAlign w:val="center"/>
            <w:hideMark/>
          </w:tcPr>
          <w:p w14:paraId="35E4C11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2,154,800</w:t>
            </w:r>
          </w:p>
        </w:tc>
        <w:tc>
          <w:tcPr>
            <w:tcW w:w="333" w:type="dxa"/>
            <w:tcBorders>
              <w:top w:val="nil"/>
              <w:left w:val="nil"/>
              <w:bottom w:val="single" w:sz="4" w:space="0" w:color="auto"/>
              <w:right w:val="single" w:sz="4" w:space="0" w:color="auto"/>
            </w:tcBorders>
            <w:shd w:val="clear" w:color="000000" w:fill="D0CECE"/>
            <w:vAlign w:val="center"/>
            <w:hideMark/>
          </w:tcPr>
          <w:p w14:paraId="23CF848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B1B7F8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18F8A4D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2,154,800</w:t>
            </w:r>
          </w:p>
        </w:tc>
        <w:tc>
          <w:tcPr>
            <w:tcW w:w="298" w:type="dxa"/>
            <w:tcBorders>
              <w:top w:val="nil"/>
              <w:left w:val="nil"/>
              <w:bottom w:val="single" w:sz="4" w:space="0" w:color="auto"/>
              <w:right w:val="single" w:sz="4" w:space="0" w:color="auto"/>
            </w:tcBorders>
            <w:shd w:val="clear" w:color="000000" w:fill="D0CECE"/>
            <w:vAlign w:val="center"/>
            <w:hideMark/>
          </w:tcPr>
          <w:p w14:paraId="15D82ED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2188943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0FAAD3B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13" w:type="dxa"/>
            <w:tcBorders>
              <w:top w:val="nil"/>
              <w:left w:val="nil"/>
              <w:bottom w:val="single" w:sz="4" w:space="0" w:color="auto"/>
              <w:right w:val="single" w:sz="4" w:space="0" w:color="auto"/>
            </w:tcBorders>
            <w:shd w:val="clear" w:color="000000" w:fill="D0CECE"/>
            <w:vAlign w:val="center"/>
            <w:hideMark/>
          </w:tcPr>
          <w:p w14:paraId="278966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740D20" w:rsidRPr="00881BE4" w14:paraId="468E24C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223C0CE" w14:textId="381ABB9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70A8674A" w14:textId="749BA8D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078F7487" w14:textId="0AD9EF8A"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Objektivi specifik 2.3. Rritja e mbështetjes së </w:t>
            </w:r>
            <w:r w:rsidR="00241D64" w:rsidRPr="00881BE4">
              <w:rPr>
                <w:rFonts w:ascii="Garamond" w:hAnsi="Garamond" w:cs="Arial"/>
                <w:b/>
                <w:bCs/>
                <w:color w:val="000000"/>
                <w:sz w:val="4"/>
                <w:szCs w:val="4"/>
                <w:lang w:eastAsia="sq-AL"/>
              </w:rPr>
              <w:t>njësive të vetëqeverisjes vendore për sigurinë publike</w:t>
            </w:r>
          </w:p>
        </w:tc>
        <w:tc>
          <w:tcPr>
            <w:tcW w:w="466" w:type="dxa"/>
            <w:tcBorders>
              <w:top w:val="nil"/>
              <w:left w:val="nil"/>
              <w:bottom w:val="single" w:sz="4" w:space="0" w:color="auto"/>
              <w:right w:val="single" w:sz="4" w:space="0" w:color="auto"/>
            </w:tcBorders>
            <w:shd w:val="clear" w:color="000000" w:fill="FFFFFF"/>
            <w:vAlign w:val="center"/>
            <w:hideMark/>
          </w:tcPr>
          <w:p w14:paraId="25760F39" w14:textId="12A9D651"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3D32CFAE" w14:textId="188FA5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156151C" w14:textId="59CE56E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E74B747" w14:textId="5BE7D4F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1EA7EC0C" w14:textId="67E2292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2B174640" w14:textId="6A50943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36EEE070" w14:textId="3052781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2504B4" w14:textId="66D5E51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3222F6" w14:textId="36C2A24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7432B3" w14:textId="63D898D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2C9D645" w14:textId="076B830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2DD55B" w14:textId="428DD1F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D5ED80D" w14:textId="55BC122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A935C51" w14:textId="2B11F2F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24950FD" w14:textId="6AA36E9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1B4D146" w14:textId="1AD63D7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CD62B1" w14:textId="280006C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24FE84F" w14:textId="2411856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E8FE787" w14:textId="4F38346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B2152A" w14:textId="3A3E7DA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7E2AE1F" w14:textId="0A663DC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E3EA823" w14:textId="0F5D3FF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C52E7E" w14:textId="076C529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B956134" w14:textId="61A9D6A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BEE207" w14:textId="4B9CB66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1F21416" w14:textId="560EA9A4"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EF97F68" w14:textId="0B8EEE12"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499BCE0" w14:textId="054FD4D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8EFE692" w14:textId="62A4638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66D38FF" w14:textId="578B8A82"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7304CD4" w14:textId="1F4D943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30031B7" w14:textId="7E3BC68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9800503" w14:textId="563C7DB0"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noWrap/>
            <w:vAlign w:val="center"/>
            <w:hideMark/>
          </w:tcPr>
          <w:p w14:paraId="2F4CFB2A" w14:textId="69AEB5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4C4124" w14:textId="6E875CD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036BD57A" w14:textId="5A022A21"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5AE9632A" w14:textId="20171579"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4C5EA74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6262DC0" w14:textId="309F827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11B60CD3" w14:textId="725E1D2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noWrap/>
            <w:vAlign w:val="center"/>
            <w:hideMark/>
          </w:tcPr>
          <w:p w14:paraId="1016A7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Masa 14. Krijimi i një fondi të veçantë për sigurinë në komunitet</w:t>
            </w:r>
          </w:p>
        </w:tc>
        <w:tc>
          <w:tcPr>
            <w:tcW w:w="594" w:type="dxa"/>
            <w:tcBorders>
              <w:top w:val="nil"/>
              <w:left w:val="nil"/>
              <w:bottom w:val="single" w:sz="4" w:space="0" w:color="auto"/>
              <w:right w:val="single" w:sz="4" w:space="0" w:color="auto"/>
            </w:tcBorders>
            <w:shd w:val="clear" w:color="000000" w:fill="FFFFFF"/>
            <w:vAlign w:val="center"/>
            <w:hideMark/>
          </w:tcPr>
          <w:p w14:paraId="5028E4E9" w14:textId="1F92156D"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BE2A54C" w14:textId="424CB49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50EC289A" w14:textId="13B7DA7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0EDE8D8A" w14:textId="0F45057D"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0AE8A8B3" w14:textId="65F0425B"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1A9C8C08" w14:textId="4D2E94DE"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02B4E0CF" w14:textId="0F11F380"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702106C4" w14:textId="3EB729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0D756E" w14:textId="13C88F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55EE0D8" w14:textId="102A6E1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3E476D1" w14:textId="46CD7A8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EAEFA2E" w14:textId="53E1C27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9C090C7" w14:textId="16EF198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B7EE282" w14:textId="6DB2AA3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DC46242" w14:textId="7A38712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1FA26F6" w14:textId="625973C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4B592EB" w14:textId="1CBB835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D21C43" w14:textId="60A995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92F67A" w14:textId="64C964F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00692BE" w14:textId="1D32B71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7385692" w14:textId="3DA5B32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5DE6D2" w14:textId="18D6F74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286CE094" w14:textId="09D907E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3F062E2" w14:textId="6612049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80E5F20" w14:textId="5C46C12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A64458A" w14:textId="216C42F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3CC7CB9" w14:textId="5151E31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6D9AAE3" w14:textId="4D8279C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377D8C99" w14:textId="21874BA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687A405" w14:textId="5E6EC0A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CAC36DE" w14:textId="59E299B8"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5C1E7CB" w14:textId="652FFEC2"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AE64E68" w14:textId="7D4D4D49"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05AC8C4" w14:textId="199AF08B"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15D4F101" w14:textId="680AC44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52E7920" w14:textId="001807E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02E9783A" w14:textId="34F4AA73"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51B5F401" w14:textId="293BBCB8" w:rsidR="002A311F" w:rsidRPr="00881BE4" w:rsidRDefault="002A311F" w:rsidP="0058295F">
            <w:pPr>
              <w:spacing w:after="0" w:line="240" w:lineRule="auto"/>
              <w:jc w:val="center"/>
              <w:rPr>
                <w:rFonts w:ascii="Garamond" w:hAnsi="Garamond" w:cs="Arial"/>
                <w:b/>
                <w:bCs/>
                <w:sz w:val="4"/>
                <w:szCs w:val="4"/>
                <w:lang w:eastAsia="sq-AL"/>
              </w:rPr>
            </w:pPr>
          </w:p>
        </w:tc>
      </w:tr>
      <w:tr w:rsidR="00740D20" w:rsidRPr="00881BE4" w14:paraId="6787637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6442243" w14:textId="73C3B62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EE34B8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14.1.1</w:t>
            </w:r>
          </w:p>
        </w:tc>
        <w:tc>
          <w:tcPr>
            <w:tcW w:w="535" w:type="dxa"/>
            <w:tcBorders>
              <w:top w:val="nil"/>
              <w:left w:val="nil"/>
              <w:bottom w:val="single" w:sz="4" w:space="0" w:color="auto"/>
              <w:right w:val="single" w:sz="4" w:space="0" w:color="auto"/>
            </w:tcBorders>
            <w:shd w:val="clear" w:color="000000" w:fill="FFFFFF"/>
            <w:vAlign w:val="center"/>
            <w:hideMark/>
          </w:tcPr>
          <w:p w14:paraId="50D4E55D" w14:textId="0FB09DE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14.1.1 Ndriçimi i rrugëve, lagjeve, apo zonave të </w:t>
            </w:r>
            <w:r w:rsidR="00B62C85" w:rsidRPr="00881BE4">
              <w:rPr>
                <w:rFonts w:ascii="Garamond" w:hAnsi="Garamond" w:cs="Arial"/>
                <w:color w:val="000000"/>
                <w:sz w:val="4"/>
                <w:szCs w:val="4"/>
                <w:lang w:eastAsia="sq-AL"/>
              </w:rPr>
              <w:t>veçanta</w:t>
            </w:r>
            <w:r w:rsidRPr="00881BE4">
              <w:rPr>
                <w:rFonts w:ascii="Garamond" w:hAnsi="Garamond" w:cs="Arial"/>
                <w:color w:val="000000"/>
                <w:sz w:val="4"/>
                <w:szCs w:val="4"/>
                <w:lang w:eastAsia="sq-AL"/>
              </w:rPr>
              <w:t xml:space="preserve"> ku kryhet veprimtari kriminale apo e kundërligjshme</w:t>
            </w:r>
          </w:p>
        </w:tc>
        <w:tc>
          <w:tcPr>
            <w:tcW w:w="594" w:type="dxa"/>
            <w:tcBorders>
              <w:top w:val="nil"/>
              <w:left w:val="nil"/>
              <w:bottom w:val="single" w:sz="4" w:space="0" w:color="auto"/>
              <w:right w:val="single" w:sz="4" w:space="0" w:color="auto"/>
            </w:tcBorders>
            <w:shd w:val="clear" w:color="000000" w:fill="FFFFFF"/>
            <w:vAlign w:val="center"/>
            <w:hideMark/>
          </w:tcPr>
          <w:p w14:paraId="126FF588" w14:textId="362F27A5"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C2B26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4E7453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t>Njësitë administrative</w:t>
            </w:r>
          </w:p>
        </w:tc>
        <w:tc>
          <w:tcPr>
            <w:tcW w:w="461" w:type="dxa"/>
            <w:tcBorders>
              <w:top w:val="nil"/>
              <w:left w:val="nil"/>
              <w:bottom w:val="single" w:sz="4" w:space="0" w:color="auto"/>
              <w:right w:val="single" w:sz="4" w:space="0" w:color="auto"/>
            </w:tcBorders>
            <w:shd w:val="clear" w:color="000000" w:fill="FFFFFF"/>
            <w:noWrap/>
            <w:vAlign w:val="center"/>
            <w:hideMark/>
          </w:tcPr>
          <w:p w14:paraId="5FC4D303" w14:textId="4A10B0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1CDFF61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56F11F6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7B4DC79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289" w:type="dxa"/>
            <w:tcBorders>
              <w:top w:val="nil"/>
              <w:left w:val="nil"/>
              <w:bottom w:val="single" w:sz="4" w:space="0" w:color="auto"/>
              <w:right w:val="single" w:sz="4" w:space="0" w:color="auto"/>
            </w:tcBorders>
            <w:shd w:val="clear" w:color="000000" w:fill="FFFFFF"/>
            <w:noWrap/>
            <w:vAlign w:val="center"/>
            <w:hideMark/>
          </w:tcPr>
          <w:p w14:paraId="71EE052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3479B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7D30049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362C48BB"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BEEF2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78E52CC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0AF503F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74A559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0671A1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505CCB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2F3CF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E6D9F8D" w14:textId="7D62E81F"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E8EA376" w14:textId="566FE40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121CB66" w14:textId="1D8B904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84C041" w14:textId="0E2A9BF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7D039EE" w14:textId="13ADC74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A4B4D45" w14:textId="0CC25D9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5E01E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31F12F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0CAECB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28B8FD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5BD532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CEE68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01329F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0E0B6B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6724B13A" w14:textId="178C195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05AFDC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6B43E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BDF55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1EC7B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8426E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2A929C1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000B682" w14:textId="74B4984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6667BF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14.1.2</w:t>
            </w:r>
          </w:p>
        </w:tc>
        <w:tc>
          <w:tcPr>
            <w:tcW w:w="535" w:type="dxa"/>
            <w:tcBorders>
              <w:top w:val="nil"/>
              <w:left w:val="nil"/>
              <w:bottom w:val="single" w:sz="4" w:space="0" w:color="auto"/>
              <w:right w:val="single" w:sz="4" w:space="0" w:color="auto"/>
            </w:tcBorders>
            <w:shd w:val="clear" w:color="000000" w:fill="FFFFFF"/>
            <w:vAlign w:val="center"/>
            <w:hideMark/>
          </w:tcPr>
          <w:p w14:paraId="64AF35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14.1.2 Zhvillimi i fushatave/aktiviteteve ndërgjegjësuese për çështjet e sigurisë</w:t>
            </w:r>
          </w:p>
        </w:tc>
        <w:tc>
          <w:tcPr>
            <w:tcW w:w="594" w:type="dxa"/>
            <w:tcBorders>
              <w:top w:val="nil"/>
              <w:left w:val="nil"/>
              <w:bottom w:val="single" w:sz="4" w:space="0" w:color="auto"/>
              <w:right w:val="single" w:sz="4" w:space="0" w:color="auto"/>
            </w:tcBorders>
            <w:shd w:val="clear" w:color="000000" w:fill="FFFFFF"/>
            <w:vAlign w:val="center"/>
            <w:hideMark/>
          </w:tcPr>
          <w:p w14:paraId="30A2AB36" w14:textId="4F440503"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B8F0B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69A833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 KVSP</w:t>
            </w:r>
          </w:p>
        </w:tc>
        <w:tc>
          <w:tcPr>
            <w:tcW w:w="461" w:type="dxa"/>
            <w:tcBorders>
              <w:top w:val="nil"/>
              <w:left w:val="nil"/>
              <w:bottom w:val="single" w:sz="4" w:space="0" w:color="auto"/>
              <w:right w:val="single" w:sz="4" w:space="0" w:color="auto"/>
            </w:tcBorders>
            <w:shd w:val="clear" w:color="000000" w:fill="FFFFFF"/>
            <w:vAlign w:val="center"/>
            <w:hideMark/>
          </w:tcPr>
          <w:p w14:paraId="74CC11C2" w14:textId="7F8116B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53D2270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4030129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0F45AC3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1,250,000</w:t>
            </w:r>
          </w:p>
        </w:tc>
        <w:tc>
          <w:tcPr>
            <w:tcW w:w="289" w:type="dxa"/>
            <w:tcBorders>
              <w:top w:val="nil"/>
              <w:left w:val="nil"/>
              <w:bottom w:val="single" w:sz="4" w:space="0" w:color="auto"/>
              <w:right w:val="single" w:sz="4" w:space="0" w:color="auto"/>
            </w:tcBorders>
            <w:shd w:val="clear" w:color="000000" w:fill="FFFFFF"/>
            <w:vAlign w:val="center"/>
            <w:hideMark/>
          </w:tcPr>
          <w:p w14:paraId="7EEC2B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53D25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55DE639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4FA0333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FDA5D4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0739A7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49D0BFD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685BC9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noWrap/>
            <w:vAlign w:val="center"/>
            <w:hideMark/>
          </w:tcPr>
          <w:p w14:paraId="244002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469E91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C4433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F741529" w14:textId="1652118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35CA893" w14:textId="65780D6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BBF1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9377273" w14:textId="49A66D8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F2E9C17" w14:textId="10C490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A26F0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2F594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45" w:type="dxa"/>
            <w:tcBorders>
              <w:top w:val="nil"/>
              <w:left w:val="nil"/>
              <w:bottom w:val="single" w:sz="4" w:space="0" w:color="auto"/>
              <w:right w:val="single" w:sz="4" w:space="0" w:color="auto"/>
            </w:tcBorders>
            <w:shd w:val="clear" w:color="000000" w:fill="FFFFFF"/>
            <w:vAlign w:val="center"/>
            <w:hideMark/>
          </w:tcPr>
          <w:p w14:paraId="624A36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425A0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65" w:type="dxa"/>
            <w:tcBorders>
              <w:top w:val="nil"/>
              <w:left w:val="nil"/>
              <w:bottom w:val="single" w:sz="4" w:space="0" w:color="auto"/>
              <w:right w:val="single" w:sz="4" w:space="0" w:color="auto"/>
            </w:tcBorders>
            <w:shd w:val="clear" w:color="000000" w:fill="FFFFFF"/>
            <w:vAlign w:val="center"/>
            <w:hideMark/>
          </w:tcPr>
          <w:p w14:paraId="4295DC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33" w:type="dxa"/>
            <w:tcBorders>
              <w:top w:val="nil"/>
              <w:left w:val="nil"/>
              <w:bottom w:val="single" w:sz="4" w:space="0" w:color="auto"/>
              <w:right w:val="single" w:sz="4" w:space="0" w:color="auto"/>
            </w:tcBorders>
            <w:shd w:val="clear" w:color="000000" w:fill="FFFFFF"/>
            <w:vAlign w:val="center"/>
            <w:hideMark/>
          </w:tcPr>
          <w:p w14:paraId="0A3D699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07ED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3,750,000</w:t>
            </w:r>
          </w:p>
        </w:tc>
        <w:tc>
          <w:tcPr>
            <w:tcW w:w="320" w:type="dxa"/>
            <w:tcBorders>
              <w:top w:val="nil"/>
              <w:left w:val="nil"/>
              <w:bottom w:val="single" w:sz="4" w:space="0" w:color="auto"/>
              <w:right w:val="single" w:sz="4" w:space="0" w:color="auto"/>
            </w:tcBorders>
            <w:shd w:val="clear" w:color="000000" w:fill="FFFFFF"/>
            <w:noWrap/>
            <w:vAlign w:val="center"/>
            <w:hideMark/>
          </w:tcPr>
          <w:p w14:paraId="582FB4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93AB9A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1CF067E7" w14:textId="5FE2FBB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4DCEB98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EB105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82451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450E9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F28C8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92C05E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579F83D" w14:textId="21DFF46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335219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14.1.3</w:t>
            </w:r>
          </w:p>
        </w:tc>
        <w:tc>
          <w:tcPr>
            <w:tcW w:w="535" w:type="dxa"/>
            <w:tcBorders>
              <w:top w:val="nil"/>
              <w:left w:val="nil"/>
              <w:bottom w:val="single" w:sz="4" w:space="0" w:color="auto"/>
              <w:right w:val="single" w:sz="4" w:space="0" w:color="auto"/>
            </w:tcBorders>
            <w:shd w:val="clear" w:color="000000" w:fill="FFFFFF"/>
            <w:vAlign w:val="center"/>
            <w:hideMark/>
          </w:tcPr>
          <w:p w14:paraId="68575B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14.1.3 Angazhimi i shoqërisë civile, OJF, komuniteteve fetare dhe grupet rinore, në diskutime dhe vendimmarrje</w:t>
            </w:r>
          </w:p>
        </w:tc>
        <w:tc>
          <w:tcPr>
            <w:tcW w:w="594" w:type="dxa"/>
            <w:tcBorders>
              <w:top w:val="nil"/>
              <w:left w:val="nil"/>
              <w:bottom w:val="single" w:sz="4" w:space="0" w:color="auto"/>
              <w:right w:val="single" w:sz="4" w:space="0" w:color="auto"/>
            </w:tcBorders>
            <w:shd w:val="clear" w:color="000000" w:fill="FFFFFF"/>
            <w:vAlign w:val="center"/>
            <w:hideMark/>
          </w:tcPr>
          <w:p w14:paraId="7A62EFEC" w14:textId="27AFC12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09B39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Buxheti i Bashkive</w:t>
            </w:r>
          </w:p>
        </w:tc>
        <w:tc>
          <w:tcPr>
            <w:tcW w:w="360" w:type="dxa"/>
            <w:tcBorders>
              <w:top w:val="nil"/>
              <w:left w:val="nil"/>
              <w:bottom w:val="single" w:sz="4" w:space="0" w:color="auto"/>
              <w:right w:val="single" w:sz="4" w:space="0" w:color="auto"/>
            </w:tcBorders>
            <w:shd w:val="clear" w:color="000000" w:fill="FFFFFF"/>
            <w:vAlign w:val="center"/>
            <w:hideMark/>
          </w:tcPr>
          <w:p w14:paraId="1DE7AA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 KVSP</w:t>
            </w:r>
          </w:p>
        </w:tc>
        <w:tc>
          <w:tcPr>
            <w:tcW w:w="461" w:type="dxa"/>
            <w:tcBorders>
              <w:top w:val="nil"/>
              <w:left w:val="nil"/>
              <w:bottom w:val="single" w:sz="4" w:space="0" w:color="auto"/>
              <w:right w:val="single" w:sz="4" w:space="0" w:color="auto"/>
            </w:tcBorders>
            <w:shd w:val="clear" w:color="000000" w:fill="FFFFFF"/>
            <w:vAlign w:val="center"/>
            <w:hideMark/>
          </w:tcPr>
          <w:p w14:paraId="5B96B55F" w14:textId="1C90BAD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FB8F01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34DEFEB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69DD947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749523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876F4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69FAA87"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565DC2E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609F0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654AD8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199157E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77E50B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noWrap/>
            <w:vAlign w:val="center"/>
            <w:hideMark/>
          </w:tcPr>
          <w:p w14:paraId="28FE143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365A3B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E9C11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452566E" w14:textId="775BEE1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5CA7E4B" w14:textId="1CC9E67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45BF6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7033B35" w14:textId="089B0B52"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2035C69" w14:textId="3F0E031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FD01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62533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45" w:type="dxa"/>
            <w:tcBorders>
              <w:top w:val="nil"/>
              <w:left w:val="nil"/>
              <w:bottom w:val="single" w:sz="4" w:space="0" w:color="auto"/>
              <w:right w:val="single" w:sz="4" w:space="0" w:color="auto"/>
            </w:tcBorders>
            <w:shd w:val="clear" w:color="000000" w:fill="FFFFFF"/>
            <w:vAlign w:val="center"/>
            <w:hideMark/>
          </w:tcPr>
          <w:p w14:paraId="4C3604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4F6403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65" w:type="dxa"/>
            <w:tcBorders>
              <w:top w:val="nil"/>
              <w:left w:val="nil"/>
              <w:bottom w:val="single" w:sz="4" w:space="0" w:color="auto"/>
              <w:right w:val="single" w:sz="4" w:space="0" w:color="auto"/>
            </w:tcBorders>
            <w:shd w:val="clear" w:color="000000" w:fill="FFFFFF"/>
            <w:vAlign w:val="center"/>
            <w:hideMark/>
          </w:tcPr>
          <w:p w14:paraId="4AE6E7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33" w:type="dxa"/>
            <w:tcBorders>
              <w:top w:val="nil"/>
              <w:left w:val="nil"/>
              <w:bottom w:val="single" w:sz="4" w:space="0" w:color="auto"/>
              <w:right w:val="single" w:sz="4" w:space="0" w:color="auto"/>
            </w:tcBorders>
            <w:shd w:val="clear" w:color="000000" w:fill="FFFFFF"/>
            <w:vAlign w:val="center"/>
            <w:hideMark/>
          </w:tcPr>
          <w:p w14:paraId="17553E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C4178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w:t>
            </w:r>
          </w:p>
        </w:tc>
        <w:tc>
          <w:tcPr>
            <w:tcW w:w="320" w:type="dxa"/>
            <w:tcBorders>
              <w:top w:val="nil"/>
              <w:left w:val="nil"/>
              <w:bottom w:val="single" w:sz="4" w:space="0" w:color="auto"/>
              <w:right w:val="single" w:sz="4" w:space="0" w:color="auto"/>
            </w:tcBorders>
            <w:shd w:val="clear" w:color="000000" w:fill="FFFFFF"/>
            <w:noWrap/>
            <w:vAlign w:val="center"/>
            <w:hideMark/>
          </w:tcPr>
          <w:p w14:paraId="36B159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CD0A9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C13EFF7" w14:textId="1799229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23E9D5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CA263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CD6B4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3C50B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94F10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179E3A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8EA74CA" w14:textId="68D1765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58F1A03" w14:textId="46B4CB6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noWrap/>
            <w:vAlign w:val="center"/>
            <w:hideMark/>
          </w:tcPr>
          <w:p w14:paraId="7DE5BA8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15. Rishikimi i rolit dhe përgjegjësive të policisë bashkiake</w:t>
            </w:r>
          </w:p>
        </w:tc>
        <w:tc>
          <w:tcPr>
            <w:tcW w:w="594" w:type="dxa"/>
            <w:tcBorders>
              <w:top w:val="nil"/>
              <w:left w:val="nil"/>
              <w:bottom w:val="single" w:sz="4" w:space="0" w:color="auto"/>
              <w:right w:val="single" w:sz="4" w:space="0" w:color="auto"/>
            </w:tcBorders>
            <w:shd w:val="clear" w:color="000000" w:fill="FFFFFF"/>
            <w:noWrap/>
            <w:vAlign w:val="center"/>
            <w:hideMark/>
          </w:tcPr>
          <w:p w14:paraId="7130E9C3" w14:textId="20EB2CC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7C84C443" w14:textId="79223871"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0C6A4A3C" w14:textId="30DC38F1"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64AE9811" w14:textId="0B8152FD"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190CADD4" w14:textId="7B597AC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167555D7" w14:textId="32C8912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2E6AD8F2" w14:textId="5374F25C"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54118C76" w14:textId="48829CE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466ED2" w14:textId="55CAD9F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91653F7" w14:textId="621960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A0173B" w14:textId="029CD04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0A7E682" w14:textId="54EF6B8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442EC48" w14:textId="7FFC8F7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6F64F1" w14:textId="17193B13"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A8042C7" w14:textId="3DFC16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58E7BDF" w14:textId="0AEC9B9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63300F8" w14:textId="321A9DE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B8CD3C" w14:textId="422815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A657E7" w14:textId="16BDBDF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9872258" w14:textId="082E7A5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03D5340" w14:textId="7A171C0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BAF8A74" w14:textId="639A8DD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85F5391" w14:textId="3B40103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C15A9D5" w14:textId="23BA5CF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6212726" w14:textId="3F8DC49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0E79D51" w14:textId="3CBC235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08B1554" w14:textId="18A54AF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2BDF661" w14:textId="183A2866"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CA1D04A" w14:textId="0A2C80C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6C073AF" w14:textId="68556D8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022E162" w14:textId="30585520"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52D3A27" w14:textId="47C6681E"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31CC3EE" w14:textId="2195294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1957287" w14:textId="725D7596"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D5782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13B2F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692B4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530F0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33546D0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C1F758D" w14:textId="0674F1C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DED940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15.1.1</w:t>
            </w:r>
          </w:p>
        </w:tc>
        <w:tc>
          <w:tcPr>
            <w:tcW w:w="535" w:type="dxa"/>
            <w:tcBorders>
              <w:top w:val="nil"/>
              <w:left w:val="nil"/>
              <w:bottom w:val="single" w:sz="4" w:space="0" w:color="auto"/>
              <w:right w:val="single" w:sz="4" w:space="0" w:color="auto"/>
            </w:tcBorders>
            <w:shd w:val="clear" w:color="000000" w:fill="FFFFFF"/>
            <w:vAlign w:val="center"/>
            <w:hideMark/>
          </w:tcPr>
          <w:p w14:paraId="7E551A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15.1.1 Rishikimi i përgjegjësive dhe detyrave të policisë bashkiake, në funksion të sigurisë</w:t>
            </w:r>
          </w:p>
        </w:tc>
        <w:tc>
          <w:tcPr>
            <w:tcW w:w="594" w:type="dxa"/>
            <w:tcBorders>
              <w:top w:val="nil"/>
              <w:left w:val="nil"/>
              <w:bottom w:val="single" w:sz="4" w:space="0" w:color="auto"/>
              <w:right w:val="single" w:sz="4" w:space="0" w:color="auto"/>
            </w:tcBorders>
            <w:shd w:val="clear" w:color="000000" w:fill="FFFFFF"/>
            <w:noWrap/>
            <w:vAlign w:val="center"/>
            <w:hideMark/>
          </w:tcPr>
          <w:p w14:paraId="21DA0252" w14:textId="4F6D3E7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397D2D7" w14:textId="116DD8C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Prefekturat dh</w:t>
            </w:r>
            <w:r w:rsidR="00A66FB4">
              <w:rPr>
                <w:rFonts w:ascii="Garamond" w:hAnsi="Garamond" w:cs="Arial"/>
                <w:color w:val="000000"/>
                <w:sz w:val="4"/>
                <w:szCs w:val="4"/>
                <w:lang w:eastAsia="sq-AL"/>
              </w:rPr>
              <w:t>e Funksionet e Deleguara 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32804D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461" w:type="dxa"/>
            <w:tcBorders>
              <w:top w:val="nil"/>
              <w:left w:val="nil"/>
              <w:bottom w:val="single" w:sz="4" w:space="0" w:color="auto"/>
              <w:right w:val="single" w:sz="4" w:space="0" w:color="auto"/>
            </w:tcBorders>
            <w:shd w:val="clear" w:color="000000" w:fill="FFFFFF"/>
            <w:vAlign w:val="center"/>
            <w:hideMark/>
          </w:tcPr>
          <w:p w14:paraId="7F34DD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noWrap/>
            <w:vAlign w:val="center"/>
            <w:hideMark/>
          </w:tcPr>
          <w:p w14:paraId="2A103A8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4BA2E1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429EBC87" w14:textId="61BC453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20,903,000</w:t>
            </w:r>
          </w:p>
        </w:tc>
        <w:tc>
          <w:tcPr>
            <w:tcW w:w="289" w:type="dxa"/>
            <w:tcBorders>
              <w:top w:val="nil"/>
              <w:left w:val="nil"/>
              <w:bottom w:val="single" w:sz="4" w:space="0" w:color="auto"/>
              <w:right w:val="single" w:sz="4" w:space="0" w:color="auto"/>
            </w:tcBorders>
            <w:shd w:val="clear" w:color="000000" w:fill="FFFFFF"/>
            <w:vAlign w:val="center"/>
            <w:hideMark/>
          </w:tcPr>
          <w:p w14:paraId="5EB366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378C5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20,903,000</w:t>
            </w:r>
          </w:p>
        </w:tc>
        <w:tc>
          <w:tcPr>
            <w:tcW w:w="345" w:type="dxa"/>
            <w:tcBorders>
              <w:top w:val="nil"/>
              <w:left w:val="nil"/>
              <w:bottom w:val="single" w:sz="4" w:space="0" w:color="auto"/>
              <w:right w:val="single" w:sz="4" w:space="0" w:color="auto"/>
            </w:tcBorders>
            <w:shd w:val="clear" w:color="000000" w:fill="FFFFFF"/>
            <w:noWrap/>
            <w:vAlign w:val="center"/>
            <w:hideMark/>
          </w:tcPr>
          <w:p w14:paraId="6B44BBCA" w14:textId="3762088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vAlign w:val="center"/>
            <w:hideMark/>
          </w:tcPr>
          <w:p w14:paraId="46E51F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F02F4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noWrap/>
            <w:vAlign w:val="center"/>
            <w:hideMark/>
          </w:tcPr>
          <w:p w14:paraId="0F5CC0AE" w14:textId="1D34575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vAlign w:val="center"/>
            <w:hideMark/>
          </w:tcPr>
          <w:p w14:paraId="74587E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01EC2E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20,972,000</w:t>
            </w:r>
          </w:p>
        </w:tc>
        <w:tc>
          <w:tcPr>
            <w:tcW w:w="345" w:type="dxa"/>
            <w:tcBorders>
              <w:top w:val="nil"/>
              <w:left w:val="nil"/>
              <w:bottom w:val="single" w:sz="4" w:space="0" w:color="auto"/>
              <w:right w:val="single" w:sz="4" w:space="0" w:color="auto"/>
            </w:tcBorders>
            <w:shd w:val="clear" w:color="000000" w:fill="FFFFFF"/>
            <w:noWrap/>
            <w:vAlign w:val="center"/>
            <w:hideMark/>
          </w:tcPr>
          <w:p w14:paraId="5CBB15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1035A5E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52B43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7C292E8" w14:textId="7C066EF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E8A9A56" w14:textId="1DDC61A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64F96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6565454" w14:textId="2A9A649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8EE16E5" w14:textId="0011951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0F13D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1C246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45" w:type="dxa"/>
            <w:tcBorders>
              <w:top w:val="nil"/>
              <w:left w:val="nil"/>
              <w:bottom w:val="single" w:sz="4" w:space="0" w:color="auto"/>
              <w:right w:val="single" w:sz="4" w:space="0" w:color="auto"/>
            </w:tcBorders>
            <w:shd w:val="clear" w:color="000000" w:fill="FFFFFF"/>
            <w:vAlign w:val="center"/>
            <w:hideMark/>
          </w:tcPr>
          <w:p w14:paraId="652786D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86D3F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65" w:type="dxa"/>
            <w:tcBorders>
              <w:top w:val="nil"/>
              <w:left w:val="nil"/>
              <w:bottom w:val="single" w:sz="4" w:space="0" w:color="auto"/>
              <w:right w:val="single" w:sz="4" w:space="0" w:color="auto"/>
            </w:tcBorders>
            <w:shd w:val="clear" w:color="000000" w:fill="FFFFFF"/>
            <w:vAlign w:val="center"/>
            <w:hideMark/>
          </w:tcPr>
          <w:p w14:paraId="521A7D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33" w:type="dxa"/>
            <w:tcBorders>
              <w:top w:val="nil"/>
              <w:left w:val="nil"/>
              <w:bottom w:val="single" w:sz="4" w:space="0" w:color="auto"/>
              <w:right w:val="single" w:sz="4" w:space="0" w:color="auto"/>
            </w:tcBorders>
            <w:shd w:val="clear" w:color="000000" w:fill="FFFFFF"/>
            <w:vAlign w:val="center"/>
            <w:hideMark/>
          </w:tcPr>
          <w:p w14:paraId="5D3EDC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F97B3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62,847,000</w:t>
            </w:r>
          </w:p>
        </w:tc>
        <w:tc>
          <w:tcPr>
            <w:tcW w:w="320" w:type="dxa"/>
            <w:tcBorders>
              <w:top w:val="nil"/>
              <w:left w:val="nil"/>
              <w:bottom w:val="single" w:sz="4" w:space="0" w:color="auto"/>
              <w:right w:val="single" w:sz="4" w:space="0" w:color="auto"/>
            </w:tcBorders>
            <w:shd w:val="clear" w:color="000000" w:fill="FFFFFF"/>
            <w:noWrap/>
            <w:vAlign w:val="center"/>
            <w:hideMark/>
          </w:tcPr>
          <w:p w14:paraId="09CB0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D5CE4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FAE2CFD" w14:textId="3D90D7C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800E4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554FA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181F10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AC828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BC302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96A8AF4"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8E89105" w14:textId="78B32AB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1D104BFA" w14:textId="512BE1CC"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15.1.2</w:t>
            </w:r>
          </w:p>
        </w:tc>
        <w:tc>
          <w:tcPr>
            <w:tcW w:w="535" w:type="dxa"/>
            <w:tcBorders>
              <w:top w:val="nil"/>
              <w:left w:val="nil"/>
              <w:bottom w:val="single" w:sz="4" w:space="0" w:color="auto"/>
              <w:right w:val="single" w:sz="4" w:space="0" w:color="auto"/>
            </w:tcBorders>
            <w:shd w:val="clear" w:color="000000" w:fill="FFFFFF"/>
            <w:vAlign w:val="center"/>
            <w:hideMark/>
          </w:tcPr>
          <w:p w14:paraId="153F83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15.1.2 Rishikimi dhe hartimi i PSV-ve të policisë bashkiake për parandalimin e sjelljeve antishoqërore</w:t>
            </w:r>
          </w:p>
        </w:tc>
        <w:tc>
          <w:tcPr>
            <w:tcW w:w="594" w:type="dxa"/>
            <w:tcBorders>
              <w:top w:val="nil"/>
              <w:left w:val="nil"/>
              <w:bottom w:val="single" w:sz="4" w:space="0" w:color="auto"/>
              <w:right w:val="single" w:sz="4" w:space="0" w:color="auto"/>
            </w:tcBorders>
            <w:shd w:val="clear" w:color="000000" w:fill="FFFFFF"/>
            <w:noWrap/>
            <w:vAlign w:val="center"/>
            <w:hideMark/>
          </w:tcPr>
          <w:p w14:paraId="40A56D04" w14:textId="1B8234B7"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5541B48" w14:textId="2AEF383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00A66FB4"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26A751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461" w:type="dxa"/>
            <w:tcBorders>
              <w:top w:val="nil"/>
              <w:left w:val="nil"/>
              <w:bottom w:val="single" w:sz="4" w:space="0" w:color="auto"/>
              <w:right w:val="single" w:sz="4" w:space="0" w:color="auto"/>
            </w:tcBorders>
            <w:shd w:val="clear" w:color="000000" w:fill="FFFFFF"/>
            <w:vAlign w:val="center"/>
            <w:hideMark/>
          </w:tcPr>
          <w:p w14:paraId="7BDD4C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noWrap/>
            <w:vAlign w:val="center"/>
            <w:hideMark/>
          </w:tcPr>
          <w:p w14:paraId="73DBB99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4F6CC6B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1B10AFCE" w14:textId="74BE0B7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17,903,000</w:t>
            </w:r>
          </w:p>
        </w:tc>
        <w:tc>
          <w:tcPr>
            <w:tcW w:w="289" w:type="dxa"/>
            <w:tcBorders>
              <w:top w:val="nil"/>
              <w:left w:val="nil"/>
              <w:bottom w:val="single" w:sz="4" w:space="0" w:color="auto"/>
              <w:right w:val="single" w:sz="4" w:space="0" w:color="auto"/>
            </w:tcBorders>
            <w:shd w:val="clear" w:color="000000" w:fill="FFFFFF"/>
            <w:noWrap/>
            <w:vAlign w:val="center"/>
            <w:hideMark/>
          </w:tcPr>
          <w:p w14:paraId="6A352A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4A5D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17,903,000</w:t>
            </w:r>
          </w:p>
        </w:tc>
        <w:tc>
          <w:tcPr>
            <w:tcW w:w="345" w:type="dxa"/>
            <w:tcBorders>
              <w:top w:val="nil"/>
              <w:left w:val="nil"/>
              <w:bottom w:val="single" w:sz="4" w:space="0" w:color="auto"/>
              <w:right w:val="single" w:sz="4" w:space="0" w:color="auto"/>
            </w:tcBorders>
            <w:shd w:val="clear" w:color="000000" w:fill="FFFFFF"/>
            <w:noWrap/>
            <w:vAlign w:val="center"/>
            <w:hideMark/>
          </w:tcPr>
          <w:p w14:paraId="39389F5D" w14:textId="649B56D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vAlign w:val="center"/>
            <w:hideMark/>
          </w:tcPr>
          <w:p w14:paraId="4C4673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5D352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noWrap/>
            <w:vAlign w:val="center"/>
            <w:hideMark/>
          </w:tcPr>
          <w:p w14:paraId="5719C2CC" w14:textId="77A65A8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vAlign w:val="center"/>
            <w:hideMark/>
          </w:tcPr>
          <w:p w14:paraId="1252F7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vAlign w:val="center"/>
            <w:hideMark/>
          </w:tcPr>
          <w:p w14:paraId="13EA2E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17,914,500</w:t>
            </w:r>
          </w:p>
        </w:tc>
        <w:tc>
          <w:tcPr>
            <w:tcW w:w="345" w:type="dxa"/>
            <w:tcBorders>
              <w:top w:val="nil"/>
              <w:left w:val="nil"/>
              <w:bottom w:val="single" w:sz="4" w:space="0" w:color="auto"/>
              <w:right w:val="single" w:sz="4" w:space="0" w:color="auto"/>
            </w:tcBorders>
            <w:shd w:val="clear" w:color="000000" w:fill="FFFFFF"/>
            <w:noWrap/>
            <w:vAlign w:val="center"/>
            <w:hideMark/>
          </w:tcPr>
          <w:p w14:paraId="1A12E0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612F90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8CAD4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836302C" w14:textId="43EB923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1E2D109" w14:textId="3F54D8B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57A4A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F80FB2E" w14:textId="3509C52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2310F0A" w14:textId="52DE6F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F1AF2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7C60E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45" w:type="dxa"/>
            <w:tcBorders>
              <w:top w:val="nil"/>
              <w:left w:val="nil"/>
              <w:bottom w:val="single" w:sz="4" w:space="0" w:color="auto"/>
              <w:right w:val="single" w:sz="4" w:space="0" w:color="auto"/>
            </w:tcBorders>
            <w:shd w:val="clear" w:color="000000" w:fill="FFFFFF"/>
            <w:vAlign w:val="center"/>
            <w:hideMark/>
          </w:tcPr>
          <w:p w14:paraId="7431F1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B1871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65" w:type="dxa"/>
            <w:tcBorders>
              <w:top w:val="nil"/>
              <w:left w:val="nil"/>
              <w:bottom w:val="single" w:sz="4" w:space="0" w:color="auto"/>
              <w:right w:val="single" w:sz="4" w:space="0" w:color="auto"/>
            </w:tcBorders>
            <w:shd w:val="clear" w:color="000000" w:fill="FFFFFF"/>
            <w:vAlign w:val="center"/>
            <w:hideMark/>
          </w:tcPr>
          <w:p w14:paraId="33CC8F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33" w:type="dxa"/>
            <w:tcBorders>
              <w:top w:val="nil"/>
              <w:left w:val="nil"/>
              <w:bottom w:val="single" w:sz="4" w:space="0" w:color="auto"/>
              <w:right w:val="single" w:sz="4" w:space="0" w:color="auto"/>
            </w:tcBorders>
            <w:shd w:val="clear" w:color="000000" w:fill="FFFFFF"/>
            <w:vAlign w:val="center"/>
            <w:hideMark/>
          </w:tcPr>
          <w:p w14:paraId="49BD07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3CDCA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53,732,000</w:t>
            </w:r>
          </w:p>
        </w:tc>
        <w:tc>
          <w:tcPr>
            <w:tcW w:w="320" w:type="dxa"/>
            <w:tcBorders>
              <w:top w:val="nil"/>
              <w:left w:val="nil"/>
              <w:bottom w:val="single" w:sz="4" w:space="0" w:color="auto"/>
              <w:right w:val="single" w:sz="4" w:space="0" w:color="auto"/>
            </w:tcBorders>
            <w:shd w:val="clear" w:color="000000" w:fill="FFFFFF"/>
            <w:noWrap/>
            <w:vAlign w:val="center"/>
            <w:hideMark/>
          </w:tcPr>
          <w:p w14:paraId="38DA72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F5797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E55231E" w14:textId="3A672EC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331192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D9FC7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5A38F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EC4AB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A0413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2443B6C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7616F68" w14:textId="237B510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FFBCE89" w14:textId="4CDF67B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0A2F2AE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Masa 16: Konsolidimi i strukturave </w:t>
            </w:r>
            <w:r w:rsidRPr="00881BE4">
              <w:rPr>
                <w:rFonts w:ascii="Garamond" w:hAnsi="Garamond" w:cs="Arial"/>
                <w:b/>
                <w:bCs/>
                <w:i/>
                <w:color w:val="000000"/>
                <w:sz w:val="4"/>
                <w:szCs w:val="4"/>
                <w:lang w:eastAsia="sq-AL"/>
              </w:rPr>
              <w:t>ad-hoc</w:t>
            </w:r>
            <w:r w:rsidRPr="00881BE4">
              <w:rPr>
                <w:rFonts w:ascii="Garamond" w:hAnsi="Garamond" w:cs="Arial"/>
                <w:b/>
                <w:bCs/>
                <w:color w:val="000000"/>
                <w:sz w:val="4"/>
                <w:szCs w:val="4"/>
                <w:lang w:eastAsia="sq-AL"/>
              </w:rPr>
              <w:t xml:space="preserve"> të Komisioneve të sigurisë në nivel vendor</w:t>
            </w:r>
          </w:p>
        </w:tc>
        <w:tc>
          <w:tcPr>
            <w:tcW w:w="594" w:type="dxa"/>
            <w:tcBorders>
              <w:top w:val="nil"/>
              <w:left w:val="nil"/>
              <w:bottom w:val="single" w:sz="4" w:space="0" w:color="auto"/>
              <w:right w:val="single" w:sz="4" w:space="0" w:color="auto"/>
            </w:tcBorders>
            <w:shd w:val="clear" w:color="000000" w:fill="FFFFFF"/>
            <w:noWrap/>
            <w:vAlign w:val="center"/>
            <w:hideMark/>
          </w:tcPr>
          <w:p w14:paraId="4E8C8354" w14:textId="319B5F0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7F9710F1" w14:textId="30987CAF"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6171EF2D" w14:textId="64F41ED0"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AF1747A" w14:textId="044EF83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4C0E5213" w14:textId="649529F9"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5C6F7027" w14:textId="4978270C"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3A2E6C6C" w14:textId="217EDF4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2202466D" w14:textId="1B48CAE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C54793F" w14:textId="529C38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FBC41D2" w14:textId="4E2B0FB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436109F" w14:textId="6506C7B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9287CDA" w14:textId="502837A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4A8FE9" w14:textId="31EB034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7FB9E3" w14:textId="1FE9112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30ADD95" w14:textId="4B431F7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2E365BC" w14:textId="691BEBF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8C2B783" w14:textId="6F37DEE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106EABD" w14:textId="4D6F605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1683FD0" w14:textId="44D0DA2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764B84C" w14:textId="1B4EDCF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FF1C1F" w14:textId="3B80E4A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E682F0" w14:textId="5AD08F1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C3A1B6F" w14:textId="0E0F516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3B60E4" w14:textId="7CB3D98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3D00F66D" w14:textId="1AABFCF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8FA8724" w14:textId="53142DC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E1F5E38" w14:textId="482CFEE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46E8AFF" w14:textId="013C25C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5FD72DD4" w14:textId="7B8159A4"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D060C02" w14:textId="2C58E47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C079B71" w14:textId="69406571"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5AE31B69" w14:textId="6680883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59F716C" w14:textId="6BF5F8C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0CF13C0" w14:textId="56569601"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03358C96" w14:textId="52C593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385F162F" w14:textId="00C33D52"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32E2CBB0" w14:textId="5D142836"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41ACFBC6" w14:textId="69578D03"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0248F2D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4C857BF" w14:textId="5EC998E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4DB179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16.1.1</w:t>
            </w:r>
          </w:p>
        </w:tc>
        <w:tc>
          <w:tcPr>
            <w:tcW w:w="535" w:type="dxa"/>
            <w:tcBorders>
              <w:top w:val="nil"/>
              <w:left w:val="nil"/>
              <w:bottom w:val="single" w:sz="4" w:space="0" w:color="auto"/>
              <w:right w:val="single" w:sz="4" w:space="0" w:color="auto"/>
            </w:tcBorders>
            <w:shd w:val="clear" w:color="000000" w:fill="FFFFFF"/>
            <w:vAlign w:val="center"/>
            <w:hideMark/>
          </w:tcPr>
          <w:p w14:paraId="042520ED" w14:textId="66F802A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16.1.1</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Zhvillimi periodik i takimeve të KVSP-ve</w:t>
            </w:r>
          </w:p>
        </w:tc>
        <w:tc>
          <w:tcPr>
            <w:tcW w:w="594" w:type="dxa"/>
            <w:tcBorders>
              <w:top w:val="nil"/>
              <w:left w:val="nil"/>
              <w:bottom w:val="single" w:sz="4" w:space="0" w:color="auto"/>
              <w:right w:val="single" w:sz="4" w:space="0" w:color="auto"/>
            </w:tcBorders>
            <w:shd w:val="clear" w:color="000000" w:fill="FFFFFF"/>
            <w:noWrap/>
            <w:vAlign w:val="center"/>
            <w:hideMark/>
          </w:tcPr>
          <w:p w14:paraId="1F6CDD7F" w14:textId="76FB0C69"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E7A09DC" w14:textId="6C21B10D"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1AD903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126E09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369" w:type="dxa"/>
            <w:tcBorders>
              <w:top w:val="nil"/>
              <w:left w:val="nil"/>
              <w:bottom w:val="single" w:sz="4" w:space="0" w:color="auto"/>
              <w:right w:val="single" w:sz="4" w:space="0" w:color="auto"/>
            </w:tcBorders>
            <w:shd w:val="clear" w:color="000000" w:fill="FFFFFF"/>
            <w:vAlign w:val="center"/>
            <w:hideMark/>
          </w:tcPr>
          <w:p w14:paraId="226EE8D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13E821B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4B61D1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02BA96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B2849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63A7F9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3E08CD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2C504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0B5C0D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585D4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5A47816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43D75A4" w14:textId="1818111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4D6C0C9" w14:textId="6E540CB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AEBF4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3EDD679" w14:textId="2978001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649B035" w14:textId="7BA8AD9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3F9A9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BE2180A" w14:textId="1118C3B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BC122A1" w14:textId="7E19042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B5A630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59552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7C97D9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87BE9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65" w:type="dxa"/>
            <w:tcBorders>
              <w:top w:val="nil"/>
              <w:left w:val="nil"/>
              <w:bottom w:val="single" w:sz="4" w:space="0" w:color="auto"/>
              <w:right w:val="single" w:sz="4" w:space="0" w:color="auto"/>
            </w:tcBorders>
            <w:shd w:val="clear" w:color="000000" w:fill="FFFFFF"/>
            <w:vAlign w:val="center"/>
            <w:hideMark/>
          </w:tcPr>
          <w:p w14:paraId="74A8B7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33" w:type="dxa"/>
            <w:tcBorders>
              <w:top w:val="nil"/>
              <w:left w:val="nil"/>
              <w:bottom w:val="single" w:sz="4" w:space="0" w:color="auto"/>
              <w:right w:val="single" w:sz="4" w:space="0" w:color="auto"/>
            </w:tcBorders>
            <w:shd w:val="clear" w:color="000000" w:fill="FFFFFF"/>
            <w:vAlign w:val="center"/>
            <w:hideMark/>
          </w:tcPr>
          <w:p w14:paraId="07963A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9435C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20" w:type="dxa"/>
            <w:tcBorders>
              <w:top w:val="nil"/>
              <w:left w:val="nil"/>
              <w:bottom w:val="single" w:sz="4" w:space="0" w:color="auto"/>
              <w:right w:val="single" w:sz="4" w:space="0" w:color="auto"/>
            </w:tcBorders>
            <w:shd w:val="clear" w:color="000000" w:fill="FFFFFF"/>
            <w:noWrap/>
            <w:vAlign w:val="center"/>
            <w:hideMark/>
          </w:tcPr>
          <w:p w14:paraId="184C90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C5BB7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5AAF1EE" w14:textId="20C0CFE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3A102F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9FDD4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9CCF7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72DB5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7FA89AD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788E9273" w14:textId="77777777" w:rsidTr="00881BE4">
        <w:trPr>
          <w:trHeight w:val="162"/>
          <w:jc w:val="center"/>
        </w:trPr>
        <w:tc>
          <w:tcPr>
            <w:tcW w:w="270" w:type="dxa"/>
            <w:tcBorders>
              <w:top w:val="single" w:sz="8" w:space="0" w:color="auto"/>
              <w:left w:val="single" w:sz="8" w:space="0" w:color="auto"/>
              <w:bottom w:val="single" w:sz="8" w:space="0" w:color="auto"/>
              <w:right w:val="nil"/>
            </w:tcBorders>
            <w:shd w:val="clear" w:color="000000" w:fill="FFFFFF"/>
            <w:vAlign w:val="center"/>
            <w:hideMark/>
          </w:tcPr>
          <w:p w14:paraId="4399CA26" w14:textId="1FF52125" w:rsidR="002A311F" w:rsidRPr="00881BE4" w:rsidRDefault="002A311F" w:rsidP="0058295F">
            <w:pPr>
              <w:spacing w:after="0" w:line="240" w:lineRule="auto"/>
              <w:jc w:val="center"/>
              <w:rPr>
                <w:rFonts w:ascii="Garamond" w:hAnsi="Garamond" w:cs="Arial"/>
                <w:b/>
                <w:bCs/>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DECE0A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16.1.2</w:t>
            </w:r>
          </w:p>
        </w:tc>
        <w:tc>
          <w:tcPr>
            <w:tcW w:w="535" w:type="dxa"/>
            <w:tcBorders>
              <w:top w:val="nil"/>
              <w:left w:val="nil"/>
              <w:bottom w:val="single" w:sz="4" w:space="0" w:color="auto"/>
              <w:right w:val="single" w:sz="4" w:space="0" w:color="auto"/>
            </w:tcBorders>
            <w:shd w:val="clear" w:color="000000" w:fill="FFFFFF"/>
            <w:vAlign w:val="center"/>
            <w:hideMark/>
          </w:tcPr>
          <w:p w14:paraId="037471FE" w14:textId="6895011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Vlerësimi i ngjarjeve dhe situatave</w:t>
            </w:r>
          </w:p>
        </w:tc>
        <w:tc>
          <w:tcPr>
            <w:tcW w:w="594" w:type="dxa"/>
            <w:tcBorders>
              <w:top w:val="nil"/>
              <w:left w:val="nil"/>
              <w:bottom w:val="single" w:sz="4" w:space="0" w:color="auto"/>
              <w:right w:val="single" w:sz="4" w:space="0" w:color="auto"/>
            </w:tcBorders>
            <w:shd w:val="clear" w:color="000000" w:fill="FFFFFF"/>
            <w:noWrap/>
            <w:vAlign w:val="center"/>
            <w:hideMark/>
          </w:tcPr>
          <w:p w14:paraId="2545DDA4" w14:textId="1A0559D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454912F" w14:textId="2727C78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w:t>
            </w:r>
          </w:p>
        </w:tc>
        <w:tc>
          <w:tcPr>
            <w:tcW w:w="360" w:type="dxa"/>
            <w:tcBorders>
              <w:top w:val="nil"/>
              <w:left w:val="nil"/>
              <w:bottom w:val="single" w:sz="4" w:space="0" w:color="auto"/>
              <w:right w:val="single" w:sz="4" w:space="0" w:color="auto"/>
            </w:tcBorders>
            <w:shd w:val="clear" w:color="000000" w:fill="FFFFFF"/>
            <w:vAlign w:val="center"/>
            <w:hideMark/>
          </w:tcPr>
          <w:p w14:paraId="3B5258D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461" w:type="dxa"/>
            <w:tcBorders>
              <w:top w:val="nil"/>
              <w:left w:val="nil"/>
              <w:bottom w:val="single" w:sz="4" w:space="0" w:color="auto"/>
              <w:right w:val="single" w:sz="4" w:space="0" w:color="auto"/>
            </w:tcBorders>
            <w:shd w:val="clear" w:color="000000" w:fill="FFFFFF"/>
            <w:vAlign w:val="center"/>
            <w:hideMark/>
          </w:tcPr>
          <w:p w14:paraId="6126323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369" w:type="dxa"/>
            <w:tcBorders>
              <w:top w:val="nil"/>
              <w:left w:val="nil"/>
              <w:bottom w:val="single" w:sz="4" w:space="0" w:color="auto"/>
              <w:right w:val="single" w:sz="4" w:space="0" w:color="auto"/>
            </w:tcBorders>
            <w:shd w:val="clear" w:color="000000" w:fill="FFFFFF"/>
            <w:vAlign w:val="center"/>
            <w:hideMark/>
          </w:tcPr>
          <w:p w14:paraId="1161AE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6B802AA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EF185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029DBC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84252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235B0E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77385D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87531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52F2927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EEA0A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33ADCC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D7C6CB9" w14:textId="5A53647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963B62C" w14:textId="4C4121C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507B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7B0A599" w14:textId="79B9001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ECDA384" w14:textId="494572C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206DC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C58AE2E" w14:textId="0851496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11ECD4A" w14:textId="31790F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5B65A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FC0E9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36D900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DE5DB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65" w:type="dxa"/>
            <w:tcBorders>
              <w:top w:val="nil"/>
              <w:left w:val="nil"/>
              <w:bottom w:val="single" w:sz="4" w:space="0" w:color="auto"/>
              <w:right w:val="single" w:sz="4" w:space="0" w:color="auto"/>
            </w:tcBorders>
            <w:shd w:val="clear" w:color="000000" w:fill="FFFFFF"/>
            <w:vAlign w:val="center"/>
            <w:hideMark/>
          </w:tcPr>
          <w:p w14:paraId="3620F4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33" w:type="dxa"/>
            <w:tcBorders>
              <w:top w:val="nil"/>
              <w:left w:val="nil"/>
              <w:bottom w:val="single" w:sz="4" w:space="0" w:color="auto"/>
              <w:right w:val="single" w:sz="4" w:space="0" w:color="auto"/>
            </w:tcBorders>
            <w:shd w:val="clear" w:color="000000" w:fill="FFFFFF"/>
            <w:vAlign w:val="center"/>
            <w:hideMark/>
          </w:tcPr>
          <w:p w14:paraId="295329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65BCC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20" w:type="dxa"/>
            <w:tcBorders>
              <w:top w:val="nil"/>
              <w:left w:val="nil"/>
              <w:bottom w:val="single" w:sz="4" w:space="0" w:color="auto"/>
              <w:right w:val="single" w:sz="4" w:space="0" w:color="auto"/>
            </w:tcBorders>
            <w:shd w:val="clear" w:color="000000" w:fill="FFFFFF"/>
            <w:noWrap/>
            <w:vAlign w:val="center"/>
            <w:hideMark/>
          </w:tcPr>
          <w:p w14:paraId="3AB82B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657EC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36182052" w14:textId="0C56F4C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69CCA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80C7D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2383D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29A07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1A3183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2C82670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0953486" w14:textId="7EF984F4"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70CBE2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16.1.3</w:t>
            </w:r>
          </w:p>
        </w:tc>
        <w:tc>
          <w:tcPr>
            <w:tcW w:w="535" w:type="dxa"/>
            <w:tcBorders>
              <w:top w:val="nil"/>
              <w:left w:val="nil"/>
              <w:bottom w:val="single" w:sz="4" w:space="0" w:color="auto"/>
              <w:right w:val="single" w:sz="4" w:space="0" w:color="auto"/>
            </w:tcBorders>
            <w:shd w:val="clear" w:color="000000" w:fill="FFFFFF"/>
            <w:noWrap/>
            <w:vAlign w:val="center"/>
            <w:hideMark/>
          </w:tcPr>
          <w:p w14:paraId="4EE72D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16.1.3 Raportime periodike të çështjeve të adresuara në KVSP</w:t>
            </w:r>
          </w:p>
        </w:tc>
        <w:tc>
          <w:tcPr>
            <w:tcW w:w="594" w:type="dxa"/>
            <w:tcBorders>
              <w:top w:val="nil"/>
              <w:left w:val="nil"/>
              <w:bottom w:val="single" w:sz="4" w:space="0" w:color="auto"/>
              <w:right w:val="single" w:sz="4" w:space="0" w:color="auto"/>
            </w:tcBorders>
            <w:shd w:val="clear" w:color="000000" w:fill="FFFFFF"/>
            <w:noWrap/>
            <w:vAlign w:val="center"/>
            <w:hideMark/>
          </w:tcPr>
          <w:p w14:paraId="15BC860B" w14:textId="456E7ED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C6F090B" w14:textId="7AD39BF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w:t>
            </w:r>
          </w:p>
        </w:tc>
        <w:tc>
          <w:tcPr>
            <w:tcW w:w="360" w:type="dxa"/>
            <w:tcBorders>
              <w:top w:val="nil"/>
              <w:left w:val="nil"/>
              <w:bottom w:val="single" w:sz="4" w:space="0" w:color="auto"/>
              <w:right w:val="single" w:sz="4" w:space="0" w:color="auto"/>
            </w:tcBorders>
            <w:shd w:val="clear" w:color="000000" w:fill="FFFFFF"/>
            <w:vAlign w:val="center"/>
            <w:hideMark/>
          </w:tcPr>
          <w:p w14:paraId="4ABADB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 - KVSP</w:t>
            </w:r>
          </w:p>
        </w:tc>
        <w:tc>
          <w:tcPr>
            <w:tcW w:w="461" w:type="dxa"/>
            <w:tcBorders>
              <w:top w:val="nil"/>
              <w:left w:val="nil"/>
              <w:bottom w:val="single" w:sz="4" w:space="0" w:color="auto"/>
              <w:right w:val="single" w:sz="4" w:space="0" w:color="auto"/>
            </w:tcBorders>
            <w:shd w:val="clear" w:color="000000" w:fill="FFFFFF"/>
            <w:vAlign w:val="center"/>
            <w:hideMark/>
          </w:tcPr>
          <w:p w14:paraId="7D936F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AMVV</w:t>
            </w:r>
          </w:p>
        </w:tc>
        <w:tc>
          <w:tcPr>
            <w:tcW w:w="369" w:type="dxa"/>
            <w:tcBorders>
              <w:top w:val="nil"/>
              <w:left w:val="nil"/>
              <w:bottom w:val="single" w:sz="4" w:space="0" w:color="auto"/>
              <w:right w:val="single" w:sz="4" w:space="0" w:color="auto"/>
            </w:tcBorders>
            <w:shd w:val="clear" w:color="000000" w:fill="FFFFFF"/>
            <w:vAlign w:val="center"/>
            <w:hideMark/>
          </w:tcPr>
          <w:p w14:paraId="1C2F5D1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noWrap/>
            <w:vAlign w:val="center"/>
            <w:hideMark/>
          </w:tcPr>
          <w:p w14:paraId="60132C4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5A9649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289" w:type="dxa"/>
            <w:tcBorders>
              <w:top w:val="nil"/>
              <w:left w:val="nil"/>
              <w:bottom w:val="single" w:sz="4" w:space="0" w:color="auto"/>
              <w:right w:val="single" w:sz="4" w:space="0" w:color="auto"/>
            </w:tcBorders>
            <w:shd w:val="clear" w:color="000000" w:fill="FFFFFF"/>
            <w:vAlign w:val="center"/>
            <w:hideMark/>
          </w:tcPr>
          <w:p w14:paraId="527B81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72234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2632D8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079BCB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ED9E9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w:t>
            </w:r>
          </w:p>
        </w:tc>
        <w:tc>
          <w:tcPr>
            <w:tcW w:w="345" w:type="dxa"/>
            <w:tcBorders>
              <w:top w:val="nil"/>
              <w:left w:val="nil"/>
              <w:bottom w:val="single" w:sz="4" w:space="0" w:color="auto"/>
              <w:right w:val="single" w:sz="4" w:space="0" w:color="auto"/>
            </w:tcBorders>
            <w:shd w:val="clear" w:color="000000" w:fill="FFFFFF"/>
            <w:vAlign w:val="center"/>
            <w:hideMark/>
          </w:tcPr>
          <w:p w14:paraId="08E764D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013C2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011D60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F0C883C" w14:textId="3B052E90"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ED34F4B" w14:textId="50D81B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B95F2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27E1A38" w14:textId="0D93ED7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AC09570" w14:textId="7F0AAD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9319A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F10E9D0" w14:textId="57B77FD3"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66E68C21" w14:textId="35AFB7F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59AB7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B7846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45" w:type="dxa"/>
            <w:tcBorders>
              <w:top w:val="nil"/>
              <w:left w:val="nil"/>
              <w:bottom w:val="single" w:sz="4" w:space="0" w:color="auto"/>
              <w:right w:val="single" w:sz="4" w:space="0" w:color="auto"/>
            </w:tcBorders>
            <w:shd w:val="clear" w:color="000000" w:fill="FFFFFF"/>
            <w:vAlign w:val="center"/>
            <w:hideMark/>
          </w:tcPr>
          <w:p w14:paraId="204575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3C0F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65" w:type="dxa"/>
            <w:tcBorders>
              <w:top w:val="nil"/>
              <w:left w:val="nil"/>
              <w:bottom w:val="single" w:sz="4" w:space="0" w:color="auto"/>
              <w:right w:val="single" w:sz="4" w:space="0" w:color="auto"/>
            </w:tcBorders>
            <w:shd w:val="clear" w:color="000000" w:fill="FFFFFF"/>
            <w:vAlign w:val="center"/>
            <w:hideMark/>
          </w:tcPr>
          <w:p w14:paraId="3DABC4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33" w:type="dxa"/>
            <w:tcBorders>
              <w:top w:val="nil"/>
              <w:left w:val="nil"/>
              <w:bottom w:val="single" w:sz="4" w:space="0" w:color="auto"/>
              <w:right w:val="single" w:sz="4" w:space="0" w:color="auto"/>
            </w:tcBorders>
            <w:shd w:val="clear" w:color="000000" w:fill="FFFFFF"/>
            <w:vAlign w:val="center"/>
            <w:hideMark/>
          </w:tcPr>
          <w:p w14:paraId="01911D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7350B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1,250,000</w:t>
            </w:r>
          </w:p>
        </w:tc>
        <w:tc>
          <w:tcPr>
            <w:tcW w:w="320" w:type="dxa"/>
            <w:tcBorders>
              <w:top w:val="nil"/>
              <w:left w:val="nil"/>
              <w:bottom w:val="single" w:sz="4" w:space="0" w:color="auto"/>
              <w:right w:val="single" w:sz="4" w:space="0" w:color="auto"/>
            </w:tcBorders>
            <w:shd w:val="clear" w:color="000000" w:fill="FFFFFF"/>
            <w:noWrap/>
            <w:vAlign w:val="center"/>
            <w:hideMark/>
          </w:tcPr>
          <w:p w14:paraId="091730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59BB0C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7D649D0" w14:textId="3131514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2DA9E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7F900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369F29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30C07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F8140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06FC414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1B7FFAB" w14:textId="4C08D74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2AD80177" w14:textId="0A36C21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3BBCEA81" w14:textId="71C1A2C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17. Rishikim i akteve ligjore për përmirësimin e detyrave të administratorëve të njësive administrative, hapjen e zyrave dhe shërbim të</w:t>
            </w:r>
          </w:p>
        </w:tc>
        <w:tc>
          <w:tcPr>
            <w:tcW w:w="466" w:type="dxa"/>
            <w:tcBorders>
              <w:top w:val="nil"/>
              <w:left w:val="nil"/>
              <w:bottom w:val="single" w:sz="4" w:space="0" w:color="auto"/>
              <w:right w:val="single" w:sz="4" w:space="0" w:color="auto"/>
            </w:tcBorders>
            <w:shd w:val="clear" w:color="000000" w:fill="FFFFFF"/>
            <w:vAlign w:val="center"/>
            <w:hideMark/>
          </w:tcPr>
          <w:p w14:paraId="597D1A26" w14:textId="2C8EC11A"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2F6101FE" w14:textId="7B92D264"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37962D1D" w14:textId="4A9E3F4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174D8216" w14:textId="33EDCDC6"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13844396" w14:textId="44FBF601"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542190CE" w14:textId="11194C5F"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26BD1B55" w14:textId="1293A15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FCE6651" w14:textId="44A175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C38147B" w14:textId="012E22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E769178" w14:textId="61E8E95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B779E4" w14:textId="3F4C276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ACBFCBD" w14:textId="6790E20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ABC17E" w14:textId="3C3BFC3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6E2AC8A6" w14:textId="6446888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A608C40" w14:textId="00F009F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4F16E81" w14:textId="13BA422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29436D" w14:textId="6B88F00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30C6A0A" w14:textId="7F6DB07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E4CD960" w14:textId="2E17E55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3C0641" w14:textId="65C68DF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AC89EF0" w14:textId="0D419953"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2D86474A" w14:textId="28A3AF0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3699D27" w14:textId="2A7EDAB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5BEAEA5" w14:textId="5F996E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F3EC2BE" w14:textId="1C2884C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5C19B7B" w14:textId="597B2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F76C12F" w14:textId="63D0AA07"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9DDF986" w14:textId="5717CC3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3BA4E2A" w14:textId="47018B7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5D557BD8" w14:textId="214FD38F"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337CFE76" w14:textId="0E73D67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5D3ACB68" w14:textId="0CF6571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39A4D1E" w14:textId="6177BD02"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18D46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3E1E4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BFCDF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F0CBE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3CF0B0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6610462" w14:textId="499AE3A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2F1D0E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17.1.1</w:t>
            </w:r>
          </w:p>
        </w:tc>
        <w:tc>
          <w:tcPr>
            <w:tcW w:w="535" w:type="dxa"/>
            <w:tcBorders>
              <w:top w:val="nil"/>
              <w:left w:val="nil"/>
              <w:bottom w:val="single" w:sz="4" w:space="0" w:color="auto"/>
              <w:right w:val="single" w:sz="4" w:space="0" w:color="auto"/>
            </w:tcBorders>
            <w:shd w:val="clear" w:color="000000" w:fill="FFFFFF"/>
            <w:vAlign w:val="center"/>
            <w:hideMark/>
          </w:tcPr>
          <w:p w14:paraId="31E9368B" w14:textId="561C1CB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17.1.1 Hartimi i një akti nënligjor për përgjegjësitë, detyrat specifike dhe procedurat për administratorët e njësive administrative, lidhur me evidentimin, adresimin dhe trajtimin e problematikave në fushën e sigurisë 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5ADE448B" w14:textId="0F856D6C"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BF85E5E" w14:textId="230A9476"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Prefekturat dhe Funksionet e Deleguara </w:t>
            </w:r>
            <w:r w:rsidR="00A66FB4">
              <w:rPr>
                <w:rFonts w:ascii="Garamond" w:hAnsi="Garamond" w:cs="Arial"/>
                <w:color w:val="000000"/>
                <w:sz w:val="4"/>
                <w:szCs w:val="4"/>
                <w:lang w:eastAsia="sq-AL"/>
              </w:rPr>
              <w:t>të</w:t>
            </w:r>
            <w:r w:rsidRPr="00881BE4">
              <w:rPr>
                <w:rFonts w:ascii="Garamond" w:hAnsi="Garamond" w:cs="Arial"/>
                <w:color w:val="000000"/>
                <w:sz w:val="4"/>
                <w:szCs w:val="4"/>
                <w:lang w:eastAsia="sq-AL"/>
              </w:rPr>
              <w:t xml:space="preserve"> Pushtetit Vendor 01160 Kodi 91602AC</w:t>
            </w:r>
          </w:p>
        </w:tc>
        <w:tc>
          <w:tcPr>
            <w:tcW w:w="360" w:type="dxa"/>
            <w:tcBorders>
              <w:top w:val="nil"/>
              <w:left w:val="nil"/>
              <w:bottom w:val="single" w:sz="4" w:space="0" w:color="auto"/>
              <w:right w:val="single" w:sz="4" w:space="0" w:color="auto"/>
            </w:tcBorders>
            <w:shd w:val="clear" w:color="000000" w:fill="FFFFFF"/>
            <w:vAlign w:val="center"/>
            <w:hideMark/>
          </w:tcPr>
          <w:p w14:paraId="2248F5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MB/AMVV</w:t>
            </w:r>
          </w:p>
        </w:tc>
        <w:tc>
          <w:tcPr>
            <w:tcW w:w="461" w:type="dxa"/>
            <w:tcBorders>
              <w:top w:val="nil"/>
              <w:left w:val="nil"/>
              <w:bottom w:val="single" w:sz="4" w:space="0" w:color="auto"/>
              <w:right w:val="single" w:sz="4" w:space="0" w:color="auto"/>
            </w:tcBorders>
            <w:shd w:val="clear" w:color="000000" w:fill="FFFFFF"/>
            <w:vAlign w:val="center"/>
            <w:hideMark/>
          </w:tcPr>
          <w:p w14:paraId="640954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p>
        </w:tc>
        <w:tc>
          <w:tcPr>
            <w:tcW w:w="369" w:type="dxa"/>
            <w:tcBorders>
              <w:top w:val="nil"/>
              <w:left w:val="nil"/>
              <w:bottom w:val="single" w:sz="4" w:space="0" w:color="auto"/>
              <w:right w:val="single" w:sz="4" w:space="0" w:color="auto"/>
            </w:tcBorders>
            <w:shd w:val="clear" w:color="000000" w:fill="FFFFFF"/>
            <w:vAlign w:val="center"/>
            <w:hideMark/>
          </w:tcPr>
          <w:p w14:paraId="54EFBC8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C209A5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59CE4C94" w14:textId="443C91F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18,143,000</w:t>
            </w:r>
          </w:p>
        </w:tc>
        <w:tc>
          <w:tcPr>
            <w:tcW w:w="289" w:type="dxa"/>
            <w:tcBorders>
              <w:top w:val="nil"/>
              <w:left w:val="nil"/>
              <w:bottom w:val="single" w:sz="4" w:space="0" w:color="auto"/>
              <w:right w:val="single" w:sz="4" w:space="0" w:color="auto"/>
            </w:tcBorders>
            <w:shd w:val="clear" w:color="000000" w:fill="FFFFFF"/>
            <w:vAlign w:val="center"/>
            <w:hideMark/>
          </w:tcPr>
          <w:p w14:paraId="5A5CB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269FB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18,143,000</w:t>
            </w:r>
          </w:p>
        </w:tc>
        <w:tc>
          <w:tcPr>
            <w:tcW w:w="345" w:type="dxa"/>
            <w:tcBorders>
              <w:top w:val="nil"/>
              <w:left w:val="nil"/>
              <w:bottom w:val="single" w:sz="4" w:space="0" w:color="auto"/>
              <w:right w:val="single" w:sz="4" w:space="0" w:color="auto"/>
            </w:tcBorders>
            <w:shd w:val="clear" w:color="000000" w:fill="FFFFFF"/>
            <w:noWrap/>
            <w:vAlign w:val="center"/>
            <w:hideMark/>
          </w:tcPr>
          <w:p w14:paraId="26E3993A" w14:textId="60A546C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vAlign w:val="center"/>
            <w:hideMark/>
          </w:tcPr>
          <w:p w14:paraId="047A137A" w14:textId="3F99FAB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A49D4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noWrap/>
            <w:vAlign w:val="center"/>
            <w:hideMark/>
          </w:tcPr>
          <w:p w14:paraId="5D74F5F7" w14:textId="7508D5E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vAlign w:val="center"/>
            <w:hideMark/>
          </w:tcPr>
          <w:p w14:paraId="6B0CE17D" w14:textId="6F023DF4"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vAlign w:val="center"/>
            <w:hideMark/>
          </w:tcPr>
          <w:p w14:paraId="683373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18,159,100</w:t>
            </w:r>
          </w:p>
        </w:tc>
        <w:tc>
          <w:tcPr>
            <w:tcW w:w="345" w:type="dxa"/>
            <w:tcBorders>
              <w:top w:val="nil"/>
              <w:left w:val="nil"/>
              <w:bottom w:val="single" w:sz="4" w:space="0" w:color="auto"/>
              <w:right w:val="single" w:sz="4" w:space="0" w:color="auto"/>
            </w:tcBorders>
            <w:shd w:val="clear" w:color="000000" w:fill="FFFFFF"/>
            <w:vAlign w:val="center"/>
            <w:hideMark/>
          </w:tcPr>
          <w:p w14:paraId="18E93952" w14:textId="440FA76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4648BC3B" w14:textId="2796450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69FB2C" w14:textId="4AE30E3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FD5BBB9" w14:textId="03A5F4D5"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58F820C" w14:textId="10AE4B7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7CD807" w14:textId="09922E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978844C" w14:textId="48094B4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5F7825E8" w14:textId="2798A93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532E5E" w14:textId="269FBFED"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52694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45" w:type="dxa"/>
            <w:tcBorders>
              <w:top w:val="nil"/>
              <w:left w:val="nil"/>
              <w:bottom w:val="single" w:sz="4" w:space="0" w:color="auto"/>
              <w:right w:val="single" w:sz="4" w:space="0" w:color="auto"/>
            </w:tcBorders>
            <w:shd w:val="clear" w:color="000000" w:fill="FFFFFF"/>
            <w:vAlign w:val="center"/>
            <w:hideMark/>
          </w:tcPr>
          <w:p w14:paraId="4408CB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07863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65" w:type="dxa"/>
            <w:tcBorders>
              <w:top w:val="nil"/>
              <w:left w:val="nil"/>
              <w:bottom w:val="single" w:sz="4" w:space="0" w:color="auto"/>
              <w:right w:val="single" w:sz="4" w:space="0" w:color="auto"/>
            </w:tcBorders>
            <w:shd w:val="clear" w:color="000000" w:fill="FFFFFF"/>
            <w:vAlign w:val="center"/>
            <w:hideMark/>
          </w:tcPr>
          <w:p w14:paraId="4597F0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33" w:type="dxa"/>
            <w:tcBorders>
              <w:top w:val="nil"/>
              <w:left w:val="nil"/>
              <w:bottom w:val="single" w:sz="4" w:space="0" w:color="auto"/>
              <w:right w:val="single" w:sz="4" w:space="0" w:color="auto"/>
            </w:tcBorders>
            <w:shd w:val="clear" w:color="000000" w:fill="FFFFFF"/>
            <w:vAlign w:val="center"/>
            <w:hideMark/>
          </w:tcPr>
          <w:p w14:paraId="7100B4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320B2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54,461,200</w:t>
            </w:r>
          </w:p>
        </w:tc>
        <w:tc>
          <w:tcPr>
            <w:tcW w:w="320" w:type="dxa"/>
            <w:tcBorders>
              <w:top w:val="nil"/>
              <w:left w:val="nil"/>
              <w:bottom w:val="single" w:sz="4" w:space="0" w:color="auto"/>
              <w:right w:val="single" w:sz="4" w:space="0" w:color="auto"/>
            </w:tcBorders>
            <w:shd w:val="clear" w:color="000000" w:fill="FFFFFF"/>
            <w:noWrap/>
            <w:vAlign w:val="center"/>
            <w:hideMark/>
          </w:tcPr>
          <w:p w14:paraId="5873A9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682880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74D104D6" w14:textId="5992BBF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11B387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F62C3D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B0111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730C7D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413AB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AE544A0"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38E6C9E2"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08DBC1BD" w14:textId="6D42D16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71A432F1" w14:textId="111115E6"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w:t>
            </w:r>
            <w:r w:rsidRPr="00881BE4">
              <w:rPr>
                <w:rFonts w:ascii="Garamond" w:hAnsi="Garamond" w:cs="Arial"/>
                <w:b/>
                <w:bCs/>
                <w:color w:val="FF0000"/>
                <w:sz w:val="4"/>
                <w:szCs w:val="4"/>
                <w:lang w:eastAsia="sq-AL"/>
              </w:rPr>
              <w:t>bjektivi</w:t>
            </w:r>
            <w:r w:rsidR="00F6332B">
              <w:rPr>
                <w:rFonts w:ascii="Garamond" w:hAnsi="Garamond" w:cs="Arial"/>
                <w:b/>
                <w:bCs/>
                <w:color w:val="FF0000"/>
                <w:sz w:val="4"/>
                <w:szCs w:val="4"/>
                <w:lang w:eastAsia="sq-AL"/>
              </w:rPr>
              <w:t>t</w:t>
            </w:r>
            <w:r w:rsidRPr="00881BE4">
              <w:rPr>
                <w:rFonts w:ascii="Garamond" w:hAnsi="Garamond" w:cs="Arial"/>
                <w:b/>
                <w:bCs/>
                <w:color w:val="FF0000"/>
                <w:sz w:val="4"/>
                <w:szCs w:val="4"/>
                <w:lang w:eastAsia="sq-AL"/>
              </w:rPr>
              <w:t xml:space="preserve"> specifik 2.3</w:t>
            </w:r>
          </w:p>
        </w:tc>
        <w:tc>
          <w:tcPr>
            <w:tcW w:w="594" w:type="dxa"/>
            <w:tcBorders>
              <w:top w:val="nil"/>
              <w:left w:val="nil"/>
              <w:bottom w:val="single" w:sz="4" w:space="0" w:color="auto"/>
              <w:right w:val="single" w:sz="4" w:space="0" w:color="auto"/>
            </w:tcBorders>
            <w:shd w:val="clear" w:color="000000" w:fill="D0CECE"/>
            <w:vAlign w:val="center"/>
            <w:hideMark/>
          </w:tcPr>
          <w:p w14:paraId="43434C19" w14:textId="28E9D2F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07CB415D" w14:textId="2D4FBC2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1B973DF1" w14:textId="66F1FD4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14300006" w14:textId="6C8DA5B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107DA5DF" w14:textId="111A53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3F511EA0" w14:textId="3A039FB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2610A5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61,324,000</w:t>
            </w:r>
          </w:p>
        </w:tc>
        <w:tc>
          <w:tcPr>
            <w:tcW w:w="289" w:type="dxa"/>
            <w:tcBorders>
              <w:top w:val="nil"/>
              <w:left w:val="nil"/>
              <w:bottom w:val="single" w:sz="4" w:space="0" w:color="auto"/>
              <w:right w:val="single" w:sz="4" w:space="0" w:color="auto"/>
            </w:tcBorders>
            <w:shd w:val="clear" w:color="000000" w:fill="D0CECE"/>
            <w:vAlign w:val="center"/>
            <w:hideMark/>
          </w:tcPr>
          <w:p w14:paraId="67BB8CE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211A7A0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61,324,000</w:t>
            </w:r>
          </w:p>
        </w:tc>
        <w:tc>
          <w:tcPr>
            <w:tcW w:w="345" w:type="dxa"/>
            <w:tcBorders>
              <w:top w:val="nil"/>
              <w:left w:val="nil"/>
              <w:bottom w:val="single" w:sz="4" w:space="0" w:color="auto"/>
              <w:right w:val="single" w:sz="4" w:space="0" w:color="auto"/>
            </w:tcBorders>
            <w:shd w:val="clear" w:color="000000" w:fill="D0CECE"/>
            <w:vAlign w:val="center"/>
            <w:hideMark/>
          </w:tcPr>
          <w:p w14:paraId="0FC72F4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61,420,600</w:t>
            </w:r>
          </w:p>
        </w:tc>
        <w:tc>
          <w:tcPr>
            <w:tcW w:w="345" w:type="dxa"/>
            <w:tcBorders>
              <w:top w:val="nil"/>
              <w:left w:val="nil"/>
              <w:bottom w:val="single" w:sz="4" w:space="0" w:color="auto"/>
              <w:right w:val="single" w:sz="4" w:space="0" w:color="auto"/>
            </w:tcBorders>
            <w:shd w:val="clear" w:color="000000" w:fill="D0CECE"/>
            <w:vAlign w:val="center"/>
            <w:hideMark/>
          </w:tcPr>
          <w:p w14:paraId="676DE2D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DA3BA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61,420,600</w:t>
            </w:r>
          </w:p>
        </w:tc>
        <w:tc>
          <w:tcPr>
            <w:tcW w:w="345" w:type="dxa"/>
            <w:tcBorders>
              <w:top w:val="nil"/>
              <w:left w:val="nil"/>
              <w:bottom w:val="single" w:sz="4" w:space="0" w:color="auto"/>
              <w:right w:val="single" w:sz="4" w:space="0" w:color="auto"/>
            </w:tcBorders>
            <w:shd w:val="clear" w:color="000000" w:fill="D0CECE"/>
            <w:vAlign w:val="center"/>
            <w:hideMark/>
          </w:tcPr>
          <w:p w14:paraId="0D3C78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59,545,600</w:t>
            </w:r>
          </w:p>
        </w:tc>
        <w:tc>
          <w:tcPr>
            <w:tcW w:w="345" w:type="dxa"/>
            <w:tcBorders>
              <w:top w:val="nil"/>
              <w:left w:val="nil"/>
              <w:bottom w:val="single" w:sz="4" w:space="0" w:color="auto"/>
              <w:right w:val="single" w:sz="4" w:space="0" w:color="auto"/>
            </w:tcBorders>
            <w:shd w:val="clear" w:color="000000" w:fill="D0CECE"/>
            <w:vAlign w:val="center"/>
            <w:hideMark/>
          </w:tcPr>
          <w:p w14:paraId="63D94D5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2279347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59,545,600</w:t>
            </w:r>
          </w:p>
        </w:tc>
        <w:tc>
          <w:tcPr>
            <w:tcW w:w="345" w:type="dxa"/>
            <w:tcBorders>
              <w:top w:val="nil"/>
              <w:left w:val="nil"/>
              <w:bottom w:val="single" w:sz="4" w:space="0" w:color="auto"/>
              <w:right w:val="single" w:sz="4" w:space="0" w:color="auto"/>
            </w:tcBorders>
            <w:shd w:val="clear" w:color="000000" w:fill="D0CECE"/>
            <w:vAlign w:val="center"/>
            <w:hideMark/>
          </w:tcPr>
          <w:p w14:paraId="1EDF5B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79B7D1E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BFCB81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92EA86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07" w:type="dxa"/>
            <w:tcBorders>
              <w:top w:val="nil"/>
              <w:left w:val="nil"/>
              <w:bottom w:val="single" w:sz="4" w:space="0" w:color="auto"/>
              <w:right w:val="single" w:sz="4" w:space="0" w:color="auto"/>
            </w:tcBorders>
            <w:shd w:val="clear" w:color="000000" w:fill="D0CECE"/>
            <w:vAlign w:val="center"/>
            <w:hideMark/>
          </w:tcPr>
          <w:p w14:paraId="1DFFB97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67B8EC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D2071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20" w:type="dxa"/>
            <w:tcBorders>
              <w:top w:val="nil"/>
              <w:left w:val="nil"/>
              <w:bottom w:val="single" w:sz="4" w:space="0" w:color="auto"/>
              <w:right w:val="single" w:sz="4" w:space="0" w:color="auto"/>
            </w:tcBorders>
            <w:shd w:val="clear" w:color="000000" w:fill="D0CECE"/>
            <w:vAlign w:val="center"/>
            <w:hideMark/>
          </w:tcPr>
          <w:p w14:paraId="60B32BF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4A96DE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02EB11D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45" w:type="dxa"/>
            <w:tcBorders>
              <w:top w:val="nil"/>
              <w:left w:val="nil"/>
              <w:bottom w:val="single" w:sz="4" w:space="0" w:color="auto"/>
              <w:right w:val="single" w:sz="4" w:space="0" w:color="auto"/>
            </w:tcBorders>
            <w:shd w:val="clear" w:color="000000" w:fill="D0CECE"/>
            <w:vAlign w:val="center"/>
            <w:hideMark/>
          </w:tcPr>
          <w:p w14:paraId="0F18186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A6E1E1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65" w:type="dxa"/>
            <w:tcBorders>
              <w:top w:val="nil"/>
              <w:left w:val="nil"/>
              <w:bottom w:val="single" w:sz="4" w:space="0" w:color="auto"/>
              <w:right w:val="single" w:sz="4" w:space="0" w:color="auto"/>
            </w:tcBorders>
            <w:shd w:val="clear" w:color="000000" w:fill="D0CECE"/>
            <w:vAlign w:val="center"/>
            <w:hideMark/>
          </w:tcPr>
          <w:p w14:paraId="5D841E1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33" w:type="dxa"/>
            <w:tcBorders>
              <w:top w:val="nil"/>
              <w:left w:val="nil"/>
              <w:bottom w:val="single" w:sz="4" w:space="0" w:color="auto"/>
              <w:right w:val="single" w:sz="4" w:space="0" w:color="auto"/>
            </w:tcBorders>
            <w:shd w:val="clear" w:color="000000" w:fill="D0CECE"/>
            <w:vAlign w:val="center"/>
            <w:hideMark/>
          </w:tcPr>
          <w:p w14:paraId="3082F66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B33A10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182,290,200</w:t>
            </w:r>
          </w:p>
        </w:tc>
        <w:tc>
          <w:tcPr>
            <w:tcW w:w="320" w:type="dxa"/>
            <w:tcBorders>
              <w:top w:val="nil"/>
              <w:left w:val="nil"/>
              <w:bottom w:val="single" w:sz="4" w:space="0" w:color="auto"/>
              <w:right w:val="single" w:sz="4" w:space="0" w:color="auto"/>
            </w:tcBorders>
            <w:shd w:val="clear" w:color="000000" w:fill="D0CECE"/>
            <w:vAlign w:val="center"/>
            <w:hideMark/>
          </w:tcPr>
          <w:p w14:paraId="76B5CB6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33" w:type="dxa"/>
            <w:tcBorders>
              <w:top w:val="nil"/>
              <w:left w:val="nil"/>
              <w:bottom w:val="single" w:sz="4" w:space="0" w:color="auto"/>
              <w:right w:val="single" w:sz="4" w:space="0" w:color="auto"/>
            </w:tcBorders>
            <w:shd w:val="clear" w:color="000000" w:fill="D0CECE"/>
            <w:vAlign w:val="center"/>
            <w:hideMark/>
          </w:tcPr>
          <w:p w14:paraId="374844C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A830F3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40EB55B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298" w:type="dxa"/>
            <w:tcBorders>
              <w:top w:val="nil"/>
              <w:left w:val="nil"/>
              <w:bottom w:val="single" w:sz="4" w:space="0" w:color="auto"/>
              <w:right w:val="single" w:sz="4" w:space="0" w:color="auto"/>
            </w:tcBorders>
            <w:shd w:val="clear" w:color="000000" w:fill="D0CECE"/>
            <w:vAlign w:val="center"/>
            <w:hideMark/>
          </w:tcPr>
          <w:p w14:paraId="1F4367A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7EC514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3FF6E1F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13" w:type="dxa"/>
            <w:tcBorders>
              <w:top w:val="nil"/>
              <w:left w:val="nil"/>
              <w:bottom w:val="single" w:sz="4" w:space="0" w:color="auto"/>
              <w:right w:val="single" w:sz="4" w:space="0" w:color="auto"/>
            </w:tcBorders>
            <w:shd w:val="clear" w:color="000000" w:fill="D0CECE"/>
            <w:vAlign w:val="center"/>
            <w:hideMark/>
          </w:tcPr>
          <w:p w14:paraId="7D46A99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740D20" w:rsidRPr="00881BE4" w14:paraId="6D9AB974"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8867348"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0901841A" w14:textId="3811F28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1A357EFD" w14:textId="3F9CFA3C"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 xml:space="preserve">Kosto totale </w:t>
            </w:r>
            <w:r w:rsidR="00B62C85" w:rsidRPr="00881BE4">
              <w:rPr>
                <w:rFonts w:ascii="Garamond" w:hAnsi="Garamond" w:cs="Arial"/>
                <w:b/>
                <w:bCs/>
                <w:color w:val="FF0000"/>
                <w:sz w:val="4"/>
                <w:szCs w:val="4"/>
                <w:lang w:eastAsia="sq-AL"/>
              </w:rPr>
              <w:t xml:space="preserve">qëllimi i politikës </w:t>
            </w:r>
            <w:r w:rsidRPr="00881BE4">
              <w:rPr>
                <w:rFonts w:ascii="Garamond" w:hAnsi="Garamond" w:cs="Arial"/>
                <w:b/>
                <w:bCs/>
                <w:color w:val="FF0000"/>
                <w:sz w:val="4"/>
                <w:szCs w:val="4"/>
                <w:lang w:eastAsia="sq-AL"/>
              </w:rPr>
              <w:t>II (objektiva specifike 2.1+2.2+2.3)</w:t>
            </w:r>
          </w:p>
        </w:tc>
        <w:tc>
          <w:tcPr>
            <w:tcW w:w="594" w:type="dxa"/>
            <w:tcBorders>
              <w:top w:val="nil"/>
              <w:left w:val="nil"/>
              <w:bottom w:val="single" w:sz="4" w:space="0" w:color="auto"/>
              <w:right w:val="single" w:sz="4" w:space="0" w:color="auto"/>
            </w:tcBorders>
            <w:shd w:val="clear" w:color="000000" w:fill="D0CECE"/>
            <w:vAlign w:val="center"/>
            <w:hideMark/>
          </w:tcPr>
          <w:p w14:paraId="11556377" w14:textId="239161A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13D57E83" w14:textId="1B5D451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00631680" w14:textId="6430B7B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7462D4BC" w14:textId="3C047C9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0E881EE5" w14:textId="132D4F0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1715FCF4" w14:textId="4C3E928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4195D43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262,774,276</w:t>
            </w:r>
          </w:p>
        </w:tc>
        <w:tc>
          <w:tcPr>
            <w:tcW w:w="289" w:type="dxa"/>
            <w:tcBorders>
              <w:top w:val="nil"/>
              <w:left w:val="nil"/>
              <w:bottom w:val="single" w:sz="4" w:space="0" w:color="auto"/>
              <w:right w:val="single" w:sz="4" w:space="0" w:color="auto"/>
            </w:tcBorders>
            <w:shd w:val="clear" w:color="000000" w:fill="D0CECE"/>
            <w:vAlign w:val="center"/>
            <w:hideMark/>
          </w:tcPr>
          <w:p w14:paraId="2BFBF97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C9DDA6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262,774,276</w:t>
            </w:r>
          </w:p>
        </w:tc>
        <w:tc>
          <w:tcPr>
            <w:tcW w:w="345" w:type="dxa"/>
            <w:tcBorders>
              <w:top w:val="nil"/>
              <w:left w:val="nil"/>
              <w:bottom w:val="single" w:sz="4" w:space="0" w:color="auto"/>
              <w:right w:val="single" w:sz="4" w:space="0" w:color="auto"/>
            </w:tcBorders>
            <w:shd w:val="clear" w:color="000000" w:fill="D0CECE"/>
            <w:vAlign w:val="center"/>
            <w:hideMark/>
          </w:tcPr>
          <w:p w14:paraId="4ED0F75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176,329,744</w:t>
            </w:r>
          </w:p>
        </w:tc>
        <w:tc>
          <w:tcPr>
            <w:tcW w:w="345" w:type="dxa"/>
            <w:tcBorders>
              <w:top w:val="nil"/>
              <w:left w:val="nil"/>
              <w:bottom w:val="single" w:sz="4" w:space="0" w:color="auto"/>
              <w:right w:val="single" w:sz="4" w:space="0" w:color="auto"/>
            </w:tcBorders>
            <w:shd w:val="clear" w:color="000000" w:fill="D0CECE"/>
            <w:vAlign w:val="center"/>
            <w:hideMark/>
          </w:tcPr>
          <w:p w14:paraId="41AD8E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A42E8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176,329,744</w:t>
            </w:r>
          </w:p>
        </w:tc>
        <w:tc>
          <w:tcPr>
            <w:tcW w:w="345" w:type="dxa"/>
            <w:tcBorders>
              <w:top w:val="nil"/>
              <w:left w:val="nil"/>
              <w:bottom w:val="single" w:sz="4" w:space="0" w:color="auto"/>
              <w:right w:val="single" w:sz="4" w:space="0" w:color="auto"/>
            </w:tcBorders>
            <w:shd w:val="clear" w:color="000000" w:fill="D0CECE"/>
            <w:vAlign w:val="center"/>
            <w:hideMark/>
          </w:tcPr>
          <w:p w14:paraId="33DE6D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174,404,796</w:t>
            </w:r>
          </w:p>
        </w:tc>
        <w:tc>
          <w:tcPr>
            <w:tcW w:w="345" w:type="dxa"/>
            <w:tcBorders>
              <w:top w:val="nil"/>
              <w:left w:val="nil"/>
              <w:bottom w:val="single" w:sz="4" w:space="0" w:color="auto"/>
              <w:right w:val="single" w:sz="4" w:space="0" w:color="auto"/>
            </w:tcBorders>
            <w:shd w:val="clear" w:color="000000" w:fill="D0CECE"/>
            <w:vAlign w:val="center"/>
            <w:hideMark/>
          </w:tcPr>
          <w:p w14:paraId="771DF8D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53E02D8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174,404,796</w:t>
            </w:r>
          </w:p>
        </w:tc>
        <w:tc>
          <w:tcPr>
            <w:tcW w:w="345" w:type="dxa"/>
            <w:tcBorders>
              <w:top w:val="nil"/>
              <w:left w:val="nil"/>
              <w:bottom w:val="single" w:sz="4" w:space="0" w:color="auto"/>
              <w:right w:val="single" w:sz="4" w:space="0" w:color="auto"/>
            </w:tcBorders>
            <w:shd w:val="clear" w:color="000000" w:fill="D0CECE"/>
            <w:vAlign w:val="center"/>
            <w:hideMark/>
          </w:tcPr>
          <w:p w14:paraId="5A3FF47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0CECE"/>
            <w:vAlign w:val="center"/>
            <w:hideMark/>
          </w:tcPr>
          <w:p w14:paraId="6291E0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15E90F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0CECE"/>
            <w:vAlign w:val="center"/>
            <w:hideMark/>
          </w:tcPr>
          <w:p w14:paraId="73EB9D2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07" w:type="dxa"/>
            <w:tcBorders>
              <w:top w:val="nil"/>
              <w:left w:val="nil"/>
              <w:bottom w:val="single" w:sz="4" w:space="0" w:color="auto"/>
              <w:right w:val="single" w:sz="4" w:space="0" w:color="auto"/>
            </w:tcBorders>
            <w:shd w:val="clear" w:color="000000" w:fill="D0CECE"/>
            <w:vAlign w:val="center"/>
            <w:hideMark/>
          </w:tcPr>
          <w:p w14:paraId="30F9E4E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DD00B4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45" w:type="dxa"/>
            <w:tcBorders>
              <w:top w:val="nil"/>
              <w:left w:val="nil"/>
              <w:bottom w:val="single" w:sz="4" w:space="0" w:color="auto"/>
              <w:right w:val="single" w:sz="4" w:space="0" w:color="auto"/>
            </w:tcBorders>
            <w:shd w:val="clear" w:color="000000" w:fill="D0CECE"/>
            <w:vAlign w:val="center"/>
            <w:hideMark/>
          </w:tcPr>
          <w:p w14:paraId="314D589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20" w:type="dxa"/>
            <w:tcBorders>
              <w:top w:val="nil"/>
              <w:left w:val="nil"/>
              <w:bottom w:val="single" w:sz="4" w:space="0" w:color="auto"/>
              <w:right w:val="single" w:sz="4" w:space="0" w:color="auto"/>
            </w:tcBorders>
            <w:shd w:val="clear" w:color="000000" w:fill="D0CECE"/>
            <w:vAlign w:val="center"/>
            <w:hideMark/>
          </w:tcPr>
          <w:p w14:paraId="7F4C82E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3545CC6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53,530,000</w:t>
            </w:r>
          </w:p>
        </w:tc>
        <w:tc>
          <w:tcPr>
            <w:tcW w:w="365" w:type="dxa"/>
            <w:tcBorders>
              <w:top w:val="nil"/>
              <w:left w:val="nil"/>
              <w:bottom w:val="single" w:sz="4" w:space="0" w:color="auto"/>
              <w:right w:val="single" w:sz="4" w:space="0" w:color="auto"/>
            </w:tcBorders>
            <w:shd w:val="clear" w:color="000000" w:fill="D0CECE"/>
            <w:vAlign w:val="center"/>
            <w:hideMark/>
          </w:tcPr>
          <w:p w14:paraId="51BF5D2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774,098,816</w:t>
            </w:r>
          </w:p>
        </w:tc>
        <w:tc>
          <w:tcPr>
            <w:tcW w:w="345" w:type="dxa"/>
            <w:tcBorders>
              <w:top w:val="nil"/>
              <w:left w:val="nil"/>
              <w:bottom w:val="single" w:sz="4" w:space="0" w:color="auto"/>
              <w:right w:val="single" w:sz="4" w:space="0" w:color="auto"/>
            </w:tcBorders>
            <w:shd w:val="clear" w:color="000000" w:fill="D0CECE"/>
            <w:vAlign w:val="center"/>
            <w:hideMark/>
          </w:tcPr>
          <w:p w14:paraId="3565F4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3661B8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774,098,816</w:t>
            </w:r>
          </w:p>
        </w:tc>
        <w:tc>
          <w:tcPr>
            <w:tcW w:w="365" w:type="dxa"/>
            <w:tcBorders>
              <w:top w:val="nil"/>
              <w:left w:val="nil"/>
              <w:bottom w:val="single" w:sz="4" w:space="0" w:color="auto"/>
              <w:right w:val="single" w:sz="4" w:space="0" w:color="auto"/>
            </w:tcBorders>
            <w:shd w:val="clear" w:color="000000" w:fill="D0CECE"/>
            <w:vAlign w:val="center"/>
            <w:hideMark/>
          </w:tcPr>
          <w:p w14:paraId="1F39EFF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608,962,416</w:t>
            </w:r>
          </w:p>
        </w:tc>
        <w:tc>
          <w:tcPr>
            <w:tcW w:w="333" w:type="dxa"/>
            <w:tcBorders>
              <w:top w:val="nil"/>
              <w:left w:val="nil"/>
              <w:bottom w:val="single" w:sz="4" w:space="0" w:color="auto"/>
              <w:right w:val="single" w:sz="4" w:space="0" w:color="auto"/>
            </w:tcBorders>
            <w:shd w:val="clear" w:color="000000" w:fill="D0CECE"/>
            <w:vAlign w:val="center"/>
            <w:hideMark/>
          </w:tcPr>
          <w:p w14:paraId="0CB8AB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23A0F13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608,962,416</w:t>
            </w:r>
          </w:p>
        </w:tc>
        <w:tc>
          <w:tcPr>
            <w:tcW w:w="320" w:type="dxa"/>
            <w:tcBorders>
              <w:top w:val="nil"/>
              <w:left w:val="nil"/>
              <w:bottom w:val="single" w:sz="4" w:space="0" w:color="auto"/>
              <w:right w:val="single" w:sz="4" w:space="0" w:color="auto"/>
            </w:tcBorders>
            <w:shd w:val="clear" w:color="000000" w:fill="D0CECE"/>
            <w:vAlign w:val="center"/>
            <w:hideMark/>
          </w:tcPr>
          <w:p w14:paraId="70527B0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4,546,400</w:t>
            </w:r>
          </w:p>
        </w:tc>
        <w:tc>
          <w:tcPr>
            <w:tcW w:w="333" w:type="dxa"/>
            <w:tcBorders>
              <w:top w:val="nil"/>
              <w:left w:val="nil"/>
              <w:bottom w:val="single" w:sz="4" w:space="0" w:color="auto"/>
              <w:right w:val="single" w:sz="4" w:space="0" w:color="auto"/>
            </w:tcBorders>
            <w:shd w:val="clear" w:color="000000" w:fill="D0CECE"/>
            <w:vAlign w:val="center"/>
            <w:hideMark/>
          </w:tcPr>
          <w:p w14:paraId="2745E62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3F9A30C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194DB2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4,546,400</w:t>
            </w:r>
          </w:p>
        </w:tc>
        <w:tc>
          <w:tcPr>
            <w:tcW w:w="298" w:type="dxa"/>
            <w:tcBorders>
              <w:top w:val="nil"/>
              <w:left w:val="nil"/>
              <w:bottom w:val="single" w:sz="4" w:space="0" w:color="auto"/>
              <w:right w:val="single" w:sz="4" w:space="0" w:color="auto"/>
            </w:tcBorders>
            <w:shd w:val="clear" w:color="000000" w:fill="D0CECE"/>
            <w:vAlign w:val="center"/>
            <w:hideMark/>
          </w:tcPr>
          <w:p w14:paraId="54C7EC3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345" w:type="dxa"/>
            <w:tcBorders>
              <w:top w:val="nil"/>
              <w:left w:val="nil"/>
              <w:bottom w:val="single" w:sz="4" w:space="0" w:color="auto"/>
              <w:right w:val="single" w:sz="4" w:space="0" w:color="auto"/>
            </w:tcBorders>
            <w:shd w:val="clear" w:color="000000" w:fill="D0CECE"/>
            <w:vAlign w:val="center"/>
            <w:hideMark/>
          </w:tcPr>
          <w:p w14:paraId="14BEED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7BAEEA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160,590,000</w:t>
            </w:r>
          </w:p>
        </w:tc>
        <w:tc>
          <w:tcPr>
            <w:tcW w:w="513" w:type="dxa"/>
            <w:tcBorders>
              <w:top w:val="nil"/>
              <w:left w:val="nil"/>
              <w:bottom w:val="single" w:sz="4" w:space="0" w:color="auto"/>
              <w:right w:val="single" w:sz="4" w:space="0" w:color="auto"/>
            </w:tcBorders>
            <w:shd w:val="clear" w:color="000000" w:fill="D0CECE"/>
            <w:vAlign w:val="center"/>
            <w:hideMark/>
          </w:tcPr>
          <w:p w14:paraId="0069958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570CBA" w:rsidRPr="00881BE4" w14:paraId="7D0B8163" w14:textId="77777777" w:rsidTr="0058295F">
        <w:trPr>
          <w:trHeight w:val="162"/>
          <w:jc w:val="center"/>
        </w:trPr>
        <w:tc>
          <w:tcPr>
            <w:tcW w:w="270" w:type="dxa"/>
            <w:tcBorders>
              <w:top w:val="nil"/>
              <w:left w:val="nil"/>
              <w:bottom w:val="nil"/>
              <w:right w:val="nil"/>
            </w:tcBorders>
            <w:shd w:val="clear" w:color="auto" w:fill="auto"/>
            <w:noWrap/>
            <w:vAlign w:val="center"/>
            <w:hideMark/>
          </w:tcPr>
          <w:p w14:paraId="63C98DAD"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464D1BB6" w14:textId="1787C84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284" w:type="dxa"/>
            <w:gridSpan w:val="13"/>
            <w:tcBorders>
              <w:top w:val="single" w:sz="4" w:space="0" w:color="auto"/>
              <w:left w:val="nil"/>
              <w:bottom w:val="single" w:sz="4" w:space="0" w:color="auto"/>
              <w:right w:val="single" w:sz="4" w:space="0" w:color="auto"/>
            </w:tcBorders>
            <w:shd w:val="clear" w:color="000000" w:fill="D9D9D9"/>
            <w:vAlign w:val="center"/>
            <w:hideMark/>
          </w:tcPr>
          <w:p w14:paraId="172CE43F" w14:textId="4F1AAB46"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POLITIKA III: REFORMI I SHËRBIMIT POLICOR DHE RRITJA E KAPACITETEVE TË SIGURISË NË KOMUNITET</w:t>
            </w:r>
          </w:p>
        </w:tc>
        <w:tc>
          <w:tcPr>
            <w:tcW w:w="6628" w:type="dxa"/>
            <w:gridSpan w:val="19"/>
            <w:tcBorders>
              <w:top w:val="single" w:sz="4" w:space="0" w:color="auto"/>
              <w:left w:val="nil"/>
              <w:bottom w:val="single" w:sz="4" w:space="0" w:color="auto"/>
              <w:right w:val="single" w:sz="4" w:space="0" w:color="auto"/>
            </w:tcBorders>
            <w:shd w:val="clear" w:color="000000" w:fill="D9D9D9"/>
            <w:vAlign w:val="center"/>
            <w:hideMark/>
          </w:tcPr>
          <w:p w14:paraId="303CF12C" w14:textId="4D297CB6" w:rsidR="002A311F" w:rsidRPr="00881BE4" w:rsidRDefault="002A311F" w:rsidP="0058295F">
            <w:pPr>
              <w:spacing w:after="0" w:line="240" w:lineRule="auto"/>
              <w:jc w:val="center"/>
              <w:rPr>
                <w:rFonts w:ascii="Garamond" w:hAnsi="Garamond" w:cs="Arial"/>
                <w:b/>
                <w:bCs/>
                <w:sz w:val="4"/>
                <w:szCs w:val="4"/>
                <w:lang w:eastAsia="sq-AL"/>
              </w:rPr>
            </w:pPr>
          </w:p>
        </w:tc>
        <w:tc>
          <w:tcPr>
            <w:tcW w:w="2816" w:type="dxa"/>
            <w:gridSpan w:val="7"/>
            <w:tcBorders>
              <w:top w:val="single" w:sz="4" w:space="0" w:color="auto"/>
              <w:left w:val="nil"/>
              <w:bottom w:val="single" w:sz="4" w:space="0" w:color="auto"/>
              <w:right w:val="single" w:sz="8" w:space="0" w:color="000000"/>
            </w:tcBorders>
            <w:shd w:val="clear" w:color="000000" w:fill="D9D9D9"/>
            <w:vAlign w:val="center"/>
            <w:hideMark/>
          </w:tcPr>
          <w:p w14:paraId="2CFCE5E0" w14:textId="4BA23B9E" w:rsidR="002A311F" w:rsidRPr="00881BE4" w:rsidRDefault="002A311F" w:rsidP="0058295F">
            <w:pPr>
              <w:spacing w:after="0" w:line="240" w:lineRule="auto"/>
              <w:jc w:val="center"/>
              <w:rPr>
                <w:rFonts w:ascii="Garamond" w:hAnsi="Garamond" w:cs="Arial"/>
                <w:b/>
                <w:bCs/>
                <w:sz w:val="4"/>
                <w:szCs w:val="4"/>
                <w:lang w:eastAsia="sq-AL"/>
              </w:rPr>
            </w:pPr>
          </w:p>
        </w:tc>
      </w:tr>
      <w:tr w:rsidR="00570CBA" w:rsidRPr="00881BE4" w14:paraId="0F27E01B" w14:textId="77777777" w:rsidTr="00C4076F">
        <w:trPr>
          <w:trHeight w:val="162"/>
          <w:jc w:val="center"/>
        </w:trPr>
        <w:tc>
          <w:tcPr>
            <w:tcW w:w="270" w:type="dxa"/>
            <w:tcBorders>
              <w:top w:val="nil"/>
              <w:left w:val="nil"/>
              <w:bottom w:val="nil"/>
              <w:right w:val="nil"/>
            </w:tcBorders>
            <w:shd w:val="clear" w:color="auto" w:fill="auto"/>
            <w:noWrap/>
            <w:vAlign w:val="center"/>
            <w:hideMark/>
          </w:tcPr>
          <w:p w14:paraId="3D6FA9F4"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9D9D9"/>
            <w:vAlign w:val="center"/>
            <w:hideMark/>
          </w:tcPr>
          <w:p w14:paraId="7FD7BA32" w14:textId="29D5ECA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9D9D9"/>
            <w:vAlign w:val="center"/>
            <w:hideMark/>
          </w:tcPr>
          <w:p w14:paraId="120F1816" w14:textId="0EE46464" w:rsidR="002A311F" w:rsidRPr="00881BE4" w:rsidRDefault="002A311F" w:rsidP="0058295F">
            <w:pPr>
              <w:spacing w:after="0" w:line="240" w:lineRule="auto"/>
              <w:jc w:val="center"/>
              <w:rPr>
                <w:rFonts w:ascii="Garamond" w:hAnsi="Garamond" w:cs="Arial"/>
                <w:b/>
                <w:bCs/>
                <w:sz w:val="4"/>
                <w:szCs w:val="4"/>
                <w:lang w:eastAsia="sq-AL"/>
              </w:rPr>
            </w:pPr>
          </w:p>
        </w:tc>
        <w:tc>
          <w:tcPr>
            <w:tcW w:w="594" w:type="dxa"/>
            <w:tcBorders>
              <w:top w:val="nil"/>
              <w:left w:val="nil"/>
              <w:bottom w:val="single" w:sz="4" w:space="0" w:color="auto"/>
              <w:right w:val="single" w:sz="4" w:space="0" w:color="auto"/>
            </w:tcBorders>
            <w:shd w:val="clear" w:color="000000" w:fill="D9D9D9"/>
            <w:vAlign w:val="center"/>
            <w:hideMark/>
          </w:tcPr>
          <w:p w14:paraId="681BCAA6" w14:textId="6AEBF9C3" w:rsidR="002A311F" w:rsidRPr="00881BE4" w:rsidRDefault="002A311F" w:rsidP="0058295F">
            <w:pPr>
              <w:spacing w:after="0" w:line="240" w:lineRule="auto"/>
              <w:jc w:val="center"/>
              <w:rPr>
                <w:rFonts w:ascii="Garamond" w:hAnsi="Garamond" w:cs="Arial"/>
                <w:b/>
                <w:bCs/>
                <w:sz w:val="4"/>
                <w:szCs w:val="4"/>
                <w:lang w:eastAsia="sq-AL"/>
              </w:rPr>
            </w:pPr>
          </w:p>
        </w:tc>
        <w:tc>
          <w:tcPr>
            <w:tcW w:w="466" w:type="dxa"/>
            <w:tcBorders>
              <w:top w:val="nil"/>
              <w:left w:val="nil"/>
              <w:bottom w:val="single" w:sz="4" w:space="0" w:color="auto"/>
              <w:right w:val="single" w:sz="4" w:space="0" w:color="auto"/>
            </w:tcBorders>
            <w:shd w:val="clear" w:color="000000" w:fill="D9D9D9"/>
            <w:vAlign w:val="center"/>
            <w:hideMark/>
          </w:tcPr>
          <w:p w14:paraId="0D3A2729" w14:textId="79D998D6" w:rsidR="002A311F" w:rsidRPr="00881BE4" w:rsidRDefault="002A311F" w:rsidP="0058295F">
            <w:pPr>
              <w:spacing w:after="0" w:line="240" w:lineRule="auto"/>
              <w:jc w:val="center"/>
              <w:rPr>
                <w:rFonts w:ascii="Garamond" w:hAnsi="Garamond" w:cs="Arial"/>
                <w:b/>
                <w:bCs/>
                <w:sz w:val="4"/>
                <w:szCs w:val="4"/>
                <w:lang w:eastAsia="sq-AL"/>
              </w:rPr>
            </w:pPr>
          </w:p>
        </w:tc>
        <w:tc>
          <w:tcPr>
            <w:tcW w:w="4855" w:type="dxa"/>
            <w:gridSpan w:val="13"/>
            <w:tcBorders>
              <w:top w:val="single" w:sz="4" w:space="0" w:color="auto"/>
              <w:left w:val="nil"/>
              <w:bottom w:val="single" w:sz="4" w:space="0" w:color="auto"/>
              <w:right w:val="single" w:sz="4" w:space="0" w:color="auto"/>
            </w:tcBorders>
            <w:shd w:val="clear" w:color="000000" w:fill="D9D9D9"/>
            <w:vAlign w:val="center"/>
            <w:hideMark/>
          </w:tcPr>
          <w:p w14:paraId="0AFD161B" w14:textId="7CAF4F8A" w:rsidR="002A311F" w:rsidRPr="00881BE4" w:rsidRDefault="002A311F" w:rsidP="0058295F">
            <w:pPr>
              <w:spacing w:after="24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 xml:space="preserve">Programi Buxhetor </w:t>
            </w:r>
            <w:r w:rsidR="007E1536">
              <w:rPr>
                <w:rFonts w:ascii="Garamond" w:hAnsi="Garamond" w:cs="Arial"/>
                <w:b/>
                <w:bCs/>
                <w:sz w:val="4"/>
                <w:szCs w:val="4"/>
                <w:lang w:eastAsia="sq-AL"/>
              </w:rPr>
              <w:t>“</w:t>
            </w:r>
            <w:r w:rsidRPr="00881BE4">
              <w:rPr>
                <w:rFonts w:ascii="Garamond" w:hAnsi="Garamond" w:cs="Arial"/>
                <w:b/>
                <w:bCs/>
                <w:sz w:val="4"/>
                <w:szCs w:val="4"/>
                <w:lang w:eastAsia="sq-AL"/>
              </w:rPr>
              <w:t>Policia e Shtetit</w:t>
            </w:r>
            <w:r w:rsidR="007E1536">
              <w:rPr>
                <w:rFonts w:ascii="Garamond" w:hAnsi="Garamond" w:cs="Arial"/>
                <w:b/>
                <w:bCs/>
                <w:sz w:val="4"/>
                <w:szCs w:val="4"/>
                <w:lang w:eastAsia="sq-AL"/>
              </w:rPr>
              <w:t>”</w:t>
            </w:r>
            <w:r w:rsidRPr="00881BE4">
              <w:rPr>
                <w:rFonts w:ascii="Garamond" w:hAnsi="Garamond" w:cs="Arial"/>
                <w:b/>
                <w:bCs/>
                <w:sz w:val="4"/>
                <w:szCs w:val="4"/>
                <w:lang w:eastAsia="sq-AL"/>
              </w:rPr>
              <w:t xml:space="preserve"> 03140; Programi Prefekturat dhe Funksionet e Deleguara të Pushtetit Vendor 01160;</w:t>
            </w:r>
          </w:p>
        </w:tc>
        <w:tc>
          <w:tcPr>
            <w:tcW w:w="345" w:type="dxa"/>
            <w:tcBorders>
              <w:top w:val="nil"/>
              <w:left w:val="nil"/>
              <w:bottom w:val="single" w:sz="4" w:space="0" w:color="auto"/>
              <w:right w:val="single" w:sz="4" w:space="0" w:color="auto"/>
            </w:tcBorders>
            <w:shd w:val="clear" w:color="000000" w:fill="D9D9D9"/>
            <w:vAlign w:val="center"/>
            <w:hideMark/>
          </w:tcPr>
          <w:p w14:paraId="2A45C4DB" w14:textId="609A4387" w:rsidR="002A311F" w:rsidRPr="00881BE4" w:rsidRDefault="002A311F" w:rsidP="0058295F">
            <w:pPr>
              <w:spacing w:after="0" w:line="240" w:lineRule="auto"/>
              <w:jc w:val="center"/>
              <w:rPr>
                <w:rFonts w:ascii="Garamond" w:hAnsi="Garamond" w:cs="Arial"/>
                <w:b/>
                <w:bCs/>
                <w:sz w:val="4"/>
                <w:szCs w:val="4"/>
                <w:lang w:eastAsia="sq-AL"/>
              </w:rPr>
            </w:pPr>
          </w:p>
        </w:tc>
        <w:tc>
          <w:tcPr>
            <w:tcW w:w="307" w:type="dxa"/>
            <w:tcBorders>
              <w:top w:val="nil"/>
              <w:left w:val="nil"/>
              <w:bottom w:val="single" w:sz="4" w:space="0" w:color="auto"/>
              <w:right w:val="single" w:sz="4" w:space="0" w:color="auto"/>
            </w:tcBorders>
            <w:shd w:val="clear" w:color="000000" w:fill="D9D9D9"/>
            <w:vAlign w:val="center"/>
            <w:hideMark/>
          </w:tcPr>
          <w:p w14:paraId="519DBE21" w14:textId="191D704E"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2B93D726" w14:textId="196A2725"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61B19A81" w14:textId="186C82DF" w:rsidR="002A311F" w:rsidRPr="00881BE4" w:rsidRDefault="002A311F" w:rsidP="0058295F">
            <w:pPr>
              <w:spacing w:after="0" w:line="240" w:lineRule="auto"/>
              <w:jc w:val="center"/>
              <w:rPr>
                <w:rFonts w:ascii="Garamond" w:hAnsi="Garamond" w:cs="Arial"/>
                <w:b/>
                <w:bCs/>
                <w:sz w:val="4"/>
                <w:szCs w:val="4"/>
                <w:lang w:eastAsia="sq-AL"/>
              </w:rPr>
            </w:pPr>
          </w:p>
        </w:tc>
        <w:tc>
          <w:tcPr>
            <w:tcW w:w="307" w:type="dxa"/>
            <w:tcBorders>
              <w:top w:val="nil"/>
              <w:left w:val="nil"/>
              <w:bottom w:val="single" w:sz="4" w:space="0" w:color="auto"/>
              <w:right w:val="single" w:sz="4" w:space="0" w:color="auto"/>
            </w:tcBorders>
            <w:shd w:val="clear" w:color="000000" w:fill="D9D9D9"/>
            <w:vAlign w:val="center"/>
            <w:hideMark/>
          </w:tcPr>
          <w:p w14:paraId="75812E90" w14:textId="15E562FB"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77E43322" w14:textId="1C12F2FB"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088AA40E" w14:textId="1E0038B7"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9D9D9"/>
            <w:vAlign w:val="center"/>
            <w:hideMark/>
          </w:tcPr>
          <w:p w14:paraId="49C45493" w14:textId="098C7A6F"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0BED5AAE" w14:textId="6D419F68"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2BBC7F6F" w14:textId="098D43A2"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79717DF8" w14:textId="0B68523B"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11FA7939" w14:textId="3C2753A3"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5109495C" w14:textId="4BC06284"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9D9D9"/>
            <w:vAlign w:val="center"/>
            <w:hideMark/>
          </w:tcPr>
          <w:p w14:paraId="6C503D77" w14:textId="2E9034AD" w:rsidR="002A311F" w:rsidRPr="00881BE4" w:rsidRDefault="002A311F" w:rsidP="0058295F">
            <w:pPr>
              <w:spacing w:after="0" w:line="240" w:lineRule="auto"/>
              <w:jc w:val="center"/>
              <w:rPr>
                <w:rFonts w:ascii="Garamond" w:hAnsi="Garamond" w:cs="Arial"/>
                <w:b/>
                <w:bCs/>
                <w:sz w:val="4"/>
                <w:szCs w:val="4"/>
                <w:lang w:eastAsia="sq-AL"/>
              </w:rPr>
            </w:pPr>
          </w:p>
        </w:tc>
        <w:tc>
          <w:tcPr>
            <w:tcW w:w="365" w:type="dxa"/>
            <w:tcBorders>
              <w:top w:val="nil"/>
              <w:left w:val="nil"/>
              <w:bottom w:val="single" w:sz="4" w:space="0" w:color="auto"/>
              <w:right w:val="single" w:sz="4" w:space="0" w:color="auto"/>
            </w:tcBorders>
            <w:shd w:val="clear" w:color="000000" w:fill="D9D9D9"/>
            <w:vAlign w:val="center"/>
            <w:hideMark/>
          </w:tcPr>
          <w:p w14:paraId="5D52DF69" w14:textId="6D4198B4" w:rsidR="002A311F" w:rsidRPr="00881BE4" w:rsidRDefault="002A311F" w:rsidP="0058295F">
            <w:pPr>
              <w:spacing w:after="0" w:line="240" w:lineRule="auto"/>
              <w:jc w:val="center"/>
              <w:rPr>
                <w:rFonts w:ascii="Garamond" w:hAnsi="Garamond" w:cs="Arial"/>
                <w:b/>
                <w:bCs/>
                <w:sz w:val="4"/>
                <w:szCs w:val="4"/>
                <w:lang w:eastAsia="sq-AL"/>
              </w:rPr>
            </w:pPr>
          </w:p>
        </w:tc>
        <w:tc>
          <w:tcPr>
            <w:tcW w:w="320" w:type="dxa"/>
            <w:tcBorders>
              <w:top w:val="nil"/>
              <w:left w:val="nil"/>
              <w:bottom w:val="single" w:sz="4" w:space="0" w:color="auto"/>
              <w:right w:val="single" w:sz="4" w:space="0" w:color="auto"/>
            </w:tcBorders>
            <w:shd w:val="clear" w:color="000000" w:fill="D9D9D9"/>
            <w:vAlign w:val="center"/>
            <w:hideMark/>
          </w:tcPr>
          <w:p w14:paraId="4F51AF9C" w14:textId="088C12A7" w:rsidR="002A311F" w:rsidRPr="00881BE4" w:rsidRDefault="002A311F" w:rsidP="0058295F">
            <w:pPr>
              <w:spacing w:after="0" w:line="240" w:lineRule="auto"/>
              <w:jc w:val="center"/>
              <w:rPr>
                <w:rFonts w:ascii="Garamond" w:hAnsi="Garamond" w:cs="Arial"/>
                <w:b/>
                <w:bCs/>
                <w:sz w:val="4"/>
                <w:szCs w:val="4"/>
                <w:lang w:eastAsia="sq-AL"/>
              </w:rPr>
            </w:pPr>
          </w:p>
        </w:tc>
        <w:tc>
          <w:tcPr>
            <w:tcW w:w="333" w:type="dxa"/>
            <w:tcBorders>
              <w:top w:val="nil"/>
              <w:left w:val="nil"/>
              <w:bottom w:val="single" w:sz="4" w:space="0" w:color="auto"/>
              <w:right w:val="single" w:sz="4" w:space="0" w:color="auto"/>
            </w:tcBorders>
            <w:shd w:val="clear" w:color="000000" w:fill="D9D9D9"/>
            <w:vAlign w:val="center"/>
            <w:hideMark/>
          </w:tcPr>
          <w:p w14:paraId="0BCAE62A" w14:textId="00B43B75"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9D9D9"/>
            <w:vAlign w:val="center"/>
            <w:hideMark/>
          </w:tcPr>
          <w:p w14:paraId="01ECA1B8" w14:textId="1D59A01E" w:rsidR="002A311F" w:rsidRPr="00881BE4" w:rsidRDefault="002A311F" w:rsidP="0058295F">
            <w:pPr>
              <w:spacing w:after="0" w:line="240" w:lineRule="auto"/>
              <w:jc w:val="center"/>
              <w:rPr>
                <w:rFonts w:ascii="Garamond" w:hAnsi="Garamond" w:cs="Arial"/>
                <w:b/>
                <w:bCs/>
                <w:sz w:val="4"/>
                <w:szCs w:val="4"/>
                <w:lang w:eastAsia="sq-AL"/>
              </w:rPr>
            </w:pPr>
          </w:p>
        </w:tc>
        <w:tc>
          <w:tcPr>
            <w:tcW w:w="400" w:type="dxa"/>
            <w:tcBorders>
              <w:top w:val="nil"/>
              <w:left w:val="nil"/>
              <w:bottom w:val="single" w:sz="4" w:space="0" w:color="auto"/>
              <w:right w:val="single" w:sz="4" w:space="0" w:color="auto"/>
            </w:tcBorders>
            <w:shd w:val="clear" w:color="000000" w:fill="D9D9D9"/>
            <w:vAlign w:val="center"/>
            <w:hideMark/>
          </w:tcPr>
          <w:p w14:paraId="6E04B5C1" w14:textId="1260639D" w:rsidR="002A311F" w:rsidRPr="00881BE4" w:rsidRDefault="002A311F" w:rsidP="0058295F">
            <w:pPr>
              <w:spacing w:after="0" w:line="240" w:lineRule="auto"/>
              <w:jc w:val="center"/>
              <w:rPr>
                <w:rFonts w:ascii="Garamond" w:hAnsi="Garamond" w:cs="Arial"/>
                <w:b/>
                <w:bCs/>
                <w:sz w:val="4"/>
                <w:szCs w:val="4"/>
                <w:lang w:eastAsia="sq-AL"/>
              </w:rPr>
            </w:pPr>
          </w:p>
        </w:tc>
        <w:tc>
          <w:tcPr>
            <w:tcW w:w="298" w:type="dxa"/>
            <w:tcBorders>
              <w:top w:val="nil"/>
              <w:left w:val="nil"/>
              <w:bottom w:val="single" w:sz="4" w:space="0" w:color="auto"/>
              <w:right w:val="single" w:sz="4" w:space="0" w:color="auto"/>
            </w:tcBorders>
            <w:shd w:val="clear" w:color="000000" w:fill="D9D9D9"/>
            <w:vAlign w:val="center"/>
            <w:hideMark/>
          </w:tcPr>
          <w:p w14:paraId="45BDA9DF" w14:textId="16DA2C4E" w:rsidR="002A311F" w:rsidRPr="00881BE4" w:rsidRDefault="002A311F" w:rsidP="0058295F">
            <w:pPr>
              <w:spacing w:after="0" w:line="240" w:lineRule="auto"/>
              <w:jc w:val="center"/>
              <w:rPr>
                <w:rFonts w:ascii="Garamond" w:hAnsi="Garamond" w:cs="Arial"/>
                <w:b/>
                <w:bCs/>
                <w:sz w:val="4"/>
                <w:szCs w:val="4"/>
                <w:lang w:eastAsia="sq-AL"/>
              </w:rPr>
            </w:pPr>
          </w:p>
        </w:tc>
        <w:tc>
          <w:tcPr>
            <w:tcW w:w="345" w:type="dxa"/>
            <w:tcBorders>
              <w:top w:val="nil"/>
              <w:left w:val="nil"/>
              <w:bottom w:val="single" w:sz="4" w:space="0" w:color="auto"/>
              <w:right w:val="single" w:sz="4" w:space="0" w:color="auto"/>
            </w:tcBorders>
            <w:shd w:val="clear" w:color="000000" w:fill="D9D9D9"/>
            <w:vAlign w:val="center"/>
            <w:hideMark/>
          </w:tcPr>
          <w:p w14:paraId="182AAB0D" w14:textId="4AE27940" w:rsidR="002A311F" w:rsidRPr="00881BE4" w:rsidRDefault="002A311F" w:rsidP="0058295F">
            <w:pPr>
              <w:spacing w:after="0" w:line="240" w:lineRule="auto"/>
              <w:jc w:val="center"/>
              <w:rPr>
                <w:rFonts w:ascii="Garamond" w:hAnsi="Garamond" w:cs="Arial"/>
                <w:b/>
                <w:bCs/>
                <w:sz w:val="4"/>
                <w:szCs w:val="4"/>
                <w:lang w:eastAsia="sq-AL"/>
              </w:rPr>
            </w:pPr>
          </w:p>
        </w:tc>
        <w:tc>
          <w:tcPr>
            <w:tcW w:w="527" w:type="dxa"/>
            <w:tcBorders>
              <w:top w:val="nil"/>
              <w:left w:val="nil"/>
              <w:bottom w:val="single" w:sz="4" w:space="0" w:color="auto"/>
              <w:right w:val="single" w:sz="4" w:space="0" w:color="auto"/>
            </w:tcBorders>
            <w:shd w:val="clear" w:color="000000" w:fill="D9D9D9"/>
            <w:vAlign w:val="center"/>
            <w:hideMark/>
          </w:tcPr>
          <w:p w14:paraId="37F0DFCC" w14:textId="6D526453" w:rsidR="002A311F" w:rsidRPr="00881BE4" w:rsidRDefault="002A311F" w:rsidP="0058295F">
            <w:pPr>
              <w:spacing w:after="0" w:line="240" w:lineRule="auto"/>
              <w:jc w:val="center"/>
              <w:rPr>
                <w:rFonts w:ascii="Garamond" w:hAnsi="Garamond" w:cs="Arial"/>
                <w:b/>
                <w:bCs/>
                <w:sz w:val="4"/>
                <w:szCs w:val="4"/>
                <w:lang w:eastAsia="sq-AL"/>
              </w:rPr>
            </w:pPr>
          </w:p>
        </w:tc>
        <w:tc>
          <w:tcPr>
            <w:tcW w:w="513" w:type="dxa"/>
            <w:tcBorders>
              <w:top w:val="nil"/>
              <w:left w:val="nil"/>
              <w:bottom w:val="single" w:sz="4" w:space="0" w:color="auto"/>
              <w:right w:val="single" w:sz="8" w:space="0" w:color="auto"/>
            </w:tcBorders>
            <w:shd w:val="clear" w:color="000000" w:fill="D9D9D9"/>
            <w:vAlign w:val="center"/>
            <w:hideMark/>
          </w:tcPr>
          <w:p w14:paraId="2EC6794A" w14:textId="0CDFC508" w:rsidR="002A311F" w:rsidRPr="00881BE4" w:rsidRDefault="002A311F" w:rsidP="0058295F">
            <w:pPr>
              <w:spacing w:after="0" w:line="240" w:lineRule="auto"/>
              <w:jc w:val="center"/>
              <w:rPr>
                <w:rFonts w:ascii="Garamond" w:hAnsi="Garamond" w:cs="Arial"/>
                <w:b/>
                <w:bCs/>
                <w:sz w:val="4"/>
                <w:szCs w:val="4"/>
                <w:lang w:eastAsia="sq-AL"/>
              </w:rPr>
            </w:pPr>
          </w:p>
        </w:tc>
      </w:tr>
      <w:tr w:rsidR="00570CBA" w:rsidRPr="00881BE4" w14:paraId="49A72F78"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07CD259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auto" w:fill="auto"/>
            <w:vAlign w:val="center"/>
            <w:hideMark/>
          </w:tcPr>
          <w:p w14:paraId="64277A53" w14:textId="7F96879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auto" w:fill="auto"/>
            <w:vAlign w:val="center"/>
            <w:hideMark/>
          </w:tcPr>
          <w:p w14:paraId="598CC1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3.1. Përmirësimi i strukturave në shërbim të komunitetit dhe krijimi i një strukture të posaçme të dedikuar për policimin në komunitet</w:t>
            </w:r>
          </w:p>
        </w:tc>
        <w:tc>
          <w:tcPr>
            <w:tcW w:w="466" w:type="dxa"/>
            <w:tcBorders>
              <w:top w:val="nil"/>
              <w:left w:val="nil"/>
              <w:bottom w:val="single" w:sz="4" w:space="0" w:color="auto"/>
              <w:right w:val="single" w:sz="4" w:space="0" w:color="auto"/>
            </w:tcBorders>
            <w:shd w:val="clear" w:color="auto" w:fill="auto"/>
            <w:vAlign w:val="center"/>
            <w:hideMark/>
          </w:tcPr>
          <w:p w14:paraId="07D53110" w14:textId="4CDBA057"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auto" w:fill="auto"/>
            <w:noWrap/>
            <w:vAlign w:val="center"/>
            <w:hideMark/>
          </w:tcPr>
          <w:p w14:paraId="18C7E34B" w14:textId="20A2FB5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auto" w:fill="auto"/>
            <w:noWrap/>
            <w:vAlign w:val="center"/>
            <w:hideMark/>
          </w:tcPr>
          <w:p w14:paraId="47677BBA" w14:textId="27918C0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auto" w:fill="auto"/>
            <w:noWrap/>
            <w:vAlign w:val="center"/>
            <w:hideMark/>
          </w:tcPr>
          <w:p w14:paraId="68027359" w14:textId="15B6BF31"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auto" w:fill="auto"/>
            <w:noWrap/>
            <w:vAlign w:val="center"/>
            <w:hideMark/>
          </w:tcPr>
          <w:p w14:paraId="411002EF" w14:textId="1ED186EE"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auto" w:fill="auto"/>
            <w:noWrap/>
            <w:vAlign w:val="center"/>
            <w:hideMark/>
          </w:tcPr>
          <w:p w14:paraId="1E4D705B" w14:textId="673220E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auto" w:fill="auto"/>
            <w:noWrap/>
            <w:vAlign w:val="center"/>
            <w:hideMark/>
          </w:tcPr>
          <w:p w14:paraId="1BDC0B42" w14:textId="0925A3A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63A89F4B" w14:textId="0403EDB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6F3E28D" w14:textId="25C2B01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6547210C" w14:textId="38E92C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74CBC3CA" w14:textId="646E6FF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482314F1" w14:textId="7BCB5DE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04E7456F" w14:textId="43DF5A9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auto" w:fill="auto"/>
            <w:noWrap/>
            <w:vAlign w:val="center"/>
            <w:hideMark/>
          </w:tcPr>
          <w:p w14:paraId="375F6BAC" w14:textId="6AA21D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62B26FBD" w14:textId="685C4DF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noWrap/>
            <w:vAlign w:val="center"/>
            <w:hideMark/>
          </w:tcPr>
          <w:p w14:paraId="72757FB9" w14:textId="382859F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20B1C2C9" w14:textId="7F114D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E8A661F" w14:textId="55E553BB"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auto" w:fill="auto"/>
            <w:noWrap/>
            <w:vAlign w:val="center"/>
            <w:hideMark/>
          </w:tcPr>
          <w:p w14:paraId="7E7C8993" w14:textId="59CA002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0AB6D633" w14:textId="3575B6F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23441781" w14:textId="7FF9A5F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noWrap/>
            <w:vAlign w:val="center"/>
            <w:hideMark/>
          </w:tcPr>
          <w:p w14:paraId="06467374" w14:textId="27607BA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7C7D679" w14:textId="3B7377E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287BB5AD" w14:textId="57CAA28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2CF57FE5" w14:textId="13CA83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61384A0F" w14:textId="5B36646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477E016F" w14:textId="50B718B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noWrap/>
            <w:vAlign w:val="center"/>
            <w:hideMark/>
          </w:tcPr>
          <w:p w14:paraId="4809CCF3" w14:textId="1B3CE98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auto" w:fill="auto"/>
            <w:noWrap/>
            <w:vAlign w:val="center"/>
            <w:hideMark/>
          </w:tcPr>
          <w:p w14:paraId="3B086703" w14:textId="0AD76B8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auto" w:fill="auto"/>
            <w:noWrap/>
            <w:vAlign w:val="center"/>
            <w:hideMark/>
          </w:tcPr>
          <w:p w14:paraId="4C64A4AC" w14:textId="05442C0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auto" w:fill="auto"/>
            <w:noWrap/>
            <w:vAlign w:val="center"/>
            <w:hideMark/>
          </w:tcPr>
          <w:p w14:paraId="4C0E385E" w14:textId="235AAFB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noWrap/>
            <w:vAlign w:val="center"/>
            <w:hideMark/>
          </w:tcPr>
          <w:p w14:paraId="58955ED7" w14:textId="6912B8E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auto" w:fill="auto"/>
            <w:noWrap/>
            <w:vAlign w:val="center"/>
            <w:hideMark/>
          </w:tcPr>
          <w:p w14:paraId="75643F22" w14:textId="0E4D023D"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noWrap/>
            <w:vAlign w:val="center"/>
            <w:hideMark/>
          </w:tcPr>
          <w:p w14:paraId="21D7042C" w14:textId="3B5BA31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noWrap/>
            <w:vAlign w:val="center"/>
            <w:hideMark/>
          </w:tcPr>
          <w:p w14:paraId="50C7D989" w14:textId="458CADC1"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noWrap/>
            <w:vAlign w:val="center"/>
            <w:hideMark/>
          </w:tcPr>
          <w:p w14:paraId="1DF13689" w14:textId="40F29D61"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noWrap/>
            <w:vAlign w:val="center"/>
            <w:hideMark/>
          </w:tcPr>
          <w:p w14:paraId="49C5F079" w14:textId="368C6B07"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1351487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DD4DC72" w14:textId="43F2CEC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5A19D0B0" w14:textId="54F2621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2B67D0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Masa 18. Fuqizimi i burimeve njerëzore</w:t>
            </w:r>
          </w:p>
        </w:tc>
        <w:tc>
          <w:tcPr>
            <w:tcW w:w="594" w:type="dxa"/>
            <w:tcBorders>
              <w:top w:val="nil"/>
              <w:left w:val="nil"/>
              <w:bottom w:val="single" w:sz="4" w:space="0" w:color="auto"/>
              <w:right w:val="single" w:sz="4" w:space="0" w:color="auto"/>
            </w:tcBorders>
            <w:shd w:val="clear" w:color="000000" w:fill="FFFFFF"/>
            <w:vAlign w:val="center"/>
            <w:hideMark/>
          </w:tcPr>
          <w:p w14:paraId="48B75D53" w14:textId="71AA952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D841F48" w14:textId="3828CFD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10B0D6BD" w14:textId="10BB0AE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6B2AD25F" w14:textId="729E33E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4D56BD0" w14:textId="3A3A2C0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A95FA94" w14:textId="64B75C1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16BAEED0" w14:textId="69558306"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1C685C62" w14:textId="109069C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AACE5A1" w14:textId="0F35CC2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F23D04" w14:textId="1DE5F97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91B68AB" w14:textId="1AA0296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B8B3405" w14:textId="0D60AF0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657A418" w14:textId="512787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3F055B" w14:textId="747C3E58"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BBD6FB1" w14:textId="5D70BA9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72A80C" w14:textId="48B3202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2A5D0E3" w14:textId="1AE638B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4B9079" w14:textId="0D1A7A3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F23D0A" w14:textId="4BCEFFCC"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7F1C5C41" w14:textId="5F3805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E0C2F95" w14:textId="0349617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8A5EA4" w14:textId="312D0DC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B5D88A1" w14:textId="2876C6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4F542B" w14:textId="6F976AC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45CBAA2" w14:textId="1EE95B7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470977E" w14:textId="7967D7F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2E7090EB" w14:textId="1FD463B0"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2F746089" w14:textId="32012BAF"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EA84775" w14:textId="71F59CC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8CA0542" w14:textId="768BA38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9387FD5" w14:textId="660E59C6"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78CD376" w14:textId="4F96DD0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09941D8" w14:textId="69A9C55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127FA522" w14:textId="31052B45"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45EEBC87" w14:textId="2E59CF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2C36EB4" w14:textId="467B699A"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4E7AE7E0" w14:textId="078F0095"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5C1E5936" w14:textId="1415FA1F"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7C11C98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05664AF" w14:textId="2A292E4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D616AC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18.1.1</w:t>
            </w:r>
          </w:p>
        </w:tc>
        <w:tc>
          <w:tcPr>
            <w:tcW w:w="535" w:type="dxa"/>
            <w:tcBorders>
              <w:top w:val="nil"/>
              <w:left w:val="nil"/>
              <w:bottom w:val="single" w:sz="4" w:space="0" w:color="auto"/>
              <w:right w:val="single" w:sz="4" w:space="0" w:color="auto"/>
            </w:tcBorders>
            <w:shd w:val="clear" w:color="000000" w:fill="FFFFFF"/>
            <w:vAlign w:val="center"/>
            <w:hideMark/>
          </w:tcPr>
          <w:p w14:paraId="1D4A795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18.1.1 Krijimi i një strukture të dedikuar për policimin në Komunitet dhe shtimi i limitit organik të NSPK/SPZ me ndihmës 121 funksioneve në zonat rurale, duke krijuar PP</w:t>
            </w:r>
          </w:p>
        </w:tc>
        <w:tc>
          <w:tcPr>
            <w:tcW w:w="594" w:type="dxa"/>
            <w:tcBorders>
              <w:top w:val="nil"/>
              <w:left w:val="nil"/>
              <w:bottom w:val="single" w:sz="4" w:space="0" w:color="auto"/>
              <w:right w:val="single" w:sz="4" w:space="0" w:color="auto"/>
            </w:tcBorders>
            <w:shd w:val="clear" w:color="000000" w:fill="FFFFFF"/>
            <w:noWrap/>
            <w:vAlign w:val="center"/>
            <w:hideMark/>
          </w:tcPr>
          <w:p w14:paraId="4D1E9E41" w14:textId="08E08042"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AAA09AB" w14:textId="757988C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841A7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69CC9D21" w14:textId="27A51522"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9B4DFE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AFF078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04D163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noWrap/>
            <w:vAlign w:val="center"/>
            <w:hideMark/>
          </w:tcPr>
          <w:p w14:paraId="6FD561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813DE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D475B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158E07AF" w14:textId="032872D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C971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3F0CA80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63972DEB" w14:textId="41C9C85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9C989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03B0D5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07" w:type="dxa"/>
            <w:tcBorders>
              <w:top w:val="nil"/>
              <w:left w:val="nil"/>
              <w:bottom w:val="single" w:sz="4" w:space="0" w:color="auto"/>
              <w:right w:val="single" w:sz="4" w:space="0" w:color="auto"/>
            </w:tcBorders>
            <w:shd w:val="clear" w:color="000000" w:fill="FFFFFF"/>
            <w:noWrap/>
            <w:vAlign w:val="center"/>
            <w:hideMark/>
          </w:tcPr>
          <w:p w14:paraId="31EC1F76" w14:textId="75179A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A7FC3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22803E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07" w:type="dxa"/>
            <w:tcBorders>
              <w:top w:val="nil"/>
              <w:left w:val="nil"/>
              <w:bottom w:val="single" w:sz="4" w:space="0" w:color="auto"/>
              <w:right w:val="single" w:sz="4" w:space="0" w:color="auto"/>
            </w:tcBorders>
            <w:shd w:val="clear" w:color="000000" w:fill="FFFFFF"/>
            <w:noWrap/>
            <w:vAlign w:val="center"/>
            <w:hideMark/>
          </w:tcPr>
          <w:p w14:paraId="2CE672CC" w14:textId="259222F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CEC8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45" w:type="dxa"/>
            <w:tcBorders>
              <w:top w:val="nil"/>
              <w:left w:val="nil"/>
              <w:bottom w:val="single" w:sz="4" w:space="0" w:color="auto"/>
              <w:right w:val="single" w:sz="4" w:space="0" w:color="auto"/>
            </w:tcBorders>
            <w:shd w:val="clear" w:color="000000" w:fill="FFFFFF"/>
            <w:noWrap/>
            <w:vAlign w:val="center"/>
            <w:hideMark/>
          </w:tcPr>
          <w:p w14:paraId="5AE494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20" w:type="dxa"/>
            <w:tcBorders>
              <w:top w:val="nil"/>
              <w:left w:val="nil"/>
              <w:bottom w:val="single" w:sz="4" w:space="0" w:color="auto"/>
              <w:right w:val="single" w:sz="4" w:space="0" w:color="auto"/>
            </w:tcBorders>
            <w:shd w:val="clear" w:color="000000" w:fill="FFFFFF"/>
            <w:noWrap/>
            <w:vAlign w:val="center"/>
            <w:hideMark/>
          </w:tcPr>
          <w:p w14:paraId="0E263DAE" w14:textId="725439A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18EC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133,017,000</w:t>
            </w:r>
          </w:p>
        </w:tc>
        <w:tc>
          <w:tcPr>
            <w:tcW w:w="365" w:type="dxa"/>
            <w:tcBorders>
              <w:top w:val="nil"/>
              <w:left w:val="nil"/>
              <w:bottom w:val="single" w:sz="4" w:space="0" w:color="auto"/>
              <w:right w:val="single" w:sz="4" w:space="0" w:color="auto"/>
            </w:tcBorders>
            <w:shd w:val="clear" w:color="000000" w:fill="FFFFFF"/>
            <w:vAlign w:val="center"/>
            <w:hideMark/>
          </w:tcPr>
          <w:p w14:paraId="132BCA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345" w:type="dxa"/>
            <w:tcBorders>
              <w:top w:val="nil"/>
              <w:left w:val="nil"/>
              <w:bottom w:val="single" w:sz="4" w:space="0" w:color="auto"/>
              <w:right w:val="single" w:sz="4" w:space="0" w:color="auto"/>
            </w:tcBorders>
            <w:shd w:val="clear" w:color="000000" w:fill="FFFFFF"/>
            <w:vAlign w:val="center"/>
            <w:hideMark/>
          </w:tcPr>
          <w:p w14:paraId="1206A7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44500B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365" w:type="dxa"/>
            <w:tcBorders>
              <w:top w:val="nil"/>
              <w:left w:val="nil"/>
              <w:bottom w:val="single" w:sz="4" w:space="0" w:color="auto"/>
              <w:right w:val="single" w:sz="4" w:space="0" w:color="auto"/>
            </w:tcBorders>
            <w:shd w:val="clear" w:color="000000" w:fill="FFFFFF"/>
            <w:vAlign w:val="center"/>
            <w:hideMark/>
          </w:tcPr>
          <w:p w14:paraId="06391A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57B715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25B6E9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752214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774B76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13AD1FD3" w14:textId="24352A1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3AA8B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0BAD5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345" w:type="dxa"/>
            <w:tcBorders>
              <w:top w:val="nil"/>
              <w:left w:val="nil"/>
              <w:bottom w:val="single" w:sz="4" w:space="0" w:color="auto"/>
              <w:right w:val="single" w:sz="4" w:space="0" w:color="auto"/>
            </w:tcBorders>
            <w:shd w:val="clear" w:color="auto" w:fill="auto"/>
            <w:vAlign w:val="center"/>
            <w:hideMark/>
          </w:tcPr>
          <w:p w14:paraId="4A8D78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05E03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665,085,000</w:t>
            </w:r>
          </w:p>
        </w:tc>
        <w:tc>
          <w:tcPr>
            <w:tcW w:w="513" w:type="dxa"/>
            <w:tcBorders>
              <w:top w:val="nil"/>
              <w:left w:val="nil"/>
              <w:bottom w:val="single" w:sz="4" w:space="0" w:color="auto"/>
              <w:right w:val="single" w:sz="8" w:space="0" w:color="auto"/>
            </w:tcBorders>
            <w:shd w:val="clear" w:color="auto" w:fill="auto"/>
            <w:vAlign w:val="center"/>
            <w:hideMark/>
          </w:tcPr>
          <w:p w14:paraId="21B6C78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203E59C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16D3C6C" w14:textId="269C8D9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6B3E92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18.1.2</w:t>
            </w:r>
          </w:p>
        </w:tc>
        <w:tc>
          <w:tcPr>
            <w:tcW w:w="535" w:type="dxa"/>
            <w:tcBorders>
              <w:top w:val="nil"/>
              <w:left w:val="nil"/>
              <w:bottom w:val="single" w:sz="4" w:space="0" w:color="auto"/>
              <w:right w:val="single" w:sz="4" w:space="0" w:color="auto"/>
            </w:tcBorders>
            <w:shd w:val="clear" w:color="000000" w:fill="FFFFFF"/>
            <w:vAlign w:val="center"/>
            <w:hideMark/>
          </w:tcPr>
          <w:p w14:paraId="1F0468EB" w14:textId="586055BB"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18.1.2 Caktimi i</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personelit me formimin e duhur profesional në strukturat e policimit në komunitet dhe shtrirja e plotë e funksionimit të strukturave që operojnë në Zonat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0739BA7E" w14:textId="5EF0E6D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CB43350" w14:textId="71C1370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8215F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34A3685" w14:textId="5AD5CD01"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011A708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6E5A8C6E"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22CA3F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289" w:type="dxa"/>
            <w:tcBorders>
              <w:top w:val="nil"/>
              <w:left w:val="nil"/>
              <w:bottom w:val="single" w:sz="4" w:space="0" w:color="auto"/>
              <w:right w:val="single" w:sz="4" w:space="0" w:color="auto"/>
            </w:tcBorders>
            <w:shd w:val="clear" w:color="000000" w:fill="FFFFFF"/>
            <w:noWrap/>
            <w:vAlign w:val="center"/>
            <w:hideMark/>
          </w:tcPr>
          <w:p w14:paraId="43E22B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6B6E29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11E83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AAD9999" w14:textId="572690F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EA6D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3C6690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noWrap/>
            <w:vAlign w:val="center"/>
            <w:hideMark/>
          </w:tcPr>
          <w:p w14:paraId="45B6AD66" w14:textId="7D93C89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C2702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F8BC7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07" w:type="dxa"/>
            <w:tcBorders>
              <w:top w:val="nil"/>
              <w:left w:val="nil"/>
              <w:bottom w:val="single" w:sz="4" w:space="0" w:color="auto"/>
              <w:right w:val="single" w:sz="4" w:space="0" w:color="auto"/>
            </w:tcBorders>
            <w:shd w:val="clear" w:color="000000" w:fill="FFFFFF"/>
            <w:vAlign w:val="center"/>
            <w:hideMark/>
          </w:tcPr>
          <w:p w14:paraId="405E237E" w14:textId="29823A0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8460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4F67C2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07" w:type="dxa"/>
            <w:tcBorders>
              <w:top w:val="nil"/>
              <w:left w:val="nil"/>
              <w:bottom w:val="single" w:sz="4" w:space="0" w:color="auto"/>
              <w:right w:val="single" w:sz="4" w:space="0" w:color="auto"/>
            </w:tcBorders>
            <w:shd w:val="clear" w:color="000000" w:fill="FFFFFF"/>
            <w:vAlign w:val="center"/>
            <w:hideMark/>
          </w:tcPr>
          <w:p w14:paraId="5AA34839" w14:textId="03F98A0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5169E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45" w:type="dxa"/>
            <w:tcBorders>
              <w:top w:val="nil"/>
              <w:left w:val="nil"/>
              <w:bottom w:val="single" w:sz="4" w:space="0" w:color="auto"/>
              <w:right w:val="single" w:sz="4" w:space="0" w:color="auto"/>
            </w:tcBorders>
            <w:shd w:val="clear" w:color="000000" w:fill="FFFFFF"/>
            <w:vAlign w:val="center"/>
            <w:hideMark/>
          </w:tcPr>
          <w:p w14:paraId="0FC9A9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20" w:type="dxa"/>
            <w:tcBorders>
              <w:top w:val="nil"/>
              <w:left w:val="nil"/>
              <w:bottom w:val="single" w:sz="4" w:space="0" w:color="auto"/>
              <w:right w:val="single" w:sz="4" w:space="0" w:color="auto"/>
            </w:tcBorders>
            <w:shd w:val="clear" w:color="000000" w:fill="FFFFFF"/>
            <w:vAlign w:val="center"/>
            <w:hideMark/>
          </w:tcPr>
          <w:p w14:paraId="467D1EAA" w14:textId="17319DD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90E3AC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85,650,000</w:t>
            </w:r>
          </w:p>
        </w:tc>
        <w:tc>
          <w:tcPr>
            <w:tcW w:w="365" w:type="dxa"/>
            <w:tcBorders>
              <w:top w:val="nil"/>
              <w:left w:val="nil"/>
              <w:bottom w:val="single" w:sz="4" w:space="0" w:color="auto"/>
              <w:right w:val="single" w:sz="4" w:space="0" w:color="auto"/>
            </w:tcBorders>
            <w:shd w:val="clear" w:color="000000" w:fill="FFFFFF"/>
            <w:vAlign w:val="center"/>
            <w:hideMark/>
          </w:tcPr>
          <w:p w14:paraId="41F272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513,900,000</w:t>
            </w:r>
          </w:p>
        </w:tc>
        <w:tc>
          <w:tcPr>
            <w:tcW w:w="345" w:type="dxa"/>
            <w:tcBorders>
              <w:top w:val="nil"/>
              <w:left w:val="nil"/>
              <w:bottom w:val="single" w:sz="4" w:space="0" w:color="auto"/>
              <w:right w:val="single" w:sz="4" w:space="0" w:color="auto"/>
            </w:tcBorders>
            <w:shd w:val="clear" w:color="000000" w:fill="FFFFFF"/>
            <w:vAlign w:val="center"/>
            <w:hideMark/>
          </w:tcPr>
          <w:p w14:paraId="0D13594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A53E6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513,900,000</w:t>
            </w:r>
          </w:p>
        </w:tc>
        <w:tc>
          <w:tcPr>
            <w:tcW w:w="365" w:type="dxa"/>
            <w:tcBorders>
              <w:top w:val="nil"/>
              <w:left w:val="nil"/>
              <w:bottom w:val="single" w:sz="4" w:space="0" w:color="auto"/>
              <w:right w:val="single" w:sz="4" w:space="0" w:color="auto"/>
            </w:tcBorders>
            <w:shd w:val="clear" w:color="000000" w:fill="FFFFFF"/>
            <w:vAlign w:val="center"/>
            <w:hideMark/>
          </w:tcPr>
          <w:p w14:paraId="3FCB59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333" w:type="dxa"/>
            <w:tcBorders>
              <w:top w:val="nil"/>
              <w:left w:val="nil"/>
              <w:bottom w:val="single" w:sz="4" w:space="0" w:color="auto"/>
              <w:right w:val="single" w:sz="4" w:space="0" w:color="auto"/>
            </w:tcBorders>
            <w:shd w:val="clear" w:color="000000" w:fill="FFFFFF"/>
            <w:vAlign w:val="center"/>
            <w:hideMark/>
          </w:tcPr>
          <w:p w14:paraId="7735D2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6CBFAA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320" w:type="dxa"/>
            <w:tcBorders>
              <w:top w:val="nil"/>
              <w:left w:val="nil"/>
              <w:bottom w:val="single" w:sz="4" w:space="0" w:color="auto"/>
              <w:right w:val="single" w:sz="4" w:space="0" w:color="auto"/>
            </w:tcBorders>
            <w:shd w:val="clear" w:color="000000" w:fill="FFFFFF"/>
            <w:noWrap/>
            <w:vAlign w:val="center"/>
            <w:hideMark/>
          </w:tcPr>
          <w:p w14:paraId="3A5BEC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39852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35997DE2" w14:textId="65820744"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C7F05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1014BD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345" w:type="dxa"/>
            <w:tcBorders>
              <w:top w:val="nil"/>
              <w:left w:val="nil"/>
              <w:bottom w:val="single" w:sz="4" w:space="0" w:color="auto"/>
              <w:right w:val="single" w:sz="4" w:space="0" w:color="auto"/>
            </w:tcBorders>
            <w:shd w:val="clear" w:color="auto" w:fill="auto"/>
            <w:vAlign w:val="center"/>
            <w:hideMark/>
          </w:tcPr>
          <w:p w14:paraId="06C16E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5B75F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256,950,000</w:t>
            </w:r>
          </w:p>
        </w:tc>
        <w:tc>
          <w:tcPr>
            <w:tcW w:w="513" w:type="dxa"/>
            <w:tcBorders>
              <w:top w:val="nil"/>
              <w:left w:val="nil"/>
              <w:bottom w:val="single" w:sz="4" w:space="0" w:color="auto"/>
              <w:right w:val="single" w:sz="8" w:space="0" w:color="auto"/>
            </w:tcBorders>
            <w:shd w:val="clear" w:color="auto" w:fill="auto"/>
            <w:vAlign w:val="center"/>
            <w:hideMark/>
          </w:tcPr>
          <w:p w14:paraId="26D04D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F3976A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307D82E" w14:textId="485DAFB1"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2EFD13D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18.1.3</w:t>
            </w:r>
          </w:p>
        </w:tc>
        <w:tc>
          <w:tcPr>
            <w:tcW w:w="535" w:type="dxa"/>
            <w:tcBorders>
              <w:top w:val="nil"/>
              <w:left w:val="nil"/>
              <w:bottom w:val="single" w:sz="4" w:space="0" w:color="auto"/>
              <w:right w:val="single" w:sz="4" w:space="0" w:color="auto"/>
            </w:tcBorders>
            <w:shd w:val="clear" w:color="000000" w:fill="FFFFFF"/>
            <w:vAlign w:val="center"/>
            <w:hideMark/>
          </w:tcPr>
          <w:p w14:paraId="3DEFACC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18.1.3 Përmirësimi i (PSV-rekrutimi, përzgjedhja e personelit) i strukturave të sektorit të planifikimit, monitorimit dhe analizës strategjike në nivel vendor e qendror</w:t>
            </w:r>
          </w:p>
        </w:tc>
        <w:tc>
          <w:tcPr>
            <w:tcW w:w="594" w:type="dxa"/>
            <w:tcBorders>
              <w:top w:val="nil"/>
              <w:left w:val="nil"/>
              <w:bottom w:val="single" w:sz="4" w:space="0" w:color="auto"/>
              <w:right w:val="single" w:sz="4" w:space="0" w:color="auto"/>
            </w:tcBorders>
            <w:shd w:val="clear" w:color="000000" w:fill="FFFFFF"/>
            <w:noWrap/>
            <w:vAlign w:val="center"/>
            <w:hideMark/>
          </w:tcPr>
          <w:p w14:paraId="2EC3F735" w14:textId="4D29FA0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EEF6679" w14:textId="161DA28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13B0E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41B9FFDC" w14:textId="5E69F1DA"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1799648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2B16A9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1B526E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289" w:type="dxa"/>
            <w:tcBorders>
              <w:top w:val="nil"/>
              <w:left w:val="nil"/>
              <w:bottom w:val="single" w:sz="4" w:space="0" w:color="auto"/>
              <w:right w:val="single" w:sz="4" w:space="0" w:color="auto"/>
            </w:tcBorders>
            <w:shd w:val="clear" w:color="000000" w:fill="FFFFFF"/>
            <w:noWrap/>
            <w:vAlign w:val="center"/>
            <w:hideMark/>
          </w:tcPr>
          <w:p w14:paraId="446DDF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62087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69078A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28,700,000</w:t>
            </w:r>
          </w:p>
        </w:tc>
        <w:tc>
          <w:tcPr>
            <w:tcW w:w="345" w:type="dxa"/>
            <w:tcBorders>
              <w:top w:val="nil"/>
              <w:left w:val="nil"/>
              <w:bottom w:val="single" w:sz="4" w:space="0" w:color="auto"/>
              <w:right w:val="single" w:sz="4" w:space="0" w:color="auto"/>
            </w:tcBorders>
            <w:shd w:val="clear" w:color="000000" w:fill="FFFFFF"/>
            <w:vAlign w:val="center"/>
            <w:hideMark/>
          </w:tcPr>
          <w:p w14:paraId="6165FD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0C55A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28,700,000</w:t>
            </w:r>
          </w:p>
        </w:tc>
        <w:tc>
          <w:tcPr>
            <w:tcW w:w="345" w:type="dxa"/>
            <w:tcBorders>
              <w:top w:val="nil"/>
              <w:left w:val="nil"/>
              <w:bottom w:val="single" w:sz="4" w:space="0" w:color="auto"/>
              <w:right w:val="single" w:sz="4" w:space="0" w:color="auto"/>
            </w:tcBorders>
            <w:shd w:val="clear" w:color="000000" w:fill="FFFFFF"/>
            <w:vAlign w:val="center"/>
            <w:hideMark/>
          </w:tcPr>
          <w:p w14:paraId="4E1DF0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6DB0CCB9" w14:textId="2170161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2AAD5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5ECCCEA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07" w:type="dxa"/>
            <w:tcBorders>
              <w:top w:val="nil"/>
              <w:left w:val="nil"/>
              <w:bottom w:val="single" w:sz="4" w:space="0" w:color="auto"/>
              <w:right w:val="single" w:sz="4" w:space="0" w:color="auto"/>
            </w:tcBorders>
            <w:shd w:val="clear" w:color="000000" w:fill="FFFFFF"/>
            <w:vAlign w:val="center"/>
            <w:hideMark/>
          </w:tcPr>
          <w:p w14:paraId="72220B34" w14:textId="640BED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F14BED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79EA9F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07" w:type="dxa"/>
            <w:tcBorders>
              <w:top w:val="nil"/>
              <w:left w:val="nil"/>
              <w:bottom w:val="single" w:sz="4" w:space="0" w:color="auto"/>
              <w:right w:val="single" w:sz="4" w:space="0" w:color="auto"/>
            </w:tcBorders>
            <w:shd w:val="clear" w:color="000000" w:fill="FFFFFF"/>
            <w:vAlign w:val="center"/>
            <w:hideMark/>
          </w:tcPr>
          <w:p w14:paraId="3903C5FD" w14:textId="38B4B10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0CF59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45" w:type="dxa"/>
            <w:tcBorders>
              <w:top w:val="nil"/>
              <w:left w:val="nil"/>
              <w:bottom w:val="single" w:sz="4" w:space="0" w:color="auto"/>
              <w:right w:val="single" w:sz="4" w:space="0" w:color="auto"/>
            </w:tcBorders>
            <w:shd w:val="clear" w:color="000000" w:fill="FFFFFF"/>
            <w:vAlign w:val="center"/>
            <w:hideMark/>
          </w:tcPr>
          <w:p w14:paraId="0DAB13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20" w:type="dxa"/>
            <w:tcBorders>
              <w:top w:val="nil"/>
              <w:left w:val="nil"/>
              <w:bottom w:val="single" w:sz="4" w:space="0" w:color="auto"/>
              <w:right w:val="single" w:sz="4" w:space="0" w:color="auto"/>
            </w:tcBorders>
            <w:shd w:val="clear" w:color="000000" w:fill="FFFFFF"/>
            <w:vAlign w:val="center"/>
            <w:hideMark/>
          </w:tcPr>
          <w:p w14:paraId="770A50A0" w14:textId="06F888B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C3F0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53,000,000</w:t>
            </w:r>
          </w:p>
        </w:tc>
        <w:tc>
          <w:tcPr>
            <w:tcW w:w="365" w:type="dxa"/>
            <w:tcBorders>
              <w:top w:val="nil"/>
              <w:left w:val="nil"/>
              <w:bottom w:val="single" w:sz="4" w:space="0" w:color="auto"/>
              <w:right w:val="single" w:sz="4" w:space="0" w:color="auto"/>
            </w:tcBorders>
            <w:shd w:val="clear" w:color="000000" w:fill="FFFFFF"/>
            <w:vAlign w:val="center"/>
            <w:hideMark/>
          </w:tcPr>
          <w:p w14:paraId="34E797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293,700,000</w:t>
            </w:r>
          </w:p>
        </w:tc>
        <w:tc>
          <w:tcPr>
            <w:tcW w:w="345" w:type="dxa"/>
            <w:tcBorders>
              <w:top w:val="nil"/>
              <w:left w:val="nil"/>
              <w:bottom w:val="single" w:sz="4" w:space="0" w:color="auto"/>
              <w:right w:val="single" w:sz="4" w:space="0" w:color="auto"/>
            </w:tcBorders>
            <w:shd w:val="clear" w:color="000000" w:fill="FFFFFF"/>
            <w:vAlign w:val="center"/>
            <w:hideMark/>
          </w:tcPr>
          <w:p w14:paraId="339B24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1DE58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293,700,000</w:t>
            </w:r>
          </w:p>
        </w:tc>
        <w:tc>
          <w:tcPr>
            <w:tcW w:w="365" w:type="dxa"/>
            <w:tcBorders>
              <w:top w:val="nil"/>
              <w:left w:val="nil"/>
              <w:bottom w:val="single" w:sz="4" w:space="0" w:color="auto"/>
              <w:right w:val="single" w:sz="4" w:space="0" w:color="auto"/>
            </w:tcBorders>
            <w:shd w:val="clear" w:color="000000" w:fill="FFFFFF"/>
            <w:vAlign w:val="center"/>
            <w:hideMark/>
          </w:tcPr>
          <w:p w14:paraId="2A049C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134,700,000</w:t>
            </w:r>
          </w:p>
        </w:tc>
        <w:tc>
          <w:tcPr>
            <w:tcW w:w="333" w:type="dxa"/>
            <w:tcBorders>
              <w:top w:val="nil"/>
              <w:left w:val="nil"/>
              <w:bottom w:val="single" w:sz="4" w:space="0" w:color="auto"/>
              <w:right w:val="single" w:sz="4" w:space="0" w:color="auto"/>
            </w:tcBorders>
            <w:shd w:val="clear" w:color="000000" w:fill="FFFFFF"/>
            <w:vAlign w:val="center"/>
            <w:hideMark/>
          </w:tcPr>
          <w:p w14:paraId="0DEA84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8DFD4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134,700,000</w:t>
            </w:r>
          </w:p>
        </w:tc>
        <w:tc>
          <w:tcPr>
            <w:tcW w:w="320" w:type="dxa"/>
            <w:tcBorders>
              <w:top w:val="nil"/>
              <w:left w:val="nil"/>
              <w:bottom w:val="single" w:sz="4" w:space="0" w:color="auto"/>
              <w:right w:val="single" w:sz="4" w:space="0" w:color="auto"/>
            </w:tcBorders>
            <w:shd w:val="clear" w:color="000000" w:fill="FFFFFF"/>
            <w:noWrap/>
            <w:vAlign w:val="center"/>
            <w:hideMark/>
          </w:tcPr>
          <w:p w14:paraId="3DF58D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054A77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1AA9F699" w14:textId="07A214F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56608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64FA4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159,000,000</w:t>
            </w:r>
          </w:p>
        </w:tc>
        <w:tc>
          <w:tcPr>
            <w:tcW w:w="345" w:type="dxa"/>
            <w:tcBorders>
              <w:top w:val="nil"/>
              <w:left w:val="nil"/>
              <w:bottom w:val="single" w:sz="4" w:space="0" w:color="auto"/>
              <w:right w:val="single" w:sz="4" w:space="0" w:color="auto"/>
            </w:tcBorders>
            <w:shd w:val="clear" w:color="auto" w:fill="auto"/>
            <w:vAlign w:val="center"/>
            <w:hideMark/>
          </w:tcPr>
          <w:p w14:paraId="286A85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99187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159,000,000</w:t>
            </w:r>
          </w:p>
        </w:tc>
        <w:tc>
          <w:tcPr>
            <w:tcW w:w="513" w:type="dxa"/>
            <w:tcBorders>
              <w:top w:val="nil"/>
              <w:left w:val="nil"/>
              <w:bottom w:val="single" w:sz="4" w:space="0" w:color="auto"/>
              <w:right w:val="single" w:sz="8" w:space="0" w:color="auto"/>
            </w:tcBorders>
            <w:shd w:val="clear" w:color="auto" w:fill="auto"/>
            <w:vAlign w:val="center"/>
            <w:hideMark/>
          </w:tcPr>
          <w:p w14:paraId="7EFD87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9689EAC"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A8A3365" w14:textId="700B6048"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2E2892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18.1.4</w:t>
            </w:r>
          </w:p>
        </w:tc>
        <w:tc>
          <w:tcPr>
            <w:tcW w:w="535" w:type="dxa"/>
            <w:tcBorders>
              <w:top w:val="nil"/>
              <w:left w:val="nil"/>
              <w:bottom w:val="single" w:sz="4" w:space="0" w:color="auto"/>
              <w:right w:val="single" w:sz="4" w:space="0" w:color="auto"/>
            </w:tcBorders>
            <w:shd w:val="clear" w:color="000000" w:fill="FFFFFF"/>
            <w:vAlign w:val="center"/>
            <w:hideMark/>
          </w:tcPr>
          <w:p w14:paraId="27B460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18.1.4. Përzgjedhja e kandidatëve të SPZ-ve sipas kritereve të përcaktuara</w:t>
            </w:r>
          </w:p>
        </w:tc>
        <w:tc>
          <w:tcPr>
            <w:tcW w:w="594" w:type="dxa"/>
            <w:tcBorders>
              <w:top w:val="nil"/>
              <w:left w:val="nil"/>
              <w:bottom w:val="single" w:sz="4" w:space="0" w:color="auto"/>
              <w:right w:val="single" w:sz="4" w:space="0" w:color="auto"/>
            </w:tcBorders>
            <w:shd w:val="clear" w:color="000000" w:fill="FFFFFF"/>
            <w:noWrap/>
            <w:vAlign w:val="center"/>
            <w:hideMark/>
          </w:tcPr>
          <w:p w14:paraId="4DE24074" w14:textId="7F79A37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BCF8C76" w14:textId="0ED2870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44C81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660D34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Akademia e Sigurisë</w:t>
            </w:r>
          </w:p>
        </w:tc>
        <w:tc>
          <w:tcPr>
            <w:tcW w:w="369" w:type="dxa"/>
            <w:tcBorders>
              <w:top w:val="nil"/>
              <w:left w:val="nil"/>
              <w:bottom w:val="single" w:sz="4" w:space="0" w:color="auto"/>
              <w:right w:val="single" w:sz="4" w:space="0" w:color="auto"/>
            </w:tcBorders>
            <w:shd w:val="clear" w:color="000000" w:fill="FFFFFF"/>
            <w:vAlign w:val="center"/>
            <w:hideMark/>
          </w:tcPr>
          <w:p w14:paraId="23926BD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3406C9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199230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289" w:type="dxa"/>
            <w:tcBorders>
              <w:top w:val="nil"/>
              <w:left w:val="nil"/>
              <w:bottom w:val="single" w:sz="4" w:space="0" w:color="auto"/>
              <w:right w:val="single" w:sz="4" w:space="0" w:color="auto"/>
            </w:tcBorders>
            <w:shd w:val="clear" w:color="000000" w:fill="FFFFFF"/>
            <w:noWrap/>
            <w:vAlign w:val="center"/>
            <w:hideMark/>
          </w:tcPr>
          <w:p w14:paraId="184FE47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BFCEE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416581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vAlign w:val="center"/>
            <w:hideMark/>
          </w:tcPr>
          <w:p w14:paraId="6E16F8AB" w14:textId="7880E91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24EAE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1F922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vAlign w:val="center"/>
            <w:hideMark/>
          </w:tcPr>
          <w:p w14:paraId="45737AE9" w14:textId="047A0D1E"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7A3F14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60F548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07" w:type="dxa"/>
            <w:tcBorders>
              <w:top w:val="nil"/>
              <w:left w:val="nil"/>
              <w:bottom w:val="single" w:sz="4" w:space="0" w:color="auto"/>
              <w:right w:val="single" w:sz="4" w:space="0" w:color="auto"/>
            </w:tcBorders>
            <w:shd w:val="clear" w:color="000000" w:fill="FFFFFF"/>
            <w:vAlign w:val="center"/>
            <w:hideMark/>
          </w:tcPr>
          <w:p w14:paraId="3CF3EDB3" w14:textId="5955E6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4F2B5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1E2DE3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07" w:type="dxa"/>
            <w:tcBorders>
              <w:top w:val="nil"/>
              <w:left w:val="nil"/>
              <w:bottom w:val="single" w:sz="4" w:space="0" w:color="auto"/>
              <w:right w:val="single" w:sz="4" w:space="0" w:color="auto"/>
            </w:tcBorders>
            <w:shd w:val="clear" w:color="000000" w:fill="FFFFFF"/>
            <w:vAlign w:val="center"/>
            <w:hideMark/>
          </w:tcPr>
          <w:p w14:paraId="61790BFA" w14:textId="4F7B9BD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BCD6C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45" w:type="dxa"/>
            <w:tcBorders>
              <w:top w:val="nil"/>
              <w:left w:val="nil"/>
              <w:bottom w:val="single" w:sz="4" w:space="0" w:color="auto"/>
              <w:right w:val="single" w:sz="4" w:space="0" w:color="auto"/>
            </w:tcBorders>
            <w:shd w:val="clear" w:color="000000" w:fill="FFFFFF"/>
            <w:noWrap/>
            <w:vAlign w:val="center"/>
            <w:hideMark/>
          </w:tcPr>
          <w:p w14:paraId="12D405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20" w:type="dxa"/>
            <w:tcBorders>
              <w:top w:val="nil"/>
              <w:left w:val="nil"/>
              <w:bottom w:val="single" w:sz="4" w:space="0" w:color="auto"/>
              <w:right w:val="single" w:sz="4" w:space="0" w:color="auto"/>
            </w:tcBorders>
            <w:shd w:val="clear" w:color="000000" w:fill="FFFFFF"/>
            <w:vAlign w:val="center"/>
            <w:hideMark/>
          </w:tcPr>
          <w:p w14:paraId="6AEDC51B" w14:textId="5415C23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AF90A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61,650,000</w:t>
            </w:r>
          </w:p>
        </w:tc>
        <w:tc>
          <w:tcPr>
            <w:tcW w:w="365" w:type="dxa"/>
            <w:tcBorders>
              <w:top w:val="nil"/>
              <w:left w:val="nil"/>
              <w:bottom w:val="single" w:sz="4" w:space="0" w:color="auto"/>
              <w:right w:val="single" w:sz="4" w:space="0" w:color="auto"/>
            </w:tcBorders>
            <w:shd w:val="clear" w:color="000000" w:fill="FFFFFF"/>
            <w:vAlign w:val="center"/>
            <w:hideMark/>
          </w:tcPr>
          <w:p w14:paraId="704D03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369,900,000</w:t>
            </w:r>
          </w:p>
        </w:tc>
        <w:tc>
          <w:tcPr>
            <w:tcW w:w="345" w:type="dxa"/>
            <w:tcBorders>
              <w:top w:val="nil"/>
              <w:left w:val="nil"/>
              <w:bottom w:val="single" w:sz="4" w:space="0" w:color="auto"/>
              <w:right w:val="single" w:sz="4" w:space="0" w:color="auto"/>
            </w:tcBorders>
            <w:shd w:val="clear" w:color="000000" w:fill="FFFFFF"/>
            <w:vAlign w:val="center"/>
            <w:hideMark/>
          </w:tcPr>
          <w:p w14:paraId="55828B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0C1BC7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369,900,000</w:t>
            </w:r>
          </w:p>
        </w:tc>
        <w:tc>
          <w:tcPr>
            <w:tcW w:w="365" w:type="dxa"/>
            <w:tcBorders>
              <w:top w:val="nil"/>
              <w:left w:val="nil"/>
              <w:bottom w:val="single" w:sz="4" w:space="0" w:color="auto"/>
              <w:right w:val="single" w:sz="4" w:space="0" w:color="auto"/>
            </w:tcBorders>
            <w:shd w:val="clear" w:color="000000" w:fill="FFFFFF"/>
            <w:vAlign w:val="center"/>
            <w:hideMark/>
          </w:tcPr>
          <w:p w14:paraId="20B343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333" w:type="dxa"/>
            <w:tcBorders>
              <w:top w:val="nil"/>
              <w:left w:val="nil"/>
              <w:bottom w:val="single" w:sz="4" w:space="0" w:color="auto"/>
              <w:right w:val="single" w:sz="4" w:space="0" w:color="auto"/>
            </w:tcBorders>
            <w:shd w:val="clear" w:color="000000" w:fill="FFFFFF"/>
            <w:vAlign w:val="center"/>
            <w:hideMark/>
          </w:tcPr>
          <w:p w14:paraId="182DE7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4201A4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320" w:type="dxa"/>
            <w:tcBorders>
              <w:top w:val="nil"/>
              <w:left w:val="nil"/>
              <w:bottom w:val="single" w:sz="4" w:space="0" w:color="auto"/>
              <w:right w:val="single" w:sz="4" w:space="0" w:color="auto"/>
            </w:tcBorders>
            <w:shd w:val="clear" w:color="000000" w:fill="FFFFFF"/>
            <w:noWrap/>
            <w:vAlign w:val="center"/>
            <w:hideMark/>
          </w:tcPr>
          <w:p w14:paraId="4E9CB66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6D0DCE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5B1489A" w14:textId="61C9C77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D3B1E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01E41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345" w:type="dxa"/>
            <w:tcBorders>
              <w:top w:val="nil"/>
              <w:left w:val="nil"/>
              <w:bottom w:val="single" w:sz="4" w:space="0" w:color="auto"/>
              <w:right w:val="single" w:sz="4" w:space="0" w:color="auto"/>
            </w:tcBorders>
            <w:shd w:val="clear" w:color="auto" w:fill="auto"/>
            <w:vAlign w:val="center"/>
            <w:hideMark/>
          </w:tcPr>
          <w:p w14:paraId="43D383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462E9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184,950,000</w:t>
            </w:r>
          </w:p>
        </w:tc>
        <w:tc>
          <w:tcPr>
            <w:tcW w:w="513" w:type="dxa"/>
            <w:tcBorders>
              <w:top w:val="nil"/>
              <w:left w:val="nil"/>
              <w:bottom w:val="single" w:sz="4" w:space="0" w:color="auto"/>
              <w:right w:val="single" w:sz="8" w:space="0" w:color="auto"/>
            </w:tcBorders>
            <w:shd w:val="clear" w:color="auto" w:fill="auto"/>
            <w:vAlign w:val="center"/>
            <w:hideMark/>
          </w:tcPr>
          <w:p w14:paraId="019B99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6C3E70F"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D9C0BB8" w14:textId="14F7407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767A71F9" w14:textId="6C70A2DD"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52735F62" w14:textId="3824FABC"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Masa 19. Rritja e kapaciteteve</w:t>
            </w:r>
          </w:p>
        </w:tc>
        <w:tc>
          <w:tcPr>
            <w:tcW w:w="594" w:type="dxa"/>
            <w:tcBorders>
              <w:top w:val="nil"/>
              <w:left w:val="nil"/>
              <w:bottom w:val="single" w:sz="4" w:space="0" w:color="auto"/>
              <w:right w:val="single" w:sz="4" w:space="0" w:color="auto"/>
            </w:tcBorders>
            <w:shd w:val="clear" w:color="000000" w:fill="FFFFFF"/>
            <w:vAlign w:val="center"/>
            <w:hideMark/>
          </w:tcPr>
          <w:p w14:paraId="2F1F0B3E" w14:textId="7DB3E14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54FF1ECA" w14:textId="78D6389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5A4D2058" w14:textId="4D468E04"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5BDEBE90" w14:textId="26C3051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0B41780D" w14:textId="22A75B2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69A7471D" w14:textId="09610DE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vAlign w:val="center"/>
            <w:hideMark/>
          </w:tcPr>
          <w:p w14:paraId="51600CCF" w14:textId="6B5E76B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6CD842E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F8B92BA" w14:textId="21FCF54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888B851" w14:textId="005A00C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6013F7F4" w14:textId="17DBB7C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1C477E" w14:textId="6326ABC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CEFB6A4" w14:textId="5D97FE7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33E93D0" w14:textId="2B0AB244" w:rsidR="002A311F" w:rsidRPr="00881BE4" w:rsidRDefault="002A311F" w:rsidP="0058295F">
            <w:pPr>
              <w:spacing w:after="0" w:line="240" w:lineRule="auto"/>
              <w:jc w:val="center"/>
              <w:rPr>
                <w:rFonts w:ascii="Garamond" w:hAnsi="Garamond" w:cs="Arial"/>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2B94B0F" w14:textId="54659EA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98156A5" w14:textId="5984AFEE" w:rsidR="002A311F" w:rsidRPr="00881BE4" w:rsidRDefault="002A311F" w:rsidP="0058295F">
            <w:pPr>
              <w:spacing w:after="0" w:line="240" w:lineRule="auto"/>
              <w:jc w:val="center"/>
              <w:rPr>
                <w:rFonts w:ascii="Garamond" w:hAnsi="Garamond" w:cs="Arial"/>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41E5A366" w14:textId="525E24F0"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BA6762" w14:textId="00BBDF1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71CE097" w14:textId="426AF96F" w:rsidR="002A311F" w:rsidRPr="00881BE4" w:rsidRDefault="002A311F" w:rsidP="0058295F">
            <w:pPr>
              <w:spacing w:after="0" w:line="240" w:lineRule="auto"/>
              <w:jc w:val="center"/>
              <w:rPr>
                <w:rFonts w:ascii="Garamond" w:hAnsi="Garamond" w:cs="Arial"/>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79E0A6FE" w14:textId="1CEFDD03"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A734992" w14:textId="38FE782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73DA4412" w14:textId="1555707A" w:rsidR="002A311F" w:rsidRPr="00881BE4" w:rsidRDefault="002A311F" w:rsidP="0058295F">
            <w:pPr>
              <w:spacing w:after="0" w:line="240" w:lineRule="auto"/>
              <w:jc w:val="center"/>
              <w:rPr>
                <w:rFonts w:ascii="Garamond" w:hAnsi="Garamond" w:cs="Arial"/>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1772652C" w14:textId="09C8C427"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A9FFB90" w14:textId="7619B8B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6828E18" w14:textId="53D17A8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991ECD5" w14:textId="2655C8A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E379779" w14:textId="43FECEE9"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5BACC9B" w14:textId="2154953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2A48335F" w14:textId="44EE21C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EE78DEB" w14:textId="7E926FE2"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043C3203" w14:textId="52DB31D4" w:rsidR="002A311F" w:rsidRPr="00881BE4" w:rsidRDefault="002A311F" w:rsidP="0058295F">
            <w:pPr>
              <w:spacing w:after="0" w:line="240" w:lineRule="auto"/>
              <w:jc w:val="center"/>
              <w:rPr>
                <w:rFonts w:ascii="Garamond" w:hAnsi="Garamond" w:cs="Arial"/>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14575510" w14:textId="3E136E41" w:rsidR="002A311F" w:rsidRPr="00881BE4" w:rsidRDefault="002A311F" w:rsidP="0058295F">
            <w:pPr>
              <w:spacing w:after="0" w:line="240" w:lineRule="auto"/>
              <w:jc w:val="center"/>
              <w:rPr>
                <w:rFonts w:ascii="Garamond" w:hAnsi="Garamond" w:cs="Arial"/>
                <w:sz w:val="4"/>
                <w:szCs w:val="4"/>
                <w:lang w:eastAsia="sq-AL"/>
              </w:rPr>
            </w:pPr>
          </w:p>
        </w:tc>
        <w:tc>
          <w:tcPr>
            <w:tcW w:w="400" w:type="dxa"/>
            <w:tcBorders>
              <w:top w:val="nil"/>
              <w:left w:val="nil"/>
              <w:bottom w:val="single" w:sz="4" w:space="0" w:color="auto"/>
              <w:right w:val="single" w:sz="4" w:space="0" w:color="auto"/>
            </w:tcBorders>
            <w:shd w:val="clear" w:color="000000" w:fill="FFFFFF"/>
            <w:vAlign w:val="center"/>
            <w:hideMark/>
          </w:tcPr>
          <w:p w14:paraId="75671496" w14:textId="0A797E18" w:rsidR="002A311F" w:rsidRPr="00881BE4" w:rsidRDefault="002A311F" w:rsidP="0058295F">
            <w:pPr>
              <w:spacing w:after="0" w:line="240" w:lineRule="auto"/>
              <w:jc w:val="center"/>
              <w:rPr>
                <w:rFonts w:ascii="Garamond" w:hAnsi="Garamond" w:cs="Arial"/>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E8DAD2A" w14:textId="71E72752"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6C38E2AC" w14:textId="4BDC755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5D5CC616" w14:textId="638F654C"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4B281F85" w14:textId="0F2DFFC3"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5D4E0FE0" w14:textId="72B98592"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29DCB763"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483E664" w14:textId="524638E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32A702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19.1.1</w:t>
            </w:r>
          </w:p>
        </w:tc>
        <w:tc>
          <w:tcPr>
            <w:tcW w:w="535" w:type="dxa"/>
            <w:tcBorders>
              <w:top w:val="nil"/>
              <w:left w:val="nil"/>
              <w:bottom w:val="single" w:sz="4" w:space="0" w:color="auto"/>
              <w:right w:val="single" w:sz="4" w:space="0" w:color="auto"/>
            </w:tcBorders>
            <w:shd w:val="clear" w:color="000000" w:fill="FFFFFF"/>
            <w:vAlign w:val="center"/>
            <w:hideMark/>
          </w:tcPr>
          <w:p w14:paraId="0E1D82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19.1.1 Kryerja e trajnimeve dhe kualifikimeve për policimin në komunitet dhe bashkëpunimin me aktorët e tjerë në zonën policore</w:t>
            </w:r>
          </w:p>
        </w:tc>
        <w:tc>
          <w:tcPr>
            <w:tcW w:w="594" w:type="dxa"/>
            <w:tcBorders>
              <w:top w:val="nil"/>
              <w:left w:val="nil"/>
              <w:bottom w:val="single" w:sz="4" w:space="0" w:color="auto"/>
              <w:right w:val="single" w:sz="4" w:space="0" w:color="auto"/>
            </w:tcBorders>
            <w:shd w:val="clear" w:color="000000" w:fill="FFFFFF"/>
            <w:vAlign w:val="center"/>
            <w:hideMark/>
          </w:tcPr>
          <w:p w14:paraId="1D2B0004" w14:textId="6B021AA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5AC69C7" w14:textId="4D29869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1262C658"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vAlign w:val="center"/>
            <w:hideMark/>
          </w:tcPr>
          <w:p w14:paraId="725FE9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Akademia e Sigurisë</w:t>
            </w:r>
          </w:p>
        </w:tc>
        <w:tc>
          <w:tcPr>
            <w:tcW w:w="369" w:type="dxa"/>
            <w:tcBorders>
              <w:top w:val="nil"/>
              <w:left w:val="nil"/>
              <w:bottom w:val="single" w:sz="4" w:space="0" w:color="auto"/>
              <w:right w:val="single" w:sz="4" w:space="0" w:color="auto"/>
            </w:tcBorders>
            <w:shd w:val="clear" w:color="000000" w:fill="FFFFFF"/>
            <w:vAlign w:val="center"/>
            <w:hideMark/>
          </w:tcPr>
          <w:p w14:paraId="64934A5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0196C42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0FEF7432"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289" w:type="dxa"/>
            <w:tcBorders>
              <w:top w:val="nil"/>
              <w:left w:val="nil"/>
              <w:bottom w:val="single" w:sz="4" w:space="0" w:color="auto"/>
              <w:right w:val="single" w:sz="4" w:space="0" w:color="auto"/>
            </w:tcBorders>
            <w:shd w:val="clear" w:color="000000" w:fill="FFFFFF"/>
            <w:noWrap/>
            <w:vAlign w:val="center"/>
            <w:hideMark/>
          </w:tcPr>
          <w:p w14:paraId="704950D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AF5A0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2D1DA1D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64D5E8FA" w14:textId="4AC695D2"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57AA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27233F11"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0E37255A" w14:textId="3F6E8902" w:rsidR="002A311F" w:rsidRPr="00881BE4" w:rsidRDefault="002A311F" w:rsidP="0058295F">
            <w:pPr>
              <w:spacing w:after="0" w:line="240" w:lineRule="auto"/>
              <w:jc w:val="center"/>
              <w:rPr>
                <w:rFonts w:ascii="Garamond" w:hAnsi="Garamond" w:cs="Arial"/>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74A0AD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5333F10F"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07" w:type="dxa"/>
            <w:tcBorders>
              <w:top w:val="nil"/>
              <w:left w:val="nil"/>
              <w:bottom w:val="single" w:sz="4" w:space="0" w:color="auto"/>
              <w:right w:val="single" w:sz="4" w:space="0" w:color="auto"/>
            </w:tcBorders>
            <w:shd w:val="clear" w:color="000000" w:fill="FFFFFF"/>
            <w:vAlign w:val="center"/>
            <w:hideMark/>
          </w:tcPr>
          <w:p w14:paraId="0AB3A83D" w14:textId="0E8AE4E6"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949F3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15038023"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07" w:type="dxa"/>
            <w:tcBorders>
              <w:top w:val="nil"/>
              <w:left w:val="nil"/>
              <w:bottom w:val="single" w:sz="4" w:space="0" w:color="auto"/>
              <w:right w:val="single" w:sz="4" w:space="0" w:color="auto"/>
            </w:tcBorders>
            <w:shd w:val="clear" w:color="000000" w:fill="FFFFFF"/>
            <w:vAlign w:val="center"/>
            <w:hideMark/>
          </w:tcPr>
          <w:p w14:paraId="42577051" w14:textId="017C16DD"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F7CB6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45" w:type="dxa"/>
            <w:tcBorders>
              <w:top w:val="nil"/>
              <w:left w:val="nil"/>
              <w:bottom w:val="single" w:sz="4" w:space="0" w:color="auto"/>
              <w:right w:val="single" w:sz="4" w:space="0" w:color="auto"/>
            </w:tcBorders>
            <w:shd w:val="clear" w:color="000000" w:fill="FFFFFF"/>
            <w:vAlign w:val="center"/>
            <w:hideMark/>
          </w:tcPr>
          <w:p w14:paraId="5E7A0B14"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37,758,000</w:t>
            </w:r>
          </w:p>
        </w:tc>
        <w:tc>
          <w:tcPr>
            <w:tcW w:w="320" w:type="dxa"/>
            <w:tcBorders>
              <w:top w:val="nil"/>
              <w:left w:val="nil"/>
              <w:bottom w:val="single" w:sz="4" w:space="0" w:color="auto"/>
              <w:right w:val="single" w:sz="4" w:space="0" w:color="auto"/>
            </w:tcBorders>
            <w:shd w:val="clear" w:color="000000" w:fill="FFFFFF"/>
            <w:vAlign w:val="center"/>
            <w:hideMark/>
          </w:tcPr>
          <w:p w14:paraId="0B07E97E" w14:textId="1085BE75"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99537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37,758,000</w:t>
            </w:r>
          </w:p>
        </w:tc>
        <w:tc>
          <w:tcPr>
            <w:tcW w:w="365" w:type="dxa"/>
            <w:tcBorders>
              <w:top w:val="nil"/>
              <w:left w:val="nil"/>
              <w:bottom w:val="single" w:sz="4" w:space="0" w:color="auto"/>
              <w:right w:val="single" w:sz="4" w:space="0" w:color="auto"/>
            </w:tcBorders>
            <w:shd w:val="clear" w:color="000000" w:fill="FFFFFF"/>
            <w:vAlign w:val="center"/>
            <w:hideMark/>
          </w:tcPr>
          <w:p w14:paraId="7C7E1FB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226,548,000</w:t>
            </w:r>
          </w:p>
        </w:tc>
        <w:tc>
          <w:tcPr>
            <w:tcW w:w="345" w:type="dxa"/>
            <w:tcBorders>
              <w:top w:val="nil"/>
              <w:left w:val="nil"/>
              <w:bottom w:val="single" w:sz="4" w:space="0" w:color="auto"/>
              <w:right w:val="single" w:sz="4" w:space="0" w:color="auto"/>
            </w:tcBorders>
            <w:shd w:val="clear" w:color="000000" w:fill="FFFFFF"/>
            <w:vAlign w:val="center"/>
            <w:hideMark/>
          </w:tcPr>
          <w:p w14:paraId="0D933B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451C7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226,548,000</w:t>
            </w:r>
          </w:p>
        </w:tc>
        <w:tc>
          <w:tcPr>
            <w:tcW w:w="365" w:type="dxa"/>
            <w:tcBorders>
              <w:top w:val="nil"/>
              <w:left w:val="nil"/>
              <w:bottom w:val="single" w:sz="4" w:space="0" w:color="auto"/>
              <w:right w:val="single" w:sz="4" w:space="0" w:color="auto"/>
            </w:tcBorders>
            <w:shd w:val="clear" w:color="000000" w:fill="FFFFFF"/>
            <w:vAlign w:val="center"/>
            <w:hideMark/>
          </w:tcPr>
          <w:p w14:paraId="30597C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333" w:type="dxa"/>
            <w:tcBorders>
              <w:top w:val="nil"/>
              <w:left w:val="nil"/>
              <w:bottom w:val="single" w:sz="4" w:space="0" w:color="auto"/>
              <w:right w:val="single" w:sz="4" w:space="0" w:color="auto"/>
            </w:tcBorders>
            <w:shd w:val="clear" w:color="000000" w:fill="FFFFFF"/>
            <w:vAlign w:val="center"/>
            <w:hideMark/>
          </w:tcPr>
          <w:p w14:paraId="740236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13F9F2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320" w:type="dxa"/>
            <w:tcBorders>
              <w:top w:val="nil"/>
              <w:left w:val="nil"/>
              <w:bottom w:val="single" w:sz="4" w:space="0" w:color="auto"/>
              <w:right w:val="single" w:sz="4" w:space="0" w:color="auto"/>
            </w:tcBorders>
            <w:shd w:val="clear" w:color="000000" w:fill="FFFFFF"/>
            <w:noWrap/>
            <w:vAlign w:val="center"/>
            <w:hideMark/>
          </w:tcPr>
          <w:p w14:paraId="76E3B6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8DD302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788D387B" w14:textId="75E83B6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CBCD1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2C1D1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345" w:type="dxa"/>
            <w:tcBorders>
              <w:top w:val="nil"/>
              <w:left w:val="nil"/>
              <w:bottom w:val="single" w:sz="4" w:space="0" w:color="auto"/>
              <w:right w:val="single" w:sz="4" w:space="0" w:color="auto"/>
            </w:tcBorders>
            <w:shd w:val="clear" w:color="auto" w:fill="auto"/>
            <w:vAlign w:val="center"/>
            <w:hideMark/>
          </w:tcPr>
          <w:p w14:paraId="709A32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68516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113,274,000</w:t>
            </w:r>
          </w:p>
        </w:tc>
        <w:tc>
          <w:tcPr>
            <w:tcW w:w="513" w:type="dxa"/>
            <w:tcBorders>
              <w:top w:val="nil"/>
              <w:left w:val="nil"/>
              <w:bottom w:val="single" w:sz="4" w:space="0" w:color="auto"/>
              <w:right w:val="single" w:sz="8" w:space="0" w:color="auto"/>
            </w:tcBorders>
            <w:shd w:val="clear" w:color="auto" w:fill="auto"/>
            <w:vAlign w:val="center"/>
            <w:hideMark/>
          </w:tcPr>
          <w:p w14:paraId="1AC8F1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2505704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3742A35" w14:textId="693B22B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6A83F38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19.1.2</w:t>
            </w:r>
          </w:p>
        </w:tc>
        <w:tc>
          <w:tcPr>
            <w:tcW w:w="535" w:type="dxa"/>
            <w:tcBorders>
              <w:top w:val="nil"/>
              <w:left w:val="nil"/>
              <w:bottom w:val="single" w:sz="4" w:space="0" w:color="auto"/>
              <w:right w:val="single" w:sz="4" w:space="0" w:color="auto"/>
            </w:tcBorders>
            <w:shd w:val="clear" w:color="000000" w:fill="FFFFFF"/>
            <w:vAlign w:val="center"/>
            <w:hideMark/>
          </w:tcPr>
          <w:p w14:paraId="6322EF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19.1.2 Vizita për shkëmbim eksperiencë në fushën e PK, në rajon e më gjerë</w:t>
            </w:r>
          </w:p>
        </w:tc>
        <w:tc>
          <w:tcPr>
            <w:tcW w:w="594" w:type="dxa"/>
            <w:tcBorders>
              <w:top w:val="nil"/>
              <w:left w:val="nil"/>
              <w:bottom w:val="single" w:sz="4" w:space="0" w:color="auto"/>
              <w:right w:val="single" w:sz="4" w:space="0" w:color="auto"/>
            </w:tcBorders>
            <w:shd w:val="clear" w:color="000000" w:fill="FFFFFF"/>
            <w:vAlign w:val="center"/>
            <w:hideMark/>
          </w:tcPr>
          <w:p w14:paraId="4E4A8000" w14:textId="1CB07FC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1B1D67EE" w14:textId="6395639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228C677"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MB-DPPSH</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01529522" w14:textId="3A21F9D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MASR;</w:t>
            </w:r>
            <w:r w:rsidRPr="00881BE4">
              <w:rPr>
                <w:rFonts w:ascii="Garamond" w:hAnsi="Garamond" w:cs="Arial"/>
                <w:color w:val="000000"/>
                <w:sz w:val="4"/>
                <w:szCs w:val="4"/>
                <w:lang w:eastAsia="sq-AL"/>
              </w:rPr>
              <w:br/>
              <w:t>NJVV - KVSP</w:t>
            </w:r>
          </w:p>
        </w:tc>
        <w:tc>
          <w:tcPr>
            <w:tcW w:w="369" w:type="dxa"/>
            <w:tcBorders>
              <w:top w:val="nil"/>
              <w:left w:val="nil"/>
              <w:bottom w:val="single" w:sz="4" w:space="0" w:color="auto"/>
              <w:right w:val="single" w:sz="4" w:space="0" w:color="auto"/>
            </w:tcBorders>
            <w:shd w:val="clear" w:color="000000" w:fill="FFFFFF"/>
            <w:vAlign w:val="center"/>
            <w:hideMark/>
          </w:tcPr>
          <w:p w14:paraId="582FDAE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EEE519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57BD32E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289" w:type="dxa"/>
            <w:tcBorders>
              <w:top w:val="nil"/>
              <w:left w:val="nil"/>
              <w:bottom w:val="single" w:sz="4" w:space="0" w:color="auto"/>
              <w:right w:val="single" w:sz="4" w:space="0" w:color="auto"/>
            </w:tcBorders>
            <w:shd w:val="clear" w:color="000000" w:fill="FFFFFF"/>
            <w:noWrap/>
            <w:vAlign w:val="center"/>
            <w:hideMark/>
          </w:tcPr>
          <w:p w14:paraId="1057677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42A2B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60E15DA7"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40D2BB7D" w14:textId="44796D37"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6F92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2661E3B5"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14694BE2" w14:textId="015FA9D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2690C84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1B5F7DCC"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6,250,000</w:t>
            </w:r>
          </w:p>
        </w:tc>
        <w:tc>
          <w:tcPr>
            <w:tcW w:w="307" w:type="dxa"/>
            <w:tcBorders>
              <w:top w:val="nil"/>
              <w:left w:val="nil"/>
              <w:bottom w:val="single" w:sz="4" w:space="0" w:color="auto"/>
              <w:right w:val="single" w:sz="4" w:space="0" w:color="auto"/>
            </w:tcBorders>
            <w:shd w:val="clear" w:color="000000" w:fill="FFFFFF"/>
            <w:vAlign w:val="center"/>
            <w:hideMark/>
          </w:tcPr>
          <w:p w14:paraId="3969AB37" w14:textId="4E03E5FD" w:rsidR="002A311F" w:rsidRPr="00881BE4" w:rsidRDefault="002A311F" w:rsidP="0058295F">
            <w:pPr>
              <w:spacing w:after="0" w:line="240" w:lineRule="auto"/>
              <w:jc w:val="center"/>
              <w:rPr>
                <w:rFonts w:ascii="Garamond" w:hAnsi="Garamond" w:cs="Arial"/>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5DA27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000000" w:fill="FFFFFF"/>
            <w:vAlign w:val="center"/>
            <w:hideMark/>
          </w:tcPr>
          <w:p w14:paraId="3D3CC191" w14:textId="069AF3E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EDABB67" w14:textId="018CA85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5455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662FB15" w14:textId="0C21B70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E472DF2" w14:textId="0477DA6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BBA64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48A1BBD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345" w:type="dxa"/>
            <w:tcBorders>
              <w:top w:val="nil"/>
              <w:left w:val="nil"/>
              <w:bottom w:val="single" w:sz="4" w:space="0" w:color="auto"/>
              <w:right w:val="single" w:sz="4" w:space="0" w:color="auto"/>
            </w:tcBorders>
            <w:shd w:val="clear" w:color="000000" w:fill="FFFFFF"/>
            <w:vAlign w:val="center"/>
            <w:hideMark/>
          </w:tcPr>
          <w:p w14:paraId="7FB0B2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8BDA3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25,000,000</w:t>
            </w:r>
          </w:p>
        </w:tc>
        <w:tc>
          <w:tcPr>
            <w:tcW w:w="365" w:type="dxa"/>
            <w:tcBorders>
              <w:top w:val="nil"/>
              <w:left w:val="nil"/>
              <w:bottom w:val="single" w:sz="4" w:space="0" w:color="auto"/>
              <w:right w:val="single" w:sz="4" w:space="0" w:color="auto"/>
            </w:tcBorders>
            <w:shd w:val="clear" w:color="000000" w:fill="FFFFFF"/>
            <w:vAlign w:val="center"/>
            <w:hideMark/>
          </w:tcPr>
          <w:p w14:paraId="5E2645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33" w:type="dxa"/>
            <w:tcBorders>
              <w:top w:val="nil"/>
              <w:left w:val="nil"/>
              <w:bottom w:val="single" w:sz="4" w:space="0" w:color="auto"/>
              <w:right w:val="single" w:sz="4" w:space="0" w:color="auto"/>
            </w:tcBorders>
            <w:shd w:val="clear" w:color="000000" w:fill="FFFFFF"/>
            <w:vAlign w:val="center"/>
            <w:hideMark/>
          </w:tcPr>
          <w:p w14:paraId="7D4ED0E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3B04A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18,750,000</w:t>
            </w:r>
          </w:p>
        </w:tc>
        <w:tc>
          <w:tcPr>
            <w:tcW w:w="320" w:type="dxa"/>
            <w:tcBorders>
              <w:top w:val="nil"/>
              <w:left w:val="nil"/>
              <w:bottom w:val="single" w:sz="4" w:space="0" w:color="auto"/>
              <w:right w:val="single" w:sz="4" w:space="0" w:color="auto"/>
            </w:tcBorders>
            <w:shd w:val="clear" w:color="000000" w:fill="FFFFFF"/>
            <w:noWrap/>
            <w:vAlign w:val="center"/>
            <w:hideMark/>
          </w:tcPr>
          <w:p w14:paraId="2D31F56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09F8DC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34103CE7" w14:textId="050218E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DFD49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90330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345" w:type="dxa"/>
            <w:tcBorders>
              <w:top w:val="nil"/>
              <w:left w:val="nil"/>
              <w:bottom w:val="single" w:sz="4" w:space="0" w:color="auto"/>
              <w:right w:val="single" w:sz="4" w:space="0" w:color="auto"/>
            </w:tcBorders>
            <w:shd w:val="clear" w:color="auto" w:fill="auto"/>
            <w:vAlign w:val="center"/>
            <w:hideMark/>
          </w:tcPr>
          <w:p w14:paraId="7A7411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1D3EE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6,250,000</w:t>
            </w:r>
          </w:p>
        </w:tc>
        <w:tc>
          <w:tcPr>
            <w:tcW w:w="513" w:type="dxa"/>
            <w:tcBorders>
              <w:top w:val="nil"/>
              <w:left w:val="nil"/>
              <w:bottom w:val="single" w:sz="4" w:space="0" w:color="auto"/>
              <w:right w:val="single" w:sz="8" w:space="0" w:color="auto"/>
            </w:tcBorders>
            <w:shd w:val="clear" w:color="auto" w:fill="auto"/>
            <w:vAlign w:val="center"/>
            <w:hideMark/>
          </w:tcPr>
          <w:p w14:paraId="4A6BCF8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0591B1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5CB0D511"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06EACA64" w14:textId="3C829E64"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7863104D" w14:textId="2AD05152"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w:t>
            </w:r>
            <w:r w:rsidRPr="00881BE4">
              <w:rPr>
                <w:rFonts w:ascii="Garamond" w:hAnsi="Garamond" w:cs="Arial"/>
                <w:b/>
                <w:bCs/>
                <w:color w:val="FF0000"/>
                <w:sz w:val="4"/>
                <w:szCs w:val="4"/>
                <w:lang w:eastAsia="sq-AL"/>
              </w:rPr>
              <w:t>bjektivi</w:t>
            </w:r>
            <w:r w:rsidR="00F6332B">
              <w:rPr>
                <w:rFonts w:ascii="Garamond" w:hAnsi="Garamond" w:cs="Arial"/>
                <w:b/>
                <w:bCs/>
                <w:color w:val="FF0000"/>
                <w:sz w:val="4"/>
                <w:szCs w:val="4"/>
                <w:lang w:eastAsia="sq-AL"/>
              </w:rPr>
              <w:t>t</w:t>
            </w:r>
            <w:r w:rsidRPr="00881BE4">
              <w:rPr>
                <w:rFonts w:ascii="Garamond" w:hAnsi="Garamond" w:cs="Arial"/>
                <w:b/>
                <w:bCs/>
                <w:color w:val="FF0000"/>
                <w:sz w:val="4"/>
                <w:szCs w:val="4"/>
                <w:lang w:eastAsia="sq-AL"/>
              </w:rPr>
              <w:t xml:space="preserve"> specifik 3.1</w:t>
            </w:r>
          </w:p>
        </w:tc>
        <w:tc>
          <w:tcPr>
            <w:tcW w:w="594" w:type="dxa"/>
            <w:tcBorders>
              <w:top w:val="nil"/>
              <w:left w:val="nil"/>
              <w:bottom w:val="single" w:sz="4" w:space="0" w:color="auto"/>
              <w:right w:val="single" w:sz="4" w:space="0" w:color="auto"/>
            </w:tcBorders>
            <w:shd w:val="clear" w:color="auto" w:fill="auto"/>
            <w:vAlign w:val="center"/>
            <w:hideMark/>
          </w:tcPr>
          <w:p w14:paraId="0B756019" w14:textId="7A03283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30F457F4" w14:textId="662A01C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28DF0050" w14:textId="7493BDDB"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0E1BBA48" w14:textId="62E77716"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58C61EFE" w14:textId="64D082FF"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439FD103" w14:textId="2E3E6214"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652238A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244,308,000</w:t>
            </w:r>
          </w:p>
        </w:tc>
        <w:tc>
          <w:tcPr>
            <w:tcW w:w="289" w:type="dxa"/>
            <w:tcBorders>
              <w:top w:val="nil"/>
              <w:left w:val="nil"/>
              <w:bottom w:val="single" w:sz="4" w:space="0" w:color="auto"/>
              <w:right w:val="single" w:sz="4" w:space="0" w:color="auto"/>
            </w:tcBorders>
            <w:shd w:val="clear" w:color="000000" w:fill="D0CECE"/>
            <w:vAlign w:val="center"/>
            <w:hideMark/>
          </w:tcPr>
          <w:p w14:paraId="6CE4535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E5DB6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244,308,000</w:t>
            </w:r>
          </w:p>
        </w:tc>
        <w:tc>
          <w:tcPr>
            <w:tcW w:w="345" w:type="dxa"/>
            <w:tcBorders>
              <w:top w:val="nil"/>
              <w:left w:val="nil"/>
              <w:bottom w:val="single" w:sz="4" w:space="0" w:color="auto"/>
              <w:right w:val="single" w:sz="4" w:space="0" w:color="auto"/>
            </w:tcBorders>
            <w:shd w:val="clear" w:color="000000" w:fill="D0CECE"/>
            <w:vAlign w:val="center"/>
            <w:hideMark/>
          </w:tcPr>
          <w:p w14:paraId="3C32F9C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353,025,000</w:t>
            </w:r>
          </w:p>
        </w:tc>
        <w:tc>
          <w:tcPr>
            <w:tcW w:w="345" w:type="dxa"/>
            <w:tcBorders>
              <w:top w:val="nil"/>
              <w:left w:val="nil"/>
              <w:bottom w:val="single" w:sz="4" w:space="0" w:color="auto"/>
              <w:right w:val="single" w:sz="4" w:space="0" w:color="auto"/>
            </w:tcBorders>
            <w:shd w:val="clear" w:color="000000" w:fill="D0CECE"/>
            <w:vAlign w:val="center"/>
            <w:hideMark/>
          </w:tcPr>
          <w:p w14:paraId="0AA60E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F8FECE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353,025,000</w:t>
            </w:r>
          </w:p>
        </w:tc>
        <w:tc>
          <w:tcPr>
            <w:tcW w:w="345" w:type="dxa"/>
            <w:tcBorders>
              <w:top w:val="nil"/>
              <w:left w:val="nil"/>
              <w:bottom w:val="single" w:sz="4" w:space="0" w:color="auto"/>
              <w:right w:val="single" w:sz="4" w:space="0" w:color="auto"/>
            </w:tcBorders>
            <w:shd w:val="clear" w:color="000000" w:fill="D0CECE"/>
            <w:vAlign w:val="center"/>
            <w:hideMark/>
          </w:tcPr>
          <w:p w14:paraId="6F814DD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45" w:type="dxa"/>
            <w:tcBorders>
              <w:top w:val="nil"/>
              <w:left w:val="nil"/>
              <w:bottom w:val="single" w:sz="4" w:space="0" w:color="auto"/>
              <w:right w:val="single" w:sz="4" w:space="0" w:color="auto"/>
            </w:tcBorders>
            <w:shd w:val="clear" w:color="000000" w:fill="D0CECE"/>
            <w:vAlign w:val="center"/>
            <w:hideMark/>
          </w:tcPr>
          <w:p w14:paraId="4E94E43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76" w:type="dxa"/>
            <w:tcBorders>
              <w:top w:val="nil"/>
              <w:left w:val="nil"/>
              <w:bottom w:val="single" w:sz="4" w:space="0" w:color="auto"/>
              <w:right w:val="single" w:sz="4" w:space="0" w:color="auto"/>
            </w:tcBorders>
            <w:shd w:val="clear" w:color="000000" w:fill="D0CECE"/>
            <w:vAlign w:val="center"/>
            <w:hideMark/>
          </w:tcPr>
          <w:p w14:paraId="4104C0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45" w:type="dxa"/>
            <w:tcBorders>
              <w:top w:val="nil"/>
              <w:left w:val="nil"/>
              <w:bottom w:val="single" w:sz="4" w:space="0" w:color="auto"/>
              <w:right w:val="single" w:sz="4" w:space="0" w:color="auto"/>
            </w:tcBorders>
            <w:shd w:val="clear" w:color="000000" w:fill="D0CECE"/>
            <w:vAlign w:val="center"/>
            <w:hideMark/>
          </w:tcPr>
          <w:p w14:paraId="6E5E39A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07" w:type="dxa"/>
            <w:tcBorders>
              <w:top w:val="nil"/>
              <w:left w:val="nil"/>
              <w:bottom w:val="single" w:sz="4" w:space="0" w:color="auto"/>
              <w:right w:val="single" w:sz="4" w:space="0" w:color="auto"/>
            </w:tcBorders>
            <w:shd w:val="clear" w:color="000000" w:fill="D0CECE"/>
            <w:vAlign w:val="center"/>
            <w:hideMark/>
          </w:tcPr>
          <w:p w14:paraId="2FD7783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82CA6A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377,325,000</w:t>
            </w:r>
          </w:p>
        </w:tc>
        <w:tc>
          <w:tcPr>
            <w:tcW w:w="345" w:type="dxa"/>
            <w:tcBorders>
              <w:top w:val="nil"/>
              <w:left w:val="nil"/>
              <w:bottom w:val="single" w:sz="4" w:space="0" w:color="auto"/>
              <w:right w:val="single" w:sz="4" w:space="0" w:color="auto"/>
            </w:tcBorders>
            <w:shd w:val="clear" w:color="000000" w:fill="D0CECE"/>
            <w:vAlign w:val="center"/>
            <w:hideMark/>
          </w:tcPr>
          <w:p w14:paraId="640172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07" w:type="dxa"/>
            <w:tcBorders>
              <w:top w:val="nil"/>
              <w:left w:val="nil"/>
              <w:bottom w:val="single" w:sz="4" w:space="0" w:color="auto"/>
              <w:right w:val="single" w:sz="4" w:space="0" w:color="auto"/>
            </w:tcBorders>
            <w:shd w:val="clear" w:color="000000" w:fill="D0CECE"/>
            <w:vAlign w:val="center"/>
            <w:hideMark/>
          </w:tcPr>
          <w:p w14:paraId="26A4269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269B6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45" w:type="dxa"/>
            <w:tcBorders>
              <w:top w:val="nil"/>
              <w:left w:val="nil"/>
              <w:bottom w:val="single" w:sz="4" w:space="0" w:color="auto"/>
              <w:right w:val="single" w:sz="4" w:space="0" w:color="auto"/>
            </w:tcBorders>
            <w:shd w:val="clear" w:color="000000" w:fill="D0CECE"/>
            <w:vAlign w:val="center"/>
            <w:hideMark/>
          </w:tcPr>
          <w:p w14:paraId="2C8F889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20" w:type="dxa"/>
            <w:tcBorders>
              <w:top w:val="nil"/>
              <w:left w:val="nil"/>
              <w:bottom w:val="single" w:sz="4" w:space="0" w:color="auto"/>
              <w:right w:val="single" w:sz="4" w:space="0" w:color="auto"/>
            </w:tcBorders>
            <w:shd w:val="clear" w:color="000000" w:fill="D0CECE"/>
            <w:vAlign w:val="center"/>
            <w:hideMark/>
          </w:tcPr>
          <w:p w14:paraId="1978D83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4C0C678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371,075,000</w:t>
            </w:r>
          </w:p>
        </w:tc>
        <w:tc>
          <w:tcPr>
            <w:tcW w:w="365" w:type="dxa"/>
            <w:tcBorders>
              <w:top w:val="nil"/>
              <w:left w:val="nil"/>
              <w:bottom w:val="single" w:sz="4" w:space="0" w:color="auto"/>
              <w:right w:val="single" w:sz="4" w:space="0" w:color="auto"/>
            </w:tcBorders>
            <w:shd w:val="clear" w:color="000000" w:fill="D0CECE"/>
            <w:vAlign w:val="center"/>
            <w:hideMark/>
          </w:tcPr>
          <w:p w14:paraId="12ECE8A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2,094,133,000</w:t>
            </w:r>
          </w:p>
        </w:tc>
        <w:tc>
          <w:tcPr>
            <w:tcW w:w="345" w:type="dxa"/>
            <w:tcBorders>
              <w:top w:val="nil"/>
              <w:left w:val="nil"/>
              <w:bottom w:val="single" w:sz="4" w:space="0" w:color="auto"/>
              <w:right w:val="single" w:sz="4" w:space="0" w:color="auto"/>
            </w:tcBorders>
            <w:shd w:val="clear" w:color="000000" w:fill="D0CECE"/>
            <w:vAlign w:val="center"/>
            <w:hideMark/>
          </w:tcPr>
          <w:p w14:paraId="25A55DF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413127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2,094,133,000</w:t>
            </w:r>
          </w:p>
        </w:tc>
        <w:tc>
          <w:tcPr>
            <w:tcW w:w="365" w:type="dxa"/>
            <w:tcBorders>
              <w:top w:val="nil"/>
              <w:left w:val="nil"/>
              <w:bottom w:val="single" w:sz="4" w:space="0" w:color="auto"/>
              <w:right w:val="single" w:sz="4" w:space="0" w:color="auto"/>
            </w:tcBorders>
            <w:shd w:val="clear" w:color="000000" w:fill="D0CECE"/>
            <w:vAlign w:val="center"/>
            <w:hideMark/>
          </w:tcPr>
          <w:p w14:paraId="7AB8467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708,624,000</w:t>
            </w:r>
          </w:p>
        </w:tc>
        <w:tc>
          <w:tcPr>
            <w:tcW w:w="333" w:type="dxa"/>
            <w:tcBorders>
              <w:top w:val="nil"/>
              <w:left w:val="nil"/>
              <w:bottom w:val="single" w:sz="4" w:space="0" w:color="auto"/>
              <w:right w:val="single" w:sz="4" w:space="0" w:color="auto"/>
            </w:tcBorders>
            <w:shd w:val="clear" w:color="000000" w:fill="D0CECE"/>
            <w:vAlign w:val="center"/>
            <w:hideMark/>
          </w:tcPr>
          <w:p w14:paraId="0A74C21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3C45B08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708,624,000</w:t>
            </w:r>
          </w:p>
        </w:tc>
        <w:tc>
          <w:tcPr>
            <w:tcW w:w="320" w:type="dxa"/>
            <w:tcBorders>
              <w:top w:val="nil"/>
              <w:left w:val="nil"/>
              <w:bottom w:val="single" w:sz="4" w:space="0" w:color="auto"/>
              <w:right w:val="single" w:sz="4" w:space="0" w:color="auto"/>
            </w:tcBorders>
            <w:shd w:val="clear" w:color="000000" w:fill="D0CECE"/>
            <w:vAlign w:val="center"/>
            <w:hideMark/>
          </w:tcPr>
          <w:p w14:paraId="58915D1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33" w:type="dxa"/>
            <w:tcBorders>
              <w:top w:val="nil"/>
              <w:left w:val="nil"/>
              <w:bottom w:val="single" w:sz="4" w:space="0" w:color="auto"/>
              <w:right w:val="single" w:sz="4" w:space="0" w:color="auto"/>
            </w:tcBorders>
            <w:shd w:val="clear" w:color="000000" w:fill="D0CECE"/>
            <w:vAlign w:val="center"/>
            <w:hideMark/>
          </w:tcPr>
          <w:p w14:paraId="5BAE255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42DB1B2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AAC6E0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298" w:type="dxa"/>
            <w:tcBorders>
              <w:top w:val="nil"/>
              <w:left w:val="nil"/>
              <w:bottom w:val="single" w:sz="4" w:space="0" w:color="auto"/>
              <w:right w:val="single" w:sz="4" w:space="0" w:color="auto"/>
            </w:tcBorders>
            <w:shd w:val="clear" w:color="000000" w:fill="D0CECE"/>
            <w:vAlign w:val="center"/>
            <w:hideMark/>
          </w:tcPr>
          <w:p w14:paraId="7405960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1,385,509,000</w:t>
            </w:r>
          </w:p>
        </w:tc>
        <w:tc>
          <w:tcPr>
            <w:tcW w:w="345" w:type="dxa"/>
            <w:tcBorders>
              <w:top w:val="nil"/>
              <w:left w:val="nil"/>
              <w:bottom w:val="single" w:sz="4" w:space="0" w:color="auto"/>
              <w:right w:val="single" w:sz="4" w:space="0" w:color="auto"/>
            </w:tcBorders>
            <w:shd w:val="clear" w:color="000000" w:fill="D0CECE"/>
            <w:vAlign w:val="center"/>
            <w:hideMark/>
          </w:tcPr>
          <w:p w14:paraId="155946B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527" w:type="dxa"/>
            <w:tcBorders>
              <w:top w:val="nil"/>
              <w:left w:val="nil"/>
              <w:bottom w:val="single" w:sz="4" w:space="0" w:color="auto"/>
              <w:right w:val="single" w:sz="4" w:space="0" w:color="auto"/>
            </w:tcBorders>
            <w:shd w:val="clear" w:color="000000" w:fill="D0CECE"/>
            <w:vAlign w:val="center"/>
            <w:hideMark/>
          </w:tcPr>
          <w:p w14:paraId="1CFA889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1,385,509,000</w:t>
            </w:r>
          </w:p>
        </w:tc>
        <w:tc>
          <w:tcPr>
            <w:tcW w:w="513" w:type="dxa"/>
            <w:tcBorders>
              <w:top w:val="nil"/>
              <w:left w:val="nil"/>
              <w:bottom w:val="single" w:sz="4" w:space="0" w:color="auto"/>
              <w:right w:val="single" w:sz="4" w:space="0" w:color="auto"/>
            </w:tcBorders>
            <w:shd w:val="clear" w:color="000000" w:fill="D0CECE"/>
            <w:vAlign w:val="center"/>
            <w:hideMark/>
          </w:tcPr>
          <w:p w14:paraId="5255CAF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r>
      <w:tr w:rsidR="00740D20" w:rsidRPr="00881BE4" w14:paraId="75A50687"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3571DAC9" w14:textId="2A45734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6BE33426" w14:textId="4563643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06547B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Objektivi specifik 3.2. Përmirësimi i kushteve të punës, performancës dhe motivimit të punonjësve të policisë</w:t>
            </w:r>
          </w:p>
        </w:tc>
        <w:tc>
          <w:tcPr>
            <w:tcW w:w="466" w:type="dxa"/>
            <w:tcBorders>
              <w:top w:val="nil"/>
              <w:left w:val="nil"/>
              <w:bottom w:val="single" w:sz="4" w:space="0" w:color="auto"/>
              <w:right w:val="single" w:sz="4" w:space="0" w:color="auto"/>
            </w:tcBorders>
            <w:shd w:val="clear" w:color="000000" w:fill="FFFFFF"/>
            <w:vAlign w:val="center"/>
            <w:hideMark/>
          </w:tcPr>
          <w:p w14:paraId="7214EA33" w14:textId="1108AFDC"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27698AC9" w14:textId="154F338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16FDF5FF" w14:textId="1A78D37B"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27D2FB39" w14:textId="2855DED1"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63FC8D66" w14:textId="0151B632"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6AC97E22" w14:textId="36C74D78"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4EF8D6C3" w14:textId="16F3BC0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B53CCC9" w14:textId="1F8035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E3FB9C" w14:textId="1488A02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38592C" w14:textId="5874332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C1F474" w14:textId="7CDB7A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CCBEF91" w14:textId="0AFA02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B25708" w14:textId="3434B7DA"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22C1A114" w14:textId="657DE9E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4D4791" w14:textId="2A84311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4BF7492" w14:textId="2C5C333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FE7D848" w14:textId="6824D7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C613ACA" w14:textId="687DC731"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9194229" w14:textId="3C4F7FF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0BCC26" w14:textId="50EBEB8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4A3C2EB" w14:textId="05B8B0D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2979879E" w14:textId="196493B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6546E7F" w14:textId="428410D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601FDD85" w14:textId="5F8648B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18219EC" w14:textId="3DA07B0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37294E13" w14:textId="509DBB7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6A4F27D" w14:textId="4E2E06AB"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0F7791B" w14:textId="56C2B5AC"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70EDD686" w14:textId="06C06260"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F4BCB16" w14:textId="1D8ABD0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49BB074C" w14:textId="6E82088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713D5A3" w14:textId="0D8D5D10"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EF79EB0" w14:textId="0337EFC8"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noWrap/>
            <w:vAlign w:val="center"/>
            <w:hideMark/>
          </w:tcPr>
          <w:p w14:paraId="3C8FA2ED" w14:textId="13F66B4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6A2188" w14:textId="6F7E4F4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1B954A88" w14:textId="5BB4F28C"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4958FB14" w14:textId="47C9B9E7"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403DB36D"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6F86832" w14:textId="20EDB2F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12C22972" w14:textId="59F7F56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3DBCC7BE"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Masa 20. Krijimi i zyrave të reja në zonat policore urbane dhe ato rurale</w:t>
            </w:r>
          </w:p>
        </w:tc>
        <w:tc>
          <w:tcPr>
            <w:tcW w:w="594" w:type="dxa"/>
            <w:tcBorders>
              <w:top w:val="nil"/>
              <w:left w:val="nil"/>
              <w:bottom w:val="single" w:sz="4" w:space="0" w:color="auto"/>
              <w:right w:val="single" w:sz="4" w:space="0" w:color="auto"/>
            </w:tcBorders>
            <w:shd w:val="clear" w:color="000000" w:fill="FFFFFF"/>
            <w:vAlign w:val="center"/>
            <w:hideMark/>
          </w:tcPr>
          <w:p w14:paraId="0E4788E3" w14:textId="188EC01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95B1D2B" w14:textId="376D2C3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677AD701" w14:textId="72463AB4"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6E974024" w14:textId="0B470DD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3B848BCE" w14:textId="3FEAD416"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66F438DF" w14:textId="2ED727CF"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4236B773" w14:textId="0F1F058C"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noWrap/>
            <w:vAlign w:val="center"/>
            <w:hideMark/>
          </w:tcPr>
          <w:p w14:paraId="48289AF5" w14:textId="34247B1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8CD7D39" w14:textId="7691FF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49D3D7" w14:textId="59FB71A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150BAAB" w14:textId="1E430CB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1160A9D" w14:textId="0D4BE9E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5A1F05D" w14:textId="345819F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08F1CFE" w14:textId="32E88ED7"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D5803C1" w14:textId="1EBCA8D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494E7E5" w14:textId="46A63F0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F90FB6F" w14:textId="72CD0A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80A907D" w14:textId="3F1B55C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55E9F7" w14:textId="16B5E1B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2FDB1C7" w14:textId="5AA04AE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999DB50" w14:textId="526710B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7F5280" w14:textId="56F9BD5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58CA216" w14:textId="45E1593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F32F890" w14:textId="71279B8B"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21768C99" w14:textId="17870F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BFC8CB7" w14:textId="335DBF3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02AF3F19" w14:textId="2E7D453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81443CD" w14:textId="16D6586F"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5C79DF46" w14:textId="380B45EF"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A775C11" w14:textId="2386B0B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013D7A2" w14:textId="01368D51"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74444B6C" w14:textId="24D8035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B0E6BD0" w14:textId="0E03F852"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34AF4E2" w14:textId="495A221D"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000000" w:fill="FFFFFF"/>
            <w:vAlign w:val="center"/>
            <w:hideMark/>
          </w:tcPr>
          <w:p w14:paraId="1DA178B7" w14:textId="21DB9D3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6A0CCA3" w14:textId="012A637B"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000000" w:fill="FFFFFF"/>
            <w:noWrap/>
            <w:vAlign w:val="center"/>
            <w:hideMark/>
          </w:tcPr>
          <w:p w14:paraId="71D75FFB" w14:textId="523710C4"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000000" w:fill="FFFFFF"/>
            <w:noWrap/>
            <w:vAlign w:val="center"/>
            <w:hideMark/>
          </w:tcPr>
          <w:p w14:paraId="6E8A070F" w14:textId="258B1A0E"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7FBBC07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A192282" w14:textId="64734AC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14D9AC2"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20.1.1</w:t>
            </w:r>
          </w:p>
        </w:tc>
        <w:tc>
          <w:tcPr>
            <w:tcW w:w="535" w:type="dxa"/>
            <w:tcBorders>
              <w:top w:val="nil"/>
              <w:left w:val="nil"/>
              <w:bottom w:val="single" w:sz="4" w:space="0" w:color="auto"/>
              <w:right w:val="single" w:sz="4" w:space="0" w:color="auto"/>
            </w:tcBorders>
            <w:shd w:val="clear" w:color="000000" w:fill="FFFFFF"/>
            <w:vAlign w:val="center"/>
            <w:hideMark/>
          </w:tcPr>
          <w:p w14:paraId="2936F3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20.1.1 Evidentimi i zonave në territorin e Zonës Policore, ku ka nevojë për hapjen e zyrave të reja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3C3775DA" w14:textId="360876E8"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6B107FC" w14:textId="35E279D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408C15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 -</w:t>
            </w:r>
            <w:r w:rsidRPr="00881BE4">
              <w:rPr>
                <w:rFonts w:ascii="Garamond" w:hAnsi="Garamond" w:cs="Arial"/>
                <w:color w:val="000000"/>
                <w:sz w:val="4"/>
                <w:szCs w:val="4"/>
                <w:lang w:eastAsia="sq-AL"/>
              </w:rPr>
              <w:br/>
              <w:t>DVP</w:t>
            </w:r>
          </w:p>
        </w:tc>
        <w:tc>
          <w:tcPr>
            <w:tcW w:w="461" w:type="dxa"/>
            <w:tcBorders>
              <w:top w:val="nil"/>
              <w:left w:val="nil"/>
              <w:bottom w:val="single" w:sz="4" w:space="0" w:color="auto"/>
              <w:right w:val="single" w:sz="4" w:space="0" w:color="auto"/>
            </w:tcBorders>
            <w:shd w:val="clear" w:color="000000" w:fill="FFFFFF"/>
            <w:vAlign w:val="center"/>
            <w:hideMark/>
          </w:tcPr>
          <w:p w14:paraId="5924B019" w14:textId="7DC6681C"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F84870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A3DBAA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D2DF2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289" w:type="dxa"/>
            <w:tcBorders>
              <w:top w:val="nil"/>
              <w:left w:val="nil"/>
              <w:bottom w:val="single" w:sz="4" w:space="0" w:color="auto"/>
              <w:right w:val="single" w:sz="4" w:space="0" w:color="auto"/>
            </w:tcBorders>
            <w:shd w:val="clear" w:color="000000" w:fill="FFFFFF"/>
            <w:vAlign w:val="center"/>
            <w:hideMark/>
          </w:tcPr>
          <w:p w14:paraId="26CF53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B06D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5D53CF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vAlign w:val="center"/>
            <w:hideMark/>
          </w:tcPr>
          <w:p w14:paraId="733A3AF2" w14:textId="3F95057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BF45C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088723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vAlign w:val="center"/>
            <w:hideMark/>
          </w:tcPr>
          <w:p w14:paraId="437C6518" w14:textId="52FF737B"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63F2E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10F323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07" w:type="dxa"/>
            <w:tcBorders>
              <w:top w:val="nil"/>
              <w:left w:val="nil"/>
              <w:bottom w:val="single" w:sz="4" w:space="0" w:color="auto"/>
              <w:right w:val="single" w:sz="4" w:space="0" w:color="auto"/>
            </w:tcBorders>
            <w:shd w:val="clear" w:color="000000" w:fill="FFFFFF"/>
            <w:vAlign w:val="center"/>
            <w:hideMark/>
          </w:tcPr>
          <w:p w14:paraId="5A9B16C0" w14:textId="2CFE19F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C4A3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34CD10C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07" w:type="dxa"/>
            <w:tcBorders>
              <w:top w:val="nil"/>
              <w:left w:val="nil"/>
              <w:bottom w:val="single" w:sz="4" w:space="0" w:color="auto"/>
              <w:right w:val="single" w:sz="4" w:space="0" w:color="auto"/>
            </w:tcBorders>
            <w:shd w:val="clear" w:color="000000" w:fill="FFFFFF"/>
            <w:vAlign w:val="center"/>
            <w:hideMark/>
          </w:tcPr>
          <w:p w14:paraId="3A0A185C" w14:textId="2B35E76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05548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45" w:type="dxa"/>
            <w:tcBorders>
              <w:top w:val="nil"/>
              <w:left w:val="nil"/>
              <w:bottom w:val="single" w:sz="4" w:space="0" w:color="auto"/>
              <w:right w:val="single" w:sz="4" w:space="0" w:color="auto"/>
            </w:tcBorders>
            <w:shd w:val="clear" w:color="000000" w:fill="FFFFFF"/>
            <w:noWrap/>
            <w:vAlign w:val="center"/>
            <w:hideMark/>
          </w:tcPr>
          <w:p w14:paraId="52C68B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20" w:type="dxa"/>
            <w:tcBorders>
              <w:top w:val="nil"/>
              <w:left w:val="nil"/>
              <w:bottom w:val="single" w:sz="4" w:space="0" w:color="auto"/>
              <w:right w:val="single" w:sz="4" w:space="0" w:color="auto"/>
            </w:tcBorders>
            <w:shd w:val="clear" w:color="000000" w:fill="FFFFFF"/>
            <w:vAlign w:val="center"/>
            <w:hideMark/>
          </w:tcPr>
          <w:p w14:paraId="25E66F09" w14:textId="4DFA29E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43E68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3,650,000</w:t>
            </w:r>
          </w:p>
        </w:tc>
        <w:tc>
          <w:tcPr>
            <w:tcW w:w="365" w:type="dxa"/>
            <w:tcBorders>
              <w:top w:val="nil"/>
              <w:left w:val="nil"/>
              <w:bottom w:val="single" w:sz="4" w:space="0" w:color="auto"/>
              <w:right w:val="single" w:sz="4" w:space="0" w:color="auto"/>
            </w:tcBorders>
            <w:shd w:val="clear" w:color="000000" w:fill="FFFFFF"/>
            <w:vAlign w:val="center"/>
            <w:hideMark/>
          </w:tcPr>
          <w:p w14:paraId="3947C4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21,900,000</w:t>
            </w:r>
          </w:p>
        </w:tc>
        <w:tc>
          <w:tcPr>
            <w:tcW w:w="345" w:type="dxa"/>
            <w:tcBorders>
              <w:top w:val="nil"/>
              <w:left w:val="nil"/>
              <w:bottom w:val="single" w:sz="4" w:space="0" w:color="auto"/>
              <w:right w:val="single" w:sz="4" w:space="0" w:color="auto"/>
            </w:tcBorders>
            <w:shd w:val="clear" w:color="000000" w:fill="FFFFFF"/>
            <w:vAlign w:val="center"/>
            <w:hideMark/>
          </w:tcPr>
          <w:p w14:paraId="1146C99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3B13A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21,900,000</w:t>
            </w:r>
          </w:p>
        </w:tc>
        <w:tc>
          <w:tcPr>
            <w:tcW w:w="365" w:type="dxa"/>
            <w:tcBorders>
              <w:top w:val="nil"/>
              <w:left w:val="nil"/>
              <w:bottom w:val="single" w:sz="4" w:space="0" w:color="auto"/>
              <w:right w:val="single" w:sz="4" w:space="0" w:color="auto"/>
            </w:tcBorders>
            <w:shd w:val="clear" w:color="000000" w:fill="FFFFFF"/>
            <w:vAlign w:val="center"/>
            <w:hideMark/>
          </w:tcPr>
          <w:p w14:paraId="212C1E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333" w:type="dxa"/>
            <w:tcBorders>
              <w:top w:val="nil"/>
              <w:left w:val="nil"/>
              <w:bottom w:val="single" w:sz="4" w:space="0" w:color="auto"/>
              <w:right w:val="single" w:sz="4" w:space="0" w:color="auto"/>
            </w:tcBorders>
            <w:shd w:val="clear" w:color="000000" w:fill="FFFFFF"/>
            <w:vAlign w:val="center"/>
            <w:hideMark/>
          </w:tcPr>
          <w:p w14:paraId="34927C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2BF649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320" w:type="dxa"/>
            <w:tcBorders>
              <w:top w:val="nil"/>
              <w:left w:val="nil"/>
              <w:bottom w:val="single" w:sz="4" w:space="0" w:color="auto"/>
              <w:right w:val="single" w:sz="4" w:space="0" w:color="auto"/>
            </w:tcBorders>
            <w:shd w:val="clear" w:color="000000" w:fill="FFFFFF"/>
            <w:noWrap/>
            <w:vAlign w:val="center"/>
            <w:hideMark/>
          </w:tcPr>
          <w:p w14:paraId="3382B4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85DC1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7FC80254" w14:textId="1125C568"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70E58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C71E6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345" w:type="dxa"/>
            <w:tcBorders>
              <w:top w:val="nil"/>
              <w:left w:val="nil"/>
              <w:bottom w:val="single" w:sz="4" w:space="0" w:color="auto"/>
              <w:right w:val="single" w:sz="4" w:space="0" w:color="auto"/>
            </w:tcBorders>
            <w:shd w:val="clear" w:color="auto" w:fill="auto"/>
            <w:vAlign w:val="center"/>
            <w:hideMark/>
          </w:tcPr>
          <w:p w14:paraId="78A951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12A4CE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10,950,000</w:t>
            </w:r>
          </w:p>
        </w:tc>
        <w:tc>
          <w:tcPr>
            <w:tcW w:w="513" w:type="dxa"/>
            <w:tcBorders>
              <w:top w:val="nil"/>
              <w:left w:val="nil"/>
              <w:bottom w:val="single" w:sz="4" w:space="0" w:color="auto"/>
              <w:right w:val="single" w:sz="8" w:space="0" w:color="auto"/>
            </w:tcBorders>
            <w:shd w:val="clear" w:color="auto" w:fill="auto"/>
            <w:vAlign w:val="center"/>
            <w:hideMark/>
          </w:tcPr>
          <w:p w14:paraId="57A569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2E477C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0D427B1" w14:textId="7112D562"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60398A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20.1.2</w:t>
            </w:r>
          </w:p>
        </w:tc>
        <w:tc>
          <w:tcPr>
            <w:tcW w:w="535" w:type="dxa"/>
            <w:tcBorders>
              <w:top w:val="nil"/>
              <w:left w:val="nil"/>
              <w:bottom w:val="single" w:sz="4" w:space="0" w:color="auto"/>
              <w:right w:val="single" w:sz="4" w:space="0" w:color="auto"/>
            </w:tcBorders>
            <w:shd w:val="clear" w:color="000000" w:fill="FFFFFF"/>
            <w:vAlign w:val="center"/>
            <w:hideMark/>
          </w:tcPr>
          <w:p w14:paraId="13031E79" w14:textId="794D28E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20.1.2</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Bashkëpunimi me pushtetin vendor dhe institucionet e tjera për hapjen e këtyre ambienteve të reja.</w:t>
            </w:r>
          </w:p>
        </w:tc>
        <w:tc>
          <w:tcPr>
            <w:tcW w:w="594" w:type="dxa"/>
            <w:tcBorders>
              <w:top w:val="nil"/>
              <w:left w:val="nil"/>
              <w:bottom w:val="single" w:sz="4" w:space="0" w:color="auto"/>
              <w:right w:val="single" w:sz="4" w:space="0" w:color="auto"/>
            </w:tcBorders>
            <w:shd w:val="clear" w:color="000000" w:fill="FFFFFF"/>
            <w:noWrap/>
            <w:vAlign w:val="center"/>
            <w:hideMark/>
          </w:tcPr>
          <w:p w14:paraId="79B4D475" w14:textId="7A91100D"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94777CE" w14:textId="425E48A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5CBD18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673140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NJVV/Njësitë Administrative</w:t>
            </w:r>
            <w:r w:rsidRPr="00881BE4">
              <w:rPr>
                <w:rFonts w:ascii="Garamond" w:hAnsi="Garamond" w:cs="Arial"/>
                <w:color w:val="000000"/>
                <w:sz w:val="4"/>
                <w:szCs w:val="4"/>
                <w:lang w:eastAsia="sq-AL"/>
              </w:rPr>
              <w:br/>
              <w:t>Institucionet e tjera</w:t>
            </w:r>
          </w:p>
        </w:tc>
        <w:tc>
          <w:tcPr>
            <w:tcW w:w="369" w:type="dxa"/>
            <w:tcBorders>
              <w:top w:val="nil"/>
              <w:left w:val="nil"/>
              <w:bottom w:val="single" w:sz="4" w:space="0" w:color="auto"/>
              <w:right w:val="single" w:sz="4" w:space="0" w:color="auto"/>
            </w:tcBorders>
            <w:shd w:val="clear" w:color="000000" w:fill="FFFFFF"/>
            <w:vAlign w:val="center"/>
            <w:hideMark/>
          </w:tcPr>
          <w:p w14:paraId="6783FA9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D30498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508139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289" w:type="dxa"/>
            <w:tcBorders>
              <w:top w:val="nil"/>
              <w:left w:val="nil"/>
              <w:bottom w:val="single" w:sz="4" w:space="0" w:color="auto"/>
              <w:right w:val="single" w:sz="4" w:space="0" w:color="auto"/>
            </w:tcBorders>
            <w:shd w:val="clear" w:color="000000" w:fill="FFFFFF"/>
            <w:vAlign w:val="center"/>
            <w:hideMark/>
          </w:tcPr>
          <w:p w14:paraId="088E6A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AA51D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0B7188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1D94A8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B0DCF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0BD8E8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1B6F39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150787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5CD37F7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07" w:type="dxa"/>
            <w:tcBorders>
              <w:top w:val="nil"/>
              <w:left w:val="nil"/>
              <w:bottom w:val="single" w:sz="4" w:space="0" w:color="auto"/>
              <w:right w:val="single" w:sz="4" w:space="0" w:color="auto"/>
            </w:tcBorders>
            <w:shd w:val="clear" w:color="000000" w:fill="FFFFFF"/>
            <w:vAlign w:val="center"/>
            <w:hideMark/>
          </w:tcPr>
          <w:p w14:paraId="38CED2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17BB30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318F4E4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07" w:type="dxa"/>
            <w:tcBorders>
              <w:top w:val="nil"/>
              <w:left w:val="nil"/>
              <w:bottom w:val="single" w:sz="4" w:space="0" w:color="auto"/>
              <w:right w:val="single" w:sz="4" w:space="0" w:color="auto"/>
            </w:tcBorders>
            <w:shd w:val="clear" w:color="000000" w:fill="FFFFFF"/>
            <w:vAlign w:val="center"/>
            <w:hideMark/>
          </w:tcPr>
          <w:p w14:paraId="61BC0C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64522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45" w:type="dxa"/>
            <w:tcBorders>
              <w:top w:val="nil"/>
              <w:left w:val="nil"/>
              <w:bottom w:val="single" w:sz="4" w:space="0" w:color="auto"/>
              <w:right w:val="single" w:sz="4" w:space="0" w:color="auto"/>
            </w:tcBorders>
            <w:shd w:val="clear" w:color="000000" w:fill="FFFFFF"/>
            <w:vAlign w:val="center"/>
            <w:hideMark/>
          </w:tcPr>
          <w:p w14:paraId="255A500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20" w:type="dxa"/>
            <w:tcBorders>
              <w:top w:val="nil"/>
              <w:left w:val="nil"/>
              <w:bottom w:val="single" w:sz="4" w:space="0" w:color="auto"/>
              <w:right w:val="single" w:sz="4" w:space="0" w:color="auto"/>
            </w:tcBorders>
            <w:shd w:val="clear" w:color="000000" w:fill="FFFFFF"/>
            <w:vAlign w:val="center"/>
            <w:hideMark/>
          </w:tcPr>
          <w:p w14:paraId="14BD7D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47DD65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4,300,000</w:t>
            </w:r>
          </w:p>
        </w:tc>
        <w:tc>
          <w:tcPr>
            <w:tcW w:w="365" w:type="dxa"/>
            <w:tcBorders>
              <w:top w:val="nil"/>
              <w:left w:val="nil"/>
              <w:bottom w:val="single" w:sz="4" w:space="0" w:color="auto"/>
              <w:right w:val="single" w:sz="4" w:space="0" w:color="auto"/>
            </w:tcBorders>
            <w:shd w:val="clear" w:color="000000" w:fill="FFFFFF"/>
            <w:vAlign w:val="center"/>
            <w:hideMark/>
          </w:tcPr>
          <w:p w14:paraId="2A954E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25,800,000</w:t>
            </w:r>
          </w:p>
        </w:tc>
        <w:tc>
          <w:tcPr>
            <w:tcW w:w="345" w:type="dxa"/>
            <w:tcBorders>
              <w:top w:val="nil"/>
              <w:left w:val="nil"/>
              <w:bottom w:val="single" w:sz="4" w:space="0" w:color="auto"/>
              <w:right w:val="single" w:sz="4" w:space="0" w:color="auto"/>
            </w:tcBorders>
            <w:shd w:val="clear" w:color="000000" w:fill="FFFFFF"/>
            <w:vAlign w:val="center"/>
            <w:hideMark/>
          </w:tcPr>
          <w:p w14:paraId="3D00D8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4860A4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25,800,000</w:t>
            </w:r>
          </w:p>
        </w:tc>
        <w:tc>
          <w:tcPr>
            <w:tcW w:w="365" w:type="dxa"/>
            <w:tcBorders>
              <w:top w:val="nil"/>
              <w:left w:val="nil"/>
              <w:bottom w:val="single" w:sz="4" w:space="0" w:color="auto"/>
              <w:right w:val="single" w:sz="4" w:space="0" w:color="auto"/>
            </w:tcBorders>
            <w:shd w:val="clear" w:color="000000" w:fill="FFFFFF"/>
            <w:vAlign w:val="center"/>
            <w:hideMark/>
          </w:tcPr>
          <w:p w14:paraId="0544B8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333" w:type="dxa"/>
            <w:tcBorders>
              <w:top w:val="nil"/>
              <w:left w:val="nil"/>
              <w:bottom w:val="single" w:sz="4" w:space="0" w:color="auto"/>
              <w:right w:val="single" w:sz="4" w:space="0" w:color="auto"/>
            </w:tcBorders>
            <w:shd w:val="clear" w:color="000000" w:fill="FFFFFF"/>
            <w:vAlign w:val="center"/>
            <w:hideMark/>
          </w:tcPr>
          <w:p w14:paraId="385C8DF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1C02B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320" w:type="dxa"/>
            <w:tcBorders>
              <w:top w:val="nil"/>
              <w:left w:val="nil"/>
              <w:bottom w:val="single" w:sz="4" w:space="0" w:color="auto"/>
              <w:right w:val="single" w:sz="4" w:space="0" w:color="auto"/>
            </w:tcBorders>
            <w:shd w:val="clear" w:color="000000" w:fill="FFFFFF"/>
            <w:noWrap/>
            <w:vAlign w:val="center"/>
            <w:hideMark/>
          </w:tcPr>
          <w:p w14:paraId="546311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77B456B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5C708B17" w14:textId="2A21C1E1"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494EA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3FE459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345" w:type="dxa"/>
            <w:tcBorders>
              <w:top w:val="nil"/>
              <w:left w:val="nil"/>
              <w:bottom w:val="single" w:sz="4" w:space="0" w:color="auto"/>
              <w:right w:val="single" w:sz="4" w:space="0" w:color="auto"/>
            </w:tcBorders>
            <w:shd w:val="clear" w:color="auto" w:fill="auto"/>
            <w:vAlign w:val="center"/>
            <w:hideMark/>
          </w:tcPr>
          <w:p w14:paraId="364C6C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2CDB57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12,900,000</w:t>
            </w:r>
          </w:p>
        </w:tc>
        <w:tc>
          <w:tcPr>
            <w:tcW w:w="513" w:type="dxa"/>
            <w:tcBorders>
              <w:top w:val="nil"/>
              <w:left w:val="nil"/>
              <w:bottom w:val="single" w:sz="4" w:space="0" w:color="auto"/>
              <w:right w:val="single" w:sz="8" w:space="0" w:color="auto"/>
            </w:tcBorders>
            <w:shd w:val="clear" w:color="auto" w:fill="auto"/>
            <w:vAlign w:val="center"/>
            <w:hideMark/>
          </w:tcPr>
          <w:p w14:paraId="75A9EC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1E001B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1D2BFEA" w14:textId="6C1791A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D19529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20.1.3</w:t>
            </w:r>
          </w:p>
        </w:tc>
        <w:tc>
          <w:tcPr>
            <w:tcW w:w="535" w:type="dxa"/>
            <w:tcBorders>
              <w:top w:val="nil"/>
              <w:left w:val="nil"/>
              <w:bottom w:val="single" w:sz="4" w:space="0" w:color="auto"/>
              <w:right w:val="single" w:sz="4" w:space="0" w:color="auto"/>
            </w:tcBorders>
            <w:shd w:val="clear" w:color="000000" w:fill="FFFFFF"/>
            <w:vAlign w:val="center"/>
            <w:hideMark/>
          </w:tcPr>
          <w:p w14:paraId="7F81675A" w14:textId="1D88E6E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20.1. 3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 xml:space="preserve">Marrja në dorëzim dhe përgatitja për punë e 110 zyrave të reja policore (Kompletimi me pajisje zyre i ambienteve të punës (zyrat) për organizimin sipas konceptit të zonave policore (tavolina, </w:t>
            </w:r>
            <w:r w:rsidR="00B62C85" w:rsidRPr="00881BE4">
              <w:rPr>
                <w:rFonts w:ascii="Garamond" w:hAnsi="Garamond" w:cs="Arial"/>
                <w:color w:val="000000"/>
                <w:sz w:val="4"/>
                <w:szCs w:val="4"/>
                <w:lang w:eastAsia="sq-AL"/>
              </w:rPr>
              <w:t>karrige</w:t>
            </w:r>
            <w:r w:rsidRPr="00881BE4">
              <w:rPr>
                <w:rFonts w:ascii="Garamond" w:hAnsi="Garamond" w:cs="Arial"/>
                <w:color w:val="000000"/>
                <w:sz w:val="4"/>
                <w:szCs w:val="4"/>
                <w:lang w:eastAsia="sq-AL"/>
              </w:rPr>
              <w:t xml:space="preserve">, </w:t>
            </w:r>
            <w:r w:rsidR="00B62C85" w:rsidRPr="00881BE4">
              <w:rPr>
                <w:rFonts w:ascii="Garamond" w:hAnsi="Garamond" w:cs="Arial"/>
                <w:color w:val="000000"/>
                <w:sz w:val="4"/>
                <w:szCs w:val="4"/>
                <w:lang w:eastAsia="sq-AL"/>
              </w:rPr>
              <w:t>kompjuter</w:t>
            </w:r>
            <w:r w:rsidRPr="00881BE4">
              <w:rPr>
                <w:rFonts w:ascii="Garamond" w:hAnsi="Garamond" w:cs="Arial"/>
                <w:color w:val="000000"/>
                <w:sz w:val="4"/>
                <w:szCs w:val="4"/>
                <w:lang w:eastAsia="sq-AL"/>
              </w:rPr>
              <w:t xml:space="preserve">, internet, </w:t>
            </w:r>
            <w:r w:rsidR="00B62C85" w:rsidRPr="00881BE4">
              <w:rPr>
                <w:rFonts w:ascii="Garamond" w:hAnsi="Garamond" w:cs="Arial"/>
                <w:color w:val="000000"/>
                <w:sz w:val="4"/>
                <w:szCs w:val="4"/>
                <w:lang w:eastAsia="sq-AL"/>
              </w:rPr>
              <w:t>pajisje</w:t>
            </w:r>
            <w:r w:rsidRPr="00881BE4">
              <w:rPr>
                <w:rFonts w:ascii="Garamond" w:hAnsi="Garamond" w:cs="Arial"/>
                <w:color w:val="000000"/>
                <w:sz w:val="4"/>
                <w:szCs w:val="4"/>
                <w:lang w:eastAsia="sq-AL"/>
              </w:rPr>
              <w:t xml:space="preserve"> komunikimi, etj.)</w:t>
            </w:r>
          </w:p>
        </w:tc>
        <w:tc>
          <w:tcPr>
            <w:tcW w:w="594" w:type="dxa"/>
            <w:tcBorders>
              <w:top w:val="nil"/>
              <w:left w:val="nil"/>
              <w:bottom w:val="single" w:sz="4" w:space="0" w:color="auto"/>
              <w:right w:val="single" w:sz="4" w:space="0" w:color="auto"/>
            </w:tcBorders>
            <w:shd w:val="clear" w:color="000000" w:fill="FFFFFF"/>
            <w:noWrap/>
            <w:vAlign w:val="center"/>
            <w:hideMark/>
          </w:tcPr>
          <w:p w14:paraId="2266F071" w14:textId="5F3BA75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222E58E" w14:textId="64F43B2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FCD75DD"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DPPSH-DVP</w:t>
            </w:r>
          </w:p>
        </w:tc>
        <w:tc>
          <w:tcPr>
            <w:tcW w:w="461" w:type="dxa"/>
            <w:tcBorders>
              <w:top w:val="nil"/>
              <w:left w:val="nil"/>
              <w:bottom w:val="single" w:sz="4" w:space="0" w:color="auto"/>
              <w:right w:val="single" w:sz="4" w:space="0" w:color="auto"/>
            </w:tcBorders>
            <w:shd w:val="clear" w:color="000000" w:fill="FFFFFF"/>
            <w:vAlign w:val="center"/>
            <w:hideMark/>
          </w:tcPr>
          <w:p w14:paraId="382F941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NJVV/Njësitë Administrative</w:t>
            </w:r>
            <w:r w:rsidRPr="00881BE4">
              <w:rPr>
                <w:rFonts w:ascii="Garamond" w:hAnsi="Garamond" w:cs="Arial"/>
                <w:color w:val="000000"/>
                <w:sz w:val="4"/>
                <w:szCs w:val="4"/>
                <w:lang w:eastAsia="sq-AL"/>
              </w:rPr>
              <w:br/>
              <w:t>Institucionet e tjera</w:t>
            </w:r>
          </w:p>
        </w:tc>
        <w:tc>
          <w:tcPr>
            <w:tcW w:w="369" w:type="dxa"/>
            <w:tcBorders>
              <w:top w:val="nil"/>
              <w:left w:val="nil"/>
              <w:bottom w:val="single" w:sz="4" w:space="0" w:color="auto"/>
              <w:right w:val="single" w:sz="4" w:space="0" w:color="auto"/>
            </w:tcBorders>
            <w:shd w:val="clear" w:color="000000" w:fill="FFFFFF"/>
            <w:vAlign w:val="center"/>
            <w:hideMark/>
          </w:tcPr>
          <w:p w14:paraId="145163D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116F0F8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CB2CC1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224D3E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87185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61456E3" w14:textId="0E90394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555E98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45" w:type="dxa"/>
            <w:tcBorders>
              <w:top w:val="nil"/>
              <w:left w:val="nil"/>
              <w:bottom w:val="single" w:sz="4" w:space="0" w:color="auto"/>
              <w:right w:val="single" w:sz="4" w:space="0" w:color="auto"/>
            </w:tcBorders>
            <w:shd w:val="clear" w:color="000000" w:fill="FFFFFF"/>
            <w:noWrap/>
            <w:vAlign w:val="center"/>
            <w:hideMark/>
          </w:tcPr>
          <w:p w14:paraId="5BEBC5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45" w:type="dxa"/>
            <w:tcBorders>
              <w:top w:val="nil"/>
              <w:left w:val="nil"/>
              <w:bottom w:val="single" w:sz="4" w:space="0" w:color="auto"/>
              <w:right w:val="single" w:sz="4" w:space="0" w:color="auto"/>
            </w:tcBorders>
            <w:shd w:val="clear" w:color="000000" w:fill="FFFFFF"/>
            <w:vAlign w:val="center"/>
            <w:hideMark/>
          </w:tcPr>
          <w:p w14:paraId="7F0BEA3E" w14:textId="4DF2563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07264FA7" w14:textId="64E2A51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63CA68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6711FE63" w14:textId="65E4622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385916EC" w14:textId="0595991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CD1385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16B754B" w14:textId="571E6F3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27F723F" w14:textId="459DF18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E4EB6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CCE515D" w14:textId="5748236F"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2142DA2" w14:textId="05842D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B27795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465ED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559B47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65" w:type="dxa"/>
            <w:tcBorders>
              <w:top w:val="nil"/>
              <w:left w:val="nil"/>
              <w:bottom w:val="single" w:sz="4" w:space="0" w:color="auto"/>
              <w:right w:val="single" w:sz="4" w:space="0" w:color="auto"/>
            </w:tcBorders>
            <w:shd w:val="clear" w:color="000000" w:fill="FFFFFF"/>
            <w:noWrap/>
            <w:vAlign w:val="center"/>
            <w:hideMark/>
          </w:tcPr>
          <w:p w14:paraId="4D6D32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365" w:type="dxa"/>
            <w:tcBorders>
              <w:top w:val="nil"/>
              <w:left w:val="nil"/>
              <w:bottom w:val="single" w:sz="4" w:space="0" w:color="auto"/>
              <w:right w:val="single" w:sz="4" w:space="0" w:color="auto"/>
            </w:tcBorders>
            <w:shd w:val="clear" w:color="000000" w:fill="FFFFFF"/>
            <w:vAlign w:val="center"/>
            <w:hideMark/>
          </w:tcPr>
          <w:p w14:paraId="714714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4EE09B8A" w14:textId="3AC5AE4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9BBD14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555869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BE5BB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775E270D" w14:textId="4CBBA39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Donatore</w:t>
            </w:r>
          </w:p>
        </w:tc>
        <w:tc>
          <w:tcPr>
            <w:tcW w:w="400" w:type="dxa"/>
            <w:tcBorders>
              <w:top w:val="nil"/>
              <w:left w:val="nil"/>
              <w:bottom w:val="single" w:sz="4" w:space="0" w:color="auto"/>
              <w:right w:val="single" w:sz="4" w:space="0" w:color="auto"/>
            </w:tcBorders>
            <w:shd w:val="clear" w:color="000000" w:fill="FFFFFF"/>
            <w:noWrap/>
            <w:vAlign w:val="center"/>
            <w:hideMark/>
          </w:tcPr>
          <w:p w14:paraId="720D0EF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A02F8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F0C2A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527" w:type="dxa"/>
            <w:tcBorders>
              <w:top w:val="nil"/>
              <w:left w:val="nil"/>
              <w:bottom w:val="single" w:sz="4" w:space="0" w:color="auto"/>
              <w:right w:val="single" w:sz="4" w:space="0" w:color="auto"/>
            </w:tcBorders>
            <w:shd w:val="clear" w:color="auto" w:fill="auto"/>
            <w:vAlign w:val="center"/>
            <w:hideMark/>
          </w:tcPr>
          <w:p w14:paraId="70D19A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27,500,000</w:t>
            </w:r>
          </w:p>
        </w:tc>
        <w:tc>
          <w:tcPr>
            <w:tcW w:w="513" w:type="dxa"/>
            <w:tcBorders>
              <w:top w:val="nil"/>
              <w:left w:val="nil"/>
              <w:bottom w:val="single" w:sz="4" w:space="0" w:color="auto"/>
              <w:right w:val="single" w:sz="8" w:space="0" w:color="auto"/>
            </w:tcBorders>
            <w:shd w:val="clear" w:color="auto" w:fill="auto"/>
            <w:vAlign w:val="center"/>
            <w:hideMark/>
          </w:tcPr>
          <w:p w14:paraId="342170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2F4A35" w:rsidRPr="00881BE4" w14:paraId="3ACCAE9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9AF8FB9" w14:textId="557FFB3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2F295A71" w14:textId="29D4AC7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607F6E4A" w14:textId="5EE9425F"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21: Rikonstruksioni i zyrave ekzistuese në zonat policore urbane dhe ato rurale</w:t>
            </w:r>
          </w:p>
        </w:tc>
        <w:tc>
          <w:tcPr>
            <w:tcW w:w="466" w:type="dxa"/>
            <w:tcBorders>
              <w:top w:val="nil"/>
              <w:left w:val="nil"/>
              <w:bottom w:val="single" w:sz="4" w:space="0" w:color="auto"/>
              <w:right w:val="single" w:sz="4" w:space="0" w:color="auto"/>
            </w:tcBorders>
            <w:shd w:val="clear" w:color="000000" w:fill="FFFFFF"/>
            <w:vAlign w:val="center"/>
            <w:hideMark/>
          </w:tcPr>
          <w:p w14:paraId="13B70841" w14:textId="35A41A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6FC46F0A" w14:textId="73AC4C00"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noWrap/>
            <w:vAlign w:val="center"/>
            <w:hideMark/>
          </w:tcPr>
          <w:p w14:paraId="5DE4D322" w14:textId="33EC9203"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noWrap/>
            <w:vAlign w:val="center"/>
            <w:hideMark/>
          </w:tcPr>
          <w:p w14:paraId="2E84ACF9" w14:textId="15AA5A3B" w:rsidR="002A311F" w:rsidRPr="00881BE4" w:rsidRDefault="002A311F" w:rsidP="0058295F">
            <w:pPr>
              <w:spacing w:after="0" w:line="240" w:lineRule="auto"/>
              <w:jc w:val="center"/>
              <w:rPr>
                <w:rFonts w:ascii="Garamond" w:hAnsi="Garamond" w:cs="Arial"/>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noWrap/>
            <w:vAlign w:val="center"/>
            <w:hideMark/>
          </w:tcPr>
          <w:p w14:paraId="32EC9C55" w14:textId="43543471" w:rsidR="002A311F" w:rsidRPr="00881BE4" w:rsidRDefault="002A311F" w:rsidP="0058295F">
            <w:pPr>
              <w:spacing w:after="0" w:line="240" w:lineRule="auto"/>
              <w:jc w:val="center"/>
              <w:rPr>
                <w:rFonts w:ascii="Garamond" w:hAnsi="Garamond" w:cs="Arial"/>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3A36347B" w14:textId="106CB6EF"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4C883716" w14:textId="35B2A72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0B6301E" w14:textId="21C40D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860C2AC" w14:textId="793CB73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18F6D0" w14:textId="294DEC4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C1311F" w14:textId="2D6E799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1866EDE" w14:textId="023C9F1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582E1C" w14:textId="6AAFA5B1"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AEDE4DA" w14:textId="6F7478E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37162A0" w14:textId="62501614"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FE16F63" w14:textId="356BF26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67B0BF2" w14:textId="093E496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9861ABA" w14:textId="3592F047"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8BC4D47" w14:textId="611890E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AED726F" w14:textId="067D030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4BFDC4" w14:textId="04EB0EF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18532232" w14:textId="48A9321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8539169" w14:textId="1DF407A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8FE3A4B" w14:textId="35D592D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5C0F1E38" w14:textId="5D6E2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4B07356A" w14:textId="6517B425"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6E991300" w14:textId="5966DABD"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017ACBA2" w14:textId="59E262B2"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5EE2B73A" w14:textId="5CF11EEE"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A9C20CF" w14:textId="293C6941"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12A38A5B" w14:textId="0D9E9F75"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26FF80C7" w14:textId="195811DD"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2FC2337" w14:textId="62B21443"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0DDFD5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F0B14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72160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671E7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7DA0099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5953A52F" w14:textId="64C04B6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78F4E85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21.1.1</w:t>
            </w:r>
          </w:p>
        </w:tc>
        <w:tc>
          <w:tcPr>
            <w:tcW w:w="535" w:type="dxa"/>
            <w:tcBorders>
              <w:top w:val="nil"/>
              <w:left w:val="nil"/>
              <w:bottom w:val="single" w:sz="4" w:space="0" w:color="auto"/>
              <w:right w:val="single" w:sz="4" w:space="0" w:color="auto"/>
            </w:tcBorders>
            <w:shd w:val="clear" w:color="000000" w:fill="FFFFFF"/>
            <w:vAlign w:val="center"/>
            <w:hideMark/>
          </w:tcPr>
          <w:p w14:paraId="668263DD"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21.1.1 Evidentimi i zyrave policore që kanë nevojë për rikonstruksion</w:t>
            </w:r>
          </w:p>
        </w:tc>
        <w:tc>
          <w:tcPr>
            <w:tcW w:w="594" w:type="dxa"/>
            <w:tcBorders>
              <w:top w:val="nil"/>
              <w:left w:val="nil"/>
              <w:bottom w:val="single" w:sz="4" w:space="0" w:color="auto"/>
              <w:right w:val="single" w:sz="4" w:space="0" w:color="auto"/>
            </w:tcBorders>
            <w:shd w:val="clear" w:color="000000" w:fill="FFFFFF"/>
            <w:vAlign w:val="center"/>
            <w:hideMark/>
          </w:tcPr>
          <w:p w14:paraId="333E04B4" w14:textId="4019419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D474B0C" w14:textId="062360A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3170D8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p>
        </w:tc>
        <w:tc>
          <w:tcPr>
            <w:tcW w:w="461" w:type="dxa"/>
            <w:tcBorders>
              <w:top w:val="nil"/>
              <w:left w:val="nil"/>
              <w:bottom w:val="single" w:sz="4" w:space="0" w:color="auto"/>
              <w:right w:val="single" w:sz="4" w:space="0" w:color="auto"/>
            </w:tcBorders>
            <w:shd w:val="clear" w:color="000000" w:fill="FFFFFF"/>
            <w:noWrap/>
            <w:vAlign w:val="center"/>
            <w:hideMark/>
          </w:tcPr>
          <w:p w14:paraId="066E21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Donatorët</w:t>
            </w:r>
          </w:p>
        </w:tc>
        <w:tc>
          <w:tcPr>
            <w:tcW w:w="369" w:type="dxa"/>
            <w:tcBorders>
              <w:top w:val="nil"/>
              <w:left w:val="nil"/>
              <w:bottom w:val="single" w:sz="4" w:space="0" w:color="auto"/>
              <w:right w:val="single" w:sz="4" w:space="0" w:color="auto"/>
            </w:tcBorders>
            <w:shd w:val="clear" w:color="000000" w:fill="FFFFFF"/>
            <w:vAlign w:val="center"/>
            <w:hideMark/>
          </w:tcPr>
          <w:p w14:paraId="4A0F91F7"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25F849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56DDF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289" w:type="dxa"/>
            <w:tcBorders>
              <w:top w:val="nil"/>
              <w:left w:val="nil"/>
              <w:bottom w:val="single" w:sz="4" w:space="0" w:color="auto"/>
              <w:right w:val="single" w:sz="4" w:space="0" w:color="auto"/>
            </w:tcBorders>
            <w:shd w:val="clear" w:color="000000" w:fill="FFFFFF"/>
            <w:vAlign w:val="center"/>
            <w:hideMark/>
          </w:tcPr>
          <w:p w14:paraId="53130C4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CC9F0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345" w:type="dxa"/>
            <w:tcBorders>
              <w:top w:val="nil"/>
              <w:left w:val="nil"/>
              <w:bottom w:val="single" w:sz="4" w:space="0" w:color="auto"/>
              <w:right w:val="single" w:sz="4" w:space="0" w:color="auto"/>
            </w:tcBorders>
            <w:shd w:val="clear" w:color="000000" w:fill="FFFFFF"/>
            <w:noWrap/>
            <w:vAlign w:val="center"/>
            <w:hideMark/>
          </w:tcPr>
          <w:p w14:paraId="0A11E0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345" w:type="dxa"/>
            <w:tcBorders>
              <w:top w:val="nil"/>
              <w:left w:val="nil"/>
              <w:bottom w:val="single" w:sz="4" w:space="0" w:color="auto"/>
              <w:right w:val="single" w:sz="4" w:space="0" w:color="auto"/>
            </w:tcBorders>
            <w:shd w:val="clear" w:color="000000" w:fill="FFFFFF"/>
            <w:noWrap/>
            <w:vAlign w:val="center"/>
            <w:hideMark/>
          </w:tcPr>
          <w:p w14:paraId="6AD98DA7" w14:textId="23F6779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71C24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1,650,000</w:t>
            </w:r>
          </w:p>
        </w:tc>
        <w:tc>
          <w:tcPr>
            <w:tcW w:w="345" w:type="dxa"/>
            <w:tcBorders>
              <w:top w:val="nil"/>
              <w:left w:val="nil"/>
              <w:bottom w:val="single" w:sz="4" w:space="0" w:color="auto"/>
              <w:right w:val="single" w:sz="4" w:space="0" w:color="auto"/>
            </w:tcBorders>
            <w:shd w:val="clear" w:color="000000" w:fill="FFFFFF"/>
            <w:noWrap/>
            <w:vAlign w:val="center"/>
            <w:hideMark/>
          </w:tcPr>
          <w:p w14:paraId="4DA38F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6C92A4B" w14:textId="415733CD"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E6831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E4C366E" w14:textId="496B05AE"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CD0FE71" w14:textId="29C5C59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8BDFEC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BE40E4E" w14:textId="233B1D5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705A366" w14:textId="2DE1250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E5A4A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8E75282" w14:textId="3156BE56"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D54FD32" w14:textId="67D0AA9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825B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3F587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45" w:type="dxa"/>
            <w:tcBorders>
              <w:top w:val="nil"/>
              <w:left w:val="nil"/>
              <w:bottom w:val="single" w:sz="4" w:space="0" w:color="auto"/>
              <w:right w:val="single" w:sz="4" w:space="0" w:color="auto"/>
            </w:tcBorders>
            <w:shd w:val="clear" w:color="000000" w:fill="FFFFFF"/>
            <w:vAlign w:val="center"/>
            <w:hideMark/>
          </w:tcPr>
          <w:p w14:paraId="5D6743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5D8313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65" w:type="dxa"/>
            <w:tcBorders>
              <w:top w:val="nil"/>
              <w:left w:val="nil"/>
              <w:bottom w:val="single" w:sz="4" w:space="0" w:color="auto"/>
              <w:right w:val="single" w:sz="4" w:space="0" w:color="auto"/>
            </w:tcBorders>
            <w:shd w:val="clear" w:color="000000" w:fill="FFFFFF"/>
            <w:vAlign w:val="center"/>
            <w:hideMark/>
          </w:tcPr>
          <w:p w14:paraId="0892B2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33" w:type="dxa"/>
            <w:tcBorders>
              <w:top w:val="nil"/>
              <w:left w:val="nil"/>
              <w:bottom w:val="single" w:sz="4" w:space="0" w:color="auto"/>
              <w:right w:val="single" w:sz="4" w:space="0" w:color="auto"/>
            </w:tcBorders>
            <w:shd w:val="clear" w:color="000000" w:fill="FFFFFF"/>
            <w:vAlign w:val="center"/>
            <w:hideMark/>
          </w:tcPr>
          <w:p w14:paraId="7ED449D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1212D5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3,300,000</w:t>
            </w:r>
          </w:p>
        </w:tc>
        <w:tc>
          <w:tcPr>
            <w:tcW w:w="320" w:type="dxa"/>
            <w:tcBorders>
              <w:top w:val="nil"/>
              <w:left w:val="nil"/>
              <w:bottom w:val="single" w:sz="4" w:space="0" w:color="auto"/>
              <w:right w:val="single" w:sz="4" w:space="0" w:color="auto"/>
            </w:tcBorders>
            <w:shd w:val="clear" w:color="000000" w:fill="FFFFFF"/>
            <w:noWrap/>
            <w:vAlign w:val="center"/>
            <w:hideMark/>
          </w:tcPr>
          <w:p w14:paraId="60D669F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CABAAA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00BFA46A" w14:textId="4B2CD897"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531329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135DA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A105D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0E0C92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5A90BC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6CD074B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F9D58D8" w14:textId="127DF71E"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266591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21.1.2</w:t>
            </w:r>
          </w:p>
        </w:tc>
        <w:tc>
          <w:tcPr>
            <w:tcW w:w="535" w:type="dxa"/>
            <w:tcBorders>
              <w:top w:val="nil"/>
              <w:left w:val="nil"/>
              <w:bottom w:val="single" w:sz="4" w:space="0" w:color="auto"/>
              <w:right w:val="single" w:sz="4" w:space="0" w:color="auto"/>
            </w:tcBorders>
            <w:shd w:val="clear" w:color="000000" w:fill="FFFFFF"/>
            <w:vAlign w:val="center"/>
            <w:hideMark/>
          </w:tcPr>
          <w:p w14:paraId="3B73D21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21.1.2 Planifikimi i fondeve dhe bashkëpunimi me donatorë të tjerë për sigurimin e fondeve për rikonstruksion</w:t>
            </w:r>
          </w:p>
        </w:tc>
        <w:tc>
          <w:tcPr>
            <w:tcW w:w="594" w:type="dxa"/>
            <w:tcBorders>
              <w:top w:val="nil"/>
              <w:left w:val="nil"/>
              <w:bottom w:val="single" w:sz="4" w:space="0" w:color="auto"/>
              <w:right w:val="single" w:sz="4" w:space="0" w:color="auto"/>
            </w:tcBorders>
            <w:shd w:val="clear" w:color="000000" w:fill="FFFFFF"/>
            <w:noWrap/>
            <w:vAlign w:val="center"/>
            <w:hideMark/>
          </w:tcPr>
          <w:p w14:paraId="654FB24A" w14:textId="057E00B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D77BD57" w14:textId="3DEED1D3"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35A78122"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DPPSH</w:t>
            </w:r>
            <w:r w:rsidRPr="00881BE4">
              <w:rPr>
                <w:rFonts w:ascii="Garamond" w:hAnsi="Garamond" w:cs="Arial"/>
                <w:color w:val="000000"/>
                <w:sz w:val="4"/>
                <w:szCs w:val="4"/>
                <w:lang w:eastAsia="sq-AL"/>
              </w:rPr>
              <w:br/>
            </w:r>
          </w:p>
        </w:tc>
        <w:tc>
          <w:tcPr>
            <w:tcW w:w="461" w:type="dxa"/>
            <w:tcBorders>
              <w:top w:val="nil"/>
              <w:left w:val="nil"/>
              <w:bottom w:val="single" w:sz="4" w:space="0" w:color="auto"/>
              <w:right w:val="single" w:sz="4" w:space="0" w:color="auto"/>
            </w:tcBorders>
            <w:shd w:val="clear" w:color="000000" w:fill="FFFFFF"/>
            <w:vAlign w:val="center"/>
            <w:hideMark/>
          </w:tcPr>
          <w:p w14:paraId="7611B69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Donatorët</w:t>
            </w:r>
          </w:p>
        </w:tc>
        <w:tc>
          <w:tcPr>
            <w:tcW w:w="369" w:type="dxa"/>
            <w:tcBorders>
              <w:top w:val="nil"/>
              <w:left w:val="nil"/>
              <w:bottom w:val="single" w:sz="4" w:space="0" w:color="auto"/>
              <w:right w:val="single" w:sz="4" w:space="0" w:color="auto"/>
            </w:tcBorders>
            <w:shd w:val="clear" w:color="000000" w:fill="FFFFFF"/>
            <w:vAlign w:val="center"/>
            <w:hideMark/>
          </w:tcPr>
          <w:p w14:paraId="209786E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701EBB5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66068C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w:t>
            </w:r>
          </w:p>
        </w:tc>
        <w:tc>
          <w:tcPr>
            <w:tcW w:w="289" w:type="dxa"/>
            <w:tcBorders>
              <w:top w:val="nil"/>
              <w:left w:val="nil"/>
              <w:bottom w:val="single" w:sz="4" w:space="0" w:color="auto"/>
              <w:right w:val="single" w:sz="4" w:space="0" w:color="auto"/>
            </w:tcBorders>
            <w:shd w:val="clear" w:color="000000" w:fill="FFFFFF"/>
            <w:vAlign w:val="center"/>
            <w:hideMark/>
          </w:tcPr>
          <w:p w14:paraId="24540F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7E7683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w:t>
            </w:r>
          </w:p>
        </w:tc>
        <w:tc>
          <w:tcPr>
            <w:tcW w:w="345" w:type="dxa"/>
            <w:tcBorders>
              <w:top w:val="nil"/>
              <w:left w:val="nil"/>
              <w:bottom w:val="single" w:sz="4" w:space="0" w:color="auto"/>
              <w:right w:val="single" w:sz="4" w:space="0" w:color="auto"/>
            </w:tcBorders>
            <w:shd w:val="clear" w:color="000000" w:fill="FFFFFF"/>
            <w:vAlign w:val="center"/>
            <w:hideMark/>
          </w:tcPr>
          <w:p w14:paraId="139563E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w:t>
            </w:r>
          </w:p>
        </w:tc>
        <w:tc>
          <w:tcPr>
            <w:tcW w:w="345" w:type="dxa"/>
            <w:tcBorders>
              <w:top w:val="nil"/>
              <w:left w:val="nil"/>
              <w:bottom w:val="single" w:sz="4" w:space="0" w:color="auto"/>
              <w:right w:val="single" w:sz="4" w:space="0" w:color="auto"/>
            </w:tcBorders>
            <w:shd w:val="clear" w:color="000000" w:fill="FFFFFF"/>
            <w:noWrap/>
            <w:vAlign w:val="center"/>
            <w:hideMark/>
          </w:tcPr>
          <w:p w14:paraId="6525E2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45" w:type="dxa"/>
            <w:tcBorders>
              <w:top w:val="nil"/>
              <w:left w:val="nil"/>
              <w:bottom w:val="single" w:sz="4" w:space="0" w:color="auto"/>
              <w:right w:val="single" w:sz="4" w:space="0" w:color="auto"/>
            </w:tcBorders>
            <w:shd w:val="clear" w:color="000000" w:fill="FFFFFF"/>
            <w:noWrap/>
            <w:vAlign w:val="center"/>
            <w:hideMark/>
          </w:tcPr>
          <w:p w14:paraId="797D2B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6,100,000</w:t>
            </w:r>
          </w:p>
        </w:tc>
        <w:tc>
          <w:tcPr>
            <w:tcW w:w="345" w:type="dxa"/>
            <w:tcBorders>
              <w:top w:val="nil"/>
              <w:left w:val="nil"/>
              <w:bottom w:val="single" w:sz="4" w:space="0" w:color="auto"/>
              <w:right w:val="single" w:sz="4" w:space="0" w:color="auto"/>
            </w:tcBorders>
            <w:shd w:val="clear" w:color="000000" w:fill="FFFFFF"/>
            <w:vAlign w:val="center"/>
            <w:hideMark/>
          </w:tcPr>
          <w:p w14:paraId="51FE7B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ACE0AFA" w14:textId="4DEDEC2E"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3D87DAE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FE5D811" w14:textId="3B8A850A"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F9EB939" w14:textId="4C1EB2C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34B0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B68B9B3" w14:textId="50BDC74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5BA8DE1E" w14:textId="1B92A4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85E19C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D101BA5" w14:textId="63C6DE7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7E016ADF" w14:textId="5F518C7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6DD65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BC5703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w:t>
            </w:r>
          </w:p>
        </w:tc>
        <w:tc>
          <w:tcPr>
            <w:tcW w:w="345" w:type="dxa"/>
            <w:tcBorders>
              <w:top w:val="nil"/>
              <w:left w:val="nil"/>
              <w:bottom w:val="single" w:sz="4" w:space="0" w:color="auto"/>
              <w:right w:val="single" w:sz="4" w:space="0" w:color="auto"/>
            </w:tcBorders>
            <w:shd w:val="clear" w:color="000000" w:fill="FFFFFF"/>
            <w:vAlign w:val="center"/>
            <w:hideMark/>
          </w:tcPr>
          <w:p w14:paraId="106FFF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365" w:type="dxa"/>
            <w:tcBorders>
              <w:top w:val="nil"/>
              <w:left w:val="nil"/>
              <w:bottom w:val="single" w:sz="4" w:space="0" w:color="auto"/>
              <w:right w:val="single" w:sz="4" w:space="0" w:color="auto"/>
            </w:tcBorders>
            <w:shd w:val="clear" w:color="000000" w:fill="FFFFFF"/>
            <w:noWrap/>
            <w:vAlign w:val="center"/>
            <w:hideMark/>
          </w:tcPr>
          <w:p w14:paraId="339C1B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7,200,000</w:t>
            </w:r>
          </w:p>
        </w:tc>
        <w:tc>
          <w:tcPr>
            <w:tcW w:w="365" w:type="dxa"/>
            <w:tcBorders>
              <w:top w:val="nil"/>
              <w:left w:val="nil"/>
              <w:bottom w:val="single" w:sz="4" w:space="0" w:color="auto"/>
              <w:right w:val="single" w:sz="4" w:space="0" w:color="auto"/>
            </w:tcBorders>
            <w:shd w:val="clear" w:color="000000" w:fill="FFFFFF"/>
            <w:vAlign w:val="center"/>
            <w:hideMark/>
          </w:tcPr>
          <w:p w14:paraId="06E1E2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w:t>
            </w:r>
          </w:p>
        </w:tc>
        <w:tc>
          <w:tcPr>
            <w:tcW w:w="333" w:type="dxa"/>
            <w:tcBorders>
              <w:top w:val="nil"/>
              <w:left w:val="nil"/>
              <w:bottom w:val="single" w:sz="4" w:space="0" w:color="auto"/>
              <w:right w:val="single" w:sz="4" w:space="0" w:color="auto"/>
            </w:tcBorders>
            <w:shd w:val="clear" w:color="000000" w:fill="FFFFFF"/>
            <w:vAlign w:val="center"/>
            <w:hideMark/>
          </w:tcPr>
          <w:p w14:paraId="22AFC0FB" w14:textId="5685A5A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B8B19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2,200,000</w:t>
            </w:r>
          </w:p>
        </w:tc>
        <w:tc>
          <w:tcPr>
            <w:tcW w:w="320" w:type="dxa"/>
            <w:tcBorders>
              <w:top w:val="nil"/>
              <w:left w:val="nil"/>
              <w:bottom w:val="single" w:sz="4" w:space="0" w:color="auto"/>
              <w:right w:val="single" w:sz="4" w:space="0" w:color="auto"/>
            </w:tcBorders>
            <w:shd w:val="clear" w:color="000000" w:fill="FFFFFF"/>
            <w:noWrap/>
            <w:vAlign w:val="center"/>
            <w:hideMark/>
          </w:tcPr>
          <w:p w14:paraId="3266C5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BB07356"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5,000,000</w:t>
            </w:r>
          </w:p>
        </w:tc>
        <w:tc>
          <w:tcPr>
            <w:tcW w:w="400" w:type="dxa"/>
            <w:tcBorders>
              <w:top w:val="nil"/>
              <w:left w:val="nil"/>
              <w:bottom w:val="single" w:sz="4" w:space="0" w:color="auto"/>
              <w:right w:val="single" w:sz="4" w:space="0" w:color="auto"/>
            </w:tcBorders>
            <w:shd w:val="clear" w:color="000000" w:fill="FFFFFF"/>
            <w:vAlign w:val="center"/>
            <w:hideMark/>
          </w:tcPr>
          <w:p w14:paraId="2B457F70"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SCPA</w:t>
            </w:r>
          </w:p>
        </w:tc>
        <w:tc>
          <w:tcPr>
            <w:tcW w:w="400" w:type="dxa"/>
            <w:tcBorders>
              <w:top w:val="nil"/>
              <w:left w:val="nil"/>
              <w:bottom w:val="single" w:sz="4" w:space="0" w:color="auto"/>
              <w:right w:val="single" w:sz="4" w:space="0" w:color="auto"/>
            </w:tcBorders>
            <w:shd w:val="clear" w:color="000000" w:fill="FFFFFF"/>
            <w:noWrap/>
            <w:vAlign w:val="center"/>
            <w:hideMark/>
          </w:tcPr>
          <w:p w14:paraId="2436B3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5,000,000</w:t>
            </w:r>
          </w:p>
        </w:tc>
        <w:tc>
          <w:tcPr>
            <w:tcW w:w="298" w:type="dxa"/>
            <w:tcBorders>
              <w:top w:val="nil"/>
              <w:left w:val="nil"/>
              <w:bottom w:val="single" w:sz="4" w:space="0" w:color="auto"/>
              <w:right w:val="single" w:sz="4" w:space="0" w:color="auto"/>
            </w:tcBorders>
            <w:shd w:val="clear" w:color="auto" w:fill="auto"/>
            <w:vAlign w:val="center"/>
            <w:hideMark/>
          </w:tcPr>
          <w:p w14:paraId="618A1D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0A8CCB7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6656D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0C38744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07143458"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41A9CE6" w14:textId="60304F34"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5C01E65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21.1.3</w:t>
            </w:r>
          </w:p>
        </w:tc>
        <w:tc>
          <w:tcPr>
            <w:tcW w:w="535" w:type="dxa"/>
            <w:tcBorders>
              <w:top w:val="nil"/>
              <w:left w:val="nil"/>
              <w:bottom w:val="single" w:sz="4" w:space="0" w:color="auto"/>
              <w:right w:val="single" w:sz="4" w:space="0" w:color="auto"/>
            </w:tcBorders>
            <w:shd w:val="clear" w:color="000000" w:fill="FFFFFF"/>
            <w:vAlign w:val="center"/>
            <w:hideMark/>
          </w:tcPr>
          <w:p w14:paraId="4FED8532" w14:textId="385B7AC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21.1.3</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Marrja e masave dhe rikonstruksioni i 236 zyrave reja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661BABD9" w14:textId="2882B615"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E9C981F" w14:textId="050D561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884B38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5E7385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Donatorët</w:t>
            </w:r>
          </w:p>
        </w:tc>
        <w:tc>
          <w:tcPr>
            <w:tcW w:w="369" w:type="dxa"/>
            <w:tcBorders>
              <w:top w:val="nil"/>
              <w:left w:val="nil"/>
              <w:bottom w:val="single" w:sz="4" w:space="0" w:color="auto"/>
              <w:right w:val="single" w:sz="4" w:space="0" w:color="auto"/>
            </w:tcBorders>
            <w:shd w:val="clear" w:color="000000" w:fill="FFFFFF"/>
            <w:vAlign w:val="center"/>
            <w:hideMark/>
          </w:tcPr>
          <w:p w14:paraId="5268A78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13F0156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vAlign w:val="center"/>
            <w:hideMark/>
          </w:tcPr>
          <w:p w14:paraId="7C70DF36" w14:textId="39901287"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1130049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A2C028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5698BFA" w14:textId="6723A92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D2B996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11,800,000</w:t>
            </w:r>
          </w:p>
        </w:tc>
        <w:tc>
          <w:tcPr>
            <w:tcW w:w="345" w:type="dxa"/>
            <w:tcBorders>
              <w:top w:val="nil"/>
              <w:left w:val="nil"/>
              <w:bottom w:val="single" w:sz="4" w:space="0" w:color="auto"/>
              <w:right w:val="single" w:sz="4" w:space="0" w:color="auto"/>
            </w:tcBorders>
            <w:shd w:val="clear" w:color="000000" w:fill="FFFFFF"/>
            <w:noWrap/>
            <w:vAlign w:val="center"/>
            <w:hideMark/>
          </w:tcPr>
          <w:p w14:paraId="4CA935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11,800,000</w:t>
            </w:r>
          </w:p>
        </w:tc>
        <w:tc>
          <w:tcPr>
            <w:tcW w:w="345" w:type="dxa"/>
            <w:tcBorders>
              <w:top w:val="nil"/>
              <w:left w:val="nil"/>
              <w:bottom w:val="single" w:sz="4" w:space="0" w:color="auto"/>
              <w:right w:val="single" w:sz="4" w:space="0" w:color="auto"/>
            </w:tcBorders>
            <w:shd w:val="clear" w:color="000000" w:fill="FFFFFF"/>
            <w:vAlign w:val="center"/>
            <w:hideMark/>
          </w:tcPr>
          <w:p w14:paraId="127DE4B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02BC7F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17,700,000</w:t>
            </w:r>
          </w:p>
        </w:tc>
        <w:tc>
          <w:tcPr>
            <w:tcW w:w="476" w:type="dxa"/>
            <w:tcBorders>
              <w:top w:val="nil"/>
              <w:left w:val="nil"/>
              <w:bottom w:val="single" w:sz="4" w:space="0" w:color="auto"/>
              <w:right w:val="single" w:sz="4" w:space="0" w:color="auto"/>
            </w:tcBorders>
            <w:shd w:val="clear" w:color="000000" w:fill="FFFFFF"/>
            <w:noWrap/>
            <w:vAlign w:val="center"/>
            <w:hideMark/>
          </w:tcPr>
          <w:p w14:paraId="1464BF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17,700,000</w:t>
            </w:r>
          </w:p>
        </w:tc>
        <w:tc>
          <w:tcPr>
            <w:tcW w:w="345" w:type="dxa"/>
            <w:tcBorders>
              <w:top w:val="nil"/>
              <w:left w:val="nil"/>
              <w:bottom w:val="single" w:sz="4" w:space="0" w:color="auto"/>
              <w:right w:val="single" w:sz="4" w:space="0" w:color="auto"/>
            </w:tcBorders>
            <w:shd w:val="clear" w:color="000000" w:fill="FFFFFF"/>
            <w:vAlign w:val="center"/>
            <w:hideMark/>
          </w:tcPr>
          <w:p w14:paraId="78141833" w14:textId="5E1CE40E"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35F146ED" w14:textId="1565D15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3AC9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E470C83" w14:textId="7E1CD1C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6B7F83F" w14:textId="32A934C2"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ABB6F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3C4145A" w14:textId="2059D26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44D998F" w14:textId="30EA017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08ED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17DA6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C7735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29,500,000</w:t>
            </w:r>
          </w:p>
        </w:tc>
        <w:tc>
          <w:tcPr>
            <w:tcW w:w="365" w:type="dxa"/>
            <w:tcBorders>
              <w:top w:val="nil"/>
              <w:left w:val="nil"/>
              <w:bottom w:val="single" w:sz="4" w:space="0" w:color="auto"/>
              <w:right w:val="single" w:sz="4" w:space="0" w:color="auto"/>
            </w:tcBorders>
            <w:shd w:val="clear" w:color="000000" w:fill="FFFFFF"/>
            <w:noWrap/>
            <w:vAlign w:val="center"/>
            <w:hideMark/>
          </w:tcPr>
          <w:p w14:paraId="4451A7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29,500,000</w:t>
            </w:r>
          </w:p>
        </w:tc>
        <w:tc>
          <w:tcPr>
            <w:tcW w:w="365" w:type="dxa"/>
            <w:tcBorders>
              <w:top w:val="nil"/>
              <w:left w:val="nil"/>
              <w:bottom w:val="single" w:sz="4" w:space="0" w:color="auto"/>
              <w:right w:val="single" w:sz="4" w:space="0" w:color="auto"/>
            </w:tcBorders>
            <w:shd w:val="clear" w:color="000000" w:fill="FFFFFF"/>
            <w:vAlign w:val="center"/>
            <w:hideMark/>
          </w:tcPr>
          <w:p w14:paraId="0B9D3C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A15AD9E" w14:textId="1C477E6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1CB259A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0125E1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53DBF6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CE432F3" w14:textId="7DC95AD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69836E8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23415E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5338DE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7C6C0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ECCEF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-29,500,000</w:t>
            </w:r>
          </w:p>
        </w:tc>
      </w:tr>
      <w:tr w:rsidR="002F4A35" w:rsidRPr="00881BE4" w14:paraId="471C6D7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D28BBAF" w14:textId="30AF8629"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EB4E665" w14:textId="58BA9D72"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FFFFFF"/>
            <w:vAlign w:val="center"/>
            <w:hideMark/>
          </w:tcPr>
          <w:p w14:paraId="4CF75E8C" w14:textId="0F8DD8BB"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 xml:space="preserve">Masa 22. Kompletimi me </w:t>
            </w:r>
            <w:r w:rsidR="00B62C85" w:rsidRPr="00881BE4">
              <w:rPr>
                <w:rFonts w:ascii="Garamond" w:hAnsi="Garamond" w:cs="Arial"/>
                <w:b/>
                <w:bCs/>
                <w:color w:val="000000"/>
                <w:sz w:val="4"/>
                <w:szCs w:val="4"/>
                <w:lang w:eastAsia="sq-AL"/>
              </w:rPr>
              <w:t>infrastrukturë</w:t>
            </w:r>
            <w:r w:rsidRPr="00881BE4">
              <w:rPr>
                <w:rFonts w:ascii="Garamond" w:hAnsi="Garamond" w:cs="Arial"/>
                <w:b/>
                <w:bCs/>
                <w:color w:val="000000"/>
                <w:sz w:val="4"/>
                <w:szCs w:val="4"/>
                <w:lang w:eastAsia="sq-AL"/>
              </w:rPr>
              <w:t xml:space="preserve"> për punë i zyrave në zonat policore urbane dhe ato rurale, me uniformë dinjitoze dhe mjete e pajisje policie</w:t>
            </w:r>
          </w:p>
        </w:tc>
        <w:tc>
          <w:tcPr>
            <w:tcW w:w="466" w:type="dxa"/>
            <w:tcBorders>
              <w:top w:val="nil"/>
              <w:left w:val="nil"/>
              <w:bottom w:val="single" w:sz="4" w:space="0" w:color="auto"/>
              <w:right w:val="single" w:sz="4" w:space="0" w:color="auto"/>
            </w:tcBorders>
            <w:shd w:val="clear" w:color="000000" w:fill="FFFFFF"/>
            <w:vAlign w:val="center"/>
            <w:hideMark/>
          </w:tcPr>
          <w:p w14:paraId="48F300FE" w14:textId="0A37145B"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noWrap/>
            <w:vAlign w:val="center"/>
            <w:hideMark/>
          </w:tcPr>
          <w:p w14:paraId="2D79EBD6" w14:textId="7E1496C9"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3959493C" w14:textId="76E991E8"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315B4A21" w14:textId="798F58E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1637AAD5" w14:textId="0B529E37"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70A174DC" w14:textId="7B8C670A"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7D0D00B2" w14:textId="5459DA4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E0B8B4" w14:textId="1617A22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1ABDF7" w14:textId="23B442C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AF667D9" w14:textId="557398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9FAD5BD" w14:textId="4EB7D544"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E66855" w14:textId="7D7D71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3D7952" w14:textId="50797AD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163FCC1" w14:textId="5F69B36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E45A46" w14:textId="7514BD4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A67EF57" w14:textId="37AE297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055DA7C" w14:textId="2F7A21A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8ABA6E1" w14:textId="7B6B13C8"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C2DEBCB" w14:textId="55E2DE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8BB8D5C" w14:textId="7B794F4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E2AC841" w14:textId="77E256AA"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A514A8C" w14:textId="4123A0E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BA583AB" w14:textId="0EDFD1F3"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7B93AC5" w14:textId="3B86149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281076F4" w14:textId="21CFEED8"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1AB02AE3" w14:textId="410AAB16"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369FB70" w14:textId="515243E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43DFE1A3" w14:textId="5C04F29A"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7EDFFE0E" w14:textId="44DBE26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222691A" w14:textId="428A3954"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2D26FAC4" w14:textId="4BC61B2A"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4B6EEF78" w14:textId="0A0CF753"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79E5A642" w14:textId="2E78CF32"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7A281FB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7056C0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B1B07D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7085E7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3EE1099"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289F7812" w14:textId="6BB172CD"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08CE133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22.1.1</w:t>
            </w:r>
          </w:p>
        </w:tc>
        <w:tc>
          <w:tcPr>
            <w:tcW w:w="535" w:type="dxa"/>
            <w:tcBorders>
              <w:top w:val="nil"/>
              <w:left w:val="nil"/>
              <w:bottom w:val="single" w:sz="4" w:space="0" w:color="auto"/>
              <w:right w:val="single" w:sz="4" w:space="0" w:color="auto"/>
            </w:tcBorders>
            <w:shd w:val="clear" w:color="000000" w:fill="FFFFFF"/>
            <w:vAlign w:val="center"/>
            <w:hideMark/>
          </w:tcPr>
          <w:p w14:paraId="64C42C86"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22.1.1 Evidentimi dhe përcaktimi i nevojave për infrastrukturë për punë të zyrave policore</w:t>
            </w:r>
          </w:p>
        </w:tc>
        <w:tc>
          <w:tcPr>
            <w:tcW w:w="594" w:type="dxa"/>
            <w:tcBorders>
              <w:top w:val="nil"/>
              <w:left w:val="nil"/>
              <w:bottom w:val="single" w:sz="4" w:space="0" w:color="auto"/>
              <w:right w:val="single" w:sz="4" w:space="0" w:color="auto"/>
            </w:tcBorders>
            <w:shd w:val="clear" w:color="000000" w:fill="FFFFFF"/>
            <w:vAlign w:val="center"/>
            <w:hideMark/>
          </w:tcPr>
          <w:p w14:paraId="54ED0112" w14:textId="118E00C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34EFB10" w14:textId="3CCD5C71"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28026164"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7E5F05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w:t>
            </w:r>
          </w:p>
        </w:tc>
        <w:tc>
          <w:tcPr>
            <w:tcW w:w="369" w:type="dxa"/>
            <w:tcBorders>
              <w:top w:val="nil"/>
              <w:left w:val="nil"/>
              <w:bottom w:val="single" w:sz="4" w:space="0" w:color="auto"/>
              <w:right w:val="single" w:sz="4" w:space="0" w:color="auto"/>
            </w:tcBorders>
            <w:shd w:val="clear" w:color="000000" w:fill="FFFFFF"/>
            <w:vAlign w:val="center"/>
            <w:hideMark/>
          </w:tcPr>
          <w:p w14:paraId="1E58825A"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48D68F9"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0000ED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289" w:type="dxa"/>
            <w:tcBorders>
              <w:top w:val="nil"/>
              <w:left w:val="nil"/>
              <w:bottom w:val="single" w:sz="4" w:space="0" w:color="auto"/>
              <w:right w:val="single" w:sz="4" w:space="0" w:color="auto"/>
            </w:tcBorders>
            <w:shd w:val="clear" w:color="000000" w:fill="FFFFFF"/>
            <w:vAlign w:val="center"/>
            <w:hideMark/>
          </w:tcPr>
          <w:p w14:paraId="3EACC7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561AB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0EF248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7FD44970" w14:textId="0FC1D30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E123FF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6D2C4DA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57AAF918" w14:textId="19CA6900"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552305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4,800,000</w:t>
            </w:r>
          </w:p>
        </w:tc>
        <w:tc>
          <w:tcPr>
            <w:tcW w:w="345" w:type="dxa"/>
            <w:tcBorders>
              <w:top w:val="nil"/>
              <w:left w:val="nil"/>
              <w:bottom w:val="single" w:sz="4" w:space="0" w:color="auto"/>
              <w:right w:val="single" w:sz="4" w:space="0" w:color="auto"/>
            </w:tcBorders>
            <w:shd w:val="clear" w:color="000000" w:fill="FFFFFF"/>
            <w:noWrap/>
            <w:vAlign w:val="center"/>
            <w:hideMark/>
          </w:tcPr>
          <w:p w14:paraId="3B8C7769" w14:textId="052ADF3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16CDBBDB" w14:textId="58C2465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DAC89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F2B0992" w14:textId="3011D0D3"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011AD76C" w14:textId="3684F83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DC6F23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54483493" w14:textId="2633D783"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7115E11D" w14:textId="2DDF7B8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F69FD1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01F10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45" w:type="dxa"/>
            <w:tcBorders>
              <w:top w:val="nil"/>
              <w:left w:val="nil"/>
              <w:bottom w:val="single" w:sz="4" w:space="0" w:color="auto"/>
              <w:right w:val="single" w:sz="4" w:space="0" w:color="auto"/>
            </w:tcBorders>
            <w:shd w:val="clear" w:color="000000" w:fill="FFFFFF"/>
            <w:vAlign w:val="center"/>
            <w:hideMark/>
          </w:tcPr>
          <w:p w14:paraId="52B6D1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4A7EF13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65" w:type="dxa"/>
            <w:tcBorders>
              <w:top w:val="nil"/>
              <w:left w:val="nil"/>
              <w:bottom w:val="single" w:sz="4" w:space="0" w:color="auto"/>
              <w:right w:val="single" w:sz="4" w:space="0" w:color="auto"/>
            </w:tcBorders>
            <w:shd w:val="clear" w:color="000000" w:fill="FFFFFF"/>
            <w:vAlign w:val="center"/>
            <w:hideMark/>
          </w:tcPr>
          <w:p w14:paraId="02F95A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33" w:type="dxa"/>
            <w:tcBorders>
              <w:top w:val="nil"/>
              <w:left w:val="nil"/>
              <w:bottom w:val="single" w:sz="4" w:space="0" w:color="auto"/>
              <w:right w:val="single" w:sz="4" w:space="0" w:color="auto"/>
            </w:tcBorders>
            <w:shd w:val="clear" w:color="000000" w:fill="FFFFFF"/>
            <w:vAlign w:val="center"/>
            <w:hideMark/>
          </w:tcPr>
          <w:p w14:paraId="3320E3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FCC22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14,400,000</w:t>
            </w:r>
          </w:p>
        </w:tc>
        <w:tc>
          <w:tcPr>
            <w:tcW w:w="320" w:type="dxa"/>
            <w:tcBorders>
              <w:top w:val="nil"/>
              <w:left w:val="nil"/>
              <w:bottom w:val="single" w:sz="4" w:space="0" w:color="auto"/>
              <w:right w:val="single" w:sz="4" w:space="0" w:color="auto"/>
            </w:tcBorders>
            <w:shd w:val="clear" w:color="000000" w:fill="FFFFFF"/>
            <w:noWrap/>
            <w:vAlign w:val="center"/>
            <w:hideMark/>
          </w:tcPr>
          <w:p w14:paraId="2543E76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912271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0872D682" w14:textId="7192DA0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89BE65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FE0320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6ED21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22AD9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0F577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7E1D5C21"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EFF98B1" w14:textId="29C4607F"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5E91B9B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22.1.2</w:t>
            </w:r>
          </w:p>
        </w:tc>
        <w:tc>
          <w:tcPr>
            <w:tcW w:w="535" w:type="dxa"/>
            <w:tcBorders>
              <w:top w:val="nil"/>
              <w:left w:val="nil"/>
              <w:bottom w:val="single" w:sz="4" w:space="0" w:color="auto"/>
              <w:right w:val="single" w:sz="4" w:space="0" w:color="auto"/>
            </w:tcBorders>
            <w:shd w:val="clear" w:color="000000" w:fill="FFFFFF"/>
            <w:vAlign w:val="center"/>
            <w:hideMark/>
          </w:tcPr>
          <w:p w14:paraId="178E34E4" w14:textId="0EA9729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22.1.2 Përcaktimi i nevojave të punonjësve të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Zonës Policore</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për uniforma, mjete dhe pajisje policie</w:t>
            </w:r>
          </w:p>
        </w:tc>
        <w:tc>
          <w:tcPr>
            <w:tcW w:w="594" w:type="dxa"/>
            <w:tcBorders>
              <w:top w:val="nil"/>
              <w:left w:val="nil"/>
              <w:bottom w:val="single" w:sz="4" w:space="0" w:color="auto"/>
              <w:right w:val="single" w:sz="4" w:space="0" w:color="auto"/>
            </w:tcBorders>
            <w:shd w:val="clear" w:color="000000" w:fill="FFFFFF"/>
            <w:vAlign w:val="center"/>
            <w:hideMark/>
          </w:tcPr>
          <w:p w14:paraId="458FC407" w14:textId="6DB6A31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7601909" w14:textId="01E2C8B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000000" w:fill="FFFFFF"/>
            <w:vAlign w:val="center"/>
            <w:hideMark/>
          </w:tcPr>
          <w:p w14:paraId="7CAD3599" w14:textId="77777777" w:rsidR="002A311F" w:rsidRPr="00881BE4" w:rsidRDefault="002A311F" w:rsidP="0058295F">
            <w:pPr>
              <w:spacing w:after="24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1BEE2BCA" w14:textId="129C1AC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1B12ABF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365B01E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5C660F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289" w:type="dxa"/>
            <w:tcBorders>
              <w:top w:val="nil"/>
              <w:left w:val="nil"/>
              <w:bottom w:val="single" w:sz="4" w:space="0" w:color="auto"/>
              <w:right w:val="single" w:sz="4" w:space="0" w:color="auto"/>
            </w:tcBorders>
            <w:shd w:val="clear" w:color="000000" w:fill="FFFFFF"/>
            <w:vAlign w:val="center"/>
            <w:hideMark/>
          </w:tcPr>
          <w:p w14:paraId="526609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F7D44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73AE269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7B0BC61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DBC8D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159D57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5034744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76" w:type="dxa"/>
            <w:tcBorders>
              <w:top w:val="nil"/>
              <w:left w:val="nil"/>
              <w:bottom w:val="single" w:sz="4" w:space="0" w:color="auto"/>
              <w:right w:val="single" w:sz="4" w:space="0" w:color="auto"/>
            </w:tcBorders>
            <w:shd w:val="clear" w:color="000000" w:fill="FFFFFF"/>
            <w:noWrap/>
            <w:vAlign w:val="center"/>
            <w:hideMark/>
          </w:tcPr>
          <w:p w14:paraId="075D4F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21CBA2C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07" w:type="dxa"/>
            <w:tcBorders>
              <w:top w:val="nil"/>
              <w:left w:val="nil"/>
              <w:bottom w:val="single" w:sz="4" w:space="0" w:color="auto"/>
              <w:right w:val="single" w:sz="4" w:space="0" w:color="auto"/>
            </w:tcBorders>
            <w:shd w:val="clear" w:color="000000" w:fill="FFFFFF"/>
            <w:noWrap/>
            <w:vAlign w:val="center"/>
            <w:hideMark/>
          </w:tcPr>
          <w:p w14:paraId="1C2F5E78" w14:textId="09BC015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047D65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3EF6C3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07" w:type="dxa"/>
            <w:tcBorders>
              <w:top w:val="nil"/>
              <w:left w:val="nil"/>
              <w:bottom w:val="single" w:sz="4" w:space="0" w:color="auto"/>
              <w:right w:val="single" w:sz="4" w:space="0" w:color="auto"/>
            </w:tcBorders>
            <w:shd w:val="clear" w:color="000000" w:fill="FFFFFF"/>
            <w:noWrap/>
            <w:vAlign w:val="center"/>
            <w:hideMark/>
          </w:tcPr>
          <w:p w14:paraId="1BA42A27" w14:textId="0C8D01B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3F1C8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45" w:type="dxa"/>
            <w:tcBorders>
              <w:top w:val="nil"/>
              <w:left w:val="nil"/>
              <w:bottom w:val="single" w:sz="4" w:space="0" w:color="auto"/>
              <w:right w:val="single" w:sz="4" w:space="0" w:color="auto"/>
            </w:tcBorders>
            <w:shd w:val="clear" w:color="000000" w:fill="FFFFFF"/>
            <w:noWrap/>
            <w:vAlign w:val="center"/>
            <w:hideMark/>
          </w:tcPr>
          <w:p w14:paraId="6DA1CD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20" w:type="dxa"/>
            <w:tcBorders>
              <w:top w:val="nil"/>
              <w:left w:val="nil"/>
              <w:bottom w:val="single" w:sz="4" w:space="0" w:color="auto"/>
              <w:right w:val="single" w:sz="4" w:space="0" w:color="auto"/>
            </w:tcBorders>
            <w:shd w:val="clear" w:color="000000" w:fill="FFFFFF"/>
            <w:noWrap/>
            <w:vAlign w:val="center"/>
            <w:hideMark/>
          </w:tcPr>
          <w:p w14:paraId="735BE013" w14:textId="1886798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26B039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40,300,000</w:t>
            </w:r>
          </w:p>
        </w:tc>
        <w:tc>
          <w:tcPr>
            <w:tcW w:w="365" w:type="dxa"/>
            <w:tcBorders>
              <w:top w:val="nil"/>
              <w:left w:val="nil"/>
              <w:bottom w:val="single" w:sz="4" w:space="0" w:color="auto"/>
              <w:right w:val="single" w:sz="4" w:space="0" w:color="auto"/>
            </w:tcBorders>
            <w:shd w:val="clear" w:color="000000" w:fill="FFFFFF"/>
            <w:vAlign w:val="center"/>
            <w:hideMark/>
          </w:tcPr>
          <w:p w14:paraId="51A291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241,800,000</w:t>
            </w:r>
          </w:p>
        </w:tc>
        <w:tc>
          <w:tcPr>
            <w:tcW w:w="345" w:type="dxa"/>
            <w:tcBorders>
              <w:top w:val="nil"/>
              <w:left w:val="nil"/>
              <w:bottom w:val="single" w:sz="4" w:space="0" w:color="auto"/>
              <w:right w:val="single" w:sz="4" w:space="0" w:color="auto"/>
            </w:tcBorders>
            <w:shd w:val="clear" w:color="000000" w:fill="FFFFFF"/>
            <w:vAlign w:val="center"/>
            <w:hideMark/>
          </w:tcPr>
          <w:p w14:paraId="64B581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22255C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241,800,000</w:t>
            </w:r>
          </w:p>
        </w:tc>
        <w:tc>
          <w:tcPr>
            <w:tcW w:w="365" w:type="dxa"/>
            <w:tcBorders>
              <w:top w:val="nil"/>
              <w:left w:val="nil"/>
              <w:bottom w:val="single" w:sz="4" w:space="0" w:color="auto"/>
              <w:right w:val="single" w:sz="4" w:space="0" w:color="auto"/>
            </w:tcBorders>
            <w:shd w:val="clear" w:color="000000" w:fill="FFFFFF"/>
            <w:vAlign w:val="center"/>
            <w:hideMark/>
          </w:tcPr>
          <w:p w14:paraId="0E5FD5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333" w:type="dxa"/>
            <w:tcBorders>
              <w:top w:val="nil"/>
              <w:left w:val="nil"/>
              <w:bottom w:val="single" w:sz="4" w:space="0" w:color="auto"/>
              <w:right w:val="single" w:sz="4" w:space="0" w:color="auto"/>
            </w:tcBorders>
            <w:shd w:val="clear" w:color="000000" w:fill="FFFFFF"/>
            <w:vAlign w:val="center"/>
            <w:hideMark/>
          </w:tcPr>
          <w:p w14:paraId="0D9D95A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81D0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320" w:type="dxa"/>
            <w:tcBorders>
              <w:top w:val="nil"/>
              <w:left w:val="nil"/>
              <w:bottom w:val="single" w:sz="4" w:space="0" w:color="auto"/>
              <w:right w:val="single" w:sz="4" w:space="0" w:color="auto"/>
            </w:tcBorders>
            <w:shd w:val="clear" w:color="000000" w:fill="FFFFFF"/>
            <w:noWrap/>
            <w:vAlign w:val="center"/>
            <w:hideMark/>
          </w:tcPr>
          <w:p w14:paraId="1C1659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06751C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36B96855" w14:textId="79F21466"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01E4565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2FD099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345" w:type="dxa"/>
            <w:tcBorders>
              <w:top w:val="nil"/>
              <w:left w:val="nil"/>
              <w:bottom w:val="single" w:sz="4" w:space="0" w:color="auto"/>
              <w:right w:val="single" w:sz="4" w:space="0" w:color="auto"/>
            </w:tcBorders>
            <w:shd w:val="clear" w:color="auto" w:fill="auto"/>
            <w:vAlign w:val="center"/>
            <w:hideMark/>
          </w:tcPr>
          <w:p w14:paraId="708A6F9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9E7D57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120,900,000</w:t>
            </w:r>
          </w:p>
        </w:tc>
        <w:tc>
          <w:tcPr>
            <w:tcW w:w="513" w:type="dxa"/>
            <w:tcBorders>
              <w:top w:val="nil"/>
              <w:left w:val="nil"/>
              <w:bottom w:val="single" w:sz="4" w:space="0" w:color="auto"/>
              <w:right w:val="single" w:sz="8" w:space="0" w:color="auto"/>
            </w:tcBorders>
            <w:shd w:val="clear" w:color="auto" w:fill="auto"/>
            <w:vAlign w:val="center"/>
            <w:hideMark/>
          </w:tcPr>
          <w:p w14:paraId="1DF5E9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15ABA53E"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7644F0E" w14:textId="570588C3"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E39A9AB" w14:textId="0A5C767D"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22.1.3</w:t>
            </w:r>
          </w:p>
        </w:tc>
        <w:tc>
          <w:tcPr>
            <w:tcW w:w="535" w:type="dxa"/>
            <w:tcBorders>
              <w:top w:val="nil"/>
              <w:left w:val="nil"/>
              <w:bottom w:val="single" w:sz="4" w:space="0" w:color="auto"/>
              <w:right w:val="single" w:sz="4" w:space="0" w:color="auto"/>
            </w:tcBorders>
            <w:shd w:val="clear" w:color="000000" w:fill="FFFFFF"/>
            <w:vAlign w:val="center"/>
            <w:hideMark/>
          </w:tcPr>
          <w:p w14:paraId="352F00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22.1.3 Marrja e masave dhe kompletimi me infrastrukturë për punë i 266 zyrave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672B7B7D" w14:textId="183A3E21"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0A2D4B5F" w14:textId="1E8FAB30"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06B130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56A3AEB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Donatorë</w:t>
            </w:r>
          </w:p>
        </w:tc>
        <w:tc>
          <w:tcPr>
            <w:tcW w:w="369" w:type="dxa"/>
            <w:tcBorders>
              <w:top w:val="nil"/>
              <w:left w:val="nil"/>
              <w:bottom w:val="single" w:sz="4" w:space="0" w:color="auto"/>
              <w:right w:val="single" w:sz="4" w:space="0" w:color="auto"/>
            </w:tcBorders>
            <w:shd w:val="clear" w:color="000000" w:fill="FFFFFF"/>
            <w:vAlign w:val="center"/>
            <w:hideMark/>
          </w:tcPr>
          <w:p w14:paraId="6073541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436EB301"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08D5F85F" w14:textId="0D6E2B9E"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13A6012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287B25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AD1F779" w14:textId="568C05A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40F89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45" w:type="dxa"/>
            <w:tcBorders>
              <w:top w:val="nil"/>
              <w:left w:val="nil"/>
              <w:bottom w:val="single" w:sz="4" w:space="0" w:color="auto"/>
              <w:right w:val="single" w:sz="4" w:space="0" w:color="auto"/>
            </w:tcBorders>
            <w:shd w:val="clear" w:color="000000" w:fill="FFFFFF"/>
            <w:noWrap/>
            <w:vAlign w:val="center"/>
            <w:hideMark/>
          </w:tcPr>
          <w:p w14:paraId="530B10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45" w:type="dxa"/>
            <w:tcBorders>
              <w:top w:val="nil"/>
              <w:left w:val="nil"/>
              <w:bottom w:val="single" w:sz="4" w:space="0" w:color="auto"/>
              <w:right w:val="single" w:sz="4" w:space="0" w:color="auto"/>
            </w:tcBorders>
            <w:shd w:val="clear" w:color="000000" w:fill="FFFFFF"/>
            <w:noWrap/>
            <w:vAlign w:val="center"/>
            <w:hideMark/>
          </w:tcPr>
          <w:p w14:paraId="6A8B5DBD" w14:textId="54C15C1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F9811E5" w14:textId="18F6AD55"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7F370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1229303" w14:textId="4A645A96"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66EA3D2" w14:textId="06F41BF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D8F7EF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5059A40" w14:textId="5DE2772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62FB53A7" w14:textId="5402D10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EC515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49DD1F75" w14:textId="0B194DDD"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430C9948" w14:textId="64CCCEB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561277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B33BE9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5B22C5A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65" w:type="dxa"/>
            <w:tcBorders>
              <w:top w:val="nil"/>
              <w:left w:val="nil"/>
              <w:bottom w:val="single" w:sz="4" w:space="0" w:color="auto"/>
              <w:right w:val="single" w:sz="4" w:space="0" w:color="auto"/>
            </w:tcBorders>
            <w:shd w:val="clear" w:color="000000" w:fill="FFFFFF"/>
            <w:noWrap/>
            <w:vAlign w:val="center"/>
            <w:hideMark/>
          </w:tcPr>
          <w:p w14:paraId="600641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c>
          <w:tcPr>
            <w:tcW w:w="365" w:type="dxa"/>
            <w:tcBorders>
              <w:top w:val="nil"/>
              <w:left w:val="nil"/>
              <w:bottom w:val="single" w:sz="4" w:space="0" w:color="auto"/>
              <w:right w:val="single" w:sz="4" w:space="0" w:color="auto"/>
            </w:tcBorders>
            <w:shd w:val="clear" w:color="000000" w:fill="FFFFFF"/>
            <w:vAlign w:val="center"/>
            <w:hideMark/>
          </w:tcPr>
          <w:p w14:paraId="6AFD93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1D11D4F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02425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15AC7B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503B81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ABAA9F1" w14:textId="2023C5A9"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Donatore</w:t>
            </w:r>
          </w:p>
        </w:tc>
        <w:tc>
          <w:tcPr>
            <w:tcW w:w="400" w:type="dxa"/>
            <w:tcBorders>
              <w:top w:val="nil"/>
              <w:left w:val="nil"/>
              <w:bottom w:val="single" w:sz="4" w:space="0" w:color="auto"/>
              <w:right w:val="single" w:sz="4" w:space="0" w:color="auto"/>
            </w:tcBorders>
            <w:shd w:val="clear" w:color="000000" w:fill="FFFFFF"/>
            <w:noWrap/>
            <w:vAlign w:val="center"/>
            <w:hideMark/>
          </w:tcPr>
          <w:p w14:paraId="76165CF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52FA38F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4683A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D9F6A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37D5871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-33,250,000</w:t>
            </w:r>
          </w:p>
        </w:tc>
      </w:tr>
      <w:tr w:rsidR="00740D20" w:rsidRPr="00881BE4" w14:paraId="6BAC4112"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74EEFDFB" w14:textId="1762A330"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0F928ACF" w14:textId="3E1B242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22.1.4</w:t>
            </w:r>
          </w:p>
        </w:tc>
        <w:tc>
          <w:tcPr>
            <w:tcW w:w="535" w:type="dxa"/>
            <w:tcBorders>
              <w:top w:val="nil"/>
              <w:left w:val="nil"/>
              <w:bottom w:val="single" w:sz="4" w:space="0" w:color="auto"/>
              <w:right w:val="single" w:sz="4" w:space="0" w:color="auto"/>
            </w:tcBorders>
            <w:shd w:val="clear" w:color="000000" w:fill="FFFFFF"/>
            <w:vAlign w:val="center"/>
            <w:hideMark/>
          </w:tcPr>
          <w:p w14:paraId="03E3EE2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22.1. 4. Marrja e masave dhe kompletimi me uniformë me shenjë dalluese të PK, i 631+121=752 NSPK/SPZ dhe </w:t>
            </w:r>
            <w:r w:rsidRPr="00881BE4">
              <w:rPr>
                <w:rFonts w:ascii="Garamond" w:hAnsi="Garamond" w:cs="Arial"/>
                <w:color w:val="000000"/>
                <w:sz w:val="4"/>
                <w:szCs w:val="4"/>
                <w:lang w:eastAsia="sq-AL"/>
              </w:rPr>
              <w:lastRenderedPageBreak/>
              <w:t>automjete policie për 121 zonave rurale</w:t>
            </w:r>
          </w:p>
        </w:tc>
        <w:tc>
          <w:tcPr>
            <w:tcW w:w="594" w:type="dxa"/>
            <w:tcBorders>
              <w:top w:val="nil"/>
              <w:left w:val="nil"/>
              <w:bottom w:val="single" w:sz="4" w:space="0" w:color="auto"/>
              <w:right w:val="single" w:sz="4" w:space="0" w:color="auto"/>
            </w:tcBorders>
            <w:shd w:val="clear" w:color="000000" w:fill="FFFFFF"/>
            <w:noWrap/>
            <w:vAlign w:val="center"/>
            <w:hideMark/>
          </w:tcPr>
          <w:p w14:paraId="5A344EE5" w14:textId="3246E374"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23C38348" w14:textId="5846889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Kodi 91604AA</w:t>
            </w:r>
          </w:p>
        </w:tc>
        <w:tc>
          <w:tcPr>
            <w:tcW w:w="360" w:type="dxa"/>
            <w:tcBorders>
              <w:top w:val="nil"/>
              <w:left w:val="nil"/>
              <w:bottom w:val="single" w:sz="4" w:space="0" w:color="auto"/>
              <w:right w:val="single" w:sz="4" w:space="0" w:color="auto"/>
            </w:tcBorders>
            <w:shd w:val="clear" w:color="000000" w:fill="FFFFFF"/>
            <w:vAlign w:val="center"/>
            <w:hideMark/>
          </w:tcPr>
          <w:p w14:paraId="1E901DB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19D02CE1" w14:textId="6490B992"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625666D6"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7B41B4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4388209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285,600,000</w:t>
            </w:r>
          </w:p>
        </w:tc>
        <w:tc>
          <w:tcPr>
            <w:tcW w:w="289" w:type="dxa"/>
            <w:tcBorders>
              <w:top w:val="nil"/>
              <w:left w:val="nil"/>
              <w:bottom w:val="single" w:sz="4" w:space="0" w:color="auto"/>
              <w:right w:val="single" w:sz="4" w:space="0" w:color="auto"/>
            </w:tcBorders>
            <w:shd w:val="clear" w:color="000000" w:fill="FFFFFF"/>
            <w:vAlign w:val="center"/>
            <w:hideMark/>
          </w:tcPr>
          <w:p w14:paraId="5857A6A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5A17EC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285,600,000</w:t>
            </w:r>
          </w:p>
        </w:tc>
        <w:tc>
          <w:tcPr>
            <w:tcW w:w="345" w:type="dxa"/>
            <w:tcBorders>
              <w:top w:val="nil"/>
              <w:left w:val="nil"/>
              <w:bottom w:val="single" w:sz="4" w:space="0" w:color="auto"/>
              <w:right w:val="single" w:sz="4" w:space="0" w:color="auto"/>
            </w:tcBorders>
            <w:shd w:val="clear" w:color="000000" w:fill="FFFFFF"/>
            <w:noWrap/>
            <w:vAlign w:val="center"/>
            <w:hideMark/>
          </w:tcPr>
          <w:p w14:paraId="0F8898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275,520,000</w:t>
            </w:r>
          </w:p>
        </w:tc>
        <w:tc>
          <w:tcPr>
            <w:tcW w:w="345" w:type="dxa"/>
            <w:tcBorders>
              <w:top w:val="nil"/>
              <w:left w:val="nil"/>
              <w:bottom w:val="single" w:sz="4" w:space="0" w:color="auto"/>
              <w:right w:val="single" w:sz="4" w:space="0" w:color="auto"/>
            </w:tcBorders>
            <w:shd w:val="clear" w:color="000000" w:fill="FFFFFF"/>
            <w:noWrap/>
            <w:vAlign w:val="center"/>
            <w:hideMark/>
          </w:tcPr>
          <w:p w14:paraId="064B0BD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11,000,000</w:t>
            </w:r>
          </w:p>
        </w:tc>
        <w:tc>
          <w:tcPr>
            <w:tcW w:w="345" w:type="dxa"/>
            <w:tcBorders>
              <w:top w:val="nil"/>
              <w:left w:val="nil"/>
              <w:bottom w:val="single" w:sz="4" w:space="0" w:color="auto"/>
              <w:right w:val="single" w:sz="4" w:space="0" w:color="auto"/>
            </w:tcBorders>
            <w:shd w:val="clear" w:color="000000" w:fill="FFFFFF"/>
            <w:noWrap/>
            <w:vAlign w:val="center"/>
            <w:hideMark/>
          </w:tcPr>
          <w:p w14:paraId="08123D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286,520,000</w:t>
            </w:r>
          </w:p>
        </w:tc>
        <w:tc>
          <w:tcPr>
            <w:tcW w:w="345" w:type="dxa"/>
            <w:tcBorders>
              <w:top w:val="nil"/>
              <w:left w:val="nil"/>
              <w:bottom w:val="single" w:sz="4" w:space="0" w:color="auto"/>
              <w:right w:val="single" w:sz="4" w:space="0" w:color="auto"/>
            </w:tcBorders>
            <w:shd w:val="clear" w:color="000000" w:fill="FFFFFF"/>
            <w:noWrap/>
            <w:vAlign w:val="center"/>
            <w:hideMark/>
          </w:tcPr>
          <w:p w14:paraId="3EC699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275,520,000</w:t>
            </w:r>
          </w:p>
        </w:tc>
        <w:tc>
          <w:tcPr>
            <w:tcW w:w="345" w:type="dxa"/>
            <w:tcBorders>
              <w:top w:val="nil"/>
              <w:left w:val="nil"/>
              <w:bottom w:val="single" w:sz="4" w:space="0" w:color="auto"/>
              <w:right w:val="single" w:sz="4" w:space="0" w:color="auto"/>
            </w:tcBorders>
            <w:shd w:val="clear" w:color="000000" w:fill="FFFFFF"/>
            <w:noWrap/>
            <w:vAlign w:val="center"/>
            <w:hideMark/>
          </w:tcPr>
          <w:p w14:paraId="63E96427" w14:textId="1F2C0D7A"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BB4185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275,520,000</w:t>
            </w:r>
          </w:p>
        </w:tc>
        <w:tc>
          <w:tcPr>
            <w:tcW w:w="345" w:type="dxa"/>
            <w:tcBorders>
              <w:top w:val="nil"/>
              <w:left w:val="nil"/>
              <w:bottom w:val="single" w:sz="4" w:space="0" w:color="auto"/>
              <w:right w:val="single" w:sz="4" w:space="0" w:color="auto"/>
            </w:tcBorders>
            <w:shd w:val="clear" w:color="000000" w:fill="FFFFFF"/>
            <w:noWrap/>
            <w:vAlign w:val="center"/>
            <w:hideMark/>
          </w:tcPr>
          <w:p w14:paraId="17178C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07" w:type="dxa"/>
            <w:tcBorders>
              <w:top w:val="nil"/>
              <w:left w:val="nil"/>
              <w:bottom w:val="single" w:sz="4" w:space="0" w:color="auto"/>
              <w:right w:val="single" w:sz="4" w:space="0" w:color="auto"/>
            </w:tcBorders>
            <w:shd w:val="clear" w:color="000000" w:fill="FFFFFF"/>
            <w:noWrap/>
            <w:vAlign w:val="center"/>
            <w:hideMark/>
          </w:tcPr>
          <w:p w14:paraId="7D7E15A7" w14:textId="780DC95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911AB5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5E621CF" w14:textId="43F16459"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48ABE4CE" w14:textId="1EA37317"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5758E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09DC17F0" w14:textId="7F82FB24"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5B8EFF85" w14:textId="5EE9805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7ED670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996965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836,640,000</w:t>
            </w:r>
          </w:p>
        </w:tc>
        <w:tc>
          <w:tcPr>
            <w:tcW w:w="345" w:type="dxa"/>
            <w:tcBorders>
              <w:top w:val="nil"/>
              <w:left w:val="nil"/>
              <w:bottom w:val="single" w:sz="4" w:space="0" w:color="auto"/>
              <w:right w:val="single" w:sz="4" w:space="0" w:color="auto"/>
            </w:tcBorders>
            <w:shd w:val="clear" w:color="000000" w:fill="FFFFFF"/>
            <w:vAlign w:val="center"/>
            <w:hideMark/>
          </w:tcPr>
          <w:p w14:paraId="7111774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11,000,000</w:t>
            </w:r>
          </w:p>
        </w:tc>
        <w:tc>
          <w:tcPr>
            <w:tcW w:w="365" w:type="dxa"/>
            <w:tcBorders>
              <w:top w:val="nil"/>
              <w:left w:val="nil"/>
              <w:bottom w:val="single" w:sz="4" w:space="0" w:color="auto"/>
              <w:right w:val="single" w:sz="4" w:space="0" w:color="auto"/>
            </w:tcBorders>
            <w:shd w:val="clear" w:color="000000" w:fill="FFFFFF"/>
            <w:noWrap/>
            <w:vAlign w:val="center"/>
            <w:hideMark/>
          </w:tcPr>
          <w:p w14:paraId="461A58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847,640,000</w:t>
            </w:r>
          </w:p>
        </w:tc>
        <w:tc>
          <w:tcPr>
            <w:tcW w:w="365" w:type="dxa"/>
            <w:tcBorders>
              <w:top w:val="nil"/>
              <w:left w:val="nil"/>
              <w:bottom w:val="single" w:sz="4" w:space="0" w:color="auto"/>
              <w:right w:val="single" w:sz="4" w:space="0" w:color="auto"/>
            </w:tcBorders>
            <w:shd w:val="clear" w:color="000000" w:fill="FFFFFF"/>
            <w:vAlign w:val="center"/>
            <w:hideMark/>
          </w:tcPr>
          <w:p w14:paraId="7BB79D2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456,000,000</w:t>
            </w:r>
          </w:p>
        </w:tc>
        <w:tc>
          <w:tcPr>
            <w:tcW w:w="333" w:type="dxa"/>
            <w:tcBorders>
              <w:top w:val="nil"/>
              <w:left w:val="nil"/>
              <w:bottom w:val="single" w:sz="4" w:space="0" w:color="auto"/>
              <w:right w:val="single" w:sz="4" w:space="0" w:color="auto"/>
            </w:tcBorders>
            <w:shd w:val="clear" w:color="000000" w:fill="FFFFFF"/>
            <w:vAlign w:val="center"/>
            <w:hideMark/>
          </w:tcPr>
          <w:p w14:paraId="4E1409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1AC208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456,000,000</w:t>
            </w:r>
          </w:p>
        </w:tc>
        <w:tc>
          <w:tcPr>
            <w:tcW w:w="320" w:type="dxa"/>
            <w:tcBorders>
              <w:top w:val="nil"/>
              <w:left w:val="nil"/>
              <w:bottom w:val="single" w:sz="4" w:space="0" w:color="auto"/>
              <w:right w:val="single" w:sz="4" w:space="0" w:color="auto"/>
            </w:tcBorders>
            <w:shd w:val="clear" w:color="000000" w:fill="FFFFFF"/>
            <w:noWrap/>
            <w:vAlign w:val="center"/>
            <w:hideMark/>
          </w:tcPr>
          <w:p w14:paraId="7369791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058613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49967BC8" w14:textId="3EEDC24E"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Donatore</w:t>
            </w:r>
          </w:p>
        </w:tc>
        <w:tc>
          <w:tcPr>
            <w:tcW w:w="400" w:type="dxa"/>
            <w:tcBorders>
              <w:top w:val="nil"/>
              <w:left w:val="nil"/>
              <w:bottom w:val="single" w:sz="4" w:space="0" w:color="auto"/>
              <w:right w:val="single" w:sz="4" w:space="0" w:color="auto"/>
            </w:tcBorders>
            <w:shd w:val="clear" w:color="000000" w:fill="FFFFFF"/>
            <w:noWrap/>
            <w:vAlign w:val="center"/>
            <w:hideMark/>
          </w:tcPr>
          <w:p w14:paraId="2D178AB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B3146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2C79DD2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5A25840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C469AC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-391,640,000</w:t>
            </w:r>
          </w:p>
        </w:tc>
      </w:tr>
      <w:tr w:rsidR="00740D20" w:rsidRPr="00881BE4" w14:paraId="307407D0"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A4930B9" w14:textId="4243FA5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74DEF34F" w14:textId="44E874F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FFFFFF"/>
            <w:vAlign w:val="center"/>
            <w:hideMark/>
          </w:tcPr>
          <w:p w14:paraId="28291031" w14:textId="24DBDD88"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Masa 23 : Motivimi i punonjësve të policisë të zonës policore</w:t>
            </w:r>
          </w:p>
        </w:tc>
        <w:tc>
          <w:tcPr>
            <w:tcW w:w="594" w:type="dxa"/>
            <w:tcBorders>
              <w:top w:val="nil"/>
              <w:left w:val="nil"/>
              <w:bottom w:val="single" w:sz="4" w:space="0" w:color="auto"/>
              <w:right w:val="single" w:sz="4" w:space="0" w:color="auto"/>
            </w:tcBorders>
            <w:shd w:val="clear" w:color="000000" w:fill="FFFFFF"/>
            <w:noWrap/>
            <w:vAlign w:val="center"/>
            <w:hideMark/>
          </w:tcPr>
          <w:p w14:paraId="4A5EF042" w14:textId="21CE6DEB"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noWrap/>
            <w:vAlign w:val="center"/>
            <w:hideMark/>
          </w:tcPr>
          <w:p w14:paraId="3733E041" w14:textId="075B9D1A" w:rsidR="002A311F" w:rsidRPr="00881BE4" w:rsidRDefault="002A311F" w:rsidP="0058295F">
            <w:pPr>
              <w:spacing w:after="0" w:line="240" w:lineRule="auto"/>
              <w:jc w:val="center"/>
              <w:rPr>
                <w:rFonts w:ascii="Garamond" w:hAnsi="Garamond" w:cs="Arial"/>
                <w:color w:val="000000"/>
                <w:sz w:val="4"/>
                <w:szCs w:val="4"/>
                <w:lang w:eastAsia="sq-AL"/>
              </w:rPr>
            </w:pPr>
          </w:p>
        </w:tc>
        <w:tc>
          <w:tcPr>
            <w:tcW w:w="360" w:type="dxa"/>
            <w:tcBorders>
              <w:top w:val="nil"/>
              <w:left w:val="nil"/>
              <w:bottom w:val="single" w:sz="4" w:space="0" w:color="auto"/>
              <w:right w:val="single" w:sz="4" w:space="0" w:color="auto"/>
            </w:tcBorders>
            <w:shd w:val="clear" w:color="000000" w:fill="FFFFFF"/>
            <w:vAlign w:val="center"/>
            <w:hideMark/>
          </w:tcPr>
          <w:p w14:paraId="5C2EF401" w14:textId="60A6A1EB" w:rsidR="002A311F" w:rsidRPr="00881BE4" w:rsidRDefault="002A311F" w:rsidP="0058295F">
            <w:pPr>
              <w:spacing w:after="0" w:line="240" w:lineRule="auto"/>
              <w:jc w:val="center"/>
              <w:rPr>
                <w:rFonts w:ascii="Garamond" w:hAnsi="Garamond" w:cs="Arial"/>
                <w:color w:val="000000"/>
                <w:sz w:val="4"/>
                <w:szCs w:val="4"/>
                <w:lang w:eastAsia="sq-AL"/>
              </w:rPr>
            </w:pPr>
          </w:p>
        </w:tc>
        <w:tc>
          <w:tcPr>
            <w:tcW w:w="461" w:type="dxa"/>
            <w:tcBorders>
              <w:top w:val="nil"/>
              <w:left w:val="nil"/>
              <w:bottom w:val="single" w:sz="4" w:space="0" w:color="auto"/>
              <w:right w:val="single" w:sz="4" w:space="0" w:color="auto"/>
            </w:tcBorders>
            <w:shd w:val="clear" w:color="000000" w:fill="FFFFFF"/>
            <w:vAlign w:val="center"/>
            <w:hideMark/>
          </w:tcPr>
          <w:p w14:paraId="1053B4C4" w14:textId="739EAC67"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64A73FA" w14:textId="2948EB2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FFFFFF"/>
            <w:vAlign w:val="center"/>
            <w:hideMark/>
          </w:tcPr>
          <w:p w14:paraId="2150478A" w14:textId="6D72C548"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FFFFFF"/>
            <w:noWrap/>
            <w:vAlign w:val="center"/>
            <w:hideMark/>
          </w:tcPr>
          <w:p w14:paraId="1FD54D94" w14:textId="6707543D" w:rsidR="002A311F" w:rsidRPr="00881BE4" w:rsidRDefault="002A311F" w:rsidP="0058295F">
            <w:pPr>
              <w:spacing w:after="0" w:line="240" w:lineRule="auto"/>
              <w:jc w:val="center"/>
              <w:rPr>
                <w:rFonts w:ascii="Garamond" w:hAnsi="Garamond" w:cs="Arial"/>
                <w:color w:val="000000"/>
                <w:sz w:val="4"/>
                <w:szCs w:val="4"/>
                <w:lang w:eastAsia="sq-AL"/>
              </w:rPr>
            </w:pPr>
          </w:p>
        </w:tc>
        <w:tc>
          <w:tcPr>
            <w:tcW w:w="289" w:type="dxa"/>
            <w:tcBorders>
              <w:top w:val="nil"/>
              <w:left w:val="nil"/>
              <w:bottom w:val="single" w:sz="4" w:space="0" w:color="auto"/>
              <w:right w:val="single" w:sz="4" w:space="0" w:color="auto"/>
            </w:tcBorders>
            <w:shd w:val="clear" w:color="000000" w:fill="FFFFFF"/>
            <w:vAlign w:val="center"/>
            <w:hideMark/>
          </w:tcPr>
          <w:p w14:paraId="550DF570" w14:textId="1F37966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38DBF41" w14:textId="3290E87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FEED3DD" w14:textId="7C34212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842A86A" w14:textId="76E7FCC0"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043D043" w14:textId="3CD8451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996772" w14:textId="4FDE65A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C22305F" w14:textId="21EDC421"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16A66995" w14:textId="3989FC62"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92D2E08" w14:textId="7DA3FFA2"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54BA586" w14:textId="1792E75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219DD7E" w14:textId="79C2717C"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553267C" w14:textId="3388A3AD"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31F81241" w14:textId="1BFBE09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4E10BBA" w14:textId="28E4CCC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8B9652" w14:textId="6C912E7B"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3E1280A9" w14:textId="18B1215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6DEA810" w14:textId="5E59D03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06E25165" w14:textId="3695A93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33595287" w14:textId="268A9281"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noWrap/>
            <w:vAlign w:val="center"/>
            <w:hideMark/>
          </w:tcPr>
          <w:p w14:paraId="04BFDFC9" w14:textId="2D2336AE"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FF8D439" w14:textId="3AF5868E"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vAlign w:val="center"/>
            <w:hideMark/>
          </w:tcPr>
          <w:p w14:paraId="17F25D03" w14:textId="7837CB27" w:rsidR="002A311F" w:rsidRPr="00881BE4" w:rsidRDefault="002A311F" w:rsidP="0058295F">
            <w:pPr>
              <w:spacing w:after="0" w:line="240" w:lineRule="auto"/>
              <w:jc w:val="center"/>
              <w:rPr>
                <w:rFonts w:ascii="Garamond" w:hAnsi="Garamond" w:cs="Arial"/>
                <w:color w:val="000000"/>
                <w:sz w:val="4"/>
                <w:szCs w:val="4"/>
                <w:lang w:eastAsia="sq-AL"/>
              </w:rPr>
            </w:pPr>
          </w:p>
        </w:tc>
        <w:tc>
          <w:tcPr>
            <w:tcW w:w="365" w:type="dxa"/>
            <w:tcBorders>
              <w:top w:val="nil"/>
              <w:left w:val="nil"/>
              <w:bottom w:val="single" w:sz="4" w:space="0" w:color="auto"/>
              <w:right w:val="single" w:sz="4" w:space="0" w:color="auto"/>
            </w:tcBorders>
            <w:shd w:val="clear" w:color="000000" w:fill="FFFFFF"/>
            <w:vAlign w:val="center"/>
            <w:hideMark/>
          </w:tcPr>
          <w:p w14:paraId="47E6E872" w14:textId="0F7981A5"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00704BA3" w14:textId="436F4EC3" w:rsidR="002A311F" w:rsidRPr="00881BE4" w:rsidRDefault="002A311F" w:rsidP="0058295F">
            <w:pPr>
              <w:spacing w:after="0" w:line="240" w:lineRule="auto"/>
              <w:jc w:val="center"/>
              <w:rPr>
                <w:rFonts w:ascii="Garamond" w:hAnsi="Garamond" w:cs="Arial"/>
                <w:color w:val="000000"/>
                <w:sz w:val="4"/>
                <w:szCs w:val="4"/>
                <w:lang w:eastAsia="sq-AL"/>
              </w:rPr>
            </w:pPr>
          </w:p>
        </w:tc>
        <w:tc>
          <w:tcPr>
            <w:tcW w:w="333" w:type="dxa"/>
            <w:tcBorders>
              <w:top w:val="nil"/>
              <w:left w:val="nil"/>
              <w:bottom w:val="single" w:sz="4" w:space="0" w:color="auto"/>
              <w:right w:val="single" w:sz="4" w:space="0" w:color="auto"/>
            </w:tcBorders>
            <w:shd w:val="clear" w:color="000000" w:fill="FFFFFF"/>
            <w:noWrap/>
            <w:vAlign w:val="center"/>
            <w:hideMark/>
          </w:tcPr>
          <w:p w14:paraId="6F12671B" w14:textId="202D750B"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00A6E2C" w14:textId="0AEFF78C"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1B315AA3" w14:textId="32F87374" w:rsidR="002A311F" w:rsidRPr="00881BE4" w:rsidRDefault="002A311F" w:rsidP="0058295F">
            <w:pPr>
              <w:spacing w:after="0" w:line="240" w:lineRule="auto"/>
              <w:jc w:val="center"/>
              <w:rPr>
                <w:rFonts w:ascii="Garamond" w:hAnsi="Garamond" w:cs="Arial"/>
                <w:color w:val="000000"/>
                <w:sz w:val="4"/>
                <w:szCs w:val="4"/>
                <w:lang w:eastAsia="sq-AL"/>
              </w:rPr>
            </w:pPr>
          </w:p>
        </w:tc>
        <w:tc>
          <w:tcPr>
            <w:tcW w:w="298" w:type="dxa"/>
            <w:tcBorders>
              <w:top w:val="nil"/>
              <w:left w:val="nil"/>
              <w:bottom w:val="single" w:sz="4" w:space="0" w:color="auto"/>
              <w:right w:val="single" w:sz="4" w:space="0" w:color="auto"/>
            </w:tcBorders>
            <w:shd w:val="clear" w:color="auto" w:fill="auto"/>
            <w:vAlign w:val="center"/>
            <w:hideMark/>
          </w:tcPr>
          <w:p w14:paraId="4F6EF216" w14:textId="0071E876"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auto" w:fill="auto"/>
            <w:vAlign w:val="center"/>
            <w:hideMark/>
          </w:tcPr>
          <w:p w14:paraId="6E4A0BC8" w14:textId="2CEF96A3" w:rsidR="002A311F" w:rsidRPr="00881BE4" w:rsidRDefault="002A311F" w:rsidP="0058295F">
            <w:pPr>
              <w:spacing w:after="0" w:line="240" w:lineRule="auto"/>
              <w:jc w:val="center"/>
              <w:rPr>
                <w:rFonts w:ascii="Garamond" w:hAnsi="Garamond" w:cs="Arial"/>
                <w:color w:val="000000"/>
                <w:sz w:val="4"/>
                <w:szCs w:val="4"/>
                <w:lang w:eastAsia="sq-AL"/>
              </w:rPr>
            </w:pPr>
          </w:p>
        </w:tc>
        <w:tc>
          <w:tcPr>
            <w:tcW w:w="527" w:type="dxa"/>
            <w:tcBorders>
              <w:top w:val="nil"/>
              <w:left w:val="nil"/>
              <w:bottom w:val="single" w:sz="4" w:space="0" w:color="auto"/>
              <w:right w:val="single" w:sz="4" w:space="0" w:color="auto"/>
            </w:tcBorders>
            <w:shd w:val="clear" w:color="auto" w:fill="auto"/>
            <w:vAlign w:val="center"/>
            <w:hideMark/>
          </w:tcPr>
          <w:p w14:paraId="29B2F709" w14:textId="7E72C5A7" w:rsidR="002A311F" w:rsidRPr="00881BE4" w:rsidRDefault="002A311F" w:rsidP="0058295F">
            <w:pPr>
              <w:spacing w:after="0" w:line="240" w:lineRule="auto"/>
              <w:jc w:val="center"/>
              <w:rPr>
                <w:rFonts w:ascii="Garamond" w:hAnsi="Garamond" w:cs="Arial"/>
                <w:color w:val="000000"/>
                <w:sz w:val="4"/>
                <w:szCs w:val="4"/>
                <w:lang w:eastAsia="sq-AL"/>
              </w:rPr>
            </w:pPr>
          </w:p>
        </w:tc>
        <w:tc>
          <w:tcPr>
            <w:tcW w:w="513" w:type="dxa"/>
            <w:tcBorders>
              <w:top w:val="nil"/>
              <w:left w:val="nil"/>
              <w:bottom w:val="single" w:sz="4" w:space="0" w:color="auto"/>
              <w:right w:val="single" w:sz="8" w:space="0" w:color="auto"/>
            </w:tcBorders>
            <w:shd w:val="clear" w:color="auto" w:fill="auto"/>
            <w:vAlign w:val="center"/>
            <w:hideMark/>
          </w:tcPr>
          <w:p w14:paraId="51BBE604" w14:textId="1415863A" w:rsidR="002A311F" w:rsidRPr="00881BE4" w:rsidRDefault="002A311F" w:rsidP="0058295F">
            <w:pPr>
              <w:spacing w:after="0" w:line="240" w:lineRule="auto"/>
              <w:jc w:val="center"/>
              <w:rPr>
                <w:rFonts w:ascii="Garamond" w:hAnsi="Garamond" w:cs="Arial"/>
                <w:color w:val="000000"/>
                <w:sz w:val="4"/>
                <w:szCs w:val="4"/>
                <w:lang w:eastAsia="sq-AL"/>
              </w:rPr>
            </w:pPr>
          </w:p>
        </w:tc>
      </w:tr>
      <w:tr w:rsidR="00740D20" w:rsidRPr="00881BE4" w14:paraId="5B9BBDE5"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6E5C80AA" w14:textId="18CB262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DC0EC3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23.1.1</w:t>
            </w:r>
          </w:p>
        </w:tc>
        <w:tc>
          <w:tcPr>
            <w:tcW w:w="535" w:type="dxa"/>
            <w:tcBorders>
              <w:top w:val="nil"/>
              <w:left w:val="nil"/>
              <w:bottom w:val="single" w:sz="4" w:space="0" w:color="auto"/>
              <w:right w:val="single" w:sz="4" w:space="0" w:color="auto"/>
            </w:tcBorders>
            <w:shd w:val="clear" w:color="000000" w:fill="FFFFFF"/>
            <w:vAlign w:val="center"/>
            <w:hideMark/>
          </w:tcPr>
          <w:p w14:paraId="1D341BB5" w14:textId="01515644"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23.1.1 Hartimi i aktit përkatës dhe dhënia e gradës policore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Inspektor i parë</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sipas </w:t>
            </w:r>
            <w:r w:rsidR="00A66FB4" w:rsidRPr="00881BE4">
              <w:rPr>
                <w:rFonts w:ascii="Garamond" w:hAnsi="Garamond" w:cs="Arial"/>
                <w:color w:val="000000"/>
                <w:sz w:val="4"/>
                <w:szCs w:val="4"/>
                <w:lang w:eastAsia="sq-AL"/>
              </w:rPr>
              <w:t>l</w:t>
            </w:r>
            <w:r w:rsidRPr="00881BE4">
              <w:rPr>
                <w:rFonts w:ascii="Garamond" w:hAnsi="Garamond" w:cs="Arial"/>
                <w:color w:val="000000"/>
                <w:sz w:val="4"/>
                <w:szCs w:val="4"/>
                <w:lang w:eastAsia="sq-AL"/>
              </w:rPr>
              <w:t xml:space="preserve">igjit 108/2014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Për Policinë e Shtetit</w:t>
            </w:r>
            <w:r w:rsidR="007E1536">
              <w:rPr>
                <w:rFonts w:ascii="Garamond" w:hAnsi="Garamond" w:cs="Arial"/>
                <w:color w:val="000000"/>
                <w:sz w:val="4"/>
                <w:szCs w:val="4"/>
                <w:lang w:eastAsia="sq-AL"/>
              </w:rPr>
              <w:t>”</w:t>
            </w:r>
          </w:p>
        </w:tc>
        <w:tc>
          <w:tcPr>
            <w:tcW w:w="594" w:type="dxa"/>
            <w:tcBorders>
              <w:top w:val="nil"/>
              <w:left w:val="nil"/>
              <w:bottom w:val="single" w:sz="4" w:space="0" w:color="auto"/>
              <w:right w:val="single" w:sz="4" w:space="0" w:color="auto"/>
            </w:tcBorders>
            <w:shd w:val="clear" w:color="000000" w:fill="FFFFFF"/>
            <w:noWrap/>
            <w:vAlign w:val="center"/>
            <w:hideMark/>
          </w:tcPr>
          <w:p w14:paraId="7317BB1A" w14:textId="448474A6"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7071D82B" w14:textId="301BD515"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5A7ED00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w:t>
            </w: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E0041E3" w14:textId="32200D76"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7AEC8005"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DF848D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191002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289" w:type="dxa"/>
            <w:tcBorders>
              <w:top w:val="nil"/>
              <w:left w:val="nil"/>
              <w:bottom w:val="single" w:sz="4" w:space="0" w:color="auto"/>
              <w:right w:val="single" w:sz="4" w:space="0" w:color="auto"/>
            </w:tcBorders>
            <w:shd w:val="clear" w:color="000000" w:fill="FFFFFF"/>
            <w:vAlign w:val="center"/>
            <w:hideMark/>
          </w:tcPr>
          <w:p w14:paraId="163530C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19CC58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46522B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595C93F6" w14:textId="12B131A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FA52D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0EDD6D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5FCDD8A2" w14:textId="32CB6A1A"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76FCB5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57B91F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07" w:type="dxa"/>
            <w:tcBorders>
              <w:top w:val="nil"/>
              <w:left w:val="nil"/>
              <w:bottom w:val="single" w:sz="4" w:space="0" w:color="auto"/>
              <w:right w:val="single" w:sz="4" w:space="0" w:color="auto"/>
            </w:tcBorders>
            <w:shd w:val="clear" w:color="000000" w:fill="FFFFFF"/>
            <w:noWrap/>
            <w:vAlign w:val="center"/>
            <w:hideMark/>
          </w:tcPr>
          <w:p w14:paraId="73EA7784" w14:textId="40B24063"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4F7EB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000000" w:fill="FFFFFF"/>
            <w:noWrap/>
            <w:vAlign w:val="center"/>
            <w:hideMark/>
          </w:tcPr>
          <w:p w14:paraId="361A2FD5" w14:textId="115CE0BF" w:rsidR="002A311F" w:rsidRPr="00881BE4" w:rsidRDefault="002A311F" w:rsidP="0058295F">
            <w:pPr>
              <w:spacing w:after="0" w:line="240" w:lineRule="auto"/>
              <w:jc w:val="center"/>
              <w:rPr>
                <w:rFonts w:ascii="Garamond" w:hAnsi="Garamond" w:cs="Arial"/>
                <w:color w:val="000000"/>
                <w:sz w:val="4"/>
                <w:szCs w:val="4"/>
                <w:lang w:eastAsia="sq-AL"/>
              </w:rPr>
            </w:pPr>
          </w:p>
        </w:tc>
        <w:tc>
          <w:tcPr>
            <w:tcW w:w="307" w:type="dxa"/>
            <w:tcBorders>
              <w:top w:val="nil"/>
              <w:left w:val="nil"/>
              <w:bottom w:val="single" w:sz="4" w:space="0" w:color="auto"/>
              <w:right w:val="single" w:sz="4" w:space="0" w:color="auto"/>
            </w:tcBorders>
            <w:shd w:val="clear" w:color="000000" w:fill="FFFFFF"/>
            <w:noWrap/>
            <w:vAlign w:val="center"/>
            <w:hideMark/>
          </w:tcPr>
          <w:p w14:paraId="25A9D73F" w14:textId="3326BD8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FB34FB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D054844" w14:textId="7040C797" w:rsidR="002A311F" w:rsidRPr="00881BE4" w:rsidRDefault="002A311F" w:rsidP="0058295F">
            <w:pPr>
              <w:spacing w:after="0" w:line="240" w:lineRule="auto"/>
              <w:jc w:val="center"/>
              <w:rPr>
                <w:rFonts w:ascii="Garamond" w:hAnsi="Garamond" w:cs="Arial"/>
                <w:color w:val="000000"/>
                <w:sz w:val="4"/>
                <w:szCs w:val="4"/>
                <w:lang w:eastAsia="sq-AL"/>
              </w:rPr>
            </w:pPr>
          </w:p>
        </w:tc>
        <w:tc>
          <w:tcPr>
            <w:tcW w:w="320" w:type="dxa"/>
            <w:tcBorders>
              <w:top w:val="nil"/>
              <w:left w:val="nil"/>
              <w:bottom w:val="single" w:sz="4" w:space="0" w:color="auto"/>
              <w:right w:val="single" w:sz="4" w:space="0" w:color="auto"/>
            </w:tcBorders>
            <w:shd w:val="clear" w:color="000000" w:fill="FFFFFF"/>
            <w:noWrap/>
            <w:vAlign w:val="center"/>
            <w:hideMark/>
          </w:tcPr>
          <w:p w14:paraId="6EB2220E" w14:textId="0035E1DF"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42D16C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740DB3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1,200,000</w:t>
            </w:r>
          </w:p>
        </w:tc>
        <w:tc>
          <w:tcPr>
            <w:tcW w:w="345" w:type="dxa"/>
            <w:tcBorders>
              <w:top w:val="nil"/>
              <w:left w:val="nil"/>
              <w:bottom w:val="single" w:sz="4" w:space="0" w:color="auto"/>
              <w:right w:val="single" w:sz="4" w:space="0" w:color="auto"/>
            </w:tcBorders>
            <w:shd w:val="clear" w:color="000000" w:fill="FFFFFF"/>
            <w:vAlign w:val="center"/>
            <w:hideMark/>
          </w:tcPr>
          <w:p w14:paraId="0E26A3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7B593DE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1,200,000</w:t>
            </w:r>
          </w:p>
        </w:tc>
        <w:tc>
          <w:tcPr>
            <w:tcW w:w="365" w:type="dxa"/>
            <w:tcBorders>
              <w:top w:val="nil"/>
              <w:left w:val="nil"/>
              <w:bottom w:val="single" w:sz="4" w:space="0" w:color="auto"/>
              <w:right w:val="single" w:sz="4" w:space="0" w:color="auto"/>
            </w:tcBorders>
            <w:shd w:val="clear" w:color="000000" w:fill="FFFFFF"/>
            <w:vAlign w:val="center"/>
            <w:hideMark/>
          </w:tcPr>
          <w:p w14:paraId="29A9B4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33" w:type="dxa"/>
            <w:tcBorders>
              <w:top w:val="nil"/>
              <w:left w:val="nil"/>
              <w:bottom w:val="single" w:sz="4" w:space="0" w:color="auto"/>
              <w:right w:val="single" w:sz="4" w:space="0" w:color="auto"/>
            </w:tcBorders>
            <w:shd w:val="clear" w:color="000000" w:fill="FFFFFF"/>
            <w:vAlign w:val="center"/>
            <w:hideMark/>
          </w:tcPr>
          <w:p w14:paraId="6E7B488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A9982B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900,000</w:t>
            </w:r>
          </w:p>
        </w:tc>
        <w:tc>
          <w:tcPr>
            <w:tcW w:w="320" w:type="dxa"/>
            <w:tcBorders>
              <w:top w:val="nil"/>
              <w:left w:val="nil"/>
              <w:bottom w:val="single" w:sz="4" w:space="0" w:color="auto"/>
              <w:right w:val="single" w:sz="4" w:space="0" w:color="auto"/>
            </w:tcBorders>
            <w:shd w:val="clear" w:color="000000" w:fill="FFFFFF"/>
            <w:noWrap/>
            <w:vAlign w:val="center"/>
            <w:hideMark/>
          </w:tcPr>
          <w:p w14:paraId="3E375D4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6D0311C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29CD47EC" w14:textId="2E26DEC9"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434CF9B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7B15625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345" w:type="dxa"/>
            <w:tcBorders>
              <w:top w:val="nil"/>
              <w:left w:val="nil"/>
              <w:bottom w:val="single" w:sz="4" w:space="0" w:color="auto"/>
              <w:right w:val="single" w:sz="4" w:space="0" w:color="auto"/>
            </w:tcBorders>
            <w:shd w:val="clear" w:color="auto" w:fill="auto"/>
            <w:vAlign w:val="center"/>
            <w:hideMark/>
          </w:tcPr>
          <w:p w14:paraId="7E6A4A3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4EAD28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300,000</w:t>
            </w:r>
          </w:p>
        </w:tc>
        <w:tc>
          <w:tcPr>
            <w:tcW w:w="513" w:type="dxa"/>
            <w:tcBorders>
              <w:top w:val="nil"/>
              <w:left w:val="nil"/>
              <w:bottom w:val="single" w:sz="4" w:space="0" w:color="auto"/>
              <w:right w:val="single" w:sz="8" w:space="0" w:color="auto"/>
            </w:tcBorders>
            <w:shd w:val="clear" w:color="auto" w:fill="auto"/>
            <w:vAlign w:val="center"/>
            <w:hideMark/>
          </w:tcPr>
          <w:p w14:paraId="63FC281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BBDE79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00D0E079" w14:textId="243D9665"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840331C"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23.1.2</w:t>
            </w:r>
          </w:p>
        </w:tc>
        <w:tc>
          <w:tcPr>
            <w:tcW w:w="535" w:type="dxa"/>
            <w:tcBorders>
              <w:top w:val="nil"/>
              <w:left w:val="nil"/>
              <w:bottom w:val="single" w:sz="4" w:space="0" w:color="auto"/>
              <w:right w:val="single" w:sz="4" w:space="0" w:color="auto"/>
            </w:tcBorders>
            <w:shd w:val="clear" w:color="000000" w:fill="FFFFFF"/>
            <w:vAlign w:val="center"/>
            <w:hideMark/>
          </w:tcPr>
          <w:p w14:paraId="01F599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23.1.2 Planifikimi i fondit dhe pagesa e orëve të natës dhe suplementare të punonjësve të policimit 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45FBACE1" w14:textId="69BF6C97"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632414B2" w14:textId="1F593E4C"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7A3AE32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40293DFD" w14:textId="2EF139FE"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093BDF44"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58F0EAB3"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2D68BB4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289" w:type="dxa"/>
            <w:tcBorders>
              <w:top w:val="nil"/>
              <w:left w:val="nil"/>
              <w:bottom w:val="single" w:sz="4" w:space="0" w:color="auto"/>
              <w:right w:val="single" w:sz="4" w:space="0" w:color="auto"/>
            </w:tcBorders>
            <w:shd w:val="clear" w:color="000000" w:fill="FFFFFF"/>
            <w:vAlign w:val="center"/>
            <w:hideMark/>
          </w:tcPr>
          <w:p w14:paraId="25E676D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156A690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2E4C179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38320B32" w14:textId="774A9A9D"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2E442F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39EB159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0AA728EE" w14:textId="041A74F8"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49D9F05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48E687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07" w:type="dxa"/>
            <w:tcBorders>
              <w:top w:val="nil"/>
              <w:left w:val="nil"/>
              <w:bottom w:val="single" w:sz="4" w:space="0" w:color="auto"/>
              <w:right w:val="single" w:sz="4" w:space="0" w:color="auto"/>
            </w:tcBorders>
            <w:shd w:val="clear" w:color="000000" w:fill="FFFFFF"/>
            <w:noWrap/>
            <w:vAlign w:val="center"/>
            <w:hideMark/>
          </w:tcPr>
          <w:p w14:paraId="4EF7C51D" w14:textId="0606125B"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51C5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661187E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07" w:type="dxa"/>
            <w:tcBorders>
              <w:top w:val="nil"/>
              <w:left w:val="nil"/>
              <w:bottom w:val="single" w:sz="4" w:space="0" w:color="auto"/>
              <w:right w:val="single" w:sz="4" w:space="0" w:color="auto"/>
            </w:tcBorders>
            <w:shd w:val="clear" w:color="000000" w:fill="FFFFFF"/>
            <w:noWrap/>
            <w:vAlign w:val="center"/>
            <w:hideMark/>
          </w:tcPr>
          <w:p w14:paraId="49986830" w14:textId="31FAF2B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6E1D22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45" w:type="dxa"/>
            <w:tcBorders>
              <w:top w:val="nil"/>
              <w:left w:val="nil"/>
              <w:bottom w:val="single" w:sz="4" w:space="0" w:color="auto"/>
              <w:right w:val="single" w:sz="4" w:space="0" w:color="auto"/>
            </w:tcBorders>
            <w:shd w:val="clear" w:color="000000" w:fill="FFFFFF"/>
            <w:noWrap/>
            <w:vAlign w:val="center"/>
            <w:hideMark/>
          </w:tcPr>
          <w:p w14:paraId="5047FE6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20" w:type="dxa"/>
            <w:tcBorders>
              <w:top w:val="nil"/>
              <w:left w:val="nil"/>
              <w:bottom w:val="single" w:sz="4" w:space="0" w:color="auto"/>
              <w:right w:val="single" w:sz="4" w:space="0" w:color="auto"/>
            </w:tcBorders>
            <w:shd w:val="clear" w:color="000000" w:fill="FFFFFF"/>
            <w:noWrap/>
            <w:vAlign w:val="center"/>
            <w:hideMark/>
          </w:tcPr>
          <w:p w14:paraId="74F7A655" w14:textId="033F3A05"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BB500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41,500,000</w:t>
            </w:r>
          </w:p>
        </w:tc>
        <w:tc>
          <w:tcPr>
            <w:tcW w:w="365" w:type="dxa"/>
            <w:tcBorders>
              <w:top w:val="nil"/>
              <w:left w:val="nil"/>
              <w:bottom w:val="single" w:sz="4" w:space="0" w:color="auto"/>
              <w:right w:val="single" w:sz="4" w:space="0" w:color="auto"/>
            </w:tcBorders>
            <w:shd w:val="clear" w:color="000000" w:fill="FFFFFF"/>
            <w:vAlign w:val="center"/>
            <w:hideMark/>
          </w:tcPr>
          <w:p w14:paraId="49ED28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249,000,000</w:t>
            </w:r>
          </w:p>
        </w:tc>
        <w:tc>
          <w:tcPr>
            <w:tcW w:w="345" w:type="dxa"/>
            <w:tcBorders>
              <w:top w:val="nil"/>
              <w:left w:val="nil"/>
              <w:bottom w:val="single" w:sz="4" w:space="0" w:color="auto"/>
              <w:right w:val="single" w:sz="4" w:space="0" w:color="auto"/>
            </w:tcBorders>
            <w:shd w:val="clear" w:color="000000" w:fill="FFFFFF"/>
            <w:vAlign w:val="center"/>
            <w:hideMark/>
          </w:tcPr>
          <w:p w14:paraId="2A2AD6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4863C30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249,000,000</w:t>
            </w:r>
          </w:p>
        </w:tc>
        <w:tc>
          <w:tcPr>
            <w:tcW w:w="365" w:type="dxa"/>
            <w:tcBorders>
              <w:top w:val="nil"/>
              <w:left w:val="nil"/>
              <w:bottom w:val="single" w:sz="4" w:space="0" w:color="auto"/>
              <w:right w:val="single" w:sz="4" w:space="0" w:color="auto"/>
            </w:tcBorders>
            <w:shd w:val="clear" w:color="000000" w:fill="FFFFFF"/>
            <w:vAlign w:val="center"/>
            <w:hideMark/>
          </w:tcPr>
          <w:p w14:paraId="363D2CB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333" w:type="dxa"/>
            <w:tcBorders>
              <w:top w:val="nil"/>
              <w:left w:val="nil"/>
              <w:bottom w:val="single" w:sz="4" w:space="0" w:color="auto"/>
              <w:right w:val="single" w:sz="4" w:space="0" w:color="auto"/>
            </w:tcBorders>
            <w:shd w:val="clear" w:color="000000" w:fill="FFFFFF"/>
            <w:vAlign w:val="center"/>
            <w:hideMark/>
          </w:tcPr>
          <w:p w14:paraId="63E884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6A1CDDF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320" w:type="dxa"/>
            <w:tcBorders>
              <w:top w:val="nil"/>
              <w:left w:val="nil"/>
              <w:bottom w:val="single" w:sz="4" w:space="0" w:color="auto"/>
              <w:right w:val="single" w:sz="4" w:space="0" w:color="auto"/>
            </w:tcBorders>
            <w:shd w:val="clear" w:color="000000" w:fill="FFFFFF"/>
            <w:noWrap/>
            <w:vAlign w:val="center"/>
            <w:hideMark/>
          </w:tcPr>
          <w:p w14:paraId="707B86F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DF5D4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6AD99464" w14:textId="2BA180D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381EBC8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0E349A1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345" w:type="dxa"/>
            <w:tcBorders>
              <w:top w:val="nil"/>
              <w:left w:val="nil"/>
              <w:bottom w:val="single" w:sz="4" w:space="0" w:color="auto"/>
              <w:right w:val="single" w:sz="4" w:space="0" w:color="auto"/>
            </w:tcBorders>
            <w:shd w:val="clear" w:color="auto" w:fill="auto"/>
            <w:vAlign w:val="center"/>
            <w:hideMark/>
          </w:tcPr>
          <w:p w14:paraId="1307F3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30977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124,500,000</w:t>
            </w:r>
          </w:p>
        </w:tc>
        <w:tc>
          <w:tcPr>
            <w:tcW w:w="513" w:type="dxa"/>
            <w:tcBorders>
              <w:top w:val="nil"/>
              <w:left w:val="nil"/>
              <w:bottom w:val="single" w:sz="4" w:space="0" w:color="auto"/>
              <w:right w:val="single" w:sz="8" w:space="0" w:color="auto"/>
            </w:tcBorders>
            <w:shd w:val="clear" w:color="auto" w:fill="auto"/>
            <w:vAlign w:val="center"/>
            <w:hideMark/>
          </w:tcPr>
          <w:p w14:paraId="0D323F9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44ECD9C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1F6B1328" w14:textId="6DD9C78C"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69CAA3F2" w14:textId="56C9433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23.1.3</w:t>
            </w:r>
          </w:p>
        </w:tc>
        <w:tc>
          <w:tcPr>
            <w:tcW w:w="535" w:type="dxa"/>
            <w:tcBorders>
              <w:top w:val="nil"/>
              <w:left w:val="nil"/>
              <w:bottom w:val="single" w:sz="4" w:space="0" w:color="auto"/>
              <w:right w:val="single" w:sz="4" w:space="0" w:color="auto"/>
            </w:tcBorders>
            <w:shd w:val="clear" w:color="000000" w:fill="FFFFFF"/>
            <w:vAlign w:val="center"/>
            <w:hideMark/>
          </w:tcPr>
          <w:p w14:paraId="1E006085" w14:textId="623BB73F"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23.1.3 Promovimi i vlerave pozitive, nëpërmjet dhënies së</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stimujve moralë dhe materialë për punonjësit e policimit në komunitet</w:t>
            </w:r>
          </w:p>
        </w:tc>
        <w:tc>
          <w:tcPr>
            <w:tcW w:w="594" w:type="dxa"/>
            <w:tcBorders>
              <w:top w:val="nil"/>
              <w:left w:val="nil"/>
              <w:bottom w:val="single" w:sz="4" w:space="0" w:color="auto"/>
              <w:right w:val="single" w:sz="4" w:space="0" w:color="auto"/>
            </w:tcBorders>
            <w:shd w:val="clear" w:color="000000" w:fill="FFFFFF"/>
            <w:noWrap/>
            <w:vAlign w:val="center"/>
            <w:hideMark/>
          </w:tcPr>
          <w:p w14:paraId="0F838D7C" w14:textId="02246A7A"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44D7863E" w14:textId="58EB625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1B45DB3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MB-</w:t>
            </w:r>
            <w:r w:rsidRPr="00881BE4">
              <w:rPr>
                <w:rFonts w:ascii="Garamond" w:hAnsi="Garamond" w:cs="Arial"/>
                <w:color w:val="000000"/>
                <w:sz w:val="4"/>
                <w:szCs w:val="4"/>
                <w:lang w:eastAsia="sq-AL"/>
              </w:rPr>
              <w:br/>
              <w:t>DPPSH</w:t>
            </w:r>
          </w:p>
        </w:tc>
        <w:tc>
          <w:tcPr>
            <w:tcW w:w="461" w:type="dxa"/>
            <w:tcBorders>
              <w:top w:val="nil"/>
              <w:left w:val="nil"/>
              <w:bottom w:val="single" w:sz="4" w:space="0" w:color="auto"/>
              <w:right w:val="single" w:sz="4" w:space="0" w:color="auto"/>
            </w:tcBorders>
            <w:shd w:val="clear" w:color="000000" w:fill="FFFFFF"/>
            <w:vAlign w:val="center"/>
            <w:hideMark/>
          </w:tcPr>
          <w:p w14:paraId="61F73C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NJVV;</w:t>
            </w:r>
            <w:r w:rsidRPr="00881BE4">
              <w:rPr>
                <w:rFonts w:ascii="Garamond" w:hAnsi="Garamond" w:cs="Arial"/>
                <w:color w:val="000000"/>
                <w:sz w:val="4"/>
                <w:szCs w:val="4"/>
                <w:lang w:eastAsia="sq-AL"/>
              </w:rPr>
              <w:br/>
              <w:t>Aktorët e tjerë</w:t>
            </w:r>
          </w:p>
        </w:tc>
        <w:tc>
          <w:tcPr>
            <w:tcW w:w="369" w:type="dxa"/>
            <w:tcBorders>
              <w:top w:val="nil"/>
              <w:left w:val="nil"/>
              <w:bottom w:val="single" w:sz="4" w:space="0" w:color="auto"/>
              <w:right w:val="single" w:sz="4" w:space="0" w:color="auto"/>
            </w:tcBorders>
            <w:shd w:val="clear" w:color="000000" w:fill="FFFFFF"/>
            <w:vAlign w:val="center"/>
            <w:hideMark/>
          </w:tcPr>
          <w:p w14:paraId="64CD2FFD"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2021</w:t>
            </w:r>
          </w:p>
        </w:tc>
        <w:tc>
          <w:tcPr>
            <w:tcW w:w="441" w:type="dxa"/>
            <w:tcBorders>
              <w:top w:val="nil"/>
              <w:left w:val="nil"/>
              <w:bottom w:val="single" w:sz="4" w:space="0" w:color="auto"/>
              <w:right w:val="single" w:sz="4" w:space="0" w:color="auto"/>
            </w:tcBorders>
            <w:shd w:val="clear" w:color="000000" w:fill="FFFFFF"/>
            <w:vAlign w:val="center"/>
            <w:hideMark/>
          </w:tcPr>
          <w:p w14:paraId="2EB6F758"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2023</w:t>
            </w:r>
          </w:p>
        </w:tc>
        <w:tc>
          <w:tcPr>
            <w:tcW w:w="389" w:type="dxa"/>
            <w:tcBorders>
              <w:top w:val="nil"/>
              <w:left w:val="nil"/>
              <w:bottom w:val="single" w:sz="4" w:space="0" w:color="auto"/>
              <w:right w:val="single" w:sz="4" w:space="0" w:color="auto"/>
            </w:tcBorders>
            <w:shd w:val="clear" w:color="000000" w:fill="FFFFFF"/>
            <w:noWrap/>
            <w:vAlign w:val="center"/>
            <w:hideMark/>
          </w:tcPr>
          <w:p w14:paraId="3C3BBD2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289" w:type="dxa"/>
            <w:tcBorders>
              <w:top w:val="nil"/>
              <w:left w:val="nil"/>
              <w:bottom w:val="single" w:sz="4" w:space="0" w:color="auto"/>
              <w:right w:val="single" w:sz="4" w:space="0" w:color="auto"/>
            </w:tcBorders>
            <w:shd w:val="clear" w:color="000000" w:fill="FFFFFF"/>
            <w:vAlign w:val="center"/>
            <w:hideMark/>
          </w:tcPr>
          <w:p w14:paraId="5AD4D8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3271B58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4F4ED6F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1E99750F" w14:textId="36FA9C1A"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2C843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46D7E0B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62D44D3B" w14:textId="474360F2" w:rsidR="002A311F" w:rsidRPr="00881BE4" w:rsidRDefault="002A311F" w:rsidP="0058295F">
            <w:pPr>
              <w:spacing w:after="0" w:line="240" w:lineRule="auto"/>
              <w:jc w:val="center"/>
              <w:rPr>
                <w:rFonts w:ascii="Garamond" w:hAnsi="Garamond" w:cs="Arial"/>
                <w:color w:val="00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5A3B19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73E1C4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07" w:type="dxa"/>
            <w:tcBorders>
              <w:top w:val="nil"/>
              <w:left w:val="nil"/>
              <w:bottom w:val="single" w:sz="4" w:space="0" w:color="auto"/>
              <w:right w:val="single" w:sz="4" w:space="0" w:color="auto"/>
            </w:tcBorders>
            <w:shd w:val="clear" w:color="000000" w:fill="FFFFFF"/>
            <w:noWrap/>
            <w:vAlign w:val="center"/>
            <w:hideMark/>
          </w:tcPr>
          <w:p w14:paraId="3739751F" w14:textId="7EEAF309"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24EF2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19C9CDE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07" w:type="dxa"/>
            <w:tcBorders>
              <w:top w:val="nil"/>
              <w:left w:val="nil"/>
              <w:bottom w:val="single" w:sz="4" w:space="0" w:color="auto"/>
              <w:right w:val="single" w:sz="4" w:space="0" w:color="auto"/>
            </w:tcBorders>
            <w:shd w:val="clear" w:color="000000" w:fill="FFFFFF"/>
            <w:noWrap/>
            <w:vAlign w:val="center"/>
            <w:hideMark/>
          </w:tcPr>
          <w:p w14:paraId="6DEC0687" w14:textId="167A9948"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2C368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45" w:type="dxa"/>
            <w:tcBorders>
              <w:top w:val="nil"/>
              <w:left w:val="nil"/>
              <w:bottom w:val="single" w:sz="4" w:space="0" w:color="auto"/>
              <w:right w:val="single" w:sz="4" w:space="0" w:color="auto"/>
            </w:tcBorders>
            <w:shd w:val="clear" w:color="000000" w:fill="FFFFFF"/>
            <w:noWrap/>
            <w:vAlign w:val="center"/>
            <w:hideMark/>
          </w:tcPr>
          <w:p w14:paraId="6D89C8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20" w:type="dxa"/>
            <w:tcBorders>
              <w:top w:val="nil"/>
              <w:left w:val="nil"/>
              <w:bottom w:val="single" w:sz="4" w:space="0" w:color="auto"/>
              <w:right w:val="single" w:sz="4" w:space="0" w:color="auto"/>
            </w:tcBorders>
            <w:shd w:val="clear" w:color="000000" w:fill="FFFFFF"/>
            <w:noWrap/>
            <w:vAlign w:val="center"/>
            <w:hideMark/>
          </w:tcPr>
          <w:p w14:paraId="59F0258A" w14:textId="7857201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DD0FB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53,947,000</w:t>
            </w:r>
          </w:p>
        </w:tc>
        <w:tc>
          <w:tcPr>
            <w:tcW w:w="365" w:type="dxa"/>
            <w:tcBorders>
              <w:top w:val="nil"/>
              <w:left w:val="nil"/>
              <w:bottom w:val="single" w:sz="4" w:space="0" w:color="auto"/>
              <w:right w:val="single" w:sz="4" w:space="0" w:color="auto"/>
            </w:tcBorders>
            <w:shd w:val="clear" w:color="000000" w:fill="FFFFFF"/>
            <w:vAlign w:val="center"/>
            <w:hideMark/>
          </w:tcPr>
          <w:p w14:paraId="77B212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323,682,000</w:t>
            </w:r>
          </w:p>
        </w:tc>
        <w:tc>
          <w:tcPr>
            <w:tcW w:w="345" w:type="dxa"/>
            <w:tcBorders>
              <w:top w:val="nil"/>
              <w:left w:val="nil"/>
              <w:bottom w:val="single" w:sz="4" w:space="0" w:color="auto"/>
              <w:right w:val="single" w:sz="4" w:space="0" w:color="auto"/>
            </w:tcBorders>
            <w:shd w:val="clear" w:color="000000" w:fill="FFFFFF"/>
            <w:vAlign w:val="center"/>
            <w:hideMark/>
          </w:tcPr>
          <w:p w14:paraId="05889C4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64E09D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323,682,000</w:t>
            </w:r>
          </w:p>
        </w:tc>
        <w:tc>
          <w:tcPr>
            <w:tcW w:w="365" w:type="dxa"/>
            <w:tcBorders>
              <w:top w:val="nil"/>
              <w:left w:val="nil"/>
              <w:bottom w:val="single" w:sz="4" w:space="0" w:color="auto"/>
              <w:right w:val="single" w:sz="4" w:space="0" w:color="auto"/>
            </w:tcBorders>
            <w:shd w:val="clear" w:color="000000" w:fill="FFFFFF"/>
            <w:vAlign w:val="center"/>
            <w:hideMark/>
          </w:tcPr>
          <w:p w14:paraId="181734D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333" w:type="dxa"/>
            <w:tcBorders>
              <w:top w:val="nil"/>
              <w:left w:val="nil"/>
              <w:bottom w:val="single" w:sz="4" w:space="0" w:color="auto"/>
              <w:right w:val="single" w:sz="4" w:space="0" w:color="auto"/>
            </w:tcBorders>
            <w:shd w:val="clear" w:color="000000" w:fill="FFFFFF"/>
            <w:vAlign w:val="center"/>
            <w:hideMark/>
          </w:tcPr>
          <w:p w14:paraId="4D51CD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640D67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320" w:type="dxa"/>
            <w:tcBorders>
              <w:top w:val="nil"/>
              <w:left w:val="nil"/>
              <w:bottom w:val="single" w:sz="4" w:space="0" w:color="auto"/>
              <w:right w:val="single" w:sz="4" w:space="0" w:color="auto"/>
            </w:tcBorders>
            <w:shd w:val="clear" w:color="000000" w:fill="FFFFFF"/>
            <w:noWrap/>
            <w:vAlign w:val="center"/>
            <w:hideMark/>
          </w:tcPr>
          <w:p w14:paraId="107026A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398716C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0E81A8C9" w14:textId="41780B3F" w:rsidR="002A311F" w:rsidRPr="00881BE4" w:rsidRDefault="002A311F" w:rsidP="0058295F">
            <w:pPr>
              <w:spacing w:after="0" w:line="240" w:lineRule="auto"/>
              <w:jc w:val="center"/>
              <w:rPr>
                <w:rFonts w:ascii="Garamond" w:hAnsi="Garamond" w:cs="Arial"/>
                <w:color w:val="000000"/>
                <w:sz w:val="4"/>
                <w:szCs w:val="4"/>
                <w:lang w:eastAsia="sq-AL"/>
              </w:rPr>
            </w:pPr>
          </w:p>
        </w:tc>
        <w:tc>
          <w:tcPr>
            <w:tcW w:w="400" w:type="dxa"/>
            <w:tcBorders>
              <w:top w:val="nil"/>
              <w:left w:val="nil"/>
              <w:bottom w:val="single" w:sz="4" w:space="0" w:color="auto"/>
              <w:right w:val="single" w:sz="4" w:space="0" w:color="auto"/>
            </w:tcBorders>
            <w:shd w:val="clear" w:color="000000" w:fill="FFFFFF"/>
            <w:noWrap/>
            <w:vAlign w:val="center"/>
            <w:hideMark/>
          </w:tcPr>
          <w:p w14:paraId="1F34EE5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98" w:type="dxa"/>
            <w:tcBorders>
              <w:top w:val="nil"/>
              <w:left w:val="nil"/>
              <w:bottom w:val="single" w:sz="4" w:space="0" w:color="auto"/>
              <w:right w:val="single" w:sz="4" w:space="0" w:color="auto"/>
            </w:tcBorders>
            <w:shd w:val="clear" w:color="auto" w:fill="auto"/>
            <w:vAlign w:val="center"/>
            <w:hideMark/>
          </w:tcPr>
          <w:p w14:paraId="4CA8C9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345" w:type="dxa"/>
            <w:tcBorders>
              <w:top w:val="nil"/>
              <w:left w:val="nil"/>
              <w:bottom w:val="single" w:sz="4" w:space="0" w:color="auto"/>
              <w:right w:val="single" w:sz="4" w:space="0" w:color="auto"/>
            </w:tcBorders>
            <w:shd w:val="clear" w:color="auto" w:fill="auto"/>
            <w:vAlign w:val="center"/>
            <w:hideMark/>
          </w:tcPr>
          <w:p w14:paraId="02487A9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3194BDD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161,841,000</w:t>
            </w:r>
          </w:p>
        </w:tc>
        <w:tc>
          <w:tcPr>
            <w:tcW w:w="513" w:type="dxa"/>
            <w:tcBorders>
              <w:top w:val="nil"/>
              <w:left w:val="nil"/>
              <w:bottom w:val="single" w:sz="4" w:space="0" w:color="auto"/>
              <w:right w:val="single" w:sz="8" w:space="0" w:color="auto"/>
            </w:tcBorders>
            <w:shd w:val="clear" w:color="auto" w:fill="auto"/>
            <w:vAlign w:val="center"/>
            <w:hideMark/>
          </w:tcPr>
          <w:p w14:paraId="3242BA2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6B44D27B"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D6BEFE0" w14:textId="35543C8A"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noWrap/>
            <w:vAlign w:val="center"/>
            <w:hideMark/>
          </w:tcPr>
          <w:p w14:paraId="40DE47E1" w14:textId="7BA34D00"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23.1.4</w:t>
            </w:r>
          </w:p>
        </w:tc>
        <w:tc>
          <w:tcPr>
            <w:tcW w:w="535" w:type="dxa"/>
            <w:tcBorders>
              <w:top w:val="nil"/>
              <w:left w:val="nil"/>
              <w:bottom w:val="single" w:sz="4" w:space="0" w:color="auto"/>
              <w:right w:val="single" w:sz="4" w:space="0" w:color="auto"/>
            </w:tcBorders>
            <w:shd w:val="clear" w:color="000000" w:fill="FFFFFF"/>
            <w:vAlign w:val="center"/>
            <w:hideMark/>
          </w:tcPr>
          <w:p w14:paraId="2A7864F9" w14:textId="42CDF528"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23.1.4</w:t>
            </w:r>
            <w:r w:rsidR="00A478A2" w:rsidRPr="00881BE4">
              <w:rPr>
                <w:rFonts w:ascii="Garamond" w:hAnsi="Garamond" w:cs="Arial"/>
                <w:color w:val="000000"/>
                <w:sz w:val="4"/>
                <w:szCs w:val="4"/>
                <w:lang w:eastAsia="sq-AL"/>
              </w:rPr>
              <w:t xml:space="preserve"> </w:t>
            </w:r>
            <w:r w:rsidRPr="00881BE4">
              <w:rPr>
                <w:rFonts w:ascii="Garamond" w:hAnsi="Garamond" w:cs="Arial"/>
                <w:color w:val="000000"/>
                <w:sz w:val="4"/>
                <w:szCs w:val="4"/>
                <w:lang w:eastAsia="sq-AL"/>
              </w:rPr>
              <w:t>Zhvillimi i anketimeve/studimeve për të matur perceptimin e publikut për sigurinë e tyre;</w:t>
            </w:r>
          </w:p>
        </w:tc>
        <w:tc>
          <w:tcPr>
            <w:tcW w:w="594" w:type="dxa"/>
            <w:tcBorders>
              <w:top w:val="nil"/>
              <w:left w:val="nil"/>
              <w:bottom w:val="single" w:sz="4" w:space="0" w:color="auto"/>
              <w:right w:val="single" w:sz="4" w:space="0" w:color="auto"/>
            </w:tcBorders>
            <w:shd w:val="clear" w:color="000000" w:fill="FFFFFF"/>
            <w:noWrap/>
            <w:vAlign w:val="center"/>
            <w:hideMark/>
          </w:tcPr>
          <w:p w14:paraId="67C65CF3" w14:textId="7242D89E" w:rsidR="002A311F" w:rsidRPr="00881BE4" w:rsidRDefault="002A311F" w:rsidP="0058295F">
            <w:pPr>
              <w:spacing w:after="0" w:line="240" w:lineRule="auto"/>
              <w:jc w:val="center"/>
              <w:rPr>
                <w:rFonts w:ascii="Garamond" w:hAnsi="Garamond" w:cs="Arial"/>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FE8D4D5" w14:textId="6DE7C722"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239C13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(donatorë)</w:t>
            </w:r>
          </w:p>
        </w:tc>
        <w:tc>
          <w:tcPr>
            <w:tcW w:w="461" w:type="dxa"/>
            <w:tcBorders>
              <w:top w:val="nil"/>
              <w:left w:val="nil"/>
              <w:bottom w:val="single" w:sz="4" w:space="0" w:color="auto"/>
              <w:right w:val="single" w:sz="4" w:space="0" w:color="auto"/>
            </w:tcBorders>
            <w:shd w:val="clear" w:color="000000" w:fill="FFFFFF"/>
            <w:vAlign w:val="center"/>
            <w:hideMark/>
          </w:tcPr>
          <w:p w14:paraId="5CB5A8DA" w14:textId="20ED388F" w:rsidR="002A311F" w:rsidRPr="00881BE4" w:rsidRDefault="002A311F" w:rsidP="0058295F">
            <w:pPr>
              <w:spacing w:after="0" w:line="240" w:lineRule="auto"/>
              <w:jc w:val="center"/>
              <w:rPr>
                <w:rFonts w:ascii="Garamond" w:hAnsi="Garamond" w:cs="Arial"/>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401B9F8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441" w:type="dxa"/>
            <w:tcBorders>
              <w:top w:val="nil"/>
              <w:left w:val="nil"/>
              <w:bottom w:val="single" w:sz="4" w:space="0" w:color="auto"/>
              <w:right w:val="single" w:sz="4" w:space="0" w:color="auto"/>
            </w:tcBorders>
            <w:shd w:val="clear" w:color="000000" w:fill="FFFFFF"/>
            <w:vAlign w:val="center"/>
            <w:hideMark/>
          </w:tcPr>
          <w:p w14:paraId="7EC463FF"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4F3D18E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75F266D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6F60DE2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238B06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noWrap/>
            <w:vAlign w:val="center"/>
            <w:hideMark/>
          </w:tcPr>
          <w:p w14:paraId="03D34418" w14:textId="479F906E"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5AE811E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noWrap/>
            <w:vAlign w:val="center"/>
            <w:hideMark/>
          </w:tcPr>
          <w:p w14:paraId="1402B151" w14:textId="4F749491" w:rsidR="002A311F" w:rsidRPr="00881BE4" w:rsidRDefault="002A311F" w:rsidP="0058295F">
            <w:pPr>
              <w:spacing w:after="0" w:line="240" w:lineRule="auto"/>
              <w:jc w:val="center"/>
              <w:rPr>
                <w:rFonts w:ascii="Garamond" w:hAnsi="Garamond" w:cs="Arial"/>
                <w:color w:val="000000"/>
                <w:sz w:val="4"/>
                <w:szCs w:val="4"/>
                <w:lang w:eastAsia="sq-AL"/>
              </w:rPr>
            </w:pPr>
          </w:p>
        </w:tc>
        <w:tc>
          <w:tcPr>
            <w:tcW w:w="345" w:type="dxa"/>
            <w:tcBorders>
              <w:top w:val="nil"/>
              <w:left w:val="nil"/>
              <w:bottom w:val="single" w:sz="4" w:space="0" w:color="auto"/>
              <w:right w:val="single" w:sz="4" w:space="0" w:color="auto"/>
            </w:tcBorders>
            <w:shd w:val="clear" w:color="000000" w:fill="FFFFFF"/>
            <w:vAlign w:val="center"/>
            <w:hideMark/>
          </w:tcPr>
          <w:p w14:paraId="46593C54" w14:textId="467458E4"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686C3C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1B57209B" w14:textId="7882F0F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788A8936" w14:textId="526391F8"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5BED1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47B0970" w14:textId="50E3A757"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6F25CC1A" w14:textId="4897A30D"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1813E70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E939CE3" w14:textId="7C56F98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0FF68F07" w14:textId="2FAF4E5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0D9BBD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3C08C93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45" w:type="dxa"/>
            <w:tcBorders>
              <w:top w:val="nil"/>
              <w:left w:val="nil"/>
              <w:bottom w:val="single" w:sz="4" w:space="0" w:color="auto"/>
              <w:right w:val="single" w:sz="4" w:space="0" w:color="auto"/>
            </w:tcBorders>
            <w:shd w:val="clear" w:color="000000" w:fill="FFFFFF"/>
            <w:vAlign w:val="center"/>
            <w:hideMark/>
          </w:tcPr>
          <w:p w14:paraId="381C9BE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3C95A61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65" w:type="dxa"/>
            <w:tcBorders>
              <w:top w:val="nil"/>
              <w:left w:val="nil"/>
              <w:bottom w:val="single" w:sz="4" w:space="0" w:color="auto"/>
              <w:right w:val="single" w:sz="4" w:space="0" w:color="auto"/>
            </w:tcBorders>
            <w:shd w:val="clear" w:color="000000" w:fill="FFFFFF"/>
            <w:vAlign w:val="center"/>
            <w:hideMark/>
          </w:tcPr>
          <w:p w14:paraId="54118A89"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3FFC7CD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544F14F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78E4D432"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333" w:type="dxa"/>
            <w:tcBorders>
              <w:top w:val="nil"/>
              <w:left w:val="nil"/>
              <w:bottom w:val="single" w:sz="4" w:space="0" w:color="auto"/>
              <w:right w:val="single" w:sz="4" w:space="0" w:color="auto"/>
            </w:tcBorders>
            <w:shd w:val="clear" w:color="000000" w:fill="FFFFFF"/>
            <w:noWrap/>
            <w:vAlign w:val="center"/>
            <w:hideMark/>
          </w:tcPr>
          <w:p w14:paraId="7DAD7B65"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0363CE00"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SCPA</w:t>
            </w:r>
          </w:p>
        </w:tc>
        <w:tc>
          <w:tcPr>
            <w:tcW w:w="400" w:type="dxa"/>
            <w:tcBorders>
              <w:top w:val="nil"/>
              <w:left w:val="nil"/>
              <w:bottom w:val="single" w:sz="4" w:space="0" w:color="auto"/>
              <w:right w:val="single" w:sz="4" w:space="0" w:color="auto"/>
            </w:tcBorders>
            <w:shd w:val="clear" w:color="000000" w:fill="FFFFFF"/>
            <w:noWrap/>
            <w:vAlign w:val="center"/>
            <w:hideMark/>
          </w:tcPr>
          <w:p w14:paraId="26E296A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2,500,000</w:t>
            </w:r>
          </w:p>
        </w:tc>
        <w:tc>
          <w:tcPr>
            <w:tcW w:w="298" w:type="dxa"/>
            <w:tcBorders>
              <w:top w:val="nil"/>
              <w:left w:val="nil"/>
              <w:bottom w:val="single" w:sz="4" w:space="0" w:color="auto"/>
              <w:right w:val="single" w:sz="4" w:space="0" w:color="auto"/>
            </w:tcBorders>
            <w:shd w:val="clear" w:color="auto" w:fill="auto"/>
            <w:vAlign w:val="center"/>
            <w:hideMark/>
          </w:tcPr>
          <w:p w14:paraId="5DBAC83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61A05C6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60065EA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6F6AB23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540C002A" w14:textId="77777777" w:rsidTr="00881BE4">
        <w:trPr>
          <w:trHeight w:val="162"/>
          <w:jc w:val="center"/>
        </w:trPr>
        <w:tc>
          <w:tcPr>
            <w:tcW w:w="270" w:type="dxa"/>
            <w:tcBorders>
              <w:top w:val="nil"/>
              <w:left w:val="nil"/>
              <w:bottom w:val="nil"/>
              <w:right w:val="nil"/>
            </w:tcBorders>
            <w:shd w:val="clear" w:color="000000" w:fill="FFFFFF"/>
            <w:noWrap/>
            <w:vAlign w:val="center"/>
            <w:hideMark/>
          </w:tcPr>
          <w:p w14:paraId="4A4BB07E" w14:textId="735C3B96"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FFFFFF"/>
            <w:vAlign w:val="center"/>
            <w:hideMark/>
          </w:tcPr>
          <w:p w14:paraId="54BEBCB2" w14:textId="3466D23E"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23.1.5</w:t>
            </w:r>
          </w:p>
        </w:tc>
        <w:tc>
          <w:tcPr>
            <w:tcW w:w="535" w:type="dxa"/>
            <w:tcBorders>
              <w:top w:val="nil"/>
              <w:left w:val="nil"/>
              <w:bottom w:val="single" w:sz="4" w:space="0" w:color="auto"/>
              <w:right w:val="single" w:sz="4" w:space="0" w:color="auto"/>
            </w:tcBorders>
            <w:shd w:val="clear" w:color="000000" w:fill="FFFFFF"/>
            <w:vAlign w:val="center"/>
            <w:hideMark/>
          </w:tcPr>
          <w:p w14:paraId="3459DA39" w14:textId="77777777" w:rsidR="002A311F" w:rsidRPr="00881BE4" w:rsidRDefault="002A311F" w:rsidP="0058295F">
            <w:pPr>
              <w:spacing w:after="0" w:line="240" w:lineRule="auto"/>
              <w:jc w:val="center"/>
              <w:rPr>
                <w:rFonts w:ascii="Garamond" w:hAnsi="Garamond" w:cs="Arial"/>
                <w:sz w:val="4"/>
                <w:szCs w:val="4"/>
                <w:lang w:eastAsia="sq-AL"/>
              </w:rPr>
            </w:pPr>
            <w:r w:rsidRPr="00881BE4">
              <w:rPr>
                <w:rFonts w:ascii="Garamond" w:hAnsi="Garamond" w:cs="Arial"/>
                <w:sz w:val="4"/>
                <w:szCs w:val="4"/>
                <w:lang w:eastAsia="sq-AL"/>
              </w:rPr>
              <w:t>23.1.5 Anketa mbi kënaqësinë e publikut me punën e policisë</w:t>
            </w:r>
          </w:p>
        </w:tc>
        <w:tc>
          <w:tcPr>
            <w:tcW w:w="594" w:type="dxa"/>
            <w:tcBorders>
              <w:top w:val="nil"/>
              <w:left w:val="nil"/>
              <w:bottom w:val="single" w:sz="4" w:space="0" w:color="auto"/>
              <w:right w:val="single" w:sz="4" w:space="0" w:color="auto"/>
            </w:tcBorders>
            <w:shd w:val="clear" w:color="000000" w:fill="FFFFFF"/>
            <w:vAlign w:val="center"/>
            <w:hideMark/>
          </w:tcPr>
          <w:p w14:paraId="76158336" w14:textId="679C6BF6"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FFFFFF"/>
            <w:vAlign w:val="center"/>
            <w:hideMark/>
          </w:tcPr>
          <w:p w14:paraId="3257ABE6" w14:textId="52C2AA0A"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 xml:space="preserve">Programi Buxhetor </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Policia e Shtetit</w:t>
            </w:r>
            <w:r w:rsidR="007E1536">
              <w:rPr>
                <w:rFonts w:ascii="Garamond" w:hAnsi="Garamond" w:cs="Arial"/>
                <w:color w:val="000000"/>
                <w:sz w:val="4"/>
                <w:szCs w:val="4"/>
                <w:lang w:eastAsia="sq-AL"/>
              </w:rPr>
              <w:t>”</w:t>
            </w:r>
            <w:r w:rsidRPr="00881BE4">
              <w:rPr>
                <w:rFonts w:ascii="Garamond" w:hAnsi="Garamond" w:cs="Arial"/>
                <w:color w:val="000000"/>
                <w:sz w:val="4"/>
                <w:szCs w:val="4"/>
                <w:lang w:eastAsia="sq-AL"/>
              </w:rPr>
              <w:t xml:space="preserve"> 03140</w:t>
            </w:r>
          </w:p>
        </w:tc>
        <w:tc>
          <w:tcPr>
            <w:tcW w:w="360" w:type="dxa"/>
            <w:tcBorders>
              <w:top w:val="nil"/>
              <w:left w:val="nil"/>
              <w:bottom w:val="single" w:sz="4" w:space="0" w:color="auto"/>
              <w:right w:val="single" w:sz="4" w:space="0" w:color="auto"/>
            </w:tcBorders>
            <w:shd w:val="clear" w:color="000000" w:fill="FFFFFF"/>
            <w:vAlign w:val="center"/>
            <w:hideMark/>
          </w:tcPr>
          <w:p w14:paraId="686A650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Programi SCPA (donatorë)</w:t>
            </w:r>
          </w:p>
        </w:tc>
        <w:tc>
          <w:tcPr>
            <w:tcW w:w="461" w:type="dxa"/>
            <w:tcBorders>
              <w:top w:val="nil"/>
              <w:left w:val="nil"/>
              <w:bottom w:val="single" w:sz="4" w:space="0" w:color="auto"/>
              <w:right w:val="single" w:sz="4" w:space="0" w:color="auto"/>
            </w:tcBorders>
            <w:shd w:val="clear" w:color="000000" w:fill="FFFFFF"/>
            <w:vAlign w:val="center"/>
            <w:hideMark/>
          </w:tcPr>
          <w:p w14:paraId="54B1B805" w14:textId="0CB7A06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FFFFFF"/>
            <w:vAlign w:val="center"/>
            <w:hideMark/>
          </w:tcPr>
          <w:p w14:paraId="40ED7DCB"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441" w:type="dxa"/>
            <w:tcBorders>
              <w:top w:val="nil"/>
              <w:left w:val="nil"/>
              <w:bottom w:val="single" w:sz="4" w:space="0" w:color="auto"/>
              <w:right w:val="single" w:sz="4" w:space="0" w:color="auto"/>
            </w:tcBorders>
            <w:shd w:val="clear" w:color="000000" w:fill="FFFFFF"/>
            <w:vAlign w:val="center"/>
            <w:hideMark/>
          </w:tcPr>
          <w:p w14:paraId="71FFB6C0" w14:textId="77777777" w:rsidR="002A311F" w:rsidRPr="00881BE4" w:rsidRDefault="002A311F" w:rsidP="0058295F">
            <w:pPr>
              <w:spacing w:after="0" w:line="240" w:lineRule="auto"/>
              <w:jc w:val="center"/>
              <w:rPr>
                <w:rFonts w:ascii="Garamond" w:hAnsi="Garamond" w:cs="Arial"/>
                <w:b/>
                <w:bCs/>
                <w:color w:val="000000"/>
                <w:sz w:val="4"/>
                <w:szCs w:val="4"/>
                <w:lang w:eastAsia="sq-AL"/>
              </w:rPr>
            </w:pPr>
            <w:r w:rsidRPr="00881BE4">
              <w:rPr>
                <w:rFonts w:ascii="Garamond" w:hAnsi="Garamond" w:cs="Arial"/>
                <w:b/>
                <w:bCs/>
                <w:color w:val="000000"/>
                <w:sz w:val="4"/>
                <w:szCs w:val="4"/>
                <w:lang w:eastAsia="sq-AL"/>
              </w:rPr>
              <w:t>2022</w:t>
            </w:r>
          </w:p>
        </w:tc>
        <w:tc>
          <w:tcPr>
            <w:tcW w:w="389" w:type="dxa"/>
            <w:tcBorders>
              <w:top w:val="nil"/>
              <w:left w:val="nil"/>
              <w:bottom w:val="single" w:sz="4" w:space="0" w:color="auto"/>
              <w:right w:val="single" w:sz="4" w:space="0" w:color="auto"/>
            </w:tcBorders>
            <w:shd w:val="clear" w:color="000000" w:fill="FFFFFF"/>
            <w:noWrap/>
            <w:vAlign w:val="center"/>
            <w:hideMark/>
          </w:tcPr>
          <w:p w14:paraId="7A12D41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289" w:type="dxa"/>
            <w:tcBorders>
              <w:top w:val="nil"/>
              <w:left w:val="nil"/>
              <w:bottom w:val="single" w:sz="4" w:space="0" w:color="auto"/>
              <w:right w:val="single" w:sz="4" w:space="0" w:color="auto"/>
            </w:tcBorders>
            <w:shd w:val="clear" w:color="000000" w:fill="FFFFFF"/>
            <w:vAlign w:val="center"/>
            <w:hideMark/>
          </w:tcPr>
          <w:p w14:paraId="3F5E74CE"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25B3DA94"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noWrap/>
            <w:vAlign w:val="center"/>
            <w:hideMark/>
          </w:tcPr>
          <w:p w14:paraId="7FD52E2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45" w:type="dxa"/>
            <w:tcBorders>
              <w:top w:val="nil"/>
              <w:left w:val="nil"/>
              <w:bottom w:val="single" w:sz="4" w:space="0" w:color="auto"/>
              <w:right w:val="single" w:sz="4" w:space="0" w:color="auto"/>
            </w:tcBorders>
            <w:shd w:val="clear" w:color="000000" w:fill="FFFFFF"/>
            <w:vAlign w:val="center"/>
            <w:hideMark/>
          </w:tcPr>
          <w:p w14:paraId="3057F4C5" w14:textId="7B910500"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3955ED6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45" w:type="dxa"/>
            <w:tcBorders>
              <w:top w:val="nil"/>
              <w:left w:val="nil"/>
              <w:bottom w:val="single" w:sz="4" w:space="0" w:color="auto"/>
              <w:right w:val="single" w:sz="4" w:space="0" w:color="auto"/>
            </w:tcBorders>
            <w:shd w:val="clear" w:color="000000" w:fill="FFFFFF"/>
            <w:noWrap/>
            <w:vAlign w:val="center"/>
            <w:hideMark/>
          </w:tcPr>
          <w:p w14:paraId="3080647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89B65AD" w14:textId="0579C7B1"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476" w:type="dxa"/>
            <w:tcBorders>
              <w:top w:val="nil"/>
              <w:left w:val="nil"/>
              <w:bottom w:val="single" w:sz="4" w:space="0" w:color="auto"/>
              <w:right w:val="single" w:sz="4" w:space="0" w:color="auto"/>
            </w:tcBorders>
            <w:shd w:val="clear" w:color="000000" w:fill="FFFFFF"/>
            <w:noWrap/>
            <w:vAlign w:val="center"/>
            <w:hideMark/>
          </w:tcPr>
          <w:p w14:paraId="0C98710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F34981E" w14:textId="2BEE79FD"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2FBCA5CB" w14:textId="76CAAA96"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73312FF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410AF58C" w14:textId="57FF27DD"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07" w:type="dxa"/>
            <w:tcBorders>
              <w:top w:val="nil"/>
              <w:left w:val="nil"/>
              <w:bottom w:val="single" w:sz="4" w:space="0" w:color="auto"/>
              <w:right w:val="single" w:sz="4" w:space="0" w:color="auto"/>
            </w:tcBorders>
            <w:shd w:val="clear" w:color="000000" w:fill="FFFFFF"/>
            <w:vAlign w:val="center"/>
            <w:hideMark/>
          </w:tcPr>
          <w:p w14:paraId="5C7AC06B" w14:textId="72A92E5C"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6C34AA6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000000" w:fill="FFFFFF"/>
            <w:vAlign w:val="center"/>
            <w:hideMark/>
          </w:tcPr>
          <w:p w14:paraId="3B7B0478" w14:textId="5F6480E5"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20" w:type="dxa"/>
            <w:tcBorders>
              <w:top w:val="nil"/>
              <w:left w:val="nil"/>
              <w:bottom w:val="single" w:sz="4" w:space="0" w:color="auto"/>
              <w:right w:val="single" w:sz="4" w:space="0" w:color="auto"/>
            </w:tcBorders>
            <w:shd w:val="clear" w:color="000000" w:fill="FFFFFF"/>
            <w:vAlign w:val="center"/>
            <w:hideMark/>
          </w:tcPr>
          <w:p w14:paraId="79674695" w14:textId="2DB1CC9A" w:rsidR="002A311F" w:rsidRPr="00881BE4" w:rsidRDefault="002A311F" w:rsidP="0058295F">
            <w:pPr>
              <w:spacing w:after="0" w:line="240" w:lineRule="auto"/>
              <w:jc w:val="center"/>
              <w:rPr>
                <w:rFonts w:ascii="Garamond" w:hAnsi="Garamond" w:cs="Arial"/>
                <w:b/>
                <w:bCs/>
                <w:color w:val="FF0000"/>
                <w:sz w:val="4"/>
                <w:szCs w:val="4"/>
                <w:lang w:eastAsia="sq-AL"/>
              </w:rPr>
            </w:pPr>
          </w:p>
        </w:tc>
        <w:tc>
          <w:tcPr>
            <w:tcW w:w="345" w:type="dxa"/>
            <w:tcBorders>
              <w:top w:val="nil"/>
              <w:left w:val="nil"/>
              <w:bottom w:val="single" w:sz="4" w:space="0" w:color="auto"/>
              <w:right w:val="single" w:sz="4" w:space="0" w:color="auto"/>
            </w:tcBorders>
            <w:shd w:val="clear" w:color="000000" w:fill="FFFFFF"/>
            <w:noWrap/>
            <w:vAlign w:val="center"/>
            <w:hideMark/>
          </w:tcPr>
          <w:p w14:paraId="0A0BBDEA"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7F81702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45" w:type="dxa"/>
            <w:tcBorders>
              <w:top w:val="nil"/>
              <w:left w:val="nil"/>
              <w:bottom w:val="single" w:sz="4" w:space="0" w:color="auto"/>
              <w:right w:val="single" w:sz="4" w:space="0" w:color="auto"/>
            </w:tcBorders>
            <w:shd w:val="clear" w:color="000000" w:fill="FFFFFF"/>
            <w:vAlign w:val="center"/>
            <w:hideMark/>
          </w:tcPr>
          <w:p w14:paraId="23B97B11"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noWrap/>
            <w:vAlign w:val="center"/>
            <w:hideMark/>
          </w:tcPr>
          <w:p w14:paraId="1DB2F37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65" w:type="dxa"/>
            <w:tcBorders>
              <w:top w:val="nil"/>
              <w:left w:val="nil"/>
              <w:bottom w:val="single" w:sz="4" w:space="0" w:color="auto"/>
              <w:right w:val="single" w:sz="4" w:space="0" w:color="auto"/>
            </w:tcBorders>
            <w:shd w:val="clear" w:color="000000" w:fill="FFFFFF"/>
            <w:vAlign w:val="center"/>
            <w:hideMark/>
          </w:tcPr>
          <w:p w14:paraId="7532460F"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33" w:type="dxa"/>
            <w:tcBorders>
              <w:top w:val="nil"/>
              <w:left w:val="nil"/>
              <w:bottom w:val="single" w:sz="4" w:space="0" w:color="auto"/>
              <w:right w:val="single" w:sz="4" w:space="0" w:color="auto"/>
            </w:tcBorders>
            <w:shd w:val="clear" w:color="000000" w:fill="FFFFFF"/>
            <w:vAlign w:val="center"/>
            <w:hideMark/>
          </w:tcPr>
          <w:p w14:paraId="24B6B200"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65" w:type="dxa"/>
            <w:tcBorders>
              <w:top w:val="nil"/>
              <w:left w:val="nil"/>
              <w:bottom w:val="single" w:sz="4" w:space="0" w:color="auto"/>
              <w:right w:val="single" w:sz="4" w:space="0" w:color="auto"/>
            </w:tcBorders>
            <w:shd w:val="clear" w:color="000000" w:fill="FFFFFF"/>
            <w:vAlign w:val="center"/>
            <w:hideMark/>
          </w:tcPr>
          <w:p w14:paraId="0FD769EB"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20" w:type="dxa"/>
            <w:tcBorders>
              <w:top w:val="nil"/>
              <w:left w:val="nil"/>
              <w:bottom w:val="single" w:sz="4" w:space="0" w:color="auto"/>
              <w:right w:val="single" w:sz="4" w:space="0" w:color="auto"/>
            </w:tcBorders>
            <w:shd w:val="clear" w:color="000000" w:fill="FFFFFF"/>
            <w:noWrap/>
            <w:vAlign w:val="center"/>
            <w:hideMark/>
          </w:tcPr>
          <w:p w14:paraId="56070D86"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333" w:type="dxa"/>
            <w:tcBorders>
              <w:top w:val="nil"/>
              <w:left w:val="nil"/>
              <w:bottom w:val="single" w:sz="4" w:space="0" w:color="auto"/>
              <w:right w:val="single" w:sz="4" w:space="0" w:color="auto"/>
            </w:tcBorders>
            <w:shd w:val="clear" w:color="000000" w:fill="FFFFFF"/>
            <w:noWrap/>
            <w:vAlign w:val="center"/>
            <w:hideMark/>
          </w:tcPr>
          <w:p w14:paraId="679EAD83"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400" w:type="dxa"/>
            <w:tcBorders>
              <w:top w:val="nil"/>
              <w:left w:val="nil"/>
              <w:bottom w:val="single" w:sz="4" w:space="0" w:color="auto"/>
              <w:right w:val="single" w:sz="4" w:space="0" w:color="auto"/>
            </w:tcBorders>
            <w:shd w:val="clear" w:color="000000" w:fill="FFFFFF"/>
            <w:vAlign w:val="center"/>
            <w:hideMark/>
          </w:tcPr>
          <w:p w14:paraId="4D7360A4" w14:textId="77777777" w:rsidR="002A311F" w:rsidRPr="00881BE4" w:rsidRDefault="002A311F" w:rsidP="0058295F">
            <w:pPr>
              <w:spacing w:after="0" w:line="240" w:lineRule="auto"/>
              <w:jc w:val="center"/>
              <w:rPr>
                <w:rFonts w:ascii="Garamond" w:hAnsi="Garamond" w:cs="Arial"/>
                <w:b/>
                <w:bCs/>
                <w:sz w:val="4"/>
                <w:szCs w:val="4"/>
                <w:lang w:eastAsia="sq-AL"/>
              </w:rPr>
            </w:pPr>
            <w:r w:rsidRPr="00881BE4">
              <w:rPr>
                <w:rFonts w:ascii="Garamond" w:hAnsi="Garamond" w:cs="Arial"/>
                <w:b/>
                <w:bCs/>
                <w:sz w:val="4"/>
                <w:szCs w:val="4"/>
                <w:lang w:eastAsia="sq-AL"/>
              </w:rPr>
              <w:t>SCPA</w:t>
            </w:r>
          </w:p>
        </w:tc>
        <w:tc>
          <w:tcPr>
            <w:tcW w:w="400" w:type="dxa"/>
            <w:tcBorders>
              <w:top w:val="nil"/>
              <w:left w:val="nil"/>
              <w:bottom w:val="single" w:sz="4" w:space="0" w:color="auto"/>
              <w:right w:val="single" w:sz="4" w:space="0" w:color="auto"/>
            </w:tcBorders>
            <w:shd w:val="clear" w:color="000000" w:fill="FFFFFF"/>
            <w:noWrap/>
            <w:vAlign w:val="center"/>
            <w:hideMark/>
          </w:tcPr>
          <w:p w14:paraId="5E4F5C8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3,125,000</w:t>
            </w:r>
          </w:p>
        </w:tc>
        <w:tc>
          <w:tcPr>
            <w:tcW w:w="298" w:type="dxa"/>
            <w:tcBorders>
              <w:top w:val="nil"/>
              <w:left w:val="nil"/>
              <w:bottom w:val="single" w:sz="4" w:space="0" w:color="auto"/>
              <w:right w:val="single" w:sz="4" w:space="0" w:color="auto"/>
            </w:tcBorders>
            <w:shd w:val="clear" w:color="auto" w:fill="auto"/>
            <w:vAlign w:val="center"/>
            <w:hideMark/>
          </w:tcPr>
          <w:p w14:paraId="259E796C"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345" w:type="dxa"/>
            <w:tcBorders>
              <w:top w:val="nil"/>
              <w:left w:val="nil"/>
              <w:bottom w:val="single" w:sz="4" w:space="0" w:color="auto"/>
              <w:right w:val="single" w:sz="4" w:space="0" w:color="auto"/>
            </w:tcBorders>
            <w:shd w:val="clear" w:color="auto" w:fill="auto"/>
            <w:vAlign w:val="center"/>
            <w:hideMark/>
          </w:tcPr>
          <w:p w14:paraId="4BA4E2CD"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27" w:type="dxa"/>
            <w:tcBorders>
              <w:top w:val="nil"/>
              <w:left w:val="nil"/>
              <w:bottom w:val="single" w:sz="4" w:space="0" w:color="auto"/>
              <w:right w:val="single" w:sz="4" w:space="0" w:color="auto"/>
            </w:tcBorders>
            <w:shd w:val="clear" w:color="auto" w:fill="auto"/>
            <w:vAlign w:val="center"/>
            <w:hideMark/>
          </w:tcPr>
          <w:p w14:paraId="0F9D9FA7"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c>
          <w:tcPr>
            <w:tcW w:w="513" w:type="dxa"/>
            <w:tcBorders>
              <w:top w:val="nil"/>
              <w:left w:val="nil"/>
              <w:bottom w:val="single" w:sz="4" w:space="0" w:color="auto"/>
              <w:right w:val="single" w:sz="8" w:space="0" w:color="auto"/>
            </w:tcBorders>
            <w:shd w:val="clear" w:color="auto" w:fill="auto"/>
            <w:vAlign w:val="center"/>
            <w:hideMark/>
          </w:tcPr>
          <w:p w14:paraId="2D028098" w14:textId="77777777" w:rsidR="002A311F" w:rsidRPr="00881BE4" w:rsidRDefault="002A311F" w:rsidP="0058295F">
            <w:pPr>
              <w:spacing w:after="0" w:line="240" w:lineRule="auto"/>
              <w:jc w:val="center"/>
              <w:rPr>
                <w:rFonts w:ascii="Garamond" w:hAnsi="Garamond" w:cs="Arial"/>
                <w:color w:val="000000"/>
                <w:sz w:val="4"/>
                <w:szCs w:val="4"/>
                <w:lang w:eastAsia="sq-AL"/>
              </w:rPr>
            </w:pPr>
            <w:r w:rsidRPr="00881BE4">
              <w:rPr>
                <w:rFonts w:ascii="Garamond" w:hAnsi="Garamond" w:cs="Arial"/>
                <w:color w:val="000000"/>
                <w:sz w:val="4"/>
                <w:szCs w:val="4"/>
                <w:lang w:eastAsia="sq-AL"/>
              </w:rPr>
              <w:t>0</w:t>
            </w:r>
          </w:p>
        </w:tc>
      </w:tr>
      <w:tr w:rsidR="00740D20" w:rsidRPr="00881BE4" w14:paraId="301B47EC"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6B6F26E5"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2233FEA7" w14:textId="1902E9A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535" w:type="dxa"/>
            <w:tcBorders>
              <w:top w:val="nil"/>
              <w:left w:val="nil"/>
              <w:bottom w:val="single" w:sz="4" w:space="0" w:color="auto"/>
              <w:right w:val="single" w:sz="4" w:space="0" w:color="auto"/>
            </w:tcBorders>
            <w:shd w:val="clear" w:color="000000" w:fill="D0CECE"/>
            <w:vAlign w:val="center"/>
            <w:hideMark/>
          </w:tcPr>
          <w:p w14:paraId="3FBD1007" w14:textId="02E16FB0"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Kosto</w:t>
            </w:r>
            <w:r w:rsidR="00F6332B">
              <w:rPr>
                <w:rFonts w:ascii="Garamond" w:hAnsi="Garamond" w:cs="Arial"/>
                <w:b/>
                <w:bCs/>
                <w:color w:val="FF0000"/>
                <w:sz w:val="4"/>
                <w:szCs w:val="4"/>
                <w:lang w:eastAsia="sq-AL"/>
              </w:rPr>
              <w:t>ja e</w:t>
            </w:r>
            <w:r w:rsidRPr="00881BE4">
              <w:rPr>
                <w:rFonts w:ascii="Garamond" w:hAnsi="Garamond" w:cs="Arial"/>
                <w:b/>
                <w:bCs/>
                <w:color w:val="FF0000"/>
                <w:sz w:val="4"/>
                <w:szCs w:val="4"/>
                <w:lang w:eastAsia="sq-AL"/>
              </w:rPr>
              <w:t xml:space="preserve"> </w:t>
            </w:r>
            <w:r w:rsidR="00B62C85" w:rsidRPr="00881BE4">
              <w:rPr>
                <w:rFonts w:ascii="Garamond" w:hAnsi="Garamond" w:cs="Arial"/>
                <w:b/>
                <w:bCs/>
                <w:color w:val="FF0000"/>
                <w:sz w:val="4"/>
                <w:szCs w:val="4"/>
                <w:lang w:eastAsia="sq-AL"/>
              </w:rPr>
              <w:t>obje</w:t>
            </w:r>
            <w:r w:rsidRPr="00881BE4">
              <w:rPr>
                <w:rFonts w:ascii="Garamond" w:hAnsi="Garamond" w:cs="Arial"/>
                <w:b/>
                <w:bCs/>
                <w:color w:val="FF0000"/>
                <w:sz w:val="4"/>
                <w:szCs w:val="4"/>
                <w:lang w:eastAsia="sq-AL"/>
              </w:rPr>
              <w:t>ktivi</w:t>
            </w:r>
            <w:r w:rsidR="00F6332B">
              <w:rPr>
                <w:rFonts w:ascii="Garamond" w:hAnsi="Garamond" w:cs="Arial"/>
                <w:b/>
                <w:bCs/>
                <w:color w:val="FF0000"/>
                <w:sz w:val="4"/>
                <w:szCs w:val="4"/>
                <w:lang w:eastAsia="sq-AL"/>
              </w:rPr>
              <w:t>t</w:t>
            </w:r>
            <w:r w:rsidRPr="00881BE4">
              <w:rPr>
                <w:rFonts w:ascii="Garamond" w:hAnsi="Garamond" w:cs="Arial"/>
                <w:b/>
                <w:bCs/>
                <w:color w:val="FF0000"/>
                <w:sz w:val="4"/>
                <w:szCs w:val="4"/>
                <w:lang w:eastAsia="sq-AL"/>
              </w:rPr>
              <w:t xml:space="preserve"> specifik 3.2</w:t>
            </w:r>
          </w:p>
        </w:tc>
        <w:tc>
          <w:tcPr>
            <w:tcW w:w="594" w:type="dxa"/>
            <w:tcBorders>
              <w:top w:val="nil"/>
              <w:left w:val="nil"/>
              <w:bottom w:val="single" w:sz="4" w:space="0" w:color="auto"/>
              <w:right w:val="single" w:sz="4" w:space="0" w:color="auto"/>
            </w:tcBorders>
            <w:shd w:val="clear" w:color="000000" w:fill="D0CECE"/>
            <w:vAlign w:val="center"/>
            <w:hideMark/>
          </w:tcPr>
          <w:p w14:paraId="531CC1B2" w14:textId="1FCA0D2D"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6" w:type="dxa"/>
            <w:tcBorders>
              <w:top w:val="nil"/>
              <w:left w:val="nil"/>
              <w:bottom w:val="single" w:sz="4" w:space="0" w:color="auto"/>
              <w:right w:val="single" w:sz="4" w:space="0" w:color="auto"/>
            </w:tcBorders>
            <w:shd w:val="clear" w:color="000000" w:fill="D0CECE"/>
            <w:vAlign w:val="center"/>
            <w:hideMark/>
          </w:tcPr>
          <w:p w14:paraId="113FABC0" w14:textId="25682D99"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52AC8F4F" w14:textId="28AA0D8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4102AA22" w14:textId="1ED64180"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1E45AB6D" w14:textId="1C9B813A"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71CE3C9A" w14:textId="14B94A9E"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0FF7CF2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437,147,000</w:t>
            </w:r>
          </w:p>
        </w:tc>
        <w:tc>
          <w:tcPr>
            <w:tcW w:w="289" w:type="dxa"/>
            <w:tcBorders>
              <w:top w:val="nil"/>
              <w:left w:val="nil"/>
              <w:bottom w:val="single" w:sz="4" w:space="0" w:color="auto"/>
              <w:right w:val="single" w:sz="4" w:space="0" w:color="auto"/>
            </w:tcBorders>
            <w:shd w:val="clear" w:color="000000" w:fill="D0CECE"/>
            <w:vAlign w:val="center"/>
            <w:hideMark/>
          </w:tcPr>
          <w:p w14:paraId="30D260D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1D9B38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437,147,000</w:t>
            </w:r>
          </w:p>
        </w:tc>
        <w:tc>
          <w:tcPr>
            <w:tcW w:w="345" w:type="dxa"/>
            <w:tcBorders>
              <w:top w:val="nil"/>
              <w:left w:val="nil"/>
              <w:bottom w:val="single" w:sz="4" w:space="0" w:color="auto"/>
              <w:right w:val="single" w:sz="4" w:space="0" w:color="auto"/>
            </w:tcBorders>
            <w:shd w:val="clear" w:color="000000" w:fill="D0CECE"/>
            <w:vAlign w:val="center"/>
            <w:hideMark/>
          </w:tcPr>
          <w:p w14:paraId="67C92E5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432,692,000</w:t>
            </w:r>
          </w:p>
        </w:tc>
        <w:tc>
          <w:tcPr>
            <w:tcW w:w="345" w:type="dxa"/>
            <w:tcBorders>
              <w:top w:val="nil"/>
              <w:left w:val="nil"/>
              <w:bottom w:val="single" w:sz="4" w:space="0" w:color="auto"/>
              <w:right w:val="single" w:sz="4" w:space="0" w:color="auto"/>
            </w:tcBorders>
            <w:shd w:val="clear" w:color="000000" w:fill="D0CECE"/>
            <w:vAlign w:val="center"/>
            <w:hideMark/>
          </w:tcPr>
          <w:p w14:paraId="2C029E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88,550,000</w:t>
            </w:r>
          </w:p>
        </w:tc>
        <w:tc>
          <w:tcPr>
            <w:tcW w:w="345" w:type="dxa"/>
            <w:tcBorders>
              <w:top w:val="nil"/>
              <w:left w:val="nil"/>
              <w:bottom w:val="single" w:sz="4" w:space="0" w:color="auto"/>
              <w:right w:val="single" w:sz="4" w:space="0" w:color="auto"/>
            </w:tcBorders>
            <w:shd w:val="clear" w:color="000000" w:fill="D0CECE"/>
            <w:vAlign w:val="center"/>
            <w:hideMark/>
          </w:tcPr>
          <w:p w14:paraId="7B990C6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521,242,000</w:t>
            </w:r>
          </w:p>
        </w:tc>
        <w:tc>
          <w:tcPr>
            <w:tcW w:w="345" w:type="dxa"/>
            <w:tcBorders>
              <w:top w:val="nil"/>
              <w:left w:val="nil"/>
              <w:bottom w:val="single" w:sz="4" w:space="0" w:color="auto"/>
              <w:right w:val="single" w:sz="4" w:space="0" w:color="auto"/>
            </w:tcBorders>
            <w:shd w:val="clear" w:color="000000" w:fill="D0CECE"/>
            <w:vAlign w:val="center"/>
            <w:hideMark/>
          </w:tcPr>
          <w:p w14:paraId="397E68E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424,317,000</w:t>
            </w:r>
          </w:p>
        </w:tc>
        <w:tc>
          <w:tcPr>
            <w:tcW w:w="345" w:type="dxa"/>
            <w:tcBorders>
              <w:top w:val="nil"/>
              <w:left w:val="nil"/>
              <w:bottom w:val="single" w:sz="4" w:space="0" w:color="auto"/>
              <w:right w:val="single" w:sz="4" w:space="0" w:color="auto"/>
            </w:tcBorders>
            <w:shd w:val="clear" w:color="000000" w:fill="D0CECE"/>
            <w:vAlign w:val="center"/>
            <w:hideMark/>
          </w:tcPr>
          <w:p w14:paraId="418AF5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17,700,000</w:t>
            </w:r>
          </w:p>
        </w:tc>
        <w:tc>
          <w:tcPr>
            <w:tcW w:w="476" w:type="dxa"/>
            <w:tcBorders>
              <w:top w:val="nil"/>
              <w:left w:val="nil"/>
              <w:bottom w:val="single" w:sz="4" w:space="0" w:color="auto"/>
              <w:right w:val="single" w:sz="4" w:space="0" w:color="auto"/>
            </w:tcBorders>
            <w:shd w:val="clear" w:color="000000" w:fill="D0CECE"/>
            <w:vAlign w:val="center"/>
            <w:hideMark/>
          </w:tcPr>
          <w:p w14:paraId="0AEAC7F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442,017,000</w:t>
            </w:r>
          </w:p>
        </w:tc>
        <w:tc>
          <w:tcPr>
            <w:tcW w:w="345" w:type="dxa"/>
            <w:tcBorders>
              <w:top w:val="nil"/>
              <w:left w:val="nil"/>
              <w:bottom w:val="single" w:sz="4" w:space="0" w:color="auto"/>
              <w:right w:val="single" w:sz="4" w:space="0" w:color="auto"/>
            </w:tcBorders>
            <w:shd w:val="clear" w:color="000000" w:fill="D0CECE"/>
            <w:vAlign w:val="center"/>
            <w:hideMark/>
          </w:tcPr>
          <w:p w14:paraId="6C05DB1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143,997,000</w:t>
            </w:r>
          </w:p>
        </w:tc>
        <w:tc>
          <w:tcPr>
            <w:tcW w:w="307" w:type="dxa"/>
            <w:tcBorders>
              <w:top w:val="nil"/>
              <w:left w:val="nil"/>
              <w:bottom w:val="single" w:sz="4" w:space="0" w:color="auto"/>
              <w:right w:val="single" w:sz="4" w:space="0" w:color="auto"/>
            </w:tcBorders>
            <w:shd w:val="clear" w:color="000000" w:fill="D0CECE"/>
            <w:vAlign w:val="center"/>
            <w:hideMark/>
          </w:tcPr>
          <w:p w14:paraId="37B3006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69247E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143,997,000</w:t>
            </w:r>
          </w:p>
        </w:tc>
        <w:tc>
          <w:tcPr>
            <w:tcW w:w="345" w:type="dxa"/>
            <w:tcBorders>
              <w:top w:val="nil"/>
              <w:left w:val="nil"/>
              <w:bottom w:val="single" w:sz="4" w:space="0" w:color="auto"/>
              <w:right w:val="single" w:sz="4" w:space="0" w:color="auto"/>
            </w:tcBorders>
            <w:shd w:val="clear" w:color="000000" w:fill="D0CECE"/>
            <w:vAlign w:val="center"/>
            <w:hideMark/>
          </w:tcPr>
          <w:p w14:paraId="381824C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07" w:type="dxa"/>
            <w:tcBorders>
              <w:top w:val="nil"/>
              <w:left w:val="nil"/>
              <w:bottom w:val="single" w:sz="4" w:space="0" w:color="auto"/>
              <w:right w:val="single" w:sz="4" w:space="0" w:color="auto"/>
            </w:tcBorders>
            <w:shd w:val="clear" w:color="000000" w:fill="D0CECE"/>
            <w:vAlign w:val="center"/>
            <w:hideMark/>
          </w:tcPr>
          <w:p w14:paraId="1148485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D0C7EE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45" w:type="dxa"/>
            <w:tcBorders>
              <w:top w:val="nil"/>
              <w:left w:val="nil"/>
              <w:bottom w:val="single" w:sz="4" w:space="0" w:color="auto"/>
              <w:right w:val="single" w:sz="4" w:space="0" w:color="auto"/>
            </w:tcBorders>
            <w:shd w:val="clear" w:color="000000" w:fill="D0CECE"/>
            <w:vAlign w:val="center"/>
            <w:hideMark/>
          </w:tcPr>
          <w:p w14:paraId="036D7EC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20" w:type="dxa"/>
            <w:tcBorders>
              <w:top w:val="nil"/>
              <w:left w:val="nil"/>
              <w:bottom w:val="single" w:sz="4" w:space="0" w:color="auto"/>
              <w:right w:val="single" w:sz="4" w:space="0" w:color="auto"/>
            </w:tcBorders>
            <w:shd w:val="clear" w:color="000000" w:fill="D0CECE"/>
            <w:vAlign w:val="center"/>
            <w:hideMark/>
          </w:tcPr>
          <w:p w14:paraId="1AA61CE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71AF4D4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143,697,000</w:t>
            </w:r>
          </w:p>
        </w:tc>
        <w:tc>
          <w:tcPr>
            <w:tcW w:w="365" w:type="dxa"/>
            <w:tcBorders>
              <w:top w:val="nil"/>
              <w:left w:val="nil"/>
              <w:bottom w:val="single" w:sz="4" w:space="0" w:color="auto"/>
              <w:right w:val="single" w:sz="4" w:space="0" w:color="auto"/>
            </w:tcBorders>
            <w:shd w:val="clear" w:color="000000" w:fill="D0CECE"/>
            <w:vAlign w:val="center"/>
            <w:hideMark/>
          </w:tcPr>
          <w:p w14:paraId="6D34F06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1,725,547,000</w:t>
            </w:r>
          </w:p>
        </w:tc>
        <w:tc>
          <w:tcPr>
            <w:tcW w:w="345" w:type="dxa"/>
            <w:tcBorders>
              <w:top w:val="nil"/>
              <w:left w:val="nil"/>
              <w:bottom w:val="single" w:sz="4" w:space="0" w:color="auto"/>
              <w:right w:val="single" w:sz="4" w:space="0" w:color="auto"/>
            </w:tcBorders>
            <w:shd w:val="clear" w:color="000000" w:fill="D0CECE"/>
            <w:vAlign w:val="center"/>
            <w:hideMark/>
          </w:tcPr>
          <w:p w14:paraId="22F7045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106,250,000</w:t>
            </w:r>
          </w:p>
        </w:tc>
        <w:tc>
          <w:tcPr>
            <w:tcW w:w="365" w:type="dxa"/>
            <w:tcBorders>
              <w:top w:val="nil"/>
              <w:left w:val="nil"/>
              <w:bottom w:val="single" w:sz="4" w:space="0" w:color="auto"/>
              <w:right w:val="single" w:sz="4" w:space="0" w:color="auto"/>
            </w:tcBorders>
            <w:shd w:val="clear" w:color="000000" w:fill="D0CECE"/>
            <w:vAlign w:val="center"/>
            <w:hideMark/>
          </w:tcPr>
          <w:p w14:paraId="796F747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1,831,797,000</w:t>
            </w:r>
          </w:p>
        </w:tc>
        <w:tc>
          <w:tcPr>
            <w:tcW w:w="365" w:type="dxa"/>
            <w:tcBorders>
              <w:top w:val="nil"/>
              <w:left w:val="nil"/>
              <w:bottom w:val="single" w:sz="4" w:space="0" w:color="auto"/>
              <w:right w:val="single" w:sz="4" w:space="0" w:color="auto"/>
            </w:tcBorders>
            <w:shd w:val="clear" w:color="000000" w:fill="D0CECE"/>
            <w:vAlign w:val="center"/>
            <w:hideMark/>
          </w:tcPr>
          <w:p w14:paraId="43D41621"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907,891,000</w:t>
            </w:r>
          </w:p>
        </w:tc>
        <w:tc>
          <w:tcPr>
            <w:tcW w:w="333" w:type="dxa"/>
            <w:tcBorders>
              <w:top w:val="nil"/>
              <w:left w:val="nil"/>
              <w:bottom w:val="single" w:sz="4" w:space="0" w:color="auto"/>
              <w:right w:val="single" w:sz="4" w:space="0" w:color="auto"/>
            </w:tcBorders>
            <w:shd w:val="clear" w:color="000000" w:fill="D0CECE"/>
            <w:vAlign w:val="center"/>
            <w:hideMark/>
          </w:tcPr>
          <w:p w14:paraId="3A61D79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569983E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907,891,000</w:t>
            </w:r>
          </w:p>
        </w:tc>
        <w:tc>
          <w:tcPr>
            <w:tcW w:w="320" w:type="dxa"/>
            <w:tcBorders>
              <w:top w:val="nil"/>
              <w:left w:val="nil"/>
              <w:bottom w:val="single" w:sz="4" w:space="0" w:color="auto"/>
              <w:right w:val="single" w:sz="4" w:space="0" w:color="auto"/>
            </w:tcBorders>
            <w:shd w:val="clear" w:color="000000" w:fill="D0CECE"/>
            <w:vAlign w:val="center"/>
            <w:hideMark/>
          </w:tcPr>
          <w:p w14:paraId="5A65A43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333" w:type="dxa"/>
            <w:tcBorders>
              <w:top w:val="nil"/>
              <w:left w:val="nil"/>
              <w:bottom w:val="single" w:sz="4" w:space="0" w:color="auto"/>
              <w:right w:val="single" w:sz="4" w:space="0" w:color="auto"/>
            </w:tcBorders>
            <w:shd w:val="clear" w:color="000000" w:fill="D0CECE"/>
            <w:vAlign w:val="center"/>
            <w:hideMark/>
          </w:tcPr>
          <w:p w14:paraId="0859720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400" w:type="dxa"/>
            <w:tcBorders>
              <w:top w:val="nil"/>
              <w:left w:val="nil"/>
              <w:bottom w:val="single" w:sz="4" w:space="0" w:color="auto"/>
              <w:right w:val="single" w:sz="4" w:space="0" w:color="auto"/>
            </w:tcBorders>
            <w:shd w:val="clear" w:color="000000" w:fill="D0CECE"/>
            <w:vAlign w:val="center"/>
            <w:hideMark/>
          </w:tcPr>
          <w:p w14:paraId="6A792CA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45B3950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w:t>
            </w:r>
          </w:p>
        </w:tc>
        <w:tc>
          <w:tcPr>
            <w:tcW w:w="298" w:type="dxa"/>
            <w:tcBorders>
              <w:top w:val="nil"/>
              <w:left w:val="nil"/>
              <w:bottom w:val="single" w:sz="4" w:space="0" w:color="auto"/>
              <w:right w:val="single" w:sz="4" w:space="0" w:color="auto"/>
            </w:tcBorders>
            <w:shd w:val="clear" w:color="000000" w:fill="D0CECE"/>
            <w:vAlign w:val="center"/>
            <w:hideMark/>
          </w:tcPr>
          <w:p w14:paraId="156A1A5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431,391,000</w:t>
            </w:r>
          </w:p>
        </w:tc>
        <w:tc>
          <w:tcPr>
            <w:tcW w:w="345" w:type="dxa"/>
            <w:tcBorders>
              <w:top w:val="nil"/>
              <w:left w:val="nil"/>
              <w:bottom w:val="single" w:sz="4" w:space="0" w:color="auto"/>
              <w:right w:val="single" w:sz="4" w:space="0" w:color="auto"/>
            </w:tcBorders>
            <w:shd w:val="clear" w:color="000000" w:fill="D0CECE"/>
            <w:vAlign w:val="center"/>
            <w:hideMark/>
          </w:tcPr>
          <w:p w14:paraId="228271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27,500,000</w:t>
            </w:r>
          </w:p>
        </w:tc>
        <w:tc>
          <w:tcPr>
            <w:tcW w:w="527" w:type="dxa"/>
            <w:tcBorders>
              <w:top w:val="nil"/>
              <w:left w:val="nil"/>
              <w:bottom w:val="single" w:sz="4" w:space="0" w:color="auto"/>
              <w:right w:val="single" w:sz="4" w:space="0" w:color="auto"/>
            </w:tcBorders>
            <w:shd w:val="clear" w:color="000000" w:fill="D0CECE"/>
            <w:vAlign w:val="center"/>
            <w:hideMark/>
          </w:tcPr>
          <w:p w14:paraId="014EBD8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458,891,000</w:t>
            </w:r>
          </w:p>
        </w:tc>
        <w:tc>
          <w:tcPr>
            <w:tcW w:w="513" w:type="dxa"/>
            <w:tcBorders>
              <w:top w:val="nil"/>
              <w:left w:val="nil"/>
              <w:bottom w:val="single" w:sz="4" w:space="0" w:color="auto"/>
              <w:right w:val="single" w:sz="4" w:space="0" w:color="auto"/>
            </w:tcBorders>
            <w:shd w:val="clear" w:color="000000" w:fill="D0CECE"/>
            <w:vAlign w:val="center"/>
            <w:hideMark/>
          </w:tcPr>
          <w:p w14:paraId="44CAB8A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-454,390,000</w:t>
            </w:r>
          </w:p>
        </w:tc>
      </w:tr>
      <w:tr w:rsidR="00740D20" w:rsidRPr="00881BE4" w14:paraId="6E065808" w14:textId="77777777" w:rsidTr="00881BE4">
        <w:trPr>
          <w:trHeight w:val="162"/>
          <w:jc w:val="center"/>
        </w:trPr>
        <w:tc>
          <w:tcPr>
            <w:tcW w:w="270" w:type="dxa"/>
            <w:tcBorders>
              <w:top w:val="nil"/>
              <w:left w:val="nil"/>
              <w:bottom w:val="nil"/>
              <w:right w:val="nil"/>
            </w:tcBorders>
            <w:shd w:val="clear" w:color="auto" w:fill="auto"/>
            <w:noWrap/>
            <w:vAlign w:val="center"/>
            <w:hideMark/>
          </w:tcPr>
          <w:p w14:paraId="21A2F8D6" w14:textId="77777777" w:rsidR="002A311F" w:rsidRPr="00881BE4" w:rsidRDefault="002A311F" w:rsidP="0058295F">
            <w:pPr>
              <w:spacing w:after="0" w:line="240" w:lineRule="auto"/>
              <w:jc w:val="center"/>
              <w:rPr>
                <w:rFonts w:ascii="Garamond" w:hAnsi="Garamond" w:cs="Arial"/>
                <w:color w:val="000000"/>
                <w:sz w:val="4"/>
                <w:szCs w:val="4"/>
                <w:lang w:eastAsia="sq-AL"/>
              </w:rPr>
            </w:pPr>
          </w:p>
        </w:tc>
        <w:tc>
          <w:tcPr>
            <w:tcW w:w="467" w:type="dxa"/>
            <w:tcBorders>
              <w:top w:val="nil"/>
              <w:left w:val="single" w:sz="8" w:space="0" w:color="auto"/>
              <w:bottom w:val="single" w:sz="4" w:space="0" w:color="auto"/>
              <w:right w:val="single" w:sz="4" w:space="0" w:color="auto"/>
            </w:tcBorders>
            <w:shd w:val="clear" w:color="000000" w:fill="D0CECE"/>
            <w:vAlign w:val="center"/>
            <w:hideMark/>
          </w:tcPr>
          <w:p w14:paraId="0430E3E4" w14:textId="237039E3"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1129" w:type="dxa"/>
            <w:gridSpan w:val="2"/>
            <w:tcBorders>
              <w:top w:val="single" w:sz="4" w:space="0" w:color="auto"/>
              <w:left w:val="nil"/>
              <w:bottom w:val="single" w:sz="4" w:space="0" w:color="auto"/>
              <w:right w:val="single" w:sz="4" w:space="0" w:color="auto"/>
            </w:tcBorders>
            <w:shd w:val="clear" w:color="000000" w:fill="D0CECE"/>
            <w:vAlign w:val="center"/>
            <w:hideMark/>
          </w:tcPr>
          <w:p w14:paraId="62A35381" w14:textId="58A6FD15"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 xml:space="preserve">Kosto totale </w:t>
            </w:r>
            <w:r w:rsidR="00B62C85" w:rsidRPr="00881BE4">
              <w:rPr>
                <w:rFonts w:ascii="Garamond" w:hAnsi="Garamond" w:cs="Arial"/>
                <w:b/>
                <w:bCs/>
                <w:color w:val="FF0000"/>
                <w:sz w:val="4"/>
                <w:szCs w:val="4"/>
                <w:lang w:eastAsia="sq-AL"/>
              </w:rPr>
              <w:t xml:space="preserve">qëllimi i politikës </w:t>
            </w:r>
            <w:r w:rsidRPr="00881BE4">
              <w:rPr>
                <w:rFonts w:ascii="Garamond" w:hAnsi="Garamond" w:cs="Arial"/>
                <w:b/>
                <w:bCs/>
                <w:color w:val="FF0000"/>
                <w:sz w:val="4"/>
                <w:szCs w:val="4"/>
                <w:lang w:eastAsia="sq-AL"/>
              </w:rPr>
              <w:t>III (objektiva specifike 3.1+3.2)</w:t>
            </w:r>
          </w:p>
        </w:tc>
        <w:tc>
          <w:tcPr>
            <w:tcW w:w="466" w:type="dxa"/>
            <w:tcBorders>
              <w:top w:val="nil"/>
              <w:left w:val="nil"/>
              <w:bottom w:val="single" w:sz="4" w:space="0" w:color="auto"/>
              <w:right w:val="single" w:sz="4" w:space="0" w:color="auto"/>
            </w:tcBorders>
            <w:shd w:val="clear" w:color="000000" w:fill="D0CECE"/>
            <w:vAlign w:val="center"/>
            <w:hideMark/>
          </w:tcPr>
          <w:p w14:paraId="2EC7661D" w14:textId="23696C91"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0" w:type="dxa"/>
            <w:tcBorders>
              <w:top w:val="nil"/>
              <w:left w:val="nil"/>
              <w:bottom w:val="single" w:sz="4" w:space="0" w:color="auto"/>
              <w:right w:val="single" w:sz="4" w:space="0" w:color="auto"/>
            </w:tcBorders>
            <w:shd w:val="clear" w:color="000000" w:fill="D0CECE"/>
            <w:vAlign w:val="center"/>
            <w:hideMark/>
          </w:tcPr>
          <w:p w14:paraId="32A52FBE" w14:textId="1E76CBDF"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61" w:type="dxa"/>
            <w:tcBorders>
              <w:top w:val="nil"/>
              <w:left w:val="nil"/>
              <w:bottom w:val="single" w:sz="4" w:space="0" w:color="auto"/>
              <w:right w:val="single" w:sz="4" w:space="0" w:color="auto"/>
            </w:tcBorders>
            <w:shd w:val="clear" w:color="000000" w:fill="D0CECE"/>
            <w:vAlign w:val="center"/>
            <w:hideMark/>
          </w:tcPr>
          <w:p w14:paraId="06255143" w14:textId="4E77F1A5"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69" w:type="dxa"/>
            <w:tcBorders>
              <w:top w:val="nil"/>
              <w:left w:val="nil"/>
              <w:bottom w:val="single" w:sz="4" w:space="0" w:color="auto"/>
              <w:right w:val="single" w:sz="4" w:space="0" w:color="auto"/>
            </w:tcBorders>
            <w:shd w:val="clear" w:color="000000" w:fill="D0CECE"/>
            <w:vAlign w:val="center"/>
            <w:hideMark/>
          </w:tcPr>
          <w:p w14:paraId="60AB2485" w14:textId="6A7E134B"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441" w:type="dxa"/>
            <w:tcBorders>
              <w:top w:val="nil"/>
              <w:left w:val="nil"/>
              <w:bottom w:val="single" w:sz="4" w:space="0" w:color="auto"/>
              <w:right w:val="single" w:sz="4" w:space="0" w:color="auto"/>
            </w:tcBorders>
            <w:shd w:val="clear" w:color="000000" w:fill="D0CECE"/>
            <w:vAlign w:val="center"/>
            <w:hideMark/>
          </w:tcPr>
          <w:p w14:paraId="20A4F077" w14:textId="01B7019C" w:rsidR="002A311F" w:rsidRPr="00881BE4" w:rsidRDefault="002A311F" w:rsidP="0058295F">
            <w:pPr>
              <w:spacing w:after="0" w:line="240" w:lineRule="auto"/>
              <w:jc w:val="center"/>
              <w:rPr>
                <w:rFonts w:ascii="Garamond" w:hAnsi="Garamond" w:cs="Arial"/>
                <w:b/>
                <w:bCs/>
                <w:color w:val="000000"/>
                <w:sz w:val="4"/>
                <w:szCs w:val="4"/>
                <w:lang w:eastAsia="sq-AL"/>
              </w:rPr>
            </w:pPr>
          </w:p>
        </w:tc>
        <w:tc>
          <w:tcPr>
            <w:tcW w:w="389" w:type="dxa"/>
            <w:tcBorders>
              <w:top w:val="nil"/>
              <w:left w:val="nil"/>
              <w:bottom w:val="single" w:sz="4" w:space="0" w:color="auto"/>
              <w:right w:val="single" w:sz="4" w:space="0" w:color="auto"/>
            </w:tcBorders>
            <w:shd w:val="clear" w:color="000000" w:fill="D0CECE"/>
            <w:vAlign w:val="center"/>
            <w:hideMark/>
          </w:tcPr>
          <w:p w14:paraId="72A9B92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681,455,000</w:t>
            </w:r>
          </w:p>
        </w:tc>
        <w:tc>
          <w:tcPr>
            <w:tcW w:w="289" w:type="dxa"/>
            <w:tcBorders>
              <w:top w:val="nil"/>
              <w:left w:val="nil"/>
              <w:bottom w:val="single" w:sz="4" w:space="0" w:color="auto"/>
              <w:right w:val="single" w:sz="4" w:space="0" w:color="auto"/>
            </w:tcBorders>
            <w:shd w:val="clear" w:color="000000" w:fill="D0CECE"/>
            <w:vAlign w:val="center"/>
            <w:hideMark/>
          </w:tcPr>
          <w:p w14:paraId="743108A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1825AF5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681,455,000</w:t>
            </w:r>
          </w:p>
        </w:tc>
        <w:tc>
          <w:tcPr>
            <w:tcW w:w="345" w:type="dxa"/>
            <w:tcBorders>
              <w:top w:val="nil"/>
              <w:left w:val="nil"/>
              <w:bottom w:val="single" w:sz="4" w:space="0" w:color="auto"/>
              <w:right w:val="single" w:sz="4" w:space="0" w:color="auto"/>
            </w:tcBorders>
            <w:shd w:val="clear" w:color="000000" w:fill="D0CECE"/>
            <w:vAlign w:val="center"/>
            <w:hideMark/>
          </w:tcPr>
          <w:p w14:paraId="78C4206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785,717,000</w:t>
            </w:r>
          </w:p>
        </w:tc>
        <w:tc>
          <w:tcPr>
            <w:tcW w:w="345" w:type="dxa"/>
            <w:tcBorders>
              <w:top w:val="nil"/>
              <w:left w:val="nil"/>
              <w:bottom w:val="single" w:sz="4" w:space="0" w:color="auto"/>
              <w:right w:val="single" w:sz="4" w:space="0" w:color="auto"/>
            </w:tcBorders>
            <w:shd w:val="clear" w:color="000000" w:fill="D0CECE"/>
            <w:vAlign w:val="center"/>
            <w:hideMark/>
          </w:tcPr>
          <w:p w14:paraId="171CD98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88,550,000</w:t>
            </w:r>
          </w:p>
        </w:tc>
        <w:tc>
          <w:tcPr>
            <w:tcW w:w="345" w:type="dxa"/>
            <w:tcBorders>
              <w:top w:val="nil"/>
              <w:left w:val="nil"/>
              <w:bottom w:val="single" w:sz="4" w:space="0" w:color="auto"/>
              <w:right w:val="single" w:sz="4" w:space="0" w:color="auto"/>
            </w:tcBorders>
            <w:shd w:val="clear" w:color="000000" w:fill="D0CECE"/>
            <w:vAlign w:val="center"/>
            <w:hideMark/>
          </w:tcPr>
          <w:p w14:paraId="48D2DC0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874,267,000</w:t>
            </w:r>
          </w:p>
        </w:tc>
        <w:tc>
          <w:tcPr>
            <w:tcW w:w="345" w:type="dxa"/>
            <w:tcBorders>
              <w:top w:val="nil"/>
              <w:left w:val="nil"/>
              <w:bottom w:val="single" w:sz="4" w:space="0" w:color="auto"/>
              <w:right w:val="single" w:sz="4" w:space="0" w:color="auto"/>
            </w:tcBorders>
            <w:shd w:val="clear" w:color="000000" w:fill="D0CECE"/>
            <w:vAlign w:val="center"/>
            <w:hideMark/>
          </w:tcPr>
          <w:p w14:paraId="5C50B2C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801,642,000</w:t>
            </w:r>
          </w:p>
        </w:tc>
        <w:tc>
          <w:tcPr>
            <w:tcW w:w="345" w:type="dxa"/>
            <w:tcBorders>
              <w:top w:val="nil"/>
              <w:left w:val="nil"/>
              <w:bottom w:val="single" w:sz="4" w:space="0" w:color="auto"/>
              <w:right w:val="single" w:sz="4" w:space="0" w:color="auto"/>
            </w:tcBorders>
            <w:shd w:val="clear" w:color="000000" w:fill="D0CECE"/>
            <w:vAlign w:val="center"/>
            <w:hideMark/>
          </w:tcPr>
          <w:p w14:paraId="1EE7E7F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17,700,000</w:t>
            </w:r>
          </w:p>
        </w:tc>
        <w:tc>
          <w:tcPr>
            <w:tcW w:w="476" w:type="dxa"/>
            <w:tcBorders>
              <w:top w:val="nil"/>
              <w:left w:val="nil"/>
              <w:bottom w:val="single" w:sz="4" w:space="0" w:color="auto"/>
              <w:right w:val="single" w:sz="4" w:space="0" w:color="auto"/>
            </w:tcBorders>
            <w:shd w:val="clear" w:color="000000" w:fill="D0CECE"/>
            <w:vAlign w:val="center"/>
            <w:hideMark/>
          </w:tcPr>
          <w:p w14:paraId="41B9EC5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819,342,000</w:t>
            </w:r>
          </w:p>
        </w:tc>
        <w:tc>
          <w:tcPr>
            <w:tcW w:w="345" w:type="dxa"/>
            <w:tcBorders>
              <w:top w:val="nil"/>
              <w:left w:val="nil"/>
              <w:bottom w:val="single" w:sz="4" w:space="0" w:color="auto"/>
              <w:right w:val="single" w:sz="4" w:space="0" w:color="auto"/>
            </w:tcBorders>
            <w:shd w:val="clear" w:color="000000" w:fill="D0CECE"/>
            <w:vAlign w:val="center"/>
            <w:hideMark/>
          </w:tcPr>
          <w:p w14:paraId="14AD36C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521,322,000</w:t>
            </w:r>
          </w:p>
        </w:tc>
        <w:tc>
          <w:tcPr>
            <w:tcW w:w="307" w:type="dxa"/>
            <w:tcBorders>
              <w:top w:val="nil"/>
              <w:left w:val="nil"/>
              <w:bottom w:val="single" w:sz="4" w:space="0" w:color="auto"/>
              <w:right w:val="single" w:sz="4" w:space="0" w:color="auto"/>
            </w:tcBorders>
            <w:shd w:val="clear" w:color="000000" w:fill="D0CECE"/>
            <w:vAlign w:val="center"/>
            <w:hideMark/>
          </w:tcPr>
          <w:p w14:paraId="541C24D9"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6BE7285"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521,322,000</w:t>
            </w:r>
          </w:p>
        </w:tc>
        <w:tc>
          <w:tcPr>
            <w:tcW w:w="345" w:type="dxa"/>
            <w:tcBorders>
              <w:top w:val="nil"/>
              <w:left w:val="nil"/>
              <w:bottom w:val="single" w:sz="4" w:space="0" w:color="auto"/>
              <w:right w:val="single" w:sz="4" w:space="0" w:color="auto"/>
            </w:tcBorders>
            <w:shd w:val="clear" w:color="000000" w:fill="D0CECE"/>
            <w:vAlign w:val="center"/>
            <w:hideMark/>
          </w:tcPr>
          <w:p w14:paraId="633C426A"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07" w:type="dxa"/>
            <w:tcBorders>
              <w:top w:val="nil"/>
              <w:left w:val="nil"/>
              <w:bottom w:val="single" w:sz="4" w:space="0" w:color="auto"/>
              <w:right w:val="single" w:sz="4" w:space="0" w:color="auto"/>
            </w:tcBorders>
            <w:shd w:val="clear" w:color="000000" w:fill="D0CECE"/>
            <w:vAlign w:val="center"/>
            <w:hideMark/>
          </w:tcPr>
          <w:p w14:paraId="19CCBE2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5EA7388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45" w:type="dxa"/>
            <w:tcBorders>
              <w:top w:val="nil"/>
              <w:left w:val="nil"/>
              <w:bottom w:val="single" w:sz="4" w:space="0" w:color="auto"/>
              <w:right w:val="single" w:sz="4" w:space="0" w:color="auto"/>
            </w:tcBorders>
            <w:shd w:val="clear" w:color="000000" w:fill="D0CECE"/>
            <w:vAlign w:val="center"/>
            <w:hideMark/>
          </w:tcPr>
          <w:p w14:paraId="5031726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20" w:type="dxa"/>
            <w:tcBorders>
              <w:top w:val="nil"/>
              <w:left w:val="nil"/>
              <w:bottom w:val="single" w:sz="4" w:space="0" w:color="auto"/>
              <w:right w:val="single" w:sz="4" w:space="0" w:color="auto"/>
            </w:tcBorders>
            <w:shd w:val="clear" w:color="000000" w:fill="D0CECE"/>
            <w:vAlign w:val="center"/>
            <w:hideMark/>
          </w:tcPr>
          <w:p w14:paraId="13FDE86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45" w:type="dxa"/>
            <w:tcBorders>
              <w:top w:val="nil"/>
              <w:left w:val="nil"/>
              <w:bottom w:val="single" w:sz="4" w:space="0" w:color="auto"/>
              <w:right w:val="single" w:sz="4" w:space="0" w:color="auto"/>
            </w:tcBorders>
            <w:shd w:val="clear" w:color="000000" w:fill="D0CECE"/>
            <w:vAlign w:val="center"/>
            <w:hideMark/>
          </w:tcPr>
          <w:p w14:paraId="0ECA7ABD"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514,772,000</w:t>
            </w:r>
          </w:p>
        </w:tc>
        <w:tc>
          <w:tcPr>
            <w:tcW w:w="365" w:type="dxa"/>
            <w:tcBorders>
              <w:top w:val="nil"/>
              <w:left w:val="nil"/>
              <w:bottom w:val="single" w:sz="4" w:space="0" w:color="auto"/>
              <w:right w:val="single" w:sz="4" w:space="0" w:color="auto"/>
            </w:tcBorders>
            <w:shd w:val="clear" w:color="000000" w:fill="D0CECE"/>
            <w:vAlign w:val="center"/>
            <w:hideMark/>
          </w:tcPr>
          <w:p w14:paraId="08D34FA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3,819,680,000</w:t>
            </w:r>
          </w:p>
        </w:tc>
        <w:tc>
          <w:tcPr>
            <w:tcW w:w="345" w:type="dxa"/>
            <w:tcBorders>
              <w:top w:val="nil"/>
              <w:left w:val="nil"/>
              <w:bottom w:val="single" w:sz="4" w:space="0" w:color="auto"/>
              <w:right w:val="single" w:sz="4" w:space="0" w:color="auto"/>
            </w:tcBorders>
            <w:shd w:val="clear" w:color="000000" w:fill="D0CECE"/>
            <w:vAlign w:val="center"/>
            <w:hideMark/>
          </w:tcPr>
          <w:p w14:paraId="2DA4370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106,250,000</w:t>
            </w:r>
          </w:p>
        </w:tc>
        <w:tc>
          <w:tcPr>
            <w:tcW w:w="365" w:type="dxa"/>
            <w:tcBorders>
              <w:top w:val="nil"/>
              <w:left w:val="nil"/>
              <w:bottom w:val="single" w:sz="4" w:space="0" w:color="auto"/>
              <w:right w:val="single" w:sz="4" w:space="0" w:color="auto"/>
            </w:tcBorders>
            <w:shd w:val="clear" w:color="000000" w:fill="D0CECE"/>
            <w:vAlign w:val="center"/>
            <w:hideMark/>
          </w:tcPr>
          <w:p w14:paraId="0FDED9B6"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3,925,930,000</w:t>
            </w:r>
          </w:p>
        </w:tc>
        <w:tc>
          <w:tcPr>
            <w:tcW w:w="365" w:type="dxa"/>
            <w:tcBorders>
              <w:top w:val="nil"/>
              <w:left w:val="nil"/>
              <w:bottom w:val="single" w:sz="4" w:space="0" w:color="auto"/>
              <w:right w:val="single" w:sz="4" w:space="0" w:color="auto"/>
            </w:tcBorders>
            <w:shd w:val="clear" w:color="000000" w:fill="D0CECE"/>
            <w:vAlign w:val="center"/>
            <w:hideMark/>
          </w:tcPr>
          <w:p w14:paraId="7352E55E"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1,616,515,000</w:t>
            </w:r>
          </w:p>
        </w:tc>
        <w:tc>
          <w:tcPr>
            <w:tcW w:w="333" w:type="dxa"/>
            <w:tcBorders>
              <w:top w:val="nil"/>
              <w:left w:val="nil"/>
              <w:bottom w:val="single" w:sz="4" w:space="0" w:color="auto"/>
              <w:right w:val="single" w:sz="4" w:space="0" w:color="auto"/>
            </w:tcBorders>
            <w:shd w:val="clear" w:color="000000" w:fill="D0CECE"/>
            <w:vAlign w:val="center"/>
            <w:hideMark/>
          </w:tcPr>
          <w:p w14:paraId="4E36479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365" w:type="dxa"/>
            <w:tcBorders>
              <w:top w:val="nil"/>
              <w:left w:val="nil"/>
              <w:bottom w:val="single" w:sz="4" w:space="0" w:color="auto"/>
              <w:right w:val="single" w:sz="4" w:space="0" w:color="auto"/>
            </w:tcBorders>
            <w:shd w:val="clear" w:color="000000" w:fill="D0CECE"/>
            <w:vAlign w:val="center"/>
            <w:hideMark/>
          </w:tcPr>
          <w:p w14:paraId="1364B922"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1,616,515,000</w:t>
            </w:r>
          </w:p>
        </w:tc>
        <w:tc>
          <w:tcPr>
            <w:tcW w:w="320" w:type="dxa"/>
            <w:tcBorders>
              <w:top w:val="nil"/>
              <w:left w:val="nil"/>
              <w:bottom w:val="single" w:sz="4" w:space="0" w:color="auto"/>
              <w:right w:val="single" w:sz="4" w:space="0" w:color="auto"/>
            </w:tcBorders>
            <w:shd w:val="clear" w:color="000000" w:fill="D0CECE"/>
            <w:vAlign w:val="center"/>
            <w:hideMark/>
          </w:tcPr>
          <w:p w14:paraId="1A1F01F4"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5,625,000</w:t>
            </w:r>
          </w:p>
        </w:tc>
        <w:tc>
          <w:tcPr>
            <w:tcW w:w="333" w:type="dxa"/>
            <w:tcBorders>
              <w:top w:val="nil"/>
              <w:left w:val="nil"/>
              <w:bottom w:val="single" w:sz="4" w:space="0" w:color="auto"/>
              <w:right w:val="single" w:sz="4" w:space="0" w:color="auto"/>
            </w:tcBorders>
            <w:shd w:val="clear" w:color="000000" w:fill="D0CECE"/>
            <w:vAlign w:val="center"/>
            <w:hideMark/>
          </w:tcPr>
          <w:p w14:paraId="329AB4C0"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5,000,000</w:t>
            </w:r>
          </w:p>
        </w:tc>
        <w:tc>
          <w:tcPr>
            <w:tcW w:w="400" w:type="dxa"/>
            <w:tcBorders>
              <w:top w:val="nil"/>
              <w:left w:val="nil"/>
              <w:bottom w:val="single" w:sz="4" w:space="0" w:color="auto"/>
              <w:right w:val="single" w:sz="4" w:space="0" w:color="auto"/>
            </w:tcBorders>
            <w:shd w:val="clear" w:color="000000" w:fill="D0CECE"/>
            <w:vAlign w:val="center"/>
            <w:hideMark/>
          </w:tcPr>
          <w:p w14:paraId="7414EBAF"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0</w:t>
            </w:r>
          </w:p>
        </w:tc>
        <w:tc>
          <w:tcPr>
            <w:tcW w:w="400" w:type="dxa"/>
            <w:tcBorders>
              <w:top w:val="nil"/>
              <w:left w:val="nil"/>
              <w:bottom w:val="single" w:sz="4" w:space="0" w:color="auto"/>
              <w:right w:val="single" w:sz="4" w:space="0" w:color="auto"/>
            </w:tcBorders>
            <w:shd w:val="clear" w:color="000000" w:fill="D0CECE"/>
            <w:vAlign w:val="center"/>
            <w:hideMark/>
          </w:tcPr>
          <w:p w14:paraId="61A292C8"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10,625,000</w:t>
            </w:r>
          </w:p>
        </w:tc>
        <w:tc>
          <w:tcPr>
            <w:tcW w:w="298" w:type="dxa"/>
            <w:tcBorders>
              <w:top w:val="nil"/>
              <w:left w:val="nil"/>
              <w:bottom w:val="single" w:sz="4" w:space="0" w:color="auto"/>
              <w:right w:val="single" w:sz="4" w:space="0" w:color="auto"/>
            </w:tcBorders>
            <w:shd w:val="clear" w:color="000000" w:fill="D0CECE"/>
            <w:vAlign w:val="center"/>
            <w:hideMark/>
          </w:tcPr>
          <w:p w14:paraId="34E5E663"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1,816,900,000</w:t>
            </w:r>
          </w:p>
        </w:tc>
        <w:tc>
          <w:tcPr>
            <w:tcW w:w="345" w:type="dxa"/>
            <w:tcBorders>
              <w:top w:val="nil"/>
              <w:left w:val="nil"/>
              <w:bottom w:val="single" w:sz="4" w:space="0" w:color="auto"/>
              <w:right w:val="single" w:sz="4" w:space="0" w:color="auto"/>
            </w:tcBorders>
            <w:shd w:val="clear" w:color="000000" w:fill="D0CECE"/>
            <w:vAlign w:val="center"/>
            <w:hideMark/>
          </w:tcPr>
          <w:p w14:paraId="72C434BC"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27,500,000</w:t>
            </w:r>
          </w:p>
        </w:tc>
        <w:tc>
          <w:tcPr>
            <w:tcW w:w="527" w:type="dxa"/>
            <w:tcBorders>
              <w:top w:val="nil"/>
              <w:left w:val="nil"/>
              <w:bottom w:val="single" w:sz="4" w:space="0" w:color="auto"/>
              <w:right w:val="single" w:sz="4" w:space="0" w:color="auto"/>
            </w:tcBorders>
            <w:shd w:val="clear" w:color="000000" w:fill="D0CECE"/>
            <w:vAlign w:val="center"/>
            <w:hideMark/>
          </w:tcPr>
          <w:p w14:paraId="6C280927"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1,844,400,000</w:t>
            </w:r>
          </w:p>
        </w:tc>
        <w:tc>
          <w:tcPr>
            <w:tcW w:w="513" w:type="dxa"/>
            <w:tcBorders>
              <w:top w:val="nil"/>
              <w:left w:val="nil"/>
              <w:bottom w:val="single" w:sz="4" w:space="0" w:color="auto"/>
              <w:right w:val="single" w:sz="4" w:space="0" w:color="auto"/>
            </w:tcBorders>
            <w:shd w:val="clear" w:color="000000" w:fill="D0CECE"/>
            <w:vAlign w:val="center"/>
            <w:hideMark/>
          </w:tcPr>
          <w:p w14:paraId="56F41CEB" w14:textId="77777777" w:rsidR="002A311F" w:rsidRPr="00881BE4" w:rsidRDefault="002A311F" w:rsidP="0058295F">
            <w:pPr>
              <w:spacing w:after="0" w:line="240" w:lineRule="auto"/>
              <w:jc w:val="center"/>
              <w:rPr>
                <w:rFonts w:ascii="Garamond" w:hAnsi="Garamond" w:cs="Arial"/>
                <w:b/>
                <w:bCs/>
                <w:color w:val="FF0000"/>
                <w:sz w:val="4"/>
                <w:szCs w:val="4"/>
                <w:lang w:eastAsia="sq-AL"/>
              </w:rPr>
            </w:pPr>
            <w:r w:rsidRPr="00881BE4">
              <w:rPr>
                <w:rFonts w:ascii="Garamond" w:hAnsi="Garamond" w:cs="Arial"/>
                <w:b/>
                <w:bCs/>
                <w:color w:val="FF0000"/>
                <w:sz w:val="4"/>
                <w:szCs w:val="4"/>
                <w:lang w:eastAsia="sq-AL"/>
              </w:rPr>
              <w:t>-454,390,000</w:t>
            </w:r>
          </w:p>
        </w:tc>
      </w:tr>
    </w:tbl>
    <w:p w14:paraId="2944F966" w14:textId="562088AF" w:rsidR="002A311F" w:rsidRPr="002F4A35" w:rsidRDefault="002A311F" w:rsidP="003C6733">
      <w:pPr>
        <w:pStyle w:val="TEKSTI"/>
      </w:pPr>
    </w:p>
    <w:p w14:paraId="4DC64743" w14:textId="77777777" w:rsidR="00637D25" w:rsidRPr="002F4A35" w:rsidRDefault="00637D25" w:rsidP="003C6733">
      <w:pPr>
        <w:pStyle w:val="TEKSTI"/>
      </w:pPr>
    </w:p>
    <w:p w14:paraId="75F4BCEB" w14:textId="77777777" w:rsidR="00F7581A" w:rsidRPr="002F4A35" w:rsidRDefault="00F7581A" w:rsidP="003C6733">
      <w:pPr>
        <w:pStyle w:val="TEKSTI"/>
      </w:pPr>
    </w:p>
    <w:p w14:paraId="49007869" w14:textId="77777777" w:rsidR="00F7581A" w:rsidRPr="002F4A35" w:rsidRDefault="00F7581A" w:rsidP="003C6733">
      <w:pPr>
        <w:pStyle w:val="TEKSTI"/>
      </w:pPr>
    </w:p>
    <w:p w14:paraId="3218237F" w14:textId="77777777" w:rsidR="00F7581A" w:rsidRPr="002F4A35" w:rsidRDefault="00F7581A" w:rsidP="003C6733">
      <w:pPr>
        <w:pStyle w:val="TEKSTI"/>
      </w:pPr>
    </w:p>
    <w:p w14:paraId="63168053" w14:textId="77777777" w:rsidR="00F7581A" w:rsidRPr="002F4A35" w:rsidRDefault="00F7581A" w:rsidP="003C6733">
      <w:pPr>
        <w:pStyle w:val="TEKSTI"/>
      </w:pPr>
    </w:p>
    <w:p w14:paraId="7145CB0A" w14:textId="77777777" w:rsidR="00F7581A" w:rsidRPr="002F4A35" w:rsidRDefault="00F7581A" w:rsidP="003C6733">
      <w:pPr>
        <w:pStyle w:val="TEKSTI"/>
      </w:pPr>
    </w:p>
    <w:p w14:paraId="1D8B2523" w14:textId="77777777" w:rsidR="00F7581A" w:rsidRPr="002F4A35" w:rsidRDefault="00F7581A" w:rsidP="003C6733">
      <w:pPr>
        <w:pStyle w:val="TEKSTI"/>
      </w:pPr>
    </w:p>
    <w:p w14:paraId="7E1C75C5" w14:textId="77777777" w:rsidR="00F7581A" w:rsidRPr="002F4A35" w:rsidRDefault="00F7581A" w:rsidP="003C6733">
      <w:pPr>
        <w:pStyle w:val="TEKSTI"/>
      </w:pPr>
    </w:p>
    <w:p w14:paraId="24DF0067" w14:textId="77777777" w:rsidR="00F7581A" w:rsidRPr="002F4A35" w:rsidRDefault="00F7581A" w:rsidP="003C6733">
      <w:pPr>
        <w:pStyle w:val="TEKSTI"/>
      </w:pPr>
    </w:p>
    <w:p w14:paraId="1A1F3062" w14:textId="77777777" w:rsidR="00F7581A" w:rsidRPr="002F4A35" w:rsidRDefault="00F7581A" w:rsidP="003C6733">
      <w:pPr>
        <w:pStyle w:val="TEKSTI"/>
      </w:pPr>
    </w:p>
    <w:tbl>
      <w:tblPr>
        <w:tblW w:w="14125" w:type="dxa"/>
        <w:tblInd w:w="93" w:type="dxa"/>
        <w:tblLook w:val="04A0" w:firstRow="1" w:lastRow="0" w:firstColumn="1" w:lastColumn="0" w:noHBand="0" w:noVBand="1"/>
      </w:tblPr>
      <w:tblGrid>
        <w:gridCol w:w="1285"/>
        <w:gridCol w:w="999"/>
        <w:gridCol w:w="1399"/>
        <w:gridCol w:w="452"/>
        <w:gridCol w:w="554"/>
        <w:gridCol w:w="728"/>
        <w:gridCol w:w="661"/>
        <w:gridCol w:w="728"/>
        <w:gridCol w:w="728"/>
        <w:gridCol w:w="617"/>
        <w:gridCol w:w="728"/>
        <w:gridCol w:w="617"/>
        <w:gridCol w:w="617"/>
        <w:gridCol w:w="617"/>
        <w:gridCol w:w="728"/>
        <w:gridCol w:w="661"/>
        <w:gridCol w:w="728"/>
        <w:gridCol w:w="661"/>
        <w:gridCol w:w="617"/>
      </w:tblGrid>
      <w:tr w:rsidR="00F7581A" w:rsidRPr="002F4A35" w14:paraId="22A12AD3" w14:textId="77777777" w:rsidTr="00F7581A">
        <w:trPr>
          <w:trHeight w:val="162"/>
        </w:trPr>
        <w:tc>
          <w:tcPr>
            <w:tcW w:w="14125" w:type="dxa"/>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18E84B65" w14:textId="487914E7" w:rsidR="00F7581A" w:rsidRPr="002F4A35" w:rsidRDefault="00B62C85" w:rsidP="00B62C85">
            <w:pPr>
              <w:spacing w:after="0" w:line="240" w:lineRule="auto"/>
              <w:rPr>
                <w:rFonts w:ascii="Arial" w:hAnsi="Arial" w:cs="Arial"/>
                <w:b/>
                <w:bCs/>
                <w:color w:val="0070C0"/>
                <w:sz w:val="8"/>
                <w:szCs w:val="8"/>
                <w:lang w:eastAsia="sq-AL"/>
              </w:rPr>
            </w:pPr>
            <w:r>
              <w:rPr>
                <w:rFonts w:ascii="Arial" w:hAnsi="Arial" w:cs="Arial"/>
                <w:b/>
                <w:bCs/>
                <w:color w:val="0070C0"/>
                <w:sz w:val="8"/>
                <w:szCs w:val="8"/>
                <w:lang w:eastAsia="sq-AL"/>
              </w:rPr>
              <w:t>Qëllimi i politikës I</w:t>
            </w:r>
            <w:r w:rsidR="00F7581A" w:rsidRPr="002F4A35">
              <w:rPr>
                <w:rFonts w:ascii="Arial" w:hAnsi="Arial" w:cs="Arial"/>
                <w:b/>
                <w:bCs/>
                <w:color w:val="0070C0"/>
                <w:sz w:val="8"/>
                <w:szCs w:val="8"/>
                <w:lang w:eastAsia="sq-AL"/>
              </w:rPr>
              <w:t>:</w:t>
            </w:r>
            <w:r>
              <w:rPr>
                <w:rFonts w:ascii="Arial" w:hAnsi="Arial" w:cs="Arial"/>
                <w:b/>
                <w:bCs/>
                <w:color w:val="0070C0"/>
                <w:sz w:val="8"/>
                <w:szCs w:val="8"/>
                <w:lang w:eastAsia="sq-AL"/>
              </w:rPr>
              <w:t xml:space="preserve"> </w:t>
            </w:r>
            <w:r w:rsidR="00F7581A" w:rsidRPr="002F4A35">
              <w:rPr>
                <w:rFonts w:ascii="Arial" w:hAnsi="Arial" w:cs="Arial"/>
                <w:b/>
                <w:bCs/>
                <w:color w:val="0070C0"/>
                <w:sz w:val="8"/>
                <w:szCs w:val="8"/>
                <w:lang w:eastAsia="sq-AL"/>
              </w:rPr>
              <w:t>Rritja e parametrave të sigurisë</w:t>
            </w:r>
          </w:p>
        </w:tc>
      </w:tr>
      <w:tr w:rsidR="00F7581A" w:rsidRPr="002F4A35" w14:paraId="15DE5845" w14:textId="77777777" w:rsidTr="00F7581A">
        <w:trPr>
          <w:trHeight w:val="162"/>
        </w:trPr>
        <w:tc>
          <w:tcPr>
            <w:tcW w:w="1285" w:type="dxa"/>
            <w:vMerge w:val="restart"/>
            <w:tcBorders>
              <w:top w:val="nil"/>
              <w:left w:val="single" w:sz="8" w:space="0" w:color="auto"/>
              <w:bottom w:val="single" w:sz="4" w:space="0" w:color="000000"/>
              <w:right w:val="single" w:sz="8" w:space="0" w:color="auto"/>
            </w:tcBorders>
            <w:shd w:val="clear" w:color="auto" w:fill="auto"/>
            <w:vAlign w:val="center"/>
            <w:hideMark/>
          </w:tcPr>
          <w:p w14:paraId="1BF49EE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w:t>
            </w:r>
          </w:p>
        </w:tc>
        <w:tc>
          <w:tcPr>
            <w:tcW w:w="2398" w:type="dxa"/>
            <w:gridSpan w:val="2"/>
            <w:tcBorders>
              <w:top w:val="single" w:sz="8" w:space="0" w:color="auto"/>
              <w:left w:val="nil"/>
              <w:bottom w:val="single" w:sz="8" w:space="0" w:color="auto"/>
              <w:right w:val="single" w:sz="8" w:space="0" w:color="000000"/>
            </w:tcBorders>
            <w:shd w:val="clear" w:color="auto" w:fill="auto"/>
            <w:vAlign w:val="center"/>
            <w:hideMark/>
          </w:tcPr>
          <w:p w14:paraId="1281750A" w14:textId="6823CC8A"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Institucionet përgjegjëse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0B73C80B" w14:textId="58DBD9B4"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Afati i </w:t>
            </w:r>
            <w:r w:rsidR="00B62C85">
              <w:rPr>
                <w:rFonts w:ascii="Arial" w:hAnsi="Arial" w:cs="Arial"/>
                <w:b/>
                <w:bCs/>
                <w:color w:val="000000"/>
                <w:sz w:val="8"/>
                <w:szCs w:val="8"/>
                <w:lang w:eastAsia="sq-AL"/>
              </w:rPr>
              <w:t>z</w:t>
            </w:r>
            <w:r w:rsidRPr="002F4A35">
              <w:rPr>
                <w:rFonts w:ascii="Arial" w:hAnsi="Arial" w:cs="Arial"/>
                <w:b/>
                <w:bCs/>
                <w:color w:val="000000"/>
                <w:sz w:val="8"/>
                <w:szCs w:val="8"/>
                <w:lang w:eastAsia="sq-AL"/>
              </w:rPr>
              <w:t xml:space="preserve">batimit </w:t>
            </w:r>
          </w:p>
        </w:tc>
        <w:tc>
          <w:tcPr>
            <w:tcW w:w="211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3CE057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indikative</w:t>
            </w:r>
          </w:p>
        </w:tc>
        <w:tc>
          <w:tcPr>
            <w:tcW w:w="3924" w:type="dxa"/>
            <w:gridSpan w:val="6"/>
            <w:tcBorders>
              <w:top w:val="single" w:sz="8" w:space="0" w:color="auto"/>
              <w:left w:val="nil"/>
              <w:bottom w:val="single" w:sz="8" w:space="0" w:color="auto"/>
              <w:right w:val="single" w:sz="8" w:space="0" w:color="000000"/>
            </w:tcBorders>
            <w:shd w:val="clear" w:color="auto" w:fill="auto"/>
            <w:vAlign w:val="center"/>
            <w:hideMark/>
          </w:tcPr>
          <w:p w14:paraId="41B3A9C6" w14:textId="3DA9CAA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deri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2023</w:t>
            </w:r>
          </w:p>
        </w:tc>
        <w:tc>
          <w:tcPr>
            <w:tcW w:w="2117" w:type="dxa"/>
            <w:gridSpan w:val="3"/>
            <w:tcBorders>
              <w:top w:val="single" w:sz="8" w:space="0" w:color="auto"/>
              <w:left w:val="nil"/>
              <w:bottom w:val="nil"/>
              <w:right w:val="single" w:sz="8" w:space="0" w:color="000000"/>
            </w:tcBorders>
            <w:shd w:val="clear" w:color="auto" w:fill="auto"/>
            <w:vAlign w:val="center"/>
            <w:hideMark/>
          </w:tcPr>
          <w:p w14:paraId="2484F629" w14:textId="5715393A"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2024</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p>
        </w:tc>
        <w:tc>
          <w:tcPr>
            <w:tcW w:w="661" w:type="dxa"/>
            <w:vMerge w:val="restart"/>
            <w:tcBorders>
              <w:top w:val="nil"/>
              <w:left w:val="single" w:sz="8" w:space="0" w:color="auto"/>
              <w:bottom w:val="single" w:sz="8" w:space="0" w:color="000000"/>
              <w:right w:val="single" w:sz="8" w:space="0" w:color="auto"/>
            </w:tcBorders>
            <w:shd w:val="clear" w:color="auto" w:fill="auto"/>
            <w:vAlign w:val="center"/>
            <w:hideMark/>
          </w:tcPr>
          <w:p w14:paraId="1BE44595" w14:textId="306CB46C"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Hendeku financiar</w:t>
            </w:r>
            <w:r w:rsidRPr="002F4A35">
              <w:rPr>
                <w:rFonts w:ascii="Arial" w:hAnsi="Arial" w:cs="Arial"/>
                <w:b/>
                <w:bCs/>
                <w:color w:val="000000"/>
                <w:sz w:val="8"/>
                <w:szCs w:val="8"/>
                <w:lang w:eastAsia="sq-AL"/>
              </w:rPr>
              <w:br/>
              <w:t>2021</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r w:rsidRPr="002F4A35">
              <w:rPr>
                <w:rFonts w:ascii="Arial" w:hAnsi="Arial" w:cs="Arial"/>
                <w:b/>
                <w:bCs/>
                <w:color w:val="000000"/>
                <w:sz w:val="8"/>
                <w:szCs w:val="8"/>
                <w:lang w:eastAsia="sq-AL"/>
              </w:rPr>
              <w:br/>
              <w:t xml:space="preserve">(në </w:t>
            </w:r>
            <w:r w:rsidR="00B62C85">
              <w:rPr>
                <w:rFonts w:ascii="Arial" w:hAnsi="Arial" w:cs="Arial"/>
                <w:b/>
                <w:bCs/>
                <w:color w:val="000000"/>
                <w:sz w:val="8"/>
                <w:szCs w:val="8"/>
                <w:lang w:eastAsia="sq-AL"/>
              </w:rPr>
              <w:t>l</w:t>
            </w:r>
            <w:r w:rsidRPr="002F4A35">
              <w:rPr>
                <w:rFonts w:ascii="Arial" w:hAnsi="Arial" w:cs="Arial"/>
                <w:b/>
                <w:bCs/>
                <w:color w:val="000000"/>
                <w:sz w:val="8"/>
                <w:szCs w:val="8"/>
                <w:lang w:eastAsia="sq-AL"/>
              </w:rPr>
              <w:t>ekë)</w:t>
            </w:r>
          </w:p>
        </w:tc>
        <w:tc>
          <w:tcPr>
            <w:tcW w:w="617" w:type="dxa"/>
            <w:vMerge w:val="restart"/>
            <w:tcBorders>
              <w:top w:val="nil"/>
              <w:left w:val="single" w:sz="8" w:space="0" w:color="auto"/>
              <w:bottom w:val="nil"/>
              <w:right w:val="single" w:sz="8" w:space="0" w:color="auto"/>
            </w:tcBorders>
            <w:shd w:val="clear" w:color="auto" w:fill="auto"/>
            <w:vAlign w:val="center"/>
            <w:hideMark/>
          </w:tcPr>
          <w:p w14:paraId="1F4E31EF" w14:textId="29FDC8AD"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totale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EUR</w:t>
            </w:r>
            <w:r w:rsidRPr="002F4A35">
              <w:rPr>
                <w:rFonts w:ascii="Arial" w:hAnsi="Arial" w:cs="Arial"/>
                <w:b/>
                <w:bCs/>
                <w:color w:val="000000"/>
                <w:sz w:val="8"/>
                <w:szCs w:val="8"/>
                <w:lang w:eastAsia="sq-AL"/>
              </w:rPr>
              <w:br/>
              <w:t xml:space="preserve">(kursi </w:t>
            </w:r>
            <w:r w:rsidR="00B62C85" w:rsidRPr="002F4A35">
              <w:rPr>
                <w:rFonts w:ascii="Arial" w:hAnsi="Arial" w:cs="Arial"/>
                <w:b/>
                <w:bCs/>
                <w:color w:val="000000"/>
                <w:sz w:val="8"/>
                <w:szCs w:val="8"/>
                <w:lang w:eastAsia="sq-AL"/>
              </w:rPr>
              <w:t>këmbimit</w:t>
            </w:r>
            <w:r w:rsidRPr="002F4A35">
              <w:rPr>
                <w:rFonts w:ascii="Arial" w:hAnsi="Arial" w:cs="Arial"/>
                <w:b/>
                <w:bCs/>
                <w:color w:val="000000"/>
                <w:sz w:val="8"/>
                <w:szCs w:val="8"/>
                <w:lang w:eastAsia="sq-AL"/>
              </w:rPr>
              <w:t>: 1 EUR = 125 ALL)</w:t>
            </w:r>
          </w:p>
        </w:tc>
      </w:tr>
      <w:tr w:rsidR="00F7581A" w:rsidRPr="002F4A35" w14:paraId="5D9EF118"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0DED1C9F"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val="restart"/>
            <w:tcBorders>
              <w:top w:val="nil"/>
              <w:left w:val="single" w:sz="8" w:space="0" w:color="auto"/>
              <w:bottom w:val="single" w:sz="8" w:space="0" w:color="000000"/>
              <w:right w:val="single" w:sz="8" w:space="0" w:color="auto"/>
            </w:tcBorders>
            <w:shd w:val="clear" w:color="auto" w:fill="auto"/>
            <w:vAlign w:val="center"/>
            <w:hideMark/>
          </w:tcPr>
          <w:p w14:paraId="5C6FB32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përgjegjës</w:t>
            </w:r>
          </w:p>
        </w:tc>
        <w:tc>
          <w:tcPr>
            <w:tcW w:w="1399" w:type="dxa"/>
            <w:vMerge w:val="restart"/>
            <w:tcBorders>
              <w:top w:val="nil"/>
              <w:left w:val="single" w:sz="8" w:space="0" w:color="auto"/>
              <w:bottom w:val="single" w:sz="8" w:space="0" w:color="000000"/>
              <w:right w:val="single" w:sz="8" w:space="0" w:color="auto"/>
            </w:tcBorders>
            <w:shd w:val="clear" w:color="auto" w:fill="auto"/>
            <w:vAlign w:val="center"/>
            <w:hideMark/>
          </w:tcPr>
          <w:p w14:paraId="44391CF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E18E6E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7C5E1396" w14:textId="3E18C759"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w:t>
            </w:r>
            <w:r w:rsidR="00A478A2">
              <w:rPr>
                <w:rFonts w:ascii="Arial" w:hAnsi="Arial" w:cs="Arial"/>
                <w:b/>
                <w:bCs/>
                <w:color w:val="000000"/>
                <w:sz w:val="8"/>
                <w:szCs w:val="8"/>
                <w:lang w:eastAsia="sq-AL"/>
              </w:rPr>
              <w:t xml:space="preserve"> </w:t>
            </w:r>
            <w:r w:rsidRPr="002F4A35">
              <w:rPr>
                <w:rFonts w:ascii="Arial" w:hAnsi="Arial" w:cs="Arial"/>
                <w:b/>
                <w:bCs/>
                <w:color w:val="000000"/>
                <w:sz w:val="8"/>
                <w:szCs w:val="8"/>
                <w:lang w:eastAsia="sq-AL"/>
              </w:rPr>
              <w:t>i mbarimit</w:t>
            </w:r>
          </w:p>
        </w:tc>
        <w:tc>
          <w:tcPr>
            <w:tcW w:w="2117" w:type="dxa"/>
            <w:gridSpan w:val="3"/>
            <w:vMerge/>
            <w:tcBorders>
              <w:top w:val="nil"/>
              <w:left w:val="single" w:sz="8" w:space="0" w:color="auto"/>
              <w:bottom w:val="single" w:sz="8" w:space="0" w:color="000000"/>
              <w:right w:val="single" w:sz="8" w:space="0" w:color="auto"/>
            </w:tcBorders>
            <w:vAlign w:val="center"/>
            <w:hideMark/>
          </w:tcPr>
          <w:p w14:paraId="40225721"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2073" w:type="dxa"/>
            <w:gridSpan w:val="3"/>
            <w:tcBorders>
              <w:top w:val="single" w:sz="8" w:space="0" w:color="auto"/>
              <w:left w:val="nil"/>
              <w:bottom w:val="single" w:sz="8" w:space="0" w:color="auto"/>
              <w:right w:val="single" w:sz="8" w:space="0" w:color="000000"/>
            </w:tcBorders>
            <w:shd w:val="clear" w:color="auto" w:fill="auto"/>
            <w:vAlign w:val="center"/>
            <w:hideMark/>
          </w:tcPr>
          <w:p w14:paraId="00756DB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PBA</w:t>
            </w:r>
          </w:p>
        </w:tc>
        <w:tc>
          <w:tcPr>
            <w:tcW w:w="1851" w:type="dxa"/>
            <w:gridSpan w:val="3"/>
            <w:tcBorders>
              <w:top w:val="single" w:sz="8" w:space="0" w:color="auto"/>
              <w:left w:val="nil"/>
              <w:bottom w:val="single" w:sz="8" w:space="0" w:color="auto"/>
              <w:right w:val="nil"/>
            </w:tcBorders>
            <w:shd w:val="clear" w:color="auto" w:fill="auto"/>
            <w:vAlign w:val="center"/>
            <w:hideMark/>
          </w:tcPr>
          <w:p w14:paraId="33FF18C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Financimi i huaj </w:t>
            </w:r>
          </w:p>
        </w:tc>
        <w:tc>
          <w:tcPr>
            <w:tcW w:w="211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C66DB4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Buxheti total</w:t>
            </w:r>
          </w:p>
        </w:tc>
        <w:tc>
          <w:tcPr>
            <w:tcW w:w="661" w:type="dxa"/>
            <w:vMerge/>
            <w:tcBorders>
              <w:top w:val="nil"/>
              <w:left w:val="single" w:sz="8" w:space="0" w:color="auto"/>
              <w:bottom w:val="single" w:sz="8" w:space="0" w:color="000000"/>
              <w:right w:val="single" w:sz="8" w:space="0" w:color="auto"/>
            </w:tcBorders>
            <w:vAlign w:val="center"/>
            <w:hideMark/>
          </w:tcPr>
          <w:p w14:paraId="70F6BBE5"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617" w:type="dxa"/>
            <w:vMerge/>
            <w:tcBorders>
              <w:top w:val="nil"/>
              <w:left w:val="single" w:sz="8" w:space="0" w:color="auto"/>
              <w:bottom w:val="nil"/>
              <w:right w:val="single" w:sz="8" w:space="0" w:color="auto"/>
            </w:tcBorders>
            <w:vAlign w:val="center"/>
            <w:hideMark/>
          </w:tcPr>
          <w:p w14:paraId="44932FD6"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285CAC83"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35940315"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tcBorders>
              <w:top w:val="nil"/>
              <w:left w:val="single" w:sz="8" w:space="0" w:color="auto"/>
              <w:bottom w:val="single" w:sz="8" w:space="0" w:color="000000"/>
              <w:right w:val="single" w:sz="8" w:space="0" w:color="auto"/>
            </w:tcBorders>
            <w:vAlign w:val="center"/>
            <w:hideMark/>
          </w:tcPr>
          <w:p w14:paraId="0A46FC8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1399" w:type="dxa"/>
            <w:vMerge/>
            <w:tcBorders>
              <w:top w:val="nil"/>
              <w:left w:val="single" w:sz="8" w:space="0" w:color="auto"/>
              <w:bottom w:val="single" w:sz="8" w:space="0" w:color="000000"/>
              <w:right w:val="single" w:sz="8" w:space="0" w:color="auto"/>
            </w:tcBorders>
            <w:vAlign w:val="center"/>
            <w:hideMark/>
          </w:tcPr>
          <w:p w14:paraId="60533803"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7398AAE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42E205C9"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7404D92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790B343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3DDED874" w14:textId="32BBA325" w:rsidR="00F7581A" w:rsidRPr="002F4A35" w:rsidRDefault="00F6332B" w:rsidP="00F7581A">
            <w:pPr>
              <w:spacing w:after="0" w:line="240" w:lineRule="auto"/>
              <w:jc w:val="center"/>
              <w:rPr>
                <w:rFonts w:ascii="Arial" w:hAnsi="Arial" w:cs="Arial"/>
                <w:b/>
                <w:bCs/>
                <w:color w:val="000000"/>
                <w:sz w:val="8"/>
                <w:szCs w:val="8"/>
                <w:lang w:eastAsia="sq-AL"/>
              </w:rPr>
            </w:pPr>
            <w:r w:rsidRPr="00F6332B">
              <w:rPr>
                <w:rFonts w:ascii="Arial" w:hAnsi="Arial" w:cs="Arial"/>
                <w:b/>
                <w:bCs/>
                <w:color w:val="000000"/>
                <w:sz w:val="8"/>
                <w:szCs w:val="8"/>
                <w:lang w:eastAsia="sq-AL"/>
              </w:rPr>
              <w:t>Totali i kostos</w:t>
            </w:r>
          </w:p>
        </w:tc>
        <w:tc>
          <w:tcPr>
            <w:tcW w:w="728" w:type="dxa"/>
            <w:tcBorders>
              <w:top w:val="nil"/>
              <w:left w:val="nil"/>
              <w:bottom w:val="single" w:sz="8" w:space="0" w:color="auto"/>
              <w:right w:val="nil"/>
            </w:tcBorders>
            <w:shd w:val="clear" w:color="auto" w:fill="auto"/>
            <w:vAlign w:val="center"/>
            <w:hideMark/>
          </w:tcPr>
          <w:p w14:paraId="2922B61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33AFF23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7FECC0E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17" w:type="dxa"/>
            <w:tcBorders>
              <w:top w:val="nil"/>
              <w:left w:val="nil"/>
              <w:bottom w:val="single" w:sz="8" w:space="0" w:color="auto"/>
              <w:right w:val="nil"/>
            </w:tcBorders>
            <w:shd w:val="clear" w:color="auto" w:fill="auto"/>
            <w:vAlign w:val="center"/>
            <w:hideMark/>
          </w:tcPr>
          <w:p w14:paraId="38B09D2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6A8AC9F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617" w:type="dxa"/>
            <w:tcBorders>
              <w:top w:val="nil"/>
              <w:left w:val="nil"/>
              <w:bottom w:val="single" w:sz="8" w:space="0" w:color="auto"/>
              <w:right w:val="single" w:sz="8" w:space="0" w:color="auto"/>
            </w:tcBorders>
            <w:shd w:val="clear" w:color="auto" w:fill="auto"/>
            <w:vAlign w:val="center"/>
            <w:hideMark/>
          </w:tcPr>
          <w:p w14:paraId="697239C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FH</w:t>
            </w:r>
          </w:p>
        </w:tc>
        <w:tc>
          <w:tcPr>
            <w:tcW w:w="728" w:type="dxa"/>
            <w:tcBorders>
              <w:top w:val="nil"/>
              <w:left w:val="nil"/>
              <w:bottom w:val="single" w:sz="8" w:space="0" w:color="auto"/>
              <w:right w:val="nil"/>
            </w:tcBorders>
            <w:shd w:val="clear" w:color="auto" w:fill="auto"/>
            <w:vAlign w:val="center"/>
            <w:hideMark/>
          </w:tcPr>
          <w:p w14:paraId="5E1E901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558A4FD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3625DF9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61" w:type="dxa"/>
            <w:tcBorders>
              <w:top w:val="nil"/>
              <w:left w:val="nil"/>
              <w:bottom w:val="single" w:sz="8" w:space="0" w:color="auto"/>
              <w:right w:val="single" w:sz="8" w:space="0" w:color="auto"/>
            </w:tcBorders>
            <w:shd w:val="clear" w:color="auto" w:fill="auto"/>
            <w:vAlign w:val="center"/>
            <w:hideMark/>
          </w:tcPr>
          <w:p w14:paraId="66009B8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617" w:type="dxa"/>
            <w:tcBorders>
              <w:top w:val="nil"/>
              <w:left w:val="nil"/>
              <w:bottom w:val="nil"/>
              <w:right w:val="single" w:sz="8" w:space="0" w:color="auto"/>
            </w:tcBorders>
            <w:shd w:val="clear" w:color="auto" w:fill="auto"/>
            <w:vAlign w:val="center"/>
            <w:hideMark/>
          </w:tcPr>
          <w:p w14:paraId="405C19F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r>
      <w:tr w:rsidR="00F7581A" w:rsidRPr="002F4A35" w14:paraId="20F58260"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0652F5A2"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 specifik 1.1 Rritja e sigurisë në komunitet bazuar në vlerësimin e risqeve dhe proaktivitetin</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7A60BB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14:paraId="781D1ADD" w14:textId="053BA3D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KVSP; Bashkitë;</w:t>
            </w:r>
            <w:r w:rsidRPr="002F4A35">
              <w:rPr>
                <w:rFonts w:ascii="Arial" w:hAnsi="Arial" w:cs="Arial"/>
                <w:color w:val="000000"/>
                <w:sz w:val="8"/>
                <w:szCs w:val="8"/>
                <w:lang w:eastAsia="sq-AL"/>
              </w:rPr>
              <w:br/>
              <w:t>Institucioni i Prefektit</w:t>
            </w:r>
            <w:r w:rsidRPr="002F4A35">
              <w:rPr>
                <w:rFonts w:ascii="Arial" w:hAnsi="Arial" w:cs="Arial"/>
                <w:color w:val="000000"/>
                <w:sz w:val="8"/>
                <w:szCs w:val="8"/>
                <w:lang w:eastAsia="sq-AL"/>
              </w:rPr>
              <w:br/>
              <w:t>Institucionet shtetërore;</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 xml:space="preserve">Shoqëria civile; </w:t>
            </w:r>
            <w:r w:rsidRPr="002F4A35">
              <w:rPr>
                <w:rFonts w:ascii="Arial" w:hAnsi="Arial" w:cs="Arial"/>
                <w:color w:val="000000"/>
                <w:sz w:val="8"/>
                <w:szCs w:val="8"/>
                <w:lang w:eastAsia="sq-AL"/>
              </w:rPr>
              <w:br/>
              <w:t>Komuniteti Programi SCPA; Shoqëria civile;</w:t>
            </w:r>
            <w:r w:rsidRPr="002F4A35">
              <w:rPr>
                <w:rFonts w:ascii="Arial" w:hAnsi="Arial" w:cs="Arial"/>
                <w:color w:val="000000"/>
                <w:sz w:val="8"/>
                <w:szCs w:val="8"/>
                <w:lang w:eastAsia="sq-AL"/>
              </w:rPr>
              <w:br/>
              <w:t>OJF</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0F9C7BE3"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014960A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2023</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770D881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700,450,000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5D2A8E4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145,000,000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44A140E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845,450,000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7943316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372,650,000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21CB670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133C685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372,650,000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0F7A86B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6A8E5F5C"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72ED408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12D29C9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327,800,000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34CF3E2E"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145,000,000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D9129F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472,800,000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150334C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single" w:sz="4" w:space="0" w:color="auto"/>
              <w:left w:val="nil"/>
              <w:bottom w:val="single" w:sz="4" w:space="0" w:color="auto"/>
              <w:right w:val="single" w:sz="8" w:space="0" w:color="auto"/>
            </w:tcBorders>
            <w:shd w:val="clear" w:color="auto" w:fill="auto"/>
            <w:noWrap/>
            <w:vAlign w:val="center"/>
            <w:hideMark/>
          </w:tcPr>
          <w:p w14:paraId="370DA16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6,763,600</w:t>
            </w:r>
          </w:p>
        </w:tc>
      </w:tr>
      <w:tr w:rsidR="00F7581A" w:rsidRPr="002F4A35" w14:paraId="7801DF9F"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059758D2"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 specifik 1.2 Evidentimi, parandalimi dhe trajtimi në kohë i problematikave të komunitetit dhe çështjeve të rëndësishme që cenojnë rendin dhe sigurinë në komunitet</w:t>
            </w:r>
          </w:p>
        </w:tc>
        <w:tc>
          <w:tcPr>
            <w:tcW w:w="999" w:type="dxa"/>
            <w:tcBorders>
              <w:top w:val="nil"/>
              <w:left w:val="nil"/>
              <w:bottom w:val="single" w:sz="4" w:space="0" w:color="auto"/>
              <w:right w:val="single" w:sz="4" w:space="0" w:color="auto"/>
            </w:tcBorders>
            <w:shd w:val="clear" w:color="auto" w:fill="auto"/>
            <w:vAlign w:val="center"/>
            <w:hideMark/>
          </w:tcPr>
          <w:p w14:paraId="1A372FC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 ASCAP</w:t>
            </w:r>
          </w:p>
        </w:tc>
        <w:tc>
          <w:tcPr>
            <w:tcW w:w="1399" w:type="dxa"/>
            <w:tcBorders>
              <w:top w:val="nil"/>
              <w:left w:val="nil"/>
              <w:bottom w:val="single" w:sz="4" w:space="0" w:color="auto"/>
              <w:right w:val="single" w:sz="4" w:space="0" w:color="auto"/>
            </w:tcBorders>
            <w:shd w:val="clear" w:color="auto" w:fill="auto"/>
            <w:vAlign w:val="center"/>
            <w:hideMark/>
          </w:tcPr>
          <w:p w14:paraId="522FD32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KVSP; NJVV; Institucionet e tjera të linjës; SCPA:DPAP; MASR; SHSSH;</w:t>
            </w:r>
            <w:r w:rsidRPr="002F4A35">
              <w:rPr>
                <w:rFonts w:ascii="Arial" w:hAnsi="Arial" w:cs="Arial"/>
                <w:color w:val="000000"/>
                <w:sz w:val="8"/>
                <w:szCs w:val="8"/>
                <w:lang w:eastAsia="sq-AL"/>
              </w:rPr>
              <w:br/>
              <w:t>ASHMDF;</w:t>
            </w:r>
            <w:r w:rsidRPr="002F4A35">
              <w:rPr>
                <w:rFonts w:ascii="Arial" w:hAnsi="Arial" w:cs="Arial"/>
                <w:color w:val="000000"/>
                <w:sz w:val="8"/>
                <w:szCs w:val="8"/>
                <w:lang w:eastAsia="sq-AL"/>
              </w:rPr>
              <w:br/>
              <w:t>ISHP;</w:t>
            </w:r>
            <w:r w:rsidRPr="002F4A35">
              <w:rPr>
                <w:rFonts w:ascii="Arial" w:hAnsi="Arial" w:cs="Arial"/>
                <w:color w:val="000000"/>
                <w:sz w:val="8"/>
                <w:szCs w:val="8"/>
                <w:lang w:eastAsia="sq-AL"/>
              </w:rPr>
              <w:br/>
              <w:t>NJVKSH;</w:t>
            </w:r>
            <w:r w:rsidRPr="002F4A35">
              <w:rPr>
                <w:rFonts w:ascii="Arial" w:hAnsi="Arial" w:cs="Arial"/>
                <w:color w:val="000000"/>
                <w:sz w:val="8"/>
                <w:szCs w:val="8"/>
                <w:lang w:eastAsia="sq-AL"/>
              </w:rPr>
              <w:br/>
              <w:t>DRSHSSH</w:t>
            </w:r>
          </w:p>
        </w:tc>
        <w:tc>
          <w:tcPr>
            <w:tcW w:w="452" w:type="dxa"/>
            <w:tcBorders>
              <w:top w:val="nil"/>
              <w:left w:val="nil"/>
              <w:bottom w:val="single" w:sz="4" w:space="0" w:color="auto"/>
              <w:right w:val="single" w:sz="4" w:space="0" w:color="auto"/>
            </w:tcBorders>
            <w:shd w:val="clear" w:color="auto" w:fill="auto"/>
            <w:vAlign w:val="center"/>
            <w:hideMark/>
          </w:tcPr>
          <w:p w14:paraId="0FC5844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27702ED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2023</w:t>
            </w:r>
          </w:p>
        </w:tc>
        <w:tc>
          <w:tcPr>
            <w:tcW w:w="728" w:type="dxa"/>
            <w:tcBorders>
              <w:top w:val="nil"/>
              <w:left w:val="nil"/>
              <w:bottom w:val="single" w:sz="4" w:space="0" w:color="auto"/>
              <w:right w:val="single" w:sz="4" w:space="0" w:color="auto"/>
            </w:tcBorders>
            <w:shd w:val="clear" w:color="auto" w:fill="auto"/>
            <w:vAlign w:val="center"/>
            <w:hideMark/>
          </w:tcPr>
          <w:p w14:paraId="15C2F8C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1,542,261,916</w:t>
            </w:r>
          </w:p>
        </w:tc>
        <w:tc>
          <w:tcPr>
            <w:tcW w:w="661" w:type="dxa"/>
            <w:tcBorders>
              <w:top w:val="nil"/>
              <w:left w:val="nil"/>
              <w:bottom w:val="single" w:sz="4" w:space="0" w:color="auto"/>
              <w:right w:val="single" w:sz="4" w:space="0" w:color="auto"/>
            </w:tcBorders>
            <w:shd w:val="clear" w:color="auto" w:fill="auto"/>
            <w:vAlign w:val="center"/>
            <w:hideMark/>
          </w:tcPr>
          <w:p w14:paraId="73CDD27C"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3A10DF1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1,542,261,916</w:t>
            </w:r>
          </w:p>
        </w:tc>
        <w:tc>
          <w:tcPr>
            <w:tcW w:w="728" w:type="dxa"/>
            <w:tcBorders>
              <w:top w:val="nil"/>
              <w:left w:val="nil"/>
              <w:bottom w:val="single" w:sz="4" w:space="0" w:color="auto"/>
              <w:right w:val="single" w:sz="4" w:space="0" w:color="auto"/>
            </w:tcBorders>
            <w:shd w:val="clear" w:color="auto" w:fill="auto"/>
            <w:vAlign w:val="center"/>
            <w:hideMark/>
          </w:tcPr>
          <w:p w14:paraId="344BAC4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1,002,416,096</w:t>
            </w:r>
          </w:p>
        </w:tc>
        <w:tc>
          <w:tcPr>
            <w:tcW w:w="617" w:type="dxa"/>
            <w:tcBorders>
              <w:top w:val="nil"/>
              <w:left w:val="nil"/>
              <w:bottom w:val="single" w:sz="4" w:space="0" w:color="auto"/>
              <w:right w:val="single" w:sz="4" w:space="0" w:color="auto"/>
            </w:tcBorders>
            <w:shd w:val="clear" w:color="auto" w:fill="auto"/>
            <w:vAlign w:val="center"/>
            <w:hideMark/>
          </w:tcPr>
          <w:p w14:paraId="561C2236"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1059615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1,002,416,096</w:t>
            </w:r>
          </w:p>
        </w:tc>
        <w:tc>
          <w:tcPr>
            <w:tcW w:w="617" w:type="dxa"/>
            <w:tcBorders>
              <w:top w:val="nil"/>
              <w:left w:val="nil"/>
              <w:bottom w:val="single" w:sz="4" w:space="0" w:color="auto"/>
              <w:right w:val="single" w:sz="4" w:space="0" w:color="auto"/>
            </w:tcBorders>
            <w:shd w:val="clear" w:color="auto" w:fill="auto"/>
            <w:vAlign w:val="center"/>
            <w:hideMark/>
          </w:tcPr>
          <w:p w14:paraId="4FF7F369"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5,625,000</w:t>
            </w:r>
          </w:p>
        </w:tc>
        <w:tc>
          <w:tcPr>
            <w:tcW w:w="617" w:type="dxa"/>
            <w:tcBorders>
              <w:top w:val="nil"/>
              <w:left w:val="nil"/>
              <w:bottom w:val="single" w:sz="4" w:space="0" w:color="auto"/>
              <w:right w:val="single" w:sz="4" w:space="0" w:color="auto"/>
            </w:tcBorders>
            <w:shd w:val="clear" w:color="auto" w:fill="auto"/>
            <w:vAlign w:val="center"/>
            <w:hideMark/>
          </w:tcPr>
          <w:p w14:paraId="7641F4C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5B59981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5,625,000</w:t>
            </w:r>
          </w:p>
        </w:tc>
        <w:tc>
          <w:tcPr>
            <w:tcW w:w="728" w:type="dxa"/>
            <w:tcBorders>
              <w:top w:val="nil"/>
              <w:left w:val="nil"/>
              <w:bottom w:val="single" w:sz="4" w:space="0" w:color="auto"/>
              <w:right w:val="single" w:sz="4" w:space="0" w:color="auto"/>
            </w:tcBorders>
            <w:shd w:val="clear" w:color="auto" w:fill="auto"/>
            <w:vAlign w:val="center"/>
            <w:hideMark/>
          </w:tcPr>
          <w:p w14:paraId="172CA3F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534,220,820</w:t>
            </w:r>
          </w:p>
        </w:tc>
        <w:tc>
          <w:tcPr>
            <w:tcW w:w="661" w:type="dxa"/>
            <w:tcBorders>
              <w:top w:val="nil"/>
              <w:left w:val="nil"/>
              <w:bottom w:val="single" w:sz="4" w:space="0" w:color="auto"/>
              <w:right w:val="single" w:sz="4" w:space="0" w:color="auto"/>
            </w:tcBorders>
            <w:shd w:val="clear" w:color="auto" w:fill="auto"/>
            <w:vAlign w:val="center"/>
            <w:hideMark/>
          </w:tcPr>
          <w:p w14:paraId="269B0D0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254EA3C6"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534,220,820</w:t>
            </w:r>
          </w:p>
        </w:tc>
        <w:tc>
          <w:tcPr>
            <w:tcW w:w="661" w:type="dxa"/>
            <w:tcBorders>
              <w:top w:val="nil"/>
              <w:left w:val="nil"/>
              <w:bottom w:val="single" w:sz="4" w:space="0" w:color="auto"/>
              <w:right w:val="single" w:sz="4" w:space="0" w:color="auto"/>
            </w:tcBorders>
            <w:shd w:val="clear" w:color="auto" w:fill="auto"/>
            <w:vAlign w:val="center"/>
            <w:hideMark/>
          </w:tcPr>
          <w:p w14:paraId="54EDB68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3E810DF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12,338,095</w:t>
            </w:r>
          </w:p>
        </w:tc>
      </w:tr>
      <w:tr w:rsidR="00F7581A" w:rsidRPr="002F4A35" w14:paraId="355943E8"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7AECD29D"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 specifik 1.3 Rritja e efikasitetit të kontrollit të territorit</w:t>
            </w:r>
          </w:p>
        </w:tc>
        <w:tc>
          <w:tcPr>
            <w:tcW w:w="999" w:type="dxa"/>
            <w:tcBorders>
              <w:top w:val="nil"/>
              <w:left w:val="nil"/>
              <w:bottom w:val="single" w:sz="4" w:space="0" w:color="auto"/>
              <w:right w:val="single" w:sz="4" w:space="0" w:color="auto"/>
            </w:tcBorders>
            <w:shd w:val="clear" w:color="auto" w:fill="auto"/>
            <w:vAlign w:val="center"/>
            <w:hideMark/>
          </w:tcPr>
          <w:p w14:paraId="6A58DAF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 AMVV; DPPSH/DVP;MSHMS</w:t>
            </w:r>
          </w:p>
        </w:tc>
        <w:tc>
          <w:tcPr>
            <w:tcW w:w="1399" w:type="dxa"/>
            <w:tcBorders>
              <w:top w:val="nil"/>
              <w:left w:val="nil"/>
              <w:bottom w:val="single" w:sz="4" w:space="0" w:color="auto"/>
              <w:right w:val="single" w:sz="4" w:space="0" w:color="auto"/>
            </w:tcBorders>
            <w:shd w:val="clear" w:color="auto" w:fill="auto"/>
            <w:vAlign w:val="center"/>
            <w:hideMark/>
          </w:tcPr>
          <w:p w14:paraId="6DD5921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 MKR</w:t>
            </w:r>
            <w:r w:rsidRPr="002F4A35">
              <w:rPr>
                <w:rFonts w:ascii="Arial" w:hAnsi="Arial" w:cs="Arial"/>
                <w:color w:val="000000"/>
                <w:sz w:val="8"/>
                <w:szCs w:val="8"/>
                <w:lang w:eastAsia="sq-AL"/>
              </w:rPr>
              <w:br/>
              <w:t>OSHC e specializuara; Donatorët(SCPA); Institucionet shtetërore në nivel vendor;</w:t>
            </w:r>
            <w:r w:rsidRPr="002F4A35">
              <w:rPr>
                <w:rFonts w:ascii="Arial" w:hAnsi="Arial" w:cs="Arial"/>
                <w:color w:val="000000"/>
                <w:sz w:val="8"/>
                <w:szCs w:val="8"/>
                <w:lang w:eastAsia="sq-AL"/>
              </w:rPr>
              <w:br/>
              <w:t>DPPSH-DVP</w:t>
            </w:r>
          </w:p>
        </w:tc>
        <w:tc>
          <w:tcPr>
            <w:tcW w:w="452" w:type="dxa"/>
            <w:tcBorders>
              <w:top w:val="nil"/>
              <w:left w:val="nil"/>
              <w:bottom w:val="single" w:sz="4" w:space="0" w:color="auto"/>
              <w:right w:val="single" w:sz="4" w:space="0" w:color="auto"/>
            </w:tcBorders>
            <w:shd w:val="clear" w:color="auto" w:fill="auto"/>
            <w:vAlign w:val="center"/>
            <w:hideMark/>
          </w:tcPr>
          <w:p w14:paraId="3552846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39AF1E0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2023</w:t>
            </w:r>
          </w:p>
        </w:tc>
        <w:tc>
          <w:tcPr>
            <w:tcW w:w="728" w:type="dxa"/>
            <w:tcBorders>
              <w:top w:val="nil"/>
              <w:left w:val="nil"/>
              <w:bottom w:val="single" w:sz="4" w:space="0" w:color="auto"/>
              <w:right w:val="single" w:sz="4" w:space="0" w:color="auto"/>
            </w:tcBorders>
            <w:shd w:val="clear" w:color="auto" w:fill="auto"/>
            <w:vAlign w:val="center"/>
            <w:hideMark/>
          </w:tcPr>
          <w:p w14:paraId="0E205AA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285,811,514</w:t>
            </w:r>
          </w:p>
        </w:tc>
        <w:tc>
          <w:tcPr>
            <w:tcW w:w="661" w:type="dxa"/>
            <w:tcBorders>
              <w:top w:val="nil"/>
              <w:left w:val="nil"/>
              <w:bottom w:val="single" w:sz="4" w:space="0" w:color="auto"/>
              <w:right w:val="single" w:sz="4" w:space="0" w:color="auto"/>
            </w:tcBorders>
            <w:shd w:val="clear" w:color="auto" w:fill="auto"/>
            <w:vAlign w:val="center"/>
            <w:hideMark/>
          </w:tcPr>
          <w:p w14:paraId="0A4347B0"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386,840,000</w:t>
            </w:r>
          </w:p>
        </w:tc>
        <w:tc>
          <w:tcPr>
            <w:tcW w:w="728" w:type="dxa"/>
            <w:tcBorders>
              <w:top w:val="nil"/>
              <w:left w:val="nil"/>
              <w:bottom w:val="single" w:sz="4" w:space="0" w:color="auto"/>
              <w:right w:val="single" w:sz="4" w:space="0" w:color="auto"/>
            </w:tcBorders>
            <w:shd w:val="clear" w:color="auto" w:fill="auto"/>
            <w:vAlign w:val="center"/>
            <w:hideMark/>
          </w:tcPr>
          <w:p w14:paraId="5221DE3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672,651,514</w:t>
            </w:r>
          </w:p>
        </w:tc>
        <w:tc>
          <w:tcPr>
            <w:tcW w:w="728" w:type="dxa"/>
            <w:tcBorders>
              <w:top w:val="nil"/>
              <w:left w:val="nil"/>
              <w:bottom w:val="single" w:sz="4" w:space="0" w:color="auto"/>
              <w:right w:val="single" w:sz="4" w:space="0" w:color="auto"/>
            </w:tcBorders>
            <w:shd w:val="clear" w:color="auto" w:fill="auto"/>
            <w:vAlign w:val="center"/>
            <w:hideMark/>
          </w:tcPr>
          <w:p w14:paraId="7855BA9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283,656,714</w:t>
            </w:r>
          </w:p>
        </w:tc>
        <w:tc>
          <w:tcPr>
            <w:tcW w:w="617" w:type="dxa"/>
            <w:tcBorders>
              <w:top w:val="nil"/>
              <w:left w:val="nil"/>
              <w:bottom w:val="single" w:sz="4" w:space="0" w:color="auto"/>
              <w:right w:val="single" w:sz="4" w:space="0" w:color="auto"/>
            </w:tcBorders>
            <w:shd w:val="clear" w:color="auto" w:fill="auto"/>
            <w:vAlign w:val="center"/>
            <w:hideMark/>
          </w:tcPr>
          <w:p w14:paraId="0BE3326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10,000,000</w:t>
            </w:r>
          </w:p>
        </w:tc>
        <w:tc>
          <w:tcPr>
            <w:tcW w:w="728" w:type="dxa"/>
            <w:tcBorders>
              <w:top w:val="nil"/>
              <w:left w:val="nil"/>
              <w:bottom w:val="single" w:sz="4" w:space="0" w:color="auto"/>
              <w:right w:val="single" w:sz="4" w:space="0" w:color="auto"/>
            </w:tcBorders>
            <w:shd w:val="clear" w:color="auto" w:fill="auto"/>
            <w:vAlign w:val="center"/>
            <w:hideMark/>
          </w:tcPr>
          <w:p w14:paraId="2612733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293,656,714</w:t>
            </w:r>
          </w:p>
        </w:tc>
        <w:tc>
          <w:tcPr>
            <w:tcW w:w="617" w:type="dxa"/>
            <w:tcBorders>
              <w:top w:val="nil"/>
              <w:left w:val="nil"/>
              <w:bottom w:val="single" w:sz="4" w:space="0" w:color="auto"/>
              <w:right w:val="single" w:sz="4" w:space="0" w:color="auto"/>
            </w:tcBorders>
            <w:shd w:val="clear" w:color="auto" w:fill="auto"/>
            <w:vAlign w:val="center"/>
            <w:hideMark/>
          </w:tcPr>
          <w:p w14:paraId="2CDAC2D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2,154,800</w:t>
            </w:r>
          </w:p>
        </w:tc>
        <w:tc>
          <w:tcPr>
            <w:tcW w:w="617" w:type="dxa"/>
            <w:tcBorders>
              <w:top w:val="nil"/>
              <w:left w:val="nil"/>
              <w:bottom w:val="single" w:sz="4" w:space="0" w:color="auto"/>
              <w:right w:val="single" w:sz="4" w:space="0" w:color="auto"/>
            </w:tcBorders>
            <w:shd w:val="clear" w:color="auto" w:fill="auto"/>
            <w:vAlign w:val="center"/>
            <w:hideMark/>
          </w:tcPr>
          <w:p w14:paraId="5F72C03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25,000,000</w:t>
            </w:r>
          </w:p>
        </w:tc>
        <w:tc>
          <w:tcPr>
            <w:tcW w:w="617" w:type="dxa"/>
            <w:tcBorders>
              <w:top w:val="nil"/>
              <w:left w:val="nil"/>
              <w:bottom w:val="single" w:sz="4" w:space="0" w:color="auto"/>
              <w:right w:val="single" w:sz="4" w:space="0" w:color="auto"/>
            </w:tcBorders>
            <w:shd w:val="clear" w:color="auto" w:fill="auto"/>
            <w:vAlign w:val="center"/>
            <w:hideMark/>
          </w:tcPr>
          <w:p w14:paraId="5044408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27,154,800</w:t>
            </w:r>
          </w:p>
        </w:tc>
        <w:tc>
          <w:tcPr>
            <w:tcW w:w="728" w:type="dxa"/>
            <w:tcBorders>
              <w:top w:val="nil"/>
              <w:left w:val="nil"/>
              <w:bottom w:val="single" w:sz="4" w:space="0" w:color="auto"/>
              <w:right w:val="single" w:sz="4" w:space="0" w:color="auto"/>
            </w:tcBorders>
            <w:shd w:val="clear" w:color="auto" w:fill="auto"/>
            <w:vAlign w:val="center"/>
            <w:hideMark/>
          </w:tcPr>
          <w:p w14:paraId="656CCA1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1990E98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351,840,000</w:t>
            </w:r>
          </w:p>
        </w:tc>
        <w:tc>
          <w:tcPr>
            <w:tcW w:w="728" w:type="dxa"/>
            <w:tcBorders>
              <w:top w:val="nil"/>
              <w:left w:val="nil"/>
              <w:bottom w:val="single" w:sz="4" w:space="0" w:color="auto"/>
              <w:right w:val="single" w:sz="4" w:space="0" w:color="auto"/>
            </w:tcBorders>
            <w:shd w:val="clear" w:color="auto" w:fill="auto"/>
            <w:vAlign w:val="center"/>
            <w:hideMark/>
          </w:tcPr>
          <w:p w14:paraId="675AF95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351,840,000</w:t>
            </w:r>
          </w:p>
        </w:tc>
        <w:tc>
          <w:tcPr>
            <w:tcW w:w="661" w:type="dxa"/>
            <w:tcBorders>
              <w:top w:val="nil"/>
              <w:left w:val="nil"/>
              <w:bottom w:val="single" w:sz="4" w:space="0" w:color="auto"/>
              <w:right w:val="single" w:sz="4" w:space="0" w:color="auto"/>
            </w:tcBorders>
            <w:shd w:val="clear" w:color="auto" w:fill="auto"/>
            <w:vAlign w:val="center"/>
            <w:hideMark/>
          </w:tcPr>
          <w:p w14:paraId="281B712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3FD04E5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5,381,212</w:t>
            </w:r>
          </w:p>
        </w:tc>
      </w:tr>
      <w:tr w:rsidR="00F7581A" w:rsidRPr="002F4A35" w14:paraId="51456AF1" w14:textId="77777777" w:rsidTr="00F7581A">
        <w:trPr>
          <w:trHeight w:val="162"/>
        </w:trPr>
        <w:tc>
          <w:tcPr>
            <w:tcW w:w="1285" w:type="dxa"/>
            <w:tcBorders>
              <w:top w:val="nil"/>
              <w:left w:val="single" w:sz="8" w:space="0" w:color="auto"/>
              <w:bottom w:val="single" w:sz="8" w:space="0" w:color="auto"/>
              <w:right w:val="single" w:sz="4" w:space="0" w:color="auto"/>
            </w:tcBorders>
            <w:shd w:val="clear" w:color="auto" w:fill="auto"/>
            <w:vAlign w:val="bottom"/>
            <w:hideMark/>
          </w:tcPr>
          <w:p w14:paraId="3C8EE3E3" w14:textId="58CEBE6B" w:rsidR="00F7581A" w:rsidRPr="002F4A35" w:rsidRDefault="00F7581A" w:rsidP="00B62C85">
            <w:pPr>
              <w:spacing w:after="0" w:line="240" w:lineRule="auto"/>
              <w:rPr>
                <w:rFonts w:ascii="Arial" w:hAnsi="Arial" w:cs="Arial"/>
                <w:color w:val="000000"/>
                <w:sz w:val="8"/>
                <w:szCs w:val="8"/>
                <w:lang w:eastAsia="sq-AL"/>
              </w:rPr>
            </w:pPr>
            <w:r w:rsidRPr="002F4A35">
              <w:rPr>
                <w:rFonts w:ascii="Arial" w:hAnsi="Arial" w:cs="Arial"/>
                <w:b/>
                <w:bCs/>
                <w:color w:val="FF0000"/>
                <w:sz w:val="8"/>
                <w:szCs w:val="8"/>
                <w:lang w:eastAsia="sq-AL"/>
              </w:rPr>
              <w:t>Kosto totale</w:t>
            </w:r>
            <w:r w:rsidR="00A478A2">
              <w:rPr>
                <w:rFonts w:ascii="Arial" w:hAnsi="Arial" w:cs="Arial"/>
                <w:b/>
                <w:bCs/>
                <w:color w:val="FF0000"/>
                <w:sz w:val="8"/>
                <w:szCs w:val="8"/>
                <w:lang w:eastAsia="sq-AL"/>
              </w:rPr>
              <w:t xml:space="preserve"> </w:t>
            </w:r>
            <w:r w:rsidR="00B62C85">
              <w:rPr>
                <w:rFonts w:ascii="Arial" w:hAnsi="Arial" w:cs="Arial"/>
                <w:b/>
                <w:bCs/>
                <w:color w:val="FF0000"/>
                <w:sz w:val="8"/>
                <w:szCs w:val="8"/>
                <w:lang w:eastAsia="sq-AL"/>
              </w:rPr>
              <w:t>q</w:t>
            </w:r>
            <w:r w:rsidRPr="002F4A35">
              <w:rPr>
                <w:rFonts w:ascii="Arial" w:hAnsi="Arial" w:cs="Arial"/>
                <w:b/>
                <w:bCs/>
                <w:color w:val="FF0000"/>
                <w:sz w:val="8"/>
                <w:szCs w:val="8"/>
                <w:lang w:eastAsia="sq-AL"/>
              </w:rPr>
              <w:t xml:space="preserve">ëllimi i </w:t>
            </w:r>
            <w:r w:rsidR="00B62C85">
              <w:rPr>
                <w:rFonts w:ascii="Arial" w:hAnsi="Arial" w:cs="Arial"/>
                <w:b/>
                <w:bCs/>
                <w:color w:val="FF0000"/>
                <w:sz w:val="8"/>
                <w:szCs w:val="8"/>
                <w:lang w:eastAsia="sq-AL"/>
              </w:rPr>
              <w:t>p</w:t>
            </w:r>
            <w:r w:rsidRPr="002F4A35">
              <w:rPr>
                <w:rFonts w:ascii="Arial" w:hAnsi="Arial" w:cs="Arial"/>
                <w:b/>
                <w:bCs/>
                <w:color w:val="FF0000"/>
                <w:sz w:val="8"/>
                <w:szCs w:val="8"/>
                <w:lang w:eastAsia="sq-AL"/>
              </w:rPr>
              <w:t xml:space="preserve">olitikës I </w:t>
            </w:r>
            <w:r w:rsidRPr="002F4A35">
              <w:rPr>
                <w:rFonts w:ascii="Arial" w:hAnsi="Arial" w:cs="Arial"/>
                <w:color w:val="000000"/>
                <w:sz w:val="8"/>
                <w:szCs w:val="8"/>
                <w:lang w:eastAsia="sq-AL"/>
              </w:rPr>
              <w:br/>
            </w:r>
            <w:r w:rsidRPr="002F4A35">
              <w:rPr>
                <w:rFonts w:ascii="Arial" w:hAnsi="Arial" w:cs="Arial"/>
                <w:b/>
                <w:bCs/>
                <w:color w:val="000000"/>
                <w:sz w:val="8"/>
                <w:szCs w:val="8"/>
                <w:lang w:eastAsia="sq-AL"/>
              </w:rPr>
              <w:t>(objektiva specifike 1.1+1.2+13)</w:t>
            </w:r>
          </w:p>
        </w:tc>
        <w:tc>
          <w:tcPr>
            <w:tcW w:w="999" w:type="dxa"/>
            <w:tcBorders>
              <w:top w:val="nil"/>
              <w:left w:val="nil"/>
              <w:bottom w:val="single" w:sz="8" w:space="0" w:color="auto"/>
              <w:right w:val="single" w:sz="4" w:space="0" w:color="auto"/>
            </w:tcBorders>
            <w:shd w:val="clear" w:color="auto" w:fill="auto"/>
            <w:noWrap/>
            <w:vAlign w:val="bottom"/>
            <w:hideMark/>
          </w:tcPr>
          <w:p w14:paraId="50C955AE"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1399" w:type="dxa"/>
            <w:tcBorders>
              <w:top w:val="nil"/>
              <w:left w:val="nil"/>
              <w:bottom w:val="single" w:sz="8" w:space="0" w:color="auto"/>
              <w:right w:val="single" w:sz="4" w:space="0" w:color="auto"/>
            </w:tcBorders>
            <w:shd w:val="clear" w:color="auto" w:fill="auto"/>
            <w:noWrap/>
            <w:vAlign w:val="bottom"/>
            <w:hideMark/>
          </w:tcPr>
          <w:p w14:paraId="56E8C25C"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3A752E92"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3C886723"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7E98A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2,528,523,430</w:t>
            </w:r>
          </w:p>
        </w:tc>
        <w:tc>
          <w:tcPr>
            <w:tcW w:w="661" w:type="dxa"/>
            <w:tcBorders>
              <w:top w:val="nil"/>
              <w:left w:val="nil"/>
              <w:bottom w:val="single" w:sz="8" w:space="0" w:color="auto"/>
              <w:right w:val="single" w:sz="4" w:space="0" w:color="auto"/>
            </w:tcBorders>
            <w:shd w:val="clear" w:color="auto" w:fill="auto"/>
            <w:noWrap/>
            <w:vAlign w:val="center"/>
            <w:hideMark/>
          </w:tcPr>
          <w:p w14:paraId="356884C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531,840,000</w:t>
            </w:r>
          </w:p>
        </w:tc>
        <w:tc>
          <w:tcPr>
            <w:tcW w:w="728" w:type="dxa"/>
            <w:tcBorders>
              <w:top w:val="nil"/>
              <w:left w:val="nil"/>
              <w:bottom w:val="single" w:sz="8" w:space="0" w:color="auto"/>
              <w:right w:val="single" w:sz="4" w:space="0" w:color="auto"/>
            </w:tcBorders>
            <w:shd w:val="clear" w:color="auto" w:fill="auto"/>
            <w:noWrap/>
            <w:vAlign w:val="center"/>
            <w:hideMark/>
          </w:tcPr>
          <w:p w14:paraId="05B97DA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3,060,363,430</w:t>
            </w:r>
          </w:p>
        </w:tc>
        <w:tc>
          <w:tcPr>
            <w:tcW w:w="728" w:type="dxa"/>
            <w:tcBorders>
              <w:top w:val="nil"/>
              <w:left w:val="nil"/>
              <w:bottom w:val="single" w:sz="8" w:space="0" w:color="auto"/>
              <w:right w:val="single" w:sz="4" w:space="0" w:color="auto"/>
            </w:tcBorders>
            <w:shd w:val="clear" w:color="auto" w:fill="auto"/>
            <w:noWrap/>
            <w:vAlign w:val="center"/>
            <w:hideMark/>
          </w:tcPr>
          <w:p w14:paraId="38159F6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1,658,722,810</w:t>
            </w:r>
          </w:p>
        </w:tc>
        <w:tc>
          <w:tcPr>
            <w:tcW w:w="617" w:type="dxa"/>
            <w:tcBorders>
              <w:top w:val="nil"/>
              <w:left w:val="nil"/>
              <w:bottom w:val="single" w:sz="8" w:space="0" w:color="auto"/>
              <w:right w:val="single" w:sz="4" w:space="0" w:color="auto"/>
            </w:tcBorders>
            <w:shd w:val="clear" w:color="auto" w:fill="auto"/>
            <w:noWrap/>
            <w:vAlign w:val="center"/>
            <w:hideMark/>
          </w:tcPr>
          <w:p w14:paraId="3091B778"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10,000,000</w:t>
            </w:r>
          </w:p>
        </w:tc>
        <w:tc>
          <w:tcPr>
            <w:tcW w:w="728" w:type="dxa"/>
            <w:tcBorders>
              <w:top w:val="nil"/>
              <w:left w:val="nil"/>
              <w:bottom w:val="single" w:sz="8" w:space="0" w:color="auto"/>
              <w:right w:val="single" w:sz="4" w:space="0" w:color="auto"/>
            </w:tcBorders>
            <w:shd w:val="clear" w:color="auto" w:fill="auto"/>
            <w:noWrap/>
            <w:vAlign w:val="center"/>
            <w:hideMark/>
          </w:tcPr>
          <w:p w14:paraId="61384A23"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1,668,722,810</w:t>
            </w:r>
          </w:p>
        </w:tc>
        <w:tc>
          <w:tcPr>
            <w:tcW w:w="617" w:type="dxa"/>
            <w:tcBorders>
              <w:top w:val="nil"/>
              <w:left w:val="nil"/>
              <w:bottom w:val="single" w:sz="8" w:space="0" w:color="auto"/>
              <w:right w:val="single" w:sz="4" w:space="0" w:color="auto"/>
            </w:tcBorders>
            <w:shd w:val="clear" w:color="auto" w:fill="auto"/>
            <w:noWrap/>
            <w:vAlign w:val="center"/>
            <w:hideMark/>
          </w:tcPr>
          <w:p w14:paraId="47810ED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7,779,800</w:t>
            </w:r>
          </w:p>
        </w:tc>
        <w:tc>
          <w:tcPr>
            <w:tcW w:w="617" w:type="dxa"/>
            <w:tcBorders>
              <w:top w:val="nil"/>
              <w:left w:val="nil"/>
              <w:bottom w:val="single" w:sz="8" w:space="0" w:color="auto"/>
              <w:right w:val="single" w:sz="4" w:space="0" w:color="auto"/>
            </w:tcBorders>
            <w:shd w:val="clear" w:color="auto" w:fill="auto"/>
            <w:noWrap/>
            <w:vAlign w:val="center"/>
            <w:hideMark/>
          </w:tcPr>
          <w:p w14:paraId="3D23E83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25,000,000</w:t>
            </w:r>
          </w:p>
        </w:tc>
        <w:tc>
          <w:tcPr>
            <w:tcW w:w="617" w:type="dxa"/>
            <w:tcBorders>
              <w:top w:val="nil"/>
              <w:left w:val="nil"/>
              <w:bottom w:val="single" w:sz="8" w:space="0" w:color="auto"/>
              <w:right w:val="single" w:sz="4" w:space="0" w:color="auto"/>
            </w:tcBorders>
            <w:shd w:val="clear" w:color="auto" w:fill="auto"/>
            <w:noWrap/>
            <w:vAlign w:val="center"/>
            <w:hideMark/>
          </w:tcPr>
          <w:p w14:paraId="259034BD"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32,779,800</w:t>
            </w:r>
          </w:p>
        </w:tc>
        <w:tc>
          <w:tcPr>
            <w:tcW w:w="728" w:type="dxa"/>
            <w:tcBorders>
              <w:top w:val="nil"/>
              <w:left w:val="nil"/>
              <w:bottom w:val="single" w:sz="8" w:space="0" w:color="auto"/>
              <w:right w:val="single" w:sz="4" w:space="0" w:color="auto"/>
            </w:tcBorders>
            <w:shd w:val="clear" w:color="auto" w:fill="auto"/>
            <w:noWrap/>
            <w:vAlign w:val="center"/>
            <w:hideMark/>
          </w:tcPr>
          <w:p w14:paraId="2843F753"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862,020,820</w:t>
            </w:r>
          </w:p>
        </w:tc>
        <w:tc>
          <w:tcPr>
            <w:tcW w:w="661" w:type="dxa"/>
            <w:tcBorders>
              <w:top w:val="nil"/>
              <w:left w:val="nil"/>
              <w:bottom w:val="single" w:sz="8" w:space="0" w:color="auto"/>
              <w:right w:val="single" w:sz="4" w:space="0" w:color="auto"/>
            </w:tcBorders>
            <w:shd w:val="clear" w:color="auto" w:fill="auto"/>
            <w:noWrap/>
            <w:vAlign w:val="center"/>
            <w:hideMark/>
          </w:tcPr>
          <w:p w14:paraId="5273FBA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496,840,000</w:t>
            </w:r>
          </w:p>
        </w:tc>
        <w:tc>
          <w:tcPr>
            <w:tcW w:w="728" w:type="dxa"/>
            <w:tcBorders>
              <w:top w:val="nil"/>
              <w:left w:val="nil"/>
              <w:bottom w:val="single" w:sz="8" w:space="0" w:color="auto"/>
              <w:right w:val="single" w:sz="4" w:space="0" w:color="auto"/>
            </w:tcBorders>
            <w:shd w:val="clear" w:color="auto" w:fill="auto"/>
            <w:noWrap/>
            <w:vAlign w:val="center"/>
            <w:hideMark/>
          </w:tcPr>
          <w:p w14:paraId="4689061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1,358,860,820</w:t>
            </w:r>
          </w:p>
        </w:tc>
        <w:tc>
          <w:tcPr>
            <w:tcW w:w="661" w:type="dxa"/>
            <w:tcBorders>
              <w:top w:val="nil"/>
              <w:left w:val="nil"/>
              <w:bottom w:val="single" w:sz="8" w:space="0" w:color="auto"/>
              <w:right w:val="single" w:sz="4" w:space="0" w:color="auto"/>
            </w:tcBorders>
            <w:shd w:val="clear" w:color="auto" w:fill="auto"/>
            <w:noWrap/>
            <w:vAlign w:val="center"/>
            <w:hideMark/>
          </w:tcPr>
          <w:p w14:paraId="11BC49F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617" w:type="dxa"/>
            <w:tcBorders>
              <w:top w:val="nil"/>
              <w:left w:val="nil"/>
              <w:bottom w:val="single" w:sz="8" w:space="0" w:color="auto"/>
              <w:right w:val="single" w:sz="8" w:space="0" w:color="auto"/>
            </w:tcBorders>
            <w:shd w:val="clear" w:color="000000" w:fill="92D050"/>
            <w:noWrap/>
            <w:vAlign w:val="center"/>
            <w:hideMark/>
          </w:tcPr>
          <w:p w14:paraId="7F6E9B3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24,482,907</w:t>
            </w:r>
          </w:p>
        </w:tc>
      </w:tr>
      <w:tr w:rsidR="00F7581A" w:rsidRPr="002F4A35" w14:paraId="640FD17C" w14:textId="77777777" w:rsidTr="00F7581A">
        <w:trPr>
          <w:trHeight w:val="162"/>
        </w:trPr>
        <w:tc>
          <w:tcPr>
            <w:tcW w:w="14125" w:type="dxa"/>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6F2470FF" w14:textId="2B191280" w:rsidR="00F7581A" w:rsidRPr="002F4A35" w:rsidRDefault="00F7581A" w:rsidP="00241D64">
            <w:pPr>
              <w:spacing w:after="0" w:line="240" w:lineRule="auto"/>
              <w:rPr>
                <w:rFonts w:ascii="Arial" w:hAnsi="Arial" w:cs="Arial"/>
                <w:b/>
                <w:bCs/>
                <w:color w:val="0070C0"/>
                <w:sz w:val="8"/>
                <w:szCs w:val="8"/>
                <w:lang w:eastAsia="sq-AL"/>
              </w:rPr>
            </w:pPr>
            <w:r w:rsidRPr="002F4A35">
              <w:rPr>
                <w:rFonts w:ascii="Arial" w:hAnsi="Arial" w:cs="Arial"/>
                <w:b/>
                <w:bCs/>
                <w:color w:val="0070C0"/>
                <w:sz w:val="8"/>
                <w:szCs w:val="8"/>
                <w:lang w:eastAsia="sq-AL"/>
              </w:rPr>
              <w:t xml:space="preserve">Qëllimi i </w:t>
            </w:r>
            <w:r w:rsidR="00241D64">
              <w:rPr>
                <w:rFonts w:ascii="Arial" w:hAnsi="Arial" w:cs="Arial"/>
                <w:b/>
                <w:bCs/>
                <w:color w:val="0070C0"/>
                <w:sz w:val="8"/>
                <w:szCs w:val="8"/>
                <w:lang w:eastAsia="sq-AL"/>
              </w:rPr>
              <w:t>politikës II</w:t>
            </w:r>
            <w:r w:rsidRPr="002F4A35">
              <w:rPr>
                <w:rFonts w:ascii="Arial" w:hAnsi="Arial" w:cs="Arial"/>
                <w:b/>
                <w:bCs/>
                <w:color w:val="0070C0"/>
                <w:sz w:val="8"/>
                <w:szCs w:val="8"/>
                <w:lang w:eastAsia="sq-AL"/>
              </w:rPr>
              <w:t xml:space="preserve">: Angazhimi dhe ndërveprimi me komunitetin </w:t>
            </w:r>
          </w:p>
        </w:tc>
      </w:tr>
      <w:tr w:rsidR="00F7581A" w:rsidRPr="002F4A35" w14:paraId="2B75DBC3" w14:textId="77777777" w:rsidTr="00F7581A">
        <w:trPr>
          <w:trHeight w:val="162"/>
        </w:trPr>
        <w:tc>
          <w:tcPr>
            <w:tcW w:w="1285" w:type="dxa"/>
            <w:vMerge w:val="restart"/>
            <w:tcBorders>
              <w:top w:val="nil"/>
              <w:left w:val="single" w:sz="8" w:space="0" w:color="auto"/>
              <w:bottom w:val="single" w:sz="4" w:space="0" w:color="000000"/>
              <w:right w:val="single" w:sz="8" w:space="0" w:color="auto"/>
            </w:tcBorders>
            <w:shd w:val="clear" w:color="auto" w:fill="auto"/>
            <w:vAlign w:val="center"/>
            <w:hideMark/>
          </w:tcPr>
          <w:p w14:paraId="4DE45CC9"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 Objektivi specifik</w:t>
            </w:r>
          </w:p>
        </w:tc>
        <w:tc>
          <w:tcPr>
            <w:tcW w:w="2398" w:type="dxa"/>
            <w:gridSpan w:val="2"/>
            <w:tcBorders>
              <w:top w:val="single" w:sz="8" w:space="0" w:color="auto"/>
              <w:left w:val="nil"/>
              <w:bottom w:val="single" w:sz="8" w:space="0" w:color="auto"/>
              <w:right w:val="single" w:sz="8" w:space="0" w:color="000000"/>
            </w:tcBorders>
            <w:shd w:val="clear" w:color="auto" w:fill="auto"/>
            <w:vAlign w:val="center"/>
            <w:hideMark/>
          </w:tcPr>
          <w:p w14:paraId="4CC86396" w14:textId="2D722322"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Institucionet përgjegjëse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3EA13FCB" w14:textId="29AED1D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Afati i </w:t>
            </w:r>
            <w:r w:rsidR="00B62C85">
              <w:rPr>
                <w:rFonts w:ascii="Arial" w:hAnsi="Arial" w:cs="Arial"/>
                <w:b/>
                <w:bCs/>
                <w:color w:val="000000"/>
                <w:sz w:val="8"/>
                <w:szCs w:val="8"/>
                <w:lang w:eastAsia="sq-AL"/>
              </w:rPr>
              <w:t>z</w:t>
            </w:r>
            <w:r w:rsidRPr="002F4A35">
              <w:rPr>
                <w:rFonts w:ascii="Arial" w:hAnsi="Arial" w:cs="Arial"/>
                <w:b/>
                <w:bCs/>
                <w:color w:val="000000"/>
                <w:sz w:val="8"/>
                <w:szCs w:val="8"/>
                <w:lang w:eastAsia="sq-AL"/>
              </w:rPr>
              <w:t xml:space="preserve">batimit </w:t>
            </w:r>
          </w:p>
        </w:tc>
        <w:tc>
          <w:tcPr>
            <w:tcW w:w="211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B19217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indikative</w:t>
            </w:r>
          </w:p>
        </w:tc>
        <w:tc>
          <w:tcPr>
            <w:tcW w:w="3924" w:type="dxa"/>
            <w:gridSpan w:val="6"/>
            <w:tcBorders>
              <w:top w:val="single" w:sz="8" w:space="0" w:color="auto"/>
              <w:left w:val="nil"/>
              <w:bottom w:val="single" w:sz="8" w:space="0" w:color="auto"/>
              <w:right w:val="nil"/>
            </w:tcBorders>
            <w:shd w:val="clear" w:color="auto" w:fill="auto"/>
            <w:vAlign w:val="center"/>
            <w:hideMark/>
          </w:tcPr>
          <w:p w14:paraId="1E25C074" w14:textId="5DA3AC49"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deri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2023</w:t>
            </w:r>
          </w:p>
        </w:tc>
        <w:tc>
          <w:tcPr>
            <w:tcW w:w="2117" w:type="dxa"/>
            <w:gridSpan w:val="3"/>
            <w:tcBorders>
              <w:top w:val="single" w:sz="8" w:space="0" w:color="auto"/>
              <w:left w:val="single" w:sz="8" w:space="0" w:color="auto"/>
              <w:bottom w:val="nil"/>
              <w:right w:val="single" w:sz="8" w:space="0" w:color="000000"/>
            </w:tcBorders>
            <w:shd w:val="clear" w:color="auto" w:fill="auto"/>
            <w:vAlign w:val="center"/>
            <w:hideMark/>
          </w:tcPr>
          <w:p w14:paraId="2954DD09" w14:textId="7B5E9D6C"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2024</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p>
        </w:tc>
        <w:tc>
          <w:tcPr>
            <w:tcW w:w="661" w:type="dxa"/>
            <w:vMerge w:val="restart"/>
            <w:tcBorders>
              <w:top w:val="nil"/>
              <w:left w:val="single" w:sz="8" w:space="0" w:color="auto"/>
              <w:bottom w:val="single" w:sz="8" w:space="0" w:color="000000"/>
              <w:right w:val="single" w:sz="8" w:space="0" w:color="auto"/>
            </w:tcBorders>
            <w:shd w:val="clear" w:color="auto" w:fill="auto"/>
            <w:vAlign w:val="center"/>
            <w:hideMark/>
          </w:tcPr>
          <w:p w14:paraId="37B07345" w14:textId="190C26E3"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Hendeku </w:t>
            </w:r>
            <w:r w:rsidRPr="002F4A35">
              <w:rPr>
                <w:rFonts w:ascii="Arial" w:hAnsi="Arial" w:cs="Arial"/>
                <w:b/>
                <w:bCs/>
                <w:color w:val="000000"/>
                <w:sz w:val="8"/>
                <w:szCs w:val="8"/>
                <w:lang w:eastAsia="sq-AL"/>
              </w:rPr>
              <w:lastRenderedPageBreak/>
              <w:t>financiar</w:t>
            </w:r>
            <w:r w:rsidRPr="002F4A35">
              <w:rPr>
                <w:rFonts w:ascii="Arial" w:hAnsi="Arial" w:cs="Arial"/>
                <w:b/>
                <w:bCs/>
                <w:color w:val="000000"/>
                <w:sz w:val="8"/>
                <w:szCs w:val="8"/>
                <w:lang w:eastAsia="sq-AL"/>
              </w:rPr>
              <w:br/>
              <w:t>2021</w:t>
            </w:r>
            <w:r w:rsidR="00B62C85">
              <w:rPr>
                <w:rFonts w:ascii="Arial" w:hAnsi="Arial" w:cs="Arial"/>
                <w:b/>
                <w:bCs/>
                <w:color w:val="000000"/>
                <w:sz w:val="8"/>
                <w:szCs w:val="8"/>
                <w:lang w:eastAsia="sq-AL"/>
              </w:rPr>
              <w:t>–</w:t>
            </w:r>
            <w:r w:rsidRPr="002F4A35">
              <w:rPr>
                <w:rFonts w:ascii="Arial" w:hAnsi="Arial" w:cs="Arial"/>
                <w:b/>
                <w:bCs/>
                <w:color w:val="000000"/>
                <w:sz w:val="8"/>
                <w:szCs w:val="8"/>
                <w:lang w:eastAsia="sq-AL"/>
              </w:rPr>
              <w:t>2026</w:t>
            </w:r>
            <w:r w:rsidRPr="002F4A35">
              <w:rPr>
                <w:rFonts w:ascii="Arial" w:hAnsi="Arial" w:cs="Arial"/>
                <w:b/>
                <w:bCs/>
                <w:color w:val="000000"/>
                <w:sz w:val="8"/>
                <w:szCs w:val="8"/>
                <w:lang w:eastAsia="sq-AL"/>
              </w:rPr>
              <w:br/>
              <w:t xml:space="preserve">(në </w:t>
            </w:r>
            <w:r w:rsidR="00B62C85">
              <w:rPr>
                <w:rFonts w:ascii="Arial" w:hAnsi="Arial" w:cs="Arial"/>
                <w:b/>
                <w:bCs/>
                <w:color w:val="000000"/>
                <w:sz w:val="8"/>
                <w:szCs w:val="8"/>
                <w:lang w:eastAsia="sq-AL"/>
              </w:rPr>
              <w:t>l</w:t>
            </w:r>
            <w:r w:rsidRPr="002F4A35">
              <w:rPr>
                <w:rFonts w:ascii="Arial" w:hAnsi="Arial" w:cs="Arial"/>
                <w:b/>
                <w:bCs/>
                <w:color w:val="000000"/>
                <w:sz w:val="8"/>
                <w:szCs w:val="8"/>
                <w:lang w:eastAsia="sq-AL"/>
              </w:rPr>
              <w:t>ekë)</w:t>
            </w:r>
          </w:p>
        </w:tc>
        <w:tc>
          <w:tcPr>
            <w:tcW w:w="617" w:type="dxa"/>
            <w:vMerge w:val="restart"/>
            <w:tcBorders>
              <w:top w:val="nil"/>
              <w:left w:val="single" w:sz="8" w:space="0" w:color="auto"/>
              <w:bottom w:val="nil"/>
              <w:right w:val="single" w:sz="8" w:space="0" w:color="auto"/>
            </w:tcBorders>
            <w:shd w:val="clear" w:color="auto" w:fill="auto"/>
            <w:vAlign w:val="center"/>
            <w:hideMark/>
          </w:tcPr>
          <w:p w14:paraId="0742DF1C" w14:textId="20C67039" w:rsidR="00F7581A" w:rsidRPr="002F4A35" w:rsidRDefault="00F7581A" w:rsidP="00A478A2">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lastRenderedPageBreak/>
              <w:t xml:space="preserve">Kosto </w:t>
            </w:r>
            <w:r w:rsidRPr="002F4A35">
              <w:rPr>
                <w:rFonts w:ascii="Arial" w:hAnsi="Arial" w:cs="Arial"/>
                <w:b/>
                <w:bCs/>
                <w:color w:val="000000"/>
                <w:sz w:val="8"/>
                <w:szCs w:val="8"/>
                <w:lang w:eastAsia="sq-AL"/>
              </w:rPr>
              <w:lastRenderedPageBreak/>
              <w:t>totale n</w:t>
            </w:r>
            <w:r w:rsidR="00A478A2">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EUR</w:t>
            </w:r>
            <w:r w:rsidRPr="002F4A35">
              <w:rPr>
                <w:rFonts w:ascii="Arial" w:hAnsi="Arial" w:cs="Arial"/>
                <w:b/>
                <w:bCs/>
                <w:color w:val="000000"/>
                <w:sz w:val="8"/>
                <w:szCs w:val="8"/>
                <w:lang w:eastAsia="sq-AL"/>
              </w:rPr>
              <w:br/>
              <w:t xml:space="preserve">(kursi </w:t>
            </w:r>
            <w:r w:rsidR="00B62C85" w:rsidRPr="002F4A35">
              <w:rPr>
                <w:rFonts w:ascii="Arial" w:hAnsi="Arial" w:cs="Arial"/>
                <w:b/>
                <w:bCs/>
                <w:color w:val="000000"/>
                <w:sz w:val="8"/>
                <w:szCs w:val="8"/>
                <w:lang w:eastAsia="sq-AL"/>
              </w:rPr>
              <w:t>këmbimit</w:t>
            </w:r>
            <w:r w:rsidRPr="002F4A35">
              <w:rPr>
                <w:rFonts w:ascii="Arial" w:hAnsi="Arial" w:cs="Arial"/>
                <w:b/>
                <w:bCs/>
                <w:color w:val="000000"/>
                <w:sz w:val="8"/>
                <w:szCs w:val="8"/>
                <w:lang w:eastAsia="sq-AL"/>
              </w:rPr>
              <w:t>: 1 EUR = 125 ALL)</w:t>
            </w:r>
          </w:p>
        </w:tc>
      </w:tr>
      <w:tr w:rsidR="00F7581A" w:rsidRPr="002F4A35" w14:paraId="0FB5F894"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637C9038"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val="restart"/>
            <w:tcBorders>
              <w:top w:val="nil"/>
              <w:left w:val="single" w:sz="8" w:space="0" w:color="auto"/>
              <w:bottom w:val="single" w:sz="8" w:space="0" w:color="000000"/>
              <w:right w:val="single" w:sz="8" w:space="0" w:color="auto"/>
            </w:tcBorders>
            <w:shd w:val="clear" w:color="auto" w:fill="auto"/>
            <w:vAlign w:val="center"/>
            <w:hideMark/>
          </w:tcPr>
          <w:p w14:paraId="3CB5A00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përgjegjës</w:t>
            </w:r>
          </w:p>
        </w:tc>
        <w:tc>
          <w:tcPr>
            <w:tcW w:w="1399" w:type="dxa"/>
            <w:vMerge w:val="restart"/>
            <w:tcBorders>
              <w:top w:val="nil"/>
              <w:left w:val="single" w:sz="8" w:space="0" w:color="auto"/>
              <w:bottom w:val="single" w:sz="8" w:space="0" w:color="000000"/>
              <w:right w:val="single" w:sz="8" w:space="0" w:color="auto"/>
            </w:tcBorders>
            <w:shd w:val="clear" w:color="auto" w:fill="auto"/>
            <w:vAlign w:val="center"/>
            <w:hideMark/>
          </w:tcPr>
          <w:p w14:paraId="1EC893F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0FE154C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527D4AC7" w14:textId="5ED68840"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w:t>
            </w:r>
            <w:r w:rsidR="00A478A2">
              <w:rPr>
                <w:rFonts w:ascii="Arial" w:hAnsi="Arial" w:cs="Arial"/>
                <w:b/>
                <w:bCs/>
                <w:color w:val="000000"/>
                <w:sz w:val="8"/>
                <w:szCs w:val="8"/>
                <w:lang w:eastAsia="sq-AL"/>
              </w:rPr>
              <w:t xml:space="preserve"> </w:t>
            </w:r>
            <w:r w:rsidRPr="002F4A35">
              <w:rPr>
                <w:rFonts w:ascii="Arial" w:hAnsi="Arial" w:cs="Arial"/>
                <w:b/>
                <w:bCs/>
                <w:color w:val="000000"/>
                <w:sz w:val="8"/>
                <w:szCs w:val="8"/>
                <w:lang w:eastAsia="sq-AL"/>
              </w:rPr>
              <w:t>i mbarimit</w:t>
            </w:r>
          </w:p>
        </w:tc>
        <w:tc>
          <w:tcPr>
            <w:tcW w:w="2117" w:type="dxa"/>
            <w:gridSpan w:val="3"/>
            <w:vMerge/>
            <w:tcBorders>
              <w:top w:val="nil"/>
              <w:left w:val="single" w:sz="8" w:space="0" w:color="auto"/>
              <w:bottom w:val="single" w:sz="8" w:space="0" w:color="000000"/>
              <w:right w:val="single" w:sz="8" w:space="0" w:color="auto"/>
            </w:tcBorders>
            <w:vAlign w:val="center"/>
            <w:hideMark/>
          </w:tcPr>
          <w:p w14:paraId="2BAA85E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2073" w:type="dxa"/>
            <w:gridSpan w:val="3"/>
            <w:tcBorders>
              <w:top w:val="single" w:sz="8" w:space="0" w:color="auto"/>
              <w:left w:val="nil"/>
              <w:bottom w:val="single" w:sz="8" w:space="0" w:color="auto"/>
              <w:right w:val="single" w:sz="8" w:space="0" w:color="000000"/>
            </w:tcBorders>
            <w:shd w:val="clear" w:color="auto" w:fill="auto"/>
            <w:vAlign w:val="center"/>
            <w:hideMark/>
          </w:tcPr>
          <w:p w14:paraId="47DF4E4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PBA</w:t>
            </w:r>
          </w:p>
        </w:tc>
        <w:tc>
          <w:tcPr>
            <w:tcW w:w="1851" w:type="dxa"/>
            <w:gridSpan w:val="3"/>
            <w:tcBorders>
              <w:top w:val="single" w:sz="8" w:space="0" w:color="auto"/>
              <w:left w:val="nil"/>
              <w:bottom w:val="single" w:sz="8" w:space="0" w:color="auto"/>
              <w:right w:val="nil"/>
            </w:tcBorders>
            <w:shd w:val="clear" w:color="auto" w:fill="auto"/>
            <w:vAlign w:val="center"/>
            <w:hideMark/>
          </w:tcPr>
          <w:p w14:paraId="5CC9BF9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Financimi i huaj </w:t>
            </w:r>
          </w:p>
        </w:tc>
        <w:tc>
          <w:tcPr>
            <w:tcW w:w="211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2C81BF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Buxheti total</w:t>
            </w:r>
          </w:p>
        </w:tc>
        <w:tc>
          <w:tcPr>
            <w:tcW w:w="661" w:type="dxa"/>
            <w:vMerge/>
            <w:tcBorders>
              <w:top w:val="nil"/>
              <w:left w:val="single" w:sz="8" w:space="0" w:color="auto"/>
              <w:bottom w:val="single" w:sz="8" w:space="0" w:color="000000"/>
              <w:right w:val="single" w:sz="8" w:space="0" w:color="auto"/>
            </w:tcBorders>
            <w:vAlign w:val="center"/>
            <w:hideMark/>
          </w:tcPr>
          <w:p w14:paraId="11E57BDF"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617" w:type="dxa"/>
            <w:vMerge/>
            <w:tcBorders>
              <w:top w:val="nil"/>
              <w:left w:val="single" w:sz="8" w:space="0" w:color="auto"/>
              <w:bottom w:val="nil"/>
              <w:right w:val="single" w:sz="8" w:space="0" w:color="auto"/>
            </w:tcBorders>
            <w:vAlign w:val="center"/>
            <w:hideMark/>
          </w:tcPr>
          <w:p w14:paraId="2BCDC2C6"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098C7998" w14:textId="77777777" w:rsidTr="00F7581A">
        <w:trPr>
          <w:trHeight w:val="162"/>
        </w:trPr>
        <w:tc>
          <w:tcPr>
            <w:tcW w:w="1285" w:type="dxa"/>
            <w:vMerge/>
            <w:tcBorders>
              <w:top w:val="nil"/>
              <w:left w:val="single" w:sz="8" w:space="0" w:color="auto"/>
              <w:bottom w:val="single" w:sz="4" w:space="0" w:color="000000"/>
              <w:right w:val="single" w:sz="8" w:space="0" w:color="auto"/>
            </w:tcBorders>
            <w:vAlign w:val="center"/>
            <w:hideMark/>
          </w:tcPr>
          <w:p w14:paraId="530E06A7"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tcBorders>
              <w:top w:val="nil"/>
              <w:left w:val="single" w:sz="8" w:space="0" w:color="auto"/>
              <w:bottom w:val="single" w:sz="8" w:space="0" w:color="000000"/>
              <w:right w:val="single" w:sz="8" w:space="0" w:color="auto"/>
            </w:tcBorders>
            <w:vAlign w:val="center"/>
            <w:hideMark/>
          </w:tcPr>
          <w:p w14:paraId="5C221A0B"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1399" w:type="dxa"/>
            <w:vMerge/>
            <w:tcBorders>
              <w:top w:val="nil"/>
              <w:left w:val="single" w:sz="8" w:space="0" w:color="auto"/>
              <w:bottom w:val="single" w:sz="8" w:space="0" w:color="000000"/>
              <w:right w:val="single" w:sz="8" w:space="0" w:color="auto"/>
            </w:tcBorders>
            <w:vAlign w:val="center"/>
            <w:hideMark/>
          </w:tcPr>
          <w:p w14:paraId="234E0EF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04A19E1C"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473B535D"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49FA03A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176B1AF3"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02F5AABB" w14:textId="2AF2A6D0" w:rsidR="00F7581A" w:rsidRPr="002F4A35" w:rsidRDefault="00F6332B" w:rsidP="00F7581A">
            <w:pPr>
              <w:spacing w:after="0" w:line="240" w:lineRule="auto"/>
              <w:jc w:val="center"/>
              <w:rPr>
                <w:rFonts w:ascii="Arial" w:hAnsi="Arial" w:cs="Arial"/>
                <w:b/>
                <w:bCs/>
                <w:color w:val="000000"/>
                <w:sz w:val="8"/>
                <w:szCs w:val="8"/>
                <w:lang w:eastAsia="sq-AL"/>
              </w:rPr>
            </w:pPr>
            <w:r w:rsidRPr="00F6332B">
              <w:rPr>
                <w:rFonts w:ascii="Arial" w:hAnsi="Arial" w:cs="Arial"/>
                <w:b/>
                <w:bCs/>
                <w:color w:val="000000"/>
                <w:sz w:val="8"/>
                <w:szCs w:val="8"/>
                <w:lang w:eastAsia="sq-AL"/>
              </w:rPr>
              <w:t>Totali i kostos</w:t>
            </w:r>
          </w:p>
        </w:tc>
        <w:tc>
          <w:tcPr>
            <w:tcW w:w="728" w:type="dxa"/>
            <w:tcBorders>
              <w:top w:val="nil"/>
              <w:left w:val="nil"/>
              <w:bottom w:val="single" w:sz="8" w:space="0" w:color="auto"/>
              <w:right w:val="nil"/>
            </w:tcBorders>
            <w:shd w:val="clear" w:color="auto" w:fill="auto"/>
            <w:vAlign w:val="center"/>
            <w:hideMark/>
          </w:tcPr>
          <w:p w14:paraId="25A3823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0CC7D10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68ABB25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17" w:type="dxa"/>
            <w:tcBorders>
              <w:top w:val="nil"/>
              <w:left w:val="nil"/>
              <w:bottom w:val="single" w:sz="8" w:space="0" w:color="auto"/>
              <w:right w:val="nil"/>
            </w:tcBorders>
            <w:shd w:val="clear" w:color="auto" w:fill="auto"/>
            <w:vAlign w:val="center"/>
            <w:hideMark/>
          </w:tcPr>
          <w:p w14:paraId="1DE6A76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34B0D96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617" w:type="dxa"/>
            <w:tcBorders>
              <w:top w:val="nil"/>
              <w:left w:val="nil"/>
              <w:bottom w:val="single" w:sz="8" w:space="0" w:color="auto"/>
              <w:right w:val="single" w:sz="8" w:space="0" w:color="auto"/>
            </w:tcBorders>
            <w:shd w:val="clear" w:color="auto" w:fill="auto"/>
            <w:vAlign w:val="center"/>
            <w:hideMark/>
          </w:tcPr>
          <w:p w14:paraId="7F9247F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FH</w:t>
            </w:r>
          </w:p>
        </w:tc>
        <w:tc>
          <w:tcPr>
            <w:tcW w:w="728" w:type="dxa"/>
            <w:tcBorders>
              <w:top w:val="nil"/>
              <w:left w:val="nil"/>
              <w:bottom w:val="single" w:sz="8" w:space="0" w:color="auto"/>
              <w:right w:val="nil"/>
            </w:tcBorders>
            <w:shd w:val="clear" w:color="auto" w:fill="auto"/>
            <w:vAlign w:val="center"/>
            <w:hideMark/>
          </w:tcPr>
          <w:p w14:paraId="29DEF9D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6A23685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6B67F85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61" w:type="dxa"/>
            <w:tcBorders>
              <w:top w:val="nil"/>
              <w:left w:val="nil"/>
              <w:bottom w:val="single" w:sz="8" w:space="0" w:color="auto"/>
              <w:right w:val="single" w:sz="8" w:space="0" w:color="auto"/>
            </w:tcBorders>
            <w:shd w:val="clear" w:color="auto" w:fill="auto"/>
            <w:vAlign w:val="center"/>
            <w:hideMark/>
          </w:tcPr>
          <w:p w14:paraId="0EAF677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617" w:type="dxa"/>
            <w:tcBorders>
              <w:top w:val="nil"/>
              <w:left w:val="nil"/>
              <w:bottom w:val="nil"/>
              <w:right w:val="single" w:sz="8" w:space="0" w:color="auto"/>
            </w:tcBorders>
            <w:shd w:val="clear" w:color="auto" w:fill="auto"/>
            <w:vAlign w:val="center"/>
            <w:hideMark/>
          </w:tcPr>
          <w:p w14:paraId="7A221BA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r>
      <w:tr w:rsidR="00F7581A" w:rsidRPr="002F4A35" w14:paraId="4CA62CDE"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6D21631B"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 2.1 Përmirësimi i komunikimit me publikun</w:t>
            </w:r>
          </w:p>
        </w:tc>
        <w:tc>
          <w:tcPr>
            <w:tcW w:w="999" w:type="dxa"/>
            <w:tcBorders>
              <w:top w:val="single" w:sz="4" w:space="0" w:color="auto"/>
              <w:left w:val="nil"/>
              <w:bottom w:val="single" w:sz="4" w:space="0" w:color="auto"/>
              <w:right w:val="single" w:sz="4" w:space="0" w:color="auto"/>
            </w:tcBorders>
            <w:shd w:val="clear" w:color="000000" w:fill="FFFFFF"/>
            <w:hideMark/>
          </w:tcPr>
          <w:p w14:paraId="34E3E710"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DPPSH-DVP; MSHMS; MB; NJVV</w:t>
            </w:r>
          </w:p>
        </w:tc>
        <w:tc>
          <w:tcPr>
            <w:tcW w:w="1399" w:type="dxa"/>
            <w:tcBorders>
              <w:top w:val="single" w:sz="4" w:space="0" w:color="auto"/>
              <w:left w:val="nil"/>
              <w:bottom w:val="single" w:sz="4" w:space="0" w:color="auto"/>
              <w:right w:val="single" w:sz="4" w:space="0" w:color="auto"/>
            </w:tcBorders>
            <w:shd w:val="clear" w:color="000000" w:fill="FFFFFF"/>
            <w:hideMark/>
          </w:tcPr>
          <w:p w14:paraId="26242C27" w14:textId="77777777" w:rsidR="00F7581A" w:rsidRPr="002F4A35" w:rsidRDefault="00F7581A" w:rsidP="00F7581A">
            <w:pPr>
              <w:spacing w:after="24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ASCAP/MASR; Ministritë e linjës;</w:t>
            </w:r>
            <w:r w:rsidRPr="002F4A35">
              <w:rPr>
                <w:rFonts w:ascii="Arial" w:hAnsi="Arial" w:cs="Arial"/>
                <w:color w:val="000000"/>
                <w:sz w:val="8"/>
                <w:szCs w:val="8"/>
                <w:lang w:eastAsia="sq-AL"/>
              </w:rPr>
              <w:br/>
              <w:t>NJVV;</w:t>
            </w:r>
            <w:r w:rsidRPr="002F4A35">
              <w:rPr>
                <w:rFonts w:ascii="Arial" w:hAnsi="Arial" w:cs="Arial"/>
                <w:color w:val="000000"/>
                <w:sz w:val="8"/>
                <w:szCs w:val="8"/>
                <w:lang w:eastAsia="sq-AL"/>
              </w:rPr>
              <w:br/>
              <w:t>KVSP; MKR</w:t>
            </w:r>
            <w:r w:rsidRPr="002F4A35">
              <w:rPr>
                <w:rFonts w:ascii="Arial" w:hAnsi="Arial" w:cs="Arial"/>
                <w:color w:val="000000"/>
                <w:sz w:val="8"/>
                <w:szCs w:val="8"/>
                <w:lang w:eastAsia="sq-AL"/>
              </w:rPr>
              <w:br/>
              <w:t>OSHC e specializuara; Donatorët; MB/PSH;</w:t>
            </w:r>
            <w:r w:rsidRPr="002F4A35">
              <w:rPr>
                <w:rFonts w:ascii="Arial" w:hAnsi="Arial" w:cs="Arial"/>
                <w:color w:val="000000"/>
                <w:sz w:val="8"/>
                <w:szCs w:val="8"/>
                <w:lang w:eastAsia="sq-AL"/>
              </w:rPr>
              <w:br/>
              <w:t>Akademia e Sigurisë;</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54BE97C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2ED09AC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2026</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13CFCCEC"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411,034,988</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25F5256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48A94FB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411,034,988</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2264E5A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248,053,388</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3CAB89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6317736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248,053,388</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5B349B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2,391,600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A20427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62A24CD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2,391,600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76A686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160,590,000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1834669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2D50EF5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160,590,000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14FAF52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single" w:sz="4" w:space="0" w:color="auto"/>
              <w:left w:val="nil"/>
              <w:bottom w:val="single" w:sz="4" w:space="0" w:color="auto"/>
              <w:right w:val="single" w:sz="8" w:space="0" w:color="auto"/>
            </w:tcBorders>
            <w:shd w:val="clear" w:color="auto" w:fill="auto"/>
            <w:noWrap/>
            <w:vAlign w:val="center"/>
            <w:hideMark/>
          </w:tcPr>
          <w:p w14:paraId="7A9BF8D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3,288,280</w:t>
            </w:r>
          </w:p>
        </w:tc>
      </w:tr>
      <w:tr w:rsidR="00F7581A" w:rsidRPr="002F4A35" w14:paraId="01E6C1DF"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hideMark/>
          </w:tcPr>
          <w:p w14:paraId="1E1415B2"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Objektivi specifik 2.2 Forcimi i bashkëpunimit me komunitetin nëpërmjet funksionimit të KVSP-ve </w:t>
            </w:r>
          </w:p>
        </w:tc>
        <w:tc>
          <w:tcPr>
            <w:tcW w:w="999" w:type="dxa"/>
            <w:tcBorders>
              <w:top w:val="nil"/>
              <w:left w:val="nil"/>
              <w:bottom w:val="single" w:sz="4" w:space="0" w:color="auto"/>
              <w:right w:val="single" w:sz="4" w:space="0" w:color="auto"/>
            </w:tcBorders>
            <w:shd w:val="clear" w:color="000000" w:fill="FFFFFF"/>
            <w:vAlign w:val="center"/>
            <w:hideMark/>
          </w:tcPr>
          <w:p w14:paraId="0391075D" w14:textId="77777777" w:rsidR="00F7581A" w:rsidRPr="002F4A35" w:rsidRDefault="00F7581A" w:rsidP="00F7581A">
            <w:pPr>
              <w:spacing w:after="240" w:line="240" w:lineRule="auto"/>
              <w:jc w:val="center"/>
              <w:rPr>
                <w:rFonts w:ascii="Arial" w:hAnsi="Arial" w:cs="Arial"/>
                <w:sz w:val="8"/>
                <w:szCs w:val="8"/>
                <w:lang w:eastAsia="sq-AL"/>
              </w:rPr>
            </w:pPr>
            <w:r w:rsidRPr="002F4A35">
              <w:rPr>
                <w:rFonts w:ascii="Arial" w:hAnsi="Arial" w:cs="Arial"/>
                <w:sz w:val="8"/>
                <w:szCs w:val="8"/>
                <w:lang w:eastAsia="sq-AL"/>
              </w:rPr>
              <w:t>MSHMS; MB; AMVV; NJVV</w:t>
            </w:r>
            <w:r w:rsidRPr="002F4A35">
              <w:rPr>
                <w:rFonts w:ascii="Arial" w:hAnsi="Arial" w:cs="Arial"/>
                <w:sz w:val="8"/>
                <w:szCs w:val="8"/>
                <w:lang w:eastAsia="sq-AL"/>
              </w:rPr>
              <w:br/>
            </w:r>
            <w:r w:rsidRPr="002F4A35">
              <w:rPr>
                <w:rFonts w:ascii="Arial" w:hAnsi="Arial" w:cs="Arial"/>
                <w:sz w:val="8"/>
                <w:szCs w:val="8"/>
                <w:lang w:eastAsia="sq-AL"/>
              </w:rPr>
              <w:br/>
            </w:r>
          </w:p>
        </w:tc>
        <w:tc>
          <w:tcPr>
            <w:tcW w:w="1399" w:type="dxa"/>
            <w:tcBorders>
              <w:top w:val="nil"/>
              <w:left w:val="nil"/>
              <w:bottom w:val="single" w:sz="4" w:space="0" w:color="auto"/>
              <w:right w:val="single" w:sz="4" w:space="0" w:color="auto"/>
            </w:tcBorders>
            <w:shd w:val="clear" w:color="auto" w:fill="auto"/>
            <w:vAlign w:val="center"/>
            <w:hideMark/>
          </w:tcPr>
          <w:p w14:paraId="6DD42903" w14:textId="1A59FC1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Institucionet</w:t>
            </w:r>
            <w:r w:rsidR="00A478A2">
              <w:rPr>
                <w:rFonts w:ascii="Arial" w:hAnsi="Arial" w:cs="Arial"/>
                <w:color w:val="000000"/>
                <w:sz w:val="8"/>
                <w:szCs w:val="8"/>
                <w:lang w:eastAsia="sq-AL"/>
              </w:rPr>
              <w:t xml:space="preserve"> </w:t>
            </w:r>
            <w:r w:rsidRPr="002F4A35">
              <w:rPr>
                <w:rFonts w:ascii="Arial" w:hAnsi="Arial" w:cs="Arial"/>
                <w:color w:val="000000"/>
                <w:sz w:val="8"/>
                <w:szCs w:val="8"/>
                <w:lang w:eastAsia="sq-AL"/>
              </w:rPr>
              <w:t>anëtare të KVSP;MKR/NJMF;</w:t>
            </w:r>
            <w:r w:rsidRPr="002F4A35">
              <w:rPr>
                <w:rFonts w:ascii="Arial" w:hAnsi="Arial" w:cs="Arial"/>
                <w:color w:val="000000"/>
                <w:sz w:val="8"/>
                <w:szCs w:val="8"/>
                <w:lang w:eastAsia="sq-AL"/>
              </w:rPr>
              <w:br/>
              <w:t>OSHC e specializuara;</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Donatorët;</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Ministritë e linjës;</w:t>
            </w:r>
            <w:r w:rsidRPr="002F4A35">
              <w:rPr>
                <w:rFonts w:ascii="Arial" w:hAnsi="Arial" w:cs="Arial"/>
                <w:color w:val="000000"/>
                <w:sz w:val="8"/>
                <w:szCs w:val="8"/>
                <w:lang w:eastAsia="sq-AL"/>
              </w:rPr>
              <w:br/>
              <w:t>Komunitetet fetare;</w:t>
            </w:r>
            <w:r w:rsidRPr="002F4A35">
              <w:rPr>
                <w:rFonts w:ascii="Arial" w:hAnsi="Arial" w:cs="Arial"/>
                <w:color w:val="000000"/>
                <w:sz w:val="8"/>
                <w:szCs w:val="8"/>
                <w:lang w:eastAsia="sq-AL"/>
              </w:rPr>
              <w:br/>
              <w:t>Shoqëria civile;</w:t>
            </w:r>
            <w:r w:rsidRPr="002F4A35">
              <w:rPr>
                <w:rFonts w:ascii="Arial" w:hAnsi="Arial" w:cs="Arial"/>
                <w:color w:val="000000"/>
                <w:sz w:val="8"/>
                <w:szCs w:val="8"/>
                <w:lang w:eastAsia="sq-AL"/>
              </w:rPr>
              <w:br/>
              <w:t>Media;</w:t>
            </w:r>
            <w:r w:rsidRPr="002F4A35">
              <w:rPr>
                <w:rFonts w:ascii="Arial" w:hAnsi="Arial" w:cs="Arial"/>
                <w:color w:val="000000"/>
                <w:sz w:val="8"/>
                <w:szCs w:val="8"/>
                <w:lang w:eastAsia="sq-AL"/>
              </w:rPr>
              <w:br/>
              <w:t>Biznesi</w:t>
            </w:r>
          </w:p>
        </w:tc>
        <w:tc>
          <w:tcPr>
            <w:tcW w:w="452" w:type="dxa"/>
            <w:tcBorders>
              <w:top w:val="nil"/>
              <w:left w:val="nil"/>
              <w:bottom w:val="single" w:sz="4" w:space="0" w:color="auto"/>
              <w:right w:val="single" w:sz="4" w:space="0" w:color="auto"/>
            </w:tcBorders>
            <w:shd w:val="clear" w:color="auto" w:fill="auto"/>
            <w:vAlign w:val="center"/>
            <w:hideMark/>
          </w:tcPr>
          <w:p w14:paraId="7F365B1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6350622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2026</w:t>
            </w:r>
          </w:p>
        </w:tc>
        <w:tc>
          <w:tcPr>
            <w:tcW w:w="728" w:type="dxa"/>
            <w:tcBorders>
              <w:top w:val="nil"/>
              <w:left w:val="nil"/>
              <w:bottom w:val="single" w:sz="4" w:space="0" w:color="auto"/>
              <w:right w:val="single" w:sz="4" w:space="0" w:color="auto"/>
            </w:tcBorders>
            <w:shd w:val="clear" w:color="auto" w:fill="auto"/>
            <w:vAlign w:val="center"/>
            <w:hideMark/>
          </w:tcPr>
          <w:p w14:paraId="1DD18CC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180,773,628</w:t>
            </w:r>
          </w:p>
        </w:tc>
        <w:tc>
          <w:tcPr>
            <w:tcW w:w="661" w:type="dxa"/>
            <w:tcBorders>
              <w:top w:val="nil"/>
              <w:left w:val="nil"/>
              <w:bottom w:val="single" w:sz="4" w:space="0" w:color="auto"/>
              <w:right w:val="single" w:sz="4" w:space="0" w:color="auto"/>
            </w:tcBorders>
            <w:shd w:val="clear" w:color="auto" w:fill="auto"/>
            <w:vAlign w:val="center"/>
            <w:hideMark/>
          </w:tcPr>
          <w:p w14:paraId="0B13047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739E1B7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180,773,628</w:t>
            </w:r>
          </w:p>
        </w:tc>
        <w:tc>
          <w:tcPr>
            <w:tcW w:w="728" w:type="dxa"/>
            <w:tcBorders>
              <w:top w:val="nil"/>
              <w:left w:val="nil"/>
              <w:bottom w:val="single" w:sz="4" w:space="0" w:color="auto"/>
              <w:right w:val="single" w:sz="4" w:space="0" w:color="auto"/>
            </w:tcBorders>
            <w:shd w:val="clear" w:color="auto" w:fill="auto"/>
            <w:vAlign w:val="center"/>
            <w:hideMark/>
          </w:tcPr>
          <w:p w14:paraId="1390C22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178,618,828</w:t>
            </w:r>
          </w:p>
        </w:tc>
        <w:tc>
          <w:tcPr>
            <w:tcW w:w="617" w:type="dxa"/>
            <w:tcBorders>
              <w:top w:val="nil"/>
              <w:left w:val="nil"/>
              <w:bottom w:val="single" w:sz="4" w:space="0" w:color="auto"/>
              <w:right w:val="single" w:sz="4" w:space="0" w:color="auto"/>
            </w:tcBorders>
            <w:shd w:val="clear" w:color="auto" w:fill="auto"/>
            <w:vAlign w:val="center"/>
            <w:hideMark/>
          </w:tcPr>
          <w:p w14:paraId="337634A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8CED19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178,618,828</w:t>
            </w:r>
          </w:p>
        </w:tc>
        <w:tc>
          <w:tcPr>
            <w:tcW w:w="617" w:type="dxa"/>
            <w:tcBorders>
              <w:top w:val="nil"/>
              <w:left w:val="nil"/>
              <w:bottom w:val="single" w:sz="4" w:space="0" w:color="auto"/>
              <w:right w:val="single" w:sz="4" w:space="0" w:color="auto"/>
            </w:tcBorders>
            <w:shd w:val="clear" w:color="auto" w:fill="auto"/>
            <w:vAlign w:val="center"/>
            <w:hideMark/>
          </w:tcPr>
          <w:p w14:paraId="114C8A4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2,154,800</w:t>
            </w:r>
          </w:p>
        </w:tc>
        <w:tc>
          <w:tcPr>
            <w:tcW w:w="617" w:type="dxa"/>
            <w:tcBorders>
              <w:top w:val="nil"/>
              <w:left w:val="nil"/>
              <w:bottom w:val="single" w:sz="4" w:space="0" w:color="auto"/>
              <w:right w:val="single" w:sz="4" w:space="0" w:color="auto"/>
            </w:tcBorders>
            <w:shd w:val="clear" w:color="auto" w:fill="auto"/>
            <w:vAlign w:val="center"/>
            <w:hideMark/>
          </w:tcPr>
          <w:p w14:paraId="406133CF"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6C0D759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2,154,800</w:t>
            </w:r>
          </w:p>
        </w:tc>
        <w:tc>
          <w:tcPr>
            <w:tcW w:w="728" w:type="dxa"/>
            <w:tcBorders>
              <w:top w:val="nil"/>
              <w:left w:val="nil"/>
              <w:bottom w:val="single" w:sz="4" w:space="0" w:color="auto"/>
              <w:right w:val="single" w:sz="4" w:space="0" w:color="auto"/>
            </w:tcBorders>
            <w:shd w:val="clear" w:color="auto" w:fill="auto"/>
            <w:vAlign w:val="center"/>
            <w:hideMark/>
          </w:tcPr>
          <w:p w14:paraId="5B664467"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7D5B162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2A6CF3B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30CE738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7B3380F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1,446,189</w:t>
            </w:r>
          </w:p>
        </w:tc>
      </w:tr>
      <w:tr w:rsidR="00F7581A" w:rsidRPr="002F4A35" w14:paraId="1C40AEE7"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vAlign w:val="bottom"/>
            <w:hideMark/>
          </w:tcPr>
          <w:p w14:paraId="0CA84887" w14:textId="7DB7E758"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Objektivi specifik 2.3 Rritja e mbështetjes së </w:t>
            </w:r>
            <w:r w:rsidR="00241D64" w:rsidRPr="002F4A35">
              <w:rPr>
                <w:rFonts w:ascii="Arial" w:hAnsi="Arial" w:cs="Arial"/>
                <w:b/>
                <w:bCs/>
                <w:color w:val="000000"/>
                <w:sz w:val="8"/>
                <w:szCs w:val="8"/>
                <w:lang w:eastAsia="sq-AL"/>
              </w:rPr>
              <w:t>njësive të vetëqeverisjes vendore për sigurinë publike</w:t>
            </w:r>
          </w:p>
        </w:tc>
        <w:tc>
          <w:tcPr>
            <w:tcW w:w="999" w:type="dxa"/>
            <w:tcBorders>
              <w:top w:val="nil"/>
              <w:left w:val="nil"/>
              <w:bottom w:val="single" w:sz="4" w:space="0" w:color="auto"/>
              <w:right w:val="single" w:sz="4" w:space="0" w:color="auto"/>
            </w:tcBorders>
            <w:shd w:val="clear" w:color="000000" w:fill="FFFFFF"/>
            <w:vAlign w:val="center"/>
            <w:hideMark/>
          </w:tcPr>
          <w:p w14:paraId="2EF3259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 - KVSP;AMVV: MB</w:t>
            </w:r>
          </w:p>
        </w:tc>
        <w:tc>
          <w:tcPr>
            <w:tcW w:w="1399" w:type="dxa"/>
            <w:tcBorders>
              <w:top w:val="nil"/>
              <w:left w:val="nil"/>
              <w:bottom w:val="single" w:sz="4" w:space="0" w:color="auto"/>
              <w:right w:val="single" w:sz="4" w:space="0" w:color="auto"/>
            </w:tcBorders>
            <w:shd w:val="clear" w:color="auto" w:fill="auto"/>
            <w:vAlign w:val="center"/>
            <w:hideMark/>
          </w:tcPr>
          <w:p w14:paraId="40F59AF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NJVV/AMVV</w:t>
            </w:r>
          </w:p>
        </w:tc>
        <w:tc>
          <w:tcPr>
            <w:tcW w:w="452" w:type="dxa"/>
            <w:tcBorders>
              <w:top w:val="nil"/>
              <w:left w:val="nil"/>
              <w:bottom w:val="single" w:sz="4" w:space="0" w:color="auto"/>
              <w:right w:val="single" w:sz="4" w:space="0" w:color="auto"/>
            </w:tcBorders>
            <w:shd w:val="clear" w:color="auto" w:fill="auto"/>
            <w:vAlign w:val="center"/>
            <w:hideMark/>
          </w:tcPr>
          <w:p w14:paraId="2947ACA6"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2021</w:t>
            </w:r>
          </w:p>
        </w:tc>
        <w:tc>
          <w:tcPr>
            <w:tcW w:w="554" w:type="dxa"/>
            <w:tcBorders>
              <w:top w:val="nil"/>
              <w:left w:val="nil"/>
              <w:bottom w:val="single" w:sz="4" w:space="0" w:color="auto"/>
              <w:right w:val="single" w:sz="4" w:space="0" w:color="auto"/>
            </w:tcBorders>
            <w:shd w:val="clear" w:color="auto" w:fill="auto"/>
            <w:vAlign w:val="center"/>
            <w:hideMark/>
          </w:tcPr>
          <w:p w14:paraId="3DB7181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2026</w:t>
            </w:r>
          </w:p>
        </w:tc>
        <w:tc>
          <w:tcPr>
            <w:tcW w:w="728" w:type="dxa"/>
            <w:tcBorders>
              <w:top w:val="nil"/>
              <w:left w:val="nil"/>
              <w:bottom w:val="single" w:sz="4" w:space="0" w:color="auto"/>
              <w:right w:val="single" w:sz="4" w:space="0" w:color="auto"/>
            </w:tcBorders>
            <w:shd w:val="clear" w:color="auto" w:fill="auto"/>
            <w:vAlign w:val="center"/>
            <w:hideMark/>
          </w:tcPr>
          <w:p w14:paraId="34244EF9"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182,290,200</w:t>
            </w:r>
          </w:p>
        </w:tc>
        <w:tc>
          <w:tcPr>
            <w:tcW w:w="661" w:type="dxa"/>
            <w:tcBorders>
              <w:top w:val="nil"/>
              <w:left w:val="nil"/>
              <w:bottom w:val="single" w:sz="4" w:space="0" w:color="auto"/>
              <w:right w:val="single" w:sz="4" w:space="0" w:color="auto"/>
            </w:tcBorders>
            <w:shd w:val="clear" w:color="auto" w:fill="auto"/>
            <w:vAlign w:val="center"/>
            <w:hideMark/>
          </w:tcPr>
          <w:p w14:paraId="6FF682C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5F039103"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182,290,200</w:t>
            </w:r>
          </w:p>
        </w:tc>
        <w:tc>
          <w:tcPr>
            <w:tcW w:w="728" w:type="dxa"/>
            <w:tcBorders>
              <w:top w:val="nil"/>
              <w:left w:val="nil"/>
              <w:bottom w:val="single" w:sz="4" w:space="0" w:color="auto"/>
              <w:right w:val="single" w:sz="4" w:space="0" w:color="auto"/>
            </w:tcBorders>
            <w:shd w:val="clear" w:color="auto" w:fill="auto"/>
            <w:vAlign w:val="center"/>
            <w:hideMark/>
          </w:tcPr>
          <w:p w14:paraId="26DF0B0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182,290,200</w:t>
            </w:r>
          </w:p>
        </w:tc>
        <w:tc>
          <w:tcPr>
            <w:tcW w:w="617" w:type="dxa"/>
            <w:tcBorders>
              <w:top w:val="nil"/>
              <w:left w:val="nil"/>
              <w:bottom w:val="single" w:sz="4" w:space="0" w:color="auto"/>
              <w:right w:val="single" w:sz="4" w:space="0" w:color="auto"/>
            </w:tcBorders>
            <w:shd w:val="clear" w:color="auto" w:fill="auto"/>
            <w:vAlign w:val="center"/>
            <w:hideMark/>
          </w:tcPr>
          <w:p w14:paraId="55B653A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4EB3CDD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182,290,200</w:t>
            </w:r>
          </w:p>
        </w:tc>
        <w:tc>
          <w:tcPr>
            <w:tcW w:w="617" w:type="dxa"/>
            <w:tcBorders>
              <w:top w:val="nil"/>
              <w:left w:val="nil"/>
              <w:bottom w:val="single" w:sz="4" w:space="0" w:color="auto"/>
              <w:right w:val="single" w:sz="4" w:space="0" w:color="auto"/>
            </w:tcBorders>
            <w:shd w:val="clear" w:color="auto" w:fill="auto"/>
            <w:vAlign w:val="center"/>
            <w:hideMark/>
          </w:tcPr>
          <w:p w14:paraId="62EB7B7A"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7EECEC2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nil"/>
              <w:left w:val="nil"/>
              <w:bottom w:val="single" w:sz="4" w:space="0" w:color="auto"/>
              <w:right w:val="single" w:sz="4" w:space="0" w:color="auto"/>
            </w:tcBorders>
            <w:shd w:val="clear" w:color="auto" w:fill="auto"/>
            <w:vAlign w:val="center"/>
            <w:hideMark/>
          </w:tcPr>
          <w:p w14:paraId="622BB50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41CBF3D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4856E22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482E40C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61" w:type="dxa"/>
            <w:tcBorders>
              <w:top w:val="nil"/>
              <w:left w:val="nil"/>
              <w:bottom w:val="single" w:sz="4" w:space="0" w:color="auto"/>
              <w:right w:val="single" w:sz="4" w:space="0" w:color="auto"/>
            </w:tcBorders>
            <w:shd w:val="clear" w:color="auto" w:fill="auto"/>
            <w:vAlign w:val="center"/>
            <w:hideMark/>
          </w:tcPr>
          <w:p w14:paraId="31786AB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73A1AB9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1,458,322</w:t>
            </w:r>
          </w:p>
        </w:tc>
      </w:tr>
      <w:tr w:rsidR="00F7581A" w:rsidRPr="002F4A35" w14:paraId="2CEF921B" w14:textId="77777777" w:rsidTr="00F7581A">
        <w:trPr>
          <w:trHeight w:val="162"/>
        </w:trPr>
        <w:tc>
          <w:tcPr>
            <w:tcW w:w="1285" w:type="dxa"/>
            <w:tcBorders>
              <w:top w:val="nil"/>
              <w:left w:val="single" w:sz="8" w:space="0" w:color="auto"/>
              <w:bottom w:val="single" w:sz="8" w:space="0" w:color="auto"/>
              <w:right w:val="single" w:sz="4" w:space="0" w:color="auto"/>
            </w:tcBorders>
            <w:shd w:val="clear" w:color="auto" w:fill="auto"/>
            <w:vAlign w:val="bottom"/>
            <w:hideMark/>
          </w:tcPr>
          <w:p w14:paraId="78828EE2" w14:textId="5C0830B9"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b/>
                <w:bCs/>
                <w:color w:val="FF0000"/>
                <w:sz w:val="8"/>
                <w:szCs w:val="8"/>
                <w:lang w:eastAsia="sq-AL"/>
              </w:rPr>
              <w:t xml:space="preserve">Kosto totale </w:t>
            </w:r>
            <w:r w:rsidR="00B62C85" w:rsidRPr="002F4A35">
              <w:rPr>
                <w:rFonts w:ascii="Arial" w:hAnsi="Arial" w:cs="Arial"/>
                <w:b/>
                <w:bCs/>
                <w:color w:val="FF0000"/>
                <w:sz w:val="8"/>
                <w:szCs w:val="8"/>
                <w:lang w:eastAsia="sq-AL"/>
              </w:rPr>
              <w:t xml:space="preserve">qëllimi i politikës II </w:t>
            </w:r>
            <w:r w:rsidR="00B62C85" w:rsidRPr="002F4A35">
              <w:rPr>
                <w:rFonts w:ascii="Arial" w:hAnsi="Arial" w:cs="Arial"/>
                <w:color w:val="000000"/>
                <w:sz w:val="8"/>
                <w:szCs w:val="8"/>
                <w:lang w:eastAsia="sq-AL"/>
              </w:rPr>
              <w:br/>
            </w:r>
            <w:r w:rsidRPr="002F4A35">
              <w:rPr>
                <w:rFonts w:ascii="Arial" w:hAnsi="Arial" w:cs="Arial"/>
                <w:b/>
                <w:bCs/>
                <w:color w:val="000000"/>
                <w:sz w:val="8"/>
                <w:szCs w:val="8"/>
                <w:lang w:eastAsia="sq-AL"/>
              </w:rPr>
              <w:t>(objektiva specifike 2.1+2.2+2.3)</w:t>
            </w:r>
          </w:p>
        </w:tc>
        <w:tc>
          <w:tcPr>
            <w:tcW w:w="999" w:type="dxa"/>
            <w:tcBorders>
              <w:top w:val="nil"/>
              <w:left w:val="nil"/>
              <w:bottom w:val="single" w:sz="8" w:space="0" w:color="auto"/>
              <w:right w:val="single" w:sz="4" w:space="0" w:color="auto"/>
            </w:tcBorders>
            <w:shd w:val="clear" w:color="auto" w:fill="auto"/>
            <w:noWrap/>
            <w:vAlign w:val="bottom"/>
            <w:hideMark/>
          </w:tcPr>
          <w:p w14:paraId="43B0726E"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1399" w:type="dxa"/>
            <w:tcBorders>
              <w:top w:val="nil"/>
              <w:left w:val="nil"/>
              <w:bottom w:val="single" w:sz="8" w:space="0" w:color="auto"/>
              <w:right w:val="single" w:sz="4" w:space="0" w:color="auto"/>
            </w:tcBorders>
            <w:shd w:val="clear" w:color="auto" w:fill="auto"/>
            <w:noWrap/>
            <w:vAlign w:val="bottom"/>
            <w:hideMark/>
          </w:tcPr>
          <w:p w14:paraId="6322C964"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4894DC97"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11DF6FD7"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43D23C8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774,098,816</w:t>
            </w:r>
          </w:p>
        </w:tc>
        <w:tc>
          <w:tcPr>
            <w:tcW w:w="661" w:type="dxa"/>
            <w:tcBorders>
              <w:top w:val="nil"/>
              <w:left w:val="nil"/>
              <w:bottom w:val="single" w:sz="8" w:space="0" w:color="auto"/>
              <w:right w:val="single" w:sz="4" w:space="0" w:color="auto"/>
            </w:tcBorders>
            <w:shd w:val="clear" w:color="auto" w:fill="auto"/>
            <w:noWrap/>
            <w:vAlign w:val="center"/>
            <w:hideMark/>
          </w:tcPr>
          <w:p w14:paraId="736A0F4A"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46D985D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774,098,816</w:t>
            </w:r>
          </w:p>
        </w:tc>
        <w:tc>
          <w:tcPr>
            <w:tcW w:w="728" w:type="dxa"/>
            <w:tcBorders>
              <w:top w:val="nil"/>
              <w:left w:val="nil"/>
              <w:bottom w:val="single" w:sz="8" w:space="0" w:color="auto"/>
              <w:right w:val="single" w:sz="4" w:space="0" w:color="auto"/>
            </w:tcBorders>
            <w:shd w:val="clear" w:color="auto" w:fill="auto"/>
            <w:noWrap/>
            <w:vAlign w:val="center"/>
            <w:hideMark/>
          </w:tcPr>
          <w:p w14:paraId="21EF673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608,962,416</w:t>
            </w:r>
          </w:p>
        </w:tc>
        <w:tc>
          <w:tcPr>
            <w:tcW w:w="617" w:type="dxa"/>
            <w:tcBorders>
              <w:top w:val="nil"/>
              <w:left w:val="nil"/>
              <w:bottom w:val="single" w:sz="8" w:space="0" w:color="auto"/>
              <w:right w:val="single" w:sz="4" w:space="0" w:color="auto"/>
            </w:tcBorders>
            <w:shd w:val="clear" w:color="auto" w:fill="auto"/>
            <w:noWrap/>
            <w:vAlign w:val="center"/>
            <w:hideMark/>
          </w:tcPr>
          <w:p w14:paraId="7856621E"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24FF1641"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608,962,416</w:t>
            </w:r>
          </w:p>
        </w:tc>
        <w:tc>
          <w:tcPr>
            <w:tcW w:w="617" w:type="dxa"/>
            <w:tcBorders>
              <w:top w:val="nil"/>
              <w:left w:val="nil"/>
              <w:bottom w:val="single" w:sz="8" w:space="0" w:color="auto"/>
              <w:right w:val="single" w:sz="4" w:space="0" w:color="auto"/>
            </w:tcBorders>
            <w:shd w:val="clear" w:color="auto" w:fill="auto"/>
            <w:noWrap/>
            <w:vAlign w:val="center"/>
            <w:hideMark/>
          </w:tcPr>
          <w:p w14:paraId="6905911B"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4,546,400</w:t>
            </w:r>
          </w:p>
        </w:tc>
        <w:tc>
          <w:tcPr>
            <w:tcW w:w="617" w:type="dxa"/>
            <w:tcBorders>
              <w:top w:val="nil"/>
              <w:left w:val="nil"/>
              <w:bottom w:val="single" w:sz="8" w:space="0" w:color="auto"/>
              <w:right w:val="single" w:sz="4" w:space="0" w:color="auto"/>
            </w:tcBorders>
            <w:shd w:val="clear" w:color="auto" w:fill="auto"/>
            <w:noWrap/>
            <w:vAlign w:val="center"/>
            <w:hideMark/>
          </w:tcPr>
          <w:p w14:paraId="159C9C51"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617" w:type="dxa"/>
            <w:tcBorders>
              <w:top w:val="nil"/>
              <w:left w:val="nil"/>
              <w:bottom w:val="single" w:sz="8" w:space="0" w:color="auto"/>
              <w:right w:val="single" w:sz="4" w:space="0" w:color="auto"/>
            </w:tcBorders>
            <w:shd w:val="clear" w:color="auto" w:fill="auto"/>
            <w:noWrap/>
            <w:vAlign w:val="center"/>
            <w:hideMark/>
          </w:tcPr>
          <w:p w14:paraId="34258B4B"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4,546,400</w:t>
            </w:r>
          </w:p>
        </w:tc>
        <w:tc>
          <w:tcPr>
            <w:tcW w:w="728" w:type="dxa"/>
            <w:tcBorders>
              <w:top w:val="nil"/>
              <w:left w:val="nil"/>
              <w:bottom w:val="single" w:sz="8" w:space="0" w:color="auto"/>
              <w:right w:val="single" w:sz="4" w:space="0" w:color="auto"/>
            </w:tcBorders>
            <w:shd w:val="clear" w:color="auto" w:fill="auto"/>
            <w:noWrap/>
            <w:vAlign w:val="center"/>
            <w:hideMark/>
          </w:tcPr>
          <w:p w14:paraId="1F5D9B1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160,590,000</w:t>
            </w:r>
          </w:p>
        </w:tc>
        <w:tc>
          <w:tcPr>
            <w:tcW w:w="661" w:type="dxa"/>
            <w:tcBorders>
              <w:top w:val="nil"/>
              <w:left w:val="nil"/>
              <w:bottom w:val="single" w:sz="8" w:space="0" w:color="auto"/>
              <w:right w:val="single" w:sz="4" w:space="0" w:color="auto"/>
            </w:tcBorders>
            <w:shd w:val="clear" w:color="auto" w:fill="auto"/>
            <w:noWrap/>
            <w:vAlign w:val="center"/>
            <w:hideMark/>
          </w:tcPr>
          <w:p w14:paraId="651432F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52F558D2"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160,590,000</w:t>
            </w:r>
          </w:p>
        </w:tc>
        <w:tc>
          <w:tcPr>
            <w:tcW w:w="661" w:type="dxa"/>
            <w:tcBorders>
              <w:top w:val="nil"/>
              <w:left w:val="nil"/>
              <w:bottom w:val="single" w:sz="8" w:space="0" w:color="auto"/>
              <w:right w:val="single" w:sz="4" w:space="0" w:color="auto"/>
            </w:tcBorders>
            <w:shd w:val="clear" w:color="auto" w:fill="auto"/>
            <w:noWrap/>
            <w:vAlign w:val="center"/>
            <w:hideMark/>
          </w:tcPr>
          <w:p w14:paraId="295D579E"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617" w:type="dxa"/>
            <w:tcBorders>
              <w:top w:val="nil"/>
              <w:left w:val="nil"/>
              <w:bottom w:val="single" w:sz="8" w:space="0" w:color="auto"/>
              <w:right w:val="single" w:sz="8" w:space="0" w:color="auto"/>
            </w:tcBorders>
            <w:shd w:val="clear" w:color="000000" w:fill="92D050"/>
            <w:noWrap/>
            <w:vAlign w:val="center"/>
            <w:hideMark/>
          </w:tcPr>
          <w:p w14:paraId="7CF70E61"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6,192,791</w:t>
            </w:r>
          </w:p>
        </w:tc>
      </w:tr>
      <w:tr w:rsidR="00F7581A" w:rsidRPr="002F4A35" w14:paraId="040B68EF" w14:textId="77777777" w:rsidTr="00F7581A">
        <w:trPr>
          <w:trHeight w:val="162"/>
        </w:trPr>
        <w:tc>
          <w:tcPr>
            <w:tcW w:w="14125" w:type="dxa"/>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7DC4DAD0" w14:textId="508F9E78" w:rsidR="00F7581A" w:rsidRPr="002F4A35" w:rsidRDefault="00F7581A" w:rsidP="00F7581A">
            <w:pPr>
              <w:spacing w:after="0" w:line="240" w:lineRule="auto"/>
              <w:rPr>
                <w:rFonts w:ascii="Arial" w:hAnsi="Arial" w:cs="Arial"/>
                <w:b/>
                <w:bCs/>
                <w:color w:val="0070C0"/>
                <w:sz w:val="8"/>
                <w:szCs w:val="8"/>
                <w:lang w:eastAsia="sq-AL"/>
              </w:rPr>
            </w:pPr>
            <w:r w:rsidRPr="002F4A35">
              <w:rPr>
                <w:rFonts w:ascii="Arial" w:hAnsi="Arial" w:cs="Arial"/>
                <w:b/>
                <w:bCs/>
                <w:color w:val="0070C0"/>
                <w:sz w:val="8"/>
                <w:szCs w:val="8"/>
                <w:lang w:eastAsia="sq-AL"/>
              </w:rPr>
              <w:t>Qëllimi i Politikës</w:t>
            </w:r>
            <w:r w:rsidR="00A478A2">
              <w:rPr>
                <w:rFonts w:ascii="Arial" w:hAnsi="Arial" w:cs="Arial"/>
                <w:b/>
                <w:bCs/>
                <w:color w:val="0070C0"/>
                <w:sz w:val="8"/>
                <w:szCs w:val="8"/>
                <w:lang w:eastAsia="sq-AL"/>
              </w:rPr>
              <w:t xml:space="preserve"> </w:t>
            </w:r>
            <w:r w:rsidRPr="002F4A35">
              <w:rPr>
                <w:rFonts w:ascii="Arial" w:hAnsi="Arial" w:cs="Arial"/>
                <w:b/>
                <w:bCs/>
                <w:color w:val="0070C0"/>
                <w:sz w:val="8"/>
                <w:szCs w:val="8"/>
                <w:lang w:eastAsia="sq-AL"/>
              </w:rPr>
              <w:t xml:space="preserve">III: Reformimi i shërbimit policor dhe rritja e kapaciteteve për sigurinë në komunitet </w:t>
            </w:r>
          </w:p>
        </w:tc>
      </w:tr>
      <w:tr w:rsidR="00F7581A" w:rsidRPr="002F4A35" w14:paraId="44B18037" w14:textId="77777777" w:rsidTr="00F7581A">
        <w:trPr>
          <w:trHeight w:val="162"/>
        </w:trPr>
        <w:tc>
          <w:tcPr>
            <w:tcW w:w="1285" w:type="dxa"/>
            <w:vMerge w:val="restart"/>
            <w:tcBorders>
              <w:top w:val="nil"/>
              <w:left w:val="single" w:sz="8" w:space="0" w:color="auto"/>
              <w:bottom w:val="nil"/>
              <w:right w:val="single" w:sz="8" w:space="0" w:color="auto"/>
            </w:tcBorders>
            <w:shd w:val="clear" w:color="auto" w:fill="auto"/>
            <w:vAlign w:val="center"/>
            <w:hideMark/>
          </w:tcPr>
          <w:p w14:paraId="44C5469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 Objektivi specifik</w:t>
            </w:r>
          </w:p>
        </w:tc>
        <w:tc>
          <w:tcPr>
            <w:tcW w:w="2398" w:type="dxa"/>
            <w:gridSpan w:val="2"/>
            <w:tcBorders>
              <w:top w:val="single" w:sz="8" w:space="0" w:color="auto"/>
              <w:left w:val="nil"/>
              <w:bottom w:val="single" w:sz="8" w:space="0" w:color="auto"/>
              <w:right w:val="single" w:sz="8" w:space="0" w:color="000000"/>
            </w:tcBorders>
            <w:shd w:val="clear" w:color="auto" w:fill="auto"/>
            <w:vAlign w:val="center"/>
            <w:hideMark/>
          </w:tcPr>
          <w:p w14:paraId="5F328179" w14:textId="41420D1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Institucionet përgjegjëse</w:t>
            </w:r>
          </w:p>
        </w:tc>
        <w:tc>
          <w:tcPr>
            <w:tcW w:w="1006" w:type="dxa"/>
            <w:gridSpan w:val="2"/>
            <w:tcBorders>
              <w:top w:val="single" w:sz="8" w:space="0" w:color="auto"/>
              <w:left w:val="nil"/>
              <w:bottom w:val="single" w:sz="8" w:space="0" w:color="auto"/>
              <w:right w:val="single" w:sz="8" w:space="0" w:color="000000"/>
            </w:tcBorders>
            <w:shd w:val="clear" w:color="auto" w:fill="auto"/>
            <w:vAlign w:val="center"/>
            <w:hideMark/>
          </w:tcPr>
          <w:p w14:paraId="2F9DDEA4" w14:textId="3FDA8910"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Afati i </w:t>
            </w:r>
            <w:r w:rsidR="00B62C85">
              <w:rPr>
                <w:rFonts w:ascii="Arial" w:hAnsi="Arial" w:cs="Arial"/>
                <w:b/>
                <w:bCs/>
                <w:color w:val="000000"/>
                <w:sz w:val="8"/>
                <w:szCs w:val="8"/>
                <w:lang w:eastAsia="sq-AL"/>
              </w:rPr>
              <w:t>z</w:t>
            </w:r>
            <w:r w:rsidRPr="002F4A35">
              <w:rPr>
                <w:rFonts w:ascii="Arial" w:hAnsi="Arial" w:cs="Arial"/>
                <w:b/>
                <w:bCs/>
                <w:color w:val="000000"/>
                <w:sz w:val="8"/>
                <w:szCs w:val="8"/>
                <w:lang w:eastAsia="sq-AL"/>
              </w:rPr>
              <w:t xml:space="preserve">batimit </w:t>
            </w:r>
          </w:p>
        </w:tc>
        <w:tc>
          <w:tcPr>
            <w:tcW w:w="2117"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67311B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Kosto indikative</w:t>
            </w:r>
          </w:p>
        </w:tc>
        <w:tc>
          <w:tcPr>
            <w:tcW w:w="3924" w:type="dxa"/>
            <w:gridSpan w:val="6"/>
            <w:tcBorders>
              <w:top w:val="single" w:sz="8" w:space="0" w:color="auto"/>
              <w:left w:val="nil"/>
              <w:bottom w:val="single" w:sz="8" w:space="0" w:color="auto"/>
              <w:right w:val="nil"/>
            </w:tcBorders>
            <w:shd w:val="clear" w:color="auto" w:fill="auto"/>
            <w:vAlign w:val="center"/>
            <w:hideMark/>
          </w:tcPr>
          <w:p w14:paraId="177AA485" w14:textId="607FD1F9"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deri n</w:t>
            </w:r>
            <w:r w:rsidR="00B62C85">
              <w:rPr>
                <w:rFonts w:ascii="Arial" w:hAnsi="Arial" w:cs="Arial"/>
                <w:b/>
                <w:bCs/>
                <w:color w:val="000000"/>
                <w:sz w:val="8"/>
                <w:szCs w:val="8"/>
                <w:lang w:eastAsia="sq-AL"/>
              </w:rPr>
              <w:t>ë</w:t>
            </w:r>
            <w:r w:rsidRPr="002F4A35">
              <w:rPr>
                <w:rFonts w:ascii="Arial" w:hAnsi="Arial" w:cs="Arial"/>
                <w:b/>
                <w:bCs/>
                <w:color w:val="000000"/>
                <w:sz w:val="8"/>
                <w:szCs w:val="8"/>
                <w:lang w:eastAsia="sq-AL"/>
              </w:rPr>
              <w:t xml:space="preserve"> 2023</w:t>
            </w:r>
          </w:p>
        </w:tc>
        <w:tc>
          <w:tcPr>
            <w:tcW w:w="2117" w:type="dxa"/>
            <w:gridSpan w:val="3"/>
            <w:tcBorders>
              <w:top w:val="single" w:sz="8" w:space="0" w:color="auto"/>
              <w:left w:val="single" w:sz="8" w:space="0" w:color="auto"/>
              <w:bottom w:val="nil"/>
              <w:right w:val="single" w:sz="8" w:space="0" w:color="000000"/>
            </w:tcBorders>
            <w:shd w:val="clear" w:color="auto" w:fill="auto"/>
            <w:vAlign w:val="center"/>
            <w:hideMark/>
          </w:tcPr>
          <w:p w14:paraId="57064766" w14:textId="7423D9D6"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Burimi i mbulimit 2024</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p>
        </w:tc>
        <w:tc>
          <w:tcPr>
            <w:tcW w:w="661" w:type="dxa"/>
            <w:vMerge w:val="restart"/>
            <w:tcBorders>
              <w:top w:val="nil"/>
              <w:left w:val="single" w:sz="8" w:space="0" w:color="auto"/>
              <w:bottom w:val="single" w:sz="8" w:space="0" w:color="000000"/>
              <w:right w:val="single" w:sz="8" w:space="0" w:color="auto"/>
            </w:tcBorders>
            <w:shd w:val="clear" w:color="auto" w:fill="auto"/>
            <w:vAlign w:val="center"/>
            <w:hideMark/>
          </w:tcPr>
          <w:p w14:paraId="26EE0007" w14:textId="5B639F07" w:rsidR="00F7581A" w:rsidRPr="002F4A35" w:rsidRDefault="00F7581A" w:rsidP="00B62C85">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Hendeku financiar</w:t>
            </w:r>
            <w:r w:rsidRPr="002F4A35">
              <w:rPr>
                <w:rFonts w:ascii="Arial" w:hAnsi="Arial" w:cs="Arial"/>
                <w:b/>
                <w:bCs/>
                <w:color w:val="000000"/>
                <w:sz w:val="8"/>
                <w:szCs w:val="8"/>
                <w:lang w:eastAsia="sq-AL"/>
              </w:rPr>
              <w:br/>
              <w:t>2021</w:t>
            </w:r>
            <w:r w:rsidR="00B62C85">
              <w:rPr>
                <w:rFonts w:ascii="Arial" w:hAnsi="Arial" w:cs="Arial"/>
                <w:b/>
                <w:bCs/>
                <w:color w:val="000000"/>
                <w:sz w:val="8"/>
                <w:szCs w:val="8"/>
                <w:lang w:eastAsia="sq-AL"/>
              </w:rPr>
              <w:t xml:space="preserve"> – </w:t>
            </w:r>
            <w:r w:rsidRPr="002F4A35">
              <w:rPr>
                <w:rFonts w:ascii="Arial" w:hAnsi="Arial" w:cs="Arial"/>
                <w:b/>
                <w:bCs/>
                <w:color w:val="000000"/>
                <w:sz w:val="8"/>
                <w:szCs w:val="8"/>
                <w:lang w:eastAsia="sq-AL"/>
              </w:rPr>
              <w:t>2026</w:t>
            </w:r>
            <w:r w:rsidRPr="002F4A35">
              <w:rPr>
                <w:rFonts w:ascii="Arial" w:hAnsi="Arial" w:cs="Arial"/>
                <w:b/>
                <w:bCs/>
                <w:color w:val="000000"/>
                <w:sz w:val="8"/>
                <w:szCs w:val="8"/>
                <w:lang w:eastAsia="sq-AL"/>
              </w:rPr>
              <w:br/>
              <w:t xml:space="preserve">(në </w:t>
            </w:r>
            <w:r w:rsidR="00B62C85">
              <w:rPr>
                <w:rFonts w:ascii="Arial" w:hAnsi="Arial" w:cs="Arial"/>
                <w:b/>
                <w:bCs/>
                <w:color w:val="000000"/>
                <w:sz w:val="8"/>
                <w:szCs w:val="8"/>
                <w:lang w:eastAsia="sq-AL"/>
              </w:rPr>
              <w:t>l</w:t>
            </w:r>
            <w:r w:rsidRPr="002F4A35">
              <w:rPr>
                <w:rFonts w:ascii="Arial" w:hAnsi="Arial" w:cs="Arial"/>
                <w:b/>
                <w:bCs/>
                <w:color w:val="000000"/>
                <w:sz w:val="8"/>
                <w:szCs w:val="8"/>
                <w:lang w:eastAsia="sq-AL"/>
              </w:rPr>
              <w:t>ekë)</w:t>
            </w:r>
          </w:p>
        </w:tc>
        <w:tc>
          <w:tcPr>
            <w:tcW w:w="617" w:type="dxa"/>
            <w:vMerge w:val="restart"/>
            <w:tcBorders>
              <w:top w:val="nil"/>
              <w:left w:val="single" w:sz="8" w:space="0" w:color="auto"/>
              <w:bottom w:val="single" w:sz="4" w:space="0" w:color="000000"/>
              <w:right w:val="single" w:sz="8" w:space="0" w:color="auto"/>
            </w:tcBorders>
            <w:shd w:val="clear" w:color="auto" w:fill="auto"/>
            <w:vAlign w:val="center"/>
            <w:hideMark/>
          </w:tcPr>
          <w:p w14:paraId="1383DC92" w14:textId="4CF5EA7D" w:rsidR="00F7581A" w:rsidRPr="002F4A35" w:rsidRDefault="00A478A2" w:rsidP="00F7581A">
            <w:pPr>
              <w:spacing w:after="0" w:line="240" w:lineRule="auto"/>
              <w:jc w:val="center"/>
              <w:rPr>
                <w:rFonts w:ascii="Arial" w:hAnsi="Arial" w:cs="Arial"/>
                <w:b/>
                <w:bCs/>
                <w:color w:val="000000"/>
                <w:sz w:val="8"/>
                <w:szCs w:val="8"/>
                <w:lang w:eastAsia="sq-AL"/>
              </w:rPr>
            </w:pPr>
            <w:r>
              <w:rPr>
                <w:rFonts w:ascii="Arial" w:hAnsi="Arial" w:cs="Arial"/>
                <w:b/>
                <w:bCs/>
                <w:color w:val="000000"/>
                <w:sz w:val="8"/>
                <w:szCs w:val="8"/>
                <w:lang w:eastAsia="sq-AL"/>
              </w:rPr>
              <w:t>Kosto totale në</w:t>
            </w:r>
            <w:r w:rsidR="00F7581A" w:rsidRPr="002F4A35">
              <w:rPr>
                <w:rFonts w:ascii="Arial" w:hAnsi="Arial" w:cs="Arial"/>
                <w:b/>
                <w:bCs/>
                <w:color w:val="000000"/>
                <w:sz w:val="8"/>
                <w:szCs w:val="8"/>
                <w:lang w:eastAsia="sq-AL"/>
              </w:rPr>
              <w:t xml:space="preserve"> EUR</w:t>
            </w:r>
            <w:r w:rsidR="00F7581A" w:rsidRPr="002F4A35">
              <w:rPr>
                <w:rFonts w:ascii="Arial" w:hAnsi="Arial" w:cs="Arial"/>
                <w:b/>
                <w:bCs/>
                <w:color w:val="000000"/>
                <w:sz w:val="8"/>
                <w:szCs w:val="8"/>
                <w:lang w:eastAsia="sq-AL"/>
              </w:rPr>
              <w:br/>
              <w:t xml:space="preserve">(kursi </w:t>
            </w:r>
            <w:r w:rsidR="00B62C85" w:rsidRPr="002F4A35">
              <w:rPr>
                <w:rFonts w:ascii="Arial" w:hAnsi="Arial" w:cs="Arial"/>
                <w:b/>
                <w:bCs/>
                <w:color w:val="000000"/>
                <w:sz w:val="8"/>
                <w:szCs w:val="8"/>
                <w:lang w:eastAsia="sq-AL"/>
              </w:rPr>
              <w:t>këmbimit</w:t>
            </w:r>
            <w:r w:rsidR="00F7581A" w:rsidRPr="002F4A35">
              <w:rPr>
                <w:rFonts w:ascii="Arial" w:hAnsi="Arial" w:cs="Arial"/>
                <w:b/>
                <w:bCs/>
                <w:color w:val="000000"/>
                <w:sz w:val="8"/>
                <w:szCs w:val="8"/>
                <w:lang w:eastAsia="sq-AL"/>
              </w:rPr>
              <w:t>: 1 EUR = 125 ALL)</w:t>
            </w:r>
          </w:p>
        </w:tc>
      </w:tr>
      <w:tr w:rsidR="00F7581A" w:rsidRPr="002F4A35" w14:paraId="4C4D23BD" w14:textId="77777777" w:rsidTr="00F7581A">
        <w:trPr>
          <w:trHeight w:val="162"/>
        </w:trPr>
        <w:tc>
          <w:tcPr>
            <w:tcW w:w="1285" w:type="dxa"/>
            <w:vMerge/>
            <w:tcBorders>
              <w:top w:val="nil"/>
              <w:left w:val="single" w:sz="8" w:space="0" w:color="auto"/>
              <w:bottom w:val="nil"/>
              <w:right w:val="single" w:sz="8" w:space="0" w:color="auto"/>
            </w:tcBorders>
            <w:vAlign w:val="center"/>
            <w:hideMark/>
          </w:tcPr>
          <w:p w14:paraId="68909A2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999" w:type="dxa"/>
            <w:vMerge w:val="restart"/>
            <w:tcBorders>
              <w:top w:val="nil"/>
              <w:left w:val="single" w:sz="8" w:space="0" w:color="auto"/>
              <w:bottom w:val="single" w:sz="8" w:space="0" w:color="000000"/>
              <w:right w:val="single" w:sz="8" w:space="0" w:color="auto"/>
            </w:tcBorders>
            <w:shd w:val="clear" w:color="auto" w:fill="auto"/>
            <w:vAlign w:val="center"/>
            <w:hideMark/>
          </w:tcPr>
          <w:p w14:paraId="0E7640F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përgjegjës</w:t>
            </w:r>
          </w:p>
        </w:tc>
        <w:tc>
          <w:tcPr>
            <w:tcW w:w="1399" w:type="dxa"/>
            <w:vMerge w:val="restart"/>
            <w:tcBorders>
              <w:top w:val="nil"/>
              <w:left w:val="single" w:sz="8" w:space="0" w:color="auto"/>
              <w:bottom w:val="single" w:sz="8" w:space="0" w:color="000000"/>
              <w:right w:val="single" w:sz="8" w:space="0" w:color="auto"/>
            </w:tcBorders>
            <w:shd w:val="clear" w:color="auto" w:fill="auto"/>
            <w:vAlign w:val="center"/>
            <w:hideMark/>
          </w:tcPr>
          <w:p w14:paraId="69A69D5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Institucioni kontribues</w:t>
            </w:r>
          </w:p>
        </w:tc>
        <w:tc>
          <w:tcPr>
            <w:tcW w:w="452" w:type="dxa"/>
            <w:vMerge w:val="restart"/>
            <w:tcBorders>
              <w:top w:val="nil"/>
              <w:left w:val="single" w:sz="8" w:space="0" w:color="auto"/>
              <w:bottom w:val="single" w:sz="8" w:space="0" w:color="000000"/>
              <w:right w:val="single" w:sz="8" w:space="0" w:color="auto"/>
            </w:tcBorders>
            <w:shd w:val="clear" w:color="auto" w:fill="auto"/>
            <w:vAlign w:val="center"/>
            <w:hideMark/>
          </w:tcPr>
          <w:p w14:paraId="37EFF8F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 i fillimit</w:t>
            </w:r>
          </w:p>
        </w:tc>
        <w:tc>
          <w:tcPr>
            <w:tcW w:w="554" w:type="dxa"/>
            <w:vMerge w:val="restart"/>
            <w:tcBorders>
              <w:top w:val="nil"/>
              <w:left w:val="single" w:sz="8" w:space="0" w:color="auto"/>
              <w:bottom w:val="single" w:sz="8" w:space="0" w:color="000000"/>
              <w:right w:val="single" w:sz="8" w:space="0" w:color="auto"/>
            </w:tcBorders>
            <w:shd w:val="clear" w:color="auto" w:fill="auto"/>
            <w:vAlign w:val="center"/>
            <w:hideMark/>
          </w:tcPr>
          <w:p w14:paraId="0C2FD396" w14:textId="33BF5E5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Afati</w:t>
            </w:r>
            <w:r w:rsidR="00A478A2">
              <w:rPr>
                <w:rFonts w:ascii="Arial" w:hAnsi="Arial" w:cs="Arial"/>
                <w:b/>
                <w:bCs/>
                <w:color w:val="000000"/>
                <w:sz w:val="8"/>
                <w:szCs w:val="8"/>
                <w:lang w:eastAsia="sq-AL"/>
              </w:rPr>
              <w:t xml:space="preserve"> </w:t>
            </w:r>
            <w:r w:rsidRPr="002F4A35">
              <w:rPr>
                <w:rFonts w:ascii="Arial" w:hAnsi="Arial" w:cs="Arial"/>
                <w:b/>
                <w:bCs/>
                <w:color w:val="000000"/>
                <w:sz w:val="8"/>
                <w:szCs w:val="8"/>
                <w:lang w:eastAsia="sq-AL"/>
              </w:rPr>
              <w:t>i mbarimit</w:t>
            </w:r>
          </w:p>
        </w:tc>
        <w:tc>
          <w:tcPr>
            <w:tcW w:w="2117" w:type="dxa"/>
            <w:gridSpan w:val="3"/>
            <w:vMerge/>
            <w:tcBorders>
              <w:top w:val="nil"/>
              <w:left w:val="single" w:sz="8" w:space="0" w:color="auto"/>
              <w:bottom w:val="single" w:sz="8" w:space="0" w:color="000000"/>
              <w:right w:val="single" w:sz="8" w:space="0" w:color="auto"/>
            </w:tcBorders>
            <w:vAlign w:val="center"/>
            <w:hideMark/>
          </w:tcPr>
          <w:p w14:paraId="21D4D485"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2073" w:type="dxa"/>
            <w:gridSpan w:val="3"/>
            <w:tcBorders>
              <w:top w:val="single" w:sz="8" w:space="0" w:color="auto"/>
              <w:left w:val="nil"/>
              <w:bottom w:val="single" w:sz="8" w:space="0" w:color="auto"/>
              <w:right w:val="single" w:sz="8" w:space="0" w:color="000000"/>
            </w:tcBorders>
            <w:shd w:val="clear" w:color="auto" w:fill="auto"/>
            <w:vAlign w:val="center"/>
            <w:hideMark/>
          </w:tcPr>
          <w:p w14:paraId="7CE9C08A"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PBA</w:t>
            </w:r>
          </w:p>
        </w:tc>
        <w:tc>
          <w:tcPr>
            <w:tcW w:w="1851" w:type="dxa"/>
            <w:gridSpan w:val="3"/>
            <w:tcBorders>
              <w:top w:val="single" w:sz="8" w:space="0" w:color="auto"/>
              <w:left w:val="nil"/>
              <w:bottom w:val="single" w:sz="8" w:space="0" w:color="auto"/>
              <w:right w:val="nil"/>
            </w:tcBorders>
            <w:shd w:val="clear" w:color="auto" w:fill="auto"/>
            <w:vAlign w:val="center"/>
            <w:hideMark/>
          </w:tcPr>
          <w:p w14:paraId="2E8C604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xml:space="preserve">Financimi i huaj </w:t>
            </w:r>
          </w:p>
        </w:tc>
        <w:tc>
          <w:tcPr>
            <w:tcW w:w="211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A55434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Buxheti total</w:t>
            </w:r>
          </w:p>
        </w:tc>
        <w:tc>
          <w:tcPr>
            <w:tcW w:w="661" w:type="dxa"/>
            <w:vMerge/>
            <w:tcBorders>
              <w:top w:val="nil"/>
              <w:left w:val="single" w:sz="8" w:space="0" w:color="auto"/>
              <w:bottom w:val="single" w:sz="8" w:space="0" w:color="000000"/>
              <w:right w:val="single" w:sz="8" w:space="0" w:color="auto"/>
            </w:tcBorders>
            <w:vAlign w:val="center"/>
            <w:hideMark/>
          </w:tcPr>
          <w:p w14:paraId="1403C8D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617" w:type="dxa"/>
            <w:vMerge/>
            <w:tcBorders>
              <w:top w:val="nil"/>
              <w:left w:val="single" w:sz="8" w:space="0" w:color="auto"/>
              <w:bottom w:val="single" w:sz="4" w:space="0" w:color="000000"/>
              <w:right w:val="single" w:sz="8" w:space="0" w:color="auto"/>
            </w:tcBorders>
            <w:vAlign w:val="center"/>
            <w:hideMark/>
          </w:tcPr>
          <w:p w14:paraId="703C170C"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654F9A04" w14:textId="77777777" w:rsidTr="00F7581A">
        <w:trPr>
          <w:trHeight w:val="162"/>
        </w:trPr>
        <w:tc>
          <w:tcPr>
            <w:tcW w:w="1285" w:type="dxa"/>
            <w:tcBorders>
              <w:top w:val="nil"/>
              <w:left w:val="single" w:sz="8" w:space="0" w:color="auto"/>
              <w:bottom w:val="nil"/>
              <w:right w:val="nil"/>
            </w:tcBorders>
            <w:shd w:val="clear" w:color="auto" w:fill="auto"/>
            <w:vAlign w:val="center"/>
            <w:hideMark/>
          </w:tcPr>
          <w:p w14:paraId="4660F79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999" w:type="dxa"/>
            <w:vMerge/>
            <w:tcBorders>
              <w:top w:val="nil"/>
              <w:left w:val="single" w:sz="8" w:space="0" w:color="auto"/>
              <w:bottom w:val="single" w:sz="8" w:space="0" w:color="000000"/>
              <w:right w:val="single" w:sz="8" w:space="0" w:color="auto"/>
            </w:tcBorders>
            <w:vAlign w:val="center"/>
            <w:hideMark/>
          </w:tcPr>
          <w:p w14:paraId="1106D484"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1399" w:type="dxa"/>
            <w:vMerge/>
            <w:tcBorders>
              <w:top w:val="nil"/>
              <w:left w:val="single" w:sz="8" w:space="0" w:color="auto"/>
              <w:bottom w:val="single" w:sz="8" w:space="0" w:color="000000"/>
              <w:right w:val="single" w:sz="8" w:space="0" w:color="auto"/>
            </w:tcBorders>
            <w:vAlign w:val="center"/>
            <w:hideMark/>
          </w:tcPr>
          <w:p w14:paraId="4E138712"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452" w:type="dxa"/>
            <w:vMerge/>
            <w:tcBorders>
              <w:top w:val="nil"/>
              <w:left w:val="single" w:sz="8" w:space="0" w:color="auto"/>
              <w:bottom w:val="single" w:sz="8" w:space="0" w:color="000000"/>
              <w:right w:val="single" w:sz="8" w:space="0" w:color="auto"/>
            </w:tcBorders>
            <w:vAlign w:val="center"/>
            <w:hideMark/>
          </w:tcPr>
          <w:p w14:paraId="5E31A371"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554" w:type="dxa"/>
            <w:vMerge/>
            <w:tcBorders>
              <w:top w:val="nil"/>
              <w:left w:val="single" w:sz="8" w:space="0" w:color="auto"/>
              <w:bottom w:val="single" w:sz="8" w:space="0" w:color="000000"/>
              <w:right w:val="single" w:sz="8" w:space="0" w:color="auto"/>
            </w:tcBorders>
            <w:vAlign w:val="center"/>
            <w:hideMark/>
          </w:tcPr>
          <w:p w14:paraId="31580117" w14:textId="77777777" w:rsidR="00F7581A" w:rsidRPr="002F4A35" w:rsidRDefault="00F7581A" w:rsidP="00F7581A">
            <w:pPr>
              <w:spacing w:after="0" w:line="240" w:lineRule="auto"/>
              <w:rPr>
                <w:rFonts w:ascii="Arial" w:hAnsi="Arial" w:cs="Arial"/>
                <w:b/>
                <w:bCs/>
                <w:color w:val="000000"/>
                <w:sz w:val="8"/>
                <w:szCs w:val="8"/>
                <w:lang w:eastAsia="sq-AL"/>
              </w:rPr>
            </w:pPr>
          </w:p>
        </w:tc>
        <w:tc>
          <w:tcPr>
            <w:tcW w:w="728" w:type="dxa"/>
            <w:tcBorders>
              <w:top w:val="nil"/>
              <w:left w:val="nil"/>
              <w:bottom w:val="single" w:sz="8" w:space="0" w:color="auto"/>
              <w:right w:val="nil"/>
            </w:tcBorders>
            <w:shd w:val="clear" w:color="auto" w:fill="auto"/>
            <w:vAlign w:val="center"/>
            <w:hideMark/>
          </w:tcPr>
          <w:p w14:paraId="182E9D6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4F5A6924"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A805E4C" w14:textId="3EC90BB3" w:rsidR="00F7581A" w:rsidRPr="002F4A35" w:rsidRDefault="00F6332B" w:rsidP="00F7581A">
            <w:pPr>
              <w:spacing w:after="0" w:line="240" w:lineRule="auto"/>
              <w:jc w:val="center"/>
              <w:rPr>
                <w:rFonts w:ascii="Arial" w:hAnsi="Arial" w:cs="Arial"/>
                <w:b/>
                <w:bCs/>
                <w:color w:val="000000"/>
                <w:sz w:val="8"/>
                <w:szCs w:val="8"/>
                <w:lang w:eastAsia="sq-AL"/>
              </w:rPr>
            </w:pPr>
            <w:r w:rsidRPr="00F6332B">
              <w:rPr>
                <w:rFonts w:ascii="Arial" w:hAnsi="Arial" w:cs="Arial"/>
                <w:b/>
                <w:bCs/>
                <w:color w:val="000000"/>
                <w:sz w:val="8"/>
                <w:szCs w:val="8"/>
                <w:lang w:eastAsia="sq-AL"/>
              </w:rPr>
              <w:t>Totali i kostos</w:t>
            </w:r>
          </w:p>
        </w:tc>
        <w:tc>
          <w:tcPr>
            <w:tcW w:w="728" w:type="dxa"/>
            <w:tcBorders>
              <w:top w:val="nil"/>
              <w:left w:val="nil"/>
              <w:bottom w:val="single" w:sz="8" w:space="0" w:color="auto"/>
              <w:right w:val="nil"/>
            </w:tcBorders>
            <w:shd w:val="clear" w:color="auto" w:fill="auto"/>
            <w:vAlign w:val="center"/>
            <w:hideMark/>
          </w:tcPr>
          <w:p w14:paraId="09AE69B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031B7997"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501447F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17" w:type="dxa"/>
            <w:tcBorders>
              <w:top w:val="nil"/>
              <w:left w:val="nil"/>
              <w:bottom w:val="single" w:sz="8" w:space="0" w:color="auto"/>
              <w:right w:val="nil"/>
            </w:tcBorders>
            <w:shd w:val="clear" w:color="auto" w:fill="auto"/>
            <w:vAlign w:val="center"/>
            <w:hideMark/>
          </w:tcPr>
          <w:p w14:paraId="351A55E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17" w:type="dxa"/>
            <w:tcBorders>
              <w:top w:val="nil"/>
              <w:left w:val="single" w:sz="8" w:space="0" w:color="auto"/>
              <w:bottom w:val="single" w:sz="8" w:space="0" w:color="auto"/>
              <w:right w:val="single" w:sz="8" w:space="0" w:color="auto"/>
            </w:tcBorders>
            <w:shd w:val="clear" w:color="auto" w:fill="auto"/>
            <w:vAlign w:val="center"/>
            <w:hideMark/>
          </w:tcPr>
          <w:p w14:paraId="4E5D8695"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617" w:type="dxa"/>
            <w:tcBorders>
              <w:top w:val="nil"/>
              <w:left w:val="nil"/>
              <w:bottom w:val="single" w:sz="8" w:space="0" w:color="auto"/>
              <w:right w:val="single" w:sz="8" w:space="0" w:color="auto"/>
            </w:tcBorders>
            <w:shd w:val="clear" w:color="auto" w:fill="auto"/>
            <w:vAlign w:val="center"/>
            <w:hideMark/>
          </w:tcPr>
          <w:p w14:paraId="7500E6E8"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FH</w:t>
            </w:r>
          </w:p>
        </w:tc>
        <w:tc>
          <w:tcPr>
            <w:tcW w:w="728" w:type="dxa"/>
            <w:tcBorders>
              <w:top w:val="nil"/>
              <w:left w:val="nil"/>
              <w:bottom w:val="single" w:sz="8" w:space="0" w:color="auto"/>
              <w:right w:val="nil"/>
            </w:tcBorders>
            <w:shd w:val="clear" w:color="auto" w:fill="auto"/>
            <w:vAlign w:val="center"/>
            <w:hideMark/>
          </w:tcPr>
          <w:p w14:paraId="3EA737E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Korente</w:t>
            </w:r>
          </w:p>
        </w:tc>
        <w:tc>
          <w:tcPr>
            <w:tcW w:w="661" w:type="dxa"/>
            <w:tcBorders>
              <w:top w:val="nil"/>
              <w:left w:val="single" w:sz="8" w:space="0" w:color="auto"/>
              <w:bottom w:val="single" w:sz="8" w:space="0" w:color="auto"/>
              <w:right w:val="single" w:sz="8" w:space="0" w:color="auto"/>
            </w:tcBorders>
            <w:shd w:val="clear" w:color="auto" w:fill="auto"/>
            <w:vAlign w:val="center"/>
            <w:hideMark/>
          </w:tcPr>
          <w:p w14:paraId="3017BEA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Kapitale</w:t>
            </w:r>
          </w:p>
        </w:tc>
        <w:tc>
          <w:tcPr>
            <w:tcW w:w="728" w:type="dxa"/>
            <w:tcBorders>
              <w:top w:val="nil"/>
              <w:left w:val="nil"/>
              <w:bottom w:val="single" w:sz="8" w:space="0" w:color="auto"/>
              <w:right w:val="single" w:sz="8" w:space="0" w:color="auto"/>
            </w:tcBorders>
            <w:shd w:val="clear" w:color="auto" w:fill="auto"/>
            <w:vAlign w:val="center"/>
            <w:hideMark/>
          </w:tcPr>
          <w:p w14:paraId="19F9050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Total BSH</w:t>
            </w:r>
          </w:p>
        </w:tc>
        <w:tc>
          <w:tcPr>
            <w:tcW w:w="661" w:type="dxa"/>
            <w:tcBorders>
              <w:top w:val="nil"/>
              <w:left w:val="nil"/>
              <w:bottom w:val="single" w:sz="8" w:space="0" w:color="auto"/>
              <w:right w:val="single" w:sz="8" w:space="0" w:color="auto"/>
            </w:tcBorders>
            <w:shd w:val="clear" w:color="auto" w:fill="auto"/>
            <w:vAlign w:val="center"/>
            <w:hideMark/>
          </w:tcPr>
          <w:p w14:paraId="0143800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 </w:t>
            </w:r>
          </w:p>
        </w:tc>
        <w:tc>
          <w:tcPr>
            <w:tcW w:w="617" w:type="dxa"/>
            <w:vMerge/>
            <w:tcBorders>
              <w:top w:val="nil"/>
              <w:left w:val="single" w:sz="8" w:space="0" w:color="auto"/>
              <w:bottom w:val="single" w:sz="4" w:space="0" w:color="000000"/>
              <w:right w:val="single" w:sz="8" w:space="0" w:color="auto"/>
            </w:tcBorders>
            <w:vAlign w:val="center"/>
            <w:hideMark/>
          </w:tcPr>
          <w:p w14:paraId="1593E1F1" w14:textId="77777777" w:rsidR="00F7581A" w:rsidRPr="002F4A35" w:rsidRDefault="00F7581A" w:rsidP="00F7581A">
            <w:pPr>
              <w:spacing w:after="0" w:line="240" w:lineRule="auto"/>
              <w:rPr>
                <w:rFonts w:ascii="Arial" w:hAnsi="Arial" w:cs="Arial"/>
                <w:b/>
                <w:bCs/>
                <w:color w:val="000000"/>
                <w:sz w:val="8"/>
                <w:szCs w:val="8"/>
                <w:lang w:eastAsia="sq-AL"/>
              </w:rPr>
            </w:pPr>
          </w:p>
        </w:tc>
      </w:tr>
      <w:tr w:rsidR="00F7581A" w:rsidRPr="002F4A35" w14:paraId="12EC6589" w14:textId="77777777" w:rsidTr="00F7581A">
        <w:trPr>
          <w:trHeight w:val="162"/>
        </w:trPr>
        <w:tc>
          <w:tcPr>
            <w:tcW w:w="1285"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9D46B06"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 3.1 Përmirësimi i strukturave në shërbim të komunitetit dhe krijimi i një strukture të posaçme të dedikuar për policimin në komunitet</w:t>
            </w:r>
          </w:p>
        </w:tc>
        <w:tc>
          <w:tcPr>
            <w:tcW w:w="999" w:type="dxa"/>
            <w:tcBorders>
              <w:top w:val="single" w:sz="4" w:space="0" w:color="auto"/>
              <w:left w:val="nil"/>
              <w:bottom w:val="single" w:sz="4" w:space="0" w:color="auto"/>
              <w:right w:val="single" w:sz="4" w:space="0" w:color="auto"/>
            </w:tcBorders>
            <w:shd w:val="clear" w:color="auto" w:fill="auto"/>
            <w:noWrap/>
            <w:vAlign w:val="center"/>
            <w:hideMark/>
          </w:tcPr>
          <w:p w14:paraId="251AA5FD" w14:textId="76235AF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 xml:space="preserve">MB </w:t>
            </w:r>
          </w:p>
        </w:tc>
        <w:tc>
          <w:tcPr>
            <w:tcW w:w="1399" w:type="dxa"/>
            <w:tcBorders>
              <w:top w:val="single" w:sz="4" w:space="0" w:color="auto"/>
              <w:left w:val="nil"/>
              <w:bottom w:val="single" w:sz="4" w:space="0" w:color="auto"/>
              <w:right w:val="single" w:sz="4" w:space="0" w:color="auto"/>
            </w:tcBorders>
            <w:shd w:val="clear" w:color="000000" w:fill="FFFFFF"/>
            <w:vAlign w:val="center"/>
            <w:hideMark/>
          </w:tcPr>
          <w:p w14:paraId="0A5EA877" w14:textId="7BAEA600"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Akademia e Sigurisë;</w:t>
            </w:r>
            <w:r w:rsidR="00B62C85">
              <w:rPr>
                <w:rFonts w:ascii="Arial" w:hAnsi="Arial" w:cs="Arial"/>
                <w:color w:val="000000"/>
                <w:sz w:val="8"/>
                <w:szCs w:val="8"/>
                <w:lang w:eastAsia="sq-AL"/>
              </w:rPr>
              <w:t xml:space="preserve"> </w:t>
            </w:r>
            <w:r w:rsidRPr="002F4A35">
              <w:rPr>
                <w:rFonts w:ascii="Arial" w:hAnsi="Arial" w:cs="Arial"/>
                <w:color w:val="000000"/>
                <w:sz w:val="8"/>
                <w:szCs w:val="8"/>
                <w:lang w:eastAsia="sq-AL"/>
              </w:rPr>
              <w:t>Programi SCPA; MASR;</w:t>
            </w:r>
            <w:r w:rsidRPr="002F4A35">
              <w:rPr>
                <w:rFonts w:ascii="Arial" w:hAnsi="Arial" w:cs="Arial"/>
                <w:color w:val="000000"/>
                <w:sz w:val="8"/>
                <w:szCs w:val="8"/>
                <w:lang w:eastAsia="sq-AL"/>
              </w:rPr>
              <w:br/>
              <w:t xml:space="preserve">NJVV - KVSP </w:t>
            </w:r>
          </w:p>
        </w:tc>
        <w:tc>
          <w:tcPr>
            <w:tcW w:w="452" w:type="dxa"/>
            <w:tcBorders>
              <w:top w:val="single" w:sz="4" w:space="0" w:color="auto"/>
              <w:left w:val="nil"/>
              <w:bottom w:val="single" w:sz="4" w:space="0" w:color="auto"/>
              <w:right w:val="single" w:sz="4" w:space="0" w:color="auto"/>
            </w:tcBorders>
            <w:shd w:val="clear" w:color="auto" w:fill="auto"/>
            <w:vAlign w:val="center"/>
            <w:hideMark/>
          </w:tcPr>
          <w:p w14:paraId="6C7190A1"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2020</w:t>
            </w:r>
          </w:p>
        </w:tc>
        <w:tc>
          <w:tcPr>
            <w:tcW w:w="554" w:type="dxa"/>
            <w:tcBorders>
              <w:top w:val="single" w:sz="4" w:space="0" w:color="auto"/>
              <w:left w:val="nil"/>
              <w:bottom w:val="single" w:sz="4" w:space="0" w:color="auto"/>
              <w:right w:val="single" w:sz="4" w:space="0" w:color="auto"/>
            </w:tcBorders>
            <w:shd w:val="clear" w:color="auto" w:fill="auto"/>
            <w:vAlign w:val="center"/>
            <w:hideMark/>
          </w:tcPr>
          <w:p w14:paraId="5BC6618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2030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6499622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2,094,133,000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6B5806CD"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2B09D7F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2,094,133,000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33AFE5F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708,624,000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7E15310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E05E722"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708,624,000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380A8E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49DC0CBE"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19E1ADA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01D0280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1,385,509,000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299C6325"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6F944AAC"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1,385,509,000</w:t>
            </w:r>
          </w:p>
        </w:tc>
        <w:tc>
          <w:tcPr>
            <w:tcW w:w="661" w:type="dxa"/>
            <w:tcBorders>
              <w:top w:val="single" w:sz="4" w:space="0" w:color="auto"/>
              <w:left w:val="nil"/>
              <w:bottom w:val="single" w:sz="4" w:space="0" w:color="auto"/>
              <w:right w:val="single" w:sz="4" w:space="0" w:color="auto"/>
            </w:tcBorders>
            <w:shd w:val="clear" w:color="auto" w:fill="auto"/>
            <w:vAlign w:val="center"/>
            <w:hideMark/>
          </w:tcPr>
          <w:p w14:paraId="27019D3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0</w:t>
            </w:r>
          </w:p>
        </w:tc>
        <w:tc>
          <w:tcPr>
            <w:tcW w:w="617" w:type="dxa"/>
            <w:tcBorders>
              <w:top w:val="nil"/>
              <w:left w:val="nil"/>
              <w:bottom w:val="single" w:sz="4" w:space="0" w:color="auto"/>
              <w:right w:val="single" w:sz="8" w:space="0" w:color="auto"/>
            </w:tcBorders>
            <w:shd w:val="clear" w:color="auto" w:fill="auto"/>
            <w:noWrap/>
            <w:vAlign w:val="center"/>
            <w:hideMark/>
          </w:tcPr>
          <w:p w14:paraId="03F96D8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16,753,064</w:t>
            </w:r>
          </w:p>
        </w:tc>
      </w:tr>
      <w:tr w:rsidR="00F7581A" w:rsidRPr="002F4A35" w14:paraId="75BABF91" w14:textId="77777777" w:rsidTr="00F7581A">
        <w:trPr>
          <w:trHeight w:val="162"/>
        </w:trPr>
        <w:tc>
          <w:tcPr>
            <w:tcW w:w="1285" w:type="dxa"/>
            <w:tcBorders>
              <w:top w:val="nil"/>
              <w:left w:val="single" w:sz="8" w:space="0" w:color="auto"/>
              <w:bottom w:val="single" w:sz="4" w:space="0" w:color="auto"/>
              <w:right w:val="single" w:sz="4" w:space="0" w:color="auto"/>
            </w:tcBorders>
            <w:shd w:val="clear" w:color="auto" w:fill="auto"/>
            <w:vAlign w:val="bottom"/>
            <w:hideMark/>
          </w:tcPr>
          <w:p w14:paraId="11FFEBCD" w14:textId="77777777" w:rsidR="00F7581A" w:rsidRPr="002F4A35" w:rsidRDefault="00F7581A" w:rsidP="00F7581A">
            <w:pPr>
              <w:spacing w:after="0" w:line="240" w:lineRule="auto"/>
              <w:rPr>
                <w:rFonts w:ascii="Arial" w:hAnsi="Arial" w:cs="Arial"/>
                <w:b/>
                <w:bCs/>
                <w:color w:val="000000"/>
                <w:sz w:val="8"/>
                <w:szCs w:val="8"/>
                <w:lang w:eastAsia="sq-AL"/>
              </w:rPr>
            </w:pPr>
            <w:r w:rsidRPr="002F4A35">
              <w:rPr>
                <w:rFonts w:ascii="Arial" w:hAnsi="Arial" w:cs="Arial"/>
                <w:b/>
                <w:bCs/>
                <w:color w:val="000000"/>
                <w:sz w:val="8"/>
                <w:szCs w:val="8"/>
                <w:lang w:eastAsia="sq-AL"/>
              </w:rPr>
              <w:t>Objektivi specifik 3.2 Përmirësimi i kushteve të punës, performancës dhe motivimit të punonjësve të policisë</w:t>
            </w:r>
          </w:p>
        </w:tc>
        <w:tc>
          <w:tcPr>
            <w:tcW w:w="999" w:type="dxa"/>
            <w:tcBorders>
              <w:top w:val="nil"/>
              <w:left w:val="nil"/>
              <w:bottom w:val="single" w:sz="4" w:space="0" w:color="auto"/>
              <w:right w:val="single" w:sz="4" w:space="0" w:color="auto"/>
            </w:tcBorders>
            <w:shd w:val="clear" w:color="000000" w:fill="FFFFFF"/>
            <w:vAlign w:val="bottom"/>
            <w:hideMark/>
          </w:tcPr>
          <w:p w14:paraId="2205BF56"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DPPSH -</w:t>
            </w:r>
            <w:r w:rsidRPr="002F4A35">
              <w:rPr>
                <w:rFonts w:ascii="Arial" w:hAnsi="Arial" w:cs="Arial"/>
                <w:color w:val="000000"/>
                <w:sz w:val="8"/>
                <w:szCs w:val="8"/>
                <w:lang w:eastAsia="sq-AL"/>
              </w:rPr>
              <w:br/>
              <w:t>DVP; MB; Programi SCPA (donatorë)</w:t>
            </w:r>
          </w:p>
        </w:tc>
        <w:tc>
          <w:tcPr>
            <w:tcW w:w="1399" w:type="dxa"/>
            <w:tcBorders>
              <w:top w:val="nil"/>
              <w:left w:val="nil"/>
              <w:bottom w:val="single" w:sz="4" w:space="0" w:color="auto"/>
              <w:right w:val="single" w:sz="4" w:space="0" w:color="auto"/>
            </w:tcBorders>
            <w:shd w:val="clear" w:color="000000" w:fill="FFFFFF"/>
            <w:vAlign w:val="center"/>
            <w:hideMark/>
          </w:tcPr>
          <w:p w14:paraId="518A11FE"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NJVV/Njësitë Administrative</w:t>
            </w:r>
            <w:r w:rsidRPr="002F4A35">
              <w:rPr>
                <w:rFonts w:ascii="Arial" w:hAnsi="Arial" w:cs="Arial"/>
                <w:color w:val="000000"/>
                <w:sz w:val="8"/>
                <w:szCs w:val="8"/>
                <w:lang w:eastAsia="sq-AL"/>
              </w:rPr>
              <w:br/>
              <w:t>Institucionet e tjera; Donatorët</w:t>
            </w:r>
          </w:p>
        </w:tc>
        <w:tc>
          <w:tcPr>
            <w:tcW w:w="452" w:type="dxa"/>
            <w:tcBorders>
              <w:top w:val="nil"/>
              <w:left w:val="nil"/>
              <w:bottom w:val="single" w:sz="4" w:space="0" w:color="auto"/>
              <w:right w:val="single" w:sz="4" w:space="0" w:color="auto"/>
            </w:tcBorders>
            <w:shd w:val="clear" w:color="auto" w:fill="auto"/>
            <w:vAlign w:val="center"/>
            <w:hideMark/>
          </w:tcPr>
          <w:p w14:paraId="38E12F9D"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2020</w:t>
            </w:r>
          </w:p>
        </w:tc>
        <w:tc>
          <w:tcPr>
            <w:tcW w:w="554" w:type="dxa"/>
            <w:tcBorders>
              <w:top w:val="nil"/>
              <w:left w:val="nil"/>
              <w:bottom w:val="single" w:sz="4" w:space="0" w:color="auto"/>
              <w:right w:val="single" w:sz="4" w:space="0" w:color="auto"/>
            </w:tcBorders>
            <w:shd w:val="clear" w:color="auto" w:fill="auto"/>
            <w:vAlign w:val="center"/>
            <w:hideMark/>
          </w:tcPr>
          <w:p w14:paraId="31EC7AE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2030</w:t>
            </w:r>
          </w:p>
        </w:tc>
        <w:tc>
          <w:tcPr>
            <w:tcW w:w="728" w:type="dxa"/>
            <w:tcBorders>
              <w:top w:val="nil"/>
              <w:left w:val="nil"/>
              <w:bottom w:val="single" w:sz="4" w:space="0" w:color="auto"/>
              <w:right w:val="single" w:sz="4" w:space="0" w:color="auto"/>
            </w:tcBorders>
            <w:shd w:val="clear" w:color="auto" w:fill="auto"/>
            <w:vAlign w:val="center"/>
            <w:hideMark/>
          </w:tcPr>
          <w:p w14:paraId="58345DE4"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1,725,547,000</w:t>
            </w:r>
          </w:p>
        </w:tc>
        <w:tc>
          <w:tcPr>
            <w:tcW w:w="661" w:type="dxa"/>
            <w:tcBorders>
              <w:top w:val="nil"/>
              <w:left w:val="nil"/>
              <w:bottom w:val="single" w:sz="4" w:space="0" w:color="auto"/>
              <w:right w:val="single" w:sz="4" w:space="0" w:color="auto"/>
            </w:tcBorders>
            <w:shd w:val="clear" w:color="auto" w:fill="auto"/>
            <w:vAlign w:val="center"/>
            <w:hideMark/>
          </w:tcPr>
          <w:p w14:paraId="6C02C97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106,250,000</w:t>
            </w:r>
          </w:p>
        </w:tc>
        <w:tc>
          <w:tcPr>
            <w:tcW w:w="728" w:type="dxa"/>
            <w:tcBorders>
              <w:top w:val="nil"/>
              <w:left w:val="nil"/>
              <w:bottom w:val="single" w:sz="4" w:space="0" w:color="auto"/>
              <w:right w:val="single" w:sz="4" w:space="0" w:color="auto"/>
            </w:tcBorders>
            <w:shd w:val="clear" w:color="auto" w:fill="auto"/>
            <w:vAlign w:val="center"/>
            <w:hideMark/>
          </w:tcPr>
          <w:p w14:paraId="41F7F209"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1,831,797,000</w:t>
            </w:r>
          </w:p>
        </w:tc>
        <w:tc>
          <w:tcPr>
            <w:tcW w:w="728" w:type="dxa"/>
            <w:tcBorders>
              <w:top w:val="nil"/>
              <w:left w:val="nil"/>
              <w:bottom w:val="single" w:sz="4" w:space="0" w:color="auto"/>
              <w:right w:val="single" w:sz="4" w:space="0" w:color="auto"/>
            </w:tcBorders>
            <w:shd w:val="clear" w:color="auto" w:fill="auto"/>
            <w:vAlign w:val="center"/>
            <w:hideMark/>
          </w:tcPr>
          <w:p w14:paraId="600D1D6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907,891,000</w:t>
            </w:r>
          </w:p>
        </w:tc>
        <w:tc>
          <w:tcPr>
            <w:tcW w:w="617" w:type="dxa"/>
            <w:tcBorders>
              <w:top w:val="nil"/>
              <w:left w:val="nil"/>
              <w:bottom w:val="single" w:sz="4" w:space="0" w:color="auto"/>
              <w:right w:val="single" w:sz="4" w:space="0" w:color="auto"/>
            </w:tcBorders>
            <w:shd w:val="clear" w:color="auto" w:fill="auto"/>
            <w:vAlign w:val="center"/>
            <w:hideMark/>
          </w:tcPr>
          <w:p w14:paraId="722E0C53"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0</w:t>
            </w:r>
          </w:p>
        </w:tc>
        <w:tc>
          <w:tcPr>
            <w:tcW w:w="728" w:type="dxa"/>
            <w:tcBorders>
              <w:top w:val="nil"/>
              <w:left w:val="nil"/>
              <w:bottom w:val="single" w:sz="4" w:space="0" w:color="auto"/>
              <w:right w:val="single" w:sz="4" w:space="0" w:color="auto"/>
            </w:tcBorders>
            <w:shd w:val="clear" w:color="auto" w:fill="auto"/>
            <w:vAlign w:val="center"/>
            <w:hideMark/>
          </w:tcPr>
          <w:p w14:paraId="6B9BBB6B"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907,891,000</w:t>
            </w:r>
          </w:p>
        </w:tc>
        <w:tc>
          <w:tcPr>
            <w:tcW w:w="617" w:type="dxa"/>
            <w:tcBorders>
              <w:top w:val="nil"/>
              <w:left w:val="nil"/>
              <w:bottom w:val="single" w:sz="4" w:space="0" w:color="auto"/>
              <w:right w:val="single" w:sz="4" w:space="0" w:color="auto"/>
            </w:tcBorders>
            <w:shd w:val="clear" w:color="auto" w:fill="auto"/>
            <w:vAlign w:val="center"/>
            <w:hideMark/>
          </w:tcPr>
          <w:p w14:paraId="5071EE0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5,625,000</w:t>
            </w:r>
          </w:p>
        </w:tc>
        <w:tc>
          <w:tcPr>
            <w:tcW w:w="617" w:type="dxa"/>
            <w:tcBorders>
              <w:top w:val="nil"/>
              <w:left w:val="nil"/>
              <w:bottom w:val="single" w:sz="4" w:space="0" w:color="auto"/>
              <w:right w:val="single" w:sz="4" w:space="0" w:color="auto"/>
            </w:tcBorders>
            <w:shd w:val="clear" w:color="auto" w:fill="auto"/>
            <w:vAlign w:val="center"/>
            <w:hideMark/>
          </w:tcPr>
          <w:p w14:paraId="3DC593FB"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5,000,000</w:t>
            </w:r>
          </w:p>
        </w:tc>
        <w:tc>
          <w:tcPr>
            <w:tcW w:w="617" w:type="dxa"/>
            <w:tcBorders>
              <w:top w:val="nil"/>
              <w:left w:val="nil"/>
              <w:bottom w:val="single" w:sz="4" w:space="0" w:color="auto"/>
              <w:right w:val="single" w:sz="4" w:space="0" w:color="auto"/>
            </w:tcBorders>
            <w:shd w:val="clear" w:color="auto" w:fill="auto"/>
            <w:vAlign w:val="center"/>
            <w:hideMark/>
          </w:tcPr>
          <w:p w14:paraId="5FCACD50"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10,625,000</w:t>
            </w:r>
          </w:p>
        </w:tc>
        <w:tc>
          <w:tcPr>
            <w:tcW w:w="728" w:type="dxa"/>
            <w:tcBorders>
              <w:top w:val="nil"/>
              <w:left w:val="nil"/>
              <w:bottom w:val="single" w:sz="4" w:space="0" w:color="auto"/>
              <w:right w:val="single" w:sz="4" w:space="0" w:color="auto"/>
            </w:tcBorders>
            <w:shd w:val="clear" w:color="auto" w:fill="auto"/>
            <w:vAlign w:val="center"/>
            <w:hideMark/>
          </w:tcPr>
          <w:p w14:paraId="02335AB2"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431,391,000</w:t>
            </w:r>
          </w:p>
        </w:tc>
        <w:tc>
          <w:tcPr>
            <w:tcW w:w="661" w:type="dxa"/>
            <w:tcBorders>
              <w:top w:val="nil"/>
              <w:left w:val="nil"/>
              <w:bottom w:val="single" w:sz="4" w:space="0" w:color="auto"/>
              <w:right w:val="single" w:sz="4" w:space="0" w:color="auto"/>
            </w:tcBorders>
            <w:shd w:val="clear" w:color="auto" w:fill="auto"/>
            <w:vAlign w:val="center"/>
            <w:hideMark/>
          </w:tcPr>
          <w:p w14:paraId="072B0FF8"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27,500,000</w:t>
            </w:r>
          </w:p>
        </w:tc>
        <w:tc>
          <w:tcPr>
            <w:tcW w:w="728" w:type="dxa"/>
            <w:tcBorders>
              <w:top w:val="nil"/>
              <w:left w:val="nil"/>
              <w:bottom w:val="single" w:sz="4" w:space="0" w:color="auto"/>
              <w:right w:val="single" w:sz="4" w:space="0" w:color="auto"/>
            </w:tcBorders>
            <w:shd w:val="clear" w:color="auto" w:fill="auto"/>
            <w:vAlign w:val="center"/>
            <w:hideMark/>
          </w:tcPr>
          <w:p w14:paraId="1A106481" w14:textId="77777777" w:rsidR="00F7581A" w:rsidRPr="002F4A35" w:rsidRDefault="00F7581A" w:rsidP="00F7581A">
            <w:pPr>
              <w:spacing w:after="0" w:line="240" w:lineRule="auto"/>
              <w:jc w:val="center"/>
              <w:rPr>
                <w:rFonts w:ascii="Arial" w:hAnsi="Arial" w:cs="Arial"/>
                <w:color w:val="000000"/>
                <w:sz w:val="8"/>
                <w:szCs w:val="8"/>
                <w:lang w:eastAsia="sq-AL"/>
              </w:rPr>
            </w:pPr>
            <w:r w:rsidRPr="002F4A35">
              <w:rPr>
                <w:rFonts w:ascii="Arial" w:hAnsi="Arial" w:cs="Arial"/>
                <w:color w:val="000000"/>
                <w:sz w:val="8"/>
                <w:szCs w:val="8"/>
                <w:lang w:eastAsia="sq-AL"/>
              </w:rPr>
              <w:t>458,891,000</w:t>
            </w:r>
          </w:p>
        </w:tc>
        <w:tc>
          <w:tcPr>
            <w:tcW w:w="661" w:type="dxa"/>
            <w:tcBorders>
              <w:top w:val="nil"/>
              <w:left w:val="nil"/>
              <w:bottom w:val="single" w:sz="4" w:space="0" w:color="auto"/>
              <w:right w:val="single" w:sz="4" w:space="0" w:color="auto"/>
            </w:tcBorders>
            <w:shd w:val="clear" w:color="auto" w:fill="auto"/>
            <w:vAlign w:val="center"/>
            <w:hideMark/>
          </w:tcPr>
          <w:p w14:paraId="01EC774F"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-454,390,000</w:t>
            </w:r>
          </w:p>
        </w:tc>
        <w:tc>
          <w:tcPr>
            <w:tcW w:w="617" w:type="dxa"/>
            <w:tcBorders>
              <w:top w:val="nil"/>
              <w:left w:val="nil"/>
              <w:bottom w:val="single" w:sz="4" w:space="0" w:color="auto"/>
              <w:right w:val="single" w:sz="8" w:space="0" w:color="auto"/>
            </w:tcBorders>
            <w:shd w:val="clear" w:color="auto" w:fill="auto"/>
            <w:noWrap/>
            <w:vAlign w:val="center"/>
            <w:hideMark/>
          </w:tcPr>
          <w:p w14:paraId="67A9BCBE" w14:textId="77777777" w:rsidR="00F7581A" w:rsidRPr="002F4A35" w:rsidRDefault="00F7581A" w:rsidP="00F7581A">
            <w:pPr>
              <w:spacing w:after="0" w:line="240" w:lineRule="auto"/>
              <w:jc w:val="center"/>
              <w:rPr>
                <w:rFonts w:ascii="Arial" w:hAnsi="Arial" w:cs="Arial"/>
                <w:b/>
                <w:bCs/>
                <w:color w:val="000000"/>
                <w:sz w:val="8"/>
                <w:szCs w:val="8"/>
                <w:lang w:eastAsia="sq-AL"/>
              </w:rPr>
            </w:pPr>
            <w:r w:rsidRPr="002F4A35">
              <w:rPr>
                <w:rFonts w:ascii="Arial" w:hAnsi="Arial" w:cs="Arial"/>
                <w:b/>
                <w:bCs/>
                <w:color w:val="000000"/>
                <w:sz w:val="8"/>
                <w:szCs w:val="8"/>
                <w:lang w:eastAsia="sq-AL"/>
              </w:rPr>
              <w:t>14,654,376</w:t>
            </w:r>
          </w:p>
        </w:tc>
      </w:tr>
      <w:tr w:rsidR="00F7581A" w:rsidRPr="002F4A35" w14:paraId="30170DC9" w14:textId="77777777" w:rsidTr="00F7581A">
        <w:trPr>
          <w:trHeight w:val="162"/>
        </w:trPr>
        <w:tc>
          <w:tcPr>
            <w:tcW w:w="1285" w:type="dxa"/>
            <w:tcBorders>
              <w:top w:val="nil"/>
              <w:left w:val="single" w:sz="8" w:space="0" w:color="auto"/>
              <w:bottom w:val="single" w:sz="8" w:space="0" w:color="auto"/>
              <w:right w:val="single" w:sz="4" w:space="0" w:color="auto"/>
            </w:tcBorders>
            <w:shd w:val="clear" w:color="auto" w:fill="auto"/>
            <w:vAlign w:val="bottom"/>
            <w:hideMark/>
          </w:tcPr>
          <w:p w14:paraId="18542479" w14:textId="09B83AA6"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b/>
                <w:bCs/>
                <w:color w:val="FF0000"/>
                <w:sz w:val="8"/>
                <w:szCs w:val="8"/>
                <w:lang w:eastAsia="sq-AL"/>
              </w:rPr>
              <w:t xml:space="preserve">Kosto </w:t>
            </w:r>
            <w:r w:rsidR="00B62C85" w:rsidRPr="002F4A35">
              <w:rPr>
                <w:rFonts w:ascii="Arial" w:hAnsi="Arial" w:cs="Arial"/>
                <w:b/>
                <w:bCs/>
                <w:color w:val="FF0000"/>
                <w:sz w:val="8"/>
                <w:szCs w:val="8"/>
                <w:lang w:eastAsia="sq-AL"/>
              </w:rPr>
              <w:t>totale qëllimi i politikës</w:t>
            </w:r>
            <w:r w:rsidRPr="002F4A35">
              <w:rPr>
                <w:rFonts w:ascii="Arial" w:hAnsi="Arial" w:cs="Arial"/>
                <w:b/>
                <w:bCs/>
                <w:color w:val="FF0000"/>
                <w:sz w:val="8"/>
                <w:szCs w:val="8"/>
                <w:lang w:eastAsia="sq-AL"/>
              </w:rPr>
              <w:t xml:space="preserve"> III</w:t>
            </w:r>
            <w:r w:rsidRPr="002F4A35">
              <w:rPr>
                <w:rFonts w:ascii="Arial" w:hAnsi="Arial" w:cs="Arial"/>
                <w:color w:val="000000"/>
                <w:sz w:val="8"/>
                <w:szCs w:val="8"/>
                <w:lang w:eastAsia="sq-AL"/>
              </w:rPr>
              <w:br/>
            </w:r>
            <w:r w:rsidRPr="002F4A35">
              <w:rPr>
                <w:rFonts w:ascii="Arial" w:hAnsi="Arial" w:cs="Arial"/>
                <w:b/>
                <w:bCs/>
                <w:color w:val="000000"/>
                <w:sz w:val="8"/>
                <w:szCs w:val="8"/>
                <w:lang w:eastAsia="sq-AL"/>
              </w:rPr>
              <w:t>(objektiva specifike 3.1+3.2)</w:t>
            </w:r>
          </w:p>
        </w:tc>
        <w:tc>
          <w:tcPr>
            <w:tcW w:w="999" w:type="dxa"/>
            <w:tcBorders>
              <w:top w:val="nil"/>
              <w:left w:val="nil"/>
              <w:bottom w:val="single" w:sz="8" w:space="0" w:color="auto"/>
              <w:right w:val="single" w:sz="4" w:space="0" w:color="auto"/>
            </w:tcBorders>
            <w:shd w:val="clear" w:color="auto" w:fill="auto"/>
            <w:noWrap/>
            <w:vAlign w:val="bottom"/>
            <w:hideMark/>
          </w:tcPr>
          <w:p w14:paraId="6F08071A"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1399" w:type="dxa"/>
            <w:tcBorders>
              <w:top w:val="nil"/>
              <w:left w:val="nil"/>
              <w:bottom w:val="single" w:sz="8" w:space="0" w:color="auto"/>
              <w:right w:val="single" w:sz="4" w:space="0" w:color="auto"/>
            </w:tcBorders>
            <w:shd w:val="clear" w:color="auto" w:fill="auto"/>
            <w:noWrap/>
            <w:vAlign w:val="bottom"/>
            <w:hideMark/>
          </w:tcPr>
          <w:p w14:paraId="220565C9"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452" w:type="dxa"/>
            <w:tcBorders>
              <w:top w:val="nil"/>
              <w:left w:val="nil"/>
              <w:bottom w:val="single" w:sz="8" w:space="0" w:color="auto"/>
              <w:right w:val="single" w:sz="4" w:space="0" w:color="auto"/>
            </w:tcBorders>
            <w:shd w:val="clear" w:color="auto" w:fill="auto"/>
            <w:noWrap/>
            <w:vAlign w:val="bottom"/>
            <w:hideMark/>
          </w:tcPr>
          <w:p w14:paraId="441E94E1"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554" w:type="dxa"/>
            <w:tcBorders>
              <w:top w:val="nil"/>
              <w:left w:val="nil"/>
              <w:bottom w:val="single" w:sz="8" w:space="0" w:color="auto"/>
              <w:right w:val="single" w:sz="4" w:space="0" w:color="auto"/>
            </w:tcBorders>
            <w:shd w:val="clear" w:color="auto" w:fill="auto"/>
            <w:noWrap/>
            <w:vAlign w:val="bottom"/>
            <w:hideMark/>
          </w:tcPr>
          <w:p w14:paraId="644252CE" w14:textId="77777777" w:rsidR="00F7581A" w:rsidRPr="002F4A35" w:rsidRDefault="00F7581A" w:rsidP="00F7581A">
            <w:pPr>
              <w:spacing w:after="0" w:line="240" w:lineRule="auto"/>
              <w:rPr>
                <w:rFonts w:ascii="Arial" w:hAnsi="Arial" w:cs="Arial"/>
                <w:color w:val="000000"/>
                <w:sz w:val="8"/>
                <w:szCs w:val="8"/>
                <w:lang w:eastAsia="sq-AL"/>
              </w:rPr>
            </w:pPr>
            <w:r w:rsidRPr="002F4A35">
              <w:rPr>
                <w:rFonts w:ascii="Arial" w:hAnsi="Arial" w:cs="Arial"/>
                <w:color w:val="000000"/>
                <w:sz w:val="8"/>
                <w:szCs w:val="8"/>
                <w:lang w:eastAsia="sq-AL"/>
              </w:rPr>
              <w:t> </w:t>
            </w:r>
          </w:p>
        </w:tc>
        <w:tc>
          <w:tcPr>
            <w:tcW w:w="728" w:type="dxa"/>
            <w:tcBorders>
              <w:top w:val="nil"/>
              <w:left w:val="nil"/>
              <w:bottom w:val="single" w:sz="8" w:space="0" w:color="auto"/>
              <w:right w:val="single" w:sz="4" w:space="0" w:color="auto"/>
            </w:tcBorders>
            <w:shd w:val="clear" w:color="auto" w:fill="auto"/>
            <w:noWrap/>
            <w:vAlign w:val="center"/>
            <w:hideMark/>
          </w:tcPr>
          <w:p w14:paraId="5F6F85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3,819,680,000</w:t>
            </w:r>
          </w:p>
        </w:tc>
        <w:tc>
          <w:tcPr>
            <w:tcW w:w="661" w:type="dxa"/>
            <w:tcBorders>
              <w:top w:val="nil"/>
              <w:left w:val="nil"/>
              <w:bottom w:val="single" w:sz="8" w:space="0" w:color="auto"/>
              <w:right w:val="single" w:sz="4" w:space="0" w:color="auto"/>
            </w:tcBorders>
            <w:shd w:val="clear" w:color="auto" w:fill="auto"/>
            <w:noWrap/>
            <w:vAlign w:val="center"/>
            <w:hideMark/>
          </w:tcPr>
          <w:p w14:paraId="5456B41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106,250,000</w:t>
            </w:r>
          </w:p>
        </w:tc>
        <w:tc>
          <w:tcPr>
            <w:tcW w:w="728" w:type="dxa"/>
            <w:tcBorders>
              <w:top w:val="nil"/>
              <w:left w:val="nil"/>
              <w:bottom w:val="single" w:sz="8" w:space="0" w:color="auto"/>
              <w:right w:val="single" w:sz="4" w:space="0" w:color="auto"/>
            </w:tcBorders>
            <w:shd w:val="clear" w:color="auto" w:fill="auto"/>
            <w:noWrap/>
            <w:vAlign w:val="center"/>
            <w:hideMark/>
          </w:tcPr>
          <w:p w14:paraId="1D48EFFE"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3,925,930,000</w:t>
            </w:r>
          </w:p>
        </w:tc>
        <w:tc>
          <w:tcPr>
            <w:tcW w:w="728" w:type="dxa"/>
            <w:tcBorders>
              <w:top w:val="nil"/>
              <w:left w:val="nil"/>
              <w:bottom w:val="single" w:sz="8" w:space="0" w:color="auto"/>
              <w:right w:val="single" w:sz="4" w:space="0" w:color="auto"/>
            </w:tcBorders>
            <w:shd w:val="clear" w:color="auto" w:fill="auto"/>
            <w:noWrap/>
            <w:vAlign w:val="center"/>
            <w:hideMark/>
          </w:tcPr>
          <w:p w14:paraId="122B97E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1,616,515,000</w:t>
            </w:r>
          </w:p>
        </w:tc>
        <w:tc>
          <w:tcPr>
            <w:tcW w:w="617" w:type="dxa"/>
            <w:tcBorders>
              <w:top w:val="nil"/>
              <w:left w:val="nil"/>
              <w:bottom w:val="single" w:sz="8" w:space="0" w:color="auto"/>
              <w:right w:val="single" w:sz="4" w:space="0" w:color="auto"/>
            </w:tcBorders>
            <w:shd w:val="clear" w:color="auto" w:fill="auto"/>
            <w:noWrap/>
            <w:vAlign w:val="center"/>
            <w:hideMark/>
          </w:tcPr>
          <w:p w14:paraId="2D6E337C"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0</w:t>
            </w:r>
          </w:p>
        </w:tc>
        <w:tc>
          <w:tcPr>
            <w:tcW w:w="728" w:type="dxa"/>
            <w:tcBorders>
              <w:top w:val="nil"/>
              <w:left w:val="nil"/>
              <w:bottom w:val="single" w:sz="8" w:space="0" w:color="auto"/>
              <w:right w:val="single" w:sz="4" w:space="0" w:color="auto"/>
            </w:tcBorders>
            <w:shd w:val="clear" w:color="auto" w:fill="auto"/>
            <w:noWrap/>
            <w:vAlign w:val="center"/>
            <w:hideMark/>
          </w:tcPr>
          <w:p w14:paraId="77B9DDFB"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1,616,515,000</w:t>
            </w:r>
          </w:p>
        </w:tc>
        <w:tc>
          <w:tcPr>
            <w:tcW w:w="617" w:type="dxa"/>
            <w:tcBorders>
              <w:top w:val="nil"/>
              <w:left w:val="nil"/>
              <w:bottom w:val="single" w:sz="8" w:space="0" w:color="auto"/>
              <w:right w:val="single" w:sz="4" w:space="0" w:color="auto"/>
            </w:tcBorders>
            <w:shd w:val="clear" w:color="auto" w:fill="auto"/>
            <w:noWrap/>
            <w:vAlign w:val="center"/>
            <w:hideMark/>
          </w:tcPr>
          <w:p w14:paraId="3085E065"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5,625,000</w:t>
            </w:r>
          </w:p>
        </w:tc>
        <w:tc>
          <w:tcPr>
            <w:tcW w:w="617" w:type="dxa"/>
            <w:tcBorders>
              <w:top w:val="nil"/>
              <w:left w:val="nil"/>
              <w:bottom w:val="single" w:sz="8" w:space="0" w:color="auto"/>
              <w:right w:val="single" w:sz="4" w:space="0" w:color="auto"/>
            </w:tcBorders>
            <w:shd w:val="clear" w:color="auto" w:fill="auto"/>
            <w:noWrap/>
            <w:vAlign w:val="center"/>
            <w:hideMark/>
          </w:tcPr>
          <w:p w14:paraId="1AFE400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5,000,000</w:t>
            </w:r>
          </w:p>
        </w:tc>
        <w:tc>
          <w:tcPr>
            <w:tcW w:w="617" w:type="dxa"/>
            <w:tcBorders>
              <w:top w:val="nil"/>
              <w:left w:val="nil"/>
              <w:bottom w:val="single" w:sz="8" w:space="0" w:color="auto"/>
              <w:right w:val="single" w:sz="4" w:space="0" w:color="auto"/>
            </w:tcBorders>
            <w:shd w:val="clear" w:color="auto" w:fill="auto"/>
            <w:noWrap/>
            <w:vAlign w:val="center"/>
            <w:hideMark/>
          </w:tcPr>
          <w:p w14:paraId="26EC50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10,625,000</w:t>
            </w:r>
          </w:p>
        </w:tc>
        <w:tc>
          <w:tcPr>
            <w:tcW w:w="728" w:type="dxa"/>
            <w:tcBorders>
              <w:top w:val="nil"/>
              <w:left w:val="nil"/>
              <w:bottom w:val="single" w:sz="8" w:space="0" w:color="auto"/>
              <w:right w:val="single" w:sz="4" w:space="0" w:color="auto"/>
            </w:tcBorders>
            <w:shd w:val="clear" w:color="auto" w:fill="auto"/>
            <w:noWrap/>
            <w:vAlign w:val="center"/>
            <w:hideMark/>
          </w:tcPr>
          <w:p w14:paraId="52CE6D3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1,816,900,000</w:t>
            </w:r>
          </w:p>
        </w:tc>
        <w:tc>
          <w:tcPr>
            <w:tcW w:w="661" w:type="dxa"/>
            <w:tcBorders>
              <w:top w:val="nil"/>
              <w:left w:val="nil"/>
              <w:bottom w:val="single" w:sz="8" w:space="0" w:color="auto"/>
              <w:right w:val="single" w:sz="4" w:space="0" w:color="auto"/>
            </w:tcBorders>
            <w:shd w:val="clear" w:color="auto" w:fill="auto"/>
            <w:noWrap/>
            <w:vAlign w:val="center"/>
            <w:hideMark/>
          </w:tcPr>
          <w:p w14:paraId="54403D3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27,500,000</w:t>
            </w:r>
          </w:p>
        </w:tc>
        <w:tc>
          <w:tcPr>
            <w:tcW w:w="728" w:type="dxa"/>
            <w:tcBorders>
              <w:top w:val="nil"/>
              <w:left w:val="nil"/>
              <w:bottom w:val="single" w:sz="8" w:space="0" w:color="auto"/>
              <w:right w:val="single" w:sz="4" w:space="0" w:color="auto"/>
            </w:tcBorders>
            <w:shd w:val="clear" w:color="auto" w:fill="auto"/>
            <w:noWrap/>
            <w:vAlign w:val="center"/>
            <w:hideMark/>
          </w:tcPr>
          <w:p w14:paraId="3F78E183"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1,844,400,000</w:t>
            </w:r>
          </w:p>
        </w:tc>
        <w:tc>
          <w:tcPr>
            <w:tcW w:w="661" w:type="dxa"/>
            <w:tcBorders>
              <w:top w:val="nil"/>
              <w:left w:val="nil"/>
              <w:bottom w:val="single" w:sz="8" w:space="0" w:color="auto"/>
              <w:right w:val="single" w:sz="4" w:space="0" w:color="auto"/>
            </w:tcBorders>
            <w:shd w:val="clear" w:color="auto" w:fill="auto"/>
            <w:noWrap/>
            <w:vAlign w:val="center"/>
            <w:hideMark/>
          </w:tcPr>
          <w:p w14:paraId="1B702E77"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-454,390,000</w:t>
            </w:r>
          </w:p>
        </w:tc>
        <w:tc>
          <w:tcPr>
            <w:tcW w:w="617" w:type="dxa"/>
            <w:tcBorders>
              <w:top w:val="nil"/>
              <w:left w:val="nil"/>
              <w:bottom w:val="single" w:sz="8" w:space="0" w:color="auto"/>
              <w:right w:val="single" w:sz="8" w:space="0" w:color="auto"/>
            </w:tcBorders>
            <w:shd w:val="clear" w:color="000000" w:fill="92D050"/>
            <w:noWrap/>
            <w:vAlign w:val="center"/>
            <w:hideMark/>
          </w:tcPr>
          <w:p w14:paraId="39B356D5"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31,407,440</w:t>
            </w:r>
          </w:p>
        </w:tc>
      </w:tr>
      <w:tr w:rsidR="00F7581A" w:rsidRPr="002F4A35" w14:paraId="1D088BC6" w14:textId="77777777" w:rsidTr="00F7581A">
        <w:trPr>
          <w:trHeight w:val="162"/>
        </w:trPr>
        <w:tc>
          <w:tcPr>
            <w:tcW w:w="1285"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7F789AC7" w14:textId="13331016"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xml:space="preserve">Kosto totale </w:t>
            </w:r>
            <w:r w:rsidR="00241D64">
              <w:rPr>
                <w:rFonts w:ascii="Arial" w:hAnsi="Arial" w:cs="Arial"/>
                <w:b/>
                <w:bCs/>
                <w:color w:val="FF0000"/>
                <w:sz w:val="8"/>
                <w:szCs w:val="8"/>
                <w:lang w:eastAsia="sq-AL"/>
              </w:rPr>
              <w:t xml:space="preserve">e </w:t>
            </w:r>
            <w:r w:rsidRPr="002F4A35">
              <w:rPr>
                <w:rFonts w:ascii="Arial" w:hAnsi="Arial" w:cs="Arial"/>
                <w:b/>
                <w:bCs/>
                <w:color w:val="FF0000"/>
                <w:sz w:val="8"/>
                <w:szCs w:val="8"/>
                <w:lang w:eastAsia="sq-AL"/>
              </w:rPr>
              <w:t xml:space="preserve">Planit të Veprimit </w:t>
            </w:r>
          </w:p>
        </w:tc>
        <w:tc>
          <w:tcPr>
            <w:tcW w:w="999" w:type="dxa"/>
            <w:tcBorders>
              <w:top w:val="single" w:sz="4" w:space="0" w:color="auto"/>
              <w:left w:val="nil"/>
              <w:bottom w:val="single" w:sz="8" w:space="0" w:color="auto"/>
              <w:right w:val="single" w:sz="4" w:space="0" w:color="auto"/>
            </w:tcBorders>
            <w:shd w:val="clear" w:color="000000" w:fill="BDD7EE"/>
            <w:noWrap/>
            <w:vAlign w:val="center"/>
            <w:hideMark/>
          </w:tcPr>
          <w:p w14:paraId="50D6BE6D"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1399" w:type="dxa"/>
            <w:tcBorders>
              <w:top w:val="single" w:sz="4" w:space="0" w:color="auto"/>
              <w:left w:val="nil"/>
              <w:bottom w:val="single" w:sz="8" w:space="0" w:color="auto"/>
              <w:right w:val="single" w:sz="4" w:space="0" w:color="auto"/>
            </w:tcBorders>
            <w:shd w:val="clear" w:color="000000" w:fill="BDD7EE"/>
            <w:noWrap/>
            <w:vAlign w:val="center"/>
            <w:hideMark/>
          </w:tcPr>
          <w:p w14:paraId="5954386F"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452" w:type="dxa"/>
            <w:tcBorders>
              <w:top w:val="single" w:sz="4" w:space="0" w:color="auto"/>
              <w:left w:val="nil"/>
              <w:bottom w:val="single" w:sz="8" w:space="0" w:color="auto"/>
              <w:right w:val="single" w:sz="4" w:space="0" w:color="auto"/>
            </w:tcBorders>
            <w:shd w:val="clear" w:color="000000" w:fill="BDD7EE"/>
            <w:noWrap/>
            <w:vAlign w:val="center"/>
            <w:hideMark/>
          </w:tcPr>
          <w:p w14:paraId="0F05D631"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554" w:type="dxa"/>
            <w:tcBorders>
              <w:top w:val="single" w:sz="4" w:space="0" w:color="auto"/>
              <w:left w:val="nil"/>
              <w:bottom w:val="single" w:sz="8" w:space="0" w:color="auto"/>
              <w:right w:val="single" w:sz="4" w:space="0" w:color="auto"/>
            </w:tcBorders>
            <w:shd w:val="clear" w:color="000000" w:fill="BDD7EE"/>
            <w:noWrap/>
            <w:vAlign w:val="center"/>
            <w:hideMark/>
          </w:tcPr>
          <w:p w14:paraId="6DF6BD6F" w14:textId="77777777" w:rsidR="00F7581A" w:rsidRPr="002F4A35" w:rsidRDefault="00F7581A" w:rsidP="00F7581A">
            <w:pPr>
              <w:spacing w:after="0" w:line="240" w:lineRule="auto"/>
              <w:rPr>
                <w:rFonts w:ascii="Arial" w:hAnsi="Arial" w:cs="Arial"/>
                <w:b/>
                <w:bCs/>
                <w:color w:val="FF0000"/>
                <w:sz w:val="8"/>
                <w:szCs w:val="8"/>
                <w:lang w:eastAsia="sq-AL"/>
              </w:rPr>
            </w:pPr>
            <w:r w:rsidRPr="002F4A35">
              <w:rPr>
                <w:rFonts w:ascii="Arial" w:hAnsi="Arial" w:cs="Arial"/>
                <w:b/>
                <w:bCs/>
                <w:color w:val="FF0000"/>
                <w:sz w:val="8"/>
                <w:szCs w:val="8"/>
                <w:lang w:eastAsia="sq-AL"/>
              </w:rPr>
              <w:t> </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2DCE4EE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7,122,302,246</w:t>
            </w:r>
          </w:p>
        </w:tc>
        <w:tc>
          <w:tcPr>
            <w:tcW w:w="661" w:type="dxa"/>
            <w:tcBorders>
              <w:top w:val="single" w:sz="4" w:space="0" w:color="auto"/>
              <w:left w:val="nil"/>
              <w:bottom w:val="single" w:sz="8" w:space="0" w:color="auto"/>
              <w:right w:val="single" w:sz="4" w:space="0" w:color="auto"/>
            </w:tcBorders>
            <w:shd w:val="clear" w:color="000000" w:fill="BDD7EE"/>
            <w:noWrap/>
            <w:vAlign w:val="center"/>
            <w:hideMark/>
          </w:tcPr>
          <w:p w14:paraId="5EB5A5E5"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638,090,000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79AA21F2"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7,760,392,246</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0EE5465D"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3,884,200,226</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0CC9249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10,000,000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1B8DA7A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3,894,200,226</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2465494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17,951,200</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5CB8BE3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30,000,000</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36666899"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47,951,200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11C791E6"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2,839,510,820</w:t>
            </w:r>
          </w:p>
        </w:tc>
        <w:tc>
          <w:tcPr>
            <w:tcW w:w="661" w:type="dxa"/>
            <w:tcBorders>
              <w:top w:val="single" w:sz="4" w:space="0" w:color="auto"/>
              <w:left w:val="nil"/>
              <w:bottom w:val="single" w:sz="8" w:space="0" w:color="auto"/>
              <w:right w:val="single" w:sz="4" w:space="0" w:color="auto"/>
            </w:tcBorders>
            <w:shd w:val="clear" w:color="000000" w:fill="BDD7EE"/>
            <w:noWrap/>
            <w:vAlign w:val="center"/>
            <w:hideMark/>
          </w:tcPr>
          <w:p w14:paraId="3034CFA4"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524,340,000</w:t>
            </w:r>
          </w:p>
        </w:tc>
        <w:tc>
          <w:tcPr>
            <w:tcW w:w="728" w:type="dxa"/>
            <w:tcBorders>
              <w:top w:val="single" w:sz="4" w:space="0" w:color="auto"/>
              <w:left w:val="nil"/>
              <w:bottom w:val="single" w:sz="8" w:space="0" w:color="auto"/>
              <w:right w:val="single" w:sz="4" w:space="0" w:color="auto"/>
            </w:tcBorders>
            <w:shd w:val="clear" w:color="000000" w:fill="BDD7EE"/>
            <w:noWrap/>
            <w:vAlign w:val="center"/>
            <w:hideMark/>
          </w:tcPr>
          <w:p w14:paraId="750E8B0F"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3,363,850,820</w:t>
            </w:r>
          </w:p>
        </w:tc>
        <w:tc>
          <w:tcPr>
            <w:tcW w:w="661" w:type="dxa"/>
            <w:tcBorders>
              <w:top w:val="single" w:sz="4" w:space="0" w:color="auto"/>
              <w:left w:val="nil"/>
              <w:bottom w:val="single" w:sz="8" w:space="0" w:color="auto"/>
              <w:right w:val="single" w:sz="4" w:space="0" w:color="auto"/>
            </w:tcBorders>
            <w:shd w:val="clear" w:color="000000" w:fill="BDD7EE"/>
            <w:noWrap/>
            <w:vAlign w:val="center"/>
            <w:hideMark/>
          </w:tcPr>
          <w:p w14:paraId="49F9BF67"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-454,390,000</w:t>
            </w:r>
          </w:p>
        </w:tc>
        <w:tc>
          <w:tcPr>
            <w:tcW w:w="617" w:type="dxa"/>
            <w:tcBorders>
              <w:top w:val="single" w:sz="4" w:space="0" w:color="auto"/>
              <w:left w:val="nil"/>
              <w:bottom w:val="single" w:sz="8" w:space="0" w:color="auto"/>
              <w:right w:val="single" w:sz="4" w:space="0" w:color="auto"/>
            </w:tcBorders>
            <w:shd w:val="clear" w:color="000000" w:fill="BDD7EE"/>
            <w:noWrap/>
            <w:vAlign w:val="center"/>
            <w:hideMark/>
          </w:tcPr>
          <w:p w14:paraId="0D309D20" w14:textId="77777777" w:rsidR="00F7581A" w:rsidRPr="002F4A35" w:rsidRDefault="00F7581A" w:rsidP="00F7581A">
            <w:pPr>
              <w:spacing w:after="0" w:line="240" w:lineRule="auto"/>
              <w:jc w:val="center"/>
              <w:rPr>
                <w:rFonts w:ascii="Arial" w:hAnsi="Arial" w:cs="Arial"/>
                <w:b/>
                <w:bCs/>
                <w:color w:val="FF0000"/>
                <w:sz w:val="8"/>
                <w:szCs w:val="8"/>
                <w:lang w:eastAsia="sq-AL"/>
              </w:rPr>
            </w:pPr>
            <w:r w:rsidRPr="002F4A35">
              <w:rPr>
                <w:rFonts w:ascii="Arial" w:hAnsi="Arial" w:cs="Arial"/>
                <w:b/>
                <w:bCs/>
                <w:color w:val="FF0000"/>
                <w:sz w:val="8"/>
                <w:szCs w:val="8"/>
                <w:lang w:eastAsia="sq-AL"/>
              </w:rPr>
              <w:t>62,083,138</w:t>
            </w:r>
          </w:p>
        </w:tc>
      </w:tr>
    </w:tbl>
    <w:p w14:paraId="2C92BC55" w14:textId="77777777" w:rsidR="00F7581A" w:rsidRPr="002F4A35" w:rsidRDefault="00F7581A" w:rsidP="003C6733">
      <w:pPr>
        <w:pStyle w:val="TEKSTI"/>
      </w:pPr>
    </w:p>
    <w:p w14:paraId="144FD981" w14:textId="77777777" w:rsidR="00F7581A" w:rsidRPr="002F4A35" w:rsidRDefault="00F7581A" w:rsidP="003C6733">
      <w:pPr>
        <w:pStyle w:val="TEKSTI"/>
      </w:pPr>
    </w:p>
    <w:p w14:paraId="6EA426FA" w14:textId="77777777" w:rsidR="007D25C3" w:rsidRPr="002F4A35" w:rsidRDefault="007D25C3" w:rsidP="003C6733">
      <w:pPr>
        <w:pStyle w:val="TEKSTI"/>
      </w:pPr>
    </w:p>
    <w:tbl>
      <w:tblPr>
        <w:tblW w:w="12631" w:type="dxa"/>
        <w:tblInd w:w="93" w:type="dxa"/>
        <w:tblLook w:val="04A0" w:firstRow="1" w:lastRow="0" w:firstColumn="1" w:lastColumn="0" w:noHBand="0" w:noVBand="1"/>
      </w:tblPr>
      <w:tblGrid>
        <w:gridCol w:w="2709"/>
        <w:gridCol w:w="2268"/>
        <w:gridCol w:w="1984"/>
        <w:gridCol w:w="1418"/>
        <w:gridCol w:w="1275"/>
        <w:gridCol w:w="1276"/>
        <w:gridCol w:w="1701"/>
      </w:tblGrid>
      <w:tr w:rsidR="00002E5C" w:rsidRPr="002F4A35" w14:paraId="64F7E896" w14:textId="77777777" w:rsidTr="00002E5C">
        <w:trPr>
          <w:trHeight w:val="162"/>
        </w:trPr>
        <w:tc>
          <w:tcPr>
            <w:tcW w:w="2709" w:type="dxa"/>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23945F5C"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Kosto totale e Planit të Veprimit </w:t>
            </w:r>
          </w:p>
        </w:tc>
        <w:tc>
          <w:tcPr>
            <w:tcW w:w="2268" w:type="dxa"/>
            <w:tcBorders>
              <w:top w:val="single" w:sz="4" w:space="0" w:color="auto"/>
              <w:left w:val="nil"/>
              <w:bottom w:val="single" w:sz="4" w:space="0" w:color="auto"/>
              <w:right w:val="single" w:sz="4" w:space="0" w:color="auto"/>
            </w:tcBorders>
            <w:shd w:val="clear" w:color="000000" w:fill="5B9BD5"/>
            <w:noWrap/>
            <w:vAlign w:val="center"/>
            <w:hideMark/>
          </w:tcPr>
          <w:p w14:paraId="0E1B205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7,760,392,246</w:t>
            </w:r>
          </w:p>
        </w:tc>
        <w:tc>
          <w:tcPr>
            <w:tcW w:w="1984" w:type="dxa"/>
            <w:tcBorders>
              <w:top w:val="nil"/>
              <w:left w:val="nil"/>
              <w:bottom w:val="nil"/>
              <w:right w:val="nil"/>
            </w:tcBorders>
            <w:shd w:val="clear" w:color="auto" w:fill="auto"/>
            <w:noWrap/>
            <w:vAlign w:val="center"/>
            <w:hideMark/>
          </w:tcPr>
          <w:p w14:paraId="41B4943B"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47A7611E"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7B4592E3"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37210A3F"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0992EF6D"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321A6660"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15A2A0FB" w14:textId="1FB9D33A"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PBA</w:t>
            </w:r>
            <w:r w:rsidR="00A478A2">
              <w:rPr>
                <w:rFonts w:ascii="Arial" w:hAnsi="Arial" w:cs="Arial"/>
                <w:color w:val="FFFFFF"/>
                <w:sz w:val="10"/>
                <w:szCs w:val="10"/>
                <w:lang w:eastAsia="sq-AL"/>
              </w:rPr>
              <w:t xml:space="preserve"> </w:t>
            </w:r>
            <w:r w:rsidRPr="002F4A35">
              <w:rPr>
                <w:rFonts w:ascii="Arial" w:hAnsi="Arial" w:cs="Arial"/>
                <w:color w:val="FFFFFF"/>
                <w:sz w:val="10"/>
                <w:szCs w:val="10"/>
                <w:lang w:eastAsia="sq-AL"/>
              </w:rPr>
              <w:t>2021</w:t>
            </w:r>
            <w:r w:rsidR="00772133">
              <w:rPr>
                <w:rFonts w:ascii="Arial" w:hAnsi="Arial" w:cs="Arial"/>
                <w:color w:val="FFFFFF"/>
                <w:sz w:val="10"/>
                <w:szCs w:val="10"/>
                <w:lang w:eastAsia="sq-AL"/>
              </w:rPr>
              <w:t>–</w:t>
            </w:r>
            <w:r w:rsidRPr="002F4A35">
              <w:rPr>
                <w:rFonts w:ascii="Arial" w:hAnsi="Arial" w:cs="Arial"/>
                <w:color w:val="FFFFFF"/>
                <w:sz w:val="10"/>
                <w:szCs w:val="10"/>
                <w:lang w:eastAsia="sq-AL"/>
              </w:rPr>
              <w:t>2023</w:t>
            </w:r>
          </w:p>
        </w:tc>
        <w:tc>
          <w:tcPr>
            <w:tcW w:w="2268" w:type="dxa"/>
            <w:tcBorders>
              <w:top w:val="nil"/>
              <w:left w:val="nil"/>
              <w:bottom w:val="single" w:sz="4" w:space="0" w:color="auto"/>
              <w:right w:val="single" w:sz="4" w:space="0" w:color="auto"/>
            </w:tcBorders>
            <w:shd w:val="clear" w:color="000000" w:fill="5B9BD5"/>
            <w:noWrap/>
            <w:vAlign w:val="center"/>
            <w:hideMark/>
          </w:tcPr>
          <w:p w14:paraId="1B067289"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3,894,200,226</w:t>
            </w:r>
          </w:p>
        </w:tc>
        <w:tc>
          <w:tcPr>
            <w:tcW w:w="1984" w:type="dxa"/>
            <w:tcBorders>
              <w:top w:val="nil"/>
              <w:left w:val="nil"/>
              <w:bottom w:val="nil"/>
              <w:right w:val="nil"/>
            </w:tcBorders>
            <w:shd w:val="clear" w:color="auto" w:fill="auto"/>
            <w:noWrap/>
            <w:vAlign w:val="center"/>
            <w:hideMark/>
          </w:tcPr>
          <w:p w14:paraId="6164B1D5"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F071DD4"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w:t>
            </w:r>
          </w:p>
        </w:tc>
        <w:tc>
          <w:tcPr>
            <w:tcW w:w="1275" w:type="dxa"/>
            <w:tcBorders>
              <w:top w:val="single" w:sz="4" w:space="0" w:color="auto"/>
              <w:left w:val="nil"/>
              <w:bottom w:val="single" w:sz="4" w:space="0" w:color="auto"/>
              <w:right w:val="single" w:sz="4" w:space="0" w:color="auto"/>
            </w:tcBorders>
            <w:shd w:val="clear" w:color="000000" w:fill="70AD47"/>
            <w:noWrap/>
            <w:vAlign w:val="center"/>
            <w:hideMark/>
          </w:tcPr>
          <w:p w14:paraId="7F104BF7"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Kosto Korente</w:t>
            </w:r>
          </w:p>
        </w:tc>
        <w:tc>
          <w:tcPr>
            <w:tcW w:w="1276" w:type="dxa"/>
            <w:tcBorders>
              <w:top w:val="single" w:sz="4" w:space="0" w:color="auto"/>
              <w:left w:val="nil"/>
              <w:bottom w:val="single" w:sz="4" w:space="0" w:color="auto"/>
              <w:right w:val="single" w:sz="4" w:space="0" w:color="auto"/>
            </w:tcBorders>
            <w:shd w:val="clear" w:color="000000" w:fill="70AD47"/>
            <w:noWrap/>
            <w:vAlign w:val="center"/>
            <w:hideMark/>
          </w:tcPr>
          <w:p w14:paraId="2F3F4FF9" w14:textId="2C08D070"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Kosto </w:t>
            </w:r>
            <w:r w:rsidR="00772133">
              <w:rPr>
                <w:rFonts w:ascii="Arial" w:hAnsi="Arial" w:cs="Arial"/>
                <w:color w:val="FFFFFF"/>
                <w:sz w:val="10"/>
                <w:szCs w:val="10"/>
                <w:lang w:eastAsia="sq-AL"/>
              </w:rPr>
              <w:t>k</w:t>
            </w:r>
            <w:r w:rsidRPr="002F4A35">
              <w:rPr>
                <w:rFonts w:ascii="Arial" w:hAnsi="Arial" w:cs="Arial"/>
                <w:color w:val="FFFFFF"/>
                <w:sz w:val="10"/>
                <w:szCs w:val="10"/>
                <w:lang w:eastAsia="sq-AL"/>
              </w:rPr>
              <w:t>apitale</w:t>
            </w:r>
          </w:p>
        </w:tc>
        <w:tc>
          <w:tcPr>
            <w:tcW w:w="1701" w:type="dxa"/>
            <w:tcBorders>
              <w:top w:val="single" w:sz="4" w:space="0" w:color="auto"/>
              <w:left w:val="nil"/>
              <w:bottom w:val="single" w:sz="4" w:space="0" w:color="auto"/>
              <w:right w:val="single" w:sz="4" w:space="0" w:color="auto"/>
            </w:tcBorders>
            <w:shd w:val="clear" w:color="000000" w:fill="70AD47"/>
            <w:noWrap/>
            <w:vAlign w:val="center"/>
            <w:hideMark/>
          </w:tcPr>
          <w:p w14:paraId="2AEBC612"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TOTALI</w:t>
            </w:r>
          </w:p>
        </w:tc>
      </w:tr>
      <w:tr w:rsidR="00002E5C" w:rsidRPr="002F4A35" w14:paraId="29CEA727"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39D62F71"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Financimi I huaj</w:t>
            </w:r>
          </w:p>
        </w:tc>
        <w:tc>
          <w:tcPr>
            <w:tcW w:w="2268" w:type="dxa"/>
            <w:tcBorders>
              <w:top w:val="nil"/>
              <w:left w:val="nil"/>
              <w:bottom w:val="single" w:sz="4" w:space="0" w:color="auto"/>
              <w:right w:val="single" w:sz="4" w:space="0" w:color="auto"/>
            </w:tcBorders>
            <w:shd w:val="clear" w:color="000000" w:fill="5B9BD5"/>
            <w:noWrap/>
            <w:vAlign w:val="center"/>
            <w:hideMark/>
          </w:tcPr>
          <w:p w14:paraId="68E6CF3A"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47,951,200</w:t>
            </w:r>
          </w:p>
        </w:tc>
        <w:tc>
          <w:tcPr>
            <w:tcW w:w="1984" w:type="dxa"/>
            <w:tcBorders>
              <w:top w:val="nil"/>
              <w:left w:val="nil"/>
              <w:bottom w:val="nil"/>
              <w:right w:val="nil"/>
            </w:tcBorders>
            <w:shd w:val="clear" w:color="auto" w:fill="auto"/>
            <w:noWrap/>
            <w:vAlign w:val="center"/>
            <w:hideMark/>
          </w:tcPr>
          <w:p w14:paraId="79A8C15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single" w:sz="4" w:space="0" w:color="auto"/>
              <w:bottom w:val="single" w:sz="4" w:space="0" w:color="auto"/>
              <w:right w:val="single" w:sz="4" w:space="0" w:color="auto"/>
            </w:tcBorders>
            <w:shd w:val="clear" w:color="000000" w:fill="70AD47"/>
            <w:noWrap/>
            <w:vAlign w:val="center"/>
            <w:hideMark/>
          </w:tcPr>
          <w:p w14:paraId="5A0E9F5E" w14:textId="6D39502F"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Qëllimi i </w:t>
            </w:r>
            <w:r w:rsidR="00772133" w:rsidRPr="002F4A35">
              <w:rPr>
                <w:rFonts w:ascii="Arial" w:hAnsi="Arial" w:cs="Arial"/>
                <w:color w:val="FFFFFF"/>
                <w:sz w:val="10"/>
                <w:szCs w:val="10"/>
                <w:lang w:eastAsia="sq-AL"/>
              </w:rPr>
              <w:t>p</w:t>
            </w:r>
            <w:r w:rsidRPr="002F4A35">
              <w:rPr>
                <w:rFonts w:ascii="Arial" w:hAnsi="Arial" w:cs="Arial"/>
                <w:color w:val="FFFFFF"/>
                <w:sz w:val="10"/>
                <w:szCs w:val="10"/>
                <w:lang w:eastAsia="sq-AL"/>
              </w:rPr>
              <w:t>olitikës I</w:t>
            </w:r>
          </w:p>
        </w:tc>
        <w:tc>
          <w:tcPr>
            <w:tcW w:w="1275" w:type="dxa"/>
            <w:tcBorders>
              <w:top w:val="nil"/>
              <w:left w:val="nil"/>
              <w:bottom w:val="single" w:sz="4" w:space="0" w:color="auto"/>
              <w:right w:val="single" w:sz="4" w:space="0" w:color="auto"/>
            </w:tcBorders>
            <w:shd w:val="clear" w:color="000000" w:fill="70AD47"/>
            <w:noWrap/>
            <w:vAlign w:val="center"/>
            <w:hideMark/>
          </w:tcPr>
          <w:p w14:paraId="7E04B4C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2,528,523,430</w:t>
            </w:r>
          </w:p>
        </w:tc>
        <w:tc>
          <w:tcPr>
            <w:tcW w:w="1276" w:type="dxa"/>
            <w:tcBorders>
              <w:top w:val="nil"/>
              <w:left w:val="nil"/>
              <w:bottom w:val="single" w:sz="4" w:space="0" w:color="auto"/>
              <w:right w:val="single" w:sz="4" w:space="0" w:color="auto"/>
            </w:tcBorders>
            <w:shd w:val="clear" w:color="000000" w:fill="70AD47"/>
            <w:noWrap/>
            <w:vAlign w:val="center"/>
            <w:hideMark/>
          </w:tcPr>
          <w:p w14:paraId="1598627B"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531,840,000</w:t>
            </w:r>
          </w:p>
        </w:tc>
        <w:tc>
          <w:tcPr>
            <w:tcW w:w="1701" w:type="dxa"/>
            <w:tcBorders>
              <w:top w:val="nil"/>
              <w:left w:val="nil"/>
              <w:bottom w:val="single" w:sz="4" w:space="0" w:color="auto"/>
              <w:right w:val="single" w:sz="4" w:space="0" w:color="auto"/>
            </w:tcBorders>
            <w:shd w:val="clear" w:color="000000" w:fill="70AD47"/>
            <w:noWrap/>
            <w:vAlign w:val="center"/>
            <w:hideMark/>
          </w:tcPr>
          <w:p w14:paraId="1206CC0C"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3,060,363,430</w:t>
            </w:r>
          </w:p>
        </w:tc>
      </w:tr>
      <w:tr w:rsidR="00002E5C" w:rsidRPr="002F4A35" w14:paraId="094181E4"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77EF3EE2" w14:textId="25EE25B7"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Buxheti</w:t>
            </w:r>
            <w:r w:rsidR="00A478A2">
              <w:rPr>
                <w:rFonts w:ascii="Arial" w:hAnsi="Arial" w:cs="Arial"/>
                <w:color w:val="FFFFFF"/>
                <w:sz w:val="10"/>
                <w:szCs w:val="10"/>
                <w:lang w:eastAsia="sq-AL"/>
              </w:rPr>
              <w:t xml:space="preserve"> </w:t>
            </w:r>
            <w:r w:rsidRPr="002F4A35">
              <w:rPr>
                <w:rFonts w:ascii="Arial" w:hAnsi="Arial" w:cs="Arial"/>
                <w:color w:val="FFFFFF"/>
                <w:sz w:val="10"/>
                <w:szCs w:val="10"/>
                <w:lang w:eastAsia="sq-AL"/>
              </w:rPr>
              <w:t>2024</w:t>
            </w:r>
            <w:r w:rsidR="00772133">
              <w:rPr>
                <w:rFonts w:ascii="Arial" w:hAnsi="Arial" w:cs="Arial"/>
                <w:color w:val="FFFFFF"/>
                <w:sz w:val="10"/>
                <w:szCs w:val="10"/>
                <w:lang w:eastAsia="sq-AL"/>
              </w:rPr>
              <w:t>–</w:t>
            </w:r>
            <w:r w:rsidRPr="002F4A35">
              <w:rPr>
                <w:rFonts w:ascii="Arial" w:hAnsi="Arial" w:cs="Arial"/>
                <w:color w:val="FFFFFF"/>
                <w:sz w:val="10"/>
                <w:szCs w:val="10"/>
                <w:lang w:eastAsia="sq-AL"/>
              </w:rPr>
              <w:t>2026</w:t>
            </w:r>
          </w:p>
        </w:tc>
        <w:tc>
          <w:tcPr>
            <w:tcW w:w="2268" w:type="dxa"/>
            <w:tcBorders>
              <w:top w:val="nil"/>
              <w:left w:val="nil"/>
              <w:bottom w:val="single" w:sz="4" w:space="0" w:color="auto"/>
              <w:right w:val="single" w:sz="4" w:space="0" w:color="auto"/>
            </w:tcBorders>
            <w:shd w:val="clear" w:color="000000" w:fill="5B9BD5"/>
            <w:noWrap/>
            <w:vAlign w:val="center"/>
            <w:hideMark/>
          </w:tcPr>
          <w:p w14:paraId="304C5B64"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3,363,850,820</w:t>
            </w:r>
          </w:p>
        </w:tc>
        <w:tc>
          <w:tcPr>
            <w:tcW w:w="1984" w:type="dxa"/>
            <w:tcBorders>
              <w:top w:val="nil"/>
              <w:left w:val="nil"/>
              <w:bottom w:val="nil"/>
              <w:right w:val="nil"/>
            </w:tcBorders>
            <w:shd w:val="clear" w:color="auto" w:fill="auto"/>
            <w:noWrap/>
            <w:vAlign w:val="center"/>
            <w:hideMark/>
          </w:tcPr>
          <w:p w14:paraId="7C5AC565"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single" w:sz="4" w:space="0" w:color="auto"/>
              <w:bottom w:val="single" w:sz="4" w:space="0" w:color="auto"/>
              <w:right w:val="single" w:sz="4" w:space="0" w:color="auto"/>
            </w:tcBorders>
            <w:shd w:val="clear" w:color="000000" w:fill="70AD47"/>
            <w:noWrap/>
            <w:vAlign w:val="center"/>
            <w:hideMark/>
          </w:tcPr>
          <w:p w14:paraId="4153AB21" w14:textId="4886C5FC"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Qëllimi i </w:t>
            </w:r>
            <w:r w:rsidR="00772133" w:rsidRPr="002F4A35">
              <w:rPr>
                <w:rFonts w:ascii="Arial" w:hAnsi="Arial" w:cs="Arial"/>
                <w:color w:val="FFFFFF"/>
                <w:sz w:val="10"/>
                <w:szCs w:val="10"/>
                <w:lang w:eastAsia="sq-AL"/>
              </w:rPr>
              <w:t>p</w:t>
            </w:r>
            <w:r w:rsidRPr="002F4A35">
              <w:rPr>
                <w:rFonts w:ascii="Arial" w:hAnsi="Arial" w:cs="Arial"/>
                <w:color w:val="FFFFFF"/>
                <w:sz w:val="10"/>
                <w:szCs w:val="10"/>
                <w:lang w:eastAsia="sq-AL"/>
              </w:rPr>
              <w:t>olitikës II</w:t>
            </w:r>
          </w:p>
        </w:tc>
        <w:tc>
          <w:tcPr>
            <w:tcW w:w="1275" w:type="dxa"/>
            <w:tcBorders>
              <w:top w:val="nil"/>
              <w:left w:val="nil"/>
              <w:bottom w:val="single" w:sz="4" w:space="0" w:color="auto"/>
              <w:right w:val="single" w:sz="4" w:space="0" w:color="auto"/>
            </w:tcBorders>
            <w:shd w:val="clear" w:color="000000" w:fill="70AD47"/>
            <w:noWrap/>
            <w:vAlign w:val="center"/>
            <w:hideMark/>
          </w:tcPr>
          <w:p w14:paraId="41D8D925"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774,098,816</w:t>
            </w:r>
          </w:p>
        </w:tc>
        <w:tc>
          <w:tcPr>
            <w:tcW w:w="1276" w:type="dxa"/>
            <w:tcBorders>
              <w:top w:val="nil"/>
              <w:left w:val="nil"/>
              <w:bottom w:val="single" w:sz="4" w:space="0" w:color="auto"/>
              <w:right w:val="single" w:sz="4" w:space="0" w:color="auto"/>
            </w:tcBorders>
            <w:shd w:val="clear" w:color="000000" w:fill="70AD47"/>
            <w:noWrap/>
            <w:vAlign w:val="center"/>
            <w:hideMark/>
          </w:tcPr>
          <w:p w14:paraId="370F3736"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0</w:t>
            </w:r>
          </w:p>
        </w:tc>
        <w:tc>
          <w:tcPr>
            <w:tcW w:w="1701" w:type="dxa"/>
            <w:tcBorders>
              <w:top w:val="nil"/>
              <w:left w:val="nil"/>
              <w:bottom w:val="single" w:sz="4" w:space="0" w:color="auto"/>
              <w:right w:val="single" w:sz="4" w:space="0" w:color="auto"/>
            </w:tcBorders>
            <w:shd w:val="clear" w:color="000000" w:fill="70AD47"/>
            <w:noWrap/>
            <w:vAlign w:val="center"/>
            <w:hideMark/>
          </w:tcPr>
          <w:p w14:paraId="5DC5D321"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774,098,816</w:t>
            </w:r>
          </w:p>
        </w:tc>
      </w:tr>
      <w:tr w:rsidR="00002E5C" w:rsidRPr="002F4A35" w14:paraId="31BB4931"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5B9BD5"/>
            <w:noWrap/>
            <w:vAlign w:val="center"/>
            <w:hideMark/>
          </w:tcPr>
          <w:p w14:paraId="3120C6B2" w14:textId="228DEE76" w:rsidR="00002E5C" w:rsidRPr="002F4A35" w:rsidRDefault="00002E5C" w:rsidP="00772133">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Hendeku financiar 2021</w:t>
            </w:r>
            <w:r w:rsidR="00772133">
              <w:rPr>
                <w:rFonts w:ascii="Arial" w:hAnsi="Arial" w:cs="Arial"/>
                <w:color w:val="FFFFFF"/>
                <w:sz w:val="10"/>
                <w:szCs w:val="10"/>
                <w:lang w:eastAsia="sq-AL"/>
              </w:rPr>
              <w:t>–</w:t>
            </w:r>
            <w:r w:rsidRPr="002F4A35">
              <w:rPr>
                <w:rFonts w:ascii="Arial" w:hAnsi="Arial" w:cs="Arial"/>
                <w:color w:val="FFFFFF"/>
                <w:sz w:val="10"/>
                <w:szCs w:val="10"/>
                <w:lang w:eastAsia="sq-AL"/>
              </w:rPr>
              <w:t>2026</w:t>
            </w:r>
          </w:p>
        </w:tc>
        <w:tc>
          <w:tcPr>
            <w:tcW w:w="2268" w:type="dxa"/>
            <w:tcBorders>
              <w:top w:val="nil"/>
              <w:left w:val="nil"/>
              <w:bottom w:val="single" w:sz="4" w:space="0" w:color="auto"/>
              <w:right w:val="single" w:sz="4" w:space="0" w:color="auto"/>
            </w:tcBorders>
            <w:shd w:val="clear" w:color="000000" w:fill="5B9BD5"/>
            <w:noWrap/>
            <w:vAlign w:val="center"/>
            <w:hideMark/>
          </w:tcPr>
          <w:p w14:paraId="51735D59"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454,390,000</w:t>
            </w:r>
          </w:p>
        </w:tc>
        <w:tc>
          <w:tcPr>
            <w:tcW w:w="1984" w:type="dxa"/>
            <w:tcBorders>
              <w:top w:val="nil"/>
              <w:left w:val="nil"/>
              <w:bottom w:val="nil"/>
              <w:right w:val="nil"/>
            </w:tcBorders>
            <w:shd w:val="clear" w:color="auto" w:fill="auto"/>
            <w:noWrap/>
            <w:vAlign w:val="center"/>
            <w:hideMark/>
          </w:tcPr>
          <w:p w14:paraId="51D1127F"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single" w:sz="4" w:space="0" w:color="auto"/>
              <w:bottom w:val="single" w:sz="4" w:space="0" w:color="auto"/>
              <w:right w:val="single" w:sz="4" w:space="0" w:color="auto"/>
            </w:tcBorders>
            <w:shd w:val="clear" w:color="000000" w:fill="70AD47"/>
            <w:noWrap/>
            <w:vAlign w:val="center"/>
            <w:hideMark/>
          </w:tcPr>
          <w:p w14:paraId="5CBF72F1" w14:textId="4072ECDB"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Qëllimi i </w:t>
            </w:r>
            <w:r w:rsidR="00772133" w:rsidRPr="002F4A35">
              <w:rPr>
                <w:rFonts w:ascii="Arial" w:hAnsi="Arial" w:cs="Arial"/>
                <w:color w:val="FFFFFF"/>
                <w:sz w:val="10"/>
                <w:szCs w:val="10"/>
                <w:lang w:eastAsia="sq-AL"/>
              </w:rPr>
              <w:t>p</w:t>
            </w:r>
            <w:r w:rsidRPr="002F4A35">
              <w:rPr>
                <w:rFonts w:ascii="Arial" w:hAnsi="Arial" w:cs="Arial"/>
                <w:color w:val="FFFFFF"/>
                <w:sz w:val="10"/>
                <w:szCs w:val="10"/>
                <w:lang w:eastAsia="sq-AL"/>
              </w:rPr>
              <w:t>olitikës III</w:t>
            </w:r>
          </w:p>
        </w:tc>
        <w:tc>
          <w:tcPr>
            <w:tcW w:w="1275" w:type="dxa"/>
            <w:tcBorders>
              <w:top w:val="nil"/>
              <w:left w:val="nil"/>
              <w:bottom w:val="single" w:sz="4" w:space="0" w:color="auto"/>
              <w:right w:val="single" w:sz="4" w:space="0" w:color="auto"/>
            </w:tcBorders>
            <w:shd w:val="clear" w:color="000000" w:fill="70AD47"/>
            <w:noWrap/>
            <w:vAlign w:val="center"/>
            <w:hideMark/>
          </w:tcPr>
          <w:p w14:paraId="37A97B77"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3,819,680,000</w:t>
            </w:r>
          </w:p>
        </w:tc>
        <w:tc>
          <w:tcPr>
            <w:tcW w:w="1276" w:type="dxa"/>
            <w:tcBorders>
              <w:top w:val="nil"/>
              <w:left w:val="nil"/>
              <w:bottom w:val="single" w:sz="4" w:space="0" w:color="auto"/>
              <w:right w:val="single" w:sz="4" w:space="0" w:color="auto"/>
            </w:tcBorders>
            <w:shd w:val="clear" w:color="000000" w:fill="70AD47"/>
            <w:noWrap/>
            <w:vAlign w:val="center"/>
            <w:hideMark/>
          </w:tcPr>
          <w:p w14:paraId="7BF25DFE"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106,250,000</w:t>
            </w:r>
          </w:p>
        </w:tc>
        <w:tc>
          <w:tcPr>
            <w:tcW w:w="1701" w:type="dxa"/>
            <w:tcBorders>
              <w:top w:val="nil"/>
              <w:left w:val="nil"/>
              <w:bottom w:val="single" w:sz="4" w:space="0" w:color="auto"/>
              <w:right w:val="single" w:sz="4" w:space="0" w:color="auto"/>
            </w:tcBorders>
            <w:shd w:val="clear" w:color="000000" w:fill="70AD47"/>
            <w:noWrap/>
            <w:vAlign w:val="center"/>
            <w:hideMark/>
          </w:tcPr>
          <w:p w14:paraId="1C0CCA5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3,925,930,000</w:t>
            </w:r>
          </w:p>
        </w:tc>
      </w:tr>
      <w:tr w:rsidR="00002E5C" w:rsidRPr="002F4A35" w14:paraId="22DD2FCF" w14:textId="77777777" w:rsidTr="00002E5C">
        <w:trPr>
          <w:trHeight w:val="162"/>
        </w:trPr>
        <w:tc>
          <w:tcPr>
            <w:tcW w:w="2709" w:type="dxa"/>
            <w:tcBorders>
              <w:top w:val="nil"/>
              <w:left w:val="nil"/>
              <w:bottom w:val="nil"/>
              <w:right w:val="nil"/>
            </w:tcBorders>
            <w:shd w:val="clear" w:color="auto" w:fill="auto"/>
            <w:noWrap/>
            <w:vAlign w:val="center"/>
            <w:hideMark/>
          </w:tcPr>
          <w:p w14:paraId="78F3B19E"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2268" w:type="dxa"/>
            <w:tcBorders>
              <w:top w:val="nil"/>
              <w:left w:val="nil"/>
              <w:bottom w:val="nil"/>
              <w:right w:val="nil"/>
            </w:tcBorders>
            <w:shd w:val="clear" w:color="auto" w:fill="auto"/>
            <w:noWrap/>
            <w:vAlign w:val="center"/>
            <w:hideMark/>
          </w:tcPr>
          <w:p w14:paraId="37F1EBE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984" w:type="dxa"/>
            <w:tcBorders>
              <w:top w:val="nil"/>
              <w:left w:val="nil"/>
              <w:bottom w:val="nil"/>
              <w:right w:val="nil"/>
            </w:tcBorders>
            <w:shd w:val="clear" w:color="auto" w:fill="auto"/>
            <w:noWrap/>
            <w:vAlign w:val="center"/>
            <w:hideMark/>
          </w:tcPr>
          <w:p w14:paraId="56F4510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5D5CF16"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267672C2"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291D4861"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636E8B27"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1AF0BDB3" w14:textId="77777777" w:rsidTr="00002E5C">
        <w:trPr>
          <w:trHeight w:val="162"/>
        </w:trPr>
        <w:tc>
          <w:tcPr>
            <w:tcW w:w="2709" w:type="dxa"/>
            <w:tcBorders>
              <w:top w:val="nil"/>
              <w:left w:val="nil"/>
              <w:bottom w:val="nil"/>
              <w:right w:val="nil"/>
            </w:tcBorders>
            <w:shd w:val="clear" w:color="auto" w:fill="auto"/>
            <w:noWrap/>
            <w:vAlign w:val="center"/>
            <w:hideMark/>
          </w:tcPr>
          <w:p w14:paraId="1A7FED78"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2268" w:type="dxa"/>
            <w:tcBorders>
              <w:top w:val="nil"/>
              <w:left w:val="nil"/>
              <w:bottom w:val="nil"/>
              <w:right w:val="nil"/>
            </w:tcBorders>
            <w:shd w:val="clear" w:color="auto" w:fill="auto"/>
            <w:noWrap/>
            <w:vAlign w:val="center"/>
            <w:hideMark/>
          </w:tcPr>
          <w:p w14:paraId="38C5E332"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984" w:type="dxa"/>
            <w:tcBorders>
              <w:top w:val="nil"/>
              <w:left w:val="nil"/>
              <w:bottom w:val="nil"/>
              <w:right w:val="nil"/>
            </w:tcBorders>
            <w:shd w:val="clear" w:color="auto" w:fill="auto"/>
            <w:noWrap/>
            <w:vAlign w:val="center"/>
            <w:hideMark/>
          </w:tcPr>
          <w:p w14:paraId="1AA9BD66"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CD3A96C"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5F179D5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27FC6F1F"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1A3FC18B"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53E5D64E" w14:textId="77777777" w:rsidTr="00002E5C">
        <w:trPr>
          <w:trHeight w:val="162"/>
        </w:trPr>
        <w:tc>
          <w:tcPr>
            <w:tcW w:w="270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0AA4B74"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 xml:space="preserve">Kosto Korente </w:t>
            </w:r>
          </w:p>
        </w:tc>
        <w:tc>
          <w:tcPr>
            <w:tcW w:w="2268" w:type="dxa"/>
            <w:tcBorders>
              <w:top w:val="single" w:sz="4" w:space="0" w:color="auto"/>
              <w:left w:val="nil"/>
              <w:bottom w:val="single" w:sz="4" w:space="0" w:color="auto"/>
              <w:right w:val="single" w:sz="4" w:space="0" w:color="auto"/>
            </w:tcBorders>
            <w:shd w:val="clear" w:color="000000" w:fill="ED7D31"/>
            <w:noWrap/>
            <w:vAlign w:val="center"/>
            <w:hideMark/>
          </w:tcPr>
          <w:p w14:paraId="401D694C"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7,122,302,246</w:t>
            </w:r>
          </w:p>
        </w:tc>
        <w:tc>
          <w:tcPr>
            <w:tcW w:w="1984" w:type="dxa"/>
            <w:tcBorders>
              <w:top w:val="nil"/>
              <w:left w:val="nil"/>
              <w:bottom w:val="nil"/>
              <w:right w:val="nil"/>
            </w:tcBorders>
            <w:shd w:val="clear" w:color="auto" w:fill="auto"/>
            <w:noWrap/>
            <w:vAlign w:val="center"/>
            <w:hideMark/>
          </w:tcPr>
          <w:p w14:paraId="435D5F60"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020CCC0"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355BCAA7"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1D7A2789"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724B7574"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053AE4C4"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ED7D31"/>
            <w:noWrap/>
            <w:vAlign w:val="center"/>
            <w:hideMark/>
          </w:tcPr>
          <w:p w14:paraId="335B4F38"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Kosto kapitale</w:t>
            </w:r>
          </w:p>
        </w:tc>
        <w:tc>
          <w:tcPr>
            <w:tcW w:w="2268" w:type="dxa"/>
            <w:tcBorders>
              <w:top w:val="nil"/>
              <w:left w:val="nil"/>
              <w:bottom w:val="single" w:sz="4" w:space="0" w:color="auto"/>
              <w:right w:val="single" w:sz="4" w:space="0" w:color="auto"/>
            </w:tcBorders>
            <w:shd w:val="clear" w:color="000000" w:fill="ED7D31"/>
            <w:noWrap/>
            <w:vAlign w:val="center"/>
            <w:hideMark/>
          </w:tcPr>
          <w:p w14:paraId="50FAEBDD"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638,090,000</w:t>
            </w:r>
          </w:p>
        </w:tc>
        <w:tc>
          <w:tcPr>
            <w:tcW w:w="1984" w:type="dxa"/>
            <w:tcBorders>
              <w:top w:val="nil"/>
              <w:left w:val="nil"/>
              <w:bottom w:val="nil"/>
              <w:right w:val="nil"/>
            </w:tcBorders>
            <w:shd w:val="clear" w:color="auto" w:fill="auto"/>
            <w:noWrap/>
            <w:vAlign w:val="center"/>
            <w:hideMark/>
          </w:tcPr>
          <w:p w14:paraId="453752EE"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76753F89"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0B136B20"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030163F3"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67641307"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4F670F5F" w14:textId="77777777" w:rsidTr="00002E5C">
        <w:trPr>
          <w:trHeight w:val="162"/>
        </w:trPr>
        <w:tc>
          <w:tcPr>
            <w:tcW w:w="2709" w:type="dxa"/>
            <w:tcBorders>
              <w:top w:val="nil"/>
              <w:left w:val="single" w:sz="4" w:space="0" w:color="auto"/>
              <w:bottom w:val="single" w:sz="4" w:space="0" w:color="auto"/>
              <w:right w:val="single" w:sz="4" w:space="0" w:color="auto"/>
            </w:tcBorders>
            <w:shd w:val="clear" w:color="000000" w:fill="ED7D31"/>
            <w:noWrap/>
            <w:vAlign w:val="center"/>
            <w:hideMark/>
          </w:tcPr>
          <w:p w14:paraId="3F66E8ED" w14:textId="29DCDFB2" w:rsidR="00002E5C" w:rsidRPr="002F4A35" w:rsidRDefault="00F6332B" w:rsidP="00002E5C">
            <w:pPr>
              <w:spacing w:after="0" w:line="240" w:lineRule="auto"/>
              <w:jc w:val="center"/>
              <w:rPr>
                <w:rFonts w:ascii="Arial" w:hAnsi="Arial" w:cs="Arial"/>
                <w:color w:val="FFFFFF"/>
                <w:sz w:val="10"/>
                <w:szCs w:val="10"/>
                <w:lang w:eastAsia="sq-AL"/>
              </w:rPr>
            </w:pPr>
            <w:r w:rsidRPr="00F6332B">
              <w:rPr>
                <w:rFonts w:ascii="Arial" w:hAnsi="Arial" w:cs="Arial"/>
                <w:color w:val="FFFFFF"/>
                <w:sz w:val="10"/>
                <w:szCs w:val="10"/>
                <w:lang w:eastAsia="sq-AL"/>
              </w:rPr>
              <w:t>Totali i kostos</w:t>
            </w:r>
          </w:p>
        </w:tc>
        <w:tc>
          <w:tcPr>
            <w:tcW w:w="2268" w:type="dxa"/>
            <w:tcBorders>
              <w:top w:val="nil"/>
              <w:left w:val="nil"/>
              <w:bottom w:val="single" w:sz="4" w:space="0" w:color="auto"/>
              <w:right w:val="single" w:sz="4" w:space="0" w:color="auto"/>
            </w:tcBorders>
            <w:shd w:val="clear" w:color="000000" w:fill="ED7D31"/>
            <w:noWrap/>
            <w:vAlign w:val="center"/>
            <w:hideMark/>
          </w:tcPr>
          <w:p w14:paraId="6A02AF00" w14:textId="77777777" w:rsidR="00002E5C" w:rsidRPr="002F4A35" w:rsidRDefault="00002E5C" w:rsidP="00002E5C">
            <w:pPr>
              <w:spacing w:after="0" w:line="240" w:lineRule="auto"/>
              <w:jc w:val="center"/>
              <w:rPr>
                <w:rFonts w:ascii="Arial" w:hAnsi="Arial" w:cs="Arial"/>
                <w:color w:val="FFFFFF"/>
                <w:sz w:val="10"/>
                <w:szCs w:val="10"/>
                <w:lang w:eastAsia="sq-AL"/>
              </w:rPr>
            </w:pPr>
            <w:r w:rsidRPr="002F4A35">
              <w:rPr>
                <w:rFonts w:ascii="Arial" w:hAnsi="Arial" w:cs="Arial"/>
                <w:color w:val="FFFFFF"/>
                <w:sz w:val="10"/>
                <w:szCs w:val="10"/>
                <w:lang w:eastAsia="sq-AL"/>
              </w:rPr>
              <w:t>7,760,392,246</w:t>
            </w:r>
          </w:p>
        </w:tc>
        <w:tc>
          <w:tcPr>
            <w:tcW w:w="1984" w:type="dxa"/>
            <w:tcBorders>
              <w:top w:val="nil"/>
              <w:left w:val="nil"/>
              <w:bottom w:val="nil"/>
              <w:right w:val="nil"/>
            </w:tcBorders>
            <w:shd w:val="clear" w:color="auto" w:fill="auto"/>
            <w:noWrap/>
            <w:vAlign w:val="center"/>
            <w:hideMark/>
          </w:tcPr>
          <w:p w14:paraId="04008A37"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auto" w:fill="auto"/>
            <w:noWrap/>
            <w:vAlign w:val="center"/>
            <w:hideMark/>
          </w:tcPr>
          <w:p w14:paraId="23C31315"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5" w:type="dxa"/>
            <w:tcBorders>
              <w:top w:val="nil"/>
              <w:left w:val="nil"/>
              <w:bottom w:val="nil"/>
              <w:right w:val="nil"/>
            </w:tcBorders>
            <w:shd w:val="clear" w:color="auto" w:fill="auto"/>
            <w:noWrap/>
            <w:vAlign w:val="center"/>
            <w:hideMark/>
          </w:tcPr>
          <w:p w14:paraId="0DBFE1D3"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15472349"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652173DF" w14:textId="77777777" w:rsidR="00002E5C" w:rsidRPr="002F4A35" w:rsidRDefault="00002E5C" w:rsidP="00002E5C">
            <w:pPr>
              <w:spacing w:after="0" w:line="240" w:lineRule="auto"/>
              <w:jc w:val="center"/>
              <w:rPr>
                <w:rFonts w:ascii="Arial" w:hAnsi="Arial" w:cs="Arial"/>
                <w:color w:val="000000"/>
                <w:sz w:val="10"/>
                <w:szCs w:val="10"/>
                <w:lang w:eastAsia="sq-AL"/>
              </w:rPr>
            </w:pPr>
          </w:p>
        </w:tc>
      </w:tr>
      <w:tr w:rsidR="00002E5C" w:rsidRPr="002F4A35" w14:paraId="42906352" w14:textId="77777777" w:rsidTr="00542D17">
        <w:trPr>
          <w:trHeight w:val="53"/>
        </w:trPr>
        <w:tc>
          <w:tcPr>
            <w:tcW w:w="2709" w:type="dxa"/>
            <w:tcBorders>
              <w:top w:val="nil"/>
              <w:left w:val="nil"/>
              <w:bottom w:val="nil"/>
              <w:right w:val="nil"/>
            </w:tcBorders>
            <w:shd w:val="clear" w:color="auto" w:fill="auto"/>
            <w:noWrap/>
            <w:vAlign w:val="center"/>
            <w:hideMark/>
          </w:tcPr>
          <w:p w14:paraId="3FC595CA"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2268" w:type="dxa"/>
            <w:tcBorders>
              <w:top w:val="nil"/>
              <w:left w:val="nil"/>
              <w:bottom w:val="nil"/>
              <w:right w:val="nil"/>
            </w:tcBorders>
            <w:shd w:val="clear" w:color="auto" w:fill="auto"/>
            <w:noWrap/>
            <w:vAlign w:val="center"/>
            <w:hideMark/>
          </w:tcPr>
          <w:p w14:paraId="1A103DE7"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984" w:type="dxa"/>
            <w:tcBorders>
              <w:top w:val="nil"/>
              <w:left w:val="nil"/>
              <w:bottom w:val="nil"/>
              <w:right w:val="nil"/>
            </w:tcBorders>
            <w:shd w:val="clear" w:color="auto" w:fill="auto"/>
            <w:noWrap/>
            <w:vAlign w:val="center"/>
            <w:hideMark/>
          </w:tcPr>
          <w:p w14:paraId="7C238062"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418" w:type="dxa"/>
            <w:tcBorders>
              <w:top w:val="nil"/>
              <w:left w:val="nil"/>
              <w:bottom w:val="nil"/>
              <w:right w:val="nil"/>
            </w:tcBorders>
            <w:shd w:val="clear" w:color="000000" w:fill="FFFFFF"/>
            <w:noWrap/>
            <w:vAlign w:val="center"/>
            <w:hideMark/>
          </w:tcPr>
          <w:p w14:paraId="79013C04" w14:textId="77777777" w:rsidR="00002E5C" w:rsidRPr="002F4A35" w:rsidRDefault="00002E5C" w:rsidP="00002E5C">
            <w:pPr>
              <w:spacing w:after="0" w:line="240" w:lineRule="auto"/>
              <w:jc w:val="center"/>
              <w:rPr>
                <w:rFonts w:ascii="Arial" w:hAnsi="Arial" w:cs="Arial"/>
                <w:color w:val="000000"/>
                <w:sz w:val="10"/>
                <w:szCs w:val="10"/>
                <w:lang w:eastAsia="sq-AL"/>
              </w:rPr>
            </w:pPr>
            <w:r w:rsidRPr="002F4A35">
              <w:rPr>
                <w:rFonts w:ascii="Arial" w:hAnsi="Arial" w:cs="Arial"/>
                <w:color w:val="000000"/>
                <w:sz w:val="10"/>
                <w:szCs w:val="10"/>
                <w:lang w:eastAsia="sq-AL"/>
              </w:rPr>
              <w:t> </w:t>
            </w:r>
          </w:p>
        </w:tc>
        <w:tc>
          <w:tcPr>
            <w:tcW w:w="1275" w:type="dxa"/>
            <w:tcBorders>
              <w:top w:val="nil"/>
              <w:left w:val="nil"/>
              <w:bottom w:val="nil"/>
              <w:right w:val="nil"/>
            </w:tcBorders>
            <w:shd w:val="clear" w:color="auto" w:fill="auto"/>
            <w:noWrap/>
            <w:vAlign w:val="center"/>
            <w:hideMark/>
          </w:tcPr>
          <w:p w14:paraId="3F684E94"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276" w:type="dxa"/>
            <w:tcBorders>
              <w:top w:val="nil"/>
              <w:left w:val="nil"/>
              <w:bottom w:val="nil"/>
              <w:right w:val="nil"/>
            </w:tcBorders>
            <w:shd w:val="clear" w:color="auto" w:fill="auto"/>
            <w:noWrap/>
            <w:vAlign w:val="center"/>
            <w:hideMark/>
          </w:tcPr>
          <w:p w14:paraId="1F9B579D" w14:textId="77777777" w:rsidR="00002E5C" w:rsidRPr="002F4A35" w:rsidRDefault="00002E5C" w:rsidP="00002E5C">
            <w:pPr>
              <w:spacing w:after="0" w:line="240" w:lineRule="auto"/>
              <w:jc w:val="center"/>
              <w:rPr>
                <w:rFonts w:ascii="Arial" w:hAnsi="Arial" w:cs="Arial"/>
                <w:color w:val="000000"/>
                <w:sz w:val="10"/>
                <w:szCs w:val="10"/>
                <w:lang w:eastAsia="sq-AL"/>
              </w:rPr>
            </w:pPr>
          </w:p>
        </w:tc>
        <w:tc>
          <w:tcPr>
            <w:tcW w:w="1701" w:type="dxa"/>
            <w:tcBorders>
              <w:top w:val="nil"/>
              <w:left w:val="nil"/>
              <w:bottom w:val="nil"/>
              <w:right w:val="nil"/>
            </w:tcBorders>
            <w:shd w:val="clear" w:color="auto" w:fill="auto"/>
            <w:noWrap/>
            <w:vAlign w:val="center"/>
            <w:hideMark/>
          </w:tcPr>
          <w:p w14:paraId="257CDF54" w14:textId="77777777" w:rsidR="00002E5C" w:rsidRPr="002F4A35" w:rsidRDefault="00002E5C" w:rsidP="00002E5C">
            <w:pPr>
              <w:spacing w:after="0" w:line="240" w:lineRule="auto"/>
              <w:jc w:val="center"/>
              <w:rPr>
                <w:rFonts w:ascii="Arial" w:hAnsi="Arial" w:cs="Arial"/>
                <w:color w:val="000000"/>
                <w:sz w:val="10"/>
                <w:szCs w:val="10"/>
                <w:lang w:eastAsia="sq-AL"/>
              </w:rPr>
            </w:pPr>
          </w:p>
        </w:tc>
      </w:tr>
    </w:tbl>
    <w:p w14:paraId="0EEC0E25" w14:textId="77777777" w:rsidR="00002E5C" w:rsidRPr="002F4A35" w:rsidRDefault="00002E5C" w:rsidP="003C6733">
      <w:pPr>
        <w:pStyle w:val="TEKSTI"/>
      </w:pPr>
    </w:p>
    <w:p w14:paraId="0F2BA647" w14:textId="77777777" w:rsidR="00542D17" w:rsidRPr="002F4A35" w:rsidRDefault="00542D17" w:rsidP="003C6733">
      <w:pPr>
        <w:pStyle w:val="TEKSTI"/>
      </w:pPr>
    </w:p>
    <w:tbl>
      <w:tblPr>
        <w:tblW w:w="12240" w:type="dxa"/>
        <w:tblInd w:w="93" w:type="dxa"/>
        <w:tblLook w:val="04A0" w:firstRow="1" w:lastRow="0" w:firstColumn="1" w:lastColumn="0" w:noHBand="0" w:noVBand="1"/>
      </w:tblPr>
      <w:tblGrid>
        <w:gridCol w:w="2960"/>
        <w:gridCol w:w="1560"/>
        <w:gridCol w:w="1600"/>
        <w:gridCol w:w="2160"/>
        <w:gridCol w:w="2060"/>
        <w:gridCol w:w="1900"/>
      </w:tblGrid>
      <w:tr w:rsidR="007D25C3" w:rsidRPr="002F4A35" w14:paraId="611156A4" w14:textId="77777777" w:rsidTr="007D25C3">
        <w:trPr>
          <w:trHeight w:val="315"/>
        </w:trPr>
        <w:tc>
          <w:tcPr>
            <w:tcW w:w="12240" w:type="dxa"/>
            <w:gridSpan w:val="6"/>
            <w:tcBorders>
              <w:top w:val="nil"/>
              <w:left w:val="nil"/>
              <w:bottom w:val="nil"/>
              <w:right w:val="nil"/>
            </w:tcBorders>
            <w:shd w:val="clear" w:color="auto" w:fill="auto"/>
            <w:noWrap/>
            <w:vAlign w:val="center"/>
            <w:hideMark/>
          </w:tcPr>
          <w:p w14:paraId="35F3B271" w14:textId="77777777" w:rsidR="007D25C3" w:rsidRPr="002F4A35" w:rsidRDefault="007D25C3" w:rsidP="007D25C3">
            <w:pPr>
              <w:spacing w:after="0" w:line="240" w:lineRule="auto"/>
              <w:jc w:val="center"/>
              <w:rPr>
                <w:rFonts w:ascii="Arial" w:hAnsi="Arial" w:cs="Arial"/>
                <w:b/>
                <w:bCs/>
                <w:color w:val="000000"/>
                <w:sz w:val="16"/>
                <w:szCs w:val="16"/>
                <w:lang w:eastAsia="sq-AL"/>
              </w:rPr>
            </w:pPr>
            <w:r w:rsidRPr="002F4A35">
              <w:rPr>
                <w:rFonts w:ascii="Arial" w:hAnsi="Arial" w:cs="Arial"/>
                <w:b/>
                <w:bCs/>
                <w:color w:val="000000"/>
                <w:sz w:val="16"/>
                <w:szCs w:val="16"/>
                <w:lang w:eastAsia="sq-AL"/>
              </w:rPr>
              <w:t>Nevojat kapitale (në Lek)</w:t>
            </w:r>
          </w:p>
        </w:tc>
      </w:tr>
      <w:tr w:rsidR="007D25C3" w:rsidRPr="002F4A35" w14:paraId="1EBD4E1A" w14:textId="77777777" w:rsidTr="007D25C3">
        <w:trPr>
          <w:trHeight w:val="480"/>
        </w:trPr>
        <w:tc>
          <w:tcPr>
            <w:tcW w:w="2960"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7135B741" w14:textId="77777777" w:rsidR="007D25C3" w:rsidRPr="002F4A35" w:rsidRDefault="007D25C3" w:rsidP="007D25C3">
            <w:pPr>
              <w:spacing w:after="0" w:line="240" w:lineRule="auto"/>
              <w:jc w:val="both"/>
              <w:rPr>
                <w:rFonts w:ascii="Arial" w:hAnsi="Arial" w:cs="Arial"/>
                <w:b/>
                <w:bCs/>
                <w:color w:val="FFFFFF"/>
                <w:sz w:val="12"/>
                <w:szCs w:val="12"/>
                <w:lang w:eastAsia="sq-AL"/>
              </w:rPr>
            </w:pPr>
            <w:r w:rsidRPr="002F4A35">
              <w:rPr>
                <w:rFonts w:ascii="Arial" w:hAnsi="Arial" w:cs="Arial"/>
                <w:b/>
                <w:bCs/>
                <w:color w:val="FFFFFF"/>
                <w:sz w:val="12"/>
                <w:szCs w:val="12"/>
                <w:lang w:eastAsia="sq-AL"/>
              </w:rPr>
              <w:lastRenderedPageBreak/>
              <w:t>Qëllimet e politikave</w:t>
            </w:r>
          </w:p>
        </w:tc>
        <w:tc>
          <w:tcPr>
            <w:tcW w:w="1560" w:type="dxa"/>
            <w:vMerge w:val="restart"/>
            <w:tcBorders>
              <w:top w:val="single" w:sz="8" w:space="0" w:color="auto"/>
              <w:left w:val="nil"/>
              <w:bottom w:val="single" w:sz="8" w:space="0" w:color="4472C4"/>
              <w:right w:val="nil"/>
            </w:tcBorders>
            <w:shd w:val="clear" w:color="000000" w:fill="4472C4"/>
            <w:vAlign w:val="center"/>
            <w:hideMark/>
          </w:tcPr>
          <w:p w14:paraId="34C4251C" w14:textId="77777777"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Natyra/tipologjia e kostove</w:t>
            </w:r>
          </w:p>
        </w:tc>
        <w:tc>
          <w:tcPr>
            <w:tcW w:w="1600" w:type="dxa"/>
            <w:tcBorders>
              <w:top w:val="single" w:sz="8" w:space="0" w:color="auto"/>
              <w:left w:val="nil"/>
              <w:bottom w:val="nil"/>
              <w:right w:val="nil"/>
            </w:tcBorders>
            <w:shd w:val="clear" w:color="000000" w:fill="4472C4"/>
            <w:vAlign w:val="center"/>
            <w:hideMark/>
          </w:tcPr>
          <w:p w14:paraId="63D07D9C" w14:textId="15B696A8" w:rsidR="007D25C3" w:rsidRPr="002F4A35" w:rsidRDefault="00772133" w:rsidP="007D25C3">
            <w:pPr>
              <w:spacing w:after="0" w:line="240" w:lineRule="auto"/>
              <w:jc w:val="center"/>
              <w:rPr>
                <w:rFonts w:ascii="Arial" w:hAnsi="Arial" w:cs="Arial"/>
                <w:b/>
                <w:bCs/>
                <w:color w:val="FFFFFF"/>
                <w:sz w:val="12"/>
                <w:szCs w:val="12"/>
                <w:lang w:eastAsia="sq-AL"/>
              </w:rPr>
            </w:pPr>
            <w:r>
              <w:rPr>
                <w:rFonts w:ascii="Arial" w:hAnsi="Arial" w:cs="Arial"/>
                <w:b/>
                <w:bCs/>
                <w:color w:val="FFFFFF"/>
                <w:sz w:val="12"/>
                <w:szCs w:val="12"/>
                <w:lang w:eastAsia="sq-AL"/>
              </w:rPr>
              <w:t>Kosto total</w:t>
            </w:r>
            <w:r w:rsidR="007D25C3" w:rsidRPr="002F4A35">
              <w:rPr>
                <w:rFonts w:ascii="Arial" w:hAnsi="Arial" w:cs="Arial"/>
                <w:b/>
                <w:bCs/>
                <w:color w:val="FFFFFF"/>
                <w:sz w:val="12"/>
                <w:szCs w:val="12"/>
                <w:lang w:eastAsia="sq-AL"/>
              </w:rPr>
              <w:t>e</w:t>
            </w:r>
          </w:p>
        </w:tc>
        <w:tc>
          <w:tcPr>
            <w:tcW w:w="2160" w:type="dxa"/>
            <w:tcBorders>
              <w:top w:val="single" w:sz="8" w:space="0" w:color="auto"/>
              <w:left w:val="nil"/>
              <w:bottom w:val="nil"/>
              <w:right w:val="nil"/>
            </w:tcBorders>
            <w:shd w:val="clear" w:color="000000" w:fill="4472C4"/>
            <w:vAlign w:val="center"/>
            <w:hideMark/>
          </w:tcPr>
          <w:p w14:paraId="506FACBA" w14:textId="77777777"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Kosto e planifikuar në</w:t>
            </w:r>
          </w:p>
        </w:tc>
        <w:tc>
          <w:tcPr>
            <w:tcW w:w="2060" w:type="dxa"/>
            <w:tcBorders>
              <w:top w:val="single" w:sz="8" w:space="0" w:color="auto"/>
              <w:left w:val="nil"/>
              <w:bottom w:val="nil"/>
              <w:right w:val="nil"/>
            </w:tcBorders>
            <w:shd w:val="clear" w:color="000000" w:fill="4472C4"/>
            <w:vAlign w:val="center"/>
            <w:hideMark/>
          </w:tcPr>
          <w:p w14:paraId="67423A5A" w14:textId="7D5CF29B"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Kosto për</w:t>
            </w:r>
            <w:r w:rsidR="00A478A2">
              <w:rPr>
                <w:rFonts w:ascii="Arial" w:hAnsi="Arial" w:cs="Arial"/>
                <w:b/>
                <w:bCs/>
                <w:color w:val="FFFFFF"/>
                <w:sz w:val="12"/>
                <w:szCs w:val="12"/>
                <w:lang w:eastAsia="sq-AL"/>
              </w:rPr>
              <w:t xml:space="preserve"> </w:t>
            </w:r>
            <w:r w:rsidRPr="002F4A35">
              <w:rPr>
                <w:rFonts w:ascii="Arial" w:hAnsi="Arial" w:cs="Arial"/>
                <w:b/>
                <w:bCs/>
                <w:color w:val="FFFFFF"/>
                <w:sz w:val="12"/>
                <w:szCs w:val="12"/>
                <w:lang w:eastAsia="sq-AL"/>
              </w:rPr>
              <w:t>t</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u planifikuar në</w:t>
            </w:r>
          </w:p>
        </w:tc>
        <w:tc>
          <w:tcPr>
            <w:tcW w:w="1900" w:type="dxa"/>
            <w:tcBorders>
              <w:top w:val="single" w:sz="8" w:space="0" w:color="auto"/>
              <w:left w:val="nil"/>
              <w:bottom w:val="nil"/>
              <w:right w:val="single" w:sz="8" w:space="0" w:color="auto"/>
            </w:tcBorders>
            <w:shd w:val="clear" w:color="000000" w:fill="4472C4"/>
            <w:vAlign w:val="center"/>
            <w:hideMark/>
          </w:tcPr>
          <w:p w14:paraId="72C58647" w14:textId="77777777" w:rsidR="007D25C3" w:rsidRPr="002F4A35" w:rsidRDefault="007D25C3" w:rsidP="007D25C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Hendeku financiar</w:t>
            </w:r>
          </w:p>
        </w:tc>
      </w:tr>
      <w:tr w:rsidR="007D25C3" w:rsidRPr="002F4A35" w14:paraId="617788AE" w14:textId="77777777" w:rsidTr="007D25C3">
        <w:trPr>
          <w:trHeight w:val="300"/>
        </w:trPr>
        <w:tc>
          <w:tcPr>
            <w:tcW w:w="2960" w:type="dxa"/>
            <w:vMerge/>
            <w:tcBorders>
              <w:top w:val="single" w:sz="8" w:space="0" w:color="auto"/>
              <w:left w:val="single" w:sz="8" w:space="0" w:color="auto"/>
              <w:bottom w:val="single" w:sz="8" w:space="0" w:color="4472C4"/>
              <w:right w:val="nil"/>
            </w:tcBorders>
            <w:vAlign w:val="center"/>
            <w:hideMark/>
          </w:tcPr>
          <w:p w14:paraId="5F69FC1B"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560" w:type="dxa"/>
            <w:vMerge/>
            <w:tcBorders>
              <w:top w:val="single" w:sz="8" w:space="0" w:color="auto"/>
              <w:left w:val="nil"/>
              <w:bottom w:val="single" w:sz="8" w:space="0" w:color="4472C4"/>
              <w:right w:val="nil"/>
            </w:tcBorders>
            <w:vAlign w:val="center"/>
            <w:hideMark/>
          </w:tcPr>
          <w:p w14:paraId="7FF98EA4"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600" w:type="dxa"/>
            <w:tcBorders>
              <w:top w:val="nil"/>
              <w:left w:val="nil"/>
              <w:bottom w:val="nil"/>
              <w:right w:val="nil"/>
            </w:tcBorders>
            <w:shd w:val="clear" w:color="000000" w:fill="4472C4"/>
            <w:vAlign w:val="center"/>
            <w:hideMark/>
          </w:tcPr>
          <w:p w14:paraId="23E22CEE" w14:textId="74A30F3A"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2021</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2026</w:t>
            </w:r>
          </w:p>
        </w:tc>
        <w:tc>
          <w:tcPr>
            <w:tcW w:w="2160" w:type="dxa"/>
            <w:tcBorders>
              <w:top w:val="nil"/>
              <w:left w:val="nil"/>
              <w:bottom w:val="nil"/>
              <w:right w:val="nil"/>
            </w:tcBorders>
            <w:shd w:val="clear" w:color="000000" w:fill="4472C4"/>
            <w:vAlign w:val="center"/>
            <w:hideMark/>
          </w:tcPr>
          <w:p w14:paraId="36E269F9" w14:textId="4D1F93CD"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PBA 2021</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2023</w:t>
            </w:r>
          </w:p>
        </w:tc>
        <w:tc>
          <w:tcPr>
            <w:tcW w:w="2060" w:type="dxa"/>
            <w:tcBorders>
              <w:top w:val="nil"/>
              <w:left w:val="nil"/>
              <w:bottom w:val="nil"/>
              <w:right w:val="nil"/>
            </w:tcBorders>
            <w:shd w:val="clear" w:color="000000" w:fill="4472C4"/>
            <w:vAlign w:val="center"/>
            <w:hideMark/>
          </w:tcPr>
          <w:p w14:paraId="2708422F" w14:textId="252C0FDD"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PBA 2022</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2024</w:t>
            </w:r>
          </w:p>
        </w:tc>
        <w:tc>
          <w:tcPr>
            <w:tcW w:w="1900" w:type="dxa"/>
            <w:tcBorders>
              <w:top w:val="nil"/>
              <w:left w:val="nil"/>
              <w:bottom w:val="nil"/>
              <w:right w:val="single" w:sz="8" w:space="0" w:color="auto"/>
            </w:tcBorders>
            <w:shd w:val="clear" w:color="000000" w:fill="4472C4"/>
            <w:vAlign w:val="center"/>
            <w:hideMark/>
          </w:tcPr>
          <w:p w14:paraId="02DFDEEB" w14:textId="31236BA2"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2021</w:t>
            </w:r>
            <w:r w:rsidR="00772133">
              <w:rPr>
                <w:rFonts w:ascii="Arial" w:hAnsi="Arial" w:cs="Arial"/>
                <w:b/>
                <w:bCs/>
                <w:color w:val="FFFFFF"/>
                <w:sz w:val="12"/>
                <w:szCs w:val="12"/>
                <w:lang w:eastAsia="sq-AL"/>
              </w:rPr>
              <w:t>–</w:t>
            </w:r>
            <w:r w:rsidRPr="002F4A35">
              <w:rPr>
                <w:rFonts w:ascii="Arial" w:hAnsi="Arial" w:cs="Arial"/>
                <w:b/>
                <w:bCs/>
                <w:color w:val="FFFFFF"/>
                <w:sz w:val="12"/>
                <w:szCs w:val="12"/>
                <w:lang w:eastAsia="sq-AL"/>
              </w:rPr>
              <w:t>2026</w:t>
            </w:r>
          </w:p>
        </w:tc>
      </w:tr>
      <w:tr w:rsidR="007D25C3" w:rsidRPr="002F4A35" w14:paraId="4F804245" w14:textId="77777777" w:rsidTr="007D25C3">
        <w:trPr>
          <w:trHeight w:val="315"/>
        </w:trPr>
        <w:tc>
          <w:tcPr>
            <w:tcW w:w="2960" w:type="dxa"/>
            <w:vMerge/>
            <w:tcBorders>
              <w:top w:val="single" w:sz="8" w:space="0" w:color="auto"/>
              <w:left w:val="single" w:sz="8" w:space="0" w:color="auto"/>
              <w:bottom w:val="single" w:sz="8" w:space="0" w:color="4472C4"/>
              <w:right w:val="nil"/>
            </w:tcBorders>
            <w:vAlign w:val="center"/>
            <w:hideMark/>
          </w:tcPr>
          <w:p w14:paraId="41C3549A"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560" w:type="dxa"/>
            <w:vMerge/>
            <w:tcBorders>
              <w:top w:val="single" w:sz="8" w:space="0" w:color="auto"/>
              <w:left w:val="nil"/>
              <w:bottom w:val="single" w:sz="8" w:space="0" w:color="4472C4"/>
              <w:right w:val="nil"/>
            </w:tcBorders>
            <w:vAlign w:val="center"/>
            <w:hideMark/>
          </w:tcPr>
          <w:p w14:paraId="7D917D2C" w14:textId="77777777" w:rsidR="007D25C3" w:rsidRPr="002F4A35" w:rsidRDefault="007D25C3" w:rsidP="007D25C3">
            <w:pPr>
              <w:spacing w:after="0" w:line="240" w:lineRule="auto"/>
              <w:rPr>
                <w:rFonts w:ascii="Arial" w:hAnsi="Arial" w:cs="Arial"/>
                <w:b/>
                <w:bCs/>
                <w:color w:val="FFFFFF"/>
                <w:sz w:val="12"/>
                <w:szCs w:val="12"/>
                <w:lang w:eastAsia="sq-AL"/>
              </w:rPr>
            </w:pPr>
          </w:p>
        </w:tc>
        <w:tc>
          <w:tcPr>
            <w:tcW w:w="1600" w:type="dxa"/>
            <w:tcBorders>
              <w:top w:val="nil"/>
              <w:left w:val="nil"/>
              <w:bottom w:val="single" w:sz="8" w:space="0" w:color="4472C4"/>
              <w:right w:val="nil"/>
            </w:tcBorders>
            <w:shd w:val="clear" w:color="000000" w:fill="4472C4"/>
            <w:vAlign w:val="center"/>
            <w:hideMark/>
          </w:tcPr>
          <w:p w14:paraId="517BEA08" w14:textId="77777777" w:rsidR="007D25C3" w:rsidRPr="002F4A35" w:rsidRDefault="007D25C3" w:rsidP="007D25C3">
            <w:pPr>
              <w:spacing w:after="0" w:line="240" w:lineRule="auto"/>
              <w:rPr>
                <w:rFonts w:ascii="Arial" w:hAnsi="Arial" w:cs="Arial"/>
                <w:color w:val="000000"/>
                <w:sz w:val="12"/>
                <w:szCs w:val="12"/>
                <w:lang w:eastAsia="sq-AL"/>
              </w:rPr>
            </w:pPr>
            <w:r w:rsidRPr="002F4A35">
              <w:rPr>
                <w:rFonts w:ascii="Arial" w:hAnsi="Arial" w:cs="Arial"/>
                <w:color w:val="000000"/>
                <w:sz w:val="12"/>
                <w:szCs w:val="12"/>
                <w:lang w:eastAsia="sq-AL"/>
              </w:rPr>
              <w:t> </w:t>
            </w:r>
          </w:p>
        </w:tc>
        <w:tc>
          <w:tcPr>
            <w:tcW w:w="2160" w:type="dxa"/>
            <w:tcBorders>
              <w:top w:val="nil"/>
              <w:left w:val="nil"/>
              <w:bottom w:val="single" w:sz="8" w:space="0" w:color="4472C4"/>
              <w:right w:val="nil"/>
            </w:tcBorders>
            <w:shd w:val="clear" w:color="000000" w:fill="4472C4"/>
            <w:vAlign w:val="center"/>
            <w:hideMark/>
          </w:tcPr>
          <w:p w14:paraId="19CE2839" w14:textId="55544D4D"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 xml:space="preserve">Buxheti dhe </w:t>
            </w:r>
            <w:r w:rsidR="00772133">
              <w:rPr>
                <w:rFonts w:ascii="Arial" w:hAnsi="Arial" w:cs="Arial"/>
                <w:b/>
                <w:bCs/>
                <w:color w:val="FFFFFF"/>
                <w:sz w:val="12"/>
                <w:szCs w:val="12"/>
                <w:lang w:eastAsia="sq-AL"/>
              </w:rPr>
              <w:t>d</w:t>
            </w:r>
            <w:r w:rsidRPr="002F4A35">
              <w:rPr>
                <w:rFonts w:ascii="Arial" w:hAnsi="Arial" w:cs="Arial"/>
                <w:b/>
                <w:bCs/>
                <w:color w:val="FFFFFF"/>
                <w:sz w:val="12"/>
                <w:szCs w:val="12"/>
                <w:lang w:eastAsia="sq-AL"/>
              </w:rPr>
              <w:t>onator</w:t>
            </w:r>
            <w:r w:rsidR="00772133">
              <w:rPr>
                <w:rFonts w:ascii="Arial" w:hAnsi="Arial" w:cs="Arial"/>
                <w:b/>
                <w:bCs/>
                <w:color w:val="FFFFFF"/>
                <w:sz w:val="12"/>
                <w:szCs w:val="12"/>
                <w:lang w:eastAsia="sq-AL"/>
              </w:rPr>
              <w:t>ë</w:t>
            </w:r>
            <w:r w:rsidRPr="002F4A35">
              <w:rPr>
                <w:rFonts w:ascii="Arial" w:hAnsi="Arial" w:cs="Arial"/>
                <w:b/>
                <w:bCs/>
                <w:color w:val="FFFFFF"/>
                <w:sz w:val="12"/>
                <w:szCs w:val="12"/>
                <w:lang w:eastAsia="sq-AL"/>
              </w:rPr>
              <w:t>t</w:t>
            </w:r>
          </w:p>
        </w:tc>
        <w:tc>
          <w:tcPr>
            <w:tcW w:w="2060" w:type="dxa"/>
            <w:tcBorders>
              <w:top w:val="nil"/>
              <w:left w:val="nil"/>
              <w:bottom w:val="single" w:sz="8" w:space="0" w:color="4472C4"/>
              <w:right w:val="nil"/>
            </w:tcBorders>
            <w:shd w:val="clear" w:color="000000" w:fill="4472C4"/>
            <w:vAlign w:val="center"/>
            <w:hideMark/>
          </w:tcPr>
          <w:p w14:paraId="14E9DB17" w14:textId="452BF9DF" w:rsidR="007D25C3" w:rsidRPr="002F4A35" w:rsidRDefault="007D25C3" w:rsidP="00772133">
            <w:pPr>
              <w:spacing w:after="0" w:line="240" w:lineRule="auto"/>
              <w:jc w:val="center"/>
              <w:rPr>
                <w:rFonts w:ascii="Arial" w:hAnsi="Arial" w:cs="Arial"/>
                <w:b/>
                <w:bCs/>
                <w:color w:val="FFFFFF"/>
                <w:sz w:val="12"/>
                <w:szCs w:val="12"/>
                <w:lang w:eastAsia="sq-AL"/>
              </w:rPr>
            </w:pPr>
            <w:r w:rsidRPr="002F4A35">
              <w:rPr>
                <w:rFonts w:ascii="Arial" w:hAnsi="Arial" w:cs="Arial"/>
                <w:b/>
                <w:bCs/>
                <w:color w:val="FFFFFF"/>
                <w:sz w:val="12"/>
                <w:szCs w:val="12"/>
                <w:lang w:eastAsia="sq-AL"/>
              </w:rPr>
              <w:t xml:space="preserve">Buxheti dhe </w:t>
            </w:r>
            <w:r w:rsidR="00772133">
              <w:rPr>
                <w:rFonts w:ascii="Arial" w:hAnsi="Arial" w:cs="Arial"/>
                <w:b/>
                <w:bCs/>
                <w:color w:val="FFFFFF"/>
                <w:sz w:val="12"/>
                <w:szCs w:val="12"/>
                <w:lang w:eastAsia="sq-AL"/>
              </w:rPr>
              <w:t>d</w:t>
            </w:r>
            <w:r w:rsidRPr="002F4A35">
              <w:rPr>
                <w:rFonts w:ascii="Arial" w:hAnsi="Arial" w:cs="Arial"/>
                <w:b/>
                <w:bCs/>
                <w:color w:val="FFFFFF"/>
                <w:sz w:val="12"/>
                <w:szCs w:val="12"/>
                <w:lang w:eastAsia="sq-AL"/>
              </w:rPr>
              <w:t>onator</w:t>
            </w:r>
            <w:r w:rsidR="00772133">
              <w:rPr>
                <w:rFonts w:ascii="Arial" w:hAnsi="Arial" w:cs="Arial"/>
                <w:b/>
                <w:bCs/>
                <w:color w:val="FFFFFF"/>
                <w:sz w:val="12"/>
                <w:szCs w:val="12"/>
                <w:lang w:eastAsia="sq-AL"/>
              </w:rPr>
              <w:t>ë</w:t>
            </w:r>
            <w:r w:rsidRPr="002F4A35">
              <w:rPr>
                <w:rFonts w:ascii="Arial" w:hAnsi="Arial" w:cs="Arial"/>
                <w:b/>
                <w:bCs/>
                <w:color w:val="FFFFFF"/>
                <w:sz w:val="12"/>
                <w:szCs w:val="12"/>
                <w:lang w:eastAsia="sq-AL"/>
              </w:rPr>
              <w:t>t</w:t>
            </w:r>
          </w:p>
        </w:tc>
        <w:tc>
          <w:tcPr>
            <w:tcW w:w="1900" w:type="dxa"/>
            <w:tcBorders>
              <w:top w:val="nil"/>
              <w:left w:val="nil"/>
              <w:bottom w:val="single" w:sz="8" w:space="0" w:color="4472C4"/>
              <w:right w:val="single" w:sz="8" w:space="0" w:color="auto"/>
            </w:tcBorders>
            <w:shd w:val="clear" w:color="000000" w:fill="4472C4"/>
            <w:vAlign w:val="center"/>
            <w:hideMark/>
          </w:tcPr>
          <w:p w14:paraId="6A86C6A9" w14:textId="77777777" w:rsidR="007D25C3" w:rsidRPr="002F4A35" w:rsidRDefault="007D25C3" w:rsidP="007D25C3">
            <w:pPr>
              <w:spacing w:after="0" w:line="240" w:lineRule="auto"/>
              <w:rPr>
                <w:rFonts w:ascii="Arial" w:hAnsi="Arial" w:cs="Arial"/>
                <w:color w:val="000000"/>
                <w:sz w:val="12"/>
                <w:szCs w:val="12"/>
                <w:lang w:eastAsia="sq-AL"/>
              </w:rPr>
            </w:pPr>
            <w:r w:rsidRPr="002F4A35">
              <w:rPr>
                <w:rFonts w:ascii="Arial" w:hAnsi="Arial" w:cs="Arial"/>
                <w:color w:val="000000"/>
                <w:sz w:val="12"/>
                <w:szCs w:val="12"/>
                <w:lang w:eastAsia="sq-AL"/>
              </w:rPr>
              <w:t> </w:t>
            </w:r>
          </w:p>
        </w:tc>
      </w:tr>
      <w:tr w:rsidR="007D25C3" w:rsidRPr="002F4A35" w14:paraId="64C0DA43" w14:textId="77777777" w:rsidTr="007D25C3">
        <w:trPr>
          <w:trHeight w:val="390"/>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067B3B18" w14:textId="77777777" w:rsidR="007D25C3" w:rsidRPr="002F4A35" w:rsidRDefault="007D25C3" w:rsidP="007D25C3">
            <w:pPr>
              <w:spacing w:after="0" w:line="240" w:lineRule="auto"/>
              <w:jc w:val="both"/>
              <w:rPr>
                <w:rFonts w:ascii="Arial" w:hAnsi="Arial" w:cs="Arial"/>
                <w:b/>
                <w:bCs/>
                <w:color w:val="000000"/>
                <w:sz w:val="12"/>
                <w:szCs w:val="12"/>
                <w:lang w:eastAsia="sq-AL"/>
              </w:rPr>
            </w:pPr>
            <w:r w:rsidRPr="002F4A35">
              <w:rPr>
                <w:rFonts w:ascii="Arial" w:hAnsi="Arial" w:cs="Arial"/>
                <w:b/>
                <w:bCs/>
                <w:color w:val="000000"/>
                <w:sz w:val="12"/>
                <w:szCs w:val="12"/>
                <w:lang w:eastAsia="sq-AL"/>
              </w:rPr>
              <w:t>QP1: Rritja e parametrave të sigurisë</w:t>
            </w:r>
          </w:p>
        </w:tc>
        <w:tc>
          <w:tcPr>
            <w:tcW w:w="1560" w:type="dxa"/>
            <w:tcBorders>
              <w:top w:val="nil"/>
              <w:left w:val="nil"/>
              <w:bottom w:val="single" w:sz="8" w:space="0" w:color="8EAADB"/>
              <w:right w:val="single" w:sz="8" w:space="0" w:color="8EAADB"/>
            </w:tcBorders>
            <w:shd w:val="clear" w:color="000000" w:fill="D9E2F3"/>
            <w:vAlign w:val="center"/>
            <w:hideMark/>
          </w:tcPr>
          <w:p w14:paraId="4096BC05"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71B7DD6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2,528,523,430</w:t>
            </w:r>
          </w:p>
        </w:tc>
        <w:tc>
          <w:tcPr>
            <w:tcW w:w="2160" w:type="dxa"/>
            <w:tcBorders>
              <w:top w:val="nil"/>
              <w:left w:val="nil"/>
              <w:bottom w:val="single" w:sz="8" w:space="0" w:color="8EAADB"/>
              <w:right w:val="single" w:sz="8" w:space="0" w:color="8EAADB"/>
            </w:tcBorders>
            <w:shd w:val="clear" w:color="000000" w:fill="D9E2F3"/>
            <w:vAlign w:val="center"/>
            <w:hideMark/>
          </w:tcPr>
          <w:p w14:paraId="35B5FDEE"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1,666,502,610</w:t>
            </w:r>
          </w:p>
        </w:tc>
        <w:tc>
          <w:tcPr>
            <w:tcW w:w="2060" w:type="dxa"/>
            <w:tcBorders>
              <w:top w:val="nil"/>
              <w:left w:val="nil"/>
              <w:bottom w:val="single" w:sz="8" w:space="0" w:color="8EAADB"/>
              <w:right w:val="single" w:sz="8" w:space="0" w:color="8EAADB"/>
            </w:tcBorders>
            <w:shd w:val="clear" w:color="000000" w:fill="D9E2F3"/>
            <w:vAlign w:val="center"/>
            <w:hideMark/>
          </w:tcPr>
          <w:p w14:paraId="21DB65CF"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862,020,820</w:t>
            </w:r>
          </w:p>
        </w:tc>
        <w:tc>
          <w:tcPr>
            <w:tcW w:w="190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78DD8193"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0</w:t>
            </w:r>
          </w:p>
        </w:tc>
      </w:tr>
      <w:tr w:rsidR="007D25C3" w:rsidRPr="002F4A35" w14:paraId="4CBC9C17" w14:textId="77777777" w:rsidTr="007D25C3">
        <w:trPr>
          <w:trHeight w:val="43"/>
        </w:trPr>
        <w:tc>
          <w:tcPr>
            <w:tcW w:w="2960" w:type="dxa"/>
            <w:vMerge/>
            <w:tcBorders>
              <w:top w:val="nil"/>
              <w:left w:val="single" w:sz="8" w:space="0" w:color="auto"/>
              <w:bottom w:val="single" w:sz="8" w:space="0" w:color="8EAADB"/>
              <w:right w:val="single" w:sz="8" w:space="0" w:color="8EAADB"/>
            </w:tcBorders>
            <w:vAlign w:val="center"/>
            <w:hideMark/>
          </w:tcPr>
          <w:p w14:paraId="558231E7"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7EC14487"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76EF88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531,840,000</w:t>
            </w:r>
          </w:p>
        </w:tc>
        <w:tc>
          <w:tcPr>
            <w:tcW w:w="2160" w:type="dxa"/>
            <w:tcBorders>
              <w:top w:val="nil"/>
              <w:left w:val="nil"/>
              <w:bottom w:val="single" w:sz="8" w:space="0" w:color="8EAADB"/>
              <w:right w:val="single" w:sz="8" w:space="0" w:color="8EAADB"/>
            </w:tcBorders>
            <w:shd w:val="clear" w:color="auto" w:fill="auto"/>
            <w:vAlign w:val="center"/>
            <w:hideMark/>
          </w:tcPr>
          <w:p w14:paraId="5741859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35,000,000</w:t>
            </w:r>
          </w:p>
        </w:tc>
        <w:tc>
          <w:tcPr>
            <w:tcW w:w="2060" w:type="dxa"/>
            <w:tcBorders>
              <w:top w:val="nil"/>
              <w:left w:val="nil"/>
              <w:bottom w:val="single" w:sz="8" w:space="0" w:color="8EAADB"/>
              <w:right w:val="single" w:sz="8" w:space="0" w:color="8EAADB"/>
            </w:tcBorders>
            <w:shd w:val="clear" w:color="000000" w:fill="D9E2F3"/>
            <w:vAlign w:val="center"/>
            <w:hideMark/>
          </w:tcPr>
          <w:p w14:paraId="07AF12A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496,840,000</w:t>
            </w:r>
          </w:p>
        </w:tc>
        <w:tc>
          <w:tcPr>
            <w:tcW w:w="1900" w:type="dxa"/>
            <w:vMerge/>
            <w:tcBorders>
              <w:top w:val="nil"/>
              <w:left w:val="single" w:sz="8" w:space="0" w:color="8EAADB"/>
              <w:bottom w:val="single" w:sz="8" w:space="0" w:color="8EAADB"/>
              <w:right w:val="single" w:sz="8" w:space="0" w:color="auto"/>
            </w:tcBorders>
            <w:vAlign w:val="center"/>
            <w:hideMark/>
          </w:tcPr>
          <w:p w14:paraId="626B62DD" w14:textId="77777777" w:rsidR="007D25C3" w:rsidRPr="002F4A35" w:rsidRDefault="007D25C3" w:rsidP="007D25C3">
            <w:pPr>
              <w:spacing w:after="0" w:line="240" w:lineRule="auto"/>
              <w:rPr>
                <w:rFonts w:ascii="Arial" w:hAnsi="Arial" w:cs="Arial"/>
                <w:b/>
                <w:bCs/>
                <w:color w:val="000000"/>
                <w:sz w:val="12"/>
                <w:szCs w:val="12"/>
                <w:lang w:eastAsia="sq-AL"/>
              </w:rPr>
            </w:pPr>
          </w:p>
        </w:tc>
      </w:tr>
      <w:tr w:rsidR="007D25C3" w:rsidRPr="002F4A35" w14:paraId="12E68F8B" w14:textId="77777777" w:rsidTr="007D25C3">
        <w:trPr>
          <w:trHeight w:val="315"/>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7ABCF618" w14:textId="77777777" w:rsidR="007D25C3" w:rsidRPr="002F4A35" w:rsidRDefault="007D25C3" w:rsidP="007D25C3">
            <w:pPr>
              <w:spacing w:after="0" w:line="240" w:lineRule="auto"/>
              <w:jc w:val="both"/>
              <w:rPr>
                <w:rFonts w:ascii="Arial" w:hAnsi="Arial" w:cs="Arial"/>
                <w:b/>
                <w:bCs/>
                <w:color w:val="000000"/>
                <w:sz w:val="12"/>
                <w:szCs w:val="12"/>
                <w:lang w:eastAsia="sq-AL"/>
              </w:rPr>
            </w:pPr>
            <w:r w:rsidRPr="002F4A35">
              <w:rPr>
                <w:rFonts w:ascii="Arial" w:hAnsi="Arial" w:cs="Arial"/>
                <w:b/>
                <w:bCs/>
                <w:color w:val="000000"/>
                <w:sz w:val="12"/>
                <w:szCs w:val="12"/>
                <w:lang w:eastAsia="sq-AL"/>
              </w:rPr>
              <w:t xml:space="preserve">QP2: Angazhimi dhe ndërveprimi me komunitetin </w:t>
            </w:r>
          </w:p>
        </w:tc>
        <w:tc>
          <w:tcPr>
            <w:tcW w:w="1560" w:type="dxa"/>
            <w:tcBorders>
              <w:top w:val="nil"/>
              <w:left w:val="nil"/>
              <w:bottom w:val="single" w:sz="8" w:space="0" w:color="8EAADB"/>
              <w:right w:val="single" w:sz="8" w:space="0" w:color="8EAADB"/>
            </w:tcBorders>
            <w:shd w:val="clear" w:color="000000" w:fill="D9E2F3"/>
            <w:vAlign w:val="center"/>
            <w:hideMark/>
          </w:tcPr>
          <w:p w14:paraId="3E39EB75"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4F0AC15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774,098,816</w:t>
            </w:r>
          </w:p>
        </w:tc>
        <w:tc>
          <w:tcPr>
            <w:tcW w:w="2160" w:type="dxa"/>
            <w:tcBorders>
              <w:top w:val="nil"/>
              <w:left w:val="nil"/>
              <w:bottom w:val="single" w:sz="8" w:space="0" w:color="8EAADB"/>
              <w:right w:val="single" w:sz="8" w:space="0" w:color="8EAADB"/>
            </w:tcBorders>
            <w:shd w:val="clear" w:color="000000" w:fill="D9E2F3"/>
            <w:vAlign w:val="center"/>
            <w:hideMark/>
          </w:tcPr>
          <w:p w14:paraId="6AA81EA3"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613,508,816</w:t>
            </w:r>
          </w:p>
        </w:tc>
        <w:tc>
          <w:tcPr>
            <w:tcW w:w="2060" w:type="dxa"/>
            <w:tcBorders>
              <w:top w:val="nil"/>
              <w:left w:val="nil"/>
              <w:bottom w:val="single" w:sz="8" w:space="0" w:color="8EAADB"/>
              <w:right w:val="single" w:sz="8" w:space="0" w:color="8EAADB"/>
            </w:tcBorders>
            <w:shd w:val="clear" w:color="000000" w:fill="D9E2F3"/>
            <w:vAlign w:val="center"/>
            <w:hideMark/>
          </w:tcPr>
          <w:p w14:paraId="4EAC52F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160,590,000</w:t>
            </w:r>
          </w:p>
        </w:tc>
        <w:tc>
          <w:tcPr>
            <w:tcW w:w="190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43F7C252"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0</w:t>
            </w:r>
          </w:p>
        </w:tc>
      </w:tr>
      <w:tr w:rsidR="007D25C3" w:rsidRPr="002F4A35" w14:paraId="79C336F5" w14:textId="77777777" w:rsidTr="007D25C3">
        <w:trPr>
          <w:trHeight w:val="95"/>
        </w:trPr>
        <w:tc>
          <w:tcPr>
            <w:tcW w:w="2960" w:type="dxa"/>
            <w:vMerge/>
            <w:tcBorders>
              <w:top w:val="nil"/>
              <w:left w:val="single" w:sz="8" w:space="0" w:color="auto"/>
              <w:bottom w:val="single" w:sz="8" w:space="0" w:color="8EAADB"/>
              <w:right w:val="single" w:sz="8" w:space="0" w:color="8EAADB"/>
            </w:tcBorders>
            <w:vAlign w:val="center"/>
            <w:hideMark/>
          </w:tcPr>
          <w:p w14:paraId="321D9379"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33AF69D7"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6B7C319F"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0</w:t>
            </w:r>
          </w:p>
        </w:tc>
        <w:tc>
          <w:tcPr>
            <w:tcW w:w="2160" w:type="dxa"/>
            <w:tcBorders>
              <w:top w:val="nil"/>
              <w:left w:val="nil"/>
              <w:bottom w:val="single" w:sz="8" w:space="0" w:color="8EAADB"/>
              <w:right w:val="single" w:sz="8" w:space="0" w:color="8EAADB"/>
            </w:tcBorders>
            <w:shd w:val="clear" w:color="auto" w:fill="auto"/>
            <w:vAlign w:val="center"/>
            <w:hideMark/>
          </w:tcPr>
          <w:p w14:paraId="16889CC5"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0</w:t>
            </w:r>
          </w:p>
        </w:tc>
        <w:tc>
          <w:tcPr>
            <w:tcW w:w="2060" w:type="dxa"/>
            <w:tcBorders>
              <w:top w:val="nil"/>
              <w:left w:val="nil"/>
              <w:bottom w:val="single" w:sz="8" w:space="0" w:color="8EAADB"/>
              <w:right w:val="single" w:sz="8" w:space="0" w:color="8EAADB"/>
            </w:tcBorders>
            <w:shd w:val="clear" w:color="000000" w:fill="D9E2F3"/>
            <w:vAlign w:val="center"/>
            <w:hideMark/>
          </w:tcPr>
          <w:p w14:paraId="11F2FCB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0</w:t>
            </w:r>
          </w:p>
        </w:tc>
        <w:tc>
          <w:tcPr>
            <w:tcW w:w="1900" w:type="dxa"/>
            <w:vMerge/>
            <w:tcBorders>
              <w:top w:val="single" w:sz="8" w:space="0" w:color="4472C4"/>
              <w:left w:val="single" w:sz="8" w:space="0" w:color="8EAADB"/>
              <w:bottom w:val="single" w:sz="8" w:space="0" w:color="8EAADB"/>
              <w:right w:val="single" w:sz="8" w:space="0" w:color="auto"/>
            </w:tcBorders>
            <w:vAlign w:val="center"/>
            <w:hideMark/>
          </w:tcPr>
          <w:p w14:paraId="31D5FFCD" w14:textId="77777777" w:rsidR="007D25C3" w:rsidRPr="002F4A35" w:rsidRDefault="007D25C3" w:rsidP="007D25C3">
            <w:pPr>
              <w:spacing w:after="0" w:line="240" w:lineRule="auto"/>
              <w:rPr>
                <w:rFonts w:ascii="Arial" w:hAnsi="Arial" w:cs="Arial"/>
                <w:b/>
                <w:bCs/>
                <w:color w:val="000000"/>
                <w:sz w:val="12"/>
                <w:szCs w:val="12"/>
                <w:lang w:eastAsia="sq-AL"/>
              </w:rPr>
            </w:pPr>
          </w:p>
        </w:tc>
      </w:tr>
      <w:tr w:rsidR="007D25C3" w:rsidRPr="002F4A35" w14:paraId="7FC01946" w14:textId="77777777" w:rsidTr="007D25C3">
        <w:trPr>
          <w:trHeight w:val="211"/>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51204CE3" w14:textId="77777777" w:rsidR="007D25C3" w:rsidRPr="002F4A35" w:rsidRDefault="007D25C3" w:rsidP="007D25C3">
            <w:pPr>
              <w:spacing w:after="0" w:line="240" w:lineRule="auto"/>
              <w:jc w:val="both"/>
              <w:rPr>
                <w:rFonts w:ascii="Arial" w:hAnsi="Arial" w:cs="Arial"/>
                <w:b/>
                <w:bCs/>
                <w:color w:val="000000"/>
                <w:sz w:val="12"/>
                <w:szCs w:val="12"/>
                <w:lang w:eastAsia="sq-AL"/>
              </w:rPr>
            </w:pPr>
            <w:r w:rsidRPr="002F4A35">
              <w:rPr>
                <w:rFonts w:ascii="Arial" w:hAnsi="Arial" w:cs="Arial"/>
                <w:b/>
                <w:bCs/>
                <w:color w:val="000000"/>
                <w:sz w:val="12"/>
                <w:szCs w:val="12"/>
                <w:lang w:eastAsia="sq-AL"/>
              </w:rPr>
              <w:t xml:space="preserve">QP3: Reformimi i shërbimit policor dhe rritja e kapaciteteve për sigurinë në komunitet </w:t>
            </w:r>
          </w:p>
        </w:tc>
        <w:tc>
          <w:tcPr>
            <w:tcW w:w="1560" w:type="dxa"/>
            <w:tcBorders>
              <w:top w:val="nil"/>
              <w:left w:val="nil"/>
              <w:bottom w:val="single" w:sz="8" w:space="0" w:color="8EAADB"/>
              <w:right w:val="single" w:sz="8" w:space="0" w:color="8EAADB"/>
            </w:tcBorders>
            <w:shd w:val="clear" w:color="000000" w:fill="D9E2F3"/>
            <w:vAlign w:val="center"/>
            <w:hideMark/>
          </w:tcPr>
          <w:p w14:paraId="5F329248"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3222AAA0"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3,819,680,000</w:t>
            </w:r>
          </w:p>
        </w:tc>
        <w:tc>
          <w:tcPr>
            <w:tcW w:w="2160" w:type="dxa"/>
            <w:tcBorders>
              <w:top w:val="nil"/>
              <w:left w:val="nil"/>
              <w:bottom w:val="single" w:sz="8" w:space="0" w:color="8EAADB"/>
              <w:right w:val="single" w:sz="8" w:space="0" w:color="8EAADB"/>
            </w:tcBorders>
            <w:shd w:val="clear" w:color="000000" w:fill="D9E2F3"/>
            <w:vAlign w:val="center"/>
            <w:hideMark/>
          </w:tcPr>
          <w:p w14:paraId="76F88720"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1,622,140,000</w:t>
            </w:r>
          </w:p>
        </w:tc>
        <w:tc>
          <w:tcPr>
            <w:tcW w:w="2060" w:type="dxa"/>
            <w:tcBorders>
              <w:top w:val="nil"/>
              <w:left w:val="nil"/>
              <w:bottom w:val="single" w:sz="8" w:space="0" w:color="8EAADB"/>
              <w:right w:val="single" w:sz="8" w:space="0" w:color="8EAADB"/>
            </w:tcBorders>
            <w:shd w:val="clear" w:color="000000" w:fill="D9E2F3"/>
            <w:vAlign w:val="center"/>
            <w:hideMark/>
          </w:tcPr>
          <w:p w14:paraId="3764D002"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1,816,900,000</w:t>
            </w:r>
          </w:p>
        </w:tc>
        <w:tc>
          <w:tcPr>
            <w:tcW w:w="190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318CC075"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454,390,000</w:t>
            </w:r>
          </w:p>
        </w:tc>
      </w:tr>
      <w:tr w:rsidR="007D25C3" w:rsidRPr="002F4A35" w14:paraId="3149ADD6" w14:textId="77777777" w:rsidTr="007D25C3">
        <w:trPr>
          <w:trHeight w:val="271"/>
        </w:trPr>
        <w:tc>
          <w:tcPr>
            <w:tcW w:w="2960" w:type="dxa"/>
            <w:vMerge/>
            <w:tcBorders>
              <w:top w:val="nil"/>
              <w:left w:val="single" w:sz="8" w:space="0" w:color="auto"/>
              <w:bottom w:val="single" w:sz="8" w:space="0" w:color="8EAADB"/>
              <w:right w:val="single" w:sz="8" w:space="0" w:color="8EAADB"/>
            </w:tcBorders>
            <w:vAlign w:val="center"/>
            <w:hideMark/>
          </w:tcPr>
          <w:p w14:paraId="07968B4B"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560" w:type="dxa"/>
            <w:tcBorders>
              <w:top w:val="nil"/>
              <w:left w:val="nil"/>
              <w:bottom w:val="single" w:sz="8" w:space="0" w:color="8EAADB"/>
              <w:right w:val="single" w:sz="8" w:space="0" w:color="8EAADB"/>
            </w:tcBorders>
            <w:shd w:val="clear" w:color="auto" w:fill="auto"/>
            <w:vAlign w:val="center"/>
            <w:hideMark/>
          </w:tcPr>
          <w:p w14:paraId="356A6F46"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4F3B9EA7"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106,250,000</w:t>
            </w:r>
          </w:p>
        </w:tc>
        <w:tc>
          <w:tcPr>
            <w:tcW w:w="2160" w:type="dxa"/>
            <w:tcBorders>
              <w:top w:val="nil"/>
              <w:left w:val="nil"/>
              <w:bottom w:val="single" w:sz="8" w:space="0" w:color="8EAADB"/>
              <w:right w:val="single" w:sz="8" w:space="0" w:color="8EAADB"/>
            </w:tcBorders>
            <w:shd w:val="clear" w:color="auto" w:fill="auto"/>
            <w:vAlign w:val="center"/>
            <w:hideMark/>
          </w:tcPr>
          <w:p w14:paraId="3D425EC9"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5,000,000</w:t>
            </w:r>
          </w:p>
        </w:tc>
        <w:tc>
          <w:tcPr>
            <w:tcW w:w="2060" w:type="dxa"/>
            <w:tcBorders>
              <w:top w:val="nil"/>
              <w:left w:val="nil"/>
              <w:bottom w:val="single" w:sz="8" w:space="0" w:color="8EAADB"/>
              <w:right w:val="single" w:sz="8" w:space="0" w:color="8EAADB"/>
            </w:tcBorders>
            <w:shd w:val="clear" w:color="000000" w:fill="D9E2F3"/>
            <w:vAlign w:val="center"/>
            <w:hideMark/>
          </w:tcPr>
          <w:p w14:paraId="363B10FF" w14:textId="77777777" w:rsidR="007D25C3" w:rsidRPr="002F4A35" w:rsidRDefault="007D25C3" w:rsidP="007D25C3">
            <w:pPr>
              <w:spacing w:after="0" w:line="240" w:lineRule="auto"/>
              <w:jc w:val="center"/>
              <w:rPr>
                <w:rFonts w:ascii="Arial" w:hAnsi="Arial" w:cs="Arial"/>
                <w:color w:val="000000"/>
                <w:sz w:val="12"/>
                <w:szCs w:val="12"/>
                <w:lang w:eastAsia="sq-AL"/>
              </w:rPr>
            </w:pPr>
            <w:r w:rsidRPr="002F4A35">
              <w:rPr>
                <w:rFonts w:ascii="Arial" w:hAnsi="Arial" w:cs="Arial"/>
                <w:color w:val="000000"/>
                <w:sz w:val="12"/>
                <w:szCs w:val="12"/>
                <w:lang w:eastAsia="sq-AL"/>
              </w:rPr>
              <w:t>27,500,000</w:t>
            </w:r>
          </w:p>
        </w:tc>
        <w:tc>
          <w:tcPr>
            <w:tcW w:w="1900" w:type="dxa"/>
            <w:vMerge/>
            <w:tcBorders>
              <w:top w:val="single" w:sz="8" w:space="0" w:color="4472C4"/>
              <w:left w:val="single" w:sz="8" w:space="0" w:color="8EAADB"/>
              <w:bottom w:val="single" w:sz="8" w:space="0" w:color="8EAADB"/>
              <w:right w:val="single" w:sz="8" w:space="0" w:color="auto"/>
            </w:tcBorders>
            <w:vAlign w:val="center"/>
            <w:hideMark/>
          </w:tcPr>
          <w:p w14:paraId="1307E786" w14:textId="77777777" w:rsidR="007D25C3" w:rsidRPr="002F4A35" w:rsidRDefault="007D25C3" w:rsidP="007D25C3">
            <w:pPr>
              <w:spacing w:after="0" w:line="240" w:lineRule="auto"/>
              <w:rPr>
                <w:rFonts w:ascii="Arial" w:hAnsi="Arial" w:cs="Arial"/>
                <w:b/>
                <w:bCs/>
                <w:color w:val="000000"/>
                <w:sz w:val="12"/>
                <w:szCs w:val="12"/>
                <w:lang w:eastAsia="sq-AL"/>
              </w:rPr>
            </w:pPr>
          </w:p>
        </w:tc>
      </w:tr>
      <w:tr w:rsidR="007D25C3" w:rsidRPr="002F4A35" w14:paraId="5D55D80D" w14:textId="77777777" w:rsidTr="007D25C3">
        <w:trPr>
          <w:trHeight w:val="261"/>
        </w:trPr>
        <w:tc>
          <w:tcPr>
            <w:tcW w:w="2960" w:type="dxa"/>
            <w:tcBorders>
              <w:top w:val="nil"/>
              <w:left w:val="single" w:sz="8" w:space="0" w:color="auto"/>
              <w:bottom w:val="single" w:sz="8" w:space="0" w:color="8EAADB"/>
              <w:right w:val="single" w:sz="8" w:space="0" w:color="8EAADB"/>
            </w:tcBorders>
            <w:shd w:val="clear" w:color="000000" w:fill="D9E2F3"/>
            <w:vAlign w:val="center"/>
            <w:hideMark/>
          </w:tcPr>
          <w:p w14:paraId="729EC062" w14:textId="76826B66" w:rsidR="007D25C3" w:rsidRPr="002F4A35" w:rsidRDefault="007D25C3" w:rsidP="00772133">
            <w:pPr>
              <w:spacing w:after="0" w:line="240" w:lineRule="auto"/>
              <w:rPr>
                <w:rFonts w:ascii="Arial" w:hAnsi="Arial" w:cs="Arial"/>
                <w:b/>
                <w:bCs/>
                <w:color w:val="000000"/>
                <w:sz w:val="12"/>
                <w:szCs w:val="12"/>
                <w:lang w:eastAsia="sq-AL"/>
              </w:rPr>
            </w:pPr>
            <w:r w:rsidRPr="002F4A35">
              <w:rPr>
                <w:rFonts w:ascii="Arial" w:hAnsi="Arial" w:cs="Arial"/>
                <w:b/>
                <w:bCs/>
                <w:color w:val="000000"/>
                <w:sz w:val="12"/>
                <w:szCs w:val="12"/>
                <w:lang w:eastAsia="sq-AL"/>
              </w:rPr>
              <w:t>TOTALI [</w:t>
            </w:r>
            <w:r w:rsidR="00772133">
              <w:rPr>
                <w:rFonts w:ascii="Arial" w:hAnsi="Arial" w:cs="Arial"/>
                <w:b/>
                <w:bCs/>
                <w:color w:val="000000"/>
                <w:sz w:val="12"/>
                <w:szCs w:val="12"/>
                <w:lang w:eastAsia="sq-AL"/>
              </w:rPr>
              <w:t>l</w:t>
            </w:r>
            <w:r w:rsidRPr="002F4A35">
              <w:rPr>
                <w:rFonts w:ascii="Arial" w:hAnsi="Arial" w:cs="Arial"/>
                <w:b/>
                <w:bCs/>
                <w:color w:val="000000"/>
                <w:sz w:val="12"/>
                <w:szCs w:val="12"/>
                <w:lang w:eastAsia="sq-AL"/>
              </w:rPr>
              <w:t>ek</w:t>
            </w:r>
            <w:r w:rsidR="00772133">
              <w:rPr>
                <w:rFonts w:ascii="Arial" w:hAnsi="Arial" w:cs="Arial"/>
                <w:b/>
                <w:bCs/>
                <w:color w:val="000000"/>
                <w:sz w:val="12"/>
                <w:szCs w:val="12"/>
                <w:lang w:eastAsia="sq-AL"/>
              </w:rPr>
              <w:t>ë</w:t>
            </w:r>
            <w:r w:rsidRPr="002F4A35">
              <w:rPr>
                <w:rFonts w:ascii="Arial" w:hAnsi="Arial" w:cs="Arial"/>
                <w:b/>
                <w:bCs/>
                <w:color w:val="000000"/>
                <w:sz w:val="12"/>
                <w:szCs w:val="12"/>
                <w:lang w:eastAsia="sq-AL"/>
              </w:rPr>
              <w:t>]</w:t>
            </w:r>
          </w:p>
        </w:tc>
        <w:tc>
          <w:tcPr>
            <w:tcW w:w="1560" w:type="dxa"/>
            <w:tcBorders>
              <w:top w:val="nil"/>
              <w:left w:val="nil"/>
              <w:bottom w:val="single" w:sz="8" w:space="0" w:color="8EAADB"/>
              <w:right w:val="single" w:sz="8" w:space="0" w:color="8EAADB"/>
            </w:tcBorders>
            <w:shd w:val="clear" w:color="000000" w:fill="D9E2F3"/>
            <w:vAlign w:val="center"/>
            <w:hideMark/>
          </w:tcPr>
          <w:p w14:paraId="4F47610B"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 </w:t>
            </w:r>
          </w:p>
        </w:tc>
        <w:tc>
          <w:tcPr>
            <w:tcW w:w="1600" w:type="dxa"/>
            <w:tcBorders>
              <w:top w:val="nil"/>
              <w:left w:val="nil"/>
              <w:bottom w:val="single" w:sz="8" w:space="0" w:color="8EAADB"/>
              <w:right w:val="single" w:sz="8" w:space="0" w:color="8EAADB"/>
            </w:tcBorders>
            <w:shd w:val="clear" w:color="000000" w:fill="D9E2F3"/>
            <w:vAlign w:val="center"/>
            <w:hideMark/>
          </w:tcPr>
          <w:p w14:paraId="0062BD24"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7,760,392,246</w:t>
            </w:r>
          </w:p>
        </w:tc>
        <w:tc>
          <w:tcPr>
            <w:tcW w:w="2160" w:type="dxa"/>
            <w:tcBorders>
              <w:top w:val="nil"/>
              <w:left w:val="nil"/>
              <w:bottom w:val="single" w:sz="8" w:space="0" w:color="8EAADB"/>
              <w:right w:val="single" w:sz="8" w:space="0" w:color="8EAADB"/>
            </w:tcBorders>
            <w:shd w:val="clear" w:color="000000" w:fill="D9E2F3"/>
            <w:vAlign w:val="center"/>
            <w:hideMark/>
          </w:tcPr>
          <w:p w14:paraId="66FEAEE5"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3,942,151,426</w:t>
            </w:r>
          </w:p>
        </w:tc>
        <w:tc>
          <w:tcPr>
            <w:tcW w:w="2060" w:type="dxa"/>
            <w:tcBorders>
              <w:top w:val="nil"/>
              <w:left w:val="nil"/>
              <w:bottom w:val="single" w:sz="8" w:space="0" w:color="8EAADB"/>
              <w:right w:val="single" w:sz="8" w:space="0" w:color="8EAADB"/>
            </w:tcBorders>
            <w:shd w:val="clear" w:color="000000" w:fill="D9E2F3"/>
            <w:vAlign w:val="center"/>
            <w:hideMark/>
          </w:tcPr>
          <w:p w14:paraId="53887676"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3,363,850,820</w:t>
            </w:r>
          </w:p>
        </w:tc>
        <w:tc>
          <w:tcPr>
            <w:tcW w:w="1900" w:type="dxa"/>
            <w:tcBorders>
              <w:top w:val="nil"/>
              <w:left w:val="nil"/>
              <w:bottom w:val="single" w:sz="8" w:space="0" w:color="8EAADB"/>
              <w:right w:val="single" w:sz="8" w:space="0" w:color="auto"/>
            </w:tcBorders>
            <w:shd w:val="clear" w:color="000000" w:fill="D9E2F3"/>
            <w:vAlign w:val="center"/>
            <w:hideMark/>
          </w:tcPr>
          <w:p w14:paraId="35356AFA"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454,390,000</w:t>
            </w:r>
          </w:p>
        </w:tc>
      </w:tr>
      <w:tr w:rsidR="007D25C3" w:rsidRPr="002F4A35" w14:paraId="7FE53EBB" w14:textId="77777777" w:rsidTr="007D25C3">
        <w:trPr>
          <w:trHeight w:val="435"/>
        </w:trPr>
        <w:tc>
          <w:tcPr>
            <w:tcW w:w="2960" w:type="dxa"/>
            <w:tcBorders>
              <w:top w:val="nil"/>
              <w:left w:val="single" w:sz="8" w:space="0" w:color="auto"/>
              <w:bottom w:val="nil"/>
              <w:right w:val="single" w:sz="8" w:space="0" w:color="8EAADB"/>
            </w:tcBorders>
            <w:shd w:val="clear" w:color="auto" w:fill="auto"/>
            <w:vAlign w:val="center"/>
            <w:hideMark/>
          </w:tcPr>
          <w:p w14:paraId="414E65C1" w14:textId="50A108D8" w:rsidR="007D25C3" w:rsidRPr="002F4A35" w:rsidRDefault="007D25C3" w:rsidP="00772133">
            <w:pPr>
              <w:spacing w:after="0" w:line="240" w:lineRule="auto"/>
              <w:rPr>
                <w:rFonts w:ascii="Arial" w:hAnsi="Arial" w:cs="Arial"/>
                <w:b/>
                <w:bCs/>
                <w:color w:val="000000"/>
                <w:sz w:val="12"/>
                <w:szCs w:val="12"/>
                <w:lang w:eastAsia="sq-AL"/>
              </w:rPr>
            </w:pPr>
            <w:r w:rsidRPr="002F4A35">
              <w:rPr>
                <w:rFonts w:ascii="Arial" w:hAnsi="Arial" w:cs="Arial"/>
                <w:b/>
                <w:bCs/>
                <w:color w:val="000000"/>
                <w:sz w:val="12"/>
                <w:szCs w:val="12"/>
                <w:lang w:eastAsia="sq-AL"/>
              </w:rPr>
              <w:t>TOTALI [</w:t>
            </w:r>
            <w:r w:rsidR="00772133">
              <w:rPr>
                <w:rFonts w:ascii="Arial" w:hAnsi="Arial" w:cs="Arial"/>
                <w:b/>
                <w:bCs/>
                <w:color w:val="000000"/>
                <w:sz w:val="12"/>
                <w:szCs w:val="12"/>
                <w:lang w:eastAsia="sq-AL"/>
              </w:rPr>
              <w:t>e</w:t>
            </w:r>
            <w:r w:rsidRPr="002F4A35">
              <w:rPr>
                <w:rFonts w:ascii="Arial" w:hAnsi="Arial" w:cs="Arial"/>
                <w:b/>
                <w:bCs/>
                <w:color w:val="000000"/>
                <w:sz w:val="12"/>
                <w:szCs w:val="12"/>
                <w:lang w:eastAsia="sq-AL"/>
              </w:rPr>
              <w:t>uro]</w:t>
            </w:r>
          </w:p>
        </w:tc>
        <w:tc>
          <w:tcPr>
            <w:tcW w:w="15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77A280B1"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 </w:t>
            </w:r>
          </w:p>
        </w:tc>
        <w:tc>
          <w:tcPr>
            <w:tcW w:w="16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302FEF80"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62,083,138</w:t>
            </w:r>
          </w:p>
        </w:tc>
        <w:tc>
          <w:tcPr>
            <w:tcW w:w="21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3A03DC3D"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31,537,211</w:t>
            </w:r>
          </w:p>
        </w:tc>
        <w:tc>
          <w:tcPr>
            <w:tcW w:w="20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124E8BA"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26,910,807</w:t>
            </w:r>
          </w:p>
        </w:tc>
        <w:tc>
          <w:tcPr>
            <w:tcW w:w="19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000F5DF" w14:textId="77777777" w:rsidR="007D25C3" w:rsidRPr="002F4A35" w:rsidRDefault="007D25C3" w:rsidP="007D25C3">
            <w:pPr>
              <w:spacing w:after="0" w:line="240" w:lineRule="auto"/>
              <w:jc w:val="center"/>
              <w:rPr>
                <w:rFonts w:ascii="Arial" w:hAnsi="Arial" w:cs="Arial"/>
                <w:b/>
                <w:bCs/>
                <w:color w:val="000000"/>
                <w:sz w:val="12"/>
                <w:szCs w:val="12"/>
                <w:lang w:eastAsia="sq-AL"/>
              </w:rPr>
            </w:pPr>
            <w:r w:rsidRPr="002F4A35">
              <w:rPr>
                <w:rFonts w:ascii="Arial" w:hAnsi="Arial" w:cs="Arial"/>
                <w:b/>
                <w:bCs/>
                <w:color w:val="000000"/>
                <w:sz w:val="12"/>
                <w:szCs w:val="12"/>
                <w:lang w:eastAsia="sq-AL"/>
              </w:rPr>
              <w:t>3,635,120</w:t>
            </w:r>
          </w:p>
        </w:tc>
      </w:tr>
      <w:tr w:rsidR="007D25C3" w:rsidRPr="002F4A35" w14:paraId="637AE5E7" w14:textId="77777777" w:rsidTr="007D25C3">
        <w:trPr>
          <w:trHeight w:val="43"/>
        </w:trPr>
        <w:tc>
          <w:tcPr>
            <w:tcW w:w="2960" w:type="dxa"/>
            <w:tcBorders>
              <w:top w:val="nil"/>
              <w:left w:val="single" w:sz="8" w:space="0" w:color="auto"/>
              <w:bottom w:val="single" w:sz="8" w:space="0" w:color="auto"/>
              <w:right w:val="single" w:sz="8" w:space="0" w:color="8EAADB"/>
            </w:tcBorders>
            <w:shd w:val="clear" w:color="auto" w:fill="auto"/>
            <w:vAlign w:val="center"/>
            <w:hideMark/>
          </w:tcPr>
          <w:p w14:paraId="18A47A28" w14:textId="10A7403F" w:rsidR="007D25C3" w:rsidRPr="002F4A35" w:rsidRDefault="007D25C3" w:rsidP="00772133">
            <w:pPr>
              <w:spacing w:after="0" w:line="240" w:lineRule="auto"/>
              <w:jc w:val="right"/>
              <w:rPr>
                <w:rFonts w:ascii="Arial" w:hAnsi="Arial" w:cs="Arial"/>
                <w:b/>
                <w:bCs/>
                <w:i/>
                <w:iCs/>
                <w:color w:val="FF0000"/>
                <w:sz w:val="12"/>
                <w:szCs w:val="12"/>
                <w:lang w:eastAsia="sq-AL"/>
              </w:rPr>
            </w:pPr>
            <w:r w:rsidRPr="002F4A35">
              <w:rPr>
                <w:rFonts w:ascii="Arial" w:hAnsi="Arial" w:cs="Arial"/>
                <w:b/>
                <w:bCs/>
                <w:i/>
                <w:iCs/>
                <w:color w:val="FF0000"/>
                <w:sz w:val="12"/>
                <w:szCs w:val="12"/>
                <w:lang w:eastAsia="sq-AL"/>
              </w:rPr>
              <w:t xml:space="preserve">1 euro </w:t>
            </w:r>
            <w:r w:rsidR="00772133">
              <w:rPr>
                <w:rFonts w:ascii="Arial" w:hAnsi="Arial" w:cs="Arial"/>
                <w:b/>
                <w:bCs/>
                <w:i/>
                <w:iCs/>
                <w:color w:val="FF0000"/>
                <w:sz w:val="12"/>
                <w:szCs w:val="12"/>
                <w:lang w:eastAsia="sq-AL"/>
              </w:rPr>
              <w:t>= 125 l</w:t>
            </w:r>
            <w:r w:rsidRPr="002F4A35">
              <w:rPr>
                <w:rFonts w:ascii="Arial" w:hAnsi="Arial" w:cs="Arial"/>
                <w:b/>
                <w:bCs/>
                <w:i/>
                <w:iCs/>
                <w:color w:val="FF0000"/>
                <w:sz w:val="12"/>
                <w:szCs w:val="12"/>
                <w:lang w:eastAsia="sq-AL"/>
              </w:rPr>
              <w:t>ek</w:t>
            </w:r>
            <w:r w:rsidR="00772133">
              <w:rPr>
                <w:rFonts w:ascii="Arial" w:hAnsi="Arial" w:cs="Arial"/>
                <w:b/>
                <w:bCs/>
                <w:i/>
                <w:iCs/>
                <w:color w:val="FF0000"/>
                <w:sz w:val="12"/>
                <w:szCs w:val="12"/>
                <w:lang w:eastAsia="sq-AL"/>
              </w:rPr>
              <w:t>ë</w:t>
            </w:r>
          </w:p>
        </w:tc>
        <w:tc>
          <w:tcPr>
            <w:tcW w:w="1560" w:type="dxa"/>
            <w:vMerge/>
            <w:tcBorders>
              <w:top w:val="nil"/>
              <w:left w:val="single" w:sz="8" w:space="0" w:color="8EAADB"/>
              <w:bottom w:val="single" w:sz="8" w:space="0" w:color="000000"/>
              <w:right w:val="single" w:sz="8" w:space="0" w:color="8EAADB"/>
            </w:tcBorders>
            <w:vAlign w:val="center"/>
            <w:hideMark/>
          </w:tcPr>
          <w:p w14:paraId="78EF0B7F"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600" w:type="dxa"/>
            <w:vMerge/>
            <w:tcBorders>
              <w:top w:val="nil"/>
              <w:left w:val="single" w:sz="8" w:space="0" w:color="8EAADB"/>
              <w:bottom w:val="single" w:sz="8" w:space="0" w:color="000000"/>
              <w:right w:val="single" w:sz="8" w:space="0" w:color="8EAADB"/>
            </w:tcBorders>
            <w:vAlign w:val="center"/>
            <w:hideMark/>
          </w:tcPr>
          <w:p w14:paraId="05990578"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2160" w:type="dxa"/>
            <w:vMerge/>
            <w:tcBorders>
              <w:top w:val="nil"/>
              <w:left w:val="single" w:sz="8" w:space="0" w:color="8EAADB"/>
              <w:bottom w:val="single" w:sz="8" w:space="0" w:color="000000"/>
              <w:right w:val="single" w:sz="8" w:space="0" w:color="8EAADB"/>
            </w:tcBorders>
            <w:vAlign w:val="center"/>
            <w:hideMark/>
          </w:tcPr>
          <w:p w14:paraId="5A7389A9"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2060" w:type="dxa"/>
            <w:vMerge/>
            <w:tcBorders>
              <w:top w:val="nil"/>
              <w:left w:val="single" w:sz="8" w:space="0" w:color="8EAADB"/>
              <w:bottom w:val="single" w:sz="8" w:space="0" w:color="000000"/>
              <w:right w:val="single" w:sz="8" w:space="0" w:color="8EAADB"/>
            </w:tcBorders>
            <w:vAlign w:val="center"/>
            <w:hideMark/>
          </w:tcPr>
          <w:p w14:paraId="1D74F3A9" w14:textId="77777777" w:rsidR="007D25C3" w:rsidRPr="002F4A35" w:rsidRDefault="007D25C3" w:rsidP="007D25C3">
            <w:pPr>
              <w:spacing w:after="0" w:line="240" w:lineRule="auto"/>
              <w:rPr>
                <w:rFonts w:ascii="Arial" w:hAnsi="Arial" w:cs="Arial"/>
                <w:b/>
                <w:bCs/>
                <w:color w:val="000000"/>
                <w:sz w:val="12"/>
                <w:szCs w:val="12"/>
                <w:lang w:eastAsia="sq-AL"/>
              </w:rPr>
            </w:pPr>
          </w:p>
        </w:tc>
        <w:tc>
          <w:tcPr>
            <w:tcW w:w="1900" w:type="dxa"/>
            <w:vMerge/>
            <w:tcBorders>
              <w:top w:val="nil"/>
              <w:left w:val="single" w:sz="8" w:space="0" w:color="8EAADB"/>
              <w:bottom w:val="single" w:sz="8" w:space="0" w:color="000000"/>
              <w:right w:val="single" w:sz="8" w:space="0" w:color="8EAADB"/>
            </w:tcBorders>
            <w:vAlign w:val="center"/>
            <w:hideMark/>
          </w:tcPr>
          <w:p w14:paraId="2AB45703" w14:textId="77777777" w:rsidR="007D25C3" w:rsidRPr="002F4A35" w:rsidRDefault="007D25C3" w:rsidP="007D25C3">
            <w:pPr>
              <w:spacing w:after="0" w:line="240" w:lineRule="auto"/>
              <w:rPr>
                <w:rFonts w:ascii="Arial" w:hAnsi="Arial" w:cs="Arial"/>
                <w:b/>
                <w:bCs/>
                <w:color w:val="000000"/>
                <w:sz w:val="12"/>
                <w:szCs w:val="12"/>
                <w:lang w:eastAsia="sq-AL"/>
              </w:rPr>
            </w:pPr>
          </w:p>
        </w:tc>
      </w:tr>
    </w:tbl>
    <w:p w14:paraId="64C82B53" w14:textId="77777777" w:rsidR="00542D17" w:rsidRPr="002F4A35" w:rsidRDefault="00542D17" w:rsidP="003C6733">
      <w:pPr>
        <w:pStyle w:val="TEKSTI"/>
      </w:pPr>
    </w:p>
    <w:p w14:paraId="18969B15" w14:textId="77777777" w:rsidR="00542D17" w:rsidRPr="002F4A35" w:rsidRDefault="00542D17" w:rsidP="003C6733">
      <w:pPr>
        <w:pStyle w:val="TEKSTI"/>
      </w:pPr>
    </w:p>
    <w:p w14:paraId="726E527B" w14:textId="77777777" w:rsidR="005C05AD" w:rsidRPr="002F4A35" w:rsidRDefault="005C05AD" w:rsidP="003C6733">
      <w:pPr>
        <w:pStyle w:val="TEKSTI"/>
      </w:pPr>
    </w:p>
    <w:p w14:paraId="5A3959E6" w14:textId="77777777" w:rsidR="006C1A69" w:rsidRPr="002F4A35" w:rsidRDefault="006C1A69" w:rsidP="003C6733">
      <w:pPr>
        <w:pStyle w:val="TEKSTI"/>
      </w:pPr>
    </w:p>
    <w:p w14:paraId="53C13FB0" w14:textId="77777777" w:rsidR="006C1A69" w:rsidRPr="002F4A35" w:rsidRDefault="006C1A69" w:rsidP="003C6733">
      <w:pPr>
        <w:pStyle w:val="TEKSTI"/>
      </w:pPr>
    </w:p>
    <w:p w14:paraId="37B52EE9" w14:textId="77777777" w:rsidR="006C1A69" w:rsidRPr="002F4A35" w:rsidRDefault="006C1A69" w:rsidP="003C6733">
      <w:pPr>
        <w:pStyle w:val="TEKSTI"/>
      </w:pPr>
    </w:p>
    <w:p w14:paraId="3CD570AB" w14:textId="46776FC8" w:rsidR="006C1A69" w:rsidRPr="002F4A35" w:rsidRDefault="006C1A69" w:rsidP="006C1A69">
      <w:pPr>
        <w:pStyle w:val="TEKSTI"/>
        <w:jc w:val="center"/>
      </w:pPr>
      <w:r w:rsidRPr="002F4A35">
        <w:rPr>
          <w:noProof/>
          <w:lang w:val="en-US"/>
        </w:rPr>
        <w:lastRenderedPageBreak/>
        <w:drawing>
          <wp:inline distT="0" distB="0" distL="0" distR="0" wp14:anchorId="6F0822CC" wp14:editId="6218FC15">
            <wp:extent cx="6306708" cy="4626591"/>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20551" t="12043" r="21700" b="12641"/>
                    <a:stretch/>
                  </pic:blipFill>
                  <pic:spPr bwMode="auto">
                    <a:xfrm>
                      <a:off x="0" y="0"/>
                      <a:ext cx="6309512" cy="4628648"/>
                    </a:xfrm>
                    <a:prstGeom prst="rect">
                      <a:avLst/>
                    </a:prstGeom>
                    <a:ln>
                      <a:noFill/>
                    </a:ln>
                    <a:extLst>
                      <a:ext uri="{53640926-AAD7-44D8-BBD7-CCE9431645EC}">
                        <a14:shadowObscured xmlns:a14="http://schemas.microsoft.com/office/drawing/2010/main"/>
                      </a:ext>
                    </a:extLst>
                  </pic:spPr>
                </pic:pic>
              </a:graphicData>
            </a:graphic>
          </wp:inline>
        </w:drawing>
      </w:r>
    </w:p>
    <w:p w14:paraId="653AA4AB" w14:textId="77777777" w:rsidR="006C1A69" w:rsidRPr="002F4A35" w:rsidRDefault="006C1A69" w:rsidP="003C6733">
      <w:pPr>
        <w:pStyle w:val="TEKSTI"/>
      </w:pPr>
    </w:p>
    <w:p w14:paraId="15CC2557" w14:textId="77777777" w:rsidR="006C1A69" w:rsidRPr="002F4A35" w:rsidRDefault="006C1A69" w:rsidP="003C6733">
      <w:pPr>
        <w:pStyle w:val="TEKSTI"/>
      </w:pPr>
    </w:p>
    <w:p w14:paraId="5CF4B1AE" w14:textId="77777777" w:rsidR="00616214" w:rsidRPr="002F4A35" w:rsidRDefault="00616214" w:rsidP="003C6733">
      <w:pPr>
        <w:pStyle w:val="TEKSTI"/>
      </w:pPr>
    </w:p>
    <w:p w14:paraId="325139C0" w14:textId="38116533" w:rsidR="00616214" w:rsidRPr="002F4A35" w:rsidRDefault="00616214" w:rsidP="00616214">
      <w:pPr>
        <w:pStyle w:val="TEKSTI"/>
        <w:jc w:val="center"/>
      </w:pPr>
      <w:r w:rsidRPr="002F4A35">
        <w:rPr>
          <w:noProof/>
          <w:lang w:val="en-US"/>
        </w:rPr>
        <w:lastRenderedPageBreak/>
        <w:drawing>
          <wp:inline distT="0" distB="0" distL="0" distR="0" wp14:anchorId="0E641D64" wp14:editId="400EDB7C">
            <wp:extent cx="6307986" cy="4681182"/>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25894" t="19185" r="28878" b="19232"/>
                    <a:stretch/>
                  </pic:blipFill>
                  <pic:spPr bwMode="auto">
                    <a:xfrm>
                      <a:off x="0" y="0"/>
                      <a:ext cx="6327071" cy="4695345"/>
                    </a:xfrm>
                    <a:prstGeom prst="rect">
                      <a:avLst/>
                    </a:prstGeom>
                    <a:ln>
                      <a:noFill/>
                    </a:ln>
                    <a:extLst>
                      <a:ext uri="{53640926-AAD7-44D8-BBD7-CCE9431645EC}">
                        <a14:shadowObscured xmlns:a14="http://schemas.microsoft.com/office/drawing/2010/main"/>
                      </a:ext>
                    </a:extLst>
                  </pic:spPr>
                </pic:pic>
              </a:graphicData>
            </a:graphic>
          </wp:inline>
        </w:drawing>
      </w:r>
    </w:p>
    <w:p w14:paraId="01BE374D" w14:textId="77777777" w:rsidR="00CC53D3" w:rsidRPr="002F4A35" w:rsidRDefault="00CC53D3" w:rsidP="00616214">
      <w:pPr>
        <w:pStyle w:val="TEKSTI"/>
        <w:jc w:val="center"/>
      </w:pPr>
    </w:p>
    <w:p w14:paraId="795C2590" w14:textId="77777777" w:rsidR="00CC53D3" w:rsidRPr="002F4A35" w:rsidRDefault="00CC53D3" w:rsidP="00616214">
      <w:pPr>
        <w:pStyle w:val="TEKSTI"/>
        <w:jc w:val="center"/>
      </w:pPr>
    </w:p>
    <w:p w14:paraId="5F1A060A" w14:textId="77777777" w:rsidR="00CC53D3" w:rsidRPr="002F4A35" w:rsidRDefault="00CC53D3" w:rsidP="00616214">
      <w:pPr>
        <w:pStyle w:val="TEKSTI"/>
        <w:jc w:val="center"/>
      </w:pPr>
    </w:p>
    <w:p w14:paraId="0466A0CD" w14:textId="0EC2BE85" w:rsidR="00740D20" w:rsidRDefault="00CC53D3" w:rsidP="00616214">
      <w:pPr>
        <w:pStyle w:val="TEKSTI"/>
        <w:jc w:val="center"/>
      </w:pPr>
      <w:r w:rsidRPr="002F4A35">
        <w:rPr>
          <w:noProof/>
          <w:lang w:val="en-US"/>
        </w:rPr>
        <w:lastRenderedPageBreak/>
        <w:drawing>
          <wp:inline distT="0" distB="0" distL="0" distR="0" wp14:anchorId="2F930C5C" wp14:editId="45E23EC7">
            <wp:extent cx="6068703" cy="4394579"/>
            <wp:effectExtent l="0" t="0" r="825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27899" t="22248" r="28817" b="22031"/>
                    <a:stretch/>
                  </pic:blipFill>
                  <pic:spPr bwMode="auto">
                    <a:xfrm>
                      <a:off x="0" y="0"/>
                      <a:ext cx="6070151" cy="4395627"/>
                    </a:xfrm>
                    <a:prstGeom prst="rect">
                      <a:avLst/>
                    </a:prstGeom>
                    <a:ln>
                      <a:noFill/>
                    </a:ln>
                    <a:extLst>
                      <a:ext uri="{53640926-AAD7-44D8-BBD7-CCE9431645EC}">
                        <a14:shadowObscured xmlns:a14="http://schemas.microsoft.com/office/drawing/2010/main"/>
                      </a:ext>
                    </a:extLst>
                  </pic:spPr>
                </pic:pic>
              </a:graphicData>
            </a:graphic>
          </wp:inline>
        </w:drawing>
      </w:r>
    </w:p>
    <w:p w14:paraId="2EE3F272" w14:textId="77777777" w:rsidR="00740D20" w:rsidRPr="00740D20" w:rsidRDefault="00740D20" w:rsidP="00740D20"/>
    <w:p w14:paraId="0AC955B1" w14:textId="77777777" w:rsidR="00740D20" w:rsidRPr="00740D20" w:rsidRDefault="00740D20" w:rsidP="00740D20"/>
    <w:p w14:paraId="51D7946A" w14:textId="77777777" w:rsidR="00740D20" w:rsidRPr="00740D20" w:rsidRDefault="00740D20" w:rsidP="00740D20"/>
    <w:p w14:paraId="60139CB3" w14:textId="566574CF" w:rsidR="00CC53D3" w:rsidRDefault="00740D20" w:rsidP="00740D20">
      <w:pPr>
        <w:tabs>
          <w:tab w:val="left" w:pos="1848"/>
        </w:tabs>
      </w:pPr>
      <w:r>
        <w:tab/>
      </w:r>
    </w:p>
    <w:p w14:paraId="0D3EFBEC" w14:textId="5CC1EC79" w:rsidR="00740D20" w:rsidRDefault="00740D20" w:rsidP="00740D20">
      <w:pPr>
        <w:tabs>
          <w:tab w:val="left" w:pos="1848"/>
        </w:tabs>
        <w:rPr>
          <w:rFonts w:ascii="Garamond" w:hAnsi="Garamond"/>
          <w:i/>
          <w:sz w:val="24"/>
          <w:szCs w:val="24"/>
        </w:rPr>
      </w:pPr>
      <w:r w:rsidRPr="00740D20">
        <w:rPr>
          <w:rFonts w:ascii="Garamond" w:hAnsi="Garamond"/>
          <w:i/>
          <w:sz w:val="24"/>
          <w:szCs w:val="24"/>
        </w:rPr>
        <w:lastRenderedPageBreak/>
        <w:t>(Shtuar me VKM nr. 722, datë 20.11.2024)</w:t>
      </w:r>
    </w:p>
    <w:tbl>
      <w:tblPr>
        <w:tblW w:w="5642" w:type="pct"/>
        <w:jc w:val="center"/>
        <w:tblLayout w:type="fixed"/>
        <w:tblLook w:val="04A0" w:firstRow="1" w:lastRow="0" w:firstColumn="1" w:lastColumn="0" w:noHBand="0" w:noVBand="1"/>
      </w:tblPr>
      <w:tblGrid>
        <w:gridCol w:w="487"/>
        <w:gridCol w:w="313"/>
        <w:gridCol w:w="487"/>
        <w:gridCol w:w="294"/>
        <w:gridCol w:w="333"/>
        <w:gridCol w:w="654"/>
        <w:gridCol w:w="172"/>
        <w:gridCol w:w="407"/>
        <w:gridCol w:w="7"/>
        <w:gridCol w:w="41"/>
        <w:gridCol w:w="465"/>
        <w:gridCol w:w="90"/>
        <w:gridCol w:w="475"/>
        <w:gridCol w:w="574"/>
        <w:gridCol w:w="35"/>
        <w:gridCol w:w="520"/>
        <w:gridCol w:w="253"/>
        <w:gridCol w:w="350"/>
        <w:gridCol w:w="424"/>
        <w:gridCol w:w="160"/>
        <w:gridCol w:w="555"/>
        <w:gridCol w:w="58"/>
        <w:gridCol w:w="545"/>
        <w:gridCol w:w="228"/>
        <w:gridCol w:w="347"/>
        <w:gridCol w:w="427"/>
        <w:gridCol w:w="128"/>
        <w:gridCol w:w="616"/>
        <w:gridCol w:w="29"/>
        <w:gridCol w:w="212"/>
        <w:gridCol w:w="449"/>
        <w:gridCol w:w="58"/>
        <w:gridCol w:w="237"/>
        <w:gridCol w:w="247"/>
        <w:gridCol w:w="119"/>
        <w:gridCol w:w="119"/>
        <w:gridCol w:w="497"/>
        <w:gridCol w:w="16"/>
        <w:gridCol w:w="253"/>
        <w:gridCol w:w="391"/>
        <w:gridCol w:w="112"/>
        <w:gridCol w:w="253"/>
        <w:gridCol w:w="225"/>
        <w:gridCol w:w="253"/>
        <w:gridCol w:w="504"/>
        <w:gridCol w:w="282"/>
        <w:gridCol w:w="202"/>
        <w:gridCol w:w="7"/>
        <w:gridCol w:w="13"/>
        <w:gridCol w:w="292"/>
        <w:gridCol w:w="199"/>
        <w:gridCol w:w="10"/>
        <w:gridCol w:w="13"/>
        <w:gridCol w:w="282"/>
        <w:gridCol w:w="273"/>
        <w:gridCol w:w="10"/>
        <w:gridCol w:w="13"/>
        <w:gridCol w:w="282"/>
        <w:gridCol w:w="253"/>
        <w:gridCol w:w="247"/>
        <w:gridCol w:w="241"/>
        <w:gridCol w:w="6"/>
      </w:tblGrid>
      <w:tr w:rsidR="00740D20" w:rsidRPr="00740D20" w14:paraId="0A08D841" w14:textId="77777777" w:rsidTr="00740D20">
        <w:trPr>
          <w:trHeight w:val="180"/>
          <w:jc w:val="center"/>
        </w:trPr>
        <w:tc>
          <w:tcPr>
            <w:tcW w:w="5000" w:type="pct"/>
            <w:gridSpan w:val="62"/>
            <w:tcBorders>
              <w:top w:val="single" w:sz="8" w:space="0" w:color="auto"/>
              <w:left w:val="single" w:sz="8" w:space="0" w:color="auto"/>
              <w:bottom w:val="nil"/>
              <w:right w:val="nil"/>
            </w:tcBorders>
            <w:shd w:val="clear" w:color="auto" w:fill="auto"/>
            <w:vAlign w:val="center"/>
            <w:hideMark/>
          </w:tcPr>
          <w:p w14:paraId="4B0E98CD" w14:textId="77777777" w:rsidR="00740D20" w:rsidRPr="00740D20" w:rsidRDefault="00740D20" w:rsidP="00740D20">
            <w:pPr>
              <w:spacing w:after="0" w:line="240" w:lineRule="auto"/>
              <w:jc w:val="center"/>
              <w:rPr>
                <w:rFonts w:ascii="Arial" w:hAnsi="Arial" w:cs="Arial"/>
                <w:b/>
                <w:bCs/>
                <w:color w:val="000000"/>
                <w:sz w:val="10"/>
                <w:szCs w:val="6"/>
                <w:lang w:eastAsia="sq-AL"/>
              </w:rPr>
            </w:pPr>
            <w:bookmarkStart w:id="59" w:name="RANGE!B2:AC222"/>
            <w:r w:rsidRPr="00740D20">
              <w:rPr>
                <w:rFonts w:ascii="Arial" w:hAnsi="Arial" w:cs="Arial"/>
                <w:b/>
                <w:bCs/>
                <w:color w:val="000000"/>
                <w:sz w:val="10"/>
                <w:szCs w:val="6"/>
                <w:lang w:eastAsia="sq-AL"/>
              </w:rPr>
              <w:t>PLANI I VEPRIMIT 2024–2026</w:t>
            </w:r>
            <w:r w:rsidRPr="00740D20">
              <w:rPr>
                <w:rFonts w:ascii="Arial" w:hAnsi="Arial" w:cs="Arial"/>
                <w:b/>
                <w:bCs/>
                <w:color w:val="000000"/>
                <w:sz w:val="10"/>
                <w:szCs w:val="6"/>
                <w:lang w:eastAsia="sq-AL"/>
              </w:rPr>
              <w:br/>
              <w:t>PËR ZBATIMIN E STRATEGJISË NDËRSEKTORIALE TË SIGURISË NË KOMUNITET 2021–2026</w:t>
            </w:r>
            <w:bookmarkEnd w:id="59"/>
          </w:p>
        </w:tc>
      </w:tr>
      <w:tr w:rsidR="00740D20" w:rsidRPr="00740D20" w14:paraId="54F16559" w14:textId="77777777" w:rsidTr="00740D20">
        <w:trPr>
          <w:trHeight w:val="180"/>
          <w:jc w:val="center"/>
        </w:trPr>
        <w:tc>
          <w:tcPr>
            <w:tcW w:w="5000" w:type="pct"/>
            <w:gridSpan w:val="62"/>
            <w:tcBorders>
              <w:top w:val="single" w:sz="8" w:space="0" w:color="auto"/>
              <w:left w:val="single" w:sz="8" w:space="0" w:color="auto"/>
              <w:bottom w:val="single" w:sz="8" w:space="0" w:color="auto"/>
              <w:right w:val="nil"/>
            </w:tcBorders>
            <w:shd w:val="clear" w:color="000000" w:fill="F2F2F2"/>
            <w:vAlign w:val="center"/>
            <w:hideMark/>
          </w:tcPr>
          <w:p w14:paraId="105CD8AF" w14:textId="77777777" w:rsidR="00740D20" w:rsidRPr="00740D20" w:rsidRDefault="00740D20" w:rsidP="00740D20">
            <w:pPr>
              <w:spacing w:after="0" w:line="240" w:lineRule="auto"/>
              <w:jc w:val="center"/>
              <w:rPr>
                <w:rFonts w:ascii="Arial" w:hAnsi="Arial" w:cs="Arial"/>
                <w:b/>
                <w:bCs/>
                <w:sz w:val="10"/>
                <w:szCs w:val="6"/>
                <w:lang w:eastAsia="sq-AL"/>
              </w:rPr>
            </w:pPr>
            <w:r w:rsidRPr="00740D20">
              <w:rPr>
                <w:rFonts w:ascii="Arial" w:hAnsi="Arial" w:cs="Arial"/>
                <w:b/>
                <w:bCs/>
                <w:sz w:val="10"/>
                <w:szCs w:val="6"/>
                <w:lang w:eastAsia="sq-AL"/>
              </w:rPr>
              <w:t xml:space="preserve"> I. Forcimi i rendit publik dhe përgatitjes për rastet e emergjencave civile </w:t>
            </w:r>
          </w:p>
        </w:tc>
      </w:tr>
      <w:tr w:rsidR="00740D20" w:rsidRPr="00740D20" w14:paraId="1DC424A5" w14:textId="77777777" w:rsidTr="00740D20">
        <w:trPr>
          <w:trHeight w:val="180"/>
          <w:jc w:val="center"/>
        </w:trPr>
        <w:tc>
          <w:tcPr>
            <w:tcW w:w="5000" w:type="pct"/>
            <w:gridSpan w:val="62"/>
            <w:tcBorders>
              <w:top w:val="single" w:sz="8" w:space="0" w:color="auto"/>
              <w:left w:val="single" w:sz="8" w:space="0" w:color="auto"/>
              <w:bottom w:val="single" w:sz="8" w:space="0" w:color="auto"/>
              <w:right w:val="nil"/>
            </w:tcBorders>
            <w:shd w:val="clear" w:color="000000" w:fill="E7E6E6"/>
            <w:vAlign w:val="center"/>
            <w:hideMark/>
          </w:tcPr>
          <w:p w14:paraId="4BC9F4E0" w14:textId="77777777" w:rsidR="00740D20" w:rsidRPr="00740D20" w:rsidRDefault="00740D20" w:rsidP="00740D20">
            <w:pPr>
              <w:spacing w:after="0" w:line="240" w:lineRule="auto"/>
              <w:jc w:val="center"/>
              <w:rPr>
                <w:rFonts w:ascii="Arial" w:hAnsi="Arial" w:cs="Arial"/>
                <w:b/>
                <w:bCs/>
                <w:sz w:val="10"/>
                <w:szCs w:val="6"/>
                <w:lang w:eastAsia="sq-AL"/>
              </w:rPr>
            </w:pPr>
            <w:r w:rsidRPr="00740D20">
              <w:rPr>
                <w:rFonts w:ascii="Arial" w:hAnsi="Arial" w:cs="Arial"/>
                <w:b/>
                <w:bCs/>
                <w:sz w:val="10"/>
                <w:szCs w:val="6"/>
                <w:lang w:eastAsia="sq-AL"/>
              </w:rPr>
              <w:t xml:space="preserve"> II. QËLLIMI I POLITIKËS 1: RRITJA E PARAMETRAVE TË SIGURISË NË KOMUNITET</w:t>
            </w:r>
          </w:p>
        </w:tc>
      </w:tr>
      <w:tr w:rsidR="00740D20" w:rsidRPr="00740D20" w14:paraId="13B366CA" w14:textId="77777777" w:rsidTr="00740D20">
        <w:trPr>
          <w:trHeight w:val="180"/>
          <w:jc w:val="center"/>
        </w:trPr>
        <w:tc>
          <w:tcPr>
            <w:tcW w:w="5000" w:type="pct"/>
            <w:gridSpan w:val="62"/>
            <w:tcBorders>
              <w:top w:val="single" w:sz="8" w:space="0" w:color="auto"/>
              <w:left w:val="single" w:sz="8" w:space="0" w:color="auto"/>
              <w:bottom w:val="single" w:sz="8" w:space="0" w:color="auto"/>
              <w:right w:val="nil"/>
            </w:tcBorders>
            <w:shd w:val="clear" w:color="auto" w:fill="auto"/>
            <w:vAlign w:val="bottom"/>
            <w:hideMark/>
          </w:tcPr>
          <w:p w14:paraId="08BE9DA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Programi Buxhetor “Policia e Shtetit” 03140; Programi prefekturat dhe funksionet e deleguara të pushtetit vendor 01160; Programi buxhetor 09120 (MAS); Programi buxhetor 01110 (MSHMS)</w:t>
            </w:r>
          </w:p>
        </w:tc>
      </w:tr>
      <w:tr w:rsidR="00740D20" w:rsidRPr="00740D20" w14:paraId="73D92FFB" w14:textId="77777777" w:rsidTr="00740D20">
        <w:trPr>
          <w:gridAfter w:val="1"/>
          <w:wAfter w:w="2" w:type="pct"/>
          <w:trHeight w:val="180"/>
          <w:jc w:val="center"/>
        </w:trPr>
        <w:tc>
          <w:tcPr>
            <w:tcW w:w="152" w:type="pct"/>
            <w:vMerge w:val="restart"/>
            <w:tcBorders>
              <w:top w:val="nil"/>
              <w:left w:val="single" w:sz="8" w:space="0" w:color="auto"/>
              <w:bottom w:val="single" w:sz="8" w:space="0" w:color="000000"/>
              <w:right w:val="single" w:sz="4" w:space="0" w:color="auto"/>
            </w:tcBorders>
            <w:shd w:val="clear" w:color="auto" w:fill="auto"/>
            <w:vAlign w:val="center"/>
            <w:hideMark/>
          </w:tcPr>
          <w:p w14:paraId="647B19A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Nr.</w:t>
            </w:r>
          </w:p>
        </w:tc>
        <w:tc>
          <w:tcPr>
            <w:tcW w:w="250"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14:paraId="6194772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Titulli </w:t>
            </w:r>
          </w:p>
        </w:tc>
        <w:tc>
          <w:tcPr>
            <w:tcW w:w="196" w:type="pct"/>
            <w:gridSpan w:val="2"/>
            <w:tcBorders>
              <w:top w:val="nil"/>
              <w:left w:val="nil"/>
              <w:bottom w:val="single" w:sz="4" w:space="0" w:color="auto"/>
              <w:right w:val="single" w:sz="4" w:space="0" w:color="auto"/>
            </w:tcBorders>
            <w:shd w:val="clear" w:color="auto" w:fill="auto"/>
            <w:vAlign w:val="center"/>
            <w:hideMark/>
          </w:tcPr>
          <w:p w14:paraId="17AB2E2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Programi buxhetor </w:t>
            </w:r>
          </w:p>
        </w:tc>
        <w:tc>
          <w:tcPr>
            <w:tcW w:w="386" w:type="pct"/>
            <w:gridSpan w:val="4"/>
            <w:tcBorders>
              <w:top w:val="nil"/>
              <w:left w:val="nil"/>
              <w:bottom w:val="single" w:sz="4" w:space="0" w:color="auto"/>
              <w:right w:val="single" w:sz="4" w:space="0" w:color="auto"/>
            </w:tcBorders>
            <w:shd w:val="clear" w:color="auto" w:fill="auto"/>
            <w:vAlign w:val="center"/>
            <w:hideMark/>
          </w:tcPr>
          <w:p w14:paraId="1D16E0C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Institucionet përgjegjëse</w:t>
            </w:r>
          </w:p>
        </w:tc>
        <w:tc>
          <w:tcPr>
            <w:tcW w:w="333" w:type="pct"/>
            <w:gridSpan w:val="4"/>
            <w:tcBorders>
              <w:top w:val="nil"/>
              <w:left w:val="nil"/>
              <w:bottom w:val="single" w:sz="4" w:space="0" w:color="auto"/>
              <w:right w:val="single" w:sz="4" w:space="0" w:color="auto"/>
            </w:tcBorders>
            <w:shd w:val="clear" w:color="auto" w:fill="auto"/>
            <w:vAlign w:val="center"/>
            <w:hideMark/>
          </w:tcPr>
          <w:p w14:paraId="11BA95E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Afati i zbatimit </w:t>
            </w:r>
          </w:p>
        </w:tc>
        <w:tc>
          <w:tcPr>
            <w:tcW w:w="540" w:type="pct"/>
            <w:gridSpan w:val="5"/>
            <w:tcBorders>
              <w:top w:val="single" w:sz="8" w:space="0" w:color="auto"/>
              <w:left w:val="single" w:sz="8" w:space="0" w:color="auto"/>
              <w:bottom w:val="single" w:sz="8" w:space="0" w:color="000000"/>
              <w:right w:val="single" w:sz="8" w:space="0" w:color="000000"/>
            </w:tcBorders>
            <w:shd w:val="clear" w:color="auto" w:fill="auto"/>
            <w:vAlign w:val="center"/>
            <w:hideMark/>
          </w:tcPr>
          <w:p w14:paraId="3E16783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 2024</w:t>
            </w:r>
          </w:p>
        </w:tc>
        <w:tc>
          <w:tcPr>
            <w:tcW w:w="543" w:type="pct"/>
            <w:gridSpan w:val="5"/>
            <w:tcBorders>
              <w:top w:val="single" w:sz="8" w:space="0" w:color="auto"/>
              <w:left w:val="nil"/>
              <w:bottom w:val="single" w:sz="8" w:space="0" w:color="000000"/>
              <w:right w:val="nil"/>
            </w:tcBorders>
            <w:shd w:val="clear" w:color="auto" w:fill="auto"/>
            <w:vAlign w:val="center"/>
            <w:hideMark/>
          </w:tcPr>
          <w:p w14:paraId="7F0DDA7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 2025</w:t>
            </w:r>
          </w:p>
        </w:tc>
        <w:tc>
          <w:tcPr>
            <w:tcW w:w="544" w:type="pct"/>
            <w:gridSpan w:val="5"/>
            <w:tcBorders>
              <w:top w:val="single" w:sz="8" w:space="0" w:color="auto"/>
              <w:left w:val="single" w:sz="8" w:space="0" w:color="auto"/>
              <w:bottom w:val="single" w:sz="8" w:space="0" w:color="000000"/>
              <w:right w:val="single" w:sz="8" w:space="0" w:color="000000"/>
            </w:tcBorders>
            <w:shd w:val="clear" w:color="auto" w:fill="auto"/>
            <w:vAlign w:val="center"/>
            <w:hideMark/>
          </w:tcPr>
          <w:p w14:paraId="51842D2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indikativë /2026</w:t>
            </w:r>
          </w:p>
        </w:tc>
        <w:tc>
          <w:tcPr>
            <w:tcW w:w="618" w:type="pct"/>
            <w:gridSpan w:val="10"/>
            <w:tcBorders>
              <w:top w:val="single" w:sz="8" w:space="0" w:color="auto"/>
              <w:left w:val="single" w:sz="8" w:space="0" w:color="auto"/>
              <w:bottom w:val="single" w:sz="8" w:space="0" w:color="000000"/>
              <w:right w:val="single" w:sz="8" w:space="0" w:color="000000"/>
            </w:tcBorders>
            <w:shd w:val="clear" w:color="auto" w:fill="auto"/>
            <w:vAlign w:val="center"/>
            <w:hideMark/>
          </w:tcPr>
          <w:p w14:paraId="56C5041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 totale</w:t>
            </w:r>
          </w:p>
        </w:tc>
        <w:tc>
          <w:tcPr>
            <w:tcW w:w="1285" w:type="pct"/>
            <w:gridSpan w:val="21"/>
            <w:tcBorders>
              <w:top w:val="nil"/>
              <w:left w:val="nil"/>
              <w:bottom w:val="single" w:sz="8" w:space="0" w:color="auto"/>
              <w:right w:val="single" w:sz="8" w:space="0" w:color="000000"/>
            </w:tcBorders>
            <w:shd w:val="clear" w:color="auto" w:fill="auto"/>
            <w:vAlign w:val="center"/>
            <w:hideMark/>
          </w:tcPr>
          <w:p w14:paraId="5F3BA94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Burimi i Financimit 2024–2026</w:t>
            </w:r>
          </w:p>
        </w:tc>
        <w:tc>
          <w:tcPr>
            <w:tcW w:w="152" w:type="pct"/>
            <w:gridSpan w:val="2"/>
            <w:tcBorders>
              <w:top w:val="nil"/>
              <w:left w:val="single" w:sz="8" w:space="0" w:color="auto"/>
              <w:bottom w:val="single" w:sz="8" w:space="0" w:color="000000"/>
              <w:right w:val="single" w:sz="8" w:space="0" w:color="auto"/>
            </w:tcBorders>
            <w:shd w:val="clear" w:color="auto" w:fill="auto"/>
            <w:vAlign w:val="center"/>
            <w:hideMark/>
          </w:tcPr>
          <w:p w14:paraId="0EDA9D8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Hendeku financiar </w:t>
            </w:r>
          </w:p>
        </w:tc>
      </w:tr>
      <w:tr w:rsidR="00740D20" w:rsidRPr="00740D20" w14:paraId="328D1C04" w14:textId="77777777" w:rsidTr="00740D20">
        <w:trPr>
          <w:gridAfter w:val="1"/>
          <w:wAfter w:w="2" w:type="pct"/>
          <w:trHeight w:val="180"/>
          <w:jc w:val="center"/>
        </w:trPr>
        <w:tc>
          <w:tcPr>
            <w:tcW w:w="152" w:type="pct"/>
            <w:vMerge/>
            <w:tcBorders>
              <w:top w:val="nil"/>
              <w:left w:val="single" w:sz="8" w:space="0" w:color="auto"/>
              <w:bottom w:val="single" w:sz="8" w:space="0" w:color="000000"/>
              <w:right w:val="single" w:sz="4" w:space="0" w:color="auto"/>
            </w:tcBorders>
            <w:vAlign w:val="center"/>
            <w:hideMark/>
          </w:tcPr>
          <w:p w14:paraId="6E12B361"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250" w:type="pct"/>
            <w:gridSpan w:val="2"/>
            <w:vMerge/>
            <w:tcBorders>
              <w:top w:val="nil"/>
              <w:left w:val="single" w:sz="4" w:space="0" w:color="auto"/>
              <w:bottom w:val="single" w:sz="8" w:space="0" w:color="000000"/>
              <w:right w:val="single" w:sz="4" w:space="0" w:color="auto"/>
            </w:tcBorders>
            <w:vAlign w:val="center"/>
            <w:hideMark/>
          </w:tcPr>
          <w:p w14:paraId="5E789289"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96"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14:paraId="529A8D2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Referenca e rezultatit me produktet e programit buxhetor </w:t>
            </w:r>
          </w:p>
        </w:tc>
        <w:tc>
          <w:tcPr>
            <w:tcW w:w="204" w:type="pct"/>
            <w:vMerge w:val="restart"/>
            <w:tcBorders>
              <w:top w:val="nil"/>
              <w:left w:val="single" w:sz="4" w:space="0" w:color="auto"/>
              <w:bottom w:val="single" w:sz="8" w:space="0" w:color="000000"/>
              <w:right w:val="single" w:sz="4" w:space="0" w:color="auto"/>
            </w:tcBorders>
            <w:shd w:val="clear" w:color="auto" w:fill="auto"/>
            <w:vAlign w:val="center"/>
            <w:hideMark/>
          </w:tcPr>
          <w:p w14:paraId="0E26D76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Institucioni përgjegjës</w:t>
            </w:r>
          </w:p>
        </w:tc>
        <w:tc>
          <w:tcPr>
            <w:tcW w:w="181"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14:paraId="0322856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Institucioni kontribues</w:t>
            </w:r>
          </w:p>
        </w:tc>
        <w:tc>
          <w:tcPr>
            <w:tcW w:w="159" w:type="pct"/>
            <w:gridSpan w:val="3"/>
            <w:vMerge w:val="restart"/>
            <w:tcBorders>
              <w:top w:val="nil"/>
              <w:left w:val="single" w:sz="4" w:space="0" w:color="auto"/>
              <w:bottom w:val="single" w:sz="8" w:space="0" w:color="000000"/>
              <w:right w:val="single" w:sz="4" w:space="0" w:color="auto"/>
            </w:tcBorders>
            <w:shd w:val="clear" w:color="auto" w:fill="auto"/>
            <w:vAlign w:val="center"/>
            <w:hideMark/>
          </w:tcPr>
          <w:p w14:paraId="5E63907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Afati i fillimit</w:t>
            </w:r>
          </w:p>
        </w:tc>
        <w:tc>
          <w:tcPr>
            <w:tcW w:w="176" w:type="pct"/>
            <w:gridSpan w:val="2"/>
            <w:vMerge w:val="restart"/>
            <w:tcBorders>
              <w:top w:val="nil"/>
              <w:left w:val="single" w:sz="4" w:space="0" w:color="auto"/>
              <w:bottom w:val="single" w:sz="8" w:space="0" w:color="000000"/>
              <w:right w:val="nil"/>
            </w:tcBorders>
            <w:shd w:val="clear" w:color="auto" w:fill="auto"/>
            <w:vAlign w:val="center"/>
            <w:hideMark/>
          </w:tcPr>
          <w:p w14:paraId="2CAAD25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Afati i mbarimit</w:t>
            </w:r>
          </w:p>
        </w:tc>
        <w:tc>
          <w:tcPr>
            <w:tcW w:w="540" w:type="pct"/>
            <w:gridSpan w:val="5"/>
            <w:tcBorders>
              <w:top w:val="nil"/>
              <w:left w:val="single" w:sz="4" w:space="0" w:color="auto"/>
              <w:bottom w:val="single" w:sz="8" w:space="0" w:color="000000"/>
              <w:right w:val="nil"/>
            </w:tcBorders>
            <w:vAlign w:val="center"/>
            <w:hideMark/>
          </w:tcPr>
          <w:p w14:paraId="30555184"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543" w:type="pct"/>
            <w:gridSpan w:val="5"/>
            <w:tcBorders>
              <w:top w:val="nil"/>
              <w:left w:val="single" w:sz="4" w:space="0" w:color="auto"/>
              <w:bottom w:val="single" w:sz="8" w:space="0" w:color="000000"/>
              <w:right w:val="nil"/>
            </w:tcBorders>
            <w:vAlign w:val="center"/>
            <w:hideMark/>
          </w:tcPr>
          <w:p w14:paraId="542507F9"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544" w:type="pct"/>
            <w:gridSpan w:val="5"/>
            <w:tcBorders>
              <w:top w:val="nil"/>
              <w:left w:val="single" w:sz="4" w:space="0" w:color="auto"/>
              <w:bottom w:val="single" w:sz="8" w:space="0" w:color="000000"/>
              <w:right w:val="nil"/>
            </w:tcBorders>
            <w:vAlign w:val="center"/>
            <w:hideMark/>
          </w:tcPr>
          <w:p w14:paraId="2BAFBF30"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618" w:type="pct"/>
            <w:gridSpan w:val="10"/>
            <w:tcBorders>
              <w:top w:val="nil"/>
              <w:left w:val="single" w:sz="4" w:space="0" w:color="auto"/>
              <w:bottom w:val="single" w:sz="8" w:space="0" w:color="000000"/>
              <w:right w:val="nil"/>
            </w:tcBorders>
            <w:vAlign w:val="center"/>
            <w:hideMark/>
          </w:tcPr>
          <w:p w14:paraId="10466537"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621" w:type="pct"/>
            <w:gridSpan w:val="7"/>
            <w:tcBorders>
              <w:top w:val="single" w:sz="8" w:space="0" w:color="auto"/>
              <w:left w:val="nil"/>
              <w:bottom w:val="single" w:sz="8" w:space="0" w:color="auto"/>
              <w:right w:val="single" w:sz="8" w:space="0" w:color="000000"/>
            </w:tcBorders>
            <w:shd w:val="clear" w:color="auto" w:fill="auto"/>
            <w:vAlign w:val="center"/>
            <w:hideMark/>
          </w:tcPr>
          <w:p w14:paraId="77A59B1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 PBA Buxhet Shteti (në lekë)</w:t>
            </w:r>
          </w:p>
        </w:tc>
        <w:tc>
          <w:tcPr>
            <w:tcW w:w="664" w:type="pct"/>
            <w:gridSpan w:val="14"/>
            <w:tcBorders>
              <w:top w:val="single" w:sz="8" w:space="0" w:color="auto"/>
              <w:left w:val="nil"/>
              <w:bottom w:val="single" w:sz="8" w:space="0" w:color="auto"/>
              <w:right w:val="single" w:sz="8" w:space="0" w:color="000000"/>
            </w:tcBorders>
            <w:shd w:val="clear" w:color="auto" w:fill="auto"/>
            <w:vAlign w:val="center"/>
            <w:hideMark/>
          </w:tcPr>
          <w:p w14:paraId="273C80D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Financim i huaj (në lekë)</w:t>
            </w:r>
          </w:p>
        </w:tc>
        <w:tc>
          <w:tcPr>
            <w:tcW w:w="152" w:type="pct"/>
            <w:gridSpan w:val="2"/>
            <w:tcBorders>
              <w:top w:val="nil"/>
              <w:left w:val="single" w:sz="8" w:space="0" w:color="auto"/>
              <w:bottom w:val="single" w:sz="8" w:space="0" w:color="000000"/>
              <w:right w:val="single" w:sz="8" w:space="0" w:color="auto"/>
            </w:tcBorders>
            <w:vAlign w:val="center"/>
            <w:hideMark/>
          </w:tcPr>
          <w:p w14:paraId="5727F273" w14:textId="77777777" w:rsidR="00740D20" w:rsidRPr="00740D20" w:rsidRDefault="00740D20" w:rsidP="00740D20">
            <w:pPr>
              <w:spacing w:after="0" w:line="240" w:lineRule="auto"/>
              <w:rPr>
                <w:rFonts w:ascii="Arial" w:hAnsi="Arial" w:cs="Arial"/>
                <w:b/>
                <w:bCs/>
                <w:color w:val="000000"/>
                <w:sz w:val="6"/>
                <w:szCs w:val="6"/>
                <w:lang w:eastAsia="sq-AL"/>
              </w:rPr>
            </w:pPr>
          </w:p>
        </w:tc>
      </w:tr>
      <w:tr w:rsidR="00740D20" w:rsidRPr="00740D20" w14:paraId="3AA2583F" w14:textId="77777777" w:rsidTr="00740D20">
        <w:trPr>
          <w:gridAfter w:val="1"/>
          <w:wAfter w:w="2" w:type="pct"/>
          <w:trHeight w:val="180"/>
          <w:jc w:val="center"/>
        </w:trPr>
        <w:tc>
          <w:tcPr>
            <w:tcW w:w="152" w:type="pct"/>
            <w:vMerge/>
            <w:tcBorders>
              <w:top w:val="nil"/>
              <w:left w:val="single" w:sz="8" w:space="0" w:color="auto"/>
              <w:bottom w:val="single" w:sz="8" w:space="0" w:color="000000"/>
              <w:right w:val="single" w:sz="4" w:space="0" w:color="auto"/>
            </w:tcBorders>
            <w:vAlign w:val="center"/>
            <w:hideMark/>
          </w:tcPr>
          <w:p w14:paraId="6A78910E"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250" w:type="pct"/>
            <w:gridSpan w:val="2"/>
            <w:vMerge/>
            <w:tcBorders>
              <w:top w:val="nil"/>
              <w:left w:val="single" w:sz="4" w:space="0" w:color="auto"/>
              <w:bottom w:val="single" w:sz="8" w:space="0" w:color="000000"/>
              <w:right w:val="single" w:sz="4" w:space="0" w:color="auto"/>
            </w:tcBorders>
            <w:vAlign w:val="center"/>
            <w:hideMark/>
          </w:tcPr>
          <w:p w14:paraId="2E61AA7E"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96" w:type="pct"/>
            <w:gridSpan w:val="2"/>
            <w:vMerge/>
            <w:tcBorders>
              <w:top w:val="nil"/>
              <w:left w:val="single" w:sz="4" w:space="0" w:color="auto"/>
              <w:bottom w:val="single" w:sz="8" w:space="0" w:color="000000"/>
              <w:right w:val="single" w:sz="4" w:space="0" w:color="auto"/>
            </w:tcBorders>
            <w:vAlign w:val="center"/>
            <w:hideMark/>
          </w:tcPr>
          <w:p w14:paraId="73D66688"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204" w:type="pct"/>
            <w:vMerge/>
            <w:tcBorders>
              <w:top w:val="nil"/>
              <w:left w:val="single" w:sz="4" w:space="0" w:color="auto"/>
              <w:bottom w:val="single" w:sz="8" w:space="0" w:color="000000"/>
              <w:right w:val="single" w:sz="4" w:space="0" w:color="auto"/>
            </w:tcBorders>
            <w:vAlign w:val="center"/>
            <w:hideMark/>
          </w:tcPr>
          <w:p w14:paraId="0328698B"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81" w:type="pct"/>
            <w:gridSpan w:val="2"/>
            <w:vMerge/>
            <w:tcBorders>
              <w:top w:val="nil"/>
              <w:left w:val="single" w:sz="4" w:space="0" w:color="auto"/>
              <w:bottom w:val="single" w:sz="8" w:space="0" w:color="000000"/>
              <w:right w:val="single" w:sz="4" w:space="0" w:color="auto"/>
            </w:tcBorders>
            <w:vAlign w:val="center"/>
            <w:hideMark/>
          </w:tcPr>
          <w:p w14:paraId="4065AFF8"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59" w:type="pct"/>
            <w:gridSpan w:val="3"/>
            <w:vMerge/>
            <w:tcBorders>
              <w:top w:val="nil"/>
              <w:left w:val="single" w:sz="4" w:space="0" w:color="auto"/>
              <w:bottom w:val="single" w:sz="8" w:space="0" w:color="000000"/>
              <w:right w:val="single" w:sz="4" w:space="0" w:color="auto"/>
            </w:tcBorders>
            <w:vAlign w:val="center"/>
            <w:hideMark/>
          </w:tcPr>
          <w:p w14:paraId="181C98F6"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76" w:type="pct"/>
            <w:gridSpan w:val="2"/>
            <w:vMerge/>
            <w:tcBorders>
              <w:top w:val="nil"/>
              <w:left w:val="single" w:sz="4" w:space="0" w:color="auto"/>
              <w:bottom w:val="single" w:sz="8" w:space="0" w:color="000000"/>
              <w:right w:val="nil"/>
            </w:tcBorders>
            <w:vAlign w:val="center"/>
            <w:hideMark/>
          </w:tcPr>
          <w:p w14:paraId="1C24D402"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79" w:type="pct"/>
            <w:tcBorders>
              <w:top w:val="nil"/>
              <w:left w:val="single" w:sz="8" w:space="0" w:color="auto"/>
              <w:bottom w:val="single" w:sz="8" w:space="0" w:color="auto"/>
              <w:right w:val="nil"/>
            </w:tcBorders>
            <w:shd w:val="clear" w:color="auto" w:fill="auto"/>
            <w:vAlign w:val="center"/>
            <w:hideMark/>
          </w:tcPr>
          <w:p w14:paraId="4BE624D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gridSpan w:val="2"/>
            <w:tcBorders>
              <w:top w:val="nil"/>
              <w:left w:val="single" w:sz="8" w:space="0" w:color="auto"/>
              <w:bottom w:val="single" w:sz="8" w:space="0" w:color="auto"/>
              <w:right w:val="single" w:sz="8" w:space="0" w:color="auto"/>
            </w:tcBorders>
            <w:shd w:val="clear" w:color="auto" w:fill="auto"/>
            <w:vAlign w:val="center"/>
            <w:hideMark/>
          </w:tcPr>
          <w:p w14:paraId="5721582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8" w:type="pct"/>
            <w:gridSpan w:val="2"/>
            <w:tcBorders>
              <w:top w:val="nil"/>
              <w:left w:val="nil"/>
              <w:bottom w:val="single" w:sz="8" w:space="0" w:color="auto"/>
              <w:right w:val="single" w:sz="8" w:space="0" w:color="auto"/>
            </w:tcBorders>
            <w:shd w:val="clear" w:color="auto" w:fill="auto"/>
            <w:vAlign w:val="center"/>
            <w:hideMark/>
          </w:tcPr>
          <w:p w14:paraId="3540960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182" w:type="pct"/>
            <w:gridSpan w:val="2"/>
            <w:tcBorders>
              <w:top w:val="nil"/>
              <w:left w:val="nil"/>
              <w:bottom w:val="single" w:sz="8" w:space="0" w:color="auto"/>
              <w:right w:val="nil"/>
            </w:tcBorders>
            <w:shd w:val="clear" w:color="auto" w:fill="auto"/>
            <w:vAlign w:val="center"/>
            <w:hideMark/>
          </w:tcPr>
          <w:p w14:paraId="09C8890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tcBorders>
              <w:top w:val="nil"/>
              <w:left w:val="single" w:sz="8" w:space="0" w:color="auto"/>
              <w:bottom w:val="single" w:sz="8" w:space="0" w:color="auto"/>
              <w:right w:val="single" w:sz="8" w:space="0" w:color="auto"/>
            </w:tcBorders>
            <w:shd w:val="clear" w:color="auto" w:fill="auto"/>
            <w:vAlign w:val="center"/>
            <w:hideMark/>
          </w:tcPr>
          <w:p w14:paraId="6D3D760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8" w:type="pct"/>
            <w:gridSpan w:val="2"/>
            <w:tcBorders>
              <w:top w:val="nil"/>
              <w:left w:val="nil"/>
              <w:bottom w:val="single" w:sz="8" w:space="0" w:color="auto"/>
              <w:right w:val="nil"/>
            </w:tcBorders>
            <w:shd w:val="clear" w:color="auto" w:fill="auto"/>
            <w:vAlign w:val="center"/>
            <w:hideMark/>
          </w:tcPr>
          <w:p w14:paraId="69E5FC5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179" w:type="pct"/>
            <w:gridSpan w:val="2"/>
            <w:tcBorders>
              <w:top w:val="nil"/>
              <w:left w:val="single" w:sz="8" w:space="0" w:color="auto"/>
              <w:bottom w:val="single" w:sz="8" w:space="0" w:color="auto"/>
              <w:right w:val="nil"/>
            </w:tcBorders>
            <w:shd w:val="clear" w:color="auto" w:fill="auto"/>
            <w:vAlign w:val="center"/>
            <w:hideMark/>
          </w:tcPr>
          <w:p w14:paraId="370EF4D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gridSpan w:val="2"/>
            <w:tcBorders>
              <w:top w:val="nil"/>
              <w:left w:val="nil"/>
              <w:bottom w:val="single" w:sz="8" w:space="0" w:color="auto"/>
              <w:right w:val="nil"/>
            </w:tcBorders>
            <w:shd w:val="clear" w:color="auto" w:fill="auto"/>
            <w:vAlign w:val="center"/>
            <w:hideMark/>
          </w:tcPr>
          <w:p w14:paraId="53D2D3E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92" w:type="pct"/>
            <w:tcBorders>
              <w:top w:val="nil"/>
              <w:left w:val="nil"/>
              <w:bottom w:val="single" w:sz="8" w:space="0" w:color="auto"/>
              <w:right w:val="single" w:sz="8" w:space="0" w:color="auto"/>
            </w:tcBorders>
            <w:shd w:val="clear" w:color="auto" w:fill="auto"/>
            <w:vAlign w:val="center"/>
            <w:hideMark/>
          </w:tcPr>
          <w:p w14:paraId="5A177CC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233" w:type="pct"/>
            <w:gridSpan w:val="4"/>
            <w:tcBorders>
              <w:top w:val="nil"/>
              <w:left w:val="nil"/>
              <w:bottom w:val="single" w:sz="8" w:space="0" w:color="auto"/>
              <w:right w:val="nil"/>
            </w:tcBorders>
            <w:shd w:val="clear" w:color="auto" w:fill="auto"/>
            <w:vAlign w:val="center"/>
            <w:hideMark/>
          </w:tcPr>
          <w:p w14:paraId="521A21C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51" w:type="pct"/>
            <w:gridSpan w:val="2"/>
            <w:tcBorders>
              <w:top w:val="nil"/>
              <w:left w:val="nil"/>
              <w:bottom w:val="single" w:sz="8" w:space="0" w:color="auto"/>
              <w:right w:val="nil"/>
            </w:tcBorders>
            <w:shd w:val="clear" w:color="auto" w:fill="auto"/>
            <w:vAlign w:val="center"/>
            <w:hideMark/>
          </w:tcPr>
          <w:p w14:paraId="4F8DA59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234" w:type="pct"/>
            <w:gridSpan w:val="4"/>
            <w:tcBorders>
              <w:top w:val="nil"/>
              <w:left w:val="nil"/>
              <w:bottom w:val="single" w:sz="8" w:space="0" w:color="auto"/>
              <w:right w:val="single" w:sz="8" w:space="0" w:color="auto"/>
            </w:tcBorders>
            <w:shd w:val="clear" w:color="auto" w:fill="auto"/>
            <w:vAlign w:val="center"/>
            <w:hideMark/>
          </w:tcPr>
          <w:p w14:paraId="08160F0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236" w:type="pct"/>
            <w:gridSpan w:val="3"/>
            <w:tcBorders>
              <w:top w:val="nil"/>
              <w:left w:val="nil"/>
              <w:bottom w:val="single" w:sz="8" w:space="0" w:color="auto"/>
              <w:right w:val="nil"/>
            </w:tcBorders>
            <w:shd w:val="clear" w:color="auto" w:fill="auto"/>
            <w:vAlign w:val="center"/>
            <w:hideMark/>
          </w:tcPr>
          <w:p w14:paraId="514A9D5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49" w:type="pct"/>
            <w:gridSpan w:val="2"/>
            <w:tcBorders>
              <w:top w:val="nil"/>
              <w:left w:val="single" w:sz="8" w:space="0" w:color="auto"/>
              <w:bottom w:val="single" w:sz="8" w:space="0" w:color="auto"/>
              <w:right w:val="single" w:sz="8" w:space="0" w:color="auto"/>
            </w:tcBorders>
            <w:shd w:val="clear" w:color="auto" w:fill="auto"/>
            <w:vAlign w:val="center"/>
            <w:hideMark/>
          </w:tcPr>
          <w:p w14:paraId="3681DAE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236" w:type="pct"/>
            <w:gridSpan w:val="2"/>
            <w:tcBorders>
              <w:top w:val="nil"/>
              <w:left w:val="nil"/>
              <w:bottom w:val="single" w:sz="8" w:space="0" w:color="auto"/>
              <w:right w:val="single" w:sz="8" w:space="0" w:color="auto"/>
            </w:tcBorders>
            <w:shd w:val="clear" w:color="auto" w:fill="auto"/>
            <w:vAlign w:val="center"/>
            <w:hideMark/>
          </w:tcPr>
          <w:p w14:paraId="2EB6DB4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BSH</w:t>
            </w:r>
          </w:p>
        </w:tc>
        <w:tc>
          <w:tcPr>
            <w:tcW w:w="157" w:type="pct"/>
            <w:gridSpan w:val="4"/>
            <w:tcBorders>
              <w:top w:val="nil"/>
              <w:left w:val="nil"/>
              <w:bottom w:val="single" w:sz="8" w:space="0" w:color="auto"/>
              <w:right w:val="nil"/>
            </w:tcBorders>
            <w:shd w:val="clear" w:color="auto" w:fill="auto"/>
            <w:vAlign w:val="center"/>
            <w:hideMark/>
          </w:tcPr>
          <w:p w14:paraId="38062D9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60" w:type="pct"/>
            <w:gridSpan w:val="4"/>
            <w:tcBorders>
              <w:top w:val="nil"/>
              <w:left w:val="single" w:sz="8" w:space="0" w:color="auto"/>
              <w:bottom w:val="single" w:sz="8" w:space="0" w:color="auto"/>
              <w:right w:val="single" w:sz="8" w:space="0" w:color="auto"/>
            </w:tcBorders>
            <w:shd w:val="clear" w:color="auto" w:fill="auto"/>
            <w:vAlign w:val="center"/>
            <w:hideMark/>
          </w:tcPr>
          <w:p w14:paraId="600F158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0" w:type="pct"/>
            <w:gridSpan w:val="4"/>
            <w:tcBorders>
              <w:top w:val="nil"/>
              <w:left w:val="nil"/>
              <w:bottom w:val="single" w:sz="8" w:space="0" w:color="auto"/>
              <w:right w:val="single" w:sz="8" w:space="0" w:color="auto"/>
            </w:tcBorders>
            <w:shd w:val="clear" w:color="auto" w:fill="auto"/>
            <w:vAlign w:val="center"/>
            <w:hideMark/>
          </w:tcPr>
          <w:p w14:paraId="3DB9AD9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Emri i donatorit/</w:t>
            </w:r>
          </w:p>
          <w:p w14:paraId="17445F2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titullin e projektit </w:t>
            </w:r>
          </w:p>
        </w:tc>
        <w:tc>
          <w:tcPr>
            <w:tcW w:w="166" w:type="pct"/>
            <w:gridSpan w:val="2"/>
            <w:tcBorders>
              <w:top w:val="nil"/>
              <w:left w:val="nil"/>
              <w:bottom w:val="single" w:sz="8" w:space="0" w:color="auto"/>
              <w:right w:val="single" w:sz="8" w:space="0" w:color="auto"/>
            </w:tcBorders>
            <w:shd w:val="clear" w:color="auto" w:fill="auto"/>
            <w:vAlign w:val="center"/>
            <w:hideMark/>
          </w:tcPr>
          <w:p w14:paraId="35024B7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financim i huaj</w:t>
            </w:r>
          </w:p>
        </w:tc>
        <w:tc>
          <w:tcPr>
            <w:tcW w:w="152" w:type="pct"/>
            <w:gridSpan w:val="2"/>
            <w:tcBorders>
              <w:top w:val="nil"/>
              <w:left w:val="nil"/>
              <w:bottom w:val="single" w:sz="8" w:space="0" w:color="auto"/>
              <w:right w:val="single" w:sz="8" w:space="0" w:color="auto"/>
            </w:tcBorders>
            <w:shd w:val="clear" w:color="auto" w:fill="auto"/>
            <w:vAlign w:val="center"/>
            <w:hideMark/>
          </w:tcPr>
          <w:p w14:paraId="3415928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r>
      <w:tr w:rsidR="00740D20" w:rsidRPr="00740D20" w14:paraId="4969DD78" w14:textId="77777777" w:rsidTr="00740D20">
        <w:trPr>
          <w:gridAfter w:val="1"/>
          <w:wAfter w:w="2" w:type="pct"/>
          <w:trHeight w:val="413"/>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1204C9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w:t>
            </w:r>
          </w:p>
        </w:tc>
        <w:tc>
          <w:tcPr>
            <w:tcW w:w="250" w:type="pct"/>
            <w:gridSpan w:val="2"/>
            <w:tcBorders>
              <w:top w:val="nil"/>
              <w:left w:val="nil"/>
              <w:bottom w:val="single" w:sz="4" w:space="0" w:color="auto"/>
              <w:right w:val="single" w:sz="4" w:space="0" w:color="auto"/>
            </w:tcBorders>
            <w:shd w:val="clear" w:color="auto" w:fill="auto"/>
            <w:vAlign w:val="center"/>
            <w:hideMark/>
          </w:tcPr>
          <w:p w14:paraId="4F281A2C"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Objektivi specifik 1.1: Rritja e sigurisë në komunitet bazuar në vlerësimin e risqeve dhe proaktivitetin</w:t>
            </w:r>
          </w:p>
        </w:tc>
        <w:tc>
          <w:tcPr>
            <w:tcW w:w="196" w:type="pct"/>
            <w:gridSpan w:val="2"/>
            <w:tcBorders>
              <w:top w:val="nil"/>
              <w:left w:val="nil"/>
              <w:bottom w:val="single" w:sz="4" w:space="0" w:color="auto"/>
              <w:right w:val="single" w:sz="4" w:space="0" w:color="auto"/>
            </w:tcBorders>
            <w:shd w:val="clear" w:color="auto" w:fill="auto"/>
            <w:vAlign w:val="center"/>
            <w:hideMark/>
          </w:tcPr>
          <w:p w14:paraId="5080DC7B"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7A973F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auto" w:fill="auto"/>
            <w:vAlign w:val="center"/>
            <w:hideMark/>
          </w:tcPr>
          <w:p w14:paraId="176A77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auto" w:fill="auto"/>
            <w:vAlign w:val="center"/>
            <w:hideMark/>
          </w:tcPr>
          <w:p w14:paraId="6A761C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auto" w:fill="auto"/>
            <w:vAlign w:val="center"/>
            <w:hideMark/>
          </w:tcPr>
          <w:p w14:paraId="5021AF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3762ED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695025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42B79F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auto" w:fill="auto"/>
            <w:vAlign w:val="center"/>
            <w:hideMark/>
          </w:tcPr>
          <w:p w14:paraId="197D75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7D04EB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40BF27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005BCA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5C7BDD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16DBA2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02EF1C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2A1C86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2357BA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779D31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6487B4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51EE0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4C8FAA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3E83A0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5AAACE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5BFB9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073CFA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5E3038F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D6232E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single" w:sz="8" w:space="0" w:color="auto"/>
              <w:left w:val="nil"/>
              <w:bottom w:val="single" w:sz="4" w:space="0" w:color="auto"/>
              <w:right w:val="single" w:sz="4" w:space="0" w:color="auto"/>
            </w:tcBorders>
            <w:shd w:val="clear" w:color="auto" w:fill="auto"/>
            <w:vAlign w:val="center"/>
            <w:hideMark/>
          </w:tcPr>
          <w:p w14:paraId="3B4716B1"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Masa. 1 Forcimi i bashkëpunimit ndërinstitucional për vlerësimin e riskut dhe dëmit dhe masat parandaluese.</w:t>
            </w:r>
          </w:p>
        </w:tc>
        <w:tc>
          <w:tcPr>
            <w:tcW w:w="196" w:type="pct"/>
            <w:gridSpan w:val="2"/>
            <w:tcBorders>
              <w:top w:val="nil"/>
              <w:left w:val="nil"/>
              <w:bottom w:val="single" w:sz="4" w:space="0" w:color="auto"/>
              <w:right w:val="single" w:sz="4" w:space="0" w:color="auto"/>
            </w:tcBorders>
            <w:shd w:val="clear" w:color="auto" w:fill="auto"/>
            <w:vAlign w:val="center"/>
            <w:hideMark/>
          </w:tcPr>
          <w:p w14:paraId="313E5141"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3EBFF2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auto" w:fill="auto"/>
            <w:vAlign w:val="center"/>
            <w:hideMark/>
          </w:tcPr>
          <w:p w14:paraId="64D9E5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auto" w:fill="auto"/>
            <w:vAlign w:val="center"/>
            <w:hideMark/>
          </w:tcPr>
          <w:p w14:paraId="16574F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auto" w:fill="auto"/>
            <w:vAlign w:val="center"/>
            <w:hideMark/>
          </w:tcPr>
          <w:p w14:paraId="2E8EF2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3CFE98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0E2A5F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0A92D3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auto" w:fill="auto"/>
            <w:vAlign w:val="center"/>
            <w:hideMark/>
          </w:tcPr>
          <w:p w14:paraId="3DCBF3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54564A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0D7446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40C337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1C4791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0099EC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2C0194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539B7A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0EA6D4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3136E1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218239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1BDAAD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2F5141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5B4461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6951BD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FCD13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798429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382A518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B067A8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2967CBB"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Hartimi i analizave specifike bazuar në treguesit e performancës/punës, duke vlerësuar dhe klasifikuar nivelet e riskut për zonat e territorit (urbane dhe rurale) për rritje të tendencave të veprave penale apo të paligjshmërisë në komunitet.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23BF21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0C251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9C698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2C7D7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47A600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66301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5F3762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AD4AB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82" w:type="pct"/>
            <w:gridSpan w:val="2"/>
            <w:tcBorders>
              <w:top w:val="nil"/>
              <w:left w:val="nil"/>
              <w:bottom w:val="single" w:sz="4" w:space="0" w:color="auto"/>
              <w:right w:val="single" w:sz="4" w:space="0" w:color="auto"/>
            </w:tcBorders>
            <w:shd w:val="clear" w:color="auto" w:fill="auto"/>
            <w:vAlign w:val="center"/>
            <w:hideMark/>
          </w:tcPr>
          <w:p w14:paraId="7BD1C2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39180A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A61F8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9" w:type="pct"/>
            <w:gridSpan w:val="2"/>
            <w:tcBorders>
              <w:top w:val="nil"/>
              <w:left w:val="nil"/>
              <w:bottom w:val="single" w:sz="4" w:space="0" w:color="auto"/>
              <w:right w:val="single" w:sz="4" w:space="0" w:color="auto"/>
            </w:tcBorders>
            <w:shd w:val="clear" w:color="auto" w:fill="auto"/>
            <w:vAlign w:val="center"/>
            <w:hideMark/>
          </w:tcPr>
          <w:p w14:paraId="4B8F53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548174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5542B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233" w:type="pct"/>
            <w:gridSpan w:val="4"/>
            <w:tcBorders>
              <w:top w:val="nil"/>
              <w:left w:val="nil"/>
              <w:bottom w:val="single" w:sz="4" w:space="0" w:color="auto"/>
              <w:right w:val="single" w:sz="4" w:space="0" w:color="auto"/>
            </w:tcBorders>
            <w:shd w:val="clear" w:color="auto" w:fill="auto"/>
            <w:vAlign w:val="center"/>
            <w:hideMark/>
          </w:tcPr>
          <w:p w14:paraId="0906B5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617951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62A99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236" w:type="pct"/>
            <w:gridSpan w:val="3"/>
            <w:tcBorders>
              <w:top w:val="nil"/>
              <w:left w:val="nil"/>
              <w:bottom w:val="single" w:sz="4" w:space="0" w:color="auto"/>
              <w:right w:val="single" w:sz="4" w:space="0" w:color="auto"/>
            </w:tcBorders>
            <w:shd w:val="clear" w:color="auto" w:fill="auto"/>
            <w:vAlign w:val="center"/>
            <w:hideMark/>
          </w:tcPr>
          <w:p w14:paraId="2B4F07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11ED46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6AE1D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70A741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B9366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0D31C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DEDA1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05D58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6F8AB9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4A87379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06C3329"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Vlerësimi i risqeve dhe përcaktimi i “zonave të nxehta”, me qëllim orientimin e planifikimit dhe kryerjen e shërbimeve policore në këto vende për parandalimin e ngjarjeve të ndryshme (kriminale, paligjshmëri, aksidente rrugore, etj.).</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1F3722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37010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D3E64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Bashkitë </w:t>
            </w:r>
            <w:r w:rsidRPr="00740D20">
              <w:rPr>
                <w:rFonts w:ascii="Arial" w:hAnsi="Arial" w:cs="Arial"/>
                <w:color w:val="000000"/>
                <w:sz w:val="6"/>
                <w:szCs w:val="6"/>
                <w:lang w:eastAsia="sq-AL"/>
              </w:rPr>
              <w:br/>
              <w:t xml:space="preserve">KVSP; </w:t>
            </w:r>
            <w:r w:rsidRPr="00740D20">
              <w:rPr>
                <w:rFonts w:ascii="Arial" w:hAnsi="Arial" w:cs="Arial"/>
                <w:color w:val="000000"/>
                <w:sz w:val="6"/>
                <w:szCs w:val="6"/>
                <w:lang w:eastAsia="sq-AL"/>
              </w:rPr>
              <w:br/>
              <w:t>Ministritë e linjës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D8FF3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6778D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38A9D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17C7EF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C33DC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82" w:type="pct"/>
            <w:gridSpan w:val="2"/>
            <w:tcBorders>
              <w:top w:val="nil"/>
              <w:left w:val="nil"/>
              <w:bottom w:val="single" w:sz="4" w:space="0" w:color="auto"/>
              <w:right w:val="single" w:sz="4" w:space="0" w:color="auto"/>
            </w:tcBorders>
            <w:shd w:val="clear" w:color="auto" w:fill="auto"/>
            <w:vAlign w:val="center"/>
            <w:hideMark/>
          </w:tcPr>
          <w:p w14:paraId="1CAE36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626AC9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5C29A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9" w:type="pct"/>
            <w:gridSpan w:val="2"/>
            <w:tcBorders>
              <w:top w:val="nil"/>
              <w:left w:val="nil"/>
              <w:bottom w:val="single" w:sz="4" w:space="0" w:color="auto"/>
              <w:right w:val="single" w:sz="4" w:space="0" w:color="auto"/>
            </w:tcBorders>
            <w:shd w:val="clear" w:color="auto" w:fill="auto"/>
            <w:vAlign w:val="center"/>
            <w:hideMark/>
          </w:tcPr>
          <w:p w14:paraId="059E07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1A9274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F8257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233" w:type="pct"/>
            <w:gridSpan w:val="4"/>
            <w:tcBorders>
              <w:top w:val="nil"/>
              <w:left w:val="nil"/>
              <w:bottom w:val="single" w:sz="4" w:space="0" w:color="auto"/>
              <w:right w:val="single" w:sz="4" w:space="0" w:color="auto"/>
            </w:tcBorders>
            <w:shd w:val="clear" w:color="auto" w:fill="auto"/>
            <w:vAlign w:val="center"/>
            <w:hideMark/>
          </w:tcPr>
          <w:p w14:paraId="4674CE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0A2510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AEF37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236" w:type="pct"/>
            <w:gridSpan w:val="3"/>
            <w:tcBorders>
              <w:top w:val="nil"/>
              <w:left w:val="nil"/>
              <w:bottom w:val="single" w:sz="4" w:space="0" w:color="auto"/>
              <w:right w:val="single" w:sz="4" w:space="0" w:color="auto"/>
            </w:tcBorders>
            <w:shd w:val="clear" w:color="auto" w:fill="auto"/>
            <w:vAlign w:val="center"/>
            <w:hideMark/>
          </w:tcPr>
          <w:p w14:paraId="562A9E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3C023C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CC678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24FDD5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901F5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B275E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06D5C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E900A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B405E0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4CDB527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4F66E54"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Mbledhja dhe analizimi, grumbullimi dhe shkëmbimi i informacioneve të ndryshme policore që kanë të bëjnë me persona apo grupe të dyshuara që ushtrojnë veprimtari kriminale apo të paligjshme në territor.</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CF3459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BC25B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A3357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EA16A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189D7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02655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09A2B3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1C84C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82" w:type="pct"/>
            <w:gridSpan w:val="2"/>
            <w:tcBorders>
              <w:top w:val="nil"/>
              <w:left w:val="nil"/>
              <w:bottom w:val="single" w:sz="4" w:space="0" w:color="auto"/>
              <w:right w:val="single" w:sz="4" w:space="0" w:color="auto"/>
            </w:tcBorders>
            <w:shd w:val="clear" w:color="auto" w:fill="auto"/>
            <w:vAlign w:val="center"/>
            <w:hideMark/>
          </w:tcPr>
          <w:p w14:paraId="3C2806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6680CD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666DD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9" w:type="pct"/>
            <w:gridSpan w:val="2"/>
            <w:tcBorders>
              <w:top w:val="nil"/>
              <w:left w:val="nil"/>
              <w:bottom w:val="single" w:sz="4" w:space="0" w:color="auto"/>
              <w:right w:val="single" w:sz="4" w:space="0" w:color="auto"/>
            </w:tcBorders>
            <w:shd w:val="clear" w:color="auto" w:fill="auto"/>
            <w:vAlign w:val="center"/>
            <w:hideMark/>
          </w:tcPr>
          <w:p w14:paraId="6353CE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21355A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6E346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36,647,600</w:t>
            </w:r>
          </w:p>
        </w:tc>
        <w:tc>
          <w:tcPr>
            <w:tcW w:w="233" w:type="pct"/>
            <w:gridSpan w:val="4"/>
            <w:tcBorders>
              <w:top w:val="nil"/>
              <w:left w:val="nil"/>
              <w:bottom w:val="single" w:sz="4" w:space="0" w:color="auto"/>
              <w:right w:val="single" w:sz="4" w:space="0" w:color="auto"/>
            </w:tcBorders>
            <w:shd w:val="clear" w:color="auto" w:fill="auto"/>
            <w:vAlign w:val="center"/>
            <w:hideMark/>
          </w:tcPr>
          <w:p w14:paraId="2823F9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072333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C728B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236" w:type="pct"/>
            <w:gridSpan w:val="3"/>
            <w:tcBorders>
              <w:top w:val="nil"/>
              <w:left w:val="nil"/>
              <w:bottom w:val="single" w:sz="4" w:space="0" w:color="auto"/>
              <w:right w:val="single" w:sz="4" w:space="0" w:color="auto"/>
            </w:tcBorders>
            <w:shd w:val="clear" w:color="auto" w:fill="auto"/>
            <w:vAlign w:val="center"/>
            <w:hideMark/>
          </w:tcPr>
          <w:p w14:paraId="01605D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68F05A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7DC5A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109,942,800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0B959F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6244A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39561A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7426D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A7AFC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3C015A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F64C09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73D063F"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Zhvillimi i takimeve të përbashkëta në nivel vendor me përfshirjen e komunitetit, institucioneve të tjera dhe shoqërisë civile për çështjet e rendit dhe sigurisë publike.</w:t>
            </w:r>
          </w:p>
        </w:tc>
        <w:tc>
          <w:tcPr>
            <w:tcW w:w="196" w:type="pct"/>
            <w:gridSpan w:val="2"/>
            <w:tcBorders>
              <w:top w:val="nil"/>
              <w:left w:val="nil"/>
              <w:bottom w:val="single" w:sz="4" w:space="0" w:color="auto"/>
              <w:right w:val="single" w:sz="4" w:space="0" w:color="auto"/>
            </w:tcBorders>
            <w:shd w:val="clear" w:color="auto" w:fill="auto"/>
            <w:vAlign w:val="center"/>
            <w:hideMark/>
          </w:tcPr>
          <w:p w14:paraId="3B256AD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“Prefektura dhe funksionet e deleguara” 01160 Kodi i produktit 91602AA</w:t>
            </w:r>
          </w:p>
        </w:tc>
        <w:tc>
          <w:tcPr>
            <w:tcW w:w="204" w:type="pct"/>
            <w:tcBorders>
              <w:top w:val="nil"/>
              <w:left w:val="nil"/>
              <w:bottom w:val="single" w:sz="4" w:space="0" w:color="auto"/>
              <w:right w:val="single" w:sz="4" w:space="0" w:color="auto"/>
            </w:tcBorders>
            <w:shd w:val="clear" w:color="000000" w:fill="FFFFFF"/>
            <w:vAlign w:val="center"/>
            <w:hideMark/>
          </w:tcPr>
          <w:p w14:paraId="258181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Prefektët e Qarqeve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44523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KVSP;</w:t>
            </w:r>
            <w:r w:rsidRPr="00740D20">
              <w:rPr>
                <w:rFonts w:ascii="Arial" w:hAnsi="Arial" w:cs="Arial"/>
                <w:color w:val="000000"/>
                <w:sz w:val="6"/>
                <w:szCs w:val="6"/>
                <w:lang w:eastAsia="sq-AL"/>
              </w:rPr>
              <w:br/>
              <w:t xml:space="preserve">Institucionet shtetërore; Shoqëria civile; </w:t>
            </w:r>
            <w:r w:rsidRPr="00740D20">
              <w:rPr>
                <w:rFonts w:ascii="Arial" w:hAnsi="Arial" w:cs="Arial"/>
                <w:color w:val="000000"/>
                <w:sz w:val="6"/>
                <w:szCs w:val="6"/>
                <w:lang w:eastAsia="sq-AL"/>
              </w:rPr>
              <w:br/>
              <w:t>Komuniteti /PSH/Psikolog/MSHMS/MAS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B61F1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78311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A3DD7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803,978</w:t>
            </w:r>
          </w:p>
        </w:tc>
        <w:tc>
          <w:tcPr>
            <w:tcW w:w="173" w:type="pct"/>
            <w:gridSpan w:val="2"/>
            <w:tcBorders>
              <w:top w:val="nil"/>
              <w:left w:val="nil"/>
              <w:bottom w:val="single" w:sz="4" w:space="0" w:color="auto"/>
              <w:right w:val="single" w:sz="4" w:space="0" w:color="auto"/>
            </w:tcBorders>
            <w:shd w:val="clear" w:color="auto" w:fill="auto"/>
            <w:vAlign w:val="center"/>
            <w:hideMark/>
          </w:tcPr>
          <w:p w14:paraId="517C7FB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03CD4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803,978</w:t>
            </w:r>
          </w:p>
        </w:tc>
        <w:tc>
          <w:tcPr>
            <w:tcW w:w="182" w:type="pct"/>
            <w:gridSpan w:val="2"/>
            <w:tcBorders>
              <w:top w:val="nil"/>
              <w:left w:val="nil"/>
              <w:bottom w:val="single" w:sz="4" w:space="0" w:color="auto"/>
              <w:right w:val="single" w:sz="4" w:space="0" w:color="auto"/>
            </w:tcBorders>
            <w:shd w:val="clear" w:color="auto" w:fill="auto"/>
            <w:vAlign w:val="center"/>
            <w:hideMark/>
          </w:tcPr>
          <w:p w14:paraId="28A168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2,037,251</w:t>
            </w:r>
          </w:p>
        </w:tc>
        <w:tc>
          <w:tcPr>
            <w:tcW w:w="173" w:type="pct"/>
            <w:tcBorders>
              <w:top w:val="nil"/>
              <w:left w:val="nil"/>
              <w:bottom w:val="single" w:sz="4" w:space="0" w:color="auto"/>
              <w:right w:val="single" w:sz="4" w:space="0" w:color="auto"/>
            </w:tcBorders>
            <w:shd w:val="clear" w:color="auto" w:fill="auto"/>
            <w:vAlign w:val="center"/>
            <w:hideMark/>
          </w:tcPr>
          <w:p w14:paraId="532636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C03CB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2,037,251</w:t>
            </w:r>
          </w:p>
        </w:tc>
        <w:tc>
          <w:tcPr>
            <w:tcW w:w="179" w:type="pct"/>
            <w:gridSpan w:val="2"/>
            <w:tcBorders>
              <w:top w:val="nil"/>
              <w:left w:val="nil"/>
              <w:bottom w:val="single" w:sz="4" w:space="0" w:color="auto"/>
              <w:right w:val="single" w:sz="4" w:space="0" w:color="auto"/>
            </w:tcBorders>
            <w:shd w:val="clear" w:color="auto" w:fill="auto"/>
            <w:vAlign w:val="center"/>
            <w:hideMark/>
          </w:tcPr>
          <w:p w14:paraId="38951D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8,160</w:t>
            </w:r>
          </w:p>
        </w:tc>
        <w:tc>
          <w:tcPr>
            <w:tcW w:w="173" w:type="pct"/>
            <w:gridSpan w:val="2"/>
            <w:tcBorders>
              <w:top w:val="nil"/>
              <w:left w:val="nil"/>
              <w:bottom w:val="single" w:sz="4" w:space="0" w:color="auto"/>
              <w:right w:val="single" w:sz="4" w:space="0" w:color="auto"/>
            </w:tcBorders>
            <w:shd w:val="clear" w:color="auto" w:fill="auto"/>
            <w:vAlign w:val="center"/>
            <w:hideMark/>
          </w:tcPr>
          <w:p w14:paraId="4B981B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5678D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8,160</w:t>
            </w:r>
          </w:p>
        </w:tc>
        <w:tc>
          <w:tcPr>
            <w:tcW w:w="233" w:type="pct"/>
            <w:gridSpan w:val="4"/>
            <w:tcBorders>
              <w:top w:val="nil"/>
              <w:left w:val="nil"/>
              <w:bottom w:val="single" w:sz="4" w:space="0" w:color="auto"/>
              <w:right w:val="single" w:sz="4" w:space="0" w:color="auto"/>
            </w:tcBorders>
            <w:shd w:val="clear" w:color="auto" w:fill="auto"/>
            <w:vAlign w:val="center"/>
            <w:hideMark/>
          </w:tcPr>
          <w:p w14:paraId="10A6AE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2,849,389</w:t>
            </w:r>
          </w:p>
        </w:tc>
        <w:tc>
          <w:tcPr>
            <w:tcW w:w="151" w:type="pct"/>
            <w:gridSpan w:val="2"/>
            <w:tcBorders>
              <w:top w:val="nil"/>
              <w:left w:val="nil"/>
              <w:bottom w:val="single" w:sz="4" w:space="0" w:color="auto"/>
              <w:right w:val="single" w:sz="4" w:space="0" w:color="auto"/>
            </w:tcBorders>
            <w:shd w:val="clear" w:color="auto" w:fill="auto"/>
            <w:vAlign w:val="center"/>
            <w:hideMark/>
          </w:tcPr>
          <w:p w14:paraId="658356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AA9A3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2,849,389</w:t>
            </w:r>
          </w:p>
        </w:tc>
        <w:tc>
          <w:tcPr>
            <w:tcW w:w="236" w:type="pct"/>
            <w:gridSpan w:val="3"/>
            <w:tcBorders>
              <w:top w:val="nil"/>
              <w:left w:val="nil"/>
              <w:bottom w:val="single" w:sz="4" w:space="0" w:color="auto"/>
              <w:right w:val="single" w:sz="4" w:space="0" w:color="auto"/>
            </w:tcBorders>
            <w:shd w:val="clear" w:color="auto" w:fill="auto"/>
            <w:vAlign w:val="center"/>
            <w:hideMark/>
          </w:tcPr>
          <w:p w14:paraId="58E5C5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2,849,389</w:t>
            </w:r>
          </w:p>
        </w:tc>
        <w:tc>
          <w:tcPr>
            <w:tcW w:w="149" w:type="pct"/>
            <w:gridSpan w:val="2"/>
            <w:tcBorders>
              <w:top w:val="nil"/>
              <w:left w:val="nil"/>
              <w:bottom w:val="single" w:sz="4" w:space="0" w:color="auto"/>
              <w:right w:val="single" w:sz="4" w:space="0" w:color="auto"/>
            </w:tcBorders>
            <w:shd w:val="clear" w:color="auto" w:fill="auto"/>
            <w:vAlign w:val="center"/>
            <w:hideMark/>
          </w:tcPr>
          <w:p w14:paraId="01CBE7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67B65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2,849,389</w:t>
            </w:r>
          </w:p>
        </w:tc>
        <w:tc>
          <w:tcPr>
            <w:tcW w:w="157" w:type="pct"/>
            <w:gridSpan w:val="4"/>
            <w:tcBorders>
              <w:top w:val="nil"/>
              <w:left w:val="nil"/>
              <w:bottom w:val="single" w:sz="4" w:space="0" w:color="auto"/>
              <w:right w:val="single" w:sz="4" w:space="0" w:color="auto"/>
            </w:tcBorders>
            <w:shd w:val="clear" w:color="auto" w:fill="auto"/>
            <w:vAlign w:val="center"/>
            <w:hideMark/>
          </w:tcPr>
          <w:p w14:paraId="46FEF0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D5798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4770C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63710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97EE2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868009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B0AB2A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473AEF9"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i planeve të veprimit/masave parandaluese, në lidhje me çështje të rëndësishme për rendin dhe sigurinë publike në zonat e nxehta.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50C29D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1EAD53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A618E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KSVP; prefektët e qarqeve;</w:t>
            </w:r>
            <w:r w:rsidRPr="00740D20">
              <w:rPr>
                <w:rFonts w:ascii="Arial" w:hAnsi="Arial" w:cs="Arial"/>
                <w:color w:val="000000"/>
                <w:sz w:val="6"/>
                <w:szCs w:val="6"/>
                <w:lang w:eastAsia="sq-AL"/>
              </w:rPr>
              <w:br/>
              <w:t>institucionet shtetërore;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B92B9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6E9E3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5CBCA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126,411,150</w:t>
            </w:r>
          </w:p>
        </w:tc>
        <w:tc>
          <w:tcPr>
            <w:tcW w:w="173" w:type="pct"/>
            <w:gridSpan w:val="2"/>
            <w:tcBorders>
              <w:top w:val="nil"/>
              <w:left w:val="nil"/>
              <w:bottom w:val="single" w:sz="4" w:space="0" w:color="auto"/>
              <w:right w:val="single" w:sz="4" w:space="0" w:color="auto"/>
            </w:tcBorders>
            <w:shd w:val="clear" w:color="auto" w:fill="auto"/>
            <w:vAlign w:val="center"/>
            <w:hideMark/>
          </w:tcPr>
          <w:p w14:paraId="161AE9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173C4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126,411,150</w:t>
            </w:r>
          </w:p>
        </w:tc>
        <w:tc>
          <w:tcPr>
            <w:tcW w:w="182" w:type="pct"/>
            <w:gridSpan w:val="2"/>
            <w:tcBorders>
              <w:top w:val="nil"/>
              <w:left w:val="nil"/>
              <w:bottom w:val="single" w:sz="4" w:space="0" w:color="auto"/>
              <w:right w:val="single" w:sz="4" w:space="0" w:color="auto"/>
            </w:tcBorders>
            <w:shd w:val="clear" w:color="auto" w:fill="auto"/>
            <w:vAlign w:val="center"/>
            <w:hideMark/>
          </w:tcPr>
          <w:p w14:paraId="714FB4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126,411,150</w:t>
            </w:r>
          </w:p>
        </w:tc>
        <w:tc>
          <w:tcPr>
            <w:tcW w:w="173" w:type="pct"/>
            <w:tcBorders>
              <w:top w:val="nil"/>
              <w:left w:val="nil"/>
              <w:bottom w:val="single" w:sz="4" w:space="0" w:color="auto"/>
              <w:right w:val="single" w:sz="4" w:space="0" w:color="auto"/>
            </w:tcBorders>
            <w:shd w:val="clear" w:color="auto" w:fill="auto"/>
            <w:vAlign w:val="center"/>
            <w:hideMark/>
          </w:tcPr>
          <w:p w14:paraId="19CF0F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781EA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126,411,150</w:t>
            </w:r>
          </w:p>
        </w:tc>
        <w:tc>
          <w:tcPr>
            <w:tcW w:w="179" w:type="pct"/>
            <w:gridSpan w:val="2"/>
            <w:tcBorders>
              <w:top w:val="nil"/>
              <w:left w:val="nil"/>
              <w:bottom w:val="single" w:sz="4" w:space="0" w:color="auto"/>
              <w:right w:val="single" w:sz="4" w:space="0" w:color="auto"/>
            </w:tcBorders>
            <w:shd w:val="clear" w:color="auto" w:fill="auto"/>
            <w:vAlign w:val="center"/>
            <w:hideMark/>
          </w:tcPr>
          <w:p w14:paraId="0E15A1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126,411,150</w:t>
            </w:r>
          </w:p>
        </w:tc>
        <w:tc>
          <w:tcPr>
            <w:tcW w:w="173" w:type="pct"/>
            <w:gridSpan w:val="2"/>
            <w:tcBorders>
              <w:top w:val="nil"/>
              <w:left w:val="nil"/>
              <w:bottom w:val="single" w:sz="4" w:space="0" w:color="auto"/>
              <w:right w:val="single" w:sz="4" w:space="0" w:color="auto"/>
            </w:tcBorders>
            <w:shd w:val="clear" w:color="auto" w:fill="auto"/>
            <w:vAlign w:val="center"/>
            <w:hideMark/>
          </w:tcPr>
          <w:p w14:paraId="6EE583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5E788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126,411,150</w:t>
            </w:r>
          </w:p>
        </w:tc>
        <w:tc>
          <w:tcPr>
            <w:tcW w:w="233" w:type="pct"/>
            <w:gridSpan w:val="4"/>
            <w:tcBorders>
              <w:top w:val="nil"/>
              <w:left w:val="nil"/>
              <w:bottom w:val="single" w:sz="4" w:space="0" w:color="auto"/>
              <w:right w:val="single" w:sz="4" w:space="0" w:color="auto"/>
            </w:tcBorders>
            <w:shd w:val="clear" w:color="auto" w:fill="auto"/>
            <w:vAlign w:val="center"/>
            <w:hideMark/>
          </w:tcPr>
          <w:p w14:paraId="4E6DA2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379,233,450</w:t>
            </w:r>
          </w:p>
        </w:tc>
        <w:tc>
          <w:tcPr>
            <w:tcW w:w="151" w:type="pct"/>
            <w:gridSpan w:val="2"/>
            <w:tcBorders>
              <w:top w:val="nil"/>
              <w:left w:val="nil"/>
              <w:bottom w:val="single" w:sz="4" w:space="0" w:color="auto"/>
              <w:right w:val="single" w:sz="4" w:space="0" w:color="auto"/>
            </w:tcBorders>
            <w:shd w:val="clear" w:color="auto" w:fill="auto"/>
            <w:vAlign w:val="center"/>
            <w:hideMark/>
          </w:tcPr>
          <w:p w14:paraId="5EEE7B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E0C7D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379,233,450</w:t>
            </w:r>
          </w:p>
        </w:tc>
        <w:tc>
          <w:tcPr>
            <w:tcW w:w="236" w:type="pct"/>
            <w:gridSpan w:val="3"/>
            <w:tcBorders>
              <w:top w:val="nil"/>
              <w:left w:val="nil"/>
              <w:bottom w:val="single" w:sz="4" w:space="0" w:color="auto"/>
              <w:right w:val="single" w:sz="4" w:space="0" w:color="auto"/>
            </w:tcBorders>
            <w:shd w:val="clear" w:color="auto" w:fill="auto"/>
            <w:vAlign w:val="center"/>
            <w:hideMark/>
          </w:tcPr>
          <w:p w14:paraId="40490A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379,233,450</w:t>
            </w:r>
          </w:p>
        </w:tc>
        <w:tc>
          <w:tcPr>
            <w:tcW w:w="149" w:type="pct"/>
            <w:gridSpan w:val="2"/>
            <w:tcBorders>
              <w:top w:val="nil"/>
              <w:left w:val="nil"/>
              <w:bottom w:val="single" w:sz="4" w:space="0" w:color="auto"/>
              <w:right w:val="single" w:sz="4" w:space="0" w:color="auto"/>
            </w:tcBorders>
            <w:shd w:val="clear" w:color="auto" w:fill="auto"/>
            <w:vAlign w:val="center"/>
            <w:hideMark/>
          </w:tcPr>
          <w:p w14:paraId="4D23C8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0CFE3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379,233,450</w:t>
            </w:r>
          </w:p>
        </w:tc>
        <w:tc>
          <w:tcPr>
            <w:tcW w:w="157" w:type="pct"/>
            <w:gridSpan w:val="4"/>
            <w:tcBorders>
              <w:top w:val="nil"/>
              <w:left w:val="nil"/>
              <w:bottom w:val="single" w:sz="4" w:space="0" w:color="auto"/>
              <w:right w:val="single" w:sz="4" w:space="0" w:color="auto"/>
            </w:tcBorders>
            <w:shd w:val="clear" w:color="auto" w:fill="auto"/>
            <w:vAlign w:val="center"/>
            <w:hideMark/>
          </w:tcPr>
          <w:p w14:paraId="7246D3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23544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70879E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DD91D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D45C3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D15A95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8ECB88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C706BB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i planeve të masave për ruajtjen e rendit dhe sigurisë në shkolla, bazuar në vlerësimin e situatës kriminale dhe asaj të rendit, kontrollit të plotë të territorit, për garantimin e sigurisë në institucionet arsimore.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FE1F0D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49E0AD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B61D3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MAS;DVP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2F9AC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F6186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B7630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7,173,300</w:t>
            </w:r>
          </w:p>
        </w:tc>
        <w:tc>
          <w:tcPr>
            <w:tcW w:w="173" w:type="pct"/>
            <w:gridSpan w:val="2"/>
            <w:tcBorders>
              <w:top w:val="nil"/>
              <w:left w:val="nil"/>
              <w:bottom w:val="single" w:sz="4" w:space="0" w:color="auto"/>
              <w:right w:val="single" w:sz="4" w:space="0" w:color="auto"/>
            </w:tcBorders>
            <w:shd w:val="clear" w:color="auto" w:fill="auto"/>
            <w:vAlign w:val="center"/>
            <w:hideMark/>
          </w:tcPr>
          <w:p w14:paraId="2024B6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B7A24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7,173,300</w:t>
            </w:r>
          </w:p>
        </w:tc>
        <w:tc>
          <w:tcPr>
            <w:tcW w:w="182" w:type="pct"/>
            <w:gridSpan w:val="2"/>
            <w:tcBorders>
              <w:top w:val="nil"/>
              <w:left w:val="nil"/>
              <w:bottom w:val="single" w:sz="4" w:space="0" w:color="auto"/>
              <w:right w:val="single" w:sz="4" w:space="0" w:color="auto"/>
            </w:tcBorders>
            <w:shd w:val="clear" w:color="auto" w:fill="auto"/>
            <w:vAlign w:val="center"/>
            <w:hideMark/>
          </w:tcPr>
          <w:p w14:paraId="57D2EC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7,173,300</w:t>
            </w:r>
          </w:p>
        </w:tc>
        <w:tc>
          <w:tcPr>
            <w:tcW w:w="173" w:type="pct"/>
            <w:tcBorders>
              <w:top w:val="nil"/>
              <w:left w:val="nil"/>
              <w:bottom w:val="single" w:sz="4" w:space="0" w:color="auto"/>
              <w:right w:val="single" w:sz="4" w:space="0" w:color="auto"/>
            </w:tcBorders>
            <w:shd w:val="clear" w:color="auto" w:fill="auto"/>
            <w:vAlign w:val="center"/>
            <w:hideMark/>
          </w:tcPr>
          <w:p w14:paraId="51CD21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578CE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7,173,300</w:t>
            </w:r>
          </w:p>
        </w:tc>
        <w:tc>
          <w:tcPr>
            <w:tcW w:w="179" w:type="pct"/>
            <w:gridSpan w:val="2"/>
            <w:tcBorders>
              <w:top w:val="nil"/>
              <w:left w:val="nil"/>
              <w:bottom w:val="single" w:sz="4" w:space="0" w:color="auto"/>
              <w:right w:val="single" w:sz="4" w:space="0" w:color="auto"/>
            </w:tcBorders>
            <w:shd w:val="clear" w:color="auto" w:fill="auto"/>
            <w:vAlign w:val="center"/>
            <w:hideMark/>
          </w:tcPr>
          <w:p w14:paraId="4684BD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7,173,300</w:t>
            </w:r>
          </w:p>
        </w:tc>
        <w:tc>
          <w:tcPr>
            <w:tcW w:w="173" w:type="pct"/>
            <w:gridSpan w:val="2"/>
            <w:tcBorders>
              <w:top w:val="nil"/>
              <w:left w:val="nil"/>
              <w:bottom w:val="single" w:sz="4" w:space="0" w:color="auto"/>
              <w:right w:val="single" w:sz="4" w:space="0" w:color="auto"/>
            </w:tcBorders>
            <w:shd w:val="clear" w:color="auto" w:fill="auto"/>
            <w:vAlign w:val="center"/>
            <w:hideMark/>
          </w:tcPr>
          <w:p w14:paraId="6D588B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8FEF2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7,173,300</w:t>
            </w:r>
          </w:p>
        </w:tc>
        <w:tc>
          <w:tcPr>
            <w:tcW w:w="233" w:type="pct"/>
            <w:gridSpan w:val="4"/>
            <w:tcBorders>
              <w:top w:val="nil"/>
              <w:left w:val="nil"/>
              <w:bottom w:val="single" w:sz="4" w:space="0" w:color="auto"/>
              <w:right w:val="single" w:sz="4" w:space="0" w:color="auto"/>
            </w:tcBorders>
            <w:shd w:val="clear" w:color="auto" w:fill="auto"/>
            <w:vAlign w:val="center"/>
            <w:hideMark/>
          </w:tcPr>
          <w:p w14:paraId="67B29B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21,519,900</w:t>
            </w:r>
          </w:p>
        </w:tc>
        <w:tc>
          <w:tcPr>
            <w:tcW w:w="151" w:type="pct"/>
            <w:gridSpan w:val="2"/>
            <w:tcBorders>
              <w:top w:val="nil"/>
              <w:left w:val="nil"/>
              <w:bottom w:val="single" w:sz="4" w:space="0" w:color="auto"/>
              <w:right w:val="single" w:sz="4" w:space="0" w:color="auto"/>
            </w:tcBorders>
            <w:shd w:val="clear" w:color="auto" w:fill="auto"/>
            <w:vAlign w:val="center"/>
            <w:hideMark/>
          </w:tcPr>
          <w:p w14:paraId="4A08D2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F7A3A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21,519,900</w:t>
            </w:r>
          </w:p>
        </w:tc>
        <w:tc>
          <w:tcPr>
            <w:tcW w:w="236" w:type="pct"/>
            <w:gridSpan w:val="3"/>
            <w:tcBorders>
              <w:top w:val="nil"/>
              <w:left w:val="nil"/>
              <w:bottom w:val="single" w:sz="4" w:space="0" w:color="auto"/>
              <w:right w:val="single" w:sz="4" w:space="0" w:color="auto"/>
            </w:tcBorders>
            <w:shd w:val="clear" w:color="auto" w:fill="auto"/>
            <w:vAlign w:val="center"/>
            <w:hideMark/>
          </w:tcPr>
          <w:p w14:paraId="1F2549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21,519,900</w:t>
            </w:r>
          </w:p>
        </w:tc>
        <w:tc>
          <w:tcPr>
            <w:tcW w:w="149" w:type="pct"/>
            <w:gridSpan w:val="2"/>
            <w:tcBorders>
              <w:top w:val="nil"/>
              <w:left w:val="nil"/>
              <w:bottom w:val="single" w:sz="4" w:space="0" w:color="auto"/>
              <w:right w:val="single" w:sz="4" w:space="0" w:color="auto"/>
            </w:tcBorders>
            <w:shd w:val="clear" w:color="auto" w:fill="auto"/>
            <w:vAlign w:val="center"/>
            <w:hideMark/>
          </w:tcPr>
          <w:p w14:paraId="747FC8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53202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21,519,900</w:t>
            </w:r>
          </w:p>
        </w:tc>
        <w:tc>
          <w:tcPr>
            <w:tcW w:w="157" w:type="pct"/>
            <w:gridSpan w:val="4"/>
            <w:tcBorders>
              <w:top w:val="nil"/>
              <w:left w:val="nil"/>
              <w:bottom w:val="single" w:sz="4" w:space="0" w:color="auto"/>
              <w:right w:val="single" w:sz="4" w:space="0" w:color="auto"/>
            </w:tcBorders>
            <w:shd w:val="clear" w:color="auto" w:fill="auto"/>
            <w:vAlign w:val="center"/>
            <w:hideMark/>
          </w:tcPr>
          <w:p w14:paraId="4A8F80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E3E5C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395DDD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0FF9B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90056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F422B5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30E0D0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1.1.7</w:t>
            </w:r>
          </w:p>
        </w:tc>
        <w:tc>
          <w:tcPr>
            <w:tcW w:w="250" w:type="pct"/>
            <w:gridSpan w:val="2"/>
            <w:tcBorders>
              <w:top w:val="nil"/>
              <w:left w:val="nil"/>
              <w:bottom w:val="single" w:sz="4" w:space="0" w:color="auto"/>
              <w:right w:val="single" w:sz="4" w:space="0" w:color="auto"/>
            </w:tcBorders>
            <w:shd w:val="clear" w:color="auto" w:fill="auto"/>
            <w:vAlign w:val="center"/>
            <w:hideMark/>
          </w:tcPr>
          <w:p w14:paraId="3D1695A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dhe zbatimi i aktmarrëveshjeve me institucionet ligjzbatuese për masat parandaluese të zjarreve në Zonat e Mbrojtura të përcaktuara sipas legjislacionit në fuqi.</w:t>
            </w:r>
          </w:p>
        </w:tc>
        <w:tc>
          <w:tcPr>
            <w:tcW w:w="196" w:type="pct"/>
            <w:gridSpan w:val="2"/>
            <w:tcBorders>
              <w:top w:val="nil"/>
              <w:left w:val="nil"/>
              <w:bottom w:val="single" w:sz="4" w:space="0" w:color="auto"/>
              <w:right w:val="single" w:sz="4" w:space="0" w:color="auto"/>
            </w:tcBorders>
            <w:shd w:val="clear" w:color="auto" w:fill="auto"/>
            <w:vAlign w:val="center"/>
            <w:hideMark/>
          </w:tcPr>
          <w:p w14:paraId="267795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549F45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7D282E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vAlign w:val="center"/>
            <w:hideMark/>
          </w:tcPr>
          <w:p w14:paraId="097F7D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7B0780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9EB84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0B4B18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AF14F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768559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74B7C0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852F7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31EADC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1A08B5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B1BE3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57FF28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2CF3D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36F10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6DECF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CD207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0672F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019492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BC4B0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3AD8E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43E30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0DD92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CA2A70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885E8F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1.1.8</w:t>
            </w:r>
          </w:p>
        </w:tc>
        <w:tc>
          <w:tcPr>
            <w:tcW w:w="250" w:type="pct"/>
            <w:gridSpan w:val="2"/>
            <w:tcBorders>
              <w:top w:val="nil"/>
              <w:left w:val="nil"/>
              <w:bottom w:val="single" w:sz="4" w:space="0" w:color="auto"/>
              <w:right w:val="single" w:sz="4" w:space="0" w:color="auto"/>
            </w:tcBorders>
            <w:shd w:val="clear" w:color="auto" w:fill="auto"/>
            <w:vAlign w:val="center"/>
            <w:hideMark/>
          </w:tcPr>
          <w:p w14:paraId="1446702C"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Hartimi dhe zbatimi i aktmarrëveshjeve me pushtetin vendor dhe komunitetin që ndodhen në territorin brenda zonave të mbrojtura në rastet e emergjencave si zjarret, përmbytjet, erozionet, si dhe informacioneve të </w:t>
            </w:r>
            <w:r w:rsidRPr="00740D20">
              <w:rPr>
                <w:rFonts w:ascii="Arial" w:hAnsi="Arial" w:cs="Arial"/>
                <w:sz w:val="6"/>
                <w:szCs w:val="6"/>
                <w:lang w:eastAsia="sq-AL"/>
              </w:rPr>
              <w:lastRenderedPageBreak/>
              <w:t>marra mbi problematikat e guidave turistike me turistë të huaj.</w:t>
            </w:r>
          </w:p>
        </w:tc>
        <w:tc>
          <w:tcPr>
            <w:tcW w:w="196" w:type="pct"/>
            <w:gridSpan w:val="2"/>
            <w:tcBorders>
              <w:top w:val="nil"/>
              <w:left w:val="nil"/>
              <w:bottom w:val="single" w:sz="4" w:space="0" w:color="auto"/>
              <w:right w:val="single" w:sz="4" w:space="0" w:color="auto"/>
            </w:tcBorders>
            <w:shd w:val="clear" w:color="auto" w:fill="auto"/>
            <w:vAlign w:val="center"/>
            <w:hideMark/>
          </w:tcPr>
          <w:p w14:paraId="6D49FC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4A746D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6F8E8C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vAlign w:val="center"/>
            <w:hideMark/>
          </w:tcPr>
          <w:p w14:paraId="4AB2F8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4EF638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6EEDD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24ACCD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44E01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0F8D50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3B5F13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98232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22DE1E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3E56AB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E01B3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424087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09ADC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00C80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4AB699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A1C90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4D01E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0F41B3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6A0EA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65DD5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8DE27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DAE8E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E10968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6EEB10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 </w:t>
            </w:r>
          </w:p>
        </w:tc>
        <w:tc>
          <w:tcPr>
            <w:tcW w:w="250" w:type="pct"/>
            <w:gridSpan w:val="2"/>
            <w:tcBorders>
              <w:top w:val="nil"/>
              <w:left w:val="nil"/>
              <w:bottom w:val="single" w:sz="4" w:space="0" w:color="auto"/>
              <w:right w:val="single" w:sz="4" w:space="0" w:color="auto"/>
            </w:tcBorders>
            <w:shd w:val="clear" w:color="auto" w:fill="auto"/>
            <w:vAlign w:val="center"/>
            <w:hideMark/>
          </w:tcPr>
          <w:p w14:paraId="5E0937B2"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2. Realizimi i vlerësimeve të riskut mbi baza lokale nga këshillat vendorë të sigurisë publike</w:t>
            </w:r>
          </w:p>
        </w:tc>
        <w:tc>
          <w:tcPr>
            <w:tcW w:w="196" w:type="pct"/>
            <w:gridSpan w:val="2"/>
            <w:tcBorders>
              <w:top w:val="nil"/>
              <w:left w:val="nil"/>
              <w:bottom w:val="single" w:sz="4" w:space="0" w:color="auto"/>
              <w:right w:val="single" w:sz="4" w:space="0" w:color="auto"/>
            </w:tcBorders>
            <w:shd w:val="clear" w:color="auto" w:fill="auto"/>
            <w:vAlign w:val="center"/>
            <w:hideMark/>
          </w:tcPr>
          <w:p w14:paraId="22AA9AAE"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05FCD81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auto" w:fill="auto"/>
            <w:vAlign w:val="center"/>
            <w:hideMark/>
          </w:tcPr>
          <w:p w14:paraId="4FFA736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auto" w:fill="auto"/>
            <w:vAlign w:val="center"/>
            <w:hideMark/>
          </w:tcPr>
          <w:p w14:paraId="562ACF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auto" w:fill="auto"/>
            <w:vAlign w:val="center"/>
            <w:hideMark/>
          </w:tcPr>
          <w:p w14:paraId="435D9B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793665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36F3B1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3DF692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auto" w:fill="auto"/>
            <w:vAlign w:val="center"/>
            <w:hideMark/>
          </w:tcPr>
          <w:p w14:paraId="37548A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151F2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7FC8FE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5CC59F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2496AF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43DF78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6F21F7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051DB7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601214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30AC5F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FC5C9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1CF7A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4F91F2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2D0349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723378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B99C2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14C329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4BCB095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D6C267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2.1.1</w:t>
            </w:r>
          </w:p>
        </w:tc>
        <w:tc>
          <w:tcPr>
            <w:tcW w:w="250" w:type="pct"/>
            <w:gridSpan w:val="2"/>
            <w:tcBorders>
              <w:top w:val="nil"/>
              <w:left w:val="nil"/>
              <w:bottom w:val="single" w:sz="4" w:space="0" w:color="auto"/>
              <w:right w:val="single" w:sz="4" w:space="0" w:color="auto"/>
            </w:tcBorders>
            <w:shd w:val="clear" w:color="auto" w:fill="auto"/>
            <w:vAlign w:val="center"/>
            <w:hideMark/>
          </w:tcPr>
          <w:p w14:paraId="390D7B0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Vlerësimi i treguesve të punës dhe informacioneve të strukturave të Policisë së Shtetit, lidhur mbledhjet e organizuara nga KVSP-të dhe trajtimit të rasteve.</w:t>
            </w:r>
          </w:p>
        </w:tc>
        <w:tc>
          <w:tcPr>
            <w:tcW w:w="196" w:type="pct"/>
            <w:gridSpan w:val="2"/>
            <w:tcBorders>
              <w:top w:val="nil"/>
              <w:left w:val="nil"/>
              <w:bottom w:val="single" w:sz="4" w:space="0" w:color="auto"/>
              <w:right w:val="single" w:sz="4" w:space="0" w:color="auto"/>
            </w:tcBorders>
            <w:shd w:val="clear" w:color="auto" w:fill="auto"/>
            <w:vAlign w:val="center"/>
            <w:hideMark/>
          </w:tcPr>
          <w:p w14:paraId="553496E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5D8ED9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auto" w:fill="auto"/>
            <w:vAlign w:val="center"/>
            <w:hideMark/>
          </w:tcPr>
          <w:p w14:paraId="4C397C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 MSHMS</w:t>
            </w:r>
          </w:p>
        </w:tc>
        <w:tc>
          <w:tcPr>
            <w:tcW w:w="159" w:type="pct"/>
            <w:gridSpan w:val="3"/>
            <w:tcBorders>
              <w:top w:val="nil"/>
              <w:left w:val="nil"/>
              <w:bottom w:val="single" w:sz="4" w:space="0" w:color="auto"/>
              <w:right w:val="single" w:sz="4" w:space="0" w:color="auto"/>
            </w:tcBorders>
            <w:shd w:val="clear" w:color="auto" w:fill="auto"/>
            <w:vAlign w:val="center"/>
            <w:hideMark/>
          </w:tcPr>
          <w:p w14:paraId="545BC5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5FC4B0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7B7AA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276,227,540</w:t>
            </w:r>
          </w:p>
        </w:tc>
        <w:tc>
          <w:tcPr>
            <w:tcW w:w="173" w:type="pct"/>
            <w:gridSpan w:val="2"/>
            <w:tcBorders>
              <w:top w:val="nil"/>
              <w:left w:val="nil"/>
              <w:bottom w:val="single" w:sz="4" w:space="0" w:color="auto"/>
              <w:right w:val="single" w:sz="4" w:space="0" w:color="auto"/>
            </w:tcBorders>
            <w:shd w:val="clear" w:color="auto" w:fill="auto"/>
            <w:vAlign w:val="center"/>
            <w:hideMark/>
          </w:tcPr>
          <w:p w14:paraId="7C1332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77CBD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276,227,540</w:t>
            </w:r>
          </w:p>
        </w:tc>
        <w:tc>
          <w:tcPr>
            <w:tcW w:w="182" w:type="pct"/>
            <w:gridSpan w:val="2"/>
            <w:tcBorders>
              <w:top w:val="nil"/>
              <w:left w:val="nil"/>
              <w:bottom w:val="single" w:sz="4" w:space="0" w:color="auto"/>
              <w:right w:val="single" w:sz="4" w:space="0" w:color="auto"/>
            </w:tcBorders>
            <w:shd w:val="clear" w:color="auto" w:fill="auto"/>
            <w:vAlign w:val="center"/>
            <w:hideMark/>
          </w:tcPr>
          <w:p w14:paraId="5781FD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276,227,540</w:t>
            </w:r>
          </w:p>
        </w:tc>
        <w:tc>
          <w:tcPr>
            <w:tcW w:w="173" w:type="pct"/>
            <w:tcBorders>
              <w:top w:val="nil"/>
              <w:left w:val="nil"/>
              <w:bottom w:val="single" w:sz="4" w:space="0" w:color="auto"/>
              <w:right w:val="single" w:sz="4" w:space="0" w:color="auto"/>
            </w:tcBorders>
            <w:shd w:val="clear" w:color="auto" w:fill="auto"/>
            <w:vAlign w:val="center"/>
            <w:hideMark/>
          </w:tcPr>
          <w:p w14:paraId="30EBF7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770DD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276,227,540</w:t>
            </w:r>
          </w:p>
        </w:tc>
        <w:tc>
          <w:tcPr>
            <w:tcW w:w="179" w:type="pct"/>
            <w:gridSpan w:val="2"/>
            <w:tcBorders>
              <w:top w:val="nil"/>
              <w:left w:val="nil"/>
              <w:bottom w:val="single" w:sz="4" w:space="0" w:color="auto"/>
              <w:right w:val="single" w:sz="4" w:space="0" w:color="auto"/>
            </w:tcBorders>
            <w:shd w:val="clear" w:color="auto" w:fill="auto"/>
            <w:vAlign w:val="center"/>
            <w:hideMark/>
          </w:tcPr>
          <w:p w14:paraId="6FE1D7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276,227,540</w:t>
            </w:r>
          </w:p>
        </w:tc>
        <w:tc>
          <w:tcPr>
            <w:tcW w:w="173" w:type="pct"/>
            <w:gridSpan w:val="2"/>
            <w:tcBorders>
              <w:top w:val="nil"/>
              <w:left w:val="nil"/>
              <w:bottom w:val="single" w:sz="4" w:space="0" w:color="auto"/>
              <w:right w:val="single" w:sz="4" w:space="0" w:color="auto"/>
            </w:tcBorders>
            <w:shd w:val="clear" w:color="auto" w:fill="auto"/>
            <w:vAlign w:val="center"/>
            <w:hideMark/>
          </w:tcPr>
          <w:p w14:paraId="4604B1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D1CF4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276,227,540</w:t>
            </w:r>
          </w:p>
        </w:tc>
        <w:tc>
          <w:tcPr>
            <w:tcW w:w="233" w:type="pct"/>
            <w:gridSpan w:val="4"/>
            <w:tcBorders>
              <w:top w:val="nil"/>
              <w:left w:val="nil"/>
              <w:bottom w:val="single" w:sz="4" w:space="0" w:color="auto"/>
              <w:right w:val="single" w:sz="4" w:space="0" w:color="auto"/>
            </w:tcBorders>
            <w:shd w:val="clear" w:color="auto" w:fill="auto"/>
            <w:vAlign w:val="center"/>
            <w:hideMark/>
          </w:tcPr>
          <w:p w14:paraId="1AD8B6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828,682,620</w:t>
            </w:r>
          </w:p>
        </w:tc>
        <w:tc>
          <w:tcPr>
            <w:tcW w:w="151" w:type="pct"/>
            <w:gridSpan w:val="2"/>
            <w:tcBorders>
              <w:top w:val="nil"/>
              <w:left w:val="nil"/>
              <w:bottom w:val="single" w:sz="4" w:space="0" w:color="auto"/>
              <w:right w:val="single" w:sz="4" w:space="0" w:color="auto"/>
            </w:tcBorders>
            <w:shd w:val="clear" w:color="auto" w:fill="auto"/>
            <w:vAlign w:val="center"/>
            <w:hideMark/>
          </w:tcPr>
          <w:p w14:paraId="06CC4D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6D7B6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828,682,620</w:t>
            </w:r>
          </w:p>
        </w:tc>
        <w:tc>
          <w:tcPr>
            <w:tcW w:w="236" w:type="pct"/>
            <w:gridSpan w:val="3"/>
            <w:tcBorders>
              <w:top w:val="nil"/>
              <w:left w:val="nil"/>
              <w:bottom w:val="single" w:sz="4" w:space="0" w:color="auto"/>
              <w:right w:val="single" w:sz="4" w:space="0" w:color="auto"/>
            </w:tcBorders>
            <w:shd w:val="clear" w:color="auto" w:fill="auto"/>
            <w:vAlign w:val="center"/>
            <w:hideMark/>
          </w:tcPr>
          <w:p w14:paraId="7C7888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828,682,620</w:t>
            </w:r>
          </w:p>
        </w:tc>
        <w:tc>
          <w:tcPr>
            <w:tcW w:w="149" w:type="pct"/>
            <w:gridSpan w:val="2"/>
            <w:tcBorders>
              <w:top w:val="nil"/>
              <w:left w:val="nil"/>
              <w:bottom w:val="single" w:sz="4" w:space="0" w:color="auto"/>
              <w:right w:val="single" w:sz="4" w:space="0" w:color="auto"/>
            </w:tcBorders>
            <w:shd w:val="clear" w:color="auto" w:fill="auto"/>
            <w:vAlign w:val="center"/>
            <w:hideMark/>
          </w:tcPr>
          <w:p w14:paraId="371788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CE175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828,682,620</w:t>
            </w:r>
          </w:p>
        </w:tc>
        <w:tc>
          <w:tcPr>
            <w:tcW w:w="157" w:type="pct"/>
            <w:gridSpan w:val="4"/>
            <w:tcBorders>
              <w:top w:val="nil"/>
              <w:left w:val="nil"/>
              <w:bottom w:val="single" w:sz="4" w:space="0" w:color="auto"/>
              <w:right w:val="single" w:sz="4" w:space="0" w:color="auto"/>
            </w:tcBorders>
            <w:shd w:val="clear" w:color="auto" w:fill="auto"/>
            <w:vAlign w:val="center"/>
            <w:hideMark/>
          </w:tcPr>
          <w:p w14:paraId="105A61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65F01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35C0BA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DB962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BFB89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B53EDC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73362E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2.1.2</w:t>
            </w:r>
          </w:p>
        </w:tc>
        <w:tc>
          <w:tcPr>
            <w:tcW w:w="250" w:type="pct"/>
            <w:gridSpan w:val="2"/>
            <w:tcBorders>
              <w:top w:val="nil"/>
              <w:left w:val="nil"/>
              <w:bottom w:val="single" w:sz="4" w:space="0" w:color="auto"/>
              <w:right w:val="single" w:sz="4" w:space="0" w:color="auto"/>
            </w:tcBorders>
            <w:shd w:val="clear" w:color="auto" w:fill="auto"/>
            <w:vAlign w:val="center"/>
            <w:hideMark/>
          </w:tcPr>
          <w:p w14:paraId="1966B04F"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Vlerësimi i treguesve të punës dhe informacioneve të strukturave të mbrojtjes sociale lidhur mbledhjet e organizuara nga KVSP-të dhe trajtimit të rasteve.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3867F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 01110 Kodi i produktit 91301 AA </w:t>
            </w:r>
          </w:p>
        </w:tc>
        <w:tc>
          <w:tcPr>
            <w:tcW w:w="204" w:type="pct"/>
            <w:tcBorders>
              <w:top w:val="nil"/>
              <w:left w:val="nil"/>
              <w:bottom w:val="single" w:sz="4" w:space="0" w:color="auto"/>
              <w:right w:val="single" w:sz="4" w:space="0" w:color="auto"/>
            </w:tcBorders>
            <w:shd w:val="clear" w:color="auto" w:fill="auto"/>
            <w:vAlign w:val="center"/>
            <w:hideMark/>
          </w:tcPr>
          <w:p w14:paraId="29D5F8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Mbrojtjes Sociale</w:t>
            </w:r>
          </w:p>
        </w:tc>
        <w:tc>
          <w:tcPr>
            <w:tcW w:w="181" w:type="pct"/>
            <w:gridSpan w:val="2"/>
            <w:tcBorders>
              <w:top w:val="nil"/>
              <w:left w:val="nil"/>
              <w:bottom w:val="single" w:sz="4" w:space="0" w:color="auto"/>
              <w:right w:val="single" w:sz="4" w:space="0" w:color="auto"/>
            </w:tcBorders>
            <w:shd w:val="clear" w:color="auto" w:fill="auto"/>
            <w:vAlign w:val="center"/>
            <w:hideMark/>
          </w:tcPr>
          <w:p w14:paraId="10B811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DPPSH: MAS</w:t>
            </w:r>
          </w:p>
        </w:tc>
        <w:tc>
          <w:tcPr>
            <w:tcW w:w="159" w:type="pct"/>
            <w:gridSpan w:val="3"/>
            <w:tcBorders>
              <w:top w:val="nil"/>
              <w:left w:val="nil"/>
              <w:bottom w:val="single" w:sz="4" w:space="0" w:color="auto"/>
              <w:right w:val="single" w:sz="4" w:space="0" w:color="auto"/>
            </w:tcBorders>
            <w:shd w:val="clear" w:color="auto" w:fill="auto"/>
            <w:vAlign w:val="center"/>
            <w:hideMark/>
          </w:tcPr>
          <w:p w14:paraId="008204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701E3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E86AB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4F5BDD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23E47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7A535C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6B164C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184C8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6E1702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03D77A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C7854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2F4494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4F68C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174E2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6C10BA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8DB3F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E2053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94105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E85FE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7588E7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016B4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221F2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809DF1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DD4DD4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2.1.3</w:t>
            </w:r>
          </w:p>
        </w:tc>
        <w:tc>
          <w:tcPr>
            <w:tcW w:w="250" w:type="pct"/>
            <w:gridSpan w:val="2"/>
            <w:tcBorders>
              <w:top w:val="nil"/>
              <w:left w:val="nil"/>
              <w:bottom w:val="single" w:sz="4" w:space="0" w:color="auto"/>
              <w:right w:val="single" w:sz="4" w:space="0" w:color="auto"/>
            </w:tcBorders>
            <w:shd w:val="clear" w:color="auto" w:fill="auto"/>
            <w:vAlign w:val="center"/>
            <w:hideMark/>
          </w:tcPr>
          <w:p w14:paraId="5A3ACB28"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Kryerja e anketimeve, intervistave, pyetësorëve mbi kënaqësinë e publikut tek policia dhe institucionet.</w:t>
            </w:r>
          </w:p>
        </w:tc>
        <w:tc>
          <w:tcPr>
            <w:tcW w:w="196" w:type="pct"/>
            <w:gridSpan w:val="2"/>
            <w:tcBorders>
              <w:top w:val="nil"/>
              <w:left w:val="nil"/>
              <w:bottom w:val="single" w:sz="4" w:space="0" w:color="auto"/>
              <w:right w:val="single" w:sz="4" w:space="0" w:color="auto"/>
            </w:tcBorders>
            <w:shd w:val="clear" w:color="auto" w:fill="auto"/>
            <w:vAlign w:val="center"/>
            <w:hideMark/>
          </w:tcPr>
          <w:p w14:paraId="1C90A4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auto" w:fill="auto"/>
            <w:vAlign w:val="center"/>
            <w:hideMark/>
          </w:tcPr>
          <w:p w14:paraId="741151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auto" w:fill="auto"/>
            <w:vAlign w:val="center"/>
            <w:hideMark/>
          </w:tcPr>
          <w:p w14:paraId="577FFD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Suedez</w:t>
            </w:r>
            <w:r w:rsidRPr="00740D20">
              <w:rPr>
                <w:rFonts w:ascii="Arial" w:hAnsi="Arial" w:cs="Arial"/>
                <w:color w:val="000000"/>
                <w:sz w:val="6"/>
                <w:szCs w:val="6"/>
                <w:lang w:eastAsia="sq-AL"/>
              </w:rPr>
              <w:br/>
              <w:t>SCPA</w:t>
            </w:r>
          </w:p>
        </w:tc>
        <w:tc>
          <w:tcPr>
            <w:tcW w:w="159" w:type="pct"/>
            <w:gridSpan w:val="3"/>
            <w:tcBorders>
              <w:top w:val="nil"/>
              <w:left w:val="nil"/>
              <w:bottom w:val="single" w:sz="4" w:space="0" w:color="auto"/>
              <w:right w:val="single" w:sz="4" w:space="0" w:color="auto"/>
            </w:tcBorders>
            <w:shd w:val="clear" w:color="auto" w:fill="auto"/>
            <w:vAlign w:val="center"/>
            <w:hideMark/>
          </w:tcPr>
          <w:p w14:paraId="6437CD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4BC16A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62151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572D6C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4A956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6F70F5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22,000,000</w:t>
            </w:r>
          </w:p>
        </w:tc>
        <w:tc>
          <w:tcPr>
            <w:tcW w:w="173" w:type="pct"/>
            <w:tcBorders>
              <w:top w:val="nil"/>
              <w:left w:val="nil"/>
              <w:bottom w:val="single" w:sz="4" w:space="0" w:color="auto"/>
              <w:right w:val="single" w:sz="4" w:space="0" w:color="auto"/>
            </w:tcBorders>
            <w:shd w:val="clear" w:color="auto" w:fill="auto"/>
            <w:vAlign w:val="center"/>
            <w:hideMark/>
          </w:tcPr>
          <w:p w14:paraId="5B8E2B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832CF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505EC3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5E8C9A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3222A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60BDE9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66,000,000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0A43A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755BF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66,000,000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5F8D4E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66,000,000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B15B6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B1052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66,000,000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C3794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B4763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5CCBE5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533CE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F7EA1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AD704F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DC163D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auto" w:fill="auto"/>
            <w:vAlign w:val="center"/>
            <w:hideMark/>
          </w:tcPr>
          <w:p w14:paraId="2F1FA55E"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3. Proaktiviteti i shërbimit policor në lidhje me përmirësimin e sistemit të menaxhimit të rasteve.</w:t>
            </w:r>
          </w:p>
        </w:tc>
        <w:tc>
          <w:tcPr>
            <w:tcW w:w="196" w:type="pct"/>
            <w:gridSpan w:val="2"/>
            <w:tcBorders>
              <w:top w:val="nil"/>
              <w:left w:val="nil"/>
              <w:bottom w:val="single" w:sz="4" w:space="0" w:color="auto"/>
              <w:right w:val="single" w:sz="4" w:space="0" w:color="auto"/>
            </w:tcBorders>
            <w:shd w:val="clear" w:color="auto" w:fill="auto"/>
            <w:vAlign w:val="center"/>
            <w:hideMark/>
          </w:tcPr>
          <w:p w14:paraId="6C17C99C"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679E43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auto" w:fill="auto"/>
            <w:vAlign w:val="center"/>
            <w:hideMark/>
          </w:tcPr>
          <w:p w14:paraId="3DA0EE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auto" w:fill="auto"/>
            <w:vAlign w:val="center"/>
            <w:hideMark/>
          </w:tcPr>
          <w:p w14:paraId="61F549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auto" w:fill="auto"/>
            <w:vAlign w:val="center"/>
            <w:hideMark/>
          </w:tcPr>
          <w:p w14:paraId="19FF20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6B9E20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2C5E0F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2F857B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2" w:type="pct"/>
            <w:gridSpan w:val="2"/>
            <w:tcBorders>
              <w:top w:val="nil"/>
              <w:left w:val="nil"/>
              <w:bottom w:val="single" w:sz="4" w:space="0" w:color="auto"/>
              <w:right w:val="single" w:sz="4" w:space="0" w:color="auto"/>
            </w:tcBorders>
            <w:shd w:val="clear" w:color="auto" w:fill="auto"/>
            <w:vAlign w:val="center"/>
            <w:hideMark/>
          </w:tcPr>
          <w:p w14:paraId="2ECE0A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3180F7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3BA85B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44CAA4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2D0BFC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3FF2C3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5F3470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79DA26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411504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5E5112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674526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62DEE4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1BEF28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40EB17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15FDD6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61775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0CFFC2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64B54BC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5E679F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3.1.1</w:t>
            </w:r>
          </w:p>
        </w:tc>
        <w:tc>
          <w:tcPr>
            <w:tcW w:w="250" w:type="pct"/>
            <w:gridSpan w:val="2"/>
            <w:tcBorders>
              <w:top w:val="nil"/>
              <w:left w:val="nil"/>
              <w:bottom w:val="single" w:sz="4" w:space="0" w:color="auto"/>
              <w:right w:val="single" w:sz="4" w:space="0" w:color="auto"/>
            </w:tcBorders>
            <w:shd w:val="clear" w:color="auto" w:fill="auto"/>
            <w:vAlign w:val="center"/>
            <w:hideMark/>
          </w:tcPr>
          <w:p w14:paraId="65E17A0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Përmirësimi i sistemit Menaxhimit Policor të Çështjes duke shtuar zëra të identifikuara me interes nga strukturat policore.</w:t>
            </w:r>
          </w:p>
        </w:tc>
        <w:tc>
          <w:tcPr>
            <w:tcW w:w="196" w:type="pct"/>
            <w:gridSpan w:val="2"/>
            <w:tcBorders>
              <w:top w:val="nil"/>
              <w:left w:val="nil"/>
              <w:bottom w:val="single" w:sz="4" w:space="0" w:color="auto"/>
              <w:right w:val="single" w:sz="4" w:space="0" w:color="auto"/>
            </w:tcBorders>
            <w:shd w:val="clear" w:color="auto" w:fill="auto"/>
            <w:vAlign w:val="bottom"/>
            <w:hideMark/>
          </w:tcPr>
          <w:p w14:paraId="161255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5869C0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Teknologjisë së Informacionit/Policia e Shtetit</w:t>
            </w:r>
          </w:p>
        </w:tc>
        <w:tc>
          <w:tcPr>
            <w:tcW w:w="181" w:type="pct"/>
            <w:gridSpan w:val="2"/>
            <w:tcBorders>
              <w:top w:val="nil"/>
              <w:left w:val="nil"/>
              <w:bottom w:val="single" w:sz="4" w:space="0" w:color="auto"/>
              <w:right w:val="single" w:sz="4" w:space="0" w:color="auto"/>
            </w:tcBorders>
            <w:shd w:val="clear" w:color="auto" w:fill="auto"/>
            <w:vAlign w:val="center"/>
            <w:hideMark/>
          </w:tcPr>
          <w:p w14:paraId="6C1418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auto" w:fill="auto"/>
            <w:vAlign w:val="center"/>
            <w:hideMark/>
          </w:tcPr>
          <w:p w14:paraId="5A078F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6F2232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E04E1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4,653,950</w:t>
            </w:r>
          </w:p>
        </w:tc>
        <w:tc>
          <w:tcPr>
            <w:tcW w:w="173" w:type="pct"/>
            <w:gridSpan w:val="2"/>
            <w:tcBorders>
              <w:top w:val="nil"/>
              <w:left w:val="nil"/>
              <w:bottom w:val="single" w:sz="4" w:space="0" w:color="auto"/>
              <w:right w:val="single" w:sz="4" w:space="0" w:color="auto"/>
            </w:tcBorders>
            <w:shd w:val="clear" w:color="auto" w:fill="auto"/>
            <w:vAlign w:val="center"/>
            <w:hideMark/>
          </w:tcPr>
          <w:p w14:paraId="6C5780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3DCAD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4,653,950</w:t>
            </w:r>
          </w:p>
        </w:tc>
        <w:tc>
          <w:tcPr>
            <w:tcW w:w="182" w:type="pct"/>
            <w:gridSpan w:val="2"/>
            <w:tcBorders>
              <w:top w:val="nil"/>
              <w:left w:val="nil"/>
              <w:bottom w:val="single" w:sz="4" w:space="0" w:color="auto"/>
              <w:right w:val="single" w:sz="4" w:space="0" w:color="auto"/>
            </w:tcBorders>
            <w:shd w:val="clear" w:color="auto" w:fill="auto"/>
            <w:vAlign w:val="center"/>
            <w:hideMark/>
          </w:tcPr>
          <w:p w14:paraId="73F593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4,653,950</w:t>
            </w:r>
          </w:p>
        </w:tc>
        <w:tc>
          <w:tcPr>
            <w:tcW w:w="173" w:type="pct"/>
            <w:tcBorders>
              <w:top w:val="nil"/>
              <w:left w:val="nil"/>
              <w:bottom w:val="single" w:sz="4" w:space="0" w:color="auto"/>
              <w:right w:val="single" w:sz="4" w:space="0" w:color="auto"/>
            </w:tcBorders>
            <w:shd w:val="clear" w:color="auto" w:fill="auto"/>
            <w:vAlign w:val="center"/>
            <w:hideMark/>
          </w:tcPr>
          <w:p w14:paraId="2F2A4C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4B977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4,653,950</w:t>
            </w:r>
          </w:p>
        </w:tc>
        <w:tc>
          <w:tcPr>
            <w:tcW w:w="179" w:type="pct"/>
            <w:gridSpan w:val="2"/>
            <w:tcBorders>
              <w:top w:val="nil"/>
              <w:left w:val="nil"/>
              <w:bottom w:val="single" w:sz="4" w:space="0" w:color="auto"/>
              <w:right w:val="single" w:sz="4" w:space="0" w:color="auto"/>
            </w:tcBorders>
            <w:shd w:val="clear" w:color="auto" w:fill="auto"/>
            <w:vAlign w:val="center"/>
            <w:hideMark/>
          </w:tcPr>
          <w:p w14:paraId="5A2373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4,653,950</w:t>
            </w:r>
          </w:p>
        </w:tc>
        <w:tc>
          <w:tcPr>
            <w:tcW w:w="173" w:type="pct"/>
            <w:gridSpan w:val="2"/>
            <w:tcBorders>
              <w:top w:val="nil"/>
              <w:left w:val="nil"/>
              <w:bottom w:val="single" w:sz="4" w:space="0" w:color="auto"/>
              <w:right w:val="single" w:sz="4" w:space="0" w:color="auto"/>
            </w:tcBorders>
            <w:shd w:val="clear" w:color="auto" w:fill="auto"/>
            <w:vAlign w:val="center"/>
            <w:hideMark/>
          </w:tcPr>
          <w:p w14:paraId="1D0894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D3976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4,653,950</w:t>
            </w:r>
          </w:p>
        </w:tc>
        <w:tc>
          <w:tcPr>
            <w:tcW w:w="233" w:type="pct"/>
            <w:gridSpan w:val="4"/>
            <w:tcBorders>
              <w:top w:val="nil"/>
              <w:left w:val="nil"/>
              <w:bottom w:val="single" w:sz="4" w:space="0" w:color="auto"/>
              <w:right w:val="single" w:sz="4" w:space="0" w:color="auto"/>
            </w:tcBorders>
            <w:shd w:val="clear" w:color="auto" w:fill="auto"/>
            <w:vAlign w:val="center"/>
            <w:hideMark/>
          </w:tcPr>
          <w:p w14:paraId="507904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13,961,850</w:t>
            </w:r>
          </w:p>
        </w:tc>
        <w:tc>
          <w:tcPr>
            <w:tcW w:w="151" w:type="pct"/>
            <w:gridSpan w:val="2"/>
            <w:tcBorders>
              <w:top w:val="nil"/>
              <w:left w:val="nil"/>
              <w:bottom w:val="single" w:sz="4" w:space="0" w:color="auto"/>
              <w:right w:val="single" w:sz="4" w:space="0" w:color="auto"/>
            </w:tcBorders>
            <w:shd w:val="clear" w:color="auto" w:fill="auto"/>
            <w:vAlign w:val="center"/>
            <w:hideMark/>
          </w:tcPr>
          <w:p w14:paraId="4DAEB1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1E38B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13,961,850</w:t>
            </w:r>
          </w:p>
        </w:tc>
        <w:tc>
          <w:tcPr>
            <w:tcW w:w="236" w:type="pct"/>
            <w:gridSpan w:val="3"/>
            <w:tcBorders>
              <w:top w:val="nil"/>
              <w:left w:val="nil"/>
              <w:bottom w:val="single" w:sz="4" w:space="0" w:color="auto"/>
              <w:right w:val="single" w:sz="4" w:space="0" w:color="auto"/>
            </w:tcBorders>
            <w:shd w:val="clear" w:color="auto" w:fill="auto"/>
            <w:vAlign w:val="center"/>
            <w:hideMark/>
          </w:tcPr>
          <w:p w14:paraId="515FEA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13,961,850</w:t>
            </w:r>
          </w:p>
        </w:tc>
        <w:tc>
          <w:tcPr>
            <w:tcW w:w="149" w:type="pct"/>
            <w:gridSpan w:val="2"/>
            <w:tcBorders>
              <w:top w:val="nil"/>
              <w:left w:val="nil"/>
              <w:bottom w:val="single" w:sz="4" w:space="0" w:color="auto"/>
              <w:right w:val="single" w:sz="4" w:space="0" w:color="auto"/>
            </w:tcBorders>
            <w:shd w:val="clear" w:color="auto" w:fill="auto"/>
            <w:vAlign w:val="center"/>
            <w:hideMark/>
          </w:tcPr>
          <w:p w14:paraId="67ADB1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D85D1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13,961,850</w:t>
            </w:r>
          </w:p>
        </w:tc>
        <w:tc>
          <w:tcPr>
            <w:tcW w:w="157" w:type="pct"/>
            <w:gridSpan w:val="4"/>
            <w:tcBorders>
              <w:top w:val="nil"/>
              <w:left w:val="nil"/>
              <w:bottom w:val="single" w:sz="4" w:space="0" w:color="auto"/>
              <w:right w:val="single" w:sz="4" w:space="0" w:color="auto"/>
            </w:tcBorders>
            <w:shd w:val="clear" w:color="auto" w:fill="auto"/>
            <w:vAlign w:val="center"/>
            <w:hideMark/>
          </w:tcPr>
          <w:p w14:paraId="61C10A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5CD4A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FB82A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74E7F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97265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06E562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A2864B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3.1.2</w:t>
            </w:r>
          </w:p>
        </w:tc>
        <w:tc>
          <w:tcPr>
            <w:tcW w:w="250" w:type="pct"/>
            <w:gridSpan w:val="2"/>
            <w:tcBorders>
              <w:top w:val="nil"/>
              <w:left w:val="nil"/>
              <w:bottom w:val="single" w:sz="4" w:space="0" w:color="auto"/>
              <w:right w:val="single" w:sz="4" w:space="0" w:color="auto"/>
            </w:tcBorders>
            <w:shd w:val="clear" w:color="auto" w:fill="auto"/>
            <w:vAlign w:val="center"/>
            <w:hideMark/>
          </w:tcPr>
          <w:p w14:paraId="1AAC7109"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Rishikimi i procedurës standarde për përcaktimin, marrjen dhe dhënien e numrit unik në Menaxhimin Policor të Çështjes.</w:t>
            </w:r>
          </w:p>
        </w:tc>
        <w:tc>
          <w:tcPr>
            <w:tcW w:w="196" w:type="pct"/>
            <w:gridSpan w:val="2"/>
            <w:tcBorders>
              <w:top w:val="nil"/>
              <w:left w:val="nil"/>
              <w:bottom w:val="single" w:sz="4" w:space="0" w:color="auto"/>
              <w:right w:val="single" w:sz="4" w:space="0" w:color="auto"/>
            </w:tcBorders>
            <w:shd w:val="clear" w:color="auto" w:fill="auto"/>
            <w:vAlign w:val="bottom"/>
            <w:hideMark/>
          </w:tcPr>
          <w:p w14:paraId="647934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18E857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Teknologjisë së Informacionit/Policia e Shtetit</w:t>
            </w:r>
          </w:p>
        </w:tc>
        <w:tc>
          <w:tcPr>
            <w:tcW w:w="181" w:type="pct"/>
            <w:gridSpan w:val="2"/>
            <w:tcBorders>
              <w:top w:val="nil"/>
              <w:left w:val="nil"/>
              <w:bottom w:val="single" w:sz="4" w:space="0" w:color="auto"/>
              <w:right w:val="single" w:sz="4" w:space="0" w:color="auto"/>
            </w:tcBorders>
            <w:shd w:val="clear" w:color="auto" w:fill="auto"/>
            <w:vAlign w:val="center"/>
            <w:hideMark/>
          </w:tcPr>
          <w:p w14:paraId="2471AF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auto" w:fill="auto"/>
            <w:vAlign w:val="center"/>
            <w:hideMark/>
          </w:tcPr>
          <w:p w14:paraId="3865BD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21D09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F0125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438,100</w:t>
            </w:r>
          </w:p>
        </w:tc>
        <w:tc>
          <w:tcPr>
            <w:tcW w:w="173" w:type="pct"/>
            <w:gridSpan w:val="2"/>
            <w:tcBorders>
              <w:top w:val="nil"/>
              <w:left w:val="nil"/>
              <w:bottom w:val="single" w:sz="4" w:space="0" w:color="auto"/>
              <w:right w:val="single" w:sz="4" w:space="0" w:color="auto"/>
            </w:tcBorders>
            <w:shd w:val="clear" w:color="auto" w:fill="auto"/>
            <w:vAlign w:val="center"/>
            <w:hideMark/>
          </w:tcPr>
          <w:p w14:paraId="09FAF3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B5C67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438,100</w:t>
            </w:r>
          </w:p>
        </w:tc>
        <w:tc>
          <w:tcPr>
            <w:tcW w:w="182" w:type="pct"/>
            <w:gridSpan w:val="2"/>
            <w:tcBorders>
              <w:top w:val="nil"/>
              <w:left w:val="nil"/>
              <w:bottom w:val="single" w:sz="4" w:space="0" w:color="auto"/>
              <w:right w:val="single" w:sz="4" w:space="0" w:color="auto"/>
            </w:tcBorders>
            <w:shd w:val="clear" w:color="auto" w:fill="auto"/>
            <w:vAlign w:val="center"/>
            <w:hideMark/>
          </w:tcPr>
          <w:p w14:paraId="22F744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438,100</w:t>
            </w:r>
          </w:p>
        </w:tc>
        <w:tc>
          <w:tcPr>
            <w:tcW w:w="173" w:type="pct"/>
            <w:tcBorders>
              <w:top w:val="nil"/>
              <w:left w:val="nil"/>
              <w:bottom w:val="single" w:sz="4" w:space="0" w:color="auto"/>
              <w:right w:val="single" w:sz="4" w:space="0" w:color="auto"/>
            </w:tcBorders>
            <w:shd w:val="clear" w:color="auto" w:fill="auto"/>
            <w:vAlign w:val="center"/>
            <w:hideMark/>
          </w:tcPr>
          <w:p w14:paraId="0315DA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85F31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438,100</w:t>
            </w:r>
          </w:p>
        </w:tc>
        <w:tc>
          <w:tcPr>
            <w:tcW w:w="179" w:type="pct"/>
            <w:gridSpan w:val="2"/>
            <w:tcBorders>
              <w:top w:val="nil"/>
              <w:left w:val="nil"/>
              <w:bottom w:val="single" w:sz="4" w:space="0" w:color="auto"/>
              <w:right w:val="single" w:sz="4" w:space="0" w:color="auto"/>
            </w:tcBorders>
            <w:shd w:val="clear" w:color="auto" w:fill="auto"/>
            <w:vAlign w:val="center"/>
            <w:hideMark/>
          </w:tcPr>
          <w:p w14:paraId="76F18D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438,100</w:t>
            </w:r>
          </w:p>
        </w:tc>
        <w:tc>
          <w:tcPr>
            <w:tcW w:w="173" w:type="pct"/>
            <w:gridSpan w:val="2"/>
            <w:tcBorders>
              <w:top w:val="nil"/>
              <w:left w:val="nil"/>
              <w:bottom w:val="single" w:sz="4" w:space="0" w:color="auto"/>
              <w:right w:val="single" w:sz="4" w:space="0" w:color="auto"/>
            </w:tcBorders>
            <w:shd w:val="clear" w:color="auto" w:fill="auto"/>
            <w:vAlign w:val="center"/>
            <w:hideMark/>
          </w:tcPr>
          <w:p w14:paraId="2BBD98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398B9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438,100</w:t>
            </w:r>
          </w:p>
        </w:tc>
        <w:tc>
          <w:tcPr>
            <w:tcW w:w="233" w:type="pct"/>
            <w:gridSpan w:val="4"/>
            <w:tcBorders>
              <w:top w:val="nil"/>
              <w:left w:val="nil"/>
              <w:bottom w:val="single" w:sz="4" w:space="0" w:color="auto"/>
              <w:right w:val="single" w:sz="4" w:space="0" w:color="auto"/>
            </w:tcBorders>
            <w:shd w:val="clear" w:color="auto" w:fill="auto"/>
            <w:vAlign w:val="center"/>
            <w:hideMark/>
          </w:tcPr>
          <w:p w14:paraId="35007C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1,314,300</w:t>
            </w:r>
          </w:p>
        </w:tc>
        <w:tc>
          <w:tcPr>
            <w:tcW w:w="151" w:type="pct"/>
            <w:gridSpan w:val="2"/>
            <w:tcBorders>
              <w:top w:val="nil"/>
              <w:left w:val="nil"/>
              <w:bottom w:val="single" w:sz="4" w:space="0" w:color="auto"/>
              <w:right w:val="single" w:sz="4" w:space="0" w:color="auto"/>
            </w:tcBorders>
            <w:shd w:val="clear" w:color="auto" w:fill="auto"/>
            <w:vAlign w:val="center"/>
            <w:hideMark/>
          </w:tcPr>
          <w:p w14:paraId="6EA48F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A2362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1,314,300</w:t>
            </w:r>
          </w:p>
        </w:tc>
        <w:tc>
          <w:tcPr>
            <w:tcW w:w="236" w:type="pct"/>
            <w:gridSpan w:val="3"/>
            <w:tcBorders>
              <w:top w:val="nil"/>
              <w:left w:val="nil"/>
              <w:bottom w:val="single" w:sz="4" w:space="0" w:color="auto"/>
              <w:right w:val="single" w:sz="4" w:space="0" w:color="auto"/>
            </w:tcBorders>
            <w:shd w:val="clear" w:color="auto" w:fill="auto"/>
            <w:vAlign w:val="center"/>
            <w:hideMark/>
          </w:tcPr>
          <w:p w14:paraId="7A79FE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1,314,300</w:t>
            </w:r>
          </w:p>
        </w:tc>
        <w:tc>
          <w:tcPr>
            <w:tcW w:w="149" w:type="pct"/>
            <w:gridSpan w:val="2"/>
            <w:tcBorders>
              <w:top w:val="nil"/>
              <w:left w:val="nil"/>
              <w:bottom w:val="single" w:sz="4" w:space="0" w:color="auto"/>
              <w:right w:val="single" w:sz="4" w:space="0" w:color="auto"/>
            </w:tcBorders>
            <w:shd w:val="clear" w:color="auto" w:fill="auto"/>
            <w:vAlign w:val="center"/>
            <w:hideMark/>
          </w:tcPr>
          <w:p w14:paraId="353605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48077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1,314,300</w:t>
            </w:r>
          </w:p>
        </w:tc>
        <w:tc>
          <w:tcPr>
            <w:tcW w:w="157" w:type="pct"/>
            <w:gridSpan w:val="4"/>
            <w:tcBorders>
              <w:top w:val="nil"/>
              <w:left w:val="nil"/>
              <w:bottom w:val="single" w:sz="4" w:space="0" w:color="auto"/>
              <w:right w:val="single" w:sz="4" w:space="0" w:color="auto"/>
            </w:tcBorders>
            <w:shd w:val="clear" w:color="auto" w:fill="auto"/>
            <w:vAlign w:val="center"/>
            <w:hideMark/>
          </w:tcPr>
          <w:p w14:paraId="7F752B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D15FB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5F5B47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BD8E7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B3CA4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E9B699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3EBB7F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3.1.3</w:t>
            </w:r>
          </w:p>
        </w:tc>
        <w:tc>
          <w:tcPr>
            <w:tcW w:w="250" w:type="pct"/>
            <w:gridSpan w:val="2"/>
            <w:tcBorders>
              <w:top w:val="nil"/>
              <w:left w:val="nil"/>
              <w:bottom w:val="single" w:sz="4" w:space="0" w:color="auto"/>
              <w:right w:val="single" w:sz="4" w:space="0" w:color="auto"/>
            </w:tcBorders>
            <w:shd w:val="clear" w:color="auto" w:fill="auto"/>
            <w:vAlign w:val="center"/>
            <w:hideMark/>
          </w:tcPr>
          <w:p w14:paraId="64FD2F22"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Përmirësimi i mëtejshëm i sistemit të Komisariatit Digjital dhe vënia në funksion e tij.</w:t>
            </w:r>
          </w:p>
        </w:tc>
        <w:tc>
          <w:tcPr>
            <w:tcW w:w="196" w:type="pct"/>
            <w:gridSpan w:val="2"/>
            <w:tcBorders>
              <w:top w:val="nil"/>
              <w:left w:val="nil"/>
              <w:bottom w:val="single" w:sz="4" w:space="0" w:color="auto"/>
              <w:right w:val="single" w:sz="4" w:space="0" w:color="auto"/>
            </w:tcBorders>
            <w:shd w:val="clear" w:color="auto" w:fill="auto"/>
            <w:vAlign w:val="bottom"/>
            <w:hideMark/>
          </w:tcPr>
          <w:p w14:paraId="600612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63F623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Teknologjisë së Informacionit/Policia e Shtetit</w:t>
            </w:r>
          </w:p>
        </w:tc>
        <w:tc>
          <w:tcPr>
            <w:tcW w:w="181" w:type="pct"/>
            <w:gridSpan w:val="2"/>
            <w:tcBorders>
              <w:top w:val="nil"/>
              <w:left w:val="nil"/>
              <w:bottom w:val="single" w:sz="4" w:space="0" w:color="auto"/>
              <w:right w:val="single" w:sz="4" w:space="0" w:color="auto"/>
            </w:tcBorders>
            <w:shd w:val="clear" w:color="auto" w:fill="auto"/>
            <w:vAlign w:val="center"/>
            <w:hideMark/>
          </w:tcPr>
          <w:p w14:paraId="74CEC6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auto" w:fill="auto"/>
            <w:vAlign w:val="center"/>
            <w:hideMark/>
          </w:tcPr>
          <w:p w14:paraId="3B9B20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4947A5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C93F8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1,977,600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33BDC8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2C8E2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1,977,600</w:t>
            </w:r>
          </w:p>
        </w:tc>
        <w:tc>
          <w:tcPr>
            <w:tcW w:w="182" w:type="pct"/>
            <w:gridSpan w:val="2"/>
            <w:tcBorders>
              <w:top w:val="nil"/>
              <w:left w:val="nil"/>
              <w:bottom w:val="single" w:sz="4" w:space="0" w:color="auto"/>
              <w:right w:val="single" w:sz="4" w:space="0" w:color="auto"/>
            </w:tcBorders>
            <w:shd w:val="clear" w:color="auto" w:fill="auto"/>
            <w:vAlign w:val="center"/>
            <w:hideMark/>
          </w:tcPr>
          <w:p w14:paraId="3FA43F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1,977,600</w:t>
            </w:r>
          </w:p>
        </w:tc>
        <w:tc>
          <w:tcPr>
            <w:tcW w:w="173" w:type="pct"/>
            <w:tcBorders>
              <w:top w:val="nil"/>
              <w:left w:val="nil"/>
              <w:bottom w:val="single" w:sz="4" w:space="0" w:color="auto"/>
              <w:right w:val="single" w:sz="4" w:space="0" w:color="auto"/>
            </w:tcBorders>
            <w:shd w:val="clear" w:color="auto" w:fill="auto"/>
            <w:vAlign w:val="center"/>
            <w:hideMark/>
          </w:tcPr>
          <w:p w14:paraId="1B3076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D30EE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1,977,600</w:t>
            </w:r>
          </w:p>
        </w:tc>
        <w:tc>
          <w:tcPr>
            <w:tcW w:w="179" w:type="pct"/>
            <w:gridSpan w:val="2"/>
            <w:tcBorders>
              <w:top w:val="nil"/>
              <w:left w:val="nil"/>
              <w:bottom w:val="single" w:sz="4" w:space="0" w:color="auto"/>
              <w:right w:val="single" w:sz="4" w:space="0" w:color="auto"/>
            </w:tcBorders>
            <w:shd w:val="clear" w:color="auto" w:fill="auto"/>
            <w:vAlign w:val="center"/>
            <w:hideMark/>
          </w:tcPr>
          <w:p w14:paraId="493345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1,977,600</w:t>
            </w:r>
          </w:p>
        </w:tc>
        <w:tc>
          <w:tcPr>
            <w:tcW w:w="173" w:type="pct"/>
            <w:gridSpan w:val="2"/>
            <w:tcBorders>
              <w:top w:val="nil"/>
              <w:left w:val="nil"/>
              <w:bottom w:val="single" w:sz="4" w:space="0" w:color="auto"/>
              <w:right w:val="single" w:sz="4" w:space="0" w:color="auto"/>
            </w:tcBorders>
            <w:shd w:val="clear" w:color="auto" w:fill="auto"/>
            <w:vAlign w:val="center"/>
            <w:hideMark/>
          </w:tcPr>
          <w:p w14:paraId="4EFD78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D0086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1,977,600</w:t>
            </w:r>
          </w:p>
        </w:tc>
        <w:tc>
          <w:tcPr>
            <w:tcW w:w="233" w:type="pct"/>
            <w:gridSpan w:val="4"/>
            <w:tcBorders>
              <w:top w:val="nil"/>
              <w:left w:val="nil"/>
              <w:bottom w:val="single" w:sz="4" w:space="0" w:color="auto"/>
              <w:right w:val="single" w:sz="4" w:space="0" w:color="auto"/>
            </w:tcBorders>
            <w:shd w:val="clear" w:color="auto" w:fill="auto"/>
            <w:vAlign w:val="center"/>
            <w:hideMark/>
          </w:tcPr>
          <w:p w14:paraId="482430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5,932,800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2F53BE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ACCCA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5,932,800</w:t>
            </w:r>
          </w:p>
        </w:tc>
        <w:tc>
          <w:tcPr>
            <w:tcW w:w="236" w:type="pct"/>
            <w:gridSpan w:val="3"/>
            <w:tcBorders>
              <w:top w:val="nil"/>
              <w:left w:val="nil"/>
              <w:bottom w:val="single" w:sz="4" w:space="0" w:color="auto"/>
              <w:right w:val="single" w:sz="4" w:space="0" w:color="auto"/>
            </w:tcBorders>
            <w:shd w:val="clear" w:color="auto" w:fill="auto"/>
            <w:vAlign w:val="center"/>
            <w:hideMark/>
          </w:tcPr>
          <w:p w14:paraId="5D9455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5,932,800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1E9D36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03403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5,932,800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366739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10E6F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1CA20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2441A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9AF21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EDF942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B2EC1C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3.1.4</w:t>
            </w:r>
          </w:p>
        </w:tc>
        <w:tc>
          <w:tcPr>
            <w:tcW w:w="250" w:type="pct"/>
            <w:gridSpan w:val="2"/>
            <w:tcBorders>
              <w:top w:val="nil"/>
              <w:left w:val="nil"/>
              <w:bottom w:val="single" w:sz="4" w:space="0" w:color="auto"/>
              <w:right w:val="single" w:sz="4" w:space="0" w:color="auto"/>
            </w:tcBorders>
            <w:shd w:val="clear" w:color="auto" w:fill="auto"/>
            <w:vAlign w:val="center"/>
            <w:hideMark/>
          </w:tcPr>
          <w:p w14:paraId="6BCD267E"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Integrimi i Sistemit të Drejtorive Vendore dhe Drejtorive Vendore të Kufirit dhe Migracionit në sistemin e Menaxhimit Policor të Çështjeve për telefonatat.</w:t>
            </w:r>
          </w:p>
        </w:tc>
        <w:tc>
          <w:tcPr>
            <w:tcW w:w="196" w:type="pct"/>
            <w:gridSpan w:val="2"/>
            <w:tcBorders>
              <w:top w:val="nil"/>
              <w:left w:val="nil"/>
              <w:bottom w:val="single" w:sz="4" w:space="0" w:color="auto"/>
              <w:right w:val="single" w:sz="4" w:space="0" w:color="auto"/>
            </w:tcBorders>
            <w:shd w:val="clear" w:color="auto" w:fill="auto"/>
            <w:vAlign w:val="bottom"/>
            <w:hideMark/>
          </w:tcPr>
          <w:p w14:paraId="384A8D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1F31F6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Teknologjisë së Informacionit/Policia e Shtetit</w:t>
            </w:r>
          </w:p>
        </w:tc>
        <w:tc>
          <w:tcPr>
            <w:tcW w:w="181" w:type="pct"/>
            <w:gridSpan w:val="2"/>
            <w:tcBorders>
              <w:top w:val="nil"/>
              <w:left w:val="nil"/>
              <w:bottom w:val="single" w:sz="4" w:space="0" w:color="auto"/>
              <w:right w:val="single" w:sz="4" w:space="0" w:color="auto"/>
            </w:tcBorders>
            <w:shd w:val="clear" w:color="auto" w:fill="auto"/>
            <w:vAlign w:val="center"/>
            <w:hideMark/>
          </w:tcPr>
          <w:p w14:paraId="5AC415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auto" w:fill="auto"/>
            <w:vAlign w:val="center"/>
            <w:hideMark/>
          </w:tcPr>
          <w:p w14:paraId="2F896F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467CC6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BE78D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869,170</w:t>
            </w:r>
          </w:p>
        </w:tc>
        <w:tc>
          <w:tcPr>
            <w:tcW w:w="173" w:type="pct"/>
            <w:gridSpan w:val="2"/>
            <w:tcBorders>
              <w:top w:val="nil"/>
              <w:left w:val="nil"/>
              <w:bottom w:val="single" w:sz="4" w:space="0" w:color="auto"/>
              <w:right w:val="single" w:sz="4" w:space="0" w:color="auto"/>
            </w:tcBorders>
            <w:shd w:val="clear" w:color="auto" w:fill="auto"/>
            <w:vAlign w:val="center"/>
            <w:hideMark/>
          </w:tcPr>
          <w:p w14:paraId="3D19D1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2826A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869,170</w:t>
            </w:r>
          </w:p>
        </w:tc>
        <w:tc>
          <w:tcPr>
            <w:tcW w:w="182" w:type="pct"/>
            <w:gridSpan w:val="2"/>
            <w:tcBorders>
              <w:top w:val="nil"/>
              <w:left w:val="nil"/>
              <w:bottom w:val="single" w:sz="4" w:space="0" w:color="auto"/>
              <w:right w:val="single" w:sz="4" w:space="0" w:color="auto"/>
            </w:tcBorders>
            <w:shd w:val="clear" w:color="auto" w:fill="auto"/>
            <w:vAlign w:val="center"/>
            <w:hideMark/>
          </w:tcPr>
          <w:p w14:paraId="004BF2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869,170</w:t>
            </w:r>
          </w:p>
        </w:tc>
        <w:tc>
          <w:tcPr>
            <w:tcW w:w="173" w:type="pct"/>
            <w:tcBorders>
              <w:top w:val="nil"/>
              <w:left w:val="nil"/>
              <w:bottom w:val="single" w:sz="4" w:space="0" w:color="auto"/>
              <w:right w:val="single" w:sz="4" w:space="0" w:color="auto"/>
            </w:tcBorders>
            <w:shd w:val="clear" w:color="auto" w:fill="auto"/>
            <w:vAlign w:val="center"/>
            <w:hideMark/>
          </w:tcPr>
          <w:p w14:paraId="7CA845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E7C94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869,170</w:t>
            </w:r>
          </w:p>
        </w:tc>
        <w:tc>
          <w:tcPr>
            <w:tcW w:w="179" w:type="pct"/>
            <w:gridSpan w:val="2"/>
            <w:tcBorders>
              <w:top w:val="nil"/>
              <w:left w:val="nil"/>
              <w:bottom w:val="single" w:sz="4" w:space="0" w:color="auto"/>
              <w:right w:val="single" w:sz="4" w:space="0" w:color="auto"/>
            </w:tcBorders>
            <w:shd w:val="clear" w:color="auto" w:fill="auto"/>
            <w:vAlign w:val="center"/>
            <w:hideMark/>
          </w:tcPr>
          <w:p w14:paraId="6C5CF7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869,170</w:t>
            </w:r>
          </w:p>
        </w:tc>
        <w:tc>
          <w:tcPr>
            <w:tcW w:w="173" w:type="pct"/>
            <w:gridSpan w:val="2"/>
            <w:tcBorders>
              <w:top w:val="nil"/>
              <w:left w:val="nil"/>
              <w:bottom w:val="single" w:sz="4" w:space="0" w:color="auto"/>
              <w:right w:val="single" w:sz="4" w:space="0" w:color="auto"/>
            </w:tcBorders>
            <w:shd w:val="clear" w:color="auto" w:fill="auto"/>
            <w:vAlign w:val="center"/>
            <w:hideMark/>
          </w:tcPr>
          <w:p w14:paraId="45903F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9D53C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869,170</w:t>
            </w:r>
          </w:p>
        </w:tc>
        <w:tc>
          <w:tcPr>
            <w:tcW w:w="233" w:type="pct"/>
            <w:gridSpan w:val="4"/>
            <w:tcBorders>
              <w:top w:val="nil"/>
              <w:left w:val="nil"/>
              <w:bottom w:val="single" w:sz="4" w:space="0" w:color="auto"/>
              <w:right w:val="single" w:sz="4" w:space="0" w:color="auto"/>
            </w:tcBorders>
            <w:shd w:val="clear" w:color="auto" w:fill="auto"/>
            <w:vAlign w:val="center"/>
            <w:hideMark/>
          </w:tcPr>
          <w:p w14:paraId="147EE4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2,607,510</w:t>
            </w:r>
          </w:p>
        </w:tc>
        <w:tc>
          <w:tcPr>
            <w:tcW w:w="151" w:type="pct"/>
            <w:gridSpan w:val="2"/>
            <w:tcBorders>
              <w:top w:val="nil"/>
              <w:left w:val="nil"/>
              <w:bottom w:val="single" w:sz="4" w:space="0" w:color="auto"/>
              <w:right w:val="single" w:sz="4" w:space="0" w:color="auto"/>
            </w:tcBorders>
            <w:shd w:val="clear" w:color="auto" w:fill="auto"/>
            <w:vAlign w:val="center"/>
            <w:hideMark/>
          </w:tcPr>
          <w:p w14:paraId="630EE3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D396E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2,607,510</w:t>
            </w:r>
          </w:p>
        </w:tc>
        <w:tc>
          <w:tcPr>
            <w:tcW w:w="236" w:type="pct"/>
            <w:gridSpan w:val="3"/>
            <w:tcBorders>
              <w:top w:val="nil"/>
              <w:left w:val="nil"/>
              <w:bottom w:val="single" w:sz="4" w:space="0" w:color="auto"/>
              <w:right w:val="single" w:sz="4" w:space="0" w:color="auto"/>
            </w:tcBorders>
            <w:shd w:val="clear" w:color="auto" w:fill="auto"/>
            <w:vAlign w:val="center"/>
            <w:hideMark/>
          </w:tcPr>
          <w:p w14:paraId="2F57B4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2,607,510</w:t>
            </w:r>
          </w:p>
        </w:tc>
        <w:tc>
          <w:tcPr>
            <w:tcW w:w="149" w:type="pct"/>
            <w:gridSpan w:val="2"/>
            <w:tcBorders>
              <w:top w:val="nil"/>
              <w:left w:val="nil"/>
              <w:bottom w:val="single" w:sz="4" w:space="0" w:color="auto"/>
              <w:right w:val="single" w:sz="4" w:space="0" w:color="auto"/>
            </w:tcBorders>
            <w:shd w:val="clear" w:color="auto" w:fill="auto"/>
            <w:vAlign w:val="center"/>
            <w:hideMark/>
          </w:tcPr>
          <w:p w14:paraId="52C38B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2BA9E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2,607,510</w:t>
            </w:r>
          </w:p>
        </w:tc>
        <w:tc>
          <w:tcPr>
            <w:tcW w:w="157" w:type="pct"/>
            <w:gridSpan w:val="4"/>
            <w:tcBorders>
              <w:top w:val="nil"/>
              <w:left w:val="nil"/>
              <w:bottom w:val="single" w:sz="4" w:space="0" w:color="auto"/>
              <w:right w:val="single" w:sz="4" w:space="0" w:color="auto"/>
            </w:tcBorders>
            <w:shd w:val="clear" w:color="auto" w:fill="auto"/>
            <w:vAlign w:val="center"/>
            <w:hideMark/>
          </w:tcPr>
          <w:p w14:paraId="3C5CD5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088AC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263BB5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BB565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8FEB7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DFADBF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2242E52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D9D9D9"/>
            <w:vAlign w:val="center"/>
            <w:hideMark/>
          </w:tcPr>
          <w:p w14:paraId="7B5E9662"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e objektivit specifik 1.1.</w:t>
            </w:r>
          </w:p>
        </w:tc>
        <w:tc>
          <w:tcPr>
            <w:tcW w:w="196" w:type="pct"/>
            <w:gridSpan w:val="2"/>
            <w:tcBorders>
              <w:top w:val="nil"/>
              <w:left w:val="nil"/>
              <w:bottom w:val="single" w:sz="4" w:space="0" w:color="auto"/>
              <w:right w:val="single" w:sz="4" w:space="0" w:color="auto"/>
            </w:tcBorders>
            <w:shd w:val="clear" w:color="000000" w:fill="D9D9D9"/>
            <w:vAlign w:val="center"/>
            <w:hideMark/>
          </w:tcPr>
          <w:p w14:paraId="76BC1FCA"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D9D9D9"/>
            <w:vAlign w:val="center"/>
            <w:hideMark/>
          </w:tcPr>
          <w:p w14:paraId="2A1C81B2"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D9D9D9"/>
            <w:vAlign w:val="center"/>
            <w:hideMark/>
          </w:tcPr>
          <w:p w14:paraId="22A84024"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D9D9D9"/>
            <w:vAlign w:val="center"/>
            <w:hideMark/>
          </w:tcPr>
          <w:p w14:paraId="2BB15A94"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D9D9D9"/>
            <w:vAlign w:val="center"/>
            <w:hideMark/>
          </w:tcPr>
          <w:p w14:paraId="4DECADC4"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D9D9D9"/>
            <w:vAlign w:val="center"/>
            <w:hideMark/>
          </w:tcPr>
          <w:p w14:paraId="0BD3156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587,497,588</w:t>
            </w:r>
          </w:p>
        </w:tc>
        <w:tc>
          <w:tcPr>
            <w:tcW w:w="173" w:type="pct"/>
            <w:gridSpan w:val="2"/>
            <w:tcBorders>
              <w:top w:val="nil"/>
              <w:left w:val="nil"/>
              <w:bottom w:val="single" w:sz="4" w:space="0" w:color="auto"/>
              <w:right w:val="single" w:sz="4" w:space="0" w:color="auto"/>
            </w:tcBorders>
            <w:shd w:val="clear" w:color="000000" w:fill="D9D9D9"/>
            <w:vAlign w:val="center"/>
            <w:hideMark/>
          </w:tcPr>
          <w:p w14:paraId="3BE95BD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D9D9D9"/>
            <w:vAlign w:val="center"/>
            <w:hideMark/>
          </w:tcPr>
          <w:p w14:paraId="0275739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587,497,588</w:t>
            </w:r>
          </w:p>
        </w:tc>
        <w:tc>
          <w:tcPr>
            <w:tcW w:w="182" w:type="pct"/>
            <w:gridSpan w:val="2"/>
            <w:tcBorders>
              <w:top w:val="nil"/>
              <w:left w:val="nil"/>
              <w:bottom w:val="single" w:sz="4" w:space="0" w:color="auto"/>
              <w:right w:val="single" w:sz="4" w:space="0" w:color="auto"/>
            </w:tcBorders>
            <w:shd w:val="clear" w:color="000000" w:fill="D9D9D9"/>
            <w:vAlign w:val="center"/>
            <w:hideMark/>
          </w:tcPr>
          <w:p w14:paraId="6EE046F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594,330,861</w:t>
            </w:r>
          </w:p>
        </w:tc>
        <w:tc>
          <w:tcPr>
            <w:tcW w:w="173" w:type="pct"/>
            <w:tcBorders>
              <w:top w:val="nil"/>
              <w:left w:val="nil"/>
              <w:bottom w:val="single" w:sz="4" w:space="0" w:color="auto"/>
              <w:right w:val="single" w:sz="4" w:space="0" w:color="auto"/>
            </w:tcBorders>
            <w:shd w:val="clear" w:color="000000" w:fill="D9D9D9"/>
            <w:vAlign w:val="center"/>
            <w:hideMark/>
          </w:tcPr>
          <w:p w14:paraId="2D0E524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D9D9D9"/>
            <w:vAlign w:val="center"/>
            <w:hideMark/>
          </w:tcPr>
          <w:p w14:paraId="1977970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594,330,861</w:t>
            </w:r>
          </w:p>
        </w:tc>
        <w:tc>
          <w:tcPr>
            <w:tcW w:w="179" w:type="pct"/>
            <w:gridSpan w:val="2"/>
            <w:tcBorders>
              <w:top w:val="nil"/>
              <w:left w:val="nil"/>
              <w:bottom w:val="single" w:sz="4" w:space="0" w:color="auto"/>
              <w:right w:val="single" w:sz="4" w:space="0" w:color="auto"/>
            </w:tcBorders>
            <w:shd w:val="clear" w:color="000000" w:fill="D9D9D9"/>
            <w:vAlign w:val="center"/>
            <w:hideMark/>
          </w:tcPr>
          <w:p w14:paraId="1BEADA7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592,501,770</w:t>
            </w:r>
          </w:p>
        </w:tc>
        <w:tc>
          <w:tcPr>
            <w:tcW w:w="173" w:type="pct"/>
            <w:gridSpan w:val="2"/>
            <w:tcBorders>
              <w:top w:val="nil"/>
              <w:left w:val="nil"/>
              <w:bottom w:val="single" w:sz="4" w:space="0" w:color="auto"/>
              <w:right w:val="single" w:sz="4" w:space="0" w:color="auto"/>
            </w:tcBorders>
            <w:shd w:val="clear" w:color="000000" w:fill="D9D9D9"/>
            <w:vAlign w:val="center"/>
            <w:hideMark/>
          </w:tcPr>
          <w:p w14:paraId="1BCAD92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D9D9D9"/>
            <w:vAlign w:val="center"/>
            <w:hideMark/>
          </w:tcPr>
          <w:p w14:paraId="4FFA48B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592,501,770</w:t>
            </w:r>
          </w:p>
        </w:tc>
        <w:tc>
          <w:tcPr>
            <w:tcW w:w="233" w:type="pct"/>
            <w:gridSpan w:val="4"/>
            <w:tcBorders>
              <w:top w:val="nil"/>
              <w:left w:val="nil"/>
              <w:bottom w:val="single" w:sz="4" w:space="0" w:color="auto"/>
              <w:right w:val="single" w:sz="4" w:space="0" w:color="auto"/>
            </w:tcBorders>
            <w:shd w:val="clear" w:color="000000" w:fill="D9D9D9"/>
            <w:vAlign w:val="center"/>
            <w:hideMark/>
          </w:tcPr>
          <w:p w14:paraId="4FC3BB1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1,774,330,219</w:t>
            </w:r>
          </w:p>
        </w:tc>
        <w:tc>
          <w:tcPr>
            <w:tcW w:w="151" w:type="pct"/>
            <w:gridSpan w:val="2"/>
            <w:tcBorders>
              <w:top w:val="nil"/>
              <w:left w:val="nil"/>
              <w:bottom w:val="single" w:sz="4" w:space="0" w:color="auto"/>
              <w:right w:val="single" w:sz="4" w:space="0" w:color="auto"/>
            </w:tcBorders>
            <w:shd w:val="clear" w:color="000000" w:fill="D9D9D9"/>
            <w:vAlign w:val="center"/>
            <w:hideMark/>
          </w:tcPr>
          <w:p w14:paraId="22ED46C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4" w:type="pct"/>
            <w:gridSpan w:val="4"/>
            <w:tcBorders>
              <w:top w:val="nil"/>
              <w:left w:val="nil"/>
              <w:bottom w:val="single" w:sz="4" w:space="0" w:color="auto"/>
              <w:right w:val="single" w:sz="4" w:space="0" w:color="auto"/>
            </w:tcBorders>
            <w:shd w:val="clear" w:color="000000" w:fill="D9D9D9"/>
            <w:vAlign w:val="center"/>
            <w:hideMark/>
          </w:tcPr>
          <w:p w14:paraId="03C24AC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1,774,330,219</w:t>
            </w:r>
          </w:p>
        </w:tc>
        <w:tc>
          <w:tcPr>
            <w:tcW w:w="236" w:type="pct"/>
            <w:gridSpan w:val="3"/>
            <w:tcBorders>
              <w:top w:val="nil"/>
              <w:left w:val="nil"/>
              <w:bottom w:val="single" w:sz="4" w:space="0" w:color="auto"/>
              <w:right w:val="single" w:sz="4" w:space="0" w:color="auto"/>
            </w:tcBorders>
            <w:shd w:val="clear" w:color="000000" w:fill="D9D9D9"/>
            <w:vAlign w:val="center"/>
            <w:hideMark/>
          </w:tcPr>
          <w:p w14:paraId="4FBC0E2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1,774,330,219</w:t>
            </w:r>
          </w:p>
        </w:tc>
        <w:tc>
          <w:tcPr>
            <w:tcW w:w="149" w:type="pct"/>
            <w:gridSpan w:val="2"/>
            <w:tcBorders>
              <w:top w:val="nil"/>
              <w:left w:val="nil"/>
              <w:bottom w:val="single" w:sz="4" w:space="0" w:color="auto"/>
              <w:right w:val="single" w:sz="4" w:space="0" w:color="auto"/>
            </w:tcBorders>
            <w:shd w:val="clear" w:color="000000" w:fill="D9D9D9"/>
            <w:vAlign w:val="center"/>
            <w:hideMark/>
          </w:tcPr>
          <w:p w14:paraId="7C79030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D9D9D9"/>
            <w:vAlign w:val="center"/>
            <w:hideMark/>
          </w:tcPr>
          <w:p w14:paraId="497526B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1,774,330,219</w:t>
            </w:r>
          </w:p>
        </w:tc>
        <w:tc>
          <w:tcPr>
            <w:tcW w:w="157" w:type="pct"/>
            <w:gridSpan w:val="4"/>
            <w:tcBorders>
              <w:top w:val="nil"/>
              <w:left w:val="nil"/>
              <w:bottom w:val="single" w:sz="4" w:space="0" w:color="auto"/>
              <w:right w:val="single" w:sz="4" w:space="0" w:color="auto"/>
            </w:tcBorders>
            <w:shd w:val="clear" w:color="000000" w:fill="D9D9D9"/>
            <w:vAlign w:val="center"/>
            <w:hideMark/>
          </w:tcPr>
          <w:p w14:paraId="2E5AFCF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D9D9D9"/>
            <w:vAlign w:val="center"/>
            <w:hideMark/>
          </w:tcPr>
          <w:p w14:paraId="73A687C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D9D9D9"/>
            <w:vAlign w:val="center"/>
            <w:hideMark/>
          </w:tcPr>
          <w:p w14:paraId="56B4FD5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D9D9D9"/>
            <w:vAlign w:val="center"/>
            <w:hideMark/>
          </w:tcPr>
          <w:p w14:paraId="7868F20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D9D9D9"/>
            <w:vAlign w:val="center"/>
            <w:hideMark/>
          </w:tcPr>
          <w:p w14:paraId="6D19486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5E1551C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BD6C45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auto" w:fill="auto"/>
            <w:vAlign w:val="center"/>
            <w:hideMark/>
          </w:tcPr>
          <w:p w14:paraId="19371D71"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Objektivi specifik 1.2 Evidentimi, parandalimi dhe trajtimi në kohë i problematikave të komunitetit dhe çështjeve të rëndësishme që cenojnë rendin dhe sigurinë në komunitet.</w:t>
            </w:r>
          </w:p>
        </w:tc>
        <w:tc>
          <w:tcPr>
            <w:tcW w:w="196" w:type="pct"/>
            <w:gridSpan w:val="2"/>
            <w:tcBorders>
              <w:top w:val="nil"/>
              <w:left w:val="nil"/>
              <w:bottom w:val="single" w:sz="4" w:space="0" w:color="auto"/>
              <w:right w:val="single" w:sz="4" w:space="0" w:color="auto"/>
            </w:tcBorders>
            <w:shd w:val="clear" w:color="auto" w:fill="auto"/>
            <w:vAlign w:val="center"/>
            <w:hideMark/>
          </w:tcPr>
          <w:p w14:paraId="727137BD"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7C7436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auto" w:fill="auto"/>
            <w:vAlign w:val="center"/>
            <w:hideMark/>
          </w:tcPr>
          <w:p w14:paraId="1160D120" w14:textId="77777777" w:rsidR="00740D20" w:rsidRPr="00740D20" w:rsidRDefault="00740D20" w:rsidP="00740D20">
            <w:pPr>
              <w:spacing w:after="0" w:line="240" w:lineRule="auto"/>
              <w:jc w:val="center"/>
              <w:rPr>
                <w:rFonts w:ascii="Arial" w:hAnsi="Arial" w:cs="Arial"/>
                <w:color w:val="FF0000"/>
                <w:sz w:val="6"/>
                <w:szCs w:val="6"/>
                <w:lang w:eastAsia="sq-AL"/>
              </w:rPr>
            </w:pPr>
            <w:r w:rsidRPr="00740D20">
              <w:rPr>
                <w:rFonts w:ascii="Arial" w:hAnsi="Arial" w:cs="Arial"/>
                <w:color w:val="FF0000"/>
                <w:sz w:val="6"/>
                <w:szCs w:val="6"/>
                <w:lang w:eastAsia="sq-AL"/>
              </w:rPr>
              <w:t> </w:t>
            </w:r>
          </w:p>
        </w:tc>
        <w:tc>
          <w:tcPr>
            <w:tcW w:w="159" w:type="pct"/>
            <w:gridSpan w:val="3"/>
            <w:tcBorders>
              <w:top w:val="nil"/>
              <w:left w:val="nil"/>
              <w:bottom w:val="single" w:sz="4" w:space="0" w:color="auto"/>
              <w:right w:val="single" w:sz="4" w:space="0" w:color="auto"/>
            </w:tcBorders>
            <w:shd w:val="clear" w:color="auto" w:fill="auto"/>
            <w:vAlign w:val="center"/>
            <w:hideMark/>
          </w:tcPr>
          <w:p w14:paraId="4A437E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auto" w:fill="auto"/>
            <w:vAlign w:val="center"/>
            <w:hideMark/>
          </w:tcPr>
          <w:p w14:paraId="1A4E93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5389B8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658479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26299D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auto" w:fill="auto"/>
            <w:vAlign w:val="center"/>
            <w:hideMark/>
          </w:tcPr>
          <w:p w14:paraId="258160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6F5D5C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6BA588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4882EC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61A498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027126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49E42A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513327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327727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202166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3C605B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57A79C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543868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130BF2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C5564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30289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1373D7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0C4F208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2EFDBA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auto" w:fill="auto"/>
            <w:vAlign w:val="center"/>
            <w:hideMark/>
          </w:tcPr>
          <w:p w14:paraId="76CA2F4A"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4. Parandalimi nëpërmjet evidentimit dhe ndërgjegjësimit i orientuar nga inteligjenca dhe informacioni.</w:t>
            </w:r>
          </w:p>
        </w:tc>
        <w:tc>
          <w:tcPr>
            <w:tcW w:w="196" w:type="pct"/>
            <w:gridSpan w:val="2"/>
            <w:tcBorders>
              <w:top w:val="nil"/>
              <w:left w:val="nil"/>
              <w:bottom w:val="single" w:sz="4" w:space="0" w:color="auto"/>
              <w:right w:val="single" w:sz="4" w:space="0" w:color="auto"/>
            </w:tcBorders>
            <w:shd w:val="clear" w:color="auto" w:fill="auto"/>
            <w:vAlign w:val="center"/>
            <w:hideMark/>
          </w:tcPr>
          <w:p w14:paraId="45852EE1"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216457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auto" w:fill="auto"/>
            <w:vAlign w:val="center"/>
            <w:hideMark/>
          </w:tcPr>
          <w:p w14:paraId="217C2F0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59" w:type="pct"/>
            <w:gridSpan w:val="3"/>
            <w:tcBorders>
              <w:top w:val="nil"/>
              <w:left w:val="nil"/>
              <w:bottom w:val="single" w:sz="4" w:space="0" w:color="auto"/>
              <w:right w:val="single" w:sz="4" w:space="0" w:color="auto"/>
            </w:tcBorders>
            <w:shd w:val="clear" w:color="auto" w:fill="auto"/>
            <w:vAlign w:val="center"/>
            <w:hideMark/>
          </w:tcPr>
          <w:p w14:paraId="3424B4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auto" w:fill="auto"/>
            <w:vAlign w:val="center"/>
            <w:hideMark/>
          </w:tcPr>
          <w:p w14:paraId="7F3CAC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55B1A4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1B0A51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75DC46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auto" w:fill="auto"/>
            <w:vAlign w:val="center"/>
            <w:hideMark/>
          </w:tcPr>
          <w:p w14:paraId="1E8256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092F45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759A33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37C884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22954F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551536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29DBC3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6ED98A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2A90FB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170CFF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68B636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31557C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379731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3E5093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42BA2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8F8AC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470B01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FF3BF3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2A0C07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4.1.1</w:t>
            </w:r>
          </w:p>
        </w:tc>
        <w:tc>
          <w:tcPr>
            <w:tcW w:w="250" w:type="pct"/>
            <w:gridSpan w:val="2"/>
            <w:tcBorders>
              <w:top w:val="nil"/>
              <w:left w:val="nil"/>
              <w:bottom w:val="single" w:sz="4" w:space="0" w:color="auto"/>
              <w:right w:val="single" w:sz="4" w:space="0" w:color="auto"/>
            </w:tcBorders>
            <w:shd w:val="clear" w:color="auto" w:fill="auto"/>
            <w:vAlign w:val="center"/>
            <w:hideMark/>
          </w:tcPr>
          <w:p w14:paraId="7C03E5F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Mbledhja, analizimi dhe shkëmbimi i informacioneve/evidencave në mënyrë proaktive për çështje që shqetësojnë komunitetin nga DVP-të i orientuar nga inteligjenca dhe informacioni me aktorët e tjerë të KVSP-ve, me qëllim parandalimin dhe trajtimin e rasteve.</w:t>
            </w:r>
          </w:p>
        </w:tc>
        <w:tc>
          <w:tcPr>
            <w:tcW w:w="196" w:type="pct"/>
            <w:gridSpan w:val="2"/>
            <w:tcBorders>
              <w:top w:val="nil"/>
              <w:left w:val="nil"/>
              <w:bottom w:val="nil"/>
              <w:right w:val="single" w:sz="4" w:space="0" w:color="auto"/>
            </w:tcBorders>
            <w:shd w:val="clear" w:color="auto" w:fill="auto"/>
            <w:vAlign w:val="center"/>
            <w:hideMark/>
          </w:tcPr>
          <w:p w14:paraId="3C9983E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auto" w:fill="auto"/>
            <w:vAlign w:val="center"/>
            <w:hideMark/>
          </w:tcPr>
          <w:p w14:paraId="686518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auto" w:fill="auto"/>
            <w:vAlign w:val="center"/>
            <w:hideMark/>
          </w:tcPr>
          <w:p w14:paraId="095A23E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KVSP; MAS; MSHMS; bashkitë; OSHC</w:t>
            </w:r>
          </w:p>
        </w:tc>
        <w:tc>
          <w:tcPr>
            <w:tcW w:w="159" w:type="pct"/>
            <w:gridSpan w:val="3"/>
            <w:tcBorders>
              <w:top w:val="nil"/>
              <w:left w:val="nil"/>
              <w:bottom w:val="single" w:sz="4" w:space="0" w:color="auto"/>
              <w:right w:val="single" w:sz="4" w:space="0" w:color="auto"/>
            </w:tcBorders>
            <w:shd w:val="clear" w:color="auto" w:fill="auto"/>
            <w:vAlign w:val="center"/>
            <w:hideMark/>
          </w:tcPr>
          <w:p w14:paraId="621FAD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7441B9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884E6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7,778,600</w:t>
            </w:r>
          </w:p>
        </w:tc>
        <w:tc>
          <w:tcPr>
            <w:tcW w:w="173" w:type="pct"/>
            <w:gridSpan w:val="2"/>
            <w:tcBorders>
              <w:top w:val="nil"/>
              <w:left w:val="nil"/>
              <w:bottom w:val="single" w:sz="4" w:space="0" w:color="auto"/>
              <w:right w:val="single" w:sz="4" w:space="0" w:color="auto"/>
            </w:tcBorders>
            <w:shd w:val="clear" w:color="auto" w:fill="auto"/>
            <w:vAlign w:val="center"/>
            <w:hideMark/>
          </w:tcPr>
          <w:p w14:paraId="3D85B6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DBDFC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7,778,600</w:t>
            </w:r>
          </w:p>
        </w:tc>
        <w:tc>
          <w:tcPr>
            <w:tcW w:w="182" w:type="pct"/>
            <w:gridSpan w:val="2"/>
            <w:tcBorders>
              <w:top w:val="nil"/>
              <w:left w:val="nil"/>
              <w:bottom w:val="single" w:sz="4" w:space="0" w:color="auto"/>
              <w:right w:val="single" w:sz="4" w:space="0" w:color="auto"/>
            </w:tcBorders>
            <w:shd w:val="clear" w:color="auto" w:fill="auto"/>
            <w:vAlign w:val="center"/>
            <w:hideMark/>
          </w:tcPr>
          <w:p w14:paraId="0C8FFC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7,778,600</w:t>
            </w:r>
          </w:p>
        </w:tc>
        <w:tc>
          <w:tcPr>
            <w:tcW w:w="173" w:type="pct"/>
            <w:tcBorders>
              <w:top w:val="nil"/>
              <w:left w:val="nil"/>
              <w:bottom w:val="single" w:sz="4" w:space="0" w:color="auto"/>
              <w:right w:val="single" w:sz="4" w:space="0" w:color="auto"/>
            </w:tcBorders>
            <w:shd w:val="clear" w:color="auto" w:fill="auto"/>
            <w:vAlign w:val="center"/>
            <w:hideMark/>
          </w:tcPr>
          <w:p w14:paraId="0AD0FE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EB423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7,778,600</w:t>
            </w:r>
          </w:p>
        </w:tc>
        <w:tc>
          <w:tcPr>
            <w:tcW w:w="179" w:type="pct"/>
            <w:gridSpan w:val="2"/>
            <w:tcBorders>
              <w:top w:val="nil"/>
              <w:left w:val="nil"/>
              <w:bottom w:val="single" w:sz="4" w:space="0" w:color="auto"/>
              <w:right w:val="single" w:sz="4" w:space="0" w:color="auto"/>
            </w:tcBorders>
            <w:shd w:val="clear" w:color="auto" w:fill="auto"/>
            <w:vAlign w:val="center"/>
            <w:hideMark/>
          </w:tcPr>
          <w:p w14:paraId="2FCB31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7,778,600</w:t>
            </w:r>
          </w:p>
        </w:tc>
        <w:tc>
          <w:tcPr>
            <w:tcW w:w="173" w:type="pct"/>
            <w:gridSpan w:val="2"/>
            <w:tcBorders>
              <w:top w:val="nil"/>
              <w:left w:val="nil"/>
              <w:bottom w:val="single" w:sz="4" w:space="0" w:color="auto"/>
              <w:right w:val="single" w:sz="4" w:space="0" w:color="auto"/>
            </w:tcBorders>
            <w:shd w:val="clear" w:color="auto" w:fill="auto"/>
            <w:vAlign w:val="center"/>
            <w:hideMark/>
          </w:tcPr>
          <w:p w14:paraId="21274B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B78CE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7,778,600</w:t>
            </w:r>
          </w:p>
        </w:tc>
        <w:tc>
          <w:tcPr>
            <w:tcW w:w="233" w:type="pct"/>
            <w:gridSpan w:val="4"/>
            <w:tcBorders>
              <w:top w:val="nil"/>
              <w:left w:val="nil"/>
              <w:bottom w:val="single" w:sz="4" w:space="0" w:color="auto"/>
              <w:right w:val="single" w:sz="4" w:space="0" w:color="auto"/>
            </w:tcBorders>
            <w:shd w:val="clear" w:color="auto" w:fill="auto"/>
            <w:vAlign w:val="center"/>
            <w:hideMark/>
          </w:tcPr>
          <w:p w14:paraId="649EBA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23,335,800</w:t>
            </w:r>
          </w:p>
        </w:tc>
        <w:tc>
          <w:tcPr>
            <w:tcW w:w="151" w:type="pct"/>
            <w:gridSpan w:val="2"/>
            <w:tcBorders>
              <w:top w:val="nil"/>
              <w:left w:val="nil"/>
              <w:bottom w:val="single" w:sz="4" w:space="0" w:color="auto"/>
              <w:right w:val="single" w:sz="4" w:space="0" w:color="auto"/>
            </w:tcBorders>
            <w:shd w:val="clear" w:color="auto" w:fill="auto"/>
            <w:vAlign w:val="center"/>
            <w:hideMark/>
          </w:tcPr>
          <w:p w14:paraId="385E70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A162A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23,335,800</w:t>
            </w:r>
          </w:p>
        </w:tc>
        <w:tc>
          <w:tcPr>
            <w:tcW w:w="236" w:type="pct"/>
            <w:gridSpan w:val="3"/>
            <w:tcBorders>
              <w:top w:val="nil"/>
              <w:left w:val="nil"/>
              <w:bottom w:val="single" w:sz="4" w:space="0" w:color="auto"/>
              <w:right w:val="single" w:sz="4" w:space="0" w:color="auto"/>
            </w:tcBorders>
            <w:shd w:val="clear" w:color="auto" w:fill="auto"/>
            <w:vAlign w:val="center"/>
            <w:hideMark/>
          </w:tcPr>
          <w:p w14:paraId="5F5B79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23,335,800</w:t>
            </w:r>
          </w:p>
        </w:tc>
        <w:tc>
          <w:tcPr>
            <w:tcW w:w="149" w:type="pct"/>
            <w:gridSpan w:val="2"/>
            <w:tcBorders>
              <w:top w:val="nil"/>
              <w:left w:val="nil"/>
              <w:bottom w:val="single" w:sz="4" w:space="0" w:color="auto"/>
              <w:right w:val="single" w:sz="4" w:space="0" w:color="auto"/>
            </w:tcBorders>
            <w:shd w:val="clear" w:color="auto" w:fill="auto"/>
            <w:vAlign w:val="center"/>
            <w:hideMark/>
          </w:tcPr>
          <w:p w14:paraId="535F55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B5462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23,335,800</w:t>
            </w:r>
          </w:p>
        </w:tc>
        <w:tc>
          <w:tcPr>
            <w:tcW w:w="157" w:type="pct"/>
            <w:gridSpan w:val="4"/>
            <w:tcBorders>
              <w:top w:val="nil"/>
              <w:left w:val="nil"/>
              <w:bottom w:val="single" w:sz="4" w:space="0" w:color="auto"/>
              <w:right w:val="single" w:sz="4" w:space="0" w:color="auto"/>
            </w:tcBorders>
            <w:shd w:val="clear" w:color="auto" w:fill="auto"/>
            <w:vAlign w:val="center"/>
            <w:hideMark/>
          </w:tcPr>
          <w:p w14:paraId="3F59E5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6B806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CEC51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0FA00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1F8C6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0B05F6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4FBBAC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4.1.2</w:t>
            </w:r>
          </w:p>
        </w:tc>
        <w:tc>
          <w:tcPr>
            <w:tcW w:w="250" w:type="pct"/>
            <w:gridSpan w:val="2"/>
            <w:tcBorders>
              <w:top w:val="nil"/>
              <w:left w:val="nil"/>
              <w:bottom w:val="single" w:sz="4" w:space="0" w:color="auto"/>
              <w:right w:val="single" w:sz="4" w:space="0" w:color="auto"/>
            </w:tcBorders>
            <w:shd w:val="clear" w:color="auto" w:fill="auto"/>
            <w:vAlign w:val="center"/>
            <w:hideMark/>
          </w:tcPr>
          <w:p w14:paraId="783A6D97"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Mbledhja, analizimi dhe shkëmbimi i informacioneve/evidencave në mënyrë proaktive për çështje që shqetësojnë komunitetin nga NJVV-ja me aktorët e tjerë të KVSP-ve, me qëllim parandalimin dhe trajtimin e rasteve.</w:t>
            </w:r>
          </w:p>
        </w:tc>
        <w:tc>
          <w:tcPr>
            <w:tcW w:w="196" w:type="pct"/>
            <w:gridSpan w:val="2"/>
            <w:tcBorders>
              <w:top w:val="single" w:sz="4" w:space="0" w:color="auto"/>
              <w:left w:val="nil"/>
              <w:bottom w:val="single" w:sz="4" w:space="0" w:color="auto"/>
              <w:right w:val="single" w:sz="4" w:space="0" w:color="auto"/>
            </w:tcBorders>
            <w:shd w:val="clear" w:color="auto" w:fill="auto"/>
            <w:vAlign w:val="center"/>
            <w:hideMark/>
          </w:tcPr>
          <w:p w14:paraId="748B24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auto" w:fill="auto"/>
            <w:vAlign w:val="center"/>
            <w:hideMark/>
          </w:tcPr>
          <w:p w14:paraId="18FD88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Policia e Shtetit </w:t>
            </w:r>
          </w:p>
        </w:tc>
        <w:tc>
          <w:tcPr>
            <w:tcW w:w="181" w:type="pct"/>
            <w:gridSpan w:val="2"/>
            <w:tcBorders>
              <w:top w:val="nil"/>
              <w:left w:val="nil"/>
              <w:bottom w:val="single" w:sz="4" w:space="0" w:color="auto"/>
              <w:right w:val="single" w:sz="4" w:space="0" w:color="auto"/>
            </w:tcBorders>
            <w:shd w:val="clear" w:color="auto" w:fill="auto"/>
            <w:vAlign w:val="bottom"/>
            <w:hideMark/>
          </w:tcPr>
          <w:p w14:paraId="5172214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KVSP; MAS;MSHMS; Bashkitë; OSHC</w:t>
            </w:r>
          </w:p>
        </w:tc>
        <w:tc>
          <w:tcPr>
            <w:tcW w:w="159" w:type="pct"/>
            <w:gridSpan w:val="3"/>
            <w:tcBorders>
              <w:top w:val="nil"/>
              <w:left w:val="nil"/>
              <w:bottom w:val="single" w:sz="4" w:space="0" w:color="auto"/>
              <w:right w:val="single" w:sz="4" w:space="0" w:color="auto"/>
            </w:tcBorders>
            <w:shd w:val="clear" w:color="auto" w:fill="auto"/>
            <w:vAlign w:val="center"/>
            <w:hideMark/>
          </w:tcPr>
          <w:p w14:paraId="227484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6B197F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C2B15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115,752</w:t>
            </w:r>
          </w:p>
        </w:tc>
        <w:tc>
          <w:tcPr>
            <w:tcW w:w="173" w:type="pct"/>
            <w:gridSpan w:val="2"/>
            <w:tcBorders>
              <w:top w:val="nil"/>
              <w:left w:val="nil"/>
              <w:bottom w:val="single" w:sz="4" w:space="0" w:color="auto"/>
              <w:right w:val="single" w:sz="4" w:space="0" w:color="auto"/>
            </w:tcBorders>
            <w:shd w:val="clear" w:color="auto" w:fill="auto"/>
            <w:vAlign w:val="center"/>
            <w:hideMark/>
          </w:tcPr>
          <w:p w14:paraId="2BE851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A8570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115,752</w:t>
            </w:r>
          </w:p>
        </w:tc>
        <w:tc>
          <w:tcPr>
            <w:tcW w:w="182" w:type="pct"/>
            <w:gridSpan w:val="2"/>
            <w:tcBorders>
              <w:top w:val="nil"/>
              <w:left w:val="nil"/>
              <w:bottom w:val="single" w:sz="4" w:space="0" w:color="auto"/>
              <w:right w:val="single" w:sz="4" w:space="0" w:color="auto"/>
            </w:tcBorders>
            <w:shd w:val="clear" w:color="auto" w:fill="auto"/>
            <w:vAlign w:val="center"/>
            <w:hideMark/>
          </w:tcPr>
          <w:p w14:paraId="3C42DF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115,752</w:t>
            </w:r>
          </w:p>
        </w:tc>
        <w:tc>
          <w:tcPr>
            <w:tcW w:w="173" w:type="pct"/>
            <w:tcBorders>
              <w:top w:val="nil"/>
              <w:left w:val="nil"/>
              <w:bottom w:val="single" w:sz="4" w:space="0" w:color="auto"/>
              <w:right w:val="single" w:sz="4" w:space="0" w:color="auto"/>
            </w:tcBorders>
            <w:shd w:val="clear" w:color="auto" w:fill="auto"/>
            <w:vAlign w:val="center"/>
            <w:hideMark/>
          </w:tcPr>
          <w:p w14:paraId="6C7F27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511E5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115,752</w:t>
            </w:r>
          </w:p>
        </w:tc>
        <w:tc>
          <w:tcPr>
            <w:tcW w:w="179" w:type="pct"/>
            <w:gridSpan w:val="2"/>
            <w:tcBorders>
              <w:top w:val="nil"/>
              <w:left w:val="nil"/>
              <w:bottom w:val="single" w:sz="4" w:space="0" w:color="auto"/>
              <w:right w:val="single" w:sz="4" w:space="0" w:color="auto"/>
            </w:tcBorders>
            <w:shd w:val="clear" w:color="auto" w:fill="auto"/>
            <w:vAlign w:val="center"/>
            <w:hideMark/>
          </w:tcPr>
          <w:p w14:paraId="7A9371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115,752</w:t>
            </w:r>
          </w:p>
        </w:tc>
        <w:tc>
          <w:tcPr>
            <w:tcW w:w="173" w:type="pct"/>
            <w:gridSpan w:val="2"/>
            <w:tcBorders>
              <w:top w:val="nil"/>
              <w:left w:val="nil"/>
              <w:bottom w:val="single" w:sz="4" w:space="0" w:color="auto"/>
              <w:right w:val="single" w:sz="4" w:space="0" w:color="auto"/>
            </w:tcBorders>
            <w:shd w:val="clear" w:color="auto" w:fill="auto"/>
            <w:vAlign w:val="center"/>
            <w:hideMark/>
          </w:tcPr>
          <w:p w14:paraId="0584AB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DA46F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115,752</w:t>
            </w:r>
          </w:p>
        </w:tc>
        <w:tc>
          <w:tcPr>
            <w:tcW w:w="233" w:type="pct"/>
            <w:gridSpan w:val="4"/>
            <w:tcBorders>
              <w:top w:val="nil"/>
              <w:left w:val="nil"/>
              <w:bottom w:val="single" w:sz="4" w:space="0" w:color="auto"/>
              <w:right w:val="single" w:sz="4" w:space="0" w:color="auto"/>
            </w:tcBorders>
            <w:shd w:val="clear" w:color="auto" w:fill="auto"/>
            <w:vAlign w:val="center"/>
            <w:hideMark/>
          </w:tcPr>
          <w:p w14:paraId="386926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347,256</w:t>
            </w:r>
          </w:p>
        </w:tc>
        <w:tc>
          <w:tcPr>
            <w:tcW w:w="151" w:type="pct"/>
            <w:gridSpan w:val="2"/>
            <w:tcBorders>
              <w:top w:val="nil"/>
              <w:left w:val="nil"/>
              <w:bottom w:val="single" w:sz="4" w:space="0" w:color="auto"/>
              <w:right w:val="single" w:sz="4" w:space="0" w:color="auto"/>
            </w:tcBorders>
            <w:shd w:val="clear" w:color="auto" w:fill="auto"/>
            <w:vAlign w:val="center"/>
            <w:hideMark/>
          </w:tcPr>
          <w:p w14:paraId="34F91A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36C70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347,256</w:t>
            </w:r>
          </w:p>
        </w:tc>
        <w:tc>
          <w:tcPr>
            <w:tcW w:w="236" w:type="pct"/>
            <w:gridSpan w:val="3"/>
            <w:tcBorders>
              <w:top w:val="nil"/>
              <w:left w:val="nil"/>
              <w:bottom w:val="single" w:sz="4" w:space="0" w:color="auto"/>
              <w:right w:val="single" w:sz="4" w:space="0" w:color="auto"/>
            </w:tcBorders>
            <w:shd w:val="clear" w:color="auto" w:fill="auto"/>
            <w:vAlign w:val="center"/>
            <w:hideMark/>
          </w:tcPr>
          <w:p w14:paraId="0226C8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347,256</w:t>
            </w:r>
          </w:p>
        </w:tc>
        <w:tc>
          <w:tcPr>
            <w:tcW w:w="149" w:type="pct"/>
            <w:gridSpan w:val="2"/>
            <w:tcBorders>
              <w:top w:val="nil"/>
              <w:left w:val="nil"/>
              <w:bottom w:val="single" w:sz="4" w:space="0" w:color="auto"/>
              <w:right w:val="single" w:sz="4" w:space="0" w:color="auto"/>
            </w:tcBorders>
            <w:shd w:val="clear" w:color="auto" w:fill="auto"/>
            <w:vAlign w:val="center"/>
            <w:hideMark/>
          </w:tcPr>
          <w:p w14:paraId="24D8A4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6242A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347,256</w:t>
            </w:r>
          </w:p>
        </w:tc>
        <w:tc>
          <w:tcPr>
            <w:tcW w:w="157" w:type="pct"/>
            <w:gridSpan w:val="4"/>
            <w:tcBorders>
              <w:top w:val="nil"/>
              <w:left w:val="nil"/>
              <w:bottom w:val="single" w:sz="4" w:space="0" w:color="auto"/>
              <w:right w:val="single" w:sz="4" w:space="0" w:color="auto"/>
            </w:tcBorders>
            <w:shd w:val="clear" w:color="auto" w:fill="auto"/>
            <w:vAlign w:val="center"/>
            <w:hideMark/>
          </w:tcPr>
          <w:p w14:paraId="546CB8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9F24A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F1676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BDE26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48A82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C94E81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948933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4.1.3</w:t>
            </w:r>
          </w:p>
        </w:tc>
        <w:tc>
          <w:tcPr>
            <w:tcW w:w="250" w:type="pct"/>
            <w:gridSpan w:val="2"/>
            <w:tcBorders>
              <w:top w:val="nil"/>
              <w:left w:val="nil"/>
              <w:bottom w:val="single" w:sz="4" w:space="0" w:color="auto"/>
              <w:right w:val="single" w:sz="4" w:space="0" w:color="auto"/>
            </w:tcBorders>
            <w:shd w:val="clear" w:color="auto" w:fill="auto"/>
            <w:vAlign w:val="center"/>
            <w:hideMark/>
          </w:tcPr>
          <w:p w14:paraId="5045541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Mbledhja, analizimi dhe shkëmbimi i informacioneve/evidencave në mënyrë proaktive për çështje që shqetësojnë komunitetin nga Institucionet Arsimore me aktorët e tjerë të KVSP-ve me qëllim parandalimin dhe trajtimin e rasteve.</w:t>
            </w:r>
          </w:p>
        </w:tc>
        <w:tc>
          <w:tcPr>
            <w:tcW w:w="196" w:type="pct"/>
            <w:gridSpan w:val="2"/>
            <w:tcBorders>
              <w:top w:val="nil"/>
              <w:left w:val="nil"/>
              <w:bottom w:val="nil"/>
              <w:right w:val="single" w:sz="4" w:space="0" w:color="auto"/>
            </w:tcBorders>
            <w:shd w:val="clear" w:color="000000" w:fill="FFFFFF"/>
            <w:vAlign w:val="center"/>
            <w:hideMark/>
          </w:tcPr>
          <w:p w14:paraId="0EB6DFE7"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18B85E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Parauniversitar/MAS</w:t>
            </w:r>
          </w:p>
        </w:tc>
        <w:tc>
          <w:tcPr>
            <w:tcW w:w="181" w:type="pct"/>
            <w:gridSpan w:val="2"/>
            <w:tcBorders>
              <w:top w:val="nil"/>
              <w:left w:val="nil"/>
              <w:bottom w:val="single" w:sz="4" w:space="0" w:color="auto"/>
              <w:right w:val="single" w:sz="4" w:space="0" w:color="auto"/>
            </w:tcBorders>
            <w:shd w:val="clear" w:color="auto" w:fill="auto"/>
            <w:vAlign w:val="center"/>
            <w:hideMark/>
          </w:tcPr>
          <w:p w14:paraId="741166C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DVP/DPPSH; DPAP; NJMF; OSHC</w:t>
            </w:r>
          </w:p>
        </w:tc>
        <w:tc>
          <w:tcPr>
            <w:tcW w:w="159" w:type="pct"/>
            <w:gridSpan w:val="3"/>
            <w:tcBorders>
              <w:top w:val="nil"/>
              <w:left w:val="nil"/>
              <w:bottom w:val="single" w:sz="4" w:space="0" w:color="auto"/>
              <w:right w:val="single" w:sz="4" w:space="0" w:color="auto"/>
            </w:tcBorders>
            <w:shd w:val="clear" w:color="auto" w:fill="auto"/>
            <w:vAlign w:val="center"/>
            <w:hideMark/>
          </w:tcPr>
          <w:p w14:paraId="5AA0A2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5F7F65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55B22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43C37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530BB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98EF9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168,000</w:t>
            </w:r>
          </w:p>
        </w:tc>
        <w:tc>
          <w:tcPr>
            <w:tcW w:w="173" w:type="pct"/>
            <w:tcBorders>
              <w:top w:val="nil"/>
              <w:left w:val="nil"/>
              <w:bottom w:val="single" w:sz="4" w:space="0" w:color="auto"/>
              <w:right w:val="single" w:sz="4" w:space="0" w:color="auto"/>
            </w:tcBorders>
            <w:shd w:val="clear" w:color="000000" w:fill="FFFFFF"/>
            <w:vAlign w:val="center"/>
            <w:hideMark/>
          </w:tcPr>
          <w:p w14:paraId="4D0A67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32BE2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168,000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5A8BD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176,400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5684D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D8125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176,400</w:t>
            </w:r>
          </w:p>
        </w:tc>
        <w:tc>
          <w:tcPr>
            <w:tcW w:w="233" w:type="pct"/>
            <w:gridSpan w:val="4"/>
            <w:tcBorders>
              <w:top w:val="nil"/>
              <w:left w:val="nil"/>
              <w:bottom w:val="single" w:sz="4" w:space="0" w:color="auto"/>
              <w:right w:val="single" w:sz="4" w:space="0" w:color="auto"/>
            </w:tcBorders>
            <w:shd w:val="clear" w:color="auto" w:fill="auto"/>
            <w:vAlign w:val="center"/>
            <w:hideMark/>
          </w:tcPr>
          <w:p w14:paraId="3E80F6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151" w:type="pct"/>
            <w:gridSpan w:val="2"/>
            <w:tcBorders>
              <w:top w:val="nil"/>
              <w:left w:val="nil"/>
              <w:bottom w:val="single" w:sz="4" w:space="0" w:color="auto"/>
              <w:right w:val="single" w:sz="4" w:space="0" w:color="auto"/>
            </w:tcBorders>
            <w:shd w:val="clear" w:color="auto" w:fill="auto"/>
            <w:vAlign w:val="center"/>
            <w:hideMark/>
          </w:tcPr>
          <w:p w14:paraId="7478C7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88283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236" w:type="pct"/>
            <w:gridSpan w:val="3"/>
            <w:tcBorders>
              <w:top w:val="nil"/>
              <w:left w:val="nil"/>
              <w:bottom w:val="single" w:sz="4" w:space="0" w:color="auto"/>
              <w:right w:val="single" w:sz="4" w:space="0" w:color="auto"/>
            </w:tcBorders>
            <w:shd w:val="clear" w:color="auto" w:fill="auto"/>
            <w:vAlign w:val="center"/>
            <w:hideMark/>
          </w:tcPr>
          <w:p w14:paraId="21F03E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149" w:type="pct"/>
            <w:gridSpan w:val="2"/>
            <w:tcBorders>
              <w:top w:val="nil"/>
              <w:left w:val="nil"/>
              <w:bottom w:val="single" w:sz="4" w:space="0" w:color="auto"/>
              <w:right w:val="single" w:sz="4" w:space="0" w:color="auto"/>
            </w:tcBorders>
            <w:shd w:val="clear" w:color="auto" w:fill="auto"/>
            <w:vAlign w:val="center"/>
            <w:hideMark/>
          </w:tcPr>
          <w:p w14:paraId="189D81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D8539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157" w:type="pct"/>
            <w:gridSpan w:val="4"/>
            <w:tcBorders>
              <w:top w:val="nil"/>
              <w:left w:val="nil"/>
              <w:bottom w:val="single" w:sz="4" w:space="0" w:color="auto"/>
              <w:right w:val="single" w:sz="4" w:space="0" w:color="auto"/>
            </w:tcBorders>
            <w:shd w:val="clear" w:color="auto" w:fill="auto"/>
            <w:vAlign w:val="center"/>
            <w:hideMark/>
          </w:tcPr>
          <w:p w14:paraId="2AFD65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63D47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7EE43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A9927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08014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08B7B5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79866D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4.1.4</w:t>
            </w:r>
          </w:p>
        </w:tc>
        <w:tc>
          <w:tcPr>
            <w:tcW w:w="250" w:type="pct"/>
            <w:gridSpan w:val="2"/>
            <w:tcBorders>
              <w:top w:val="nil"/>
              <w:left w:val="nil"/>
              <w:bottom w:val="single" w:sz="4" w:space="0" w:color="auto"/>
              <w:right w:val="single" w:sz="4" w:space="0" w:color="auto"/>
            </w:tcBorders>
            <w:shd w:val="clear" w:color="auto" w:fill="auto"/>
            <w:vAlign w:val="center"/>
            <w:hideMark/>
          </w:tcPr>
          <w:p w14:paraId="3CAF021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Mbledhja, analizimi dhe shkëmbimi i informacioneve/evidencave në mënyrë proaktive për çështje që shqetësojnë komunitetin nga Shërbimi Social Shtetëror me aktorët e tjerë të KVSP-ve, me qëllim parandalimin dhe trajtimin e rasteve.</w:t>
            </w:r>
          </w:p>
        </w:tc>
        <w:tc>
          <w:tcPr>
            <w:tcW w:w="196" w:type="pct"/>
            <w:gridSpan w:val="2"/>
            <w:tcBorders>
              <w:top w:val="single" w:sz="4" w:space="0" w:color="auto"/>
              <w:left w:val="nil"/>
              <w:bottom w:val="single" w:sz="4" w:space="0" w:color="auto"/>
              <w:right w:val="single" w:sz="4" w:space="0" w:color="auto"/>
            </w:tcBorders>
            <w:shd w:val="clear" w:color="000000" w:fill="FFFFFF"/>
            <w:vAlign w:val="center"/>
            <w:hideMark/>
          </w:tcPr>
          <w:p w14:paraId="20EF92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 01110 Kodi i produktit 91301AA </w:t>
            </w:r>
          </w:p>
        </w:tc>
        <w:tc>
          <w:tcPr>
            <w:tcW w:w="204" w:type="pct"/>
            <w:tcBorders>
              <w:top w:val="nil"/>
              <w:left w:val="nil"/>
              <w:bottom w:val="single" w:sz="4" w:space="0" w:color="auto"/>
              <w:right w:val="single" w:sz="4" w:space="0" w:color="auto"/>
            </w:tcBorders>
            <w:shd w:val="clear" w:color="auto" w:fill="auto"/>
            <w:vAlign w:val="center"/>
            <w:hideMark/>
          </w:tcPr>
          <w:p w14:paraId="21CBA5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Mbrojtjes Sociale</w:t>
            </w:r>
          </w:p>
        </w:tc>
        <w:tc>
          <w:tcPr>
            <w:tcW w:w="181" w:type="pct"/>
            <w:gridSpan w:val="2"/>
            <w:tcBorders>
              <w:top w:val="nil"/>
              <w:left w:val="nil"/>
              <w:bottom w:val="single" w:sz="4" w:space="0" w:color="auto"/>
              <w:right w:val="single" w:sz="4" w:space="0" w:color="auto"/>
            </w:tcBorders>
            <w:shd w:val="clear" w:color="auto" w:fill="auto"/>
            <w:vAlign w:val="bottom"/>
            <w:hideMark/>
          </w:tcPr>
          <w:p w14:paraId="1CA86F4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KVSP; MAS; DVP; bashkitë</w:t>
            </w:r>
          </w:p>
        </w:tc>
        <w:tc>
          <w:tcPr>
            <w:tcW w:w="159" w:type="pct"/>
            <w:gridSpan w:val="3"/>
            <w:tcBorders>
              <w:top w:val="nil"/>
              <w:left w:val="nil"/>
              <w:bottom w:val="single" w:sz="4" w:space="0" w:color="auto"/>
              <w:right w:val="single" w:sz="4" w:space="0" w:color="auto"/>
            </w:tcBorders>
            <w:shd w:val="clear" w:color="auto" w:fill="auto"/>
            <w:vAlign w:val="center"/>
            <w:hideMark/>
          </w:tcPr>
          <w:p w14:paraId="04C1C0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81203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62419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31E114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2D025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263A30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216867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D5C6E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1E1528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2CC9A7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F3C9F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63D2AC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422A4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01C81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409032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6EF5E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80C1F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410BE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15B6B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B3DDA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EE801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59F04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D9E0F3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208852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BE86E32"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Mbledhja, analizimi dhe shkëmbimi i informacioneve/evidencave në mënyrë proaktive për çështje që shqetësojnë komunitetin nga aktorë të tjerë apo shoqëria civile, organizata lokale, apo mekanizma të tjerë ekzistues me aktorët e tjerë të KVSP-ve, me qëllim parandalimin dhe trajtimin e rasteve.</w:t>
            </w:r>
          </w:p>
        </w:tc>
        <w:tc>
          <w:tcPr>
            <w:tcW w:w="196" w:type="pct"/>
            <w:gridSpan w:val="2"/>
            <w:tcBorders>
              <w:top w:val="nil"/>
              <w:left w:val="nil"/>
              <w:bottom w:val="single" w:sz="4" w:space="0" w:color="auto"/>
              <w:right w:val="single" w:sz="4" w:space="0" w:color="auto"/>
            </w:tcBorders>
            <w:shd w:val="clear" w:color="auto" w:fill="auto"/>
            <w:vAlign w:val="center"/>
            <w:hideMark/>
          </w:tcPr>
          <w:p w14:paraId="4ED8763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13CE8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8B3A7F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Prefektët e qarqeve; Bashkitë; KVSP; OSHC</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F3EC6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65229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91820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712,593</w:t>
            </w:r>
          </w:p>
        </w:tc>
        <w:tc>
          <w:tcPr>
            <w:tcW w:w="173" w:type="pct"/>
            <w:gridSpan w:val="2"/>
            <w:tcBorders>
              <w:top w:val="nil"/>
              <w:left w:val="nil"/>
              <w:bottom w:val="single" w:sz="4" w:space="0" w:color="auto"/>
              <w:right w:val="single" w:sz="4" w:space="0" w:color="auto"/>
            </w:tcBorders>
            <w:shd w:val="clear" w:color="auto" w:fill="auto"/>
            <w:vAlign w:val="center"/>
            <w:hideMark/>
          </w:tcPr>
          <w:p w14:paraId="0DA5F3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26EEE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712,593</w:t>
            </w:r>
          </w:p>
        </w:tc>
        <w:tc>
          <w:tcPr>
            <w:tcW w:w="182" w:type="pct"/>
            <w:gridSpan w:val="2"/>
            <w:tcBorders>
              <w:top w:val="nil"/>
              <w:left w:val="nil"/>
              <w:bottom w:val="single" w:sz="4" w:space="0" w:color="auto"/>
              <w:right w:val="single" w:sz="4" w:space="0" w:color="auto"/>
            </w:tcBorders>
            <w:shd w:val="clear" w:color="auto" w:fill="auto"/>
            <w:vAlign w:val="center"/>
            <w:hideMark/>
          </w:tcPr>
          <w:p w14:paraId="64BC8B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2,036,411</w:t>
            </w:r>
          </w:p>
        </w:tc>
        <w:tc>
          <w:tcPr>
            <w:tcW w:w="173" w:type="pct"/>
            <w:tcBorders>
              <w:top w:val="nil"/>
              <w:left w:val="nil"/>
              <w:bottom w:val="single" w:sz="4" w:space="0" w:color="auto"/>
              <w:right w:val="single" w:sz="4" w:space="0" w:color="auto"/>
            </w:tcBorders>
            <w:shd w:val="clear" w:color="auto" w:fill="auto"/>
            <w:vAlign w:val="center"/>
            <w:hideMark/>
          </w:tcPr>
          <w:p w14:paraId="304E31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2C8B0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2,036,411</w:t>
            </w:r>
          </w:p>
        </w:tc>
        <w:tc>
          <w:tcPr>
            <w:tcW w:w="179" w:type="pct"/>
            <w:gridSpan w:val="2"/>
            <w:tcBorders>
              <w:top w:val="nil"/>
              <w:left w:val="nil"/>
              <w:bottom w:val="single" w:sz="4" w:space="0" w:color="auto"/>
              <w:right w:val="single" w:sz="4" w:space="0" w:color="auto"/>
            </w:tcBorders>
            <w:shd w:val="clear" w:color="auto" w:fill="auto"/>
            <w:vAlign w:val="center"/>
            <w:hideMark/>
          </w:tcPr>
          <w:p w14:paraId="282F9C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7,320</w:t>
            </w:r>
          </w:p>
        </w:tc>
        <w:tc>
          <w:tcPr>
            <w:tcW w:w="173" w:type="pct"/>
            <w:gridSpan w:val="2"/>
            <w:tcBorders>
              <w:top w:val="nil"/>
              <w:left w:val="nil"/>
              <w:bottom w:val="single" w:sz="4" w:space="0" w:color="auto"/>
              <w:right w:val="single" w:sz="4" w:space="0" w:color="auto"/>
            </w:tcBorders>
            <w:shd w:val="clear" w:color="auto" w:fill="auto"/>
            <w:vAlign w:val="center"/>
            <w:hideMark/>
          </w:tcPr>
          <w:p w14:paraId="459EE2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B6233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7,320</w:t>
            </w:r>
          </w:p>
        </w:tc>
        <w:tc>
          <w:tcPr>
            <w:tcW w:w="233" w:type="pct"/>
            <w:gridSpan w:val="4"/>
            <w:tcBorders>
              <w:top w:val="nil"/>
              <w:left w:val="nil"/>
              <w:bottom w:val="single" w:sz="4" w:space="0" w:color="auto"/>
              <w:right w:val="single" w:sz="4" w:space="0" w:color="auto"/>
            </w:tcBorders>
            <w:shd w:val="clear" w:color="auto" w:fill="auto"/>
            <w:vAlign w:val="center"/>
            <w:hideMark/>
          </w:tcPr>
          <w:p w14:paraId="01566B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2,756,324</w:t>
            </w:r>
          </w:p>
        </w:tc>
        <w:tc>
          <w:tcPr>
            <w:tcW w:w="151" w:type="pct"/>
            <w:gridSpan w:val="2"/>
            <w:tcBorders>
              <w:top w:val="nil"/>
              <w:left w:val="nil"/>
              <w:bottom w:val="single" w:sz="4" w:space="0" w:color="auto"/>
              <w:right w:val="single" w:sz="4" w:space="0" w:color="auto"/>
            </w:tcBorders>
            <w:shd w:val="clear" w:color="auto" w:fill="auto"/>
            <w:vAlign w:val="center"/>
            <w:hideMark/>
          </w:tcPr>
          <w:p w14:paraId="6B6FDA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D23D3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2,756,324</w:t>
            </w:r>
          </w:p>
        </w:tc>
        <w:tc>
          <w:tcPr>
            <w:tcW w:w="236" w:type="pct"/>
            <w:gridSpan w:val="3"/>
            <w:tcBorders>
              <w:top w:val="nil"/>
              <w:left w:val="nil"/>
              <w:bottom w:val="single" w:sz="4" w:space="0" w:color="auto"/>
              <w:right w:val="single" w:sz="4" w:space="0" w:color="auto"/>
            </w:tcBorders>
            <w:shd w:val="clear" w:color="auto" w:fill="auto"/>
            <w:vAlign w:val="center"/>
            <w:hideMark/>
          </w:tcPr>
          <w:p w14:paraId="22756F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2,756,324</w:t>
            </w:r>
          </w:p>
        </w:tc>
        <w:tc>
          <w:tcPr>
            <w:tcW w:w="149" w:type="pct"/>
            <w:gridSpan w:val="2"/>
            <w:tcBorders>
              <w:top w:val="nil"/>
              <w:left w:val="nil"/>
              <w:bottom w:val="single" w:sz="4" w:space="0" w:color="auto"/>
              <w:right w:val="single" w:sz="4" w:space="0" w:color="auto"/>
            </w:tcBorders>
            <w:shd w:val="clear" w:color="auto" w:fill="auto"/>
            <w:vAlign w:val="center"/>
            <w:hideMark/>
          </w:tcPr>
          <w:p w14:paraId="0E37DC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02560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2,756,324</w:t>
            </w:r>
          </w:p>
        </w:tc>
        <w:tc>
          <w:tcPr>
            <w:tcW w:w="157" w:type="pct"/>
            <w:gridSpan w:val="4"/>
            <w:tcBorders>
              <w:top w:val="nil"/>
              <w:left w:val="nil"/>
              <w:bottom w:val="single" w:sz="4" w:space="0" w:color="auto"/>
              <w:right w:val="single" w:sz="4" w:space="0" w:color="auto"/>
            </w:tcBorders>
            <w:shd w:val="clear" w:color="auto" w:fill="auto"/>
            <w:vAlign w:val="center"/>
            <w:hideMark/>
          </w:tcPr>
          <w:p w14:paraId="04FE72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08451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F4574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69853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CC932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AFFBE4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3B9E33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D4E2D69"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Zhvillimi i analizave periodike në lidhje me garantimin e sigurisë së rendit dhe të qetësisë në shkolla, duke evidentuar problemet dhe përcaktuar detyrat për zgjidhjen e tyre, në funksion të parandalimit të ngjarjeve kriminale në institucionet arsimore.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B31081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5310000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7DE8DE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DPPSH/DVP; OSHC; MSHMS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FF76E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247AD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2D1D0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6,869,700</w:t>
            </w:r>
          </w:p>
        </w:tc>
        <w:tc>
          <w:tcPr>
            <w:tcW w:w="173" w:type="pct"/>
            <w:gridSpan w:val="2"/>
            <w:tcBorders>
              <w:top w:val="nil"/>
              <w:left w:val="nil"/>
              <w:bottom w:val="single" w:sz="4" w:space="0" w:color="auto"/>
              <w:right w:val="single" w:sz="4" w:space="0" w:color="auto"/>
            </w:tcBorders>
            <w:shd w:val="clear" w:color="auto" w:fill="auto"/>
            <w:vAlign w:val="center"/>
            <w:hideMark/>
          </w:tcPr>
          <w:p w14:paraId="0647EF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0C698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6,869,700</w:t>
            </w:r>
          </w:p>
        </w:tc>
        <w:tc>
          <w:tcPr>
            <w:tcW w:w="182" w:type="pct"/>
            <w:gridSpan w:val="2"/>
            <w:tcBorders>
              <w:top w:val="nil"/>
              <w:left w:val="nil"/>
              <w:bottom w:val="single" w:sz="4" w:space="0" w:color="auto"/>
              <w:right w:val="single" w:sz="4" w:space="0" w:color="auto"/>
            </w:tcBorders>
            <w:shd w:val="clear" w:color="auto" w:fill="auto"/>
            <w:vAlign w:val="center"/>
            <w:hideMark/>
          </w:tcPr>
          <w:p w14:paraId="2DD681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6,869,700</w:t>
            </w:r>
          </w:p>
        </w:tc>
        <w:tc>
          <w:tcPr>
            <w:tcW w:w="173" w:type="pct"/>
            <w:tcBorders>
              <w:top w:val="nil"/>
              <w:left w:val="nil"/>
              <w:bottom w:val="single" w:sz="4" w:space="0" w:color="auto"/>
              <w:right w:val="single" w:sz="4" w:space="0" w:color="auto"/>
            </w:tcBorders>
            <w:shd w:val="clear" w:color="auto" w:fill="auto"/>
            <w:vAlign w:val="center"/>
            <w:hideMark/>
          </w:tcPr>
          <w:p w14:paraId="1926B1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C747C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6,869,700</w:t>
            </w:r>
          </w:p>
        </w:tc>
        <w:tc>
          <w:tcPr>
            <w:tcW w:w="179" w:type="pct"/>
            <w:gridSpan w:val="2"/>
            <w:tcBorders>
              <w:top w:val="nil"/>
              <w:left w:val="nil"/>
              <w:bottom w:val="single" w:sz="4" w:space="0" w:color="auto"/>
              <w:right w:val="single" w:sz="4" w:space="0" w:color="auto"/>
            </w:tcBorders>
            <w:shd w:val="clear" w:color="auto" w:fill="auto"/>
            <w:vAlign w:val="center"/>
            <w:hideMark/>
          </w:tcPr>
          <w:p w14:paraId="1BC5F9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6,869,700</w:t>
            </w:r>
          </w:p>
        </w:tc>
        <w:tc>
          <w:tcPr>
            <w:tcW w:w="173" w:type="pct"/>
            <w:gridSpan w:val="2"/>
            <w:tcBorders>
              <w:top w:val="nil"/>
              <w:left w:val="nil"/>
              <w:bottom w:val="single" w:sz="4" w:space="0" w:color="auto"/>
              <w:right w:val="single" w:sz="4" w:space="0" w:color="auto"/>
            </w:tcBorders>
            <w:shd w:val="clear" w:color="auto" w:fill="auto"/>
            <w:vAlign w:val="center"/>
            <w:hideMark/>
          </w:tcPr>
          <w:p w14:paraId="150338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7AB46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6,869,700</w:t>
            </w:r>
          </w:p>
        </w:tc>
        <w:tc>
          <w:tcPr>
            <w:tcW w:w="233" w:type="pct"/>
            <w:gridSpan w:val="4"/>
            <w:tcBorders>
              <w:top w:val="nil"/>
              <w:left w:val="nil"/>
              <w:bottom w:val="single" w:sz="4" w:space="0" w:color="auto"/>
              <w:right w:val="single" w:sz="4" w:space="0" w:color="auto"/>
            </w:tcBorders>
            <w:shd w:val="clear" w:color="auto" w:fill="auto"/>
            <w:vAlign w:val="center"/>
            <w:hideMark/>
          </w:tcPr>
          <w:p w14:paraId="40C2E9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20,609,100</w:t>
            </w:r>
          </w:p>
        </w:tc>
        <w:tc>
          <w:tcPr>
            <w:tcW w:w="151" w:type="pct"/>
            <w:gridSpan w:val="2"/>
            <w:tcBorders>
              <w:top w:val="nil"/>
              <w:left w:val="nil"/>
              <w:bottom w:val="single" w:sz="4" w:space="0" w:color="auto"/>
              <w:right w:val="single" w:sz="4" w:space="0" w:color="auto"/>
            </w:tcBorders>
            <w:shd w:val="clear" w:color="auto" w:fill="auto"/>
            <w:vAlign w:val="center"/>
            <w:hideMark/>
          </w:tcPr>
          <w:p w14:paraId="109456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5CE0C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20,609,100</w:t>
            </w:r>
          </w:p>
        </w:tc>
        <w:tc>
          <w:tcPr>
            <w:tcW w:w="236" w:type="pct"/>
            <w:gridSpan w:val="3"/>
            <w:tcBorders>
              <w:top w:val="nil"/>
              <w:left w:val="nil"/>
              <w:bottom w:val="single" w:sz="4" w:space="0" w:color="auto"/>
              <w:right w:val="single" w:sz="4" w:space="0" w:color="auto"/>
            </w:tcBorders>
            <w:shd w:val="clear" w:color="auto" w:fill="auto"/>
            <w:vAlign w:val="center"/>
            <w:hideMark/>
          </w:tcPr>
          <w:p w14:paraId="6CB618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20,609,100</w:t>
            </w:r>
          </w:p>
        </w:tc>
        <w:tc>
          <w:tcPr>
            <w:tcW w:w="149" w:type="pct"/>
            <w:gridSpan w:val="2"/>
            <w:tcBorders>
              <w:top w:val="nil"/>
              <w:left w:val="nil"/>
              <w:bottom w:val="single" w:sz="4" w:space="0" w:color="auto"/>
              <w:right w:val="single" w:sz="4" w:space="0" w:color="auto"/>
            </w:tcBorders>
            <w:shd w:val="clear" w:color="auto" w:fill="auto"/>
            <w:vAlign w:val="center"/>
            <w:hideMark/>
          </w:tcPr>
          <w:p w14:paraId="20DD88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DBC27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20,609,100</w:t>
            </w:r>
          </w:p>
        </w:tc>
        <w:tc>
          <w:tcPr>
            <w:tcW w:w="157" w:type="pct"/>
            <w:gridSpan w:val="4"/>
            <w:tcBorders>
              <w:top w:val="nil"/>
              <w:left w:val="nil"/>
              <w:bottom w:val="single" w:sz="4" w:space="0" w:color="auto"/>
              <w:right w:val="single" w:sz="4" w:space="0" w:color="auto"/>
            </w:tcBorders>
            <w:shd w:val="clear" w:color="auto" w:fill="auto"/>
            <w:vAlign w:val="center"/>
            <w:hideMark/>
          </w:tcPr>
          <w:p w14:paraId="663FF3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E6018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797DD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80943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6703D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A16095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034B89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4.1.7</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1993A5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Kryerja e një analize/vlerësimi për krijimin e mekanizmave specifikë/ekipeve vepruese, me qëllim adresimin e problematikave dhe shqetësimeve të evidentuara në komunitet me strukturat përgjegjëse, si: MSHMS, MAS, MB, oficerë të sigurisë, bashkitë, si dhe ngritja e tyre.</w:t>
            </w:r>
          </w:p>
        </w:tc>
        <w:tc>
          <w:tcPr>
            <w:tcW w:w="196" w:type="pct"/>
            <w:gridSpan w:val="2"/>
            <w:tcBorders>
              <w:top w:val="nil"/>
              <w:left w:val="nil"/>
              <w:bottom w:val="single" w:sz="4" w:space="0" w:color="auto"/>
              <w:right w:val="single" w:sz="4" w:space="0" w:color="auto"/>
            </w:tcBorders>
            <w:shd w:val="clear" w:color="auto" w:fill="auto"/>
            <w:vAlign w:val="center"/>
            <w:hideMark/>
          </w:tcPr>
          <w:p w14:paraId="0E5EEC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6A9B11C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A05925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DPSH; MAS; MSHMS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2CB59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E2B3F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C3EF9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66FC3D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5DCD6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3427F4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7BDB77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D7673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342A69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5A2A21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D4DB2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48CED5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1F39F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A2A92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0E353A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B1909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A92B5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93CB9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9AB8B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251722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3834D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F45F6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2DAFEA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A723AE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4.1.8</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B4AB55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i raporteve (informacioneve) të vlerësimit për rastet e identifikimit të shenjave të hershme të ekstremizmit të dhunshëm të cilat do duhet të furnizojnë me informacion Komitetet Rajonale për të 12 qarqet.</w:t>
            </w:r>
          </w:p>
        </w:tc>
        <w:tc>
          <w:tcPr>
            <w:tcW w:w="196" w:type="pct"/>
            <w:gridSpan w:val="2"/>
            <w:tcBorders>
              <w:top w:val="nil"/>
              <w:left w:val="nil"/>
              <w:bottom w:val="single" w:sz="4" w:space="0" w:color="auto"/>
              <w:right w:val="single" w:sz="4" w:space="0" w:color="auto"/>
            </w:tcBorders>
            <w:shd w:val="clear" w:color="auto" w:fill="auto"/>
            <w:vAlign w:val="center"/>
            <w:hideMark/>
          </w:tcPr>
          <w:p w14:paraId="2C1C9DE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Programi Buxhetor “Planifikim, Menaxhim, Administrim” 01110 Kodi i Produktit 91601AA </w:t>
            </w:r>
          </w:p>
        </w:tc>
        <w:tc>
          <w:tcPr>
            <w:tcW w:w="204" w:type="pct"/>
            <w:tcBorders>
              <w:top w:val="nil"/>
              <w:left w:val="nil"/>
              <w:bottom w:val="single" w:sz="4" w:space="0" w:color="auto"/>
              <w:right w:val="single" w:sz="4" w:space="0" w:color="auto"/>
            </w:tcBorders>
            <w:shd w:val="clear" w:color="000000" w:fill="FFFFFF"/>
            <w:vAlign w:val="center"/>
            <w:hideMark/>
          </w:tcPr>
          <w:p w14:paraId="60E1AC8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Qendra e Koordinimit kundër Ekstremizmit të Dhunshëm</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4CA5D26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MB/prefektët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08574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AE011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0FEF6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102,610</w:t>
            </w:r>
          </w:p>
        </w:tc>
        <w:tc>
          <w:tcPr>
            <w:tcW w:w="173" w:type="pct"/>
            <w:gridSpan w:val="2"/>
            <w:tcBorders>
              <w:top w:val="nil"/>
              <w:left w:val="nil"/>
              <w:bottom w:val="single" w:sz="4" w:space="0" w:color="auto"/>
              <w:right w:val="single" w:sz="4" w:space="0" w:color="auto"/>
            </w:tcBorders>
            <w:shd w:val="clear" w:color="auto" w:fill="auto"/>
            <w:vAlign w:val="center"/>
            <w:hideMark/>
          </w:tcPr>
          <w:p w14:paraId="403379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1CE65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102,610</w:t>
            </w:r>
          </w:p>
        </w:tc>
        <w:tc>
          <w:tcPr>
            <w:tcW w:w="182" w:type="pct"/>
            <w:gridSpan w:val="2"/>
            <w:tcBorders>
              <w:top w:val="nil"/>
              <w:left w:val="nil"/>
              <w:bottom w:val="single" w:sz="4" w:space="0" w:color="auto"/>
              <w:right w:val="single" w:sz="4" w:space="0" w:color="auto"/>
            </w:tcBorders>
            <w:shd w:val="clear" w:color="auto" w:fill="auto"/>
            <w:vAlign w:val="center"/>
            <w:hideMark/>
          </w:tcPr>
          <w:p w14:paraId="361E0E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102,610</w:t>
            </w:r>
          </w:p>
        </w:tc>
        <w:tc>
          <w:tcPr>
            <w:tcW w:w="173" w:type="pct"/>
            <w:tcBorders>
              <w:top w:val="nil"/>
              <w:left w:val="nil"/>
              <w:bottom w:val="single" w:sz="4" w:space="0" w:color="auto"/>
              <w:right w:val="single" w:sz="4" w:space="0" w:color="auto"/>
            </w:tcBorders>
            <w:shd w:val="clear" w:color="auto" w:fill="auto"/>
            <w:vAlign w:val="center"/>
            <w:hideMark/>
          </w:tcPr>
          <w:p w14:paraId="3A319B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C1B38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102,610</w:t>
            </w:r>
          </w:p>
        </w:tc>
        <w:tc>
          <w:tcPr>
            <w:tcW w:w="179" w:type="pct"/>
            <w:gridSpan w:val="2"/>
            <w:tcBorders>
              <w:top w:val="nil"/>
              <w:left w:val="nil"/>
              <w:bottom w:val="single" w:sz="4" w:space="0" w:color="auto"/>
              <w:right w:val="single" w:sz="4" w:space="0" w:color="auto"/>
            </w:tcBorders>
            <w:shd w:val="clear" w:color="auto" w:fill="auto"/>
            <w:vAlign w:val="center"/>
            <w:hideMark/>
          </w:tcPr>
          <w:p w14:paraId="5B4FE1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102,610</w:t>
            </w:r>
          </w:p>
        </w:tc>
        <w:tc>
          <w:tcPr>
            <w:tcW w:w="173" w:type="pct"/>
            <w:gridSpan w:val="2"/>
            <w:tcBorders>
              <w:top w:val="nil"/>
              <w:left w:val="nil"/>
              <w:bottom w:val="single" w:sz="4" w:space="0" w:color="auto"/>
              <w:right w:val="single" w:sz="4" w:space="0" w:color="auto"/>
            </w:tcBorders>
            <w:shd w:val="clear" w:color="auto" w:fill="auto"/>
            <w:vAlign w:val="center"/>
            <w:hideMark/>
          </w:tcPr>
          <w:p w14:paraId="229AE3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B04DB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102,610</w:t>
            </w:r>
          </w:p>
        </w:tc>
        <w:tc>
          <w:tcPr>
            <w:tcW w:w="233" w:type="pct"/>
            <w:gridSpan w:val="4"/>
            <w:tcBorders>
              <w:top w:val="nil"/>
              <w:left w:val="nil"/>
              <w:bottom w:val="single" w:sz="4" w:space="0" w:color="auto"/>
              <w:right w:val="single" w:sz="4" w:space="0" w:color="auto"/>
            </w:tcBorders>
            <w:shd w:val="clear" w:color="auto" w:fill="auto"/>
            <w:vAlign w:val="center"/>
            <w:hideMark/>
          </w:tcPr>
          <w:p w14:paraId="745F50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307,830</w:t>
            </w:r>
          </w:p>
        </w:tc>
        <w:tc>
          <w:tcPr>
            <w:tcW w:w="151" w:type="pct"/>
            <w:gridSpan w:val="2"/>
            <w:tcBorders>
              <w:top w:val="nil"/>
              <w:left w:val="nil"/>
              <w:bottom w:val="single" w:sz="4" w:space="0" w:color="auto"/>
              <w:right w:val="single" w:sz="4" w:space="0" w:color="auto"/>
            </w:tcBorders>
            <w:shd w:val="clear" w:color="auto" w:fill="auto"/>
            <w:vAlign w:val="center"/>
            <w:hideMark/>
          </w:tcPr>
          <w:p w14:paraId="07AE8B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E1843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307,830</w:t>
            </w:r>
          </w:p>
        </w:tc>
        <w:tc>
          <w:tcPr>
            <w:tcW w:w="236" w:type="pct"/>
            <w:gridSpan w:val="3"/>
            <w:tcBorders>
              <w:top w:val="nil"/>
              <w:left w:val="nil"/>
              <w:bottom w:val="single" w:sz="4" w:space="0" w:color="auto"/>
              <w:right w:val="single" w:sz="4" w:space="0" w:color="auto"/>
            </w:tcBorders>
            <w:shd w:val="clear" w:color="auto" w:fill="auto"/>
            <w:vAlign w:val="center"/>
            <w:hideMark/>
          </w:tcPr>
          <w:p w14:paraId="13E2EC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307,830</w:t>
            </w:r>
          </w:p>
        </w:tc>
        <w:tc>
          <w:tcPr>
            <w:tcW w:w="149" w:type="pct"/>
            <w:gridSpan w:val="2"/>
            <w:tcBorders>
              <w:top w:val="nil"/>
              <w:left w:val="nil"/>
              <w:bottom w:val="single" w:sz="4" w:space="0" w:color="auto"/>
              <w:right w:val="single" w:sz="4" w:space="0" w:color="auto"/>
            </w:tcBorders>
            <w:shd w:val="clear" w:color="auto" w:fill="auto"/>
            <w:vAlign w:val="center"/>
            <w:hideMark/>
          </w:tcPr>
          <w:p w14:paraId="03A08A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0E42A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307,830</w:t>
            </w:r>
          </w:p>
        </w:tc>
        <w:tc>
          <w:tcPr>
            <w:tcW w:w="157" w:type="pct"/>
            <w:gridSpan w:val="4"/>
            <w:tcBorders>
              <w:top w:val="nil"/>
              <w:left w:val="nil"/>
              <w:bottom w:val="single" w:sz="4" w:space="0" w:color="auto"/>
              <w:right w:val="single" w:sz="4" w:space="0" w:color="auto"/>
            </w:tcBorders>
            <w:shd w:val="clear" w:color="auto" w:fill="auto"/>
            <w:vAlign w:val="center"/>
            <w:hideMark/>
          </w:tcPr>
          <w:p w14:paraId="0C4D3E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A73A7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1DB49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48C6B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9F97A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878189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667BF4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4.1.9</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5210D1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Implementim i ligjit nr. 19/2016, “Për masat shtesë të sigurisë publike”, të shërbimit të ri elektronik në platformën </w:t>
            </w:r>
            <w:r w:rsidRPr="00740D20">
              <w:rPr>
                <w:rFonts w:ascii="Arial" w:hAnsi="Arial" w:cs="Arial"/>
                <w:i/>
                <w:sz w:val="6"/>
                <w:szCs w:val="6"/>
                <w:lang w:eastAsia="sq-AL"/>
              </w:rPr>
              <w:t>e- Albania</w:t>
            </w:r>
            <w:r w:rsidRPr="00740D20">
              <w:rPr>
                <w:rFonts w:ascii="Arial" w:hAnsi="Arial" w:cs="Arial"/>
                <w:sz w:val="6"/>
                <w:szCs w:val="6"/>
                <w:lang w:eastAsia="sq-AL"/>
              </w:rPr>
              <w:t>, “Aplikim për regjistrimin e kamerave të sigurisë” si dhe akteve nënligjore.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000C5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8A9D4B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6652C25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AKSHI</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FF6FC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130FE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F98BF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61,590,700</w:t>
            </w:r>
          </w:p>
        </w:tc>
        <w:tc>
          <w:tcPr>
            <w:tcW w:w="173" w:type="pct"/>
            <w:gridSpan w:val="2"/>
            <w:tcBorders>
              <w:top w:val="nil"/>
              <w:left w:val="nil"/>
              <w:bottom w:val="single" w:sz="4" w:space="0" w:color="auto"/>
              <w:right w:val="single" w:sz="4" w:space="0" w:color="auto"/>
            </w:tcBorders>
            <w:shd w:val="clear" w:color="auto" w:fill="auto"/>
            <w:vAlign w:val="center"/>
            <w:hideMark/>
          </w:tcPr>
          <w:p w14:paraId="42075C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F6476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61,590,700</w:t>
            </w:r>
          </w:p>
        </w:tc>
        <w:tc>
          <w:tcPr>
            <w:tcW w:w="182" w:type="pct"/>
            <w:gridSpan w:val="2"/>
            <w:tcBorders>
              <w:top w:val="nil"/>
              <w:left w:val="nil"/>
              <w:bottom w:val="single" w:sz="4" w:space="0" w:color="auto"/>
              <w:right w:val="single" w:sz="4" w:space="0" w:color="auto"/>
            </w:tcBorders>
            <w:shd w:val="clear" w:color="auto" w:fill="auto"/>
            <w:vAlign w:val="center"/>
            <w:hideMark/>
          </w:tcPr>
          <w:p w14:paraId="3C3378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61,590,700</w:t>
            </w:r>
          </w:p>
        </w:tc>
        <w:tc>
          <w:tcPr>
            <w:tcW w:w="173" w:type="pct"/>
            <w:tcBorders>
              <w:top w:val="nil"/>
              <w:left w:val="nil"/>
              <w:bottom w:val="single" w:sz="4" w:space="0" w:color="auto"/>
              <w:right w:val="single" w:sz="4" w:space="0" w:color="auto"/>
            </w:tcBorders>
            <w:shd w:val="clear" w:color="auto" w:fill="auto"/>
            <w:vAlign w:val="center"/>
            <w:hideMark/>
          </w:tcPr>
          <w:p w14:paraId="1DA1CF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39D03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61,590,700</w:t>
            </w:r>
          </w:p>
        </w:tc>
        <w:tc>
          <w:tcPr>
            <w:tcW w:w="179" w:type="pct"/>
            <w:gridSpan w:val="2"/>
            <w:tcBorders>
              <w:top w:val="nil"/>
              <w:left w:val="nil"/>
              <w:bottom w:val="single" w:sz="4" w:space="0" w:color="auto"/>
              <w:right w:val="single" w:sz="4" w:space="0" w:color="auto"/>
            </w:tcBorders>
            <w:shd w:val="clear" w:color="auto" w:fill="auto"/>
            <w:vAlign w:val="center"/>
            <w:hideMark/>
          </w:tcPr>
          <w:p w14:paraId="19AE0B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61,590,700</w:t>
            </w:r>
          </w:p>
        </w:tc>
        <w:tc>
          <w:tcPr>
            <w:tcW w:w="173" w:type="pct"/>
            <w:gridSpan w:val="2"/>
            <w:tcBorders>
              <w:top w:val="nil"/>
              <w:left w:val="nil"/>
              <w:bottom w:val="single" w:sz="4" w:space="0" w:color="auto"/>
              <w:right w:val="single" w:sz="4" w:space="0" w:color="auto"/>
            </w:tcBorders>
            <w:shd w:val="clear" w:color="auto" w:fill="auto"/>
            <w:vAlign w:val="center"/>
            <w:hideMark/>
          </w:tcPr>
          <w:p w14:paraId="44ED8F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8B1DE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61,590,700</w:t>
            </w:r>
          </w:p>
        </w:tc>
        <w:tc>
          <w:tcPr>
            <w:tcW w:w="233" w:type="pct"/>
            <w:gridSpan w:val="4"/>
            <w:tcBorders>
              <w:top w:val="nil"/>
              <w:left w:val="nil"/>
              <w:bottom w:val="single" w:sz="4" w:space="0" w:color="auto"/>
              <w:right w:val="single" w:sz="4" w:space="0" w:color="auto"/>
            </w:tcBorders>
            <w:shd w:val="clear" w:color="auto" w:fill="auto"/>
            <w:vAlign w:val="center"/>
            <w:hideMark/>
          </w:tcPr>
          <w:p w14:paraId="0AB55F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184,772,100</w:t>
            </w:r>
          </w:p>
        </w:tc>
        <w:tc>
          <w:tcPr>
            <w:tcW w:w="151" w:type="pct"/>
            <w:gridSpan w:val="2"/>
            <w:tcBorders>
              <w:top w:val="nil"/>
              <w:left w:val="nil"/>
              <w:bottom w:val="single" w:sz="4" w:space="0" w:color="auto"/>
              <w:right w:val="single" w:sz="4" w:space="0" w:color="auto"/>
            </w:tcBorders>
            <w:shd w:val="clear" w:color="auto" w:fill="auto"/>
            <w:vAlign w:val="center"/>
            <w:hideMark/>
          </w:tcPr>
          <w:p w14:paraId="6B1CF1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07B43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184,772,100</w:t>
            </w:r>
          </w:p>
        </w:tc>
        <w:tc>
          <w:tcPr>
            <w:tcW w:w="236" w:type="pct"/>
            <w:gridSpan w:val="3"/>
            <w:tcBorders>
              <w:top w:val="nil"/>
              <w:left w:val="nil"/>
              <w:bottom w:val="single" w:sz="4" w:space="0" w:color="auto"/>
              <w:right w:val="single" w:sz="4" w:space="0" w:color="auto"/>
            </w:tcBorders>
            <w:shd w:val="clear" w:color="auto" w:fill="auto"/>
            <w:vAlign w:val="center"/>
            <w:hideMark/>
          </w:tcPr>
          <w:p w14:paraId="23C679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184,772,100</w:t>
            </w:r>
          </w:p>
        </w:tc>
        <w:tc>
          <w:tcPr>
            <w:tcW w:w="149" w:type="pct"/>
            <w:gridSpan w:val="2"/>
            <w:tcBorders>
              <w:top w:val="nil"/>
              <w:left w:val="nil"/>
              <w:bottom w:val="single" w:sz="4" w:space="0" w:color="auto"/>
              <w:right w:val="single" w:sz="4" w:space="0" w:color="auto"/>
            </w:tcBorders>
            <w:shd w:val="clear" w:color="auto" w:fill="auto"/>
            <w:vAlign w:val="center"/>
            <w:hideMark/>
          </w:tcPr>
          <w:p w14:paraId="101F7D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30F5F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184,772,100</w:t>
            </w:r>
          </w:p>
        </w:tc>
        <w:tc>
          <w:tcPr>
            <w:tcW w:w="157" w:type="pct"/>
            <w:gridSpan w:val="4"/>
            <w:tcBorders>
              <w:top w:val="nil"/>
              <w:left w:val="nil"/>
              <w:bottom w:val="single" w:sz="4" w:space="0" w:color="auto"/>
              <w:right w:val="single" w:sz="4" w:space="0" w:color="auto"/>
            </w:tcBorders>
            <w:shd w:val="clear" w:color="auto" w:fill="auto"/>
            <w:vAlign w:val="center"/>
            <w:hideMark/>
          </w:tcPr>
          <w:p w14:paraId="1FC72B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6D3AE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1EB01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FB312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3CBB1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B0F4944"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25539D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4.1.10</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A98E22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Pajisja e subjekteve nga Policia e Shtetit me risk të lartë me vërtetim sigurie bazuar në ligjin “Për masat shtesë të sigurisë publike”.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62874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90F914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1544C7C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AB1E5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5AF0A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72A65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79,897,900</w:t>
            </w:r>
          </w:p>
        </w:tc>
        <w:tc>
          <w:tcPr>
            <w:tcW w:w="173" w:type="pct"/>
            <w:gridSpan w:val="2"/>
            <w:tcBorders>
              <w:top w:val="nil"/>
              <w:left w:val="nil"/>
              <w:bottom w:val="single" w:sz="4" w:space="0" w:color="auto"/>
              <w:right w:val="single" w:sz="4" w:space="0" w:color="auto"/>
            </w:tcBorders>
            <w:shd w:val="clear" w:color="auto" w:fill="auto"/>
            <w:vAlign w:val="center"/>
            <w:hideMark/>
          </w:tcPr>
          <w:p w14:paraId="007DA3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EECAB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79,897,900</w:t>
            </w:r>
          </w:p>
        </w:tc>
        <w:tc>
          <w:tcPr>
            <w:tcW w:w="182" w:type="pct"/>
            <w:gridSpan w:val="2"/>
            <w:tcBorders>
              <w:top w:val="nil"/>
              <w:left w:val="nil"/>
              <w:bottom w:val="single" w:sz="4" w:space="0" w:color="auto"/>
              <w:right w:val="single" w:sz="4" w:space="0" w:color="auto"/>
            </w:tcBorders>
            <w:shd w:val="clear" w:color="auto" w:fill="auto"/>
            <w:vAlign w:val="center"/>
            <w:hideMark/>
          </w:tcPr>
          <w:p w14:paraId="0877C6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79,897,900</w:t>
            </w:r>
          </w:p>
        </w:tc>
        <w:tc>
          <w:tcPr>
            <w:tcW w:w="173" w:type="pct"/>
            <w:tcBorders>
              <w:top w:val="nil"/>
              <w:left w:val="nil"/>
              <w:bottom w:val="single" w:sz="4" w:space="0" w:color="auto"/>
              <w:right w:val="single" w:sz="4" w:space="0" w:color="auto"/>
            </w:tcBorders>
            <w:shd w:val="clear" w:color="auto" w:fill="auto"/>
            <w:vAlign w:val="center"/>
            <w:hideMark/>
          </w:tcPr>
          <w:p w14:paraId="7600C0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5EBF1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79,897,900</w:t>
            </w:r>
          </w:p>
        </w:tc>
        <w:tc>
          <w:tcPr>
            <w:tcW w:w="179" w:type="pct"/>
            <w:gridSpan w:val="2"/>
            <w:tcBorders>
              <w:top w:val="nil"/>
              <w:left w:val="nil"/>
              <w:bottom w:val="single" w:sz="4" w:space="0" w:color="auto"/>
              <w:right w:val="single" w:sz="4" w:space="0" w:color="auto"/>
            </w:tcBorders>
            <w:shd w:val="clear" w:color="auto" w:fill="auto"/>
            <w:vAlign w:val="center"/>
            <w:hideMark/>
          </w:tcPr>
          <w:p w14:paraId="178B82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79,897,900</w:t>
            </w:r>
          </w:p>
        </w:tc>
        <w:tc>
          <w:tcPr>
            <w:tcW w:w="173" w:type="pct"/>
            <w:gridSpan w:val="2"/>
            <w:tcBorders>
              <w:top w:val="nil"/>
              <w:left w:val="nil"/>
              <w:bottom w:val="single" w:sz="4" w:space="0" w:color="auto"/>
              <w:right w:val="single" w:sz="4" w:space="0" w:color="auto"/>
            </w:tcBorders>
            <w:shd w:val="clear" w:color="auto" w:fill="auto"/>
            <w:vAlign w:val="center"/>
            <w:hideMark/>
          </w:tcPr>
          <w:p w14:paraId="5E07F5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2548B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79,897,900</w:t>
            </w:r>
          </w:p>
        </w:tc>
        <w:tc>
          <w:tcPr>
            <w:tcW w:w="233" w:type="pct"/>
            <w:gridSpan w:val="4"/>
            <w:tcBorders>
              <w:top w:val="nil"/>
              <w:left w:val="nil"/>
              <w:bottom w:val="single" w:sz="4" w:space="0" w:color="auto"/>
              <w:right w:val="single" w:sz="4" w:space="0" w:color="auto"/>
            </w:tcBorders>
            <w:shd w:val="clear" w:color="auto" w:fill="auto"/>
            <w:vAlign w:val="center"/>
            <w:hideMark/>
          </w:tcPr>
          <w:p w14:paraId="3087A8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239,693,700</w:t>
            </w:r>
          </w:p>
        </w:tc>
        <w:tc>
          <w:tcPr>
            <w:tcW w:w="151" w:type="pct"/>
            <w:gridSpan w:val="2"/>
            <w:tcBorders>
              <w:top w:val="nil"/>
              <w:left w:val="nil"/>
              <w:bottom w:val="single" w:sz="4" w:space="0" w:color="auto"/>
              <w:right w:val="single" w:sz="4" w:space="0" w:color="auto"/>
            </w:tcBorders>
            <w:shd w:val="clear" w:color="auto" w:fill="auto"/>
            <w:vAlign w:val="center"/>
            <w:hideMark/>
          </w:tcPr>
          <w:p w14:paraId="5F67A8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6B8C0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239,693,700</w:t>
            </w:r>
          </w:p>
        </w:tc>
        <w:tc>
          <w:tcPr>
            <w:tcW w:w="236" w:type="pct"/>
            <w:gridSpan w:val="3"/>
            <w:tcBorders>
              <w:top w:val="nil"/>
              <w:left w:val="nil"/>
              <w:bottom w:val="single" w:sz="4" w:space="0" w:color="auto"/>
              <w:right w:val="single" w:sz="4" w:space="0" w:color="auto"/>
            </w:tcBorders>
            <w:shd w:val="clear" w:color="auto" w:fill="auto"/>
            <w:vAlign w:val="center"/>
            <w:hideMark/>
          </w:tcPr>
          <w:p w14:paraId="18C91A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239,693,700</w:t>
            </w:r>
          </w:p>
        </w:tc>
        <w:tc>
          <w:tcPr>
            <w:tcW w:w="149" w:type="pct"/>
            <w:gridSpan w:val="2"/>
            <w:tcBorders>
              <w:top w:val="nil"/>
              <w:left w:val="nil"/>
              <w:bottom w:val="single" w:sz="4" w:space="0" w:color="auto"/>
              <w:right w:val="single" w:sz="4" w:space="0" w:color="auto"/>
            </w:tcBorders>
            <w:shd w:val="clear" w:color="auto" w:fill="auto"/>
            <w:vAlign w:val="center"/>
            <w:hideMark/>
          </w:tcPr>
          <w:p w14:paraId="7612B8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74452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239,693,700</w:t>
            </w:r>
          </w:p>
        </w:tc>
        <w:tc>
          <w:tcPr>
            <w:tcW w:w="157" w:type="pct"/>
            <w:gridSpan w:val="4"/>
            <w:tcBorders>
              <w:top w:val="nil"/>
              <w:left w:val="nil"/>
              <w:bottom w:val="single" w:sz="4" w:space="0" w:color="auto"/>
              <w:right w:val="single" w:sz="4" w:space="0" w:color="auto"/>
            </w:tcBorders>
            <w:shd w:val="clear" w:color="auto" w:fill="auto"/>
            <w:vAlign w:val="center"/>
            <w:hideMark/>
          </w:tcPr>
          <w:p w14:paraId="2329E0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8A156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07066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3146F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20C40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CF84C4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47AA92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0B8ACF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Bashkëpunimi mes Policisë së Shtetit dhe Koordinatorit Vendor për Dhunën në Familje për evidentimin, referimin dhe trajtimin e rasteve të dhunës në familje.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7CF56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83AC6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Policia e Shtetit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1E4246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Bashkitë; prefekti i qarkut; MSHMS; Koordinatori për dhunën në familje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8544E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55BB1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9BADC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4,759,847</w:t>
            </w:r>
          </w:p>
        </w:tc>
        <w:tc>
          <w:tcPr>
            <w:tcW w:w="173" w:type="pct"/>
            <w:gridSpan w:val="2"/>
            <w:tcBorders>
              <w:top w:val="nil"/>
              <w:left w:val="nil"/>
              <w:bottom w:val="single" w:sz="4" w:space="0" w:color="auto"/>
              <w:right w:val="single" w:sz="4" w:space="0" w:color="auto"/>
            </w:tcBorders>
            <w:shd w:val="clear" w:color="auto" w:fill="auto"/>
            <w:vAlign w:val="center"/>
            <w:hideMark/>
          </w:tcPr>
          <w:p w14:paraId="60AA51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10D1E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4,759,847</w:t>
            </w:r>
          </w:p>
        </w:tc>
        <w:tc>
          <w:tcPr>
            <w:tcW w:w="182" w:type="pct"/>
            <w:gridSpan w:val="2"/>
            <w:tcBorders>
              <w:top w:val="nil"/>
              <w:left w:val="nil"/>
              <w:bottom w:val="single" w:sz="4" w:space="0" w:color="auto"/>
              <w:right w:val="single" w:sz="4" w:space="0" w:color="auto"/>
            </w:tcBorders>
            <w:shd w:val="clear" w:color="auto" w:fill="auto"/>
            <w:vAlign w:val="center"/>
            <w:hideMark/>
          </w:tcPr>
          <w:p w14:paraId="6F4A03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4,759,847</w:t>
            </w:r>
          </w:p>
        </w:tc>
        <w:tc>
          <w:tcPr>
            <w:tcW w:w="173" w:type="pct"/>
            <w:tcBorders>
              <w:top w:val="nil"/>
              <w:left w:val="nil"/>
              <w:bottom w:val="single" w:sz="4" w:space="0" w:color="auto"/>
              <w:right w:val="single" w:sz="4" w:space="0" w:color="auto"/>
            </w:tcBorders>
            <w:shd w:val="clear" w:color="auto" w:fill="auto"/>
            <w:vAlign w:val="center"/>
            <w:hideMark/>
          </w:tcPr>
          <w:p w14:paraId="058655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D9C14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4,759,847</w:t>
            </w:r>
          </w:p>
        </w:tc>
        <w:tc>
          <w:tcPr>
            <w:tcW w:w="179" w:type="pct"/>
            <w:gridSpan w:val="2"/>
            <w:tcBorders>
              <w:top w:val="nil"/>
              <w:left w:val="nil"/>
              <w:bottom w:val="single" w:sz="4" w:space="0" w:color="auto"/>
              <w:right w:val="single" w:sz="4" w:space="0" w:color="auto"/>
            </w:tcBorders>
            <w:shd w:val="clear" w:color="auto" w:fill="auto"/>
            <w:vAlign w:val="center"/>
            <w:hideMark/>
          </w:tcPr>
          <w:p w14:paraId="37B95F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4,759,847</w:t>
            </w:r>
          </w:p>
        </w:tc>
        <w:tc>
          <w:tcPr>
            <w:tcW w:w="173" w:type="pct"/>
            <w:gridSpan w:val="2"/>
            <w:tcBorders>
              <w:top w:val="nil"/>
              <w:left w:val="nil"/>
              <w:bottom w:val="single" w:sz="4" w:space="0" w:color="auto"/>
              <w:right w:val="single" w:sz="4" w:space="0" w:color="auto"/>
            </w:tcBorders>
            <w:shd w:val="clear" w:color="auto" w:fill="auto"/>
            <w:vAlign w:val="center"/>
            <w:hideMark/>
          </w:tcPr>
          <w:p w14:paraId="5D8088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6FBF6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4,759,847</w:t>
            </w:r>
          </w:p>
        </w:tc>
        <w:tc>
          <w:tcPr>
            <w:tcW w:w="233" w:type="pct"/>
            <w:gridSpan w:val="4"/>
            <w:tcBorders>
              <w:top w:val="nil"/>
              <w:left w:val="nil"/>
              <w:bottom w:val="single" w:sz="4" w:space="0" w:color="auto"/>
              <w:right w:val="single" w:sz="4" w:space="0" w:color="auto"/>
            </w:tcBorders>
            <w:shd w:val="clear" w:color="auto" w:fill="auto"/>
            <w:vAlign w:val="center"/>
            <w:hideMark/>
          </w:tcPr>
          <w:p w14:paraId="2B3DDE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14,279,540</w:t>
            </w:r>
          </w:p>
        </w:tc>
        <w:tc>
          <w:tcPr>
            <w:tcW w:w="151" w:type="pct"/>
            <w:gridSpan w:val="2"/>
            <w:tcBorders>
              <w:top w:val="nil"/>
              <w:left w:val="nil"/>
              <w:bottom w:val="single" w:sz="4" w:space="0" w:color="auto"/>
              <w:right w:val="single" w:sz="4" w:space="0" w:color="auto"/>
            </w:tcBorders>
            <w:shd w:val="clear" w:color="auto" w:fill="auto"/>
            <w:vAlign w:val="center"/>
            <w:hideMark/>
          </w:tcPr>
          <w:p w14:paraId="7F7CC3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055E4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14,279,540</w:t>
            </w:r>
          </w:p>
        </w:tc>
        <w:tc>
          <w:tcPr>
            <w:tcW w:w="236" w:type="pct"/>
            <w:gridSpan w:val="3"/>
            <w:tcBorders>
              <w:top w:val="nil"/>
              <w:left w:val="nil"/>
              <w:bottom w:val="single" w:sz="4" w:space="0" w:color="auto"/>
              <w:right w:val="single" w:sz="4" w:space="0" w:color="auto"/>
            </w:tcBorders>
            <w:shd w:val="clear" w:color="auto" w:fill="auto"/>
            <w:vAlign w:val="center"/>
            <w:hideMark/>
          </w:tcPr>
          <w:p w14:paraId="2A3D78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14,279,540</w:t>
            </w:r>
          </w:p>
        </w:tc>
        <w:tc>
          <w:tcPr>
            <w:tcW w:w="149" w:type="pct"/>
            <w:gridSpan w:val="2"/>
            <w:tcBorders>
              <w:top w:val="nil"/>
              <w:left w:val="nil"/>
              <w:bottom w:val="single" w:sz="4" w:space="0" w:color="auto"/>
              <w:right w:val="single" w:sz="4" w:space="0" w:color="auto"/>
            </w:tcBorders>
            <w:shd w:val="clear" w:color="auto" w:fill="auto"/>
            <w:vAlign w:val="center"/>
            <w:hideMark/>
          </w:tcPr>
          <w:p w14:paraId="1343A2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4B771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14,279,540</w:t>
            </w:r>
          </w:p>
        </w:tc>
        <w:tc>
          <w:tcPr>
            <w:tcW w:w="157" w:type="pct"/>
            <w:gridSpan w:val="4"/>
            <w:tcBorders>
              <w:top w:val="nil"/>
              <w:left w:val="nil"/>
              <w:bottom w:val="single" w:sz="4" w:space="0" w:color="auto"/>
              <w:right w:val="single" w:sz="4" w:space="0" w:color="auto"/>
            </w:tcBorders>
            <w:shd w:val="clear" w:color="auto" w:fill="auto"/>
            <w:vAlign w:val="center"/>
            <w:hideMark/>
          </w:tcPr>
          <w:p w14:paraId="2C9172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2EF45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05A41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19C4C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437D5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A5ABFA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C93DC6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4.1.12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F79FD67"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dhe zbatimi i planeve të kontrollit ndaj subjekteve fizikë e juridikë të licencuar/autorizuar për veprimtarinë me lëndët plasëse e piroteknike, për zbatimin me përgjegjësi të kërkesave e detyrimeve të përcaktuara në aktet ligjore e nënligjore në zbatim të tij.</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5FB50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055B8A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3E6E9F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CAAE9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3D8FA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60ED8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2,368,227</w:t>
            </w:r>
          </w:p>
        </w:tc>
        <w:tc>
          <w:tcPr>
            <w:tcW w:w="173" w:type="pct"/>
            <w:gridSpan w:val="2"/>
            <w:tcBorders>
              <w:top w:val="nil"/>
              <w:left w:val="nil"/>
              <w:bottom w:val="single" w:sz="4" w:space="0" w:color="auto"/>
              <w:right w:val="single" w:sz="4" w:space="0" w:color="auto"/>
            </w:tcBorders>
            <w:shd w:val="clear" w:color="auto" w:fill="auto"/>
            <w:vAlign w:val="center"/>
            <w:hideMark/>
          </w:tcPr>
          <w:p w14:paraId="62A18F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B1BD0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2,368,227</w:t>
            </w:r>
          </w:p>
        </w:tc>
        <w:tc>
          <w:tcPr>
            <w:tcW w:w="182" w:type="pct"/>
            <w:gridSpan w:val="2"/>
            <w:tcBorders>
              <w:top w:val="nil"/>
              <w:left w:val="nil"/>
              <w:bottom w:val="single" w:sz="4" w:space="0" w:color="auto"/>
              <w:right w:val="single" w:sz="4" w:space="0" w:color="auto"/>
            </w:tcBorders>
            <w:shd w:val="clear" w:color="auto" w:fill="auto"/>
            <w:vAlign w:val="center"/>
            <w:hideMark/>
          </w:tcPr>
          <w:p w14:paraId="25109D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2,368,227</w:t>
            </w:r>
          </w:p>
        </w:tc>
        <w:tc>
          <w:tcPr>
            <w:tcW w:w="173" w:type="pct"/>
            <w:tcBorders>
              <w:top w:val="nil"/>
              <w:left w:val="nil"/>
              <w:bottom w:val="single" w:sz="4" w:space="0" w:color="auto"/>
              <w:right w:val="single" w:sz="4" w:space="0" w:color="auto"/>
            </w:tcBorders>
            <w:shd w:val="clear" w:color="auto" w:fill="auto"/>
            <w:vAlign w:val="center"/>
            <w:hideMark/>
          </w:tcPr>
          <w:p w14:paraId="09690D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E3C78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2,368,227</w:t>
            </w:r>
          </w:p>
        </w:tc>
        <w:tc>
          <w:tcPr>
            <w:tcW w:w="179" w:type="pct"/>
            <w:gridSpan w:val="2"/>
            <w:tcBorders>
              <w:top w:val="nil"/>
              <w:left w:val="nil"/>
              <w:bottom w:val="single" w:sz="4" w:space="0" w:color="auto"/>
              <w:right w:val="single" w:sz="4" w:space="0" w:color="auto"/>
            </w:tcBorders>
            <w:shd w:val="clear" w:color="auto" w:fill="auto"/>
            <w:vAlign w:val="center"/>
            <w:hideMark/>
          </w:tcPr>
          <w:p w14:paraId="10EDB4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2,368,227</w:t>
            </w:r>
          </w:p>
        </w:tc>
        <w:tc>
          <w:tcPr>
            <w:tcW w:w="173" w:type="pct"/>
            <w:gridSpan w:val="2"/>
            <w:tcBorders>
              <w:top w:val="nil"/>
              <w:left w:val="nil"/>
              <w:bottom w:val="single" w:sz="4" w:space="0" w:color="auto"/>
              <w:right w:val="single" w:sz="4" w:space="0" w:color="auto"/>
            </w:tcBorders>
            <w:shd w:val="clear" w:color="auto" w:fill="auto"/>
            <w:vAlign w:val="center"/>
            <w:hideMark/>
          </w:tcPr>
          <w:p w14:paraId="0A307D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1490D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2,368,227</w:t>
            </w:r>
          </w:p>
        </w:tc>
        <w:tc>
          <w:tcPr>
            <w:tcW w:w="233" w:type="pct"/>
            <w:gridSpan w:val="4"/>
            <w:tcBorders>
              <w:top w:val="nil"/>
              <w:left w:val="nil"/>
              <w:bottom w:val="single" w:sz="4" w:space="0" w:color="auto"/>
              <w:right w:val="single" w:sz="4" w:space="0" w:color="auto"/>
            </w:tcBorders>
            <w:shd w:val="clear" w:color="auto" w:fill="auto"/>
            <w:vAlign w:val="center"/>
            <w:hideMark/>
          </w:tcPr>
          <w:p w14:paraId="6A96C8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7,104,682</w:t>
            </w:r>
          </w:p>
        </w:tc>
        <w:tc>
          <w:tcPr>
            <w:tcW w:w="151" w:type="pct"/>
            <w:gridSpan w:val="2"/>
            <w:tcBorders>
              <w:top w:val="nil"/>
              <w:left w:val="nil"/>
              <w:bottom w:val="single" w:sz="4" w:space="0" w:color="auto"/>
              <w:right w:val="single" w:sz="4" w:space="0" w:color="auto"/>
            </w:tcBorders>
            <w:shd w:val="clear" w:color="auto" w:fill="auto"/>
            <w:vAlign w:val="center"/>
            <w:hideMark/>
          </w:tcPr>
          <w:p w14:paraId="359106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7A11D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7,104,682</w:t>
            </w:r>
          </w:p>
        </w:tc>
        <w:tc>
          <w:tcPr>
            <w:tcW w:w="236" w:type="pct"/>
            <w:gridSpan w:val="3"/>
            <w:tcBorders>
              <w:top w:val="nil"/>
              <w:left w:val="nil"/>
              <w:bottom w:val="single" w:sz="4" w:space="0" w:color="auto"/>
              <w:right w:val="single" w:sz="4" w:space="0" w:color="auto"/>
            </w:tcBorders>
            <w:shd w:val="clear" w:color="auto" w:fill="auto"/>
            <w:vAlign w:val="center"/>
            <w:hideMark/>
          </w:tcPr>
          <w:p w14:paraId="1B07B4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7,104,682</w:t>
            </w:r>
          </w:p>
        </w:tc>
        <w:tc>
          <w:tcPr>
            <w:tcW w:w="149" w:type="pct"/>
            <w:gridSpan w:val="2"/>
            <w:tcBorders>
              <w:top w:val="nil"/>
              <w:left w:val="nil"/>
              <w:bottom w:val="single" w:sz="4" w:space="0" w:color="auto"/>
              <w:right w:val="single" w:sz="4" w:space="0" w:color="auto"/>
            </w:tcBorders>
            <w:shd w:val="clear" w:color="auto" w:fill="auto"/>
            <w:vAlign w:val="center"/>
            <w:hideMark/>
          </w:tcPr>
          <w:p w14:paraId="11ACD9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F2D4B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7,104,682</w:t>
            </w:r>
          </w:p>
        </w:tc>
        <w:tc>
          <w:tcPr>
            <w:tcW w:w="157" w:type="pct"/>
            <w:gridSpan w:val="4"/>
            <w:tcBorders>
              <w:top w:val="nil"/>
              <w:left w:val="nil"/>
              <w:bottom w:val="single" w:sz="4" w:space="0" w:color="auto"/>
              <w:right w:val="single" w:sz="4" w:space="0" w:color="auto"/>
            </w:tcBorders>
            <w:shd w:val="clear" w:color="auto" w:fill="auto"/>
            <w:vAlign w:val="center"/>
            <w:hideMark/>
          </w:tcPr>
          <w:p w14:paraId="77B50F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8313F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467B9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A4D4D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29FDF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1B7FCB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46782CC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B59F14F"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Masa 5. Parandalimi nëpërmjet zbatimit të paketës së sigurisë në shkolla.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48B2D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3A6064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EF6A5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73884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E30E0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442B9A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57E009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48DBC2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auto" w:fill="auto"/>
            <w:vAlign w:val="center"/>
            <w:hideMark/>
          </w:tcPr>
          <w:p w14:paraId="31D055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2073DE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182CFD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1116EE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37B656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691FD7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059AC2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1D22D9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5CFEB2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3214CE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633461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6B91A2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4D14A4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BE586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F77BD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FAF7B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A1FD1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EA3178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A66220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B33B5C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Ngritja e Task-Forcës së posaçme të kryesuar nga Prefekti i qarkut, për të siguruar marrjen e masave brenda perimetrit të sigurisë në shkolla.</w:t>
            </w:r>
          </w:p>
        </w:tc>
        <w:tc>
          <w:tcPr>
            <w:tcW w:w="196" w:type="pct"/>
            <w:gridSpan w:val="2"/>
            <w:tcBorders>
              <w:top w:val="nil"/>
              <w:left w:val="nil"/>
              <w:bottom w:val="single" w:sz="4" w:space="0" w:color="auto"/>
              <w:right w:val="single" w:sz="4" w:space="0" w:color="auto"/>
            </w:tcBorders>
            <w:shd w:val="clear" w:color="auto" w:fill="auto"/>
            <w:vAlign w:val="center"/>
            <w:hideMark/>
          </w:tcPr>
          <w:p w14:paraId="69D0F08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Programi Buxhetor “Prefekturat dhe funksionet e deleguara” 01160 Kodi i produktit </w:t>
            </w:r>
            <w:r w:rsidRPr="00740D20">
              <w:rPr>
                <w:rFonts w:ascii="Arial" w:hAnsi="Arial" w:cs="Arial"/>
                <w:sz w:val="6"/>
                <w:szCs w:val="6"/>
                <w:lang w:eastAsia="sq-AL"/>
              </w:rPr>
              <w:br/>
              <w:t>91602AA</w:t>
            </w:r>
          </w:p>
        </w:tc>
        <w:tc>
          <w:tcPr>
            <w:tcW w:w="204" w:type="pct"/>
            <w:tcBorders>
              <w:top w:val="nil"/>
              <w:left w:val="nil"/>
              <w:bottom w:val="single" w:sz="4" w:space="0" w:color="auto"/>
              <w:right w:val="single" w:sz="4" w:space="0" w:color="auto"/>
            </w:tcBorders>
            <w:shd w:val="clear" w:color="000000" w:fill="FFFFFF"/>
            <w:vAlign w:val="center"/>
            <w:hideMark/>
          </w:tcPr>
          <w:p w14:paraId="0FA83A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Prefektët e Qarqeve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3C976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DPPSH/policia bashkiake/AKU/ISSH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2CFEC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DA006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F3254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825,098</w:t>
            </w:r>
          </w:p>
        </w:tc>
        <w:tc>
          <w:tcPr>
            <w:tcW w:w="173" w:type="pct"/>
            <w:gridSpan w:val="2"/>
            <w:tcBorders>
              <w:top w:val="nil"/>
              <w:left w:val="nil"/>
              <w:bottom w:val="single" w:sz="4" w:space="0" w:color="auto"/>
              <w:right w:val="single" w:sz="4" w:space="0" w:color="auto"/>
            </w:tcBorders>
            <w:shd w:val="clear" w:color="auto" w:fill="auto"/>
            <w:vAlign w:val="center"/>
            <w:hideMark/>
          </w:tcPr>
          <w:p w14:paraId="68D00F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0F74C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825,098</w:t>
            </w:r>
          </w:p>
        </w:tc>
        <w:tc>
          <w:tcPr>
            <w:tcW w:w="182" w:type="pct"/>
            <w:gridSpan w:val="2"/>
            <w:tcBorders>
              <w:top w:val="nil"/>
              <w:left w:val="nil"/>
              <w:bottom w:val="single" w:sz="4" w:space="0" w:color="auto"/>
              <w:right w:val="single" w:sz="4" w:space="0" w:color="auto"/>
            </w:tcBorders>
            <w:shd w:val="clear" w:color="auto" w:fill="auto"/>
            <w:vAlign w:val="center"/>
            <w:hideMark/>
          </w:tcPr>
          <w:p w14:paraId="7A2E4D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2,058,371</w:t>
            </w:r>
          </w:p>
        </w:tc>
        <w:tc>
          <w:tcPr>
            <w:tcW w:w="173" w:type="pct"/>
            <w:tcBorders>
              <w:top w:val="nil"/>
              <w:left w:val="nil"/>
              <w:bottom w:val="single" w:sz="4" w:space="0" w:color="auto"/>
              <w:right w:val="single" w:sz="4" w:space="0" w:color="auto"/>
            </w:tcBorders>
            <w:shd w:val="clear" w:color="auto" w:fill="auto"/>
            <w:vAlign w:val="center"/>
            <w:hideMark/>
          </w:tcPr>
          <w:p w14:paraId="5D4D83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1C122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2,058,371</w:t>
            </w:r>
          </w:p>
        </w:tc>
        <w:tc>
          <w:tcPr>
            <w:tcW w:w="179" w:type="pct"/>
            <w:gridSpan w:val="2"/>
            <w:tcBorders>
              <w:top w:val="nil"/>
              <w:left w:val="nil"/>
              <w:bottom w:val="single" w:sz="4" w:space="0" w:color="auto"/>
              <w:right w:val="single" w:sz="4" w:space="0" w:color="auto"/>
            </w:tcBorders>
            <w:shd w:val="clear" w:color="auto" w:fill="auto"/>
            <w:vAlign w:val="center"/>
            <w:hideMark/>
          </w:tcPr>
          <w:p w14:paraId="695AE0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29,280</w:t>
            </w:r>
          </w:p>
        </w:tc>
        <w:tc>
          <w:tcPr>
            <w:tcW w:w="173" w:type="pct"/>
            <w:gridSpan w:val="2"/>
            <w:tcBorders>
              <w:top w:val="nil"/>
              <w:left w:val="nil"/>
              <w:bottom w:val="single" w:sz="4" w:space="0" w:color="auto"/>
              <w:right w:val="single" w:sz="4" w:space="0" w:color="auto"/>
            </w:tcBorders>
            <w:shd w:val="clear" w:color="auto" w:fill="auto"/>
            <w:vAlign w:val="center"/>
            <w:hideMark/>
          </w:tcPr>
          <w:p w14:paraId="5E641A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14EC7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29,280</w:t>
            </w:r>
          </w:p>
        </w:tc>
        <w:tc>
          <w:tcPr>
            <w:tcW w:w="233" w:type="pct"/>
            <w:gridSpan w:val="4"/>
            <w:tcBorders>
              <w:top w:val="nil"/>
              <w:left w:val="nil"/>
              <w:bottom w:val="single" w:sz="4" w:space="0" w:color="auto"/>
              <w:right w:val="single" w:sz="4" w:space="0" w:color="auto"/>
            </w:tcBorders>
            <w:shd w:val="clear" w:color="auto" w:fill="auto"/>
            <w:vAlign w:val="center"/>
            <w:hideMark/>
          </w:tcPr>
          <w:p w14:paraId="063F24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2,912,749</w:t>
            </w:r>
          </w:p>
        </w:tc>
        <w:tc>
          <w:tcPr>
            <w:tcW w:w="151" w:type="pct"/>
            <w:gridSpan w:val="2"/>
            <w:tcBorders>
              <w:top w:val="nil"/>
              <w:left w:val="nil"/>
              <w:bottom w:val="single" w:sz="4" w:space="0" w:color="auto"/>
              <w:right w:val="single" w:sz="4" w:space="0" w:color="auto"/>
            </w:tcBorders>
            <w:shd w:val="clear" w:color="auto" w:fill="auto"/>
            <w:vAlign w:val="center"/>
            <w:hideMark/>
          </w:tcPr>
          <w:p w14:paraId="3F77FB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8E8E2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2,912,749</w:t>
            </w:r>
          </w:p>
        </w:tc>
        <w:tc>
          <w:tcPr>
            <w:tcW w:w="236" w:type="pct"/>
            <w:gridSpan w:val="3"/>
            <w:tcBorders>
              <w:top w:val="nil"/>
              <w:left w:val="nil"/>
              <w:bottom w:val="single" w:sz="4" w:space="0" w:color="auto"/>
              <w:right w:val="single" w:sz="4" w:space="0" w:color="auto"/>
            </w:tcBorders>
            <w:shd w:val="clear" w:color="auto" w:fill="auto"/>
            <w:vAlign w:val="center"/>
            <w:hideMark/>
          </w:tcPr>
          <w:p w14:paraId="19582B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2,912,749</w:t>
            </w:r>
          </w:p>
        </w:tc>
        <w:tc>
          <w:tcPr>
            <w:tcW w:w="149" w:type="pct"/>
            <w:gridSpan w:val="2"/>
            <w:tcBorders>
              <w:top w:val="nil"/>
              <w:left w:val="nil"/>
              <w:bottom w:val="single" w:sz="4" w:space="0" w:color="auto"/>
              <w:right w:val="single" w:sz="4" w:space="0" w:color="auto"/>
            </w:tcBorders>
            <w:shd w:val="clear" w:color="auto" w:fill="auto"/>
            <w:vAlign w:val="center"/>
            <w:hideMark/>
          </w:tcPr>
          <w:p w14:paraId="669213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D0D7C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2,912,749</w:t>
            </w:r>
          </w:p>
        </w:tc>
        <w:tc>
          <w:tcPr>
            <w:tcW w:w="157" w:type="pct"/>
            <w:gridSpan w:val="4"/>
            <w:tcBorders>
              <w:top w:val="nil"/>
              <w:left w:val="nil"/>
              <w:bottom w:val="single" w:sz="4" w:space="0" w:color="auto"/>
              <w:right w:val="single" w:sz="4" w:space="0" w:color="auto"/>
            </w:tcBorders>
            <w:shd w:val="clear" w:color="auto" w:fill="auto"/>
            <w:vAlign w:val="center"/>
            <w:hideMark/>
          </w:tcPr>
          <w:p w14:paraId="596598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99703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217E1D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E3B83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C406D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6B92FB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1CA978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4239E5C"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Kryerja e një analize/vlerësimi për ngritjen e rrjetit koordinues (ekipe vepruese), me qëllim </w:t>
            </w:r>
            <w:r w:rsidRPr="00740D20">
              <w:rPr>
                <w:rFonts w:ascii="Arial" w:hAnsi="Arial" w:cs="Arial"/>
                <w:color w:val="000000"/>
                <w:sz w:val="6"/>
                <w:szCs w:val="6"/>
                <w:lang w:eastAsia="sq-AL"/>
              </w:rPr>
              <w:lastRenderedPageBreak/>
              <w:t>raportimin ndërmjet MB, PSH, MAS, bashki, oficerë të sigurisë dhe realizimin e analizave periodike (3 apo 6 mujore) mbi parandalimin e incidentëve në shkolla dhe zbatimin e paketës së sigurisë në shkolla, si dhe ngritjen e këtij rrjeti.</w:t>
            </w:r>
          </w:p>
        </w:tc>
        <w:tc>
          <w:tcPr>
            <w:tcW w:w="196" w:type="pct"/>
            <w:gridSpan w:val="2"/>
            <w:tcBorders>
              <w:top w:val="nil"/>
              <w:left w:val="nil"/>
              <w:bottom w:val="single" w:sz="4" w:space="0" w:color="auto"/>
              <w:right w:val="single" w:sz="4" w:space="0" w:color="auto"/>
            </w:tcBorders>
            <w:shd w:val="clear" w:color="auto" w:fill="auto"/>
            <w:vAlign w:val="center"/>
            <w:hideMark/>
          </w:tcPr>
          <w:p w14:paraId="257F0F7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lastRenderedPageBreak/>
              <w:t xml:space="preserve">Programi Buxhetor “Planifikim, Menaxhim, Administrim” </w:t>
            </w:r>
            <w:r w:rsidRPr="00740D20">
              <w:rPr>
                <w:rFonts w:ascii="Arial" w:hAnsi="Arial" w:cs="Arial"/>
                <w:sz w:val="6"/>
                <w:szCs w:val="6"/>
                <w:lang w:eastAsia="sq-AL"/>
              </w:rPr>
              <w:lastRenderedPageBreak/>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1681B6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93A9E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 PSH; MSHMS; MB</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8DBC2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1CAA7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6766D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284AAC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3CCAD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6E29A0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4E09ED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DF68B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2661F0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164A2D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6BC88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79D55B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92D9F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65F21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7A9E73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BCB85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9BA8C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449D63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50ED0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46BB0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271C6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1CCBE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F617FE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968D03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5.1.3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509433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Goditja e shpërndarësve të lëndëve narkotike pranë perimetrit të sigurisë në shkolla.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F64A8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3AD1B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312C1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Prokuroritë e Juridiksionit të Përgjithshëm</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187F2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7746D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8A30F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225,968,900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28372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7C4E5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225,968,900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7966E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225,968,900</w:t>
            </w:r>
          </w:p>
        </w:tc>
        <w:tc>
          <w:tcPr>
            <w:tcW w:w="173" w:type="pct"/>
            <w:tcBorders>
              <w:top w:val="nil"/>
              <w:left w:val="nil"/>
              <w:bottom w:val="single" w:sz="4" w:space="0" w:color="auto"/>
              <w:right w:val="single" w:sz="4" w:space="0" w:color="auto"/>
            </w:tcBorders>
            <w:shd w:val="clear" w:color="000000" w:fill="FFFFFF"/>
            <w:vAlign w:val="center"/>
            <w:hideMark/>
          </w:tcPr>
          <w:p w14:paraId="610759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1F52F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225,968,900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634A9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225,968,900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D4E86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88F51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225,968,900</w:t>
            </w:r>
          </w:p>
        </w:tc>
        <w:tc>
          <w:tcPr>
            <w:tcW w:w="233" w:type="pct"/>
            <w:gridSpan w:val="4"/>
            <w:tcBorders>
              <w:top w:val="nil"/>
              <w:left w:val="nil"/>
              <w:bottom w:val="single" w:sz="4" w:space="0" w:color="auto"/>
              <w:right w:val="single" w:sz="4" w:space="0" w:color="auto"/>
            </w:tcBorders>
            <w:shd w:val="clear" w:color="auto" w:fill="auto"/>
            <w:vAlign w:val="center"/>
            <w:hideMark/>
          </w:tcPr>
          <w:p w14:paraId="4D3026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677,906,700</w:t>
            </w:r>
          </w:p>
        </w:tc>
        <w:tc>
          <w:tcPr>
            <w:tcW w:w="151" w:type="pct"/>
            <w:gridSpan w:val="2"/>
            <w:tcBorders>
              <w:top w:val="nil"/>
              <w:left w:val="nil"/>
              <w:bottom w:val="single" w:sz="4" w:space="0" w:color="auto"/>
              <w:right w:val="single" w:sz="4" w:space="0" w:color="auto"/>
            </w:tcBorders>
            <w:shd w:val="clear" w:color="auto" w:fill="auto"/>
            <w:vAlign w:val="center"/>
            <w:hideMark/>
          </w:tcPr>
          <w:p w14:paraId="4B3B7F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4A169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677,906,700</w:t>
            </w:r>
          </w:p>
        </w:tc>
        <w:tc>
          <w:tcPr>
            <w:tcW w:w="236" w:type="pct"/>
            <w:gridSpan w:val="3"/>
            <w:tcBorders>
              <w:top w:val="nil"/>
              <w:left w:val="nil"/>
              <w:bottom w:val="single" w:sz="4" w:space="0" w:color="auto"/>
              <w:right w:val="single" w:sz="4" w:space="0" w:color="auto"/>
            </w:tcBorders>
            <w:shd w:val="clear" w:color="auto" w:fill="auto"/>
            <w:vAlign w:val="center"/>
            <w:hideMark/>
          </w:tcPr>
          <w:p w14:paraId="7F65CB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677,906,700</w:t>
            </w:r>
          </w:p>
        </w:tc>
        <w:tc>
          <w:tcPr>
            <w:tcW w:w="149" w:type="pct"/>
            <w:gridSpan w:val="2"/>
            <w:tcBorders>
              <w:top w:val="nil"/>
              <w:left w:val="nil"/>
              <w:bottom w:val="single" w:sz="4" w:space="0" w:color="auto"/>
              <w:right w:val="single" w:sz="4" w:space="0" w:color="auto"/>
            </w:tcBorders>
            <w:shd w:val="clear" w:color="auto" w:fill="auto"/>
            <w:vAlign w:val="center"/>
            <w:hideMark/>
          </w:tcPr>
          <w:p w14:paraId="7F4B0C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D2745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677,906,700</w:t>
            </w:r>
          </w:p>
        </w:tc>
        <w:tc>
          <w:tcPr>
            <w:tcW w:w="157" w:type="pct"/>
            <w:gridSpan w:val="4"/>
            <w:tcBorders>
              <w:top w:val="nil"/>
              <w:left w:val="nil"/>
              <w:bottom w:val="single" w:sz="4" w:space="0" w:color="auto"/>
              <w:right w:val="single" w:sz="4" w:space="0" w:color="auto"/>
            </w:tcBorders>
            <w:shd w:val="clear" w:color="auto" w:fill="auto"/>
            <w:vAlign w:val="center"/>
            <w:hideMark/>
          </w:tcPr>
          <w:p w14:paraId="66968C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8999F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894AB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A8BFA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71A84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0D1F88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A746F3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FDBC17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Plotësimi i formularëve të vlerësimit të risqeve nga oficerët e sigurisë në shkolla me informacion që vlerësohet se cenon sigurinë në shkolla dhe dërgimi i raportit përmbledhës në fund të çdo muaji në Drejtoritë Vendore të Policisë së Shtetit.</w:t>
            </w:r>
          </w:p>
        </w:tc>
        <w:tc>
          <w:tcPr>
            <w:tcW w:w="196" w:type="pct"/>
            <w:gridSpan w:val="2"/>
            <w:tcBorders>
              <w:top w:val="nil"/>
              <w:left w:val="nil"/>
              <w:bottom w:val="nil"/>
              <w:right w:val="single" w:sz="4" w:space="0" w:color="auto"/>
            </w:tcBorders>
            <w:shd w:val="clear" w:color="000000" w:fill="FFFFFF"/>
            <w:vAlign w:val="center"/>
            <w:hideMark/>
          </w:tcPr>
          <w:p w14:paraId="6C98B67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399C9F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Parauniversitar/MAS</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89A8C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DRAP; DVP/DPPSH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C0068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6B89B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32519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2,953,636</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15350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4567D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2,953,636</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51C93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3,101,318</w:t>
            </w:r>
          </w:p>
        </w:tc>
        <w:tc>
          <w:tcPr>
            <w:tcW w:w="173" w:type="pct"/>
            <w:tcBorders>
              <w:top w:val="nil"/>
              <w:left w:val="nil"/>
              <w:bottom w:val="single" w:sz="4" w:space="0" w:color="auto"/>
              <w:right w:val="single" w:sz="4" w:space="0" w:color="auto"/>
            </w:tcBorders>
            <w:shd w:val="clear" w:color="000000" w:fill="FFFFFF"/>
            <w:vAlign w:val="center"/>
            <w:hideMark/>
          </w:tcPr>
          <w:p w14:paraId="3445E0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7BD15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3,101,318</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BE1F4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3,256,384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65E6F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FE564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3,256,384</w:t>
            </w:r>
          </w:p>
        </w:tc>
        <w:tc>
          <w:tcPr>
            <w:tcW w:w="233" w:type="pct"/>
            <w:gridSpan w:val="4"/>
            <w:tcBorders>
              <w:top w:val="nil"/>
              <w:left w:val="nil"/>
              <w:bottom w:val="single" w:sz="4" w:space="0" w:color="auto"/>
              <w:right w:val="single" w:sz="4" w:space="0" w:color="auto"/>
            </w:tcBorders>
            <w:shd w:val="clear" w:color="auto" w:fill="auto"/>
            <w:vAlign w:val="center"/>
            <w:hideMark/>
          </w:tcPr>
          <w:p w14:paraId="5E4368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51" w:type="pct"/>
            <w:gridSpan w:val="2"/>
            <w:tcBorders>
              <w:top w:val="nil"/>
              <w:left w:val="nil"/>
              <w:bottom w:val="single" w:sz="4" w:space="0" w:color="auto"/>
              <w:right w:val="single" w:sz="4" w:space="0" w:color="auto"/>
            </w:tcBorders>
            <w:shd w:val="clear" w:color="auto" w:fill="auto"/>
            <w:vAlign w:val="center"/>
            <w:hideMark/>
          </w:tcPr>
          <w:p w14:paraId="5B0BF4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4BE06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236" w:type="pct"/>
            <w:gridSpan w:val="3"/>
            <w:tcBorders>
              <w:top w:val="nil"/>
              <w:left w:val="nil"/>
              <w:bottom w:val="single" w:sz="4" w:space="0" w:color="auto"/>
              <w:right w:val="single" w:sz="4" w:space="0" w:color="auto"/>
            </w:tcBorders>
            <w:shd w:val="clear" w:color="auto" w:fill="auto"/>
            <w:vAlign w:val="center"/>
            <w:hideMark/>
          </w:tcPr>
          <w:p w14:paraId="38FBD2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49" w:type="pct"/>
            <w:gridSpan w:val="2"/>
            <w:tcBorders>
              <w:top w:val="nil"/>
              <w:left w:val="nil"/>
              <w:bottom w:val="single" w:sz="4" w:space="0" w:color="auto"/>
              <w:right w:val="single" w:sz="4" w:space="0" w:color="auto"/>
            </w:tcBorders>
            <w:shd w:val="clear" w:color="auto" w:fill="auto"/>
            <w:vAlign w:val="center"/>
            <w:hideMark/>
          </w:tcPr>
          <w:p w14:paraId="2FC4A3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5BD46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57" w:type="pct"/>
            <w:gridSpan w:val="4"/>
            <w:tcBorders>
              <w:top w:val="nil"/>
              <w:left w:val="nil"/>
              <w:bottom w:val="single" w:sz="4" w:space="0" w:color="auto"/>
              <w:right w:val="single" w:sz="4" w:space="0" w:color="auto"/>
            </w:tcBorders>
            <w:shd w:val="clear" w:color="auto" w:fill="auto"/>
            <w:vAlign w:val="center"/>
            <w:hideMark/>
          </w:tcPr>
          <w:p w14:paraId="695738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2228C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26EA1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940FD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D423A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DDE74C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23852A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5.1.5</w:t>
            </w:r>
          </w:p>
        </w:tc>
        <w:tc>
          <w:tcPr>
            <w:tcW w:w="250" w:type="pct"/>
            <w:gridSpan w:val="2"/>
            <w:tcBorders>
              <w:top w:val="nil"/>
              <w:left w:val="nil"/>
              <w:bottom w:val="single" w:sz="4" w:space="0" w:color="auto"/>
              <w:right w:val="single" w:sz="4" w:space="0" w:color="auto"/>
            </w:tcBorders>
            <w:shd w:val="clear" w:color="000000" w:fill="FFFFFF"/>
            <w:noWrap/>
            <w:vAlign w:val="center"/>
            <w:hideMark/>
          </w:tcPr>
          <w:p w14:paraId="55C76A98" w14:textId="77777777" w:rsidR="00740D20" w:rsidRPr="00740D20" w:rsidRDefault="00740D20" w:rsidP="00740D20">
            <w:pPr>
              <w:spacing w:after="0" w:line="240" w:lineRule="auto"/>
              <w:jc w:val="both"/>
              <w:rPr>
                <w:rFonts w:ascii="Arial" w:hAnsi="Arial" w:cs="Arial"/>
                <w:color w:val="000000"/>
                <w:sz w:val="6"/>
                <w:szCs w:val="6"/>
                <w:lang w:eastAsia="sq-AL"/>
              </w:rPr>
            </w:pPr>
            <w:r w:rsidRPr="00740D20">
              <w:rPr>
                <w:rFonts w:ascii="Arial" w:hAnsi="Arial" w:cs="Arial"/>
                <w:color w:val="000000"/>
                <w:sz w:val="6"/>
                <w:szCs w:val="6"/>
                <w:lang w:eastAsia="sq-AL"/>
              </w:rPr>
              <w:t xml:space="preserve">Kontrolli i përmbushjes së detyrimit të vendosjes së sinjalistikës vertikale dhe horizontale pranë çdo shkolle të arsimit parashkollor dhe parauniversitar, privat dhe publik, në Republikën e Shqipërisë, për disiplinimin e lëvizjeve të automjeteve dhe të këmbësorëve brenda perimetrit të sigurisë në shkolla. </w:t>
            </w:r>
          </w:p>
        </w:tc>
        <w:tc>
          <w:tcPr>
            <w:tcW w:w="196" w:type="pct"/>
            <w:gridSpan w:val="2"/>
            <w:tcBorders>
              <w:top w:val="single" w:sz="4" w:space="0" w:color="auto"/>
              <w:left w:val="nil"/>
              <w:bottom w:val="single" w:sz="4" w:space="0" w:color="auto"/>
              <w:right w:val="single" w:sz="4" w:space="0" w:color="auto"/>
            </w:tcBorders>
            <w:shd w:val="clear" w:color="000000" w:fill="FFFFFF"/>
            <w:vAlign w:val="center"/>
            <w:hideMark/>
          </w:tcPr>
          <w:p w14:paraId="5E511D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68DA92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b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427E3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 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94333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20B58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8420B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301,320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8B418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022FE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301,320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98F74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301,320</w:t>
            </w:r>
          </w:p>
        </w:tc>
        <w:tc>
          <w:tcPr>
            <w:tcW w:w="173" w:type="pct"/>
            <w:tcBorders>
              <w:top w:val="nil"/>
              <w:left w:val="nil"/>
              <w:bottom w:val="single" w:sz="4" w:space="0" w:color="auto"/>
              <w:right w:val="single" w:sz="4" w:space="0" w:color="auto"/>
            </w:tcBorders>
            <w:shd w:val="clear" w:color="000000" w:fill="FFFFFF"/>
            <w:vAlign w:val="center"/>
            <w:hideMark/>
          </w:tcPr>
          <w:p w14:paraId="1F7FCD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5019E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301,320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A226B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301,320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57685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EEF25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301,320</w:t>
            </w:r>
          </w:p>
        </w:tc>
        <w:tc>
          <w:tcPr>
            <w:tcW w:w="233" w:type="pct"/>
            <w:gridSpan w:val="4"/>
            <w:tcBorders>
              <w:top w:val="nil"/>
              <w:left w:val="nil"/>
              <w:bottom w:val="single" w:sz="4" w:space="0" w:color="auto"/>
              <w:right w:val="single" w:sz="4" w:space="0" w:color="auto"/>
            </w:tcBorders>
            <w:shd w:val="clear" w:color="auto" w:fill="auto"/>
            <w:vAlign w:val="center"/>
            <w:hideMark/>
          </w:tcPr>
          <w:p w14:paraId="2775FC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903,960</w:t>
            </w:r>
          </w:p>
        </w:tc>
        <w:tc>
          <w:tcPr>
            <w:tcW w:w="151" w:type="pct"/>
            <w:gridSpan w:val="2"/>
            <w:tcBorders>
              <w:top w:val="nil"/>
              <w:left w:val="nil"/>
              <w:bottom w:val="single" w:sz="4" w:space="0" w:color="auto"/>
              <w:right w:val="single" w:sz="4" w:space="0" w:color="auto"/>
            </w:tcBorders>
            <w:shd w:val="clear" w:color="auto" w:fill="auto"/>
            <w:vAlign w:val="center"/>
            <w:hideMark/>
          </w:tcPr>
          <w:p w14:paraId="746736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6A173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903,960</w:t>
            </w:r>
          </w:p>
        </w:tc>
        <w:tc>
          <w:tcPr>
            <w:tcW w:w="236" w:type="pct"/>
            <w:gridSpan w:val="3"/>
            <w:tcBorders>
              <w:top w:val="nil"/>
              <w:left w:val="nil"/>
              <w:bottom w:val="single" w:sz="4" w:space="0" w:color="auto"/>
              <w:right w:val="single" w:sz="4" w:space="0" w:color="auto"/>
            </w:tcBorders>
            <w:shd w:val="clear" w:color="auto" w:fill="auto"/>
            <w:vAlign w:val="center"/>
            <w:hideMark/>
          </w:tcPr>
          <w:p w14:paraId="6AE1BA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903,960</w:t>
            </w:r>
          </w:p>
        </w:tc>
        <w:tc>
          <w:tcPr>
            <w:tcW w:w="149" w:type="pct"/>
            <w:gridSpan w:val="2"/>
            <w:tcBorders>
              <w:top w:val="nil"/>
              <w:left w:val="nil"/>
              <w:bottom w:val="single" w:sz="4" w:space="0" w:color="auto"/>
              <w:right w:val="single" w:sz="4" w:space="0" w:color="auto"/>
            </w:tcBorders>
            <w:shd w:val="clear" w:color="auto" w:fill="auto"/>
            <w:vAlign w:val="center"/>
            <w:hideMark/>
          </w:tcPr>
          <w:p w14:paraId="70BEA9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D77DF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903,960</w:t>
            </w:r>
          </w:p>
        </w:tc>
        <w:tc>
          <w:tcPr>
            <w:tcW w:w="157" w:type="pct"/>
            <w:gridSpan w:val="4"/>
            <w:tcBorders>
              <w:top w:val="nil"/>
              <w:left w:val="nil"/>
              <w:bottom w:val="single" w:sz="4" w:space="0" w:color="auto"/>
              <w:right w:val="single" w:sz="4" w:space="0" w:color="auto"/>
            </w:tcBorders>
            <w:shd w:val="clear" w:color="auto" w:fill="auto"/>
            <w:vAlign w:val="center"/>
            <w:hideMark/>
          </w:tcPr>
          <w:p w14:paraId="5ACAA2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AD4ED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5A4CB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E2F59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981A6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5BAA55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A334AD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CCBE63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Monitorimi për respektimin e Kodit Rrugor pranë perimetrit të sigurisë së shkollave.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54A9A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A1508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Policia e Shtetit;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3EFEE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 PSH; 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6ABB5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45478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7A22E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3D4B2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1D678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BC66E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78,813,000</w:t>
            </w:r>
          </w:p>
        </w:tc>
        <w:tc>
          <w:tcPr>
            <w:tcW w:w="173" w:type="pct"/>
            <w:tcBorders>
              <w:top w:val="nil"/>
              <w:left w:val="nil"/>
              <w:bottom w:val="single" w:sz="4" w:space="0" w:color="auto"/>
              <w:right w:val="single" w:sz="4" w:space="0" w:color="auto"/>
            </w:tcBorders>
            <w:shd w:val="clear" w:color="000000" w:fill="FFFFFF"/>
            <w:vAlign w:val="center"/>
            <w:hideMark/>
          </w:tcPr>
          <w:p w14:paraId="76971B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E181E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E45E4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A65F9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51B32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78,813,000</w:t>
            </w:r>
          </w:p>
        </w:tc>
        <w:tc>
          <w:tcPr>
            <w:tcW w:w="233" w:type="pct"/>
            <w:gridSpan w:val="4"/>
            <w:tcBorders>
              <w:top w:val="nil"/>
              <w:left w:val="nil"/>
              <w:bottom w:val="single" w:sz="4" w:space="0" w:color="auto"/>
              <w:right w:val="single" w:sz="4" w:space="0" w:color="auto"/>
            </w:tcBorders>
            <w:shd w:val="clear" w:color="auto" w:fill="auto"/>
            <w:vAlign w:val="center"/>
            <w:hideMark/>
          </w:tcPr>
          <w:p w14:paraId="6F7420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236,439,000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5098F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ACD89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236,439,000</w:t>
            </w:r>
          </w:p>
        </w:tc>
        <w:tc>
          <w:tcPr>
            <w:tcW w:w="236" w:type="pct"/>
            <w:gridSpan w:val="3"/>
            <w:tcBorders>
              <w:top w:val="nil"/>
              <w:left w:val="nil"/>
              <w:bottom w:val="single" w:sz="4" w:space="0" w:color="auto"/>
              <w:right w:val="single" w:sz="4" w:space="0" w:color="auto"/>
            </w:tcBorders>
            <w:shd w:val="clear" w:color="auto" w:fill="auto"/>
            <w:vAlign w:val="center"/>
            <w:hideMark/>
          </w:tcPr>
          <w:p w14:paraId="6A276F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236,439,000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5F681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CBFA0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236,439,000</w:t>
            </w:r>
          </w:p>
        </w:tc>
        <w:tc>
          <w:tcPr>
            <w:tcW w:w="157" w:type="pct"/>
            <w:gridSpan w:val="4"/>
            <w:tcBorders>
              <w:top w:val="nil"/>
              <w:left w:val="nil"/>
              <w:bottom w:val="single" w:sz="4" w:space="0" w:color="auto"/>
              <w:right w:val="single" w:sz="4" w:space="0" w:color="auto"/>
            </w:tcBorders>
            <w:shd w:val="clear" w:color="auto" w:fill="auto"/>
            <w:vAlign w:val="center"/>
            <w:hideMark/>
          </w:tcPr>
          <w:p w14:paraId="3E806E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00FFD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06FB9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92F38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39C7E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7812C74"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466E7E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5.1.7</w:t>
            </w:r>
          </w:p>
        </w:tc>
        <w:tc>
          <w:tcPr>
            <w:tcW w:w="250" w:type="pct"/>
            <w:gridSpan w:val="2"/>
            <w:tcBorders>
              <w:top w:val="nil"/>
              <w:left w:val="nil"/>
              <w:bottom w:val="single" w:sz="4" w:space="0" w:color="auto"/>
              <w:right w:val="single" w:sz="4" w:space="0" w:color="auto"/>
            </w:tcBorders>
            <w:shd w:val="clear" w:color="000000" w:fill="FFFFFF"/>
            <w:noWrap/>
            <w:vAlign w:val="center"/>
            <w:hideMark/>
          </w:tcPr>
          <w:p w14:paraId="5ADA8FAF" w14:textId="77777777" w:rsidR="00740D20" w:rsidRPr="00740D20" w:rsidRDefault="00740D20" w:rsidP="00740D20">
            <w:pPr>
              <w:spacing w:after="0" w:line="240" w:lineRule="auto"/>
              <w:jc w:val="both"/>
              <w:rPr>
                <w:rFonts w:ascii="Arial" w:hAnsi="Arial" w:cs="Arial"/>
                <w:color w:val="000000"/>
                <w:sz w:val="6"/>
                <w:szCs w:val="6"/>
                <w:lang w:eastAsia="sq-AL"/>
              </w:rPr>
            </w:pPr>
            <w:r w:rsidRPr="00740D20">
              <w:rPr>
                <w:rFonts w:ascii="Arial" w:hAnsi="Arial" w:cs="Arial"/>
                <w:color w:val="000000"/>
                <w:sz w:val="6"/>
                <w:szCs w:val="6"/>
                <w:lang w:eastAsia="sq-AL"/>
              </w:rPr>
              <w:t xml:space="preserve">Monitorim ndaj mjeteve të transportit shkollor me qëllim respektimin e standardeve dhe kërkesave të përcaktuara në aktet ligjore dhe nënligjore përkatëse.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DC70A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7E91B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Policia e Shteti;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4C52E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 PSH; 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B8A16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B929F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2F0DA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14,777,400</w:t>
            </w:r>
          </w:p>
        </w:tc>
        <w:tc>
          <w:tcPr>
            <w:tcW w:w="173" w:type="pct"/>
            <w:gridSpan w:val="2"/>
            <w:tcBorders>
              <w:top w:val="nil"/>
              <w:left w:val="nil"/>
              <w:bottom w:val="single" w:sz="4" w:space="0" w:color="auto"/>
              <w:right w:val="single" w:sz="4" w:space="0" w:color="auto"/>
            </w:tcBorders>
            <w:shd w:val="clear" w:color="auto" w:fill="auto"/>
            <w:vAlign w:val="center"/>
            <w:hideMark/>
          </w:tcPr>
          <w:p w14:paraId="7CEB50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A8CE3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14,777,400</w:t>
            </w:r>
          </w:p>
        </w:tc>
        <w:tc>
          <w:tcPr>
            <w:tcW w:w="182" w:type="pct"/>
            <w:gridSpan w:val="2"/>
            <w:tcBorders>
              <w:top w:val="nil"/>
              <w:left w:val="nil"/>
              <w:bottom w:val="single" w:sz="4" w:space="0" w:color="auto"/>
              <w:right w:val="single" w:sz="4" w:space="0" w:color="auto"/>
            </w:tcBorders>
            <w:shd w:val="clear" w:color="auto" w:fill="auto"/>
            <w:vAlign w:val="center"/>
            <w:hideMark/>
          </w:tcPr>
          <w:p w14:paraId="3A11B6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14,777,400</w:t>
            </w:r>
          </w:p>
        </w:tc>
        <w:tc>
          <w:tcPr>
            <w:tcW w:w="173" w:type="pct"/>
            <w:tcBorders>
              <w:top w:val="nil"/>
              <w:left w:val="nil"/>
              <w:bottom w:val="single" w:sz="4" w:space="0" w:color="auto"/>
              <w:right w:val="single" w:sz="4" w:space="0" w:color="auto"/>
            </w:tcBorders>
            <w:shd w:val="clear" w:color="auto" w:fill="auto"/>
            <w:vAlign w:val="center"/>
            <w:hideMark/>
          </w:tcPr>
          <w:p w14:paraId="548C47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4AD24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14,777,400</w:t>
            </w:r>
          </w:p>
        </w:tc>
        <w:tc>
          <w:tcPr>
            <w:tcW w:w="179" w:type="pct"/>
            <w:gridSpan w:val="2"/>
            <w:tcBorders>
              <w:top w:val="nil"/>
              <w:left w:val="nil"/>
              <w:bottom w:val="single" w:sz="4" w:space="0" w:color="auto"/>
              <w:right w:val="single" w:sz="4" w:space="0" w:color="auto"/>
            </w:tcBorders>
            <w:shd w:val="clear" w:color="auto" w:fill="auto"/>
            <w:vAlign w:val="center"/>
            <w:hideMark/>
          </w:tcPr>
          <w:p w14:paraId="215B46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14,777,400</w:t>
            </w:r>
          </w:p>
        </w:tc>
        <w:tc>
          <w:tcPr>
            <w:tcW w:w="173" w:type="pct"/>
            <w:gridSpan w:val="2"/>
            <w:tcBorders>
              <w:top w:val="nil"/>
              <w:left w:val="nil"/>
              <w:bottom w:val="single" w:sz="4" w:space="0" w:color="auto"/>
              <w:right w:val="single" w:sz="4" w:space="0" w:color="auto"/>
            </w:tcBorders>
            <w:shd w:val="clear" w:color="auto" w:fill="auto"/>
            <w:vAlign w:val="center"/>
            <w:hideMark/>
          </w:tcPr>
          <w:p w14:paraId="45A14C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8037D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14,777,400</w:t>
            </w:r>
          </w:p>
        </w:tc>
        <w:tc>
          <w:tcPr>
            <w:tcW w:w="233" w:type="pct"/>
            <w:gridSpan w:val="4"/>
            <w:tcBorders>
              <w:top w:val="nil"/>
              <w:left w:val="nil"/>
              <w:bottom w:val="single" w:sz="4" w:space="0" w:color="auto"/>
              <w:right w:val="single" w:sz="4" w:space="0" w:color="auto"/>
            </w:tcBorders>
            <w:shd w:val="clear" w:color="auto" w:fill="auto"/>
            <w:vAlign w:val="center"/>
            <w:hideMark/>
          </w:tcPr>
          <w:p w14:paraId="18FCA4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44,332,200</w:t>
            </w:r>
          </w:p>
        </w:tc>
        <w:tc>
          <w:tcPr>
            <w:tcW w:w="151" w:type="pct"/>
            <w:gridSpan w:val="2"/>
            <w:tcBorders>
              <w:top w:val="nil"/>
              <w:left w:val="nil"/>
              <w:bottom w:val="single" w:sz="4" w:space="0" w:color="auto"/>
              <w:right w:val="single" w:sz="4" w:space="0" w:color="auto"/>
            </w:tcBorders>
            <w:shd w:val="clear" w:color="auto" w:fill="auto"/>
            <w:vAlign w:val="center"/>
            <w:hideMark/>
          </w:tcPr>
          <w:p w14:paraId="2F378D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1474F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44,332,200</w:t>
            </w:r>
          </w:p>
        </w:tc>
        <w:tc>
          <w:tcPr>
            <w:tcW w:w="236" w:type="pct"/>
            <w:gridSpan w:val="3"/>
            <w:tcBorders>
              <w:top w:val="nil"/>
              <w:left w:val="nil"/>
              <w:bottom w:val="single" w:sz="4" w:space="0" w:color="auto"/>
              <w:right w:val="single" w:sz="4" w:space="0" w:color="auto"/>
            </w:tcBorders>
            <w:shd w:val="clear" w:color="auto" w:fill="auto"/>
            <w:vAlign w:val="center"/>
            <w:hideMark/>
          </w:tcPr>
          <w:p w14:paraId="27B763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44,332,200</w:t>
            </w:r>
          </w:p>
        </w:tc>
        <w:tc>
          <w:tcPr>
            <w:tcW w:w="149" w:type="pct"/>
            <w:gridSpan w:val="2"/>
            <w:tcBorders>
              <w:top w:val="nil"/>
              <w:left w:val="nil"/>
              <w:bottom w:val="single" w:sz="4" w:space="0" w:color="auto"/>
              <w:right w:val="single" w:sz="4" w:space="0" w:color="auto"/>
            </w:tcBorders>
            <w:shd w:val="clear" w:color="auto" w:fill="auto"/>
            <w:vAlign w:val="center"/>
            <w:hideMark/>
          </w:tcPr>
          <w:p w14:paraId="418043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0B3EF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44,332,200</w:t>
            </w:r>
          </w:p>
        </w:tc>
        <w:tc>
          <w:tcPr>
            <w:tcW w:w="157" w:type="pct"/>
            <w:gridSpan w:val="4"/>
            <w:tcBorders>
              <w:top w:val="nil"/>
              <w:left w:val="nil"/>
              <w:bottom w:val="single" w:sz="4" w:space="0" w:color="auto"/>
              <w:right w:val="single" w:sz="4" w:space="0" w:color="auto"/>
            </w:tcBorders>
            <w:shd w:val="clear" w:color="auto" w:fill="auto"/>
            <w:vAlign w:val="center"/>
            <w:hideMark/>
          </w:tcPr>
          <w:p w14:paraId="42068C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0382F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68085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B82C1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237F3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5596F0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19331E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5.1.8</w:t>
            </w:r>
          </w:p>
        </w:tc>
        <w:tc>
          <w:tcPr>
            <w:tcW w:w="250" w:type="pct"/>
            <w:gridSpan w:val="2"/>
            <w:tcBorders>
              <w:top w:val="nil"/>
              <w:left w:val="nil"/>
              <w:bottom w:val="single" w:sz="4" w:space="0" w:color="auto"/>
              <w:right w:val="single" w:sz="4" w:space="0" w:color="auto"/>
            </w:tcBorders>
            <w:shd w:val="clear" w:color="000000" w:fill="FFFFFF"/>
            <w:hideMark/>
          </w:tcPr>
          <w:p w14:paraId="36EEAB56"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Inspektimi i ambienteve të institucioneve arsimore parauniversitare dhe në zonat rreth tyre për respektimin e kërkesave të ligjit “Për mbrojtjen e të Miturve nga Përdorimi i Alkoolit si dhe të ligjit për “Mbrojtjen e Shëndetit nga Produktet e Duhanit.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D2FC7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“Shërbime të Shëndetit Publik” 07450 Kodi i produktit 91305AC</w:t>
            </w:r>
          </w:p>
        </w:tc>
        <w:tc>
          <w:tcPr>
            <w:tcW w:w="204" w:type="pct"/>
            <w:tcBorders>
              <w:top w:val="nil"/>
              <w:left w:val="nil"/>
              <w:bottom w:val="single" w:sz="4" w:space="0" w:color="auto"/>
              <w:right w:val="single" w:sz="4" w:space="0" w:color="auto"/>
            </w:tcBorders>
            <w:shd w:val="clear" w:color="000000" w:fill="FFFFFF"/>
            <w:vAlign w:val="center"/>
            <w:hideMark/>
          </w:tcPr>
          <w:p w14:paraId="2CF607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Inspektorati Shtetëror Shëndetësor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58B09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MSHMS; PSH; 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1E9F6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7B4B3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A5552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3" w:type="pct"/>
            <w:gridSpan w:val="2"/>
            <w:tcBorders>
              <w:top w:val="nil"/>
              <w:left w:val="nil"/>
              <w:bottom w:val="single" w:sz="4" w:space="0" w:color="auto"/>
              <w:right w:val="single" w:sz="4" w:space="0" w:color="auto"/>
            </w:tcBorders>
            <w:shd w:val="clear" w:color="auto" w:fill="auto"/>
            <w:vAlign w:val="center"/>
            <w:hideMark/>
          </w:tcPr>
          <w:p w14:paraId="2658CD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7CE23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82" w:type="pct"/>
            <w:gridSpan w:val="2"/>
            <w:tcBorders>
              <w:top w:val="nil"/>
              <w:left w:val="nil"/>
              <w:bottom w:val="single" w:sz="4" w:space="0" w:color="auto"/>
              <w:right w:val="single" w:sz="4" w:space="0" w:color="auto"/>
            </w:tcBorders>
            <w:shd w:val="clear" w:color="auto" w:fill="auto"/>
            <w:vAlign w:val="center"/>
            <w:hideMark/>
          </w:tcPr>
          <w:p w14:paraId="7A3F0D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000000" w:fill="FFFFFF"/>
            <w:vAlign w:val="center"/>
            <w:hideMark/>
          </w:tcPr>
          <w:p w14:paraId="5FF554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1C4B3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22B83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A5BBE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CAB49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233" w:type="pct"/>
            <w:gridSpan w:val="4"/>
            <w:tcBorders>
              <w:top w:val="nil"/>
              <w:left w:val="nil"/>
              <w:bottom w:val="single" w:sz="4" w:space="0" w:color="auto"/>
              <w:right w:val="single" w:sz="4" w:space="0" w:color="auto"/>
            </w:tcBorders>
            <w:shd w:val="clear" w:color="auto" w:fill="auto"/>
            <w:vAlign w:val="center"/>
            <w:hideMark/>
          </w:tcPr>
          <w:p w14:paraId="32343D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151" w:type="pct"/>
            <w:gridSpan w:val="2"/>
            <w:tcBorders>
              <w:top w:val="nil"/>
              <w:left w:val="nil"/>
              <w:bottom w:val="single" w:sz="4" w:space="0" w:color="auto"/>
              <w:right w:val="single" w:sz="4" w:space="0" w:color="auto"/>
            </w:tcBorders>
            <w:shd w:val="clear" w:color="auto" w:fill="auto"/>
            <w:vAlign w:val="center"/>
            <w:hideMark/>
          </w:tcPr>
          <w:p w14:paraId="1923FC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4AD8A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236" w:type="pct"/>
            <w:gridSpan w:val="3"/>
            <w:tcBorders>
              <w:top w:val="nil"/>
              <w:left w:val="nil"/>
              <w:bottom w:val="single" w:sz="4" w:space="0" w:color="auto"/>
              <w:right w:val="single" w:sz="4" w:space="0" w:color="auto"/>
            </w:tcBorders>
            <w:shd w:val="clear" w:color="auto" w:fill="auto"/>
            <w:vAlign w:val="center"/>
            <w:hideMark/>
          </w:tcPr>
          <w:p w14:paraId="6095A5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149" w:type="pct"/>
            <w:gridSpan w:val="2"/>
            <w:tcBorders>
              <w:top w:val="nil"/>
              <w:left w:val="nil"/>
              <w:bottom w:val="single" w:sz="4" w:space="0" w:color="auto"/>
              <w:right w:val="single" w:sz="4" w:space="0" w:color="auto"/>
            </w:tcBorders>
            <w:shd w:val="clear" w:color="auto" w:fill="auto"/>
            <w:vAlign w:val="center"/>
            <w:hideMark/>
          </w:tcPr>
          <w:p w14:paraId="6806B9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50988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157" w:type="pct"/>
            <w:gridSpan w:val="4"/>
            <w:tcBorders>
              <w:top w:val="nil"/>
              <w:left w:val="nil"/>
              <w:bottom w:val="single" w:sz="4" w:space="0" w:color="auto"/>
              <w:right w:val="single" w:sz="4" w:space="0" w:color="auto"/>
            </w:tcBorders>
            <w:shd w:val="clear" w:color="auto" w:fill="auto"/>
            <w:vAlign w:val="center"/>
            <w:hideMark/>
          </w:tcPr>
          <w:p w14:paraId="39B72F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3A71E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D5BCA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5677E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E664B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C688DB4"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305932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5.1.9</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7EADB5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Inspektimi i ambienteve të institucioneve arsimore parauniversitare dhe në zonat rreth tyre për zbatimin e kushteve higjieno-sanitare.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7ED7D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“Shërbime të Shëndetit Publik” 07450 Kodi i produktit 91305AC</w:t>
            </w:r>
          </w:p>
        </w:tc>
        <w:tc>
          <w:tcPr>
            <w:tcW w:w="204" w:type="pct"/>
            <w:tcBorders>
              <w:top w:val="nil"/>
              <w:left w:val="nil"/>
              <w:bottom w:val="single" w:sz="4" w:space="0" w:color="auto"/>
              <w:right w:val="single" w:sz="4" w:space="0" w:color="auto"/>
            </w:tcBorders>
            <w:shd w:val="clear" w:color="000000" w:fill="FFFFFF"/>
            <w:vAlign w:val="center"/>
            <w:hideMark/>
          </w:tcPr>
          <w:p w14:paraId="7D013D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Inspektorati Shtetëror Shëndetësor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39E71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MSHMS; PSH; 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07F26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8FD5B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AB4C4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3" w:type="pct"/>
            <w:gridSpan w:val="2"/>
            <w:tcBorders>
              <w:top w:val="nil"/>
              <w:left w:val="nil"/>
              <w:bottom w:val="single" w:sz="4" w:space="0" w:color="auto"/>
              <w:right w:val="single" w:sz="4" w:space="0" w:color="auto"/>
            </w:tcBorders>
            <w:shd w:val="clear" w:color="auto" w:fill="auto"/>
            <w:vAlign w:val="center"/>
            <w:hideMark/>
          </w:tcPr>
          <w:p w14:paraId="03D83D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9AB42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82" w:type="pct"/>
            <w:gridSpan w:val="2"/>
            <w:tcBorders>
              <w:top w:val="nil"/>
              <w:left w:val="nil"/>
              <w:bottom w:val="single" w:sz="4" w:space="0" w:color="auto"/>
              <w:right w:val="single" w:sz="4" w:space="0" w:color="auto"/>
            </w:tcBorders>
            <w:shd w:val="clear" w:color="auto" w:fill="auto"/>
            <w:vAlign w:val="center"/>
            <w:hideMark/>
          </w:tcPr>
          <w:p w14:paraId="5A2662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000000" w:fill="FFFFFF"/>
            <w:vAlign w:val="center"/>
            <w:hideMark/>
          </w:tcPr>
          <w:p w14:paraId="0D8BE2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A7E97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59490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F7BB7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82DA2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652,313</w:t>
            </w:r>
          </w:p>
        </w:tc>
        <w:tc>
          <w:tcPr>
            <w:tcW w:w="233" w:type="pct"/>
            <w:gridSpan w:val="4"/>
            <w:tcBorders>
              <w:top w:val="nil"/>
              <w:left w:val="nil"/>
              <w:bottom w:val="single" w:sz="4" w:space="0" w:color="auto"/>
              <w:right w:val="single" w:sz="4" w:space="0" w:color="auto"/>
            </w:tcBorders>
            <w:shd w:val="clear" w:color="auto" w:fill="auto"/>
            <w:vAlign w:val="center"/>
            <w:hideMark/>
          </w:tcPr>
          <w:p w14:paraId="79B5E6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151" w:type="pct"/>
            <w:gridSpan w:val="2"/>
            <w:tcBorders>
              <w:top w:val="nil"/>
              <w:left w:val="nil"/>
              <w:bottom w:val="single" w:sz="4" w:space="0" w:color="auto"/>
              <w:right w:val="single" w:sz="4" w:space="0" w:color="auto"/>
            </w:tcBorders>
            <w:shd w:val="clear" w:color="auto" w:fill="auto"/>
            <w:vAlign w:val="center"/>
            <w:hideMark/>
          </w:tcPr>
          <w:p w14:paraId="52684F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6CF75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236" w:type="pct"/>
            <w:gridSpan w:val="3"/>
            <w:tcBorders>
              <w:top w:val="nil"/>
              <w:left w:val="nil"/>
              <w:bottom w:val="single" w:sz="4" w:space="0" w:color="auto"/>
              <w:right w:val="single" w:sz="4" w:space="0" w:color="auto"/>
            </w:tcBorders>
            <w:shd w:val="clear" w:color="auto" w:fill="auto"/>
            <w:vAlign w:val="center"/>
            <w:hideMark/>
          </w:tcPr>
          <w:p w14:paraId="5FCFAB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149" w:type="pct"/>
            <w:gridSpan w:val="2"/>
            <w:tcBorders>
              <w:top w:val="nil"/>
              <w:left w:val="nil"/>
              <w:bottom w:val="single" w:sz="4" w:space="0" w:color="auto"/>
              <w:right w:val="single" w:sz="4" w:space="0" w:color="auto"/>
            </w:tcBorders>
            <w:shd w:val="clear" w:color="auto" w:fill="auto"/>
            <w:vAlign w:val="center"/>
            <w:hideMark/>
          </w:tcPr>
          <w:p w14:paraId="3CFF7B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01F3F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1,956,940</w:t>
            </w:r>
          </w:p>
        </w:tc>
        <w:tc>
          <w:tcPr>
            <w:tcW w:w="157" w:type="pct"/>
            <w:gridSpan w:val="4"/>
            <w:tcBorders>
              <w:top w:val="nil"/>
              <w:left w:val="nil"/>
              <w:bottom w:val="single" w:sz="4" w:space="0" w:color="auto"/>
              <w:right w:val="single" w:sz="4" w:space="0" w:color="auto"/>
            </w:tcBorders>
            <w:shd w:val="clear" w:color="auto" w:fill="auto"/>
            <w:vAlign w:val="center"/>
            <w:hideMark/>
          </w:tcPr>
          <w:p w14:paraId="39D756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51894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AF2FE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7146C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587F9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6F7535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211134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5.1.10</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41D38F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Inspektimi i kushteve të sigurisë ushqimore dhe i pajisjeve me licencë nga AKU-ja, të operatorëve të biznesit ushqimorë që veprojnë brenda perimetrit të sigurisë në shkolla.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01E97E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 Programi Buxhetor “Siguria ushqimore dhe mbrojtja e konsumatorit” 04220 Kodi i produktit 90502AG</w:t>
            </w:r>
          </w:p>
        </w:tc>
        <w:tc>
          <w:tcPr>
            <w:tcW w:w="204" w:type="pct"/>
            <w:tcBorders>
              <w:top w:val="nil"/>
              <w:left w:val="nil"/>
              <w:bottom w:val="single" w:sz="4" w:space="0" w:color="auto"/>
              <w:right w:val="single" w:sz="4" w:space="0" w:color="auto"/>
            </w:tcBorders>
            <w:shd w:val="clear" w:color="000000" w:fill="FFFFFF"/>
            <w:vAlign w:val="center"/>
            <w:hideMark/>
          </w:tcPr>
          <w:p w14:paraId="10B703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Autoriteti Kombëtar i Ushqimit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81A1C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Bashkiake, PSH/MZHBR/prefektët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CC62C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9B2B8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85DE2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10,814</w:t>
            </w:r>
          </w:p>
        </w:tc>
        <w:tc>
          <w:tcPr>
            <w:tcW w:w="173" w:type="pct"/>
            <w:gridSpan w:val="2"/>
            <w:tcBorders>
              <w:top w:val="nil"/>
              <w:left w:val="nil"/>
              <w:bottom w:val="single" w:sz="4" w:space="0" w:color="auto"/>
              <w:right w:val="single" w:sz="4" w:space="0" w:color="auto"/>
            </w:tcBorders>
            <w:shd w:val="clear" w:color="auto" w:fill="auto"/>
            <w:vAlign w:val="center"/>
            <w:hideMark/>
          </w:tcPr>
          <w:p w14:paraId="04B77E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E78D4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10,814</w:t>
            </w:r>
          </w:p>
        </w:tc>
        <w:tc>
          <w:tcPr>
            <w:tcW w:w="182" w:type="pct"/>
            <w:gridSpan w:val="2"/>
            <w:tcBorders>
              <w:top w:val="nil"/>
              <w:left w:val="nil"/>
              <w:bottom w:val="single" w:sz="4" w:space="0" w:color="auto"/>
              <w:right w:val="single" w:sz="4" w:space="0" w:color="auto"/>
            </w:tcBorders>
            <w:shd w:val="clear" w:color="auto" w:fill="auto"/>
            <w:vAlign w:val="center"/>
            <w:hideMark/>
          </w:tcPr>
          <w:p w14:paraId="4C6C4E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14,182</w:t>
            </w:r>
          </w:p>
        </w:tc>
        <w:tc>
          <w:tcPr>
            <w:tcW w:w="173" w:type="pct"/>
            <w:tcBorders>
              <w:top w:val="nil"/>
              <w:left w:val="nil"/>
              <w:bottom w:val="single" w:sz="4" w:space="0" w:color="auto"/>
              <w:right w:val="single" w:sz="4" w:space="0" w:color="auto"/>
            </w:tcBorders>
            <w:shd w:val="clear" w:color="auto" w:fill="auto"/>
            <w:vAlign w:val="center"/>
            <w:hideMark/>
          </w:tcPr>
          <w:p w14:paraId="72187C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9,757</w:t>
            </w:r>
          </w:p>
        </w:tc>
        <w:tc>
          <w:tcPr>
            <w:tcW w:w="188" w:type="pct"/>
            <w:gridSpan w:val="2"/>
            <w:tcBorders>
              <w:top w:val="nil"/>
              <w:left w:val="nil"/>
              <w:bottom w:val="single" w:sz="4" w:space="0" w:color="auto"/>
              <w:right w:val="single" w:sz="4" w:space="0" w:color="auto"/>
            </w:tcBorders>
            <w:shd w:val="clear" w:color="auto" w:fill="auto"/>
            <w:vAlign w:val="center"/>
            <w:hideMark/>
          </w:tcPr>
          <w:p w14:paraId="305C97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23,939</w:t>
            </w:r>
          </w:p>
        </w:tc>
        <w:tc>
          <w:tcPr>
            <w:tcW w:w="179" w:type="pct"/>
            <w:gridSpan w:val="2"/>
            <w:tcBorders>
              <w:top w:val="nil"/>
              <w:left w:val="nil"/>
              <w:bottom w:val="single" w:sz="4" w:space="0" w:color="auto"/>
              <w:right w:val="single" w:sz="4" w:space="0" w:color="auto"/>
            </w:tcBorders>
            <w:shd w:val="clear" w:color="auto" w:fill="auto"/>
            <w:vAlign w:val="center"/>
            <w:hideMark/>
          </w:tcPr>
          <w:p w14:paraId="6B34B4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15,357</w:t>
            </w:r>
          </w:p>
        </w:tc>
        <w:tc>
          <w:tcPr>
            <w:tcW w:w="173" w:type="pct"/>
            <w:gridSpan w:val="2"/>
            <w:tcBorders>
              <w:top w:val="nil"/>
              <w:left w:val="nil"/>
              <w:bottom w:val="single" w:sz="4" w:space="0" w:color="auto"/>
              <w:right w:val="single" w:sz="4" w:space="0" w:color="auto"/>
            </w:tcBorders>
            <w:shd w:val="clear" w:color="auto" w:fill="auto"/>
            <w:vAlign w:val="center"/>
            <w:hideMark/>
          </w:tcPr>
          <w:p w14:paraId="5FF2D4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13,045</w:t>
            </w:r>
          </w:p>
        </w:tc>
        <w:tc>
          <w:tcPr>
            <w:tcW w:w="192" w:type="pct"/>
            <w:tcBorders>
              <w:top w:val="nil"/>
              <w:left w:val="nil"/>
              <w:bottom w:val="single" w:sz="4" w:space="0" w:color="auto"/>
              <w:right w:val="single" w:sz="4" w:space="0" w:color="auto"/>
            </w:tcBorders>
            <w:shd w:val="clear" w:color="auto" w:fill="auto"/>
            <w:vAlign w:val="center"/>
            <w:hideMark/>
          </w:tcPr>
          <w:p w14:paraId="01D8FF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28,403</w:t>
            </w:r>
          </w:p>
        </w:tc>
        <w:tc>
          <w:tcPr>
            <w:tcW w:w="233" w:type="pct"/>
            <w:gridSpan w:val="4"/>
            <w:tcBorders>
              <w:top w:val="nil"/>
              <w:left w:val="nil"/>
              <w:bottom w:val="single" w:sz="4" w:space="0" w:color="auto"/>
              <w:right w:val="single" w:sz="4" w:space="0" w:color="auto"/>
            </w:tcBorders>
            <w:shd w:val="clear" w:color="auto" w:fill="auto"/>
            <w:vAlign w:val="center"/>
            <w:hideMark/>
          </w:tcPr>
          <w:p w14:paraId="7CD28A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40,353</w:t>
            </w:r>
          </w:p>
        </w:tc>
        <w:tc>
          <w:tcPr>
            <w:tcW w:w="151" w:type="pct"/>
            <w:gridSpan w:val="2"/>
            <w:tcBorders>
              <w:top w:val="nil"/>
              <w:left w:val="nil"/>
              <w:bottom w:val="single" w:sz="4" w:space="0" w:color="auto"/>
              <w:right w:val="single" w:sz="4" w:space="0" w:color="auto"/>
            </w:tcBorders>
            <w:shd w:val="clear" w:color="auto" w:fill="auto"/>
            <w:vAlign w:val="center"/>
            <w:hideMark/>
          </w:tcPr>
          <w:p w14:paraId="34206B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22,802</w:t>
            </w:r>
          </w:p>
        </w:tc>
        <w:tc>
          <w:tcPr>
            <w:tcW w:w="234" w:type="pct"/>
            <w:gridSpan w:val="4"/>
            <w:tcBorders>
              <w:top w:val="nil"/>
              <w:left w:val="nil"/>
              <w:bottom w:val="single" w:sz="4" w:space="0" w:color="auto"/>
              <w:right w:val="single" w:sz="4" w:space="0" w:color="auto"/>
            </w:tcBorders>
            <w:shd w:val="clear" w:color="auto" w:fill="auto"/>
            <w:vAlign w:val="center"/>
            <w:hideMark/>
          </w:tcPr>
          <w:p w14:paraId="5ABC35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63,156</w:t>
            </w:r>
          </w:p>
        </w:tc>
        <w:tc>
          <w:tcPr>
            <w:tcW w:w="236" w:type="pct"/>
            <w:gridSpan w:val="3"/>
            <w:tcBorders>
              <w:top w:val="nil"/>
              <w:left w:val="nil"/>
              <w:bottom w:val="single" w:sz="4" w:space="0" w:color="auto"/>
              <w:right w:val="single" w:sz="4" w:space="0" w:color="auto"/>
            </w:tcBorders>
            <w:shd w:val="clear" w:color="auto" w:fill="auto"/>
            <w:vAlign w:val="center"/>
            <w:hideMark/>
          </w:tcPr>
          <w:p w14:paraId="015F2F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40,353</w:t>
            </w:r>
          </w:p>
        </w:tc>
        <w:tc>
          <w:tcPr>
            <w:tcW w:w="149" w:type="pct"/>
            <w:gridSpan w:val="2"/>
            <w:tcBorders>
              <w:top w:val="nil"/>
              <w:left w:val="nil"/>
              <w:bottom w:val="single" w:sz="4" w:space="0" w:color="auto"/>
              <w:right w:val="single" w:sz="4" w:space="0" w:color="auto"/>
            </w:tcBorders>
            <w:shd w:val="clear" w:color="auto" w:fill="auto"/>
            <w:vAlign w:val="center"/>
            <w:hideMark/>
          </w:tcPr>
          <w:p w14:paraId="3BAA39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22,802</w:t>
            </w:r>
          </w:p>
        </w:tc>
        <w:tc>
          <w:tcPr>
            <w:tcW w:w="236" w:type="pct"/>
            <w:gridSpan w:val="2"/>
            <w:tcBorders>
              <w:top w:val="nil"/>
              <w:left w:val="nil"/>
              <w:bottom w:val="single" w:sz="4" w:space="0" w:color="auto"/>
              <w:right w:val="single" w:sz="4" w:space="0" w:color="auto"/>
            </w:tcBorders>
            <w:shd w:val="clear" w:color="auto" w:fill="auto"/>
            <w:vAlign w:val="center"/>
            <w:hideMark/>
          </w:tcPr>
          <w:p w14:paraId="0C669D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63,156</w:t>
            </w:r>
          </w:p>
        </w:tc>
        <w:tc>
          <w:tcPr>
            <w:tcW w:w="157" w:type="pct"/>
            <w:gridSpan w:val="4"/>
            <w:tcBorders>
              <w:top w:val="nil"/>
              <w:left w:val="nil"/>
              <w:bottom w:val="single" w:sz="4" w:space="0" w:color="auto"/>
              <w:right w:val="single" w:sz="4" w:space="0" w:color="auto"/>
            </w:tcBorders>
            <w:shd w:val="clear" w:color="auto" w:fill="auto"/>
            <w:vAlign w:val="center"/>
            <w:hideMark/>
          </w:tcPr>
          <w:p w14:paraId="57C501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BC866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2156D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B25FAB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B109A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F024B8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94503C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5.1.11</w:t>
            </w:r>
          </w:p>
        </w:tc>
        <w:tc>
          <w:tcPr>
            <w:tcW w:w="250" w:type="pct"/>
            <w:gridSpan w:val="2"/>
            <w:tcBorders>
              <w:top w:val="nil"/>
              <w:left w:val="nil"/>
              <w:bottom w:val="single" w:sz="4" w:space="0" w:color="auto"/>
              <w:right w:val="single" w:sz="4" w:space="0" w:color="auto"/>
            </w:tcBorders>
            <w:shd w:val="clear" w:color="auto" w:fill="auto"/>
            <w:vAlign w:val="center"/>
            <w:hideMark/>
          </w:tcPr>
          <w:p w14:paraId="67AEB49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Realizimi dhe zbatimi i planit të IKMT-së për inspektimet dhe prishjet e objekteve të kundërligjshme dhe lirimin e hapësirave publike në perimetrin e sigurisë së shkollave.</w:t>
            </w:r>
          </w:p>
        </w:tc>
        <w:tc>
          <w:tcPr>
            <w:tcW w:w="196" w:type="pct"/>
            <w:gridSpan w:val="2"/>
            <w:tcBorders>
              <w:top w:val="nil"/>
              <w:left w:val="nil"/>
              <w:bottom w:val="single" w:sz="4" w:space="0" w:color="auto"/>
              <w:right w:val="single" w:sz="4" w:space="0" w:color="auto"/>
            </w:tcBorders>
            <w:shd w:val="clear" w:color="auto" w:fill="auto"/>
            <w:vAlign w:val="bottom"/>
            <w:hideMark/>
          </w:tcPr>
          <w:p w14:paraId="34531A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auto" w:fill="auto"/>
            <w:vAlign w:val="center"/>
            <w:hideMark/>
          </w:tcPr>
          <w:p w14:paraId="73207D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Inspektorati Kombëtar i Mbrojtjes së Territorit </w:t>
            </w:r>
          </w:p>
        </w:tc>
        <w:tc>
          <w:tcPr>
            <w:tcW w:w="181" w:type="pct"/>
            <w:gridSpan w:val="2"/>
            <w:tcBorders>
              <w:top w:val="nil"/>
              <w:left w:val="nil"/>
              <w:bottom w:val="single" w:sz="4" w:space="0" w:color="auto"/>
              <w:right w:val="single" w:sz="4" w:space="0" w:color="auto"/>
            </w:tcBorders>
            <w:shd w:val="clear" w:color="auto" w:fill="auto"/>
            <w:vAlign w:val="center"/>
            <w:hideMark/>
          </w:tcPr>
          <w:p w14:paraId="40813D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IMT; prefektët e qarqeve; NJVV</w:t>
            </w:r>
          </w:p>
        </w:tc>
        <w:tc>
          <w:tcPr>
            <w:tcW w:w="159" w:type="pct"/>
            <w:gridSpan w:val="3"/>
            <w:tcBorders>
              <w:top w:val="nil"/>
              <w:left w:val="nil"/>
              <w:bottom w:val="single" w:sz="4" w:space="0" w:color="auto"/>
              <w:right w:val="single" w:sz="4" w:space="0" w:color="auto"/>
            </w:tcBorders>
            <w:shd w:val="clear" w:color="auto" w:fill="auto"/>
            <w:vAlign w:val="center"/>
            <w:hideMark/>
          </w:tcPr>
          <w:p w14:paraId="392D66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DB496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40CC5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2,118,000</w:t>
            </w:r>
          </w:p>
        </w:tc>
        <w:tc>
          <w:tcPr>
            <w:tcW w:w="173" w:type="pct"/>
            <w:gridSpan w:val="2"/>
            <w:tcBorders>
              <w:top w:val="nil"/>
              <w:left w:val="nil"/>
              <w:bottom w:val="single" w:sz="4" w:space="0" w:color="auto"/>
              <w:right w:val="single" w:sz="4" w:space="0" w:color="auto"/>
            </w:tcBorders>
            <w:shd w:val="clear" w:color="auto" w:fill="auto"/>
            <w:vAlign w:val="center"/>
            <w:hideMark/>
          </w:tcPr>
          <w:p w14:paraId="68FDB2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42,000</w:t>
            </w:r>
          </w:p>
        </w:tc>
        <w:tc>
          <w:tcPr>
            <w:tcW w:w="188" w:type="pct"/>
            <w:gridSpan w:val="2"/>
            <w:tcBorders>
              <w:top w:val="nil"/>
              <w:left w:val="nil"/>
              <w:bottom w:val="single" w:sz="4" w:space="0" w:color="auto"/>
              <w:right w:val="single" w:sz="4" w:space="0" w:color="auto"/>
            </w:tcBorders>
            <w:shd w:val="clear" w:color="auto" w:fill="auto"/>
            <w:vAlign w:val="center"/>
            <w:hideMark/>
          </w:tcPr>
          <w:p w14:paraId="67B48C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2,160,000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147800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2,326,000</w:t>
            </w:r>
          </w:p>
        </w:tc>
        <w:tc>
          <w:tcPr>
            <w:tcW w:w="173" w:type="pct"/>
            <w:tcBorders>
              <w:top w:val="nil"/>
              <w:left w:val="nil"/>
              <w:bottom w:val="single" w:sz="4" w:space="0" w:color="auto"/>
              <w:right w:val="single" w:sz="4" w:space="0" w:color="auto"/>
            </w:tcBorders>
            <w:shd w:val="clear" w:color="auto" w:fill="auto"/>
            <w:vAlign w:val="center"/>
            <w:hideMark/>
          </w:tcPr>
          <w:p w14:paraId="5AC1B3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277,000</w:t>
            </w:r>
          </w:p>
        </w:tc>
        <w:tc>
          <w:tcPr>
            <w:tcW w:w="188" w:type="pct"/>
            <w:gridSpan w:val="2"/>
            <w:tcBorders>
              <w:top w:val="nil"/>
              <w:left w:val="nil"/>
              <w:bottom w:val="single" w:sz="4" w:space="0" w:color="auto"/>
              <w:right w:val="single" w:sz="4" w:space="0" w:color="auto"/>
            </w:tcBorders>
            <w:shd w:val="clear" w:color="auto" w:fill="auto"/>
            <w:vAlign w:val="center"/>
            <w:hideMark/>
          </w:tcPr>
          <w:p w14:paraId="540553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2,603,000</w:t>
            </w:r>
          </w:p>
        </w:tc>
        <w:tc>
          <w:tcPr>
            <w:tcW w:w="179" w:type="pct"/>
            <w:gridSpan w:val="2"/>
            <w:tcBorders>
              <w:top w:val="nil"/>
              <w:left w:val="nil"/>
              <w:bottom w:val="single" w:sz="4" w:space="0" w:color="auto"/>
              <w:right w:val="single" w:sz="4" w:space="0" w:color="auto"/>
            </w:tcBorders>
            <w:shd w:val="clear" w:color="auto" w:fill="auto"/>
            <w:vAlign w:val="center"/>
            <w:hideMark/>
          </w:tcPr>
          <w:p w14:paraId="6B66B4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2,326,000</w:t>
            </w:r>
          </w:p>
        </w:tc>
        <w:tc>
          <w:tcPr>
            <w:tcW w:w="173" w:type="pct"/>
            <w:gridSpan w:val="2"/>
            <w:tcBorders>
              <w:top w:val="nil"/>
              <w:left w:val="nil"/>
              <w:bottom w:val="single" w:sz="4" w:space="0" w:color="auto"/>
              <w:right w:val="single" w:sz="4" w:space="0" w:color="auto"/>
            </w:tcBorders>
            <w:shd w:val="clear" w:color="auto" w:fill="auto"/>
            <w:vAlign w:val="center"/>
            <w:hideMark/>
          </w:tcPr>
          <w:p w14:paraId="5E3266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148,000</w:t>
            </w:r>
          </w:p>
        </w:tc>
        <w:tc>
          <w:tcPr>
            <w:tcW w:w="192" w:type="pct"/>
            <w:tcBorders>
              <w:top w:val="nil"/>
              <w:left w:val="nil"/>
              <w:bottom w:val="single" w:sz="4" w:space="0" w:color="auto"/>
              <w:right w:val="single" w:sz="4" w:space="0" w:color="auto"/>
            </w:tcBorders>
            <w:shd w:val="clear" w:color="auto" w:fill="auto"/>
            <w:vAlign w:val="center"/>
            <w:hideMark/>
          </w:tcPr>
          <w:p w14:paraId="4E99C4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2,474,000</w:t>
            </w:r>
          </w:p>
        </w:tc>
        <w:tc>
          <w:tcPr>
            <w:tcW w:w="233" w:type="pct"/>
            <w:gridSpan w:val="4"/>
            <w:tcBorders>
              <w:top w:val="nil"/>
              <w:left w:val="nil"/>
              <w:bottom w:val="single" w:sz="4" w:space="0" w:color="auto"/>
              <w:right w:val="single" w:sz="4" w:space="0" w:color="auto"/>
            </w:tcBorders>
            <w:shd w:val="clear" w:color="auto" w:fill="auto"/>
            <w:vAlign w:val="center"/>
            <w:hideMark/>
          </w:tcPr>
          <w:p w14:paraId="7C1FD1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6,770,000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BA2CA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467,000</w:t>
            </w:r>
          </w:p>
        </w:tc>
        <w:tc>
          <w:tcPr>
            <w:tcW w:w="234" w:type="pct"/>
            <w:gridSpan w:val="4"/>
            <w:tcBorders>
              <w:top w:val="nil"/>
              <w:left w:val="nil"/>
              <w:bottom w:val="single" w:sz="4" w:space="0" w:color="auto"/>
              <w:right w:val="single" w:sz="4" w:space="0" w:color="auto"/>
            </w:tcBorders>
            <w:shd w:val="clear" w:color="auto" w:fill="auto"/>
            <w:vAlign w:val="center"/>
            <w:hideMark/>
          </w:tcPr>
          <w:p w14:paraId="5F3578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7,237,000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14E48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6,770,000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330FD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467,000</w:t>
            </w:r>
          </w:p>
        </w:tc>
        <w:tc>
          <w:tcPr>
            <w:tcW w:w="236" w:type="pct"/>
            <w:gridSpan w:val="2"/>
            <w:tcBorders>
              <w:top w:val="nil"/>
              <w:left w:val="nil"/>
              <w:bottom w:val="single" w:sz="4" w:space="0" w:color="auto"/>
              <w:right w:val="single" w:sz="4" w:space="0" w:color="auto"/>
            </w:tcBorders>
            <w:shd w:val="clear" w:color="auto" w:fill="auto"/>
            <w:vAlign w:val="center"/>
            <w:hideMark/>
          </w:tcPr>
          <w:p w14:paraId="197B66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7,237,000</w:t>
            </w:r>
          </w:p>
        </w:tc>
        <w:tc>
          <w:tcPr>
            <w:tcW w:w="157" w:type="pct"/>
            <w:gridSpan w:val="4"/>
            <w:tcBorders>
              <w:top w:val="nil"/>
              <w:left w:val="nil"/>
              <w:bottom w:val="single" w:sz="4" w:space="0" w:color="auto"/>
              <w:right w:val="single" w:sz="4" w:space="0" w:color="auto"/>
            </w:tcBorders>
            <w:shd w:val="clear" w:color="auto" w:fill="auto"/>
            <w:vAlign w:val="center"/>
            <w:hideMark/>
          </w:tcPr>
          <w:p w14:paraId="2E22E3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B86D4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E895C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6BD4E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784DC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72FB09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06196B4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5.1.12</w:t>
            </w:r>
          </w:p>
        </w:tc>
        <w:tc>
          <w:tcPr>
            <w:tcW w:w="250" w:type="pct"/>
            <w:gridSpan w:val="2"/>
            <w:tcBorders>
              <w:top w:val="nil"/>
              <w:left w:val="nil"/>
              <w:bottom w:val="single" w:sz="4" w:space="0" w:color="auto"/>
              <w:right w:val="single" w:sz="4" w:space="0" w:color="auto"/>
            </w:tcBorders>
            <w:shd w:val="clear" w:color="auto" w:fill="auto"/>
            <w:vAlign w:val="center"/>
            <w:hideMark/>
          </w:tcPr>
          <w:p w14:paraId="1835D485"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 Hartimi i analizës së rreziqeve të identifikuar nga prindërit, mësuesit, strukturat policore, punonjësit social, punonjësit e fëmijëve, psikologëve që paraqesin rrezik për sigurinë e fëmijëve/nxënësve gjatë shkuarjes në shkollë apo kthimit të tyre në shtëpi.</w:t>
            </w:r>
            <w:r w:rsidRPr="00740D20">
              <w:rPr>
                <w:rFonts w:ascii="Arial" w:hAnsi="Arial" w:cs="Arial"/>
                <w:color w:val="000000"/>
                <w:sz w:val="6"/>
                <w:szCs w:val="6"/>
                <w:lang w:eastAsia="sq-AL"/>
              </w:rPr>
              <w:br/>
              <w:t xml:space="preserve"> </w:t>
            </w:r>
          </w:p>
        </w:tc>
        <w:tc>
          <w:tcPr>
            <w:tcW w:w="196" w:type="pct"/>
            <w:gridSpan w:val="2"/>
            <w:tcBorders>
              <w:top w:val="nil"/>
              <w:left w:val="nil"/>
              <w:bottom w:val="single" w:sz="4" w:space="0" w:color="auto"/>
              <w:right w:val="single" w:sz="4" w:space="0" w:color="auto"/>
            </w:tcBorders>
            <w:shd w:val="clear" w:color="auto" w:fill="auto"/>
            <w:vAlign w:val="bottom"/>
            <w:hideMark/>
          </w:tcPr>
          <w:p w14:paraId="6426B5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 01110 Kodi i produktit 91601AA</w:t>
            </w:r>
          </w:p>
        </w:tc>
        <w:tc>
          <w:tcPr>
            <w:tcW w:w="204" w:type="pct"/>
            <w:tcBorders>
              <w:top w:val="nil"/>
              <w:left w:val="nil"/>
              <w:bottom w:val="single" w:sz="4" w:space="0" w:color="auto"/>
              <w:right w:val="single" w:sz="4" w:space="0" w:color="auto"/>
            </w:tcBorders>
            <w:shd w:val="clear" w:color="auto" w:fill="auto"/>
            <w:vAlign w:val="center"/>
            <w:hideMark/>
          </w:tcPr>
          <w:p w14:paraId="3C11B3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auto" w:fill="auto"/>
            <w:vAlign w:val="center"/>
            <w:hideMark/>
          </w:tcPr>
          <w:p w14:paraId="0E11DF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 PSH; MSHMS; prefektët e qarqeve</w:t>
            </w:r>
          </w:p>
        </w:tc>
        <w:tc>
          <w:tcPr>
            <w:tcW w:w="159" w:type="pct"/>
            <w:gridSpan w:val="3"/>
            <w:tcBorders>
              <w:top w:val="nil"/>
              <w:left w:val="nil"/>
              <w:bottom w:val="single" w:sz="4" w:space="0" w:color="auto"/>
              <w:right w:val="single" w:sz="4" w:space="0" w:color="auto"/>
            </w:tcBorders>
            <w:shd w:val="clear" w:color="auto" w:fill="auto"/>
            <w:vAlign w:val="center"/>
            <w:hideMark/>
          </w:tcPr>
          <w:p w14:paraId="5EAC2B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0E07D9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E27AB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32DF89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4B0F2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5360B8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73" w:type="pct"/>
            <w:tcBorders>
              <w:top w:val="nil"/>
              <w:left w:val="nil"/>
              <w:bottom w:val="single" w:sz="4" w:space="0" w:color="auto"/>
              <w:right w:val="single" w:sz="4" w:space="0" w:color="auto"/>
            </w:tcBorders>
            <w:shd w:val="clear" w:color="auto" w:fill="auto"/>
            <w:vAlign w:val="center"/>
            <w:hideMark/>
          </w:tcPr>
          <w:p w14:paraId="409059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CB758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20C6F0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0B0A5D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7C051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17F861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7,050,000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EC53A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F6B77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7,050,000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8C6A4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7,050,000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79DD4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CF64D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7,050,000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003D8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E8866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1DB97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05077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A0FB2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B755A0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2B9645F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5.1.13</w:t>
            </w:r>
          </w:p>
        </w:tc>
        <w:tc>
          <w:tcPr>
            <w:tcW w:w="250" w:type="pct"/>
            <w:gridSpan w:val="2"/>
            <w:tcBorders>
              <w:top w:val="nil"/>
              <w:left w:val="nil"/>
              <w:bottom w:val="single" w:sz="4" w:space="0" w:color="auto"/>
              <w:right w:val="single" w:sz="4" w:space="0" w:color="auto"/>
            </w:tcBorders>
            <w:shd w:val="clear" w:color="auto" w:fill="auto"/>
            <w:vAlign w:val="center"/>
            <w:hideMark/>
          </w:tcPr>
          <w:p w14:paraId="3F077FB5"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anketimeve në institucionet arsimore mbi perceptimin e sigurisë së nxënësve mbi sigurinë në shkolla.</w:t>
            </w:r>
          </w:p>
        </w:tc>
        <w:tc>
          <w:tcPr>
            <w:tcW w:w="196" w:type="pct"/>
            <w:gridSpan w:val="2"/>
            <w:tcBorders>
              <w:top w:val="nil"/>
              <w:left w:val="nil"/>
              <w:bottom w:val="single" w:sz="4" w:space="0" w:color="auto"/>
              <w:right w:val="single" w:sz="4" w:space="0" w:color="auto"/>
            </w:tcBorders>
            <w:shd w:val="clear" w:color="auto" w:fill="auto"/>
            <w:vAlign w:val="bottom"/>
            <w:hideMark/>
          </w:tcPr>
          <w:p w14:paraId="1DBB0E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Programi Buxhetor “Planifikim, Menaxhim, Administrim” 01110 Kodi i produktit </w:t>
            </w:r>
            <w:r w:rsidRPr="00740D20">
              <w:rPr>
                <w:rFonts w:ascii="Arial" w:hAnsi="Arial" w:cs="Arial"/>
                <w:color w:val="000000"/>
                <w:sz w:val="6"/>
                <w:szCs w:val="6"/>
                <w:lang w:eastAsia="sq-AL"/>
              </w:rPr>
              <w:lastRenderedPageBreak/>
              <w:t>91601AA</w:t>
            </w:r>
          </w:p>
        </w:tc>
        <w:tc>
          <w:tcPr>
            <w:tcW w:w="204" w:type="pct"/>
            <w:tcBorders>
              <w:top w:val="nil"/>
              <w:left w:val="nil"/>
              <w:bottom w:val="single" w:sz="4" w:space="0" w:color="auto"/>
              <w:right w:val="single" w:sz="4" w:space="0" w:color="auto"/>
            </w:tcBorders>
            <w:shd w:val="clear" w:color="auto" w:fill="auto"/>
            <w:vAlign w:val="center"/>
            <w:hideMark/>
          </w:tcPr>
          <w:p w14:paraId="2C1CDD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Ministria e Brendshme</w:t>
            </w:r>
          </w:p>
        </w:tc>
        <w:tc>
          <w:tcPr>
            <w:tcW w:w="181" w:type="pct"/>
            <w:gridSpan w:val="2"/>
            <w:tcBorders>
              <w:top w:val="nil"/>
              <w:left w:val="nil"/>
              <w:bottom w:val="single" w:sz="4" w:space="0" w:color="auto"/>
              <w:right w:val="single" w:sz="4" w:space="0" w:color="auto"/>
            </w:tcBorders>
            <w:shd w:val="clear" w:color="auto" w:fill="auto"/>
            <w:vAlign w:val="center"/>
            <w:hideMark/>
          </w:tcPr>
          <w:p w14:paraId="6A72CD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 MAS</w:t>
            </w:r>
          </w:p>
        </w:tc>
        <w:tc>
          <w:tcPr>
            <w:tcW w:w="159" w:type="pct"/>
            <w:gridSpan w:val="3"/>
            <w:tcBorders>
              <w:top w:val="nil"/>
              <w:left w:val="nil"/>
              <w:bottom w:val="single" w:sz="4" w:space="0" w:color="auto"/>
              <w:right w:val="single" w:sz="4" w:space="0" w:color="auto"/>
            </w:tcBorders>
            <w:shd w:val="clear" w:color="auto" w:fill="auto"/>
            <w:vAlign w:val="center"/>
            <w:hideMark/>
          </w:tcPr>
          <w:p w14:paraId="513763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54F647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732DF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45BC35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05ABC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1403A6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1,200,000</w:t>
            </w:r>
          </w:p>
        </w:tc>
        <w:tc>
          <w:tcPr>
            <w:tcW w:w="173" w:type="pct"/>
            <w:tcBorders>
              <w:top w:val="nil"/>
              <w:left w:val="nil"/>
              <w:bottom w:val="single" w:sz="4" w:space="0" w:color="auto"/>
              <w:right w:val="single" w:sz="4" w:space="0" w:color="auto"/>
            </w:tcBorders>
            <w:shd w:val="clear" w:color="auto" w:fill="auto"/>
            <w:vAlign w:val="center"/>
            <w:hideMark/>
          </w:tcPr>
          <w:p w14:paraId="6B242F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6438C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485EC0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760AF8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DE8CA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06A03D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C6A9A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0B5B7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465360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7A533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7B542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2FD1F2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44A00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60E21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71F61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9FEB5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C8266F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00C1E0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 </w:t>
            </w:r>
          </w:p>
        </w:tc>
        <w:tc>
          <w:tcPr>
            <w:tcW w:w="250" w:type="pct"/>
            <w:gridSpan w:val="2"/>
            <w:tcBorders>
              <w:top w:val="nil"/>
              <w:left w:val="nil"/>
              <w:bottom w:val="single" w:sz="4" w:space="0" w:color="auto"/>
              <w:right w:val="single" w:sz="4" w:space="0" w:color="auto"/>
            </w:tcBorders>
            <w:shd w:val="clear" w:color="auto" w:fill="auto"/>
            <w:vAlign w:val="center"/>
            <w:hideMark/>
          </w:tcPr>
          <w:p w14:paraId="0BE9D28F"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Masa 6. Parandalimi nëpërmjet realizimit të fushatave ndërgjegjësuese.</w:t>
            </w:r>
          </w:p>
        </w:tc>
        <w:tc>
          <w:tcPr>
            <w:tcW w:w="196" w:type="pct"/>
            <w:gridSpan w:val="2"/>
            <w:tcBorders>
              <w:top w:val="nil"/>
              <w:left w:val="nil"/>
              <w:bottom w:val="single" w:sz="4" w:space="0" w:color="auto"/>
              <w:right w:val="single" w:sz="4" w:space="0" w:color="auto"/>
            </w:tcBorders>
            <w:shd w:val="clear" w:color="auto" w:fill="auto"/>
            <w:vAlign w:val="center"/>
            <w:hideMark/>
          </w:tcPr>
          <w:p w14:paraId="243F78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3208AF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auto" w:fill="auto"/>
            <w:vAlign w:val="center"/>
            <w:hideMark/>
          </w:tcPr>
          <w:p w14:paraId="1237FE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auto" w:fill="auto"/>
            <w:vAlign w:val="center"/>
            <w:hideMark/>
          </w:tcPr>
          <w:p w14:paraId="093E40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auto" w:fill="auto"/>
            <w:vAlign w:val="center"/>
            <w:hideMark/>
          </w:tcPr>
          <w:p w14:paraId="34499D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0726FA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7D5BB1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41B0DC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auto" w:fill="auto"/>
            <w:vAlign w:val="center"/>
            <w:hideMark/>
          </w:tcPr>
          <w:p w14:paraId="390E14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6C276D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3F9788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auto" w:fill="auto"/>
            <w:vAlign w:val="center"/>
            <w:hideMark/>
          </w:tcPr>
          <w:p w14:paraId="33594C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auto" w:fill="auto"/>
            <w:vAlign w:val="center"/>
            <w:hideMark/>
          </w:tcPr>
          <w:p w14:paraId="03C7B7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1FD605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70A984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3258AB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0EC87B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3C4596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4B20A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D56C9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157B17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E4036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077B9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C1508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DE746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5F6B30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1B44EF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D46601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Zbatimi i programit “Siguria e të rinjve” bazuar në detyrimet dhe objektivat e përcaktuara.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FE0AC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95587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13E65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1D7E0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1BC29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A948D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149,636,700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FFBB2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60397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149,636,700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2CAA5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149,636,700</w:t>
            </w:r>
          </w:p>
        </w:tc>
        <w:tc>
          <w:tcPr>
            <w:tcW w:w="173" w:type="pct"/>
            <w:tcBorders>
              <w:top w:val="nil"/>
              <w:left w:val="nil"/>
              <w:bottom w:val="single" w:sz="4" w:space="0" w:color="auto"/>
              <w:right w:val="single" w:sz="4" w:space="0" w:color="auto"/>
            </w:tcBorders>
            <w:shd w:val="clear" w:color="000000" w:fill="FFFFFF"/>
            <w:vAlign w:val="center"/>
            <w:hideMark/>
          </w:tcPr>
          <w:p w14:paraId="43368D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EDA2B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149,636,700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2D35E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149,636,700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1DEA6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59CE8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149,636,700</w:t>
            </w:r>
          </w:p>
        </w:tc>
        <w:tc>
          <w:tcPr>
            <w:tcW w:w="233" w:type="pct"/>
            <w:gridSpan w:val="4"/>
            <w:tcBorders>
              <w:top w:val="nil"/>
              <w:left w:val="nil"/>
              <w:bottom w:val="single" w:sz="4" w:space="0" w:color="auto"/>
              <w:right w:val="single" w:sz="4" w:space="0" w:color="auto"/>
            </w:tcBorders>
            <w:shd w:val="clear" w:color="auto" w:fill="auto"/>
            <w:vAlign w:val="center"/>
            <w:hideMark/>
          </w:tcPr>
          <w:p w14:paraId="6F8E5F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448,910,100</w:t>
            </w:r>
          </w:p>
        </w:tc>
        <w:tc>
          <w:tcPr>
            <w:tcW w:w="151" w:type="pct"/>
            <w:gridSpan w:val="2"/>
            <w:tcBorders>
              <w:top w:val="nil"/>
              <w:left w:val="nil"/>
              <w:bottom w:val="single" w:sz="4" w:space="0" w:color="auto"/>
              <w:right w:val="single" w:sz="4" w:space="0" w:color="auto"/>
            </w:tcBorders>
            <w:shd w:val="clear" w:color="auto" w:fill="auto"/>
            <w:vAlign w:val="center"/>
            <w:hideMark/>
          </w:tcPr>
          <w:p w14:paraId="43FAC4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64F49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448,910,100</w:t>
            </w:r>
          </w:p>
        </w:tc>
        <w:tc>
          <w:tcPr>
            <w:tcW w:w="236" w:type="pct"/>
            <w:gridSpan w:val="3"/>
            <w:tcBorders>
              <w:top w:val="nil"/>
              <w:left w:val="nil"/>
              <w:bottom w:val="single" w:sz="4" w:space="0" w:color="auto"/>
              <w:right w:val="single" w:sz="4" w:space="0" w:color="auto"/>
            </w:tcBorders>
            <w:shd w:val="clear" w:color="auto" w:fill="auto"/>
            <w:vAlign w:val="center"/>
            <w:hideMark/>
          </w:tcPr>
          <w:p w14:paraId="2AB105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448,910,100</w:t>
            </w:r>
          </w:p>
        </w:tc>
        <w:tc>
          <w:tcPr>
            <w:tcW w:w="149" w:type="pct"/>
            <w:gridSpan w:val="2"/>
            <w:tcBorders>
              <w:top w:val="nil"/>
              <w:left w:val="nil"/>
              <w:bottom w:val="single" w:sz="4" w:space="0" w:color="auto"/>
              <w:right w:val="single" w:sz="4" w:space="0" w:color="auto"/>
            </w:tcBorders>
            <w:shd w:val="clear" w:color="auto" w:fill="auto"/>
            <w:vAlign w:val="center"/>
            <w:hideMark/>
          </w:tcPr>
          <w:p w14:paraId="641DB0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2149A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448,910,100</w:t>
            </w:r>
          </w:p>
        </w:tc>
        <w:tc>
          <w:tcPr>
            <w:tcW w:w="157" w:type="pct"/>
            <w:gridSpan w:val="4"/>
            <w:tcBorders>
              <w:top w:val="nil"/>
              <w:left w:val="nil"/>
              <w:bottom w:val="single" w:sz="4" w:space="0" w:color="auto"/>
              <w:right w:val="single" w:sz="4" w:space="0" w:color="auto"/>
            </w:tcBorders>
            <w:shd w:val="clear" w:color="auto" w:fill="auto"/>
            <w:vAlign w:val="center"/>
            <w:hideMark/>
          </w:tcPr>
          <w:p w14:paraId="4B673F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3050D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3D197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AAB91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30C32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2DDEAC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243EAE9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3BCC6A7"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i raportit statistikor dhe përmbajtësor në fund të vitit shkollor mbi ecurinë e zhvillimit të fushatave ndërgjegjësuese dhe informimi i Ministrisë së Brendshme dhe Policisë së Shtetit.</w:t>
            </w:r>
          </w:p>
        </w:tc>
        <w:tc>
          <w:tcPr>
            <w:tcW w:w="196" w:type="pct"/>
            <w:gridSpan w:val="2"/>
            <w:tcBorders>
              <w:top w:val="nil"/>
              <w:left w:val="nil"/>
              <w:bottom w:val="nil"/>
              <w:right w:val="single" w:sz="4" w:space="0" w:color="auto"/>
            </w:tcBorders>
            <w:shd w:val="clear" w:color="000000" w:fill="FFFFFF"/>
            <w:vAlign w:val="center"/>
            <w:hideMark/>
          </w:tcPr>
          <w:p w14:paraId="4C1DA87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28D3E4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Ministria e Arsimit dhe Sportit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3F58A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DCEAD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CD4D5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C0AD6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246,136</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6E284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B0117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246,136</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3E432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258,443</w:t>
            </w:r>
          </w:p>
        </w:tc>
        <w:tc>
          <w:tcPr>
            <w:tcW w:w="173" w:type="pct"/>
            <w:tcBorders>
              <w:top w:val="nil"/>
              <w:left w:val="nil"/>
              <w:bottom w:val="single" w:sz="4" w:space="0" w:color="auto"/>
              <w:right w:val="single" w:sz="4" w:space="0" w:color="auto"/>
            </w:tcBorders>
            <w:shd w:val="clear" w:color="000000" w:fill="FFFFFF"/>
            <w:vAlign w:val="center"/>
            <w:hideMark/>
          </w:tcPr>
          <w:p w14:paraId="047EE2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2C35F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258,443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C2066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271,365</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20665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A661E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271,365</w:t>
            </w:r>
          </w:p>
        </w:tc>
        <w:tc>
          <w:tcPr>
            <w:tcW w:w="233" w:type="pct"/>
            <w:gridSpan w:val="4"/>
            <w:tcBorders>
              <w:top w:val="nil"/>
              <w:left w:val="nil"/>
              <w:bottom w:val="single" w:sz="4" w:space="0" w:color="auto"/>
              <w:right w:val="single" w:sz="4" w:space="0" w:color="auto"/>
            </w:tcBorders>
            <w:shd w:val="clear" w:color="auto" w:fill="auto"/>
            <w:vAlign w:val="center"/>
            <w:hideMark/>
          </w:tcPr>
          <w:p w14:paraId="7AB9DD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775,945</w:t>
            </w:r>
          </w:p>
        </w:tc>
        <w:tc>
          <w:tcPr>
            <w:tcW w:w="151" w:type="pct"/>
            <w:gridSpan w:val="2"/>
            <w:tcBorders>
              <w:top w:val="nil"/>
              <w:left w:val="nil"/>
              <w:bottom w:val="single" w:sz="4" w:space="0" w:color="auto"/>
              <w:right w:val="single" w:sz="4" w:space="0" w:color="auto"/>
            </w:tcBorders>
            <w:shd w:val="clear" w:color="auto" w:fill="auto"/>
            <w:vAlign w:val="center"/>
            <w:hideMark/>
          </w:tcPr>
          <w:p w14:paraId="47731E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65BE0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775,945</w:t>
            </w:r>
          </w:p>
        </w:tc>
        <w:tc>
          <w:tcPr>
            <w:tcW w:w="236" w:type="pct"/>
            <w:gridSpan w:val="3"/>
            <w:tcBorders>
              <w:top w:val="nil"/>
              <w:left w:val="nil"/>
              <w:bottom w:val="single" w:sz="4" w:space="0" w:color="auto"/>
              <w:right w:val="single" w:sz="4" w:space="0" w:color="auto"/>
            </w:tcBorders>
            <w:shd w:val="clear" w:color="auto" w:fill="auto"/>
            <w:vAlign w:val="center"/>
            <w:hideMark/>
          </w:tcPr>
          <w:p w14:paraId="2DC26B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775,945</w:t>
            </w:r>
          </w:p>
        </w:tc>
        <w:tc>
          <w:tcPr>
            <w:tcW w:w="149" w:type="pct"/>
            <w:gridSpan w:val="2"/>
            <w:tcBorders>
              <w:top w:val="nil"/>
              <w:left w:val="nil"/>
              <w:bottom w:val="single" w:sz="4" w:space="0" w:color="auto"/>
              <w:right w:val="single" w:sz="4" w:space="0" w:color="auto"/>
            </w:tcBorders>
            <w:shd w:val="clear" w:color="auto" w:fill="auto"/>
            <w:vAlign w:val="center"/>
            <w:hideMark/>
          </w:tcPr>
          <w:p w14:paraId="16A789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46246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775,945</w:t>
            </w:r>
          </w:p>
        </w:tc>
        <w:tc>
          <w:tcPr>
            <w:tcW w:w="157" w:type="pct"/>
            <w:gridSpan w:val="4"/>
            <w:tcBorders>
              <w:top w:val="nil"/>
              <w:left w:val="nil"/>
              <w:bottom w:val="single" w:sz="4" w:space="0" w:color="auto"/>
              <w:right w:val="single" w:sz="4" w:space="0" w:color="auto"/>
            </w:tcBorders>
            <w:shd w:val="clear" w:color="auto" w:fill="auto"/>
            <w:vAlign w:val="center"/>
            <w:hideMark/>
          </w:tcPr>
          <w:p w14:paraId="392EBFB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17E03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A51C5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E04CE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983DD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3647CD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2685D08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69EAAC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Zhvillimi i fushatave ndërgjegjësuese me publikun dhe fokus grupe të veçanta, për çështjet e krimit, rendit dhe sjelljeve antishoqërore.</w:t>
            </w:r>
          </w:p>
        </w:tc>
        <w:tc>
          <w:tcPr>
            <w:tcW w:w="196" w:type="pct"/>
            <w:gridSpan w:val="2"/>
            <w:tcBorders>
              <w:top w:val="single" w:sz="4" w:space="0" w:color="auto"/>
              <w:left w:val="nil"/>
              <w:bottom w:val="single" w:sz="4" w:space="0" w:color="auto"/>
              <w:right w:val="single" w:sz="4" w:space="0" w:color="auto"/>
            </w:tcBorders>
            <w:shd w:val="clear" w:color="000000" w:fill="FFFFFF"/>
            <w:vAlign w:val="center"/>
            <w:hideMark/>
          </w:tcPr>
          <w:p w14:paraId="40099F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C4384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535D8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DC18D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56750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785F5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59,639,910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92883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23A2E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59,639,910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D0845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59,639,910</w:t>
            </w:r>
          </w:p>
        </w:tc>
        <w:tc>
          <w:tcPr>
            <w:tcW w:w="173" w:type="pct"/>
            <w:tcBorders>
              <w:top w:val="nil"/>
              <w:left w:val="nil"/>
              <w:bottom w:val="single" w:sz="4" w:space="0" w:color="auto"/>
              <w:right w:val="single" w:sz="4" w:space="0" w:color="auto"/>
            </w:tcBorders>
            <w:shd w:val="clear" w:color="000000" w:fill="FFFFFF"/>
            <w:vAlign w:val="center"/>
            <w:hideMark/>
          </w:tcPr>
          <w:p w14:paraId="615F7B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71D06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59,639,910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F8931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59,639,910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D3D5C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61B72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59,639,910</w:t>
            </w:r>
          </w:p>
        </w:tc>
        <w:tc>
          <w:tcPr>
            <w:tcW w:w="233" w:type="pct"/>
            <w:gridSpan w:val="4"/>
            <w:tcBorders>
              <w:top w:val="nil"/>
              <w:left w:val="nil"/>
              <w:bottom w:val="single" w:sz="4" w:space="0" w:color="auto"/>
              <w:right w:val="single" w:sz="4" w:space="0" w:color="auto"/>
            </w:tcBorders>
            <w:shd w:val="clear" w:color="auto" w:fill="auto"/>
            <w:vAlign w:val="center"/>
            <w:hideMark/>
          </w:tcPr>
          <w:p w14:paraId="4607B9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178,919,730</w:t>
            </w:r>
          </w:p>
        </w:tc>
        <w:tc>
          <w:tcPr>
            <w:tcW w:w="151" w:type="pct"/>
            <w:gridSpan w:val="2"/>
            <w:tcBorders>
              <w:top w:val="nil"/>
              <w:left w:val="nil"/>
              <w:bottom w:val="single" w:sz="4" w:space="0" w:color="auto"/>
              <w:right w:val="single" w:sz="4" w:space="0" w:color="auto"/>
            </w:tcBorders>
            <w:shd w:val="clear" w:color="auto" w:fill="auto"/>
            <w:vAlign w:val="center"/>
            <w:hideMark/>
          </w:tcPr>
          <w:p w14:paraId="316B5C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ECB19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178,919,730</w:t>
            </w:r>
          </w:p>
        </w:tc>
        <w:tc>
          <w:tcPr>
            <w:tcW w:w="236" w:type="pct"/>
            <w:gridSpan w:val="3"/>
            <w:tcBorders>
              <w:top w:val="nil"/>
              <w:left w:val="nil"/>
              <w:bottom w:val="single" w:sz="4" w:space="0" w:color="auto"/>
              <w:right w:val="single" w:sz="4" w:space="0" w:color="auto"/>
            </w:tcBorders>
            <w:shd w:val="clear" w:color="auto" w:fill="auto"/>
            <w:vAlign w:val="center"/>
            <w:hideMark/>
          </w:tcPr>
          <w:p w14:paraId="5099EE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178,919,730</w:t>
            </w:r>
          </w:p>
        </w:tc>
        <w:tc>
          <w:tcPr>
            <w:tcW w:w="149" w:type="pct"/>
            <w:gridSpan w:val="2"/>
            <w:tcBorders>
              <w:top w:val="nil"/>
              <w:left w:val="nil"/>
              <w:bottom w:val="single" w:sz="4" w:space="0" w:color="auto"/>
              <w:right w:val="single" w:sz="4" w:space="0" w:color="auto"/>
            </w:tcBorders>
            <w:shd w:val="clear" w:color="auto" w:fill="auto"/>
            <w:vAlign w:val="center"/>
            <w:hideMark/>
          </w:tcPr>
          <w:p w14:paraId="3C66BC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C5521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178,919,730</w:t>
            </w:r>
          </w:p>
        </w:tc>
        <w:tc>
          <w:tcPr>
            <w:tcW w:w="157" w:type="pct"/>
            <w:gridSpan w:val="4"/>
            <w:tcBorders>
              <w:top w:val="nil"/>
              <w:left w:val="nil"/>
              <w:bottom w:val="single" w:sz="4" w:space="0" w:color="auto"/>
              <w:right w:val="single" w:sz="4" w:space="0" w:color="auto"/>
            </w:tcBorders>
            <w:shd w:val="clear" w:color="auto" w:fill="auto"/>
            <w:vAlign w:val="center"/>
            <w:hideMark/>
          </w:tcPr>
          <w:p w14:paraId="78E8F8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C9BC4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ED037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4E0BC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CACFC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73A88A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4115069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EAB80B6"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Organizimi dhe zhvillimi i takimeve të përbashkëta të specialistëve të hetimit të krimeve në volum me institucionet arsimore, bordit të prindërve, senatit të nxënësve etj.</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475B1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226ED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A6ECFA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DPPSH/DVP;DRAP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82112D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7DC551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AB81E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2,167,560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4875B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7C6F7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2,167,560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71222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2,167,560</w:t>
            </w:r>
          </w:p>
        </w:tc>
        <w:tc>
          <w:tcPr>
            <w:tcW w:w="173" w:type="pct"/>
            <w:tcBorders>
              <w:top w:val="nil"/>
              <w:left w:val="nil"/>
              <w:bottom w:val="single" w:sz="4" w:space="0" w:color="auto"/>
              <w:right w:val="single" w:sz="4" w:space="0" w:color="auto"/>
            </w:tcBorders>
            <w:shd w:val="clear" w:color="000000" w:fill="FFFFFF"/>
            <w:vAlign w:val="center"/>
            <w:hideMark/>
          </w:tcPr>
          <w:p w14:paraId="0DBC8E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5ABA4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2,167,560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4DA05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2,167,560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B045D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17FB6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2,167,560</w:t>
            </w:r>
          </w:p>
        </w:tc>
        <w:tc>
          <w:tcPr>
            <w:tcW w:w="233" w:type="pct"/>
            <w:gridSpan w:val="4"/>
            <w:tcBorders>
              <w:top w:val="nil"/>
              <w:left w:val="nil"/>
              <w:bottom w:val="single" w:sz="4" w:space="0" w:color="auto"/>
              <w:right w:val="single" w:sz="4" w:space="0" w:color="auto"/>
            </w:tcBorders>
            <w:shd w:val="clear" w:color="auto" w:fill="auto"/>
            <w:vAlign w:val="center"/>
            <w:hideMark/>
          </w:tcPr>
          <w:p w14:paraId="3B851E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6,502,680</w:t>
            </w:r>
          </w:p>
        </w:tc>
        <w:tc>
          <w:tcPr>
            <w:tcW w:w="151" w:type="pct"/>
            <w:gridSpan w:val="2"/>
            <w:tcBorders>
              <w:top w:val="nil"/>
              <w:left w:val="nil"/>
              <w:bottom w:val="single" w:sz="4" w:space="0" w:color="auto"/>
              <w:right w:val="single" w:sz="4" w:space="0" w:color="auto"/>
            </w:tcBorders>
            <w:shd w:val="clear" w:color="auto" w:fill="auto"/>
            <w:vAlign w:val="center"/>
            <w:hideMark/>
          </w:tcPr>
          <w:p w14:paraId="7CE75E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32578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6,502,680</w:t>
            </w:r>
          </w:p>
        </w:tc>
        <w:tc>
          <w:tcPr>
            <w:tcW w:w="236" w:type="pct"/>
            <w:gridSpan w:val="3"/>
            <w:tcBorders>
              <w:top w:val="nil"/>
              <w:left w:val="nil"/>
              <w:bottom w:val="single" w:sz="4" w:space="0" w:color="auto"/>
              <w:right w:val="single" w:sz="4" w:space="0" w:color="auto"/>
            </w:tcBorders>
            <w:shd w:val="clear" w:color="auto" w:fill="auto"/>
            <w:vAlign w:val="center"/>
            <w:hideMark/>
          </w:tcPr>
          <w:p w14:paraId="5F80AA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6,502,680</w:t>
            </w:r>
          </w:p>
        </w:tc>
        <w:tc>
          <w:tcPr>
            <w:tcW w:w="149" w:type="pct"/>
            <w:gridSpan w:val="2"/>
            <w:tcBorders>
              <w:top w:val="nil"/>
              <w:left w:val="nil"/>
              <w:bottom w:val="single" w:sz="4" w:space="0" w:color="auto"/>
              <w:right w:val="single" w:sz="4" w:space="0" w:color="auto"/>
            </w:tcBorders>
            <w:shd w:val="clear" w:color="auto" w:fill="auto"/>
            <w:vAlign w:val="center"/>
            <w:hideMark/>
          </w:tcPr>
          <w:p w14:paraId="6618A0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9C0E0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6,502,680</w:t>
            </w:r>
          </w:p>
        </w:tc>
        <w:tc>
          <w:tcPr>
            <w:tcW w:w="157" w:type="pct"/>
            <w:gridSpan w:val="4"/>
            <w:tcBorders>
              <w:top w:val="nil"/>
              <w:left w:val="nil"/>
              <w:bottom w:val="single" w:sz="4" w:space="0" w:color="auto"/>
              <w:right w:val="single" w:sz="4" w:space="0" w:color="auto"/>
            </w:tcBorders>
            <w:shd w:val="clear" w:color="auto" w:fill="auto"/>
            <w:vAlign w:val="center"/>
            <w:hideMark/>
          </w:tcPr>
          <w:p w14:paraId="5762F7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ABBF0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6F658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3B7B9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A4153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B7E230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B99E3F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9CC088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Angazhimi i Strukturave të Policimit në Komunitet në DVP/Komisariatet e policisë nëpërmjet zhvillimeve të takimeve periodike në shkollat e mesme në lidhje me implementimin e projektit “Shkolla Qendër Komunitare”.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370C0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7882A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DDCE36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OSCE;IDM; IPO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E0C2C6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41114C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E5820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2,885,200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5E06C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DBBF7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2,885,200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F14C3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2,885,200</w:t>
            </w:r>
          </w:p>
        </w:tc>
        <w:tc>
          <w:tcPr>
            <w:tcW w:w="173" w:type="pct"/>
            <w:tcBorders>
              <w:top w:val="nil"/>
              <w:left w:val="nil"/>
              <w:bottom w:val="single" w:sz="4" w:space="0" w:color="auto"/>
              <w:right w:val="single" w:sz="4" w:space="0" w:color="auto"/>
            </w:tcBorders>
            <w:shd w:val="clear" w:color="000000" w:fill="FFFFFF"/>
            <w:vAlign w:val="center"/>
            <w:hideMark/>
          </w:tcPr>
          <w:p w14:paraId="6AA47D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38097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2,885,200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7424E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2,885,200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5D67E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0CFD2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2,885,200</w:t>
            </w:r>
          </w:p>
        </w:tc>
        <w:tc>
          <w:tcPr>
            <w:tcW w:w="233" w:type="pct"/>
            <w:gridSpan w:val="4"/>
            <w:tcBorders>
              <w:top w:val="nil"/>
              <w:left w:val="nil"/>
              <w:bottom w:val="single" w:sz="4" w:space="0" w:color="auto"/>
              <w:right w:val="single" w:sz="4" w:space="0" w:color="auto"/>
            </w:tcBorders>
            <w:shd w:val="clear" w:color="auto" w:fill="auto"/>
            <w:vAlign w:val="center"/>
            <w:hideMark/>
          </w:tcPr>
          <w:p w14:paraId="0FD66B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8,655,600</w:t>
            </w:r>
          </w:p>
        </w:tc>
        <w:tc>
          <w:tcPr>
            <w:tcW w:w="151" w:type="pct"/>
            <w:gridSpan w:val="2"/>
            <w:tcBorders>
              <w:top w:val="nil"/>
              <w:left w:val="nil"/>
              <w:bottom w:val="single" w:sz="4" w:space="0" w:color="auto"/>
              <w:right w:val="single" w:sz="4" w:space="0" w:color="auto"/>
            </w:tcBorders>
            <w:shd w:val="clear" w:color="auto" w:fill="auto"/>
            <w:vAlign w:val="center"/>
            <w:hideMark/>
          </w:tcPr>
          <w:p w14:paraId="2FF6FC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14A23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8,655,600</w:t>
            </w:r>
          </w:p>
        </w:tc>
        <w:tc>
          <w:tcPr>
            <w:tcW w:w="236" w:type="pct"/>
            <w:gridSpan w:val="3"/>
            <w:tcBorders>
              <w:top w:val="nil"/>
              <w:left w:val="nil"/>
              <w:bottom w:val="single" w:sz="4" w:space="0" w:color="auto"/>
              <w:right w:val="single" w:sz="4" w:space="0" w:color="auto"/>
            </w:tcBorders>
            <w:shd w:val="clear" w:color="auto" w:fill="auto"/>
            <w:vAlign w:val="center"/>
            <w:hideMark/>
          </w:tcPr>
          <w:p w14:paraId="044819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8,655,600</w:t>
            </w:r>
          </w:p>
        </w:tc>
        <w:tc>
          <w:tcPr>
            <w:tcW w:w="149" w:type="pct"/>
            <w:gridSpan w:val="2"/>
            <w:tcBorders>
              <w:top w:val="nil"/>
              <w:left w:val="nil"/>
              <w:bottom w:val="single" w:sz="4" w:space="0" w:color="auto"/>
              <w:right w:val="single" w:sz="4" w:space="0" w:color="auto"/>
            </w:tcBorders>
            <w:shd w:val="clear" w:color="auto" w:fill="auto"/>
            <w:vAlign w:val="center"/>
            <w:hideMark/>
          </w:tcPr>
          <w:p w14:paraId="5CF46E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840A3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8,655,600</w:t>
            </w:r>
          </w:p>
        </w:tc>
        <w:tc>
          <w:tcPr>
            <w:tcW w:w="157" w:type="pct"/>
            <w:gridSpan w:val="4"/>
            <w:tcBorders>
              <w:top w:val="nil"/>
              <w:left w:val="nil"/>
              <w:bottom w:val="single" w:sz="4" w:space="0" w:color="auto"/>
              <w:right w:val="single" w:sz="4" w:space="0" w:color="auto"/>
            </w:tcBorders>
            <w:shd w:val="clear" w:color="auto" w:fill="auto"/>
            <w:vAlign w:val="center"/>
            <w:hideMark/>
          </w:tcPr>
          <w:p w14:paraId="52C9A4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CB3B7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58C59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4654E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D8612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96B011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111F92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6.1.6</w:t>
            </w:r>
          </w:p>
        </w:tc>
        <w:tc>
          <w:tcPr>
            <w:tcW w:w="250" w:type="pct"/>
            <w:gridSpan w:val="2"/>
            <w:tcBorders>
              <w:top w:val="nil"/>
              <w:left w:val="nil"/>
              <w:bottom w:val="single" w:sz="4" w:space="0" w:color="auto"/>
              <w:right w:val="single" w:sz="4" w:space="0" w:color="auto"/>
            </w:tcBorders>
            <w:shd w:val="clear" w:color="auto" w:fill="auto"/>
            <w:vAlign w:val="center"/>
            <w:hideMark/>
          </w:tcPr>
          <w:p w14:paraId="598FA5C1"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veprimtarive mbi masat kundër bullizmit, ekstremizmit të dhunshëm dhe shënjestrimit në shkolla.</w:t>
            </w:r>
          </w:p>
        </w:tc>
        <w:tc>
          <w:tcPr>
            <w:tcW w:w="196" w:type="pct"/>
            <w:gridSpan w:val="2"/>
            <w:tcBorders>
              <w:top w:val="nil"/>
              <w:left w:val="nil"/>
              <w:bottom w:val="nil"/>
              <w:right w:val="single" w:sz="4" w:space="0" w:color="auto"/>
            </w:tcBorders>
            <w:shd w:val="clear" w:color="000000" w:fill="FFFFFF"/>
            <w:vAlign w:val="center"/>
            <w:hideMark/>
          </w:tcPr>
          <w:p w14:paraId="76D6C8A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28DBE1C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Agjencia Kombëtare e Arsimit Parauniversitar/ Ministria e Arsimit dhe Sportit</w:t>
            </w:r>
          </w:p>
        </w:tc>
        <w:tc>
          <w:tcPr>
            <w:tcW w:w="181" w:type="pct"/>
            <w:gridSpan w:val="2"/>
            <w:tcBorders>
              <w:top w:val="nil"/>
              <w:left w:val="nil"/>
              <w:bottom w:val="single" w:sz="4" w:space="0" w:color="auto"/>
              <w:right w:val="single" w:sz="4" w:space="0" w:color="auto"/>
            </w:tcBorders>
            <w:shd w:val="clear" w:color="auto" w:fill="auto"/>
            <w:vAlign w:val="center"/>
            <w:hideMark/>
          </w:tcPr>
          <w:p w14:paraId="1671F4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DRAP; DVP</w:t>
            </w:r>
          </w:p>
        </w:tc>
        <w:tc>
          <w:tcPr>
            <w:tcW w:w="159" w:type="pct"/>
            <w:gridSpan w:val="3"/>
            <w:tcBorders>
              <w:top w:val="nil"/>
              <w:left w:val="nil"/>
              <w:bottom w:val="single" w:sz="4" w:space="0" w:color="auto"/>
              <w:right w:val="single" w:sz="4" w:space="0" w:color="auto"/>
            </w:tcBorders>
            <w:shd w:val="clear" w:color="auto" w:fill="auto"/>
            <w:vAlign w:val="center"/>
            <w:hideMark/>
          </w:tcPr>
          <w:p w14:paraId="2CC91D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A8F36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334D3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C97F9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D426B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8130C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3DD263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B4DC9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249B0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002C3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50882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233" w:type="pct"/>
            <w:gridSpan w:val="4"/>
            <w:tcBorders>
              <w:top w:val="nil"/>
              <w:left w:val="nil"/>
              <w:bottom w:val="single" w:sz="4" w:space="0" w:color="auto"/>
              <w:right w:val="single" w:sz="4" w:space="0" w:color="auto"/>
            </w:tcBorders>
            <w:shd w:val="clear" w:color="auto" w:fill="auto"/>
            <w:vAlign w:val="center"/>
            <w:hideMark/>
          </w:tcPr>
          <w:p w14:paraId="128937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352EAC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A9612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236" w:type="pct"/>
            <w:gridSpan w:val="3"/>
            <w:tcBorders>
              <w:top w:val="nil"/>
              <w:left w:val="nil"/>
              <w:bottom w:val="single" w:sz="4" w:space="0" w:color="auto"/>
              <w:right w:val="single" w:sz="4" w:space="0" w:color="auto"/>
            </w:tcBorders>
            <w:shd w:val="clear" w:color="auto" w:fill="auto"/>
            <w:vAlign w:val="center"/>
            <w:hideMark/>
          </w:tcPr>
          <w:p w14:paraId="4A44CF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4CD632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04D27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3AFBBB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64E95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FB71B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E98C4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5A581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D3CB0B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9149B2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6.1.7</w:t>
            </w:r>
          </w:p>
        </w:tc>
        <w:tc>
          <w:tcPr>
            <w:tcW w:w="250" w:type="pct"/>
            <w:gridSpan w:val="2"/>
            <w:tcBorders>
              <w:top w:val="nil"/>
              <w:left w:val="nil"/>
              <w:bottom w:val="single" w:sz="4" w:space="0" w:color="auto"/>
              <w:right w:val="single" w:sz="4" w:space="0" w:color="auto"/>
            </w:tcBorders>
            <w:shd w:val="clear" w:color="auto" w:fill="auto"/>
            <w:vAlign w:val="center"/>
            <w:hideMark/>
          </w:tcPr>
          <w:p w14:paraId="269106EE"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aktiviteteve ndërgjegjësuese mbi parandalimin e fenomeneve të dhunshme dhe rrezikshme për shëndetin publik dhe komunitetin, si: abuzimi me drogat dhe alkoolin, problemet e shëndetit mendor, parandalimi i dhunës fizike/psikologjike/seksuale në familje, parandalimi i dhunës fizike/psikologjike/seksuale tek të miturit, parandalimi i radikalizmit dhe ekstremizmit të dhunshëm, sjelljet e shëndetshme, etj.</w:t>
            </w:r>
          </w:p>
        </w:tc>
        <w:tc>
          <w:tcPr>
            <w:tcW w:w="196" w:type="pct"/>
            <w:gridSpan w:val="2"/>
            <w:tcBorders>
              <w:top w:val="single" w:sz="4" w:space="0" w:color="auto"/>
              <w:left w:val="nil"/>
              <w:bottom w:val="single" w:sz="4" w:space="0" w:color="auto"/>
              <w:right w:val="single" w:sz="4" w:space="0" w:color="auto"/>
            </w:tcBorders>
            <w:shd w:val="clear" w:color="000000" w:fill="FFFFFF"/>
            <w:vAlign w:val="center"/>
            <w:hideMark/>
          </w:tcPr>
          <w:p w14:paraId="24C391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Programi Buxhetor “Planifikim, Menaxhim, Administrim” 01110 Kodi 91301 AA </w:t>
            </w:r>
          </w:p>
        </w:tc>
        <w:tc>
          <w:tcPr>
            <w:tcW w:w="204" w:type="pct"/>
            <w:tcBorders>
              <w:top w:val="nil"/>
              <w:left w:val="nil"/>
              <w:bottom w:val="single" w:sz="4" w:space="0" w:color="auto"/>
              <w:right w:val="single" w:sz="4" w:space="0" w:color="auto"/>
            </w:tcBorders>
            <w:shd w:val="clear" w:color="auto" w:fill="auto"/>
            <w:vAlign w:val="center"/>
            <w:hideMark/>
          </w:tcPr>
          <w:p w14:paraId="7DAB3E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Mbrojtës Sociale</w:t>
            </w:r>
          </w:p>
        </w:tc>
        <w:tc>
          <w:tcPr>
            <w:tcW w:w="181" w:type="pct"/>
            <w:gridSpan w:val="2"/>
            <w:tcBorders>
              <w:top w:val="nil"/>
              <w:left w:val="nil"/>
              <w:bottom w:val="single" w:sz="4" w:space="0" w:color="auto"/>
              <w:right w:val="single" w:sz="4" w:space="0" w:color="auto"/>
            </w:tcBorders>
            <w:shd w:val="clear" w:color="auto" w:fill="auto"/>
            <w:vAlign w:val="center"/>
            <w:hideMark/>
          </w:tcPr>
          <w:p w14:paraId="2D8B6471" w14:textId="77777777" w:rsidR="00740D20" w:rsidRPr="00740D20" w:rsidRDefault="00740D20" w:rsidP="00740D20">
            <w:pPr>
              <w:spacing w:after="24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SHSSH; </w:t>
            </w:r>
            <w:r w:rsidRPr="00740D20">
              <w:rPr>
                <w:rFonts w:ascii="Arial" w:hAnsi="Arial" w:cs="Arial"/>
                <w:color w:val="000000"/>
                <w:sz w:val="6"/>
                <w:szCs w:val="6"/>
                <w:lang w:eastAsia="sq-AL"/>
              </w:rPr>
              <w:br/>
              <w:t xml:space="preserve">ASHMDF; </w:t>
            </w:r>
            <w:r w:rsidRPr="00740D20">
              <w:rPr>
                <w:rFonts w:ascii="Arial" w:hAnsi="Arial" w:cs="Arial"/>
                <w:color w:val="000000"/>
                <w:sz w:val="6"/>
                <w:szCs w:val="6"/>
                <w:lang w:eastAsia="sq-AL"/>
              </w:rPr>
              <w:br/>
              <w:t xml:space="preserve">ISHP; </w:t>
            </w:r>
            <w:r w:rsidRPr="00740D20">
              <w:rPr>
                <w:rFonts w:ascii="Arial" w:hAnsi="Arial" w:cs="Arial"/>
                <w:color w:val="000000"/>
                <w:sz w:val="6"/>
                <w:szCs w:val="6"/>
                <w:lang w:eastAsia="sq-AL"/>
              </w:rPr>
              <w:br/>
              <w:t xml:space="preserve">NJVKSH; </w:t>
            </w:r>
            <w:r w:rsidRPr="00740D20">
              <w:rPr>
                <w:rFonts w:ascii="Arial" w:hAnsi="Arial" w:cs="Arial"/>
                <w:color w:val="000000"/>
                <w:sz w:val="6"/>
                <w:szCs w:val="6"/>
                <w:lang w:eastAsia="sq-AL"/>
              </w:rPr>
              <w:br/>
              <w:t>DRSHSSH</w:t>
            </w:r>
          </w:p>
        </w:tc>
        <w:tc>
          <w:tcPr>
            <w:tcW w:w="159" w:type="pct"/>
            <w:gridSpan w:val="3"/>
            <w:tcBorders>
              <w:top w:val="nil"/>
              <w:left w:val="nil"/>
              <w:bottom w:val="single" w:sz="4" w:space="0" w:color="auto"/>
              <w:right w:val="single" w:sz="4" w:space="0" w:color="auto"/>
            </w:tcBorders>
            <w:shd w:val="clear" w:color="auto" w:fill="auto"/>
            <w:vAlign w:val="center"/>
            <w:hideMark/>
          </w:tcPr>
          <w:p w14:paraId="579905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248690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951FD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956,940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9710E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13331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956,940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40F2A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956,940</w:t>
            </w:r>
          </w:p>
        </w:tc>
        <w:tc>
          <w:tcPr>
            <w:tcW w:w="173" w:type="pct"/>
            <w:tcBorders>
              <w:top w:val="nil"/>
              <w:left w:val="nil"/>
              <w:bottom w:val="single" w:sz="4" w:space="0" w:color="auto"/>
              <w:right w:val="single" w:sz="4" w:space="0" w:color="auto"/>
            </w:tcBorders>
            <w:shd w:val="clear" w:color="000000" w:fill="FFFFFF"/>
            <w:vAlign w:val="center"/>
            <w:hideMark/>
          </w:tcPr>
          <w:p w14:paraId="34E66B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6AD35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956,940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DEFA1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956,940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D1A66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8DC2C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956,940</w:t>
            </w:r>
          </w:p>
        </w:tc>
        <w:tc>
          <w:tcPr>
            <w:tcW w:w="233" w:type="pct"/>
            <w:gridSpan w:val="4"/>
            <w:tcBorders>
              <w:top w:val="nil"/>
              <w:left w:val="nil"/>
              <w:bottom w:val="single" w:sz="4" w:space="0" w:color="auto"/>
              <w:right w:val="single" w:sz="4" w:space="0" w:color="auto"/>
            </w:tcBorders>
            <w:shd w:val="clear" w:color="auto" w:fill="auto"/>
            <w:vAlign w:val="center"/>
            <w:hideMark/>
          </w:tcPr>
          <w:p w14:paraId="61A2F9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2,870,820</w:t>
            </w:r>
          </w:p>
        </w:tc>
        <w:tc>
          <w:tcPr>
            <w:tcW w:w="151" w:type="pct"/>
            <w:gridSpan w:val="2"/>
            <w:tcBorders>
              <w:top w:val="nil"/>
              <w:left w:val="nil"/>
              <w:bottom w:val="single" w:sz="4" w:space="0" w:color="auto"/>
              <w:right w:val="single" w:sz="4" w:space="0" w:color="auto"/>
            </w:tcBorders>
            <w:shd w:val="clear" w:color="auto" w:fill="auto"/>
            <w:vAlign w:val="center"/>
            <w:hideMark/>
          </w:tcPr>
          <w:p w14:paraId="443FBC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C2893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2,870,820</w:t>
            </w:r>
          </w:p>
        </w:tc>
        <w:tc>
          <w:tcPr>
            <w:tcW w:w="236" w:type="pct"/>
            <w:gridSpan w:val="3"/>
            <w:tcBorders>
              <w:top w:val="nil"/>
              <w:left w:val="nil"/>
              <w:bottom w:val="single" w:sz="4" w:space="0" w:color="auto"/>
              <w:right w:val="single" w:sz="4" w:space="0" w:color="auto"/>
            </w:tcBorders>
            <w:shd w:val="clear" w:color="auto" w:fill="auto"/>
            <w:vAlign w:val="center"/>
            <w:hideMark/>
          </w:tcPr>
          <w:p w14:paraId="1BC166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2,870,820</w:t>
            </w:r>
          </w:p>
        </w:tc>
        <w:tc>
          <w:tcPr>
            <w:tcW w:w="149" w:type="pct"/>
            <w:gridSpan w:val="2"/>
            <w:tcBorders>
              <w:top w:val="nil"/>
              <w:left w:val="nil"/>
              <w:bottom w:val="single" w:sz="4" w:space="0" w:color="auto"/>
              <w:right w:val="single" w:sz="4" w:space="0" w:color="auto"/>
            </w:tcBorders>
            <w:shd w:val="clear" w:color="auto" w:fill="auto"/>
            <w:vAlign w:val="center"/>
            <w:hideMark/>
          </w:tcPr>
          <w:p w14:paraId="6583AC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77424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2,870,820</w:t>
            </w:r>
          </w:p>
        </w:tc>
        <w:tc>
          <w:tcPr>
            <w:tcW w:w="157" w:type="pct"/>
            <w:gridSpan w:val="4"/>
            <w:tcBorders>
              <w:top w:val="nil"/>
              <w:left w:val="nil"/>
              <w:bottom w:val="single" w:sz="4" w:space="0" w:color="auto"/>
              <w:right w:val="single" w:sz="4" w:space="0" w:color="auto"/>
            </w:tcBorders>
            <w:shd w:val="clear" w:color="auto" w:fill="auto"/>
            <w:vAlign w:val="center"/>
            <w:hideMark/>
          </w:tcPr>
          <w:p w14:paraId="0D993E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AF04A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F6DC9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1E6A0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7A12C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8B8047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C54F0B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6.1.8</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1A477C7"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aktiviteteve ndërgjegjësuese me nxënës të AMU/AML për pasojat e dëmshme nga përdorimi i substancave narkotike dhe alkoolit.</w:t>
            </w:r>
          </w:p>
        </w:tc>
        <w:tc>
          <w:tcPr>
            <w:tcW w:w="196" w:type="pct"/>
            <w:gridSpan w:val="2"/>
            <w:tcBorders>
              <w:top w:val="nil"/>
              <w:left w:val="nil"/>
              <w:bottom w:val="nil"/>
              <w:right w:val="single" w:sz="4" w:space="0" w:color="auto"/>
            </w:tcBorders>
            <w:shd w:val="clear" w:color="000000" w:fill="FFFFFF"/>
            <w:vAlign w:val="center"/>
            <w:hideMark/>
          </w:tcPr>
          <w:p w14:paraId="1D93BD1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47CA3D9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Agjencia Kombëtare e Arsimit Parauniversitar/ Ministria e Arsimit dhe Sportit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4A91F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ZVAP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726C9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611C7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3282B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70C1E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70C61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11332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287F83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ED495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C66AD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A236D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C1FF8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233" w:type="pct"/>
            <w:gridSpan w:val="4"/>
            <w:tcBorders>
              <w:top w:val="nil"/>
              <w:left w:val="nil"/>
              <w:bottom w:val="single" w:sz="4" w:space="0" w:color="auto"/>
              <w:right w:val="single" w:sz="4" w:space="0" w:color="auto"/>
            </w:tcBorders>
            <w:shd w:val="clear" w:color="auto" w:fill="auto"/>
            <w:vAlign w:val="center"/>
            <w:hideMark/>
          </w:tcPr>
          <w:p w14:paraId="418332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61313E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93D97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236" w:type="pct"/>
            <w:gridSpan w:val="3"/>
            <w:tcBorders>
              <w:top w:val="nil"/>
              <w:left w:val="nil"/>
              <w:bottom w:val="single" w:sz="4" w:space="0" w:color="auto"/>
              <w:right w:val="single" w:sz="4" w:space="0" w:color="auto"/>
            </w:tcBorders>
            <w:shd w:val="clear" w:color="auto" w:fill="auto"/>
            <w:vAlign w:val="center"/>
            <w:hideMark/>
          </w:tcPr>
          <w:p w14:paraId="0AE766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6A521D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B4460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3938A8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DAFFD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393CF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897CA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24E16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0DD28B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6902F0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6.1.9</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46A268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Organizimi i aktiviteteve ndërgjegjësuese me nxënës të AML-së dhe prindër nga shtresa vulnerabël (nxënës me problematika sociale, ekonomike familjare, etj.) për pasojat ligjore të veprimeve të paligjshme dhe kriminale që mund të kryejë një i mitur.</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27548E8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71EC1B7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Zyra Vendore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9E6A9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IAPP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0F9DF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D037D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A0287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E05A5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99984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17BB1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715682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ECFB4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15BF2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F68CC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27469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233" w:type="pct"/>
            <w:gridSpan w:val="4"/>
            <w:tcBorders>
              <w:top w:val="nil"/>
              <w:left w:val="nil"/>
              <w:bottom w:val="single" w:sz="4" w:space="0" w:color="auto"/>
              <w:right w:val="single" w:sz="4" w:space="0" w:color="auto"/>
            </w:tcBorders>
            <w:shd w:val="clear" w:color="auto" w:fill="auto"/>
            <w:vAlign w:val="center"/>
            <w:hideMark/>
          </w:tcPr>
          <w:p w14:paraId="56FC13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1F7A28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C7B47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236" w:type="pct"/>
            <w:gridSpan w:val="3"/>
            <w:tcBorders>
              <w:top w:val="nil"/>
              <w:left w:val="nil"/>
              <w:bottom w:val="single" w:sz="4" w:space="0" w:color="auto"/>
              <w:right w:val="single" w:sz="4" w:space="0" w:color="auto"/>
            </w:tcBorders>
            <w:shd w:val="clear" w:color="auto" w:fill="auto"/>
            <w:vAlign w:val="center"/>
            <w:hideMark/>
          </w:tcPr>
          <w:p w14:paraId="10744C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58A8B7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B8AF4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7CDD71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645E1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1DF27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900C5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D9825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35965C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F6EB69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6.1.10</w:t>
            </w:r>
          </w:p>
        </w:tc>
        <w:tc>
          <w:tcPr>
            <w:tcW w:w="250" w:type="pct"/>
            <w:gridSpan w:val="2"/>
            <w:tcBorders>
              <w:top w:val="nil"/>
              <w:left w:val="nil"/>
              <w:bottom w:val="single" w:sz="4" w:space="0" w:color="auto"/>
              <w:right w:val="single" w:sz="4" w:space="0" w:color="auto"/>
            </w:tcBorders>
            <w:shd w:val="clear" w:color="000000" w:fill="FFFFFF"/>
            <w:hideMark/>
          </w:tcPr>
          <w:p w14:paraId="5560743C"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Hartimi i analizave të përbashkëta mbi problematikat gjatë kontrollit të territorit në perimetrin e sigurisë në shkolla.</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7057FB7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7A57AE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 Ministria e Arsimit dhe Sportit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0C0A3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93CDD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F0884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4DF82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DB0DB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4D09C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20905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168,000</w:t>
            </w:r>
          </w:p>
        </w:tc>
        <w:tc>
          <w:tcPr>
            <w:tcW w:w="173" w:type="pct"/>
            <w:tcBorders>
              <w:top w:val="nil"/>
              <w:left w:val="nil"/>
              <w:bottom w:val="single" w:sz="4" w:space="0" w:color="auto"/>
              <w:right w:val="single" w:sz="4" w:space="0" w:color="auto"/>
            </w:tcBorders>
            <w:shd w:val="clear" w:color="000000" w:fill="FFFFFF"/>
            <w:vAlign w:val="center"/>
            <w:hideMark/>
          </w:tcPr>
          <w:p w14:paraId="4F1B22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F0634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168,000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C1CDE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176,400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A8048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6697E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176,400</w:t>
            </w:r>
          </w:p>
        </w:tc>
        <w:tc>
          <w:tcPr>
            <w:tcW w:w="233" w:type="pct"/>
            <w:gridSpan w:val="4"/>
            <w:tcBorders>
              <w:top w:val="nil"/>
              <w:left w:val="nil"/>
              <w:bottom w:val="single" w:sz="4" w:space="0" w:color="auto"/>
              <w:right w:val="single" w:sz="4" w:space="0" w:color="auto"/>
            </w:tcBorders>
            <w:shd w:val="clear" w:color="auto" w:fill="auto"/>
            <w:vAlign w:val="center"/>
            <w:hideMark/>
          </w:tcPr>
          <w:p w14:paraId="0830BD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151" w:type="pct"/>
            <w:gridSpan w:val="2"/>
            <w:tcBorders>
              <w:top w:val="nil"/>
              <w:left w:val="nil"/>
              <w:bottom w:val="single" w:sz="4" w:space="0" w:color="auto"/>
              <w:right w:val="single" w:sz="4" w:space="0" w:color="auto"/>
            </w:tcBorders>
            <w:shd w:val="clear" w:color="auto" w:fill="auto"/>
            <w:vAlign w:val="center"/>
            <w:hideMark/>
          </w:tcPr>
          <w:p w14:paraId="50ED6B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F3AA4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236" w:type="pct"/>
            <w:gridSpan w:val="3"/>
            <w:tcBorders>
              <w:top w:val="nil"/>
              <w:left w:val="nil"/>
              <w:bottom w:val="single" w:sz="4" w:space="0" w:color="auto"/>
              <w:right w:val="single" w:sz="4" w:space="0" w:color="auto"/>
            </w:tcBorders>
            <w:shd w:val="clear" w:color="auto" w:fill="auto"/>
            <w:vAlign w:val="center"/>
            <w:hideMark/>
          </w:tcPr>
          <w:p w14:paraId="47CEEE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149" w:type="pct"/>
            <w:gridSpan w:val="2"/>
            <w:tcBorders>
              <w:top w:val="nil"/>
              <w:left w:val="nil"/>
              <w:bottom w:val="single" w:sz="4" w:space="0" w:color="auto"/>
              <w:right w:val="single" w:sz="4" w:space="0" w:color="auto"/>
            </w:tcBorders>
            <w:shd w:val="clear" w:color="auto" w:fill="auto"/>
            <w:vAlign w:val="center"/>
            <w:hideMark/>
          </w:tcPr>
          <w:p w14:paraId="689531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E9082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504,400</w:t>
            </w:r>
          </w:p>
        </w:tc>
        <w:tc>
          <w:tcPr>
            <w:tcW w:w="157" w:type="pct"/>
            <w:gridSpan w:val="4"/>
            <w:tcBorders>
              <w:top w:val="nil"/>
              <w:left w:val="nil"/>
              <w:bottom w:val="single" w:sz="4" w:space="0" w:color="auto"/>
              <w:right w:val="single" w:sz="4" w:space="0" w:color="auto"/>
            </w:tcBorders>
            <w:shd w:val="clear" w:color="auto" w:fill="auto"/>
            <w:vAlign w:val="center"/>
            <w:hideMark/>
          </w:tcPr>
          <w:p w14:paraId="48F219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AD426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7CD98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55DB2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6A783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C9413D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7A14CE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6.1.11</w:t>
            </w:r>
          </w:p>
        </w:tc>
        <w:tc>
          <w:tcPr>
            <w:tcW w:w="250" w:type="pct"/>
            <w:gridSpan w:val="2"/>
            <w:tcBorders>
              <w:top w:val="nil"/>
              <w:left w:val="nil"/>
              <w:bottom w:val="single" w:sz="4" w:space="0" w:color="auto"/>
              <w:right w:val="single" w:sz="4" w:space="0" w:color="auto"/>
            </w:tcBorders>
            <w:shd w:val="clear" w:color="000000" w:fill="FFFFFF"/>
            <w:hideMark/>
          </w:tcPr>
          <w:p w14:paraId="2210A8DE" w14:textId="77777777" w:rsidR="00740D20" w:rsidRPr="00740D20" w:rsidRDefault="00740D20" w:rsidP="00740D20">
            <w:pPr>
              <w:spacing w:after="24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Organizimi i aktiviteteve artistike me tematika kundër bullizmit, veçanërisht </w:t>
            </w:r>
            <w:r w:rsidRPr="00740D20">
              <w:rPr>
                <w:rFonts w:ascii="Arial" w:hAnsi="Arial" w:cs="Arial"/>
                <w:color w:val="000000"/>
                <w:sz w:val="6"/>
                <w:szCs w:val="6"/>
                <w:lang w:eastAsia="sq-AL"/>
              </w:rPr>
              <w:lastRenderedPageBreak/>
              <w:t>bullizmit kibernetik, ekstremizmit dhe radikalizmit.</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742B09C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lastRenderedPageBreak/>
              <w:t xml:space="preserve">Programi Buxhetor “Arsimi i Ulët” 09120, “Arsimi </w:t>
            </w:r>
            <w:r w:rsidRPr="00740D20">
              <w:rPr>
                <w:rFonts w:ascii="Arial" w:hAnsi="Arial" w:cs="Arial"/>
                <w:sz w:val="6"/>
                <w:szCs w:val="6"/>
                <w:lang w:eastAsia="sq-AL"/>
              </w:rPr>
              <w:lastRenderedPageBreak/>
              <w:t>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32236C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Agjencia Kombëtare e Arsimit Parauniversitar/ </w:t>
            </w:r>
            <w:r w:rsidRPr="00740D20">
              <w:rPr>
                <w:rFonts w:ascii="Arial" w:hAnsi="Arial" w:cs="Arial"/>
                <w:color w:val="000000"/>
                <w:sz w:val="6"/>
                <w:szCs w:val="6"/>
                <w:lang w:eastAsia="sq-AL"/>
              </w:rPr>
              <w:lastRenderedPageBreak/>
              <w:t>Ministria e Arsimit dhe Sportit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40AA1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ZVAP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6F486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DCF39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1D699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0D896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013DF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581B4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0C02F1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807BA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B8BDE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FDFFD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F1DEF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233" w:type="pct"/>
            <w:gridSpan w:val="4"/>
            <w:tcBorders>
              <w:top w:val="nil"/>
              <w:left w:val="nil"/>
              <w:bottom w:val="single" w:sz="4" w:space="0" w:color="auto"/>
              <w:right w:val="single" w:sz="4" w:space="0" w:color="auto"/>
            </w:tcBorders>
            <w:shd w:val="clear" w:color="auto" w:fill="auto"/>
            <w:vAlign w:val="center"/>
            <w:hideMark/>
          </w:tcPr>
          <w:p w14:paraId="5A7234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6A4BDF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BCF15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236" w:type="pct"/>
            <w:gridSpan w:val="3"/>
            <w:tcBorders>
              <w:top w:val="nil"/>
              <w:left w:val="nil"/>
              <w:bottom w:val="single" w:sz="4" w:space="0" w:color="auto"/>
              <w:right w:val="single" w:sz="4" w:space="0" w:color="auto"/>
            </w:tcBorders>
            <w:shd w:val="clear" w:color="auto" w:fill="auto"/>
            <w:vAlign w:val="center"/>
            <w:hideMark/>
          </w:tcPr>
          <w:p w14:paraId="528826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4C4424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D2A50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0B5EB1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ABC85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D5CC6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B405F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FA734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479F68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47CA06C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6.1.12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C73F5A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Krijimi i sistemit për identifikimin, parandalimin dhe raportimin e dhunës, bullizmit dhe ekstremizmit në shkolla. </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77A432A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71381D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e Sigurimit të Cilësisë së Arsimit Parauniversitar/ Ministria e Arsimit dhe Sportit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0DD8D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ZVAP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E8E5E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6D31E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C3AF8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D4DBC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A5071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B1431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525,000</w:t>
            </w:r>
          </w:p>
        </w:tc>
        <w:tc>
          <w:tcPr>
            <w:tcW w:w="173" w:type="pct"/>
            <w:tcBorders>
              <w:top w:val="nil"/>
              <w:left w:val="nil"/>
              <w:bottom w:val="single" w:sz="4" w:space="0" w:color="auto"/>
              <w:right w:val="single" w:sz="4" w:space="0" w:color="auto"/>
            </w:tcBorders>
            <w:shd w:val="clear" w:color="000000" w:fill="FFFFFF"/>
            <w:vAlign w:val="center"/>
            <w:hideMark/>
          </w:tcPr>
          <w:p w14:paraId="00ACC8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F9E55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525,000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85524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551,250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56DB3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C9E6C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551,250</w:t>
            </w:r>
          </w:p>
        </w:tc>
        <w:tc>
          <w:tcPr>
            <w:tcW w:w="233" w:type="pct"/>
            <w:gridSpan w:val="4"/>
            <w:tcBorders>
              <w:top w:val="nil"/>
              <w:left w:val="nil"/>
              <w:bottom w:val="single" w:sz="4" w:space="0" w:color="auto"/>
              <w:right w:val="single" w:sz="4" w:space="0" w:color="auto"/>
            </w:tcBorders>
            <w:shd w:val="clear" w:color="auto" w:fill="auto"/>
            <w:vAlign w:val="center"/>
            <w:hideMark/>
          </w:tcPr>
          <w:p w14:paraId="34BA9B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1,576,250</w:t>
            </w:r>
          </w:p>
        </w:tc>
        <w:tc>
          <w:tcPr>
            <w:tcW w:w="151" w:type="pct"/>
            <w:gridSpan w:val="2"/>
            <w:tcBorders>
              <w:top w:val="nil"/>
              <w:left w:val="nil"/>
              <w:bottom w:val="single" w:sz="4" w:space="0" w:color="auto"/>
              <w:right w:val="single" w:sz="4" w:space="0" w:color="auto"/>
            </w:tcBorders>
            <w:shd w:val="clear" w:color="auto" w:fill="auto"/>
            <w:vAlign w:val="center"/>
            <w:hideMark/>
          </w:tcPr>
          <w:p w14:paraId="75FCD6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FCA1C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1,576,250</w:t>
            </w:r>
          </w:p>
        </w:tc>
        <w:tc>
          <w:tcPr>
            <w:tcW w:w="236" w:type="pct"/>
            <w:gridSpan w:val="3"/>
            <w:tcBorders>
              <w:top w:val="nil"/>
              <w:left w:val="nil"/>
              <w:bottom w:val="single" w:sz="4" w:space="0" w:color="auto"/>
              <w:right w:val="single" w:sz="4" w:space="0" w:color="auto"/>
            </w:tcBorders>
            <w:shd w:val="clear" w:color="auto" w:fill="auto"/>
            <w:vAlign w:val="center"/>
            <w:hideMark/>
          </w:tcPr>
          <w:p w14:paraId="07B6BE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1,576,250</w:t>
            </w:r>
          </w:p>
        </w:tc>
        <w:tc>
          <w:tcPr>
            <w:tcW w:w="149" w:type="pct"/>
            <w:gridSpan w:val="2"/>
            <w:tcBorders>
              <w:top w:val="nil"/>
              <w:left w:val="nil"/>
              <w:bottom w:val="single" w:sz="4" w:space="0" w:color="auto"/>
              <w:right w:val="single" w:sz="4" w:space="0" w:color="auto"/>
            </w:tcBorders>
            <w:shd w:val="clear" w:color="auto" w:fill="auto"/>
            <w:vAlign w:val="center"/>
            <w:hideMark/>
          </w:tcPr>
          <w:p w14:paraId="08AE1D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AB19F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1,576,250</w:t>
            </w:r>
          </w:p>
        </w:tc>
        <w:tc>
          <w:tcPr>
            <w:tcW w:w="157" w:type="pct"/>
            <w:gridSpan w:val="4"/>
            <w:tcBorders>
              <w:top w:val="nil"/>
              <w:left w:val="nil"/>
              <w:bottom w:val="single" w:sz="4" w:space="0" w:color="auto"/>
              <w:right w:val="single" w:sz="4" w:space="0" w:color="auto"/>
            </w:tcBorders>
            <w:shd w:val="clear" w:color="auto" w:fill="auto"/>
            <w:vAlign w:val="center"/>
            <w:hideMark/>
          </w:tcPr>
          <w:p w14:paraId="2B4721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2EFA9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F4A1F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9A2D3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69530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F3178C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5F2849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3D6350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takimeve të përbashkëta në shkolla lidhur me ndërgjegjësimin mbi sigurinë rrugore.</w:t>
            </w:r>
          </w:p>
        </w:tc>
        <w:tc>
          <w:tcPr>
            <w:tcW w:w="196" w:type="pct"/>
            <w:gridSpan w:val="2"/>
            <w:tcBorders>
              <w:top w:val="single" w:sz="4" w:space="0" w:color="auto"/>
              <w:left w:val="nil"/>
              <w:bottom w:val="single" w:sz="4" w:space="0" w:color="auto"/>
              <w:right w:val="single" w:sz="4" w:space="0" w:color="auto"/>
            </w:tcBorders>
            <w:shd w:val="clear" w:color="000000" w:fill="FFFFFF"/>
            <w:vAlign w:val="center"/>
            <w:hideMark/>
          </w:tcPr>
          <w:p w14:paraId="6BBD3E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600C53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69ABD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MAS/MIE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9702D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F97F5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3AA10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673,770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E3D03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5B245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673,770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325FE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673,770</w:t>
            </w:r>
          </w:p>
        </w:tc>
        <w:tc>
          <w:tcPr>
            <w:tcW w:w="173" w:type="pct"/>
            <w:tcBorders>
              <w:top w:val="nil"/>
              <w:left w:val="nil"/>
              <w:bottom w:val="single" w:sz="4" w:space="0" w:color="auto"/>
              <w:right w:val="single" w:sz="4" w:space="0" w:color="auto"/>
            </w:tcBorders>
            <w:shd w:val="clear" w:color="000000" w:fill="FFFFFF"/>
            <w:vAlign w:val="center"/>
            <w:hideMark/>
          </w:tcPr>
          <w:p w14:paraId="03AA7C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E86F8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673,770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AEC72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673,770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BE504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BE239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673,770</w:t>
            </w:r>
          </w:p>
        </w:tc>
        <w:tc>
          <w:tcPr>
            <w:tcW w:w="233" w:type="pct"/>
            <w:gridSpan w:val="4"/>
            <w:tcBorders>
              <w:top w:val="nil"/>
              <w:left w:val="nil"/>
              <w:bottom w:val="single" w:sz="4" w:space="0" w:color="auto"/>
              <w:right w:val="single" w:sz="4" w:space="0" w:color="auto"/>
            </w:tcBorders>
            <w:shd w:val="clear" w:color="auto" w:fill="auto"/>
            <w:vAlign w:val="center"/>
            <w:hideMark/>
          </w:tcPr>
          <w:p w14:paraId="10C449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2,021,310</w:t>
            </w:r>
          </w:p>
        </w:tc>
        <w:tc>
          <w:tcPr>
            <w:tcW w:w="151" w:type="pct"/>
            <w:gridSpan w:val="2"/>
            <w:tcBorders>
              <w:top w:val="nil"/>
              <w:left w:val="nil"/>
              <w:bottom w:val="single" w:sz="4" w:space="0" w:color="auto"/>
              <w:right w:val="single" w:sz="4" w:space="0" w:color="auto"/>
            </w:tcBorders>
            <w:shd w:val="clear" w:color="auto" w:fill="auto"/>
            <w:vAlign w:val="center"/>
            <w:hideMark/>
          </w:tcPr>
          <w:p w14:paraId="55448C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1C3F6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2,021,310</w:t>
            </w:r>
          </w:p>
        </w:tc>
        <w:tc>
          <w:tcPr>
            <w:tcW w:w="236" w:type="pct"/>
            <w:gridSpan w:val="3"/>
            <w:tcBorders>
              <w:top w:val="nil"/>
              <w:left w:val="nil"/>
              <w:bottom w:val="single" w:sz="4" w:space="0" w:color="auto"/>
              <w:right w:val="single" w:sz="4" w:space="0" w:color="auto"/>
            </w:tcBorders>
            <w:shd w:val="clear" w:color="auto" w:fill="auto"/>
            <w:vAlign w:val="center"/>
            <w:hideMark/>
          </w:tcPr>
          <w:p w14:paraId="15C98C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2,021,310</w:t>
            </w:r>
          </w:p>
        </w:tc>
        <w:tc>
          <w:tcPr>
            <w:tcW w:w="149" w:type="pct"/>
            <w:gridSpan w:val="2"/>
            <w:tcBorders>
              <w:top w:val="nil"/>
              <w:left w:val="nil"/>
              <w:bottom w:val="single" w:sz="4" w:space="0" w:color="auto"/>
              <w:right w:val="single" w:sz="4" w:space="0" w:color="auto"/>
            </w:tcBorders>
            <w:shd w:val="clear" w:color="auto" w:fill="auto"/>
            <w:vAlign w:val="center"/>
            <w:hideMark/>
          </w:tcPr>
          <w:p w14:paraId="702C43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D1D15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2,021,310</w:t>
            </w:r>
          </w:p>
        </w:tc>
        <w:tc>
          <w:tcPr>
            <w:tcW w:w="157" w:type="pct"/>
            <w:gridSpan w:val="4"/>
            <w:tcBorders>
              <w:top w:val="nil"/>
              <w:left w:val="nil"/>
              <w:bottom w:val="single" w:sz="4" w:space="0" w:color="auto"/>
              <w:right w:val="single" w:sz="4" w:space="0" w:color="auto"/>
            </w:tcBorders>
            <w:shd w:val="clear" w:color="auto" w:fill="auto"/>
            <w:vAlign w:val="center"/>
            <w:hideMark/>
          </w:tcPr>
          <w:p w14:paraId="0FC2C6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E5743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4C55C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27D03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0EB55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14748B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7F4051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6.1.14</w:t>
            </w:r>
          </w:p>
        </w:tc>
        <w:tc>
          <w:tcPr>
            <w:tcW w:w="250" w:type="pct"/>
            <w:gridSpan w:val="2"/>
            <w:tcBorders>
              <w:top w:val="nil"/>
              <w:left w:val="nil"/>
              <w:bottom w:val="single" w:sz="4" w:space="0" w:color="auto"/>
              <w:right w:val="single" w:sz="4" w:space="0" w:color="auto"/>
            </w:tcBorders>
            <w:shd w:val="clear" w:color="auto" w:fill="auto"/>
            <w:vAlign w:val="center"/>
            <w:hideMark/>
          </w:tcPr>
          <w:p w14:paraId="1773710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takimeve me komunitetin mbi informimin dhe edukimin për rreziqet e zjarreve dhe pasojat që sjellin në mjedis dhe në komunitet.</w:t>
            </w:r>
          </w:p>
        </w:tc>
        <w:tc>
          <w:tcPr>
            <w:tcW w:w="196" w:type="pct"/>
            <w:gridSpan w:val="2"/>
            <w:tcBorders>
              <w:top w:val="nil"/>
              <w:left w:val="nil"/>
              <w:bottom w:val="single" w:sz="4" w:space="0" w:color="auto"/>
              <w:right w:val="single" w:sz="4" w:space="0" w:color="auto"/>
            </w:tcBorders>
            <w:shd w:val="clear" w:color="auto" w:fill="auto"/>
            <w:vAlign w:val="center"/>
            <w:hideMark/>
          </w:tcPr>
          <w:p w14:paraId="42C342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57C8DA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4F6EEB9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vAlign w:val="center"/>
            <w:hideMark/>
          </w:tcPr>
          <w:p w14:paraId="6D51FC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7D531D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8979F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6BC2BF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93165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670C13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390,000</w:t>
            </w:r>
          </w:p>
        </w:tc>
        <w:tc>
          <w:tcPr>
            <w:tcW w:w="173" w:type="pct"/>
            <w:tcBorders>
              <w:top w:val="nil"/>
              <w:left w:val="nil"/>
              <w:bottom w:val="single" w:sz="4" w:space="0" w:color="auto"/>
              <w:right w:val="single" w:sz="4" w:space="0" w:color="auto"/>
            </w:tcBorders>
            <w:shd w:val="clear" w:color="auto" w:fill="auto"/>
            <w:vAlign w:val="center"/>
            <w:hideMark/>
          </w:tcPr>
          <w:p w14:paraId="55525C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3A7BF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657BF3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333,000</w:t>
            </w:r>
          </w:p>
        </w:tc>
        <w:tc>
          <w:tcPr>
            <w:tcW w:w="173" w:type="pct"/>
            <w:gridSpan w:val="2"/>
            <w:tcBorders>
              <w:top w:val="nil"/>
              <w:left w:val="nil"/>
              <w:bottom w:val="single" w:sz="4" w:space="0" w:color="auto"/>
              <w:right w:val="single" w:sz="4" w:space="0" w:color="auto"/>
            </w:tcBorders>
            <w:shd w:val="clear" w:color="auto" w:fill="auto"/>
            <w:vAlign w:val="center"/>
            <w:hideMark/>
          </w:tcPr>
          <w:p w14:paraId="5F26D8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04EEC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333,000</w:t>
            </w:r>
          </w:p>
        </w:tc>
        <w:tc>
          <w:tcPr>
            <w:tcW w:w="233" w:type="pct"/>
            <w:gridSpan w:val="4"/>
            <w:tcBorders>
              <w:top w:val="nil"/>
              <w:left w:val="nil"/>
              <w:bottom w:val="single" w:sz="4" w:space="0" w:color="auto"/>
              <w:right w:val="single" w:sz="4" w:space="0" w:color="auto"/>
            </w:tcBorders>
            <w:shd w:val="clear" w:color="auto" w:fill="auto"/>
            <w:vAlign w:val="center"/>
            <w:hideMark/>
          </w:tcPr>
          <w:p w14:paraId="1EDA4C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13,723,000</w:t>
            </w:r>
          </w:p>
        </w:tc>
        <w:tc>
          <w:tcPr>
            <w:tcW w:w="151" w:type="pct"/>
            <w:gridSpan w:val="2"/>
            <w:tcBorders>
              <w:top w:val="nil"/>
              <w:left w:val="nil"/>
              <w:bottom w:val="single" w:sz="4" w:space="0" w:color="auto"/>
              <w:right w:val="single" w:sz="4" w:space="0" w:color="auto"/>
            </w:tcBorders>
            <w:shd w:val="clear" w:color="auto" w:fill="auto"/>
            <w:vAlign w:val="center"/>
            <w:hideMark/>
          </w:tcPr>
          <w:p w14:paraId="37B909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09D53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13,723,000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EA780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13,723,000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AFAB8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F7856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13,723,000</w:t>
            </w:r>
          </w:p>
        </w:tc>
        <w:tc>
          <w:tcPr>
            <w:tcW w:w="157" w:type="pct"/>
            <w:gridSpan w:val="4"/>
            <w:tcBorders>
              <w:top w:val="nil"/>
              <w:left w:val="nil"/>
              <w:bottom w:val="single" w:sz="4" w:space="0" w:color="auto"/>
              <w:right w:val="single" w:sz="4" w:space="0" w:color="auto"/>
            </w:tcBorders>
            <w:shd w:val="clear" w:color="auto" w:fill="auto"/>
            <w:vAlign w:val="center"/>
            <w:hideMark/>
          </w:tcPr>
          <w:p w14:paraId="06A91E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11043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7FB08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46EDB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BDABB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9D47C7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6BDE16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D7D4AD2"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trajnimeve/sesioneve informuese mbi përdorimin e fikseve të zjarrit në shkolla.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AAC0D5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000000" w:fill="FFFFFF"/>
            <w:vAlign w:val="center"/>
            <w:hideMark/>
          </w:tcPr>
          <w:p w14:paraId="6587AAA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Drejtoria e Përgjithshme e Mbrojtjes nga Zjarri dhe për Shpëtimin</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0AA94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Bashkitë/prefektët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B0CBF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3105B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59312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6271F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5EEBC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2D369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26,787,700</w:t>
            </w:r>
          </w:p>
        </w:tc>
        <w:tc>
          <w:tcPr>
            <w:tcW w:w="173" w:type="pct"/>
            <w:tcBorders>
              <w:top w:val="nil"/>
              <w:left w:val="nil"/>
              <w:bottom w:val="single" w:sz="4" w:space="0" w:color="auto"/>
              <w:right w:val="single" w:sz="4" w:space="0" w:color="auto"/>
            </w:tcBorders>
            <w:shd w:val="clear" w:color="000000" w:fill="FFFFFF"/>
            <w:vAlign w:val="center"/>
            <w:hideMark/>
          </w:tcPr>
          <w:p w14:paraId="2392A2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B71E6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26,787,700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B98B4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32,145,200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C5BFB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FB91E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32,145,200</w:t>
            </w:r>
          </w:p>
        </w:tc>
        <w:tc>
          <w:tcPr>
            <w:tcW w:w="233" w:type="pct"/>
            <w:gridSpan w:val="4"/>
            <w:tcBorders>
              <w:top w:val="nil"/>
              <w:left w:val="nil"/>
              <w:bottom w:val="single" w:sz="4" w:space="0" w:color="auto"/>
              <w:right w:val="single" w:sz="4" w:space="0" w:color="auto"/>
            </w:tcBorders>
            <w:shd w:val="clear" w:color="auto" w:fill="auto"/>
            <w:vAlign w:val="center"/>
            <w:hideMark/>
          </w:tcPr>
          <w:p w14:paraId="0BD68C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59,232,900</w:t>
            </w:r>
          </w:p>
        </w:tc>
        <w:tc>
          <w:tcPr>
            <w:tcW w:w="151" w:type="pct"/>
            <w:gridSpan w:val="2"/>
            <w:tcBorders>
              <w:top w:val="nil"/>
              <w:left w:val="nil"/>
              <w:bottom w:val="single" w:sz="4" w:space="0" w:color="auto"/>
              <w:right w:val="single" w:sz="4" w:space="0" w:color="auto"/>
            </w:tcBorders>
            <w:shd w:val="clear" w:color="auto" w:fill="auto"/>
            <w:vAlign w:val="center"/>
            <w:hideMark/>
          </w:tcPr>
          <w:p w14:paraId="40D02C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D5A3A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59,232,900</w:t>
            </w:r>
          </w:p>
        </w:tc>
        <w:tc>
          <w:tcPr>
            <w:tcW w:w="236" w:type="pct"/>
            <w:gridSpan w:val="3"/>
            <w:tcBorders>
              <w:top w:val="nil"/>
              <w:left w:val="nil"/>
              <w:bottom w:val="single" w:sz="4" w:space="0" w:color="auto"/>
              <w:right w:val="single" w:sz="4" w:space="0" w:color="auto"/>
            </w:tcBorders>
            <w:shd w:val="clear" w:color="auto" w:fill="auto"/>
            <w:vAlign w:val="center"/>
            <w:hideMark/>
          </w:tcPr>
          <w:p w14:paraId="598700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59,232,900</w:t>
            </w:r>
          </w:p>
        </w:tc>
        <w:tc>
          <w:tcPr>
            <w:tcW w:w="149" w:type="pct"/>
            <w:gridSpan w:val="2"/>
            <w:tcBorders>
              <w:top w:val="nil"/>
              <w:left w:val="nil"/>
              <w:bottom w:val="single" w:sz="4" w:space="0" w:color="auto"/>
              <w:right w:val="single" w:sz="4" w:space="0" w:color="auto"/>
            </w:tcBorders>
            <w:shd w:val="clear" w:color="auto" w:fill="auto"/>
            <w:vAlign w:val="center"/>
            <w:hideMark/>
          </w:tcPr>
          <w:p w14:paraId="2B20D2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54842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59,232,900</w:t>
            </w:r>
          </w:p>
        </w:tc>
        <w:tc>
          <w:tcPr>
            <w:tcW w:w="157" w:type="pct"/>
            <w:gridSpan w:val="4"/>
            <w:tcBorders>
              <w:top w:val="nil"/>
              <w:left w:val="nil"/>
              <w:bottom w:val="single" w:sz="4" w:space="0" w:color="auto"/>
              <w:right w:val="single" w:sz="4" w:space="0" w:color="auto"/>
            </w:tcBorders>
            <w:shd w:val="clear" w:color="auto" w:fill="auto"/>
            <w:vAlign w:val="center"/>
            <w:hideMark/>
          </w:tcPr>
          <w:p w14:paraId="601A23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5DA0D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931EF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BBED3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2D03D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C54CF8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7B8C69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6A6659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sesioneve informuese në arsimin parauniversitar lidhur me parandalimin e krimeve të të miturve dhe të rinjve si dhe lidhur me rikthimin në komunitet të të rinjve të dënuar.</w:t>
            </w:r>
          </w:p>
        </w:tc>
        <w:tc>
          <w:tcPr>
            <w:tcW w:w="196" w:type="pct"/>
            <w:gridSpan w:val="2"/>
            <w:tcBorders>
              <w:top w:val="nil"/>
              <w:left w:val="nil"/>
              <w:bottom w:val="single" w:sz="4" w:space="0" w:color="auto"/>
              <w:right w:val="single" w:sz="4" w:space="0" w:color="auto"/>
            </w:tcBorders>
            <w:shd w:val="clear" w:color="auto" w:fill="auto"/>
            <w:vAlign w:val="center"/>
            <w:hideMark/>
          </w:tcPr>
          <w:p w14:paraId="2894458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“Planifikim, Menaxhim, Administrim” 01110 Kodi i institucionit 1014130 Kodi i produktit 91409AA </w:t>
            </w:r>
          </w:p>
        </w:tc>
        <w:tc>
          <w:tcPr>
            <w:tcW w:w="204" w:type="pct"/>
            <w:tcBorders>
              <w:top w:val="nil"/>
              <w:left w:val="nil"/>
              <w:bottom w:val="single" w:sz="4" w:space="0" w:color="auto"/>
              <w:right w:val="single" w:sz="4" w:space="0" w:color="auto"/>
            </w:tcBorders>
            <w:shd w:val="clear" w:color="000000" w:fill="FFFFFF"/>
            <w:vAlign w:val="center"/>
            <w:hideMark/>
          </w:tcPr>
          <w:p w14:paraId="5B3CD0B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Qendra e Parandalimit të Krimeve të të Miturve dhe të Rinjve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71FF9E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MD</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30C33C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CE2D7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56B4B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182,000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03CE1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AB3BB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182,000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C2C1F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182,000</w:t>
            </w:r>
          </w:p>
        </w:tc>
        <w:tc>
          <w:tcPr>
            <w:tcW w:w="173" w:type="pct"/>
            <w:tcBorders>
              <w:top w:val="nil"/>
              <w:left w:val="nil"/>
              <w:bottom w:val="single" w:sz="4" w:space="0" w:color="auto"/>
              <w:right w:val="single" w:sz="4" w:space="0" w:color="auto"/>
            </w:tcBorders>
            <w:shd w:val="clear" w:color="000000" w:fill="FFFFFF"/>
            <w:vAlign w:val="center"/>
            <w:hideMark/>
          </w:tcPr>
          <w:p w14:paraId="13C8CA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90C89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182,000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11160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182,000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2B905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F1EA7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182,000</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0618A3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546,000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A3A47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8E62B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546,000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12D6B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546,000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693C2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DA493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546,000</w:t>
            </w:r>
          </w:p>
        </w:tc>
        <w:tc>
          <w:tcPr>
            <w:tcW w:w="157" w:type="pct"/>
            <w:gridSpan w:val="4"/>
            <w:tcBorders>
              <w:top w:val="nil"/>
              <w:left w:val="nil"/>
              <w:bottom w:val="single" w:sz="4" w:space="0" w:color="auto"/>
              <w:right w:val="single" w:sz="4" w:space="0" w:color="auto"/>
            </w:tcBorders>
            <w:shd w:val="clear" w:color="auto" w:fill="auto"/>
            <w:vAlign w:val="center"/>
            <w:hideMark/>
          </w:tcPr>
          <w:p w14:paraId="3DCDBA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875FB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135D3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90071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10B5F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38866F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CA949B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6.1.17</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57E3172"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aktiviteteve ndërgjegjësues dhe informuese në arsimin parauniversitar dhe universitar lidhur me parandalimin e recidivizmit, asistimit dhe konsultimi për riintegrimin dhe risocializimin me sukses në komunitet të shkelësve të ligjit.</w:t>
            </w:r>
          </w:p>
        </w:tc>
        <w:tc>
          <w:tcPr>
            <w:tcW w:w="196" w:type="pct"/>
            <w:gridSpan w:val="2"/>
            <w:tcBorders>
              <w:top w:val="nil"/>
              <w:left w:val="nil"/>
              <w:bottom w:val="single" w:sz="4" w:space="0" w:color="auto"/>
              <w:right w:val="single" w:sz="4" w:space="0" w:color="auto"/>
            </w:tcBorders>
            <w:shd w:val="clear" w:color="auto" w:fill="auto"/>
            <w:vAlign w:val="center"/>
            <w:hideMark/>
          </w:tcPr>
          <w:p w14:paraId="153BCA3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“Shërbimi i provës” 03490 Kodi i Institucionit 1014100 Kodi i produktit 91401AD</w:t>
            </w:r>
          </w:p>
        </w:tc>
        <w:tc>
          <w:tcPr>
            <w:tcW w:w="204" w:type="pct"/>
            <w:tcBorders>
              <w:top w:val="nil"/>
              <w:left w:val="nil"/>
              <w:bottom w:val="single" w:sz="4" w:space="0" w:color="auto"/>
              <w:right w:val="single" w:sz="4" w:space="0" w:color="auto"/>
            </w:tcBorders>
            <w:shd w:val="clear" w:color="000000" w:fill="FFFFFF"/>
            <w:vAlign w:val="center"/>
            <w:hideMark/>
          </w:tcPr>
          <w:p w14:paraId="31C883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Shërbimi i Provës</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45F489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MD</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66FF6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053A1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36955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4,283,333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B02AB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06AF1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4,283,333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1CF86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4,283,333</w:t>
            </w:r>
          </w:p>
        </w:tc>
        <w:tc>
          <w:tcPr>
            <w:tcW w:w="173" w:type="pct"/>
            <w:tcBorders>
              <w:top w:val="nil"/>
              <w:left w:val="nil"/>
              <w:bottom w:val="single" w:sz="4" w:space="0" w:color="auto"/>
              <w:right w:val="single" w:sz="4" w:space="0" w:color="auto"/>
            </w:tcBorders>
            <w:shd w:val="clear" w:color="000000" w:fill="FFFFFF"/>
            <w:vAlign w:val="center"/>
            <w:hideMark/>
          </w:tcPr>
          <w:p w14:paraId="516058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831B0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4,283,333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53F91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4,283,333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2CFD4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A0A95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4,283,333</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131E54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12,850,000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D8EA7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4BF52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12,850,000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AC31C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12,850,000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A2148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9DAEB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12,850,000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2E9797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8A408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7F322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588FE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3857F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9ADA46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2E38F83"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6.1.18</w:t>
            </w:r>
          </w:p>
        </w:tc>
        <w:tc>
          <w:tcPr>
            <w:tcW w:w="250" w:type="pct"/>
            <w:gridSpan w:val="2"/>
            <w:tcBorders>
              <w:top w:val="nil"/>
              <w:left w:val="nil"/>
              <w:bottom w:val="single" w:sz="4" w:space="0" w:color="auto"/>
              <w:right w:val="single" w:sz="4" w:space="0" w:color="auto"/>
            </w:tcBorders>
            <w:shd w:val="clear" w:color="auto" w:fill="auto"/>
            <w:vAlign w:val="center"/>
            <w:hideMark/>
          </w:tcPr>
          <w:p w14:paraId="4F0576BF"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Kryerja e aktiviteteve ndërgjegjësuese dhe edukuese lidhur me të gjitha format e kërcënimeve në hapësirën kibernetike për të gjitha grupet e shoqërisë.</w:t>
            </w:r>
          </w:p>
        </w:tc>
        <w:tc>
          <w:tcPr>
            <w:tcW w:w="196" w:type="pct"/>
            <w:gridSpan w:val="2"/>
            <w:tcBorders>
              <w:top w:val="nil"/>
              <w:left w:val="nil"/>
              <w:bottom w:val="single" w:sz="4" w:space="0" w:color="auto"/>
              <w:right w:val="single" w:sz="4" w:space="0" w:color="auto"/>
            </w:tcBorders>
            <w:shd w:val="clear" w:color="auto" w:fill="auto"/>
            <w:vAlign w:val="center"/>
            <w:hideMark/>
          </w:tcPr>
          <w:p w14:paraId="1FA9554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“E-qeverisja” 01140</w:t>
            </w:r>
          </w:p>
        </w:tc>
        <w:tc>
          <w:tcPr>
            <w:tcW w:w="204" w:type="pct"/>
            <w:tcBorders>
              <w:top w:val="nil"/>
              <w:left w:val="nil"/>
              <w:bottom w:val="single" w:sz="4" w:space="0" w:color="auto"/>
              <w:right w:val="single" w:sz="4" w:space="0" w:color="auto"/>
            </w:tcBorders>
            <w:shd w:val="clear" w:color="auto" w:fill="auto"/>
            <w:vAlign w:val="center"/>
            <w:hideMark/>
          </w:tcPr>
          <w:p w14:paraId="3E3961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Autoriteti Kombëtar për Sigurinë Kibernetike </w:t>
            </w:r>
          </w:p>
        </w:tc>
        <w:tc>
          <w:tcPr>
            <w:tcW w:w="181" w:type="pct"/>
            <w:gridSpan w:val="2"/>
            <w:tcBorders>
              <w:top w:val="nil"/>
              <w:left w:val="nil"/>
              <w:bottom w:val="single" w:sz="4" w:space="0" w:color="auto"/>
              <w:right w:val="single" w:sz="4" w:space="0" w:color="auto"/>
            </w:tcBorders>
            <w:shd w:val="clear" w:color="auto" w:fill="auto"/>
            <w:vAlign w:val="center"/>
            <w:hideMark/>
          </w:tcPr>
          <w:p w14:paraId="3A4F1A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AKSK</w:t>
            </w:r>
          </w:p>
        </w:tc>
        <w:tc>
          <w:tcPr>
            <w:tcW w:w="159" w:type="pct"/>
            <w:gridSpan w:val="3"/>
            <w:tcBorders>
              <w:top w:val="nil"/>
              <w:left w:val="nil"/>
              <w:bottom w:val="single" w:sz="4" w:space="0" w:color="auto"/>
              <w:right w:val="single" w:sz="4" w:space="0" w:color="auto"/>
            </w:tcBorders>
            <w:shd w:val="clear" w:color="auto" w:fill="auto"/>
            <w:vAlign w:val="center"/>
            <w:hideMark/>
          </w:tcPr>
          <w:p w14:paraId="07AF1A7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6396FB7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239822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3" w:type="pct"/>
            <w:gridSpan w:val="2"/>
            <w:tcBorders>
              <w:top w:val="nil"/>
              <w:left w:val="nil"/>
              <w:bottom w:val="single" w:sz="4" w:space="0" w:color="auto"/>
              <w:right w:val="single" w:sz="4" w:space="0" w:color="auto"/>
            </w:tcBorders>
            <w:shd w:val="clear" w:color="auto" w:fill="auto"/>
            <w:vAlign w:val="center"/>
            <w:hideMark/>
          </w:tcPr>
          <w:p w14:paraId="634228E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C27AB2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82" w:type="pct"/>
            <w:gridSpan w:val="2"/>
            <w:tcBorders>
              <w:top w:val="nil"/>
              <w:left w:val="nil"/>
              <w:bottom w:val="single" w:sz="4" w:space="0" w:color="auto"/>
              <w:right w:val="single" w:sz="4" w:space="0" w:color="auto"/>
            </w:tcBorders>
            <w:shd w:val="clear" w:color="auto" w:fill="auto"/>
            <w:vAlign w:val="center"/>
            <w:hideMark/>
          </w:tcPr>
          <w:p w14:paraId="18DE392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204397B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C1FF55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9" w:type="pct"/>
            <w:gridSpan w:val="2"/>
            <w:tcBorders>
              <w:top w:val="nil"/>
              <w:left w:val="nil"/>
              <w:bottom w:val="single" w:sz="4" w:space="0" w:color="auto"/>
              <w:right w:val="single" w:sz="4" w:space="0" w:color="auto"/>
            </w:tcBorders>
            <w:shd w:val="clear" w:color="auto" w:fill="auto"/>
            <w:vAlign w:val="center"/>
            <w:hideMark/>
          </w:tcPr>
          <w:p w14:paraId="5113C46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3" w:type="pct"/>
            <w:gridSpan w:val="2"/>
            <w:tcBorders>
              <w:top w:val="nil"/>
              <w:left w:val="nil"/>
              <w:bottom w:val="single" w:sz="4" w:space="0" w:color="auto"/>
              <w:right w:val="single" w:sz="4" w:space="0" w:color="auto"/>
            </w:tcBorders>
            <w:shd w:val="clear" w:color="auto" w:fill="auto"/>
            <w:vAlign w:val="center"/>
            <w:hideMark/>
          </w:tcPr>
          <w:p w14:paraId="7E61726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B700B2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233" w:type="pct"/>
            <w:gridSpan w:val="4"/>
            <w:tcBorders>
              <w:top w:val="nil"/>
              <w:left w:val="nil"/>
              <w:bottom w:val="single" w:sz="4" w:space="0" w:color="auto"/>
              <w:right w:val="single" w:sz="4" w:space="0" w:color="auto"/>
            </w:tcBorders>
            <w:shd w:val="clear" w:color="auto" w:fill="auto"/>
            <w:vAlign w:val="center"/>
            <w:hideMark/>
          </w:tcPr>
          <w:p w14:paraId="1469AB1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151" w:type="pct"/>
            <w:gridSpan w:val="2"/>
            <w:tcBorders>
              <w:top w:val="nil"/>
              <w:left w:val="nil"/>
              <w:bottom w:val="single" w:sz="4" w:space="0" w:color="auto"/>
              <w:right w:val="single" w:sz="4" w:space="0" w:color="auto"/>
            </w:tcBorders>
            <w:shd w:val="clear" w:color="auto" w:fill="auto"/>
            <w:vAlign w:val="center"/>
            <w:hideMark/>
          </w:tcPr>
          <w:p w14:paraId="34D67BC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357985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236" w:type="pct"/>
            <w:gridSpan w:val="3"/>
            <w:tcBorders>
              <w:top w:val="nil"/>
              <w:left w:val="nil"/>
              <w:bottom w:val="single" w:sz="4" w:space="0" w:color="auto"/>
              <w:right w:val="single" w:sz="4" w:space="0" w:color="auto"/>
            </w:tcBorders>
            <w:shd w:val="clear" w:color="auto" w:fill="auto"/>
            <w:vAlign w:val="center"/>
            <w:hideMark/>
          </w:tcPr>
          <w:p w14:paraId="727C6F5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149" w:type="pct"/>
            <w:gridSpan w:val="2"/>
            <w:tcBorders>
              <w:top w:val="nil"/>
              <w:left w:val="nil"/>
              <w:bottom w:val="single" w:sz="4" w:space="0" w:color="auto"/>
              <w:right w:val="single" w:sz="4" w:space="0" w:color="auto"/>
            </w:tcBorders>
            <w:shd w:val="clear" w:color="auto" w:fill="auto"/>
            <w:vAlign w:val="center"/>
            <w:hideMark/>
          </w:tcPr>
          <w:p w14:paraId="2AC9253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1A6891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157" w:type="pct"/>
            <w:gridSpan w:val="4"/>
            <w:tcBorders>
              <w:top w:val="nil"/>
              <w:left w:val="nil"/>
              <w:bottom w:val="single" w:sz="4" w:space="0" w:color="auto"/>
              <w:right w:val="single" w:sz="4" w:space="0" w:color="auto"/>
            </w:tcBorders>
            <w:shd w:val="clear" w:color="auto" w:fill="auto"/>
            <w:vAlign w:val="center"/>
            <w:hideMark/>
          </w:tcPr>
          <w:p w14:paraId="6CE577A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A2CA5D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DE278C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4403E1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F99C88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r>
      <w:tr w:rsidR="00740D20" w:rsidRPr="00740D20" w14:paraId="214BFF7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589BFD7"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6.1.19</w:t>
            </w:r>
          </w:p>
        </w:tc>
        <w:tc>
          <w:tcPr>
            <w:tcW w:w="250" w:type="pct"/>
            <w:gridSpan w:val="2"/>
            <w:tcBorders>
              <w:top w:val="nil"/>
              <w:left w:val="nil"/>
              <w:bottom w:val="single" w:sz="4" w:space="0" w:color="auto"/>
              <w:right w:val="single" w:sz="4" w:space="0" w:color="auto"/>
            </w:tcBorders>
            <w:shd w:val="clear" w:color="auto" w:fill="auto"/>
            <w:vAlign w:val="center"/>
            <w:hideMark/>
          </w:tcPr>
          <w:p w14:paraId="7091779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Bashkëpunimi dhe bashkërendimi i punës me të gjitha institucionet përgjegjëse për sigurinë dhe mbrojtjen e fëmijëve dhe të rinjve </w:t>
            </w:r>
            <w:r w:rsidRPr="00740D20">
              <w:rPr>
                <w:rFonts w:ascii="Arial" w:hAnsi="Arial" w:cs="Arial"/>
                <w:i/>
                <w:color w:val="000000"/>
                <w:sz w:val="6"/>
                <w:szCs w:val="6"/>
                <w:lang w:eastAsia="sq-AL"/>
              </w:rPr>
              <w:t>online</w:t>
            </w:r>
            <w:r w:rsidRPr="00740D20">
              <w:rPr>
                <w:rFonts w:ascii="Arial" w:hAnsi="Arial" w:cs="Arial"/>
                <w:color w:val="000000"/>
                <w:sz w:val="6"/>
                <w:szCs w:val="6"/>
                <w:lang w:eastAsia="sq-AL"/>
              </w:rPr>
              <w:t>.</w:t>
            </w:r>
          </w:p>
        </w:tc>
        <w:tc>
          <w:tcPr>
            <w:tcW w:w="196" w:type="pct"/>
            <w:gridSpan w:val="2"/>
            <w:tcBorders>
              <w:top w:val="nil"/>
              <w:left w:val="nil"/>
              <w:bottom w:val="single" w:sz="4" w:space="0" w:color="auto"/>
              <w:right w:val="single" w:sz="4" w:space="0" w:color="auto"/>
            </w:tcBorders>
            <w:shd w:val="clear" w:color="auto" w:fill="auto"/>
            <w:vAlign w:val="center"/>
            <w:hideMark/>
          </w:tcPr>
          <w:p w14:paraId="17A4D51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“E-qeverisja” 01140</w:t>
            </w:r>
          </w:p>
        </w:tc>
        <w:tc>
          <w:tcPr>
            <w:tcW w:w="204" w:type="pct"/>
            <w:tcBorders>
              <w:top w:val="nil"/>
              <w:left w:val="nil"/>
              <w:bottom w:val="nil"/>
              <w:right w:val="nil"/>
            </w:tcBorders>
            <w:shd w:val="clear" w:color="auto" w:fill="auto"/>
            <w:vAlign w:val="center"/>
            <w:hideMark/>
          </w:tcPr>
          <w:p w14:paraId="298E83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Autoriteti Kombëtar për Sigurinë Kibernetike </w:t>
            </w:r>
          </w:p>
        </w:tc>
        <w:tc>
          <w:tcPr>
            <w:tcW w:w="181" w:type="pct"/>
            <w:gridSpan w:val="2"/>
            <w:tcBorders>
              <w:top w:val="nil"/>
              <w:left w:val="single" w:sz="4" w:space="0" w:color="auto"/>
              <w:bottom w:val="single" w:sz="4" w:space="0" w:color="auto"/>
              <w:right w:val="single" w:sz="4" w:space="0" w:color="auto"/>
            </w:tcBorders>
            <w:shd w:val="clear" w:color="auto" w:fill="auto"/>
            <w:vAlign w:val="center"/>
            <w:hideMark/>
          </w:tcPr>
          <w:p w14:paraId="5B496B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MSHMS/ASHDMF; MSHRF; PSH</w:t>
            </w:r>
          </w:p>
        </w:tc>
        <w:tc>
          <w:tcPr>
            <w:tcW w:w="159" w:type="pct"/>
            <w:gridSpan w:val="3"/>
            <w:tcBorders>
              <w:top w:val="nil"/>
              <w:left w:val="nil"/>
              <w:bottom w:val="single" w:sz="4" w:space="0" w:color="auto"/>
              <w:right w:val="single" w:sz="4" w:space="0" w:color="auto"/>
            </w:tcBorders>
            <w:shd w:val="clear" w:color="auto" w:fill="auto"/>
            <w:vAlign w:val="center"/>
            <w:hideMark/>
          </w:tcPr>
          <w:p w14:paraId="2AA6021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DAA66F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D3D30A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3" w:type="pct"/>
            <w:gridSpan w:val="2"/>
            <w:tcBorders>
              <w:top w:val="nil"/>
              <w:left w:val="nil"/>
              <w:bottom w:val="single" w:sz="4" w:space="0" w:color="auto"/>
              <w:right w:val="single" w:sz="4" w:space="0" w:color="auto"/>
            </w:tcBorders>
            <w:shd w:val="clear" w:color="auto" w:fill="auto"/>
            <w:vAlign w:val="center"/>
            <w:hideMark/>
          </w:tcPr>
          <w:p w14:paraId="3F805A7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A1BABB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82" w:type="pct"/>
            <w:gridSpan w:val="2"/>
            <w:tcBorders>
              <w:top w:val="nil"/>
              <w:left w:val="nil"/>
              <w:bottom w:val="single" w:sz="4" w:space="0" w:color="auto"/>
              <w:right w:val="single" w:sz="4" w:space="0" w:color="auto"/>
            </w:tcBorders>
            <w:shd w:val="clear" w:color="auto" w:fill="auto"/>
            <w:vAlign w:val="center"/>
            <w:hideMark/>
          </w:tcPr>
          <w:p w14:paraId="5296C06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7C60091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B4A3AE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9" w:type="pct"/>
            <w:gridSpan w:val="2"/>
            <w:tcBorders>
              <w:top w:val="nil"/>
              <w:left w:val="nil"/>
              <w:bottom w:val="single" w:sz="4" w:space="0" w:color="auto"/>
              <w:right w:val="single" w:sz="4" w:space="0" w:color="auto"/>
            </w:tcBorders>
            <w:shd w:val="clear" w:color="auto" w:fill="auto"/>
            <w:vAlign w:val="center"/>
            <w:hideMark/>
          </w:tcPr>
          <w:p w14:paraId="39C2B7E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3" w:type="pct"/>
            <w:gridSpan w:val="2"/>
            <w:tcBorders>
              <w:top w:val="nil"/>
              <w:left w:val="nil"/>
              <w:bottom w:val="single" w:sz="4" w:space="0" w:color="auto"/>
              <w:right w:val="single" w:sz="4" w:space="0" w:color="auto"/>
            </w:tcBorders>
            <w:shd w:val="clear" w:color="auto" w:fill="auto"/>
            <w:vAlign w:val="center"/>
            <w:hideMark/>
          </w:tcPr>
          <w:p w14:paraId="7E16597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A73BCD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233" w:type="pct"/>
            <w:gridSpan w:val="4"/>
            <w:tcBorders>
              <w:top w:val="nil"/>
              <w:left w:val="nil"/>
              <w:bottom w:val="single" w:sz="4" w:space="0" w:color="auto"/>
              <w:right w:val="single" w:sz="4" w:space="0" w:color="auto"/>
            </w:tcBorders>
            <w:shd w:val="clear" w:color="auto" w:fill="auto"/>
            <w:vAlign w:val="center"/>
            <w:hideMark/>
          </w:tcPr>
          <w:p w14:paraId="0520795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151" w:type="pct"/>
            <w:gridSpan w:val="2"/>
            <w:tcBorders>
              <w:top w:val="nil"/>
              <w:left w:val="nil"/>
              <w:bottom w:val="single" w:sz="4" w:space="0" w:color="auto"/>
              <w:right w:val="single" w:sz="4" w:space="0" w:color="auto"/>
            </w:tcBorders>
            <w:shd w:val="clear" w:color="auto" w:fill="auto"/>
            <w:vAlign w:val="center"/>
            <w:hideMark/>
          </w:tcPr>
          <w:p w14:paraId="49DCEF4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BD35DD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236" w:type="pct"/>
            <w:gridSpan w:val="3"/>
            <w:tcBorders>
              <w:top w:val="nil"/>
              <w:left w:val="nil"/>
              <w:bottom w:val="single" w:sz="4" w:space="0" w:color="auto"/>
              <w:right w:val="single" w:sz="4" w:space="0" w:color="auto"/>
            </w:tcBorders>
            <w:shd w:val="clear" w:color="auto" w:fill="auto"/>
            <w:vAlign w:val="center"/>
            <w:hideMark/>
          </w:tcPr>
          <w:p w14:paraId="36C4CB8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149" w:type="pct"/>
            <w:gridSpan w:val="2"/>
            <w:tcBorders>
              <w:top w:val="nil"/>
              <w:left w:val="nil"/>
              <w:bottom w:val="single" w:sz="4" w:space="0" w:color="auto"/>
              <w:right w:val="single" w:sz="4" w:space="0" w:color="auto"/>
            </w:tcBorders>
            <w:shd w:val="clear" w:color="auto" w:fill="auto"/>
            <w:vAlign w:val="center"/>
            <w:hideMark/>
          </w:tcPr>
          <w:p w14:paraId="36C1485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0004DC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157" w:type="pct"/>
            <w:gridSpan w:val="4"/>
            <w:tcBorders>
              <w:top w:val="nil"/>
              <w:left w:val="nil"/>
              <w:bottom w:val="single" w:sz="4" w:space="0" w:color="auto"/>
              <w:right w:val="single" w:sz="4" w:space="0" w:color="auto"/>
            </w:tcBorders>
            <w:shd w:val="clear" w:color="auto" w:fill="auto"/>
            <w:vAlign w:val="center"/>
            <w:hideMark/>
          </w:tcPr>
          <w:p w14:paraId="16B58D6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DFECA1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29C93A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BD839D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12FC95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r>
      <w:tr w:rsidR="00740D20" w:rsidRPr="00740D20" w14:paraId="3D1B723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B93A761"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6.1.20</w:t>
            </w:r>
          </w:p>
        </w:tc>
        <w:tc>
          <w:tcPr>
            <w:tcW w:w="250" w:type="pct"/>
            <w:gridSpan w:val="2"/>
            <w:tcBorders>
              <w:top w:val="nil"/>
              <w:left w:val="nil"/>
              <w:bottom w:val="single" w:sz="4" w:space="0" w:color="auto"/>
              <w:right w:val="single" w:sz="4" w:space="0" w:color="auto"/>
            </w:tcBorders>
            <w:shd w:val="clear" w:color="auto" w:fill="auto"/>
            <w:vAlign w:val="center"/>
            <w:hideMark/>
          </w:tcPr>
          <w:p w14:paraId="6A89405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Organizimi i takimeve dhe fushatave ndërgjegjësuese me punonjësit në shkolla, prindër dhe edukatorët në lidhje me rreziqet dhe problemet me të cilat përballen fëmijët në Internet. </w:t>
            </w:r>
          </w:p>
        </w:tc>
        <w:tc>
          <w:tcPr>
            <w:tcW w:w="196" w:type="pct"/>
            <w:gridSpan w:val="2"/>
            <w:tcBorders>
              <w:top w:val="nil"/>
              <w:left w:val="nil"/>
              <w:bottom w:val="single" w:sz="4" w:space="0" w:color="auto"/>
              <w:right w:val="single" w:sz="4" w:space="0" w:color="auto"/>
            </w:tcBorders>
            <w:shd w:val="clear" w:color="auto" w:fill="auto"/>
            <w:vAlign w:val="center"/>
            <w:hideMark/>
          </w:tcPr>
          <w:p w14:paraId="2E75404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“E-qeverisja” 01140</w:t>
            </w:r>
          </w:p>
        </w:tc>
        <w:tc>
          <w:tcPr>
            <w:tcW w:w="204" w:type="pct"/>
            <w:tcBorders>
              <w:top w:val="single" w:sz="4" w:space="0" w:color="auto"/>
              <w:left w:val="nil"/>
              <w:bottom w:val="single" w:sz="4" w:space="0" w:color="auto"/>
              <w:right w:val="single" w:sz="4" w:space="0" w:color="auto"/>
            </w:tcBorders>
            <w:shd w:val="clear" w:color="auto" w:fill="auto"/>
            <w:vAlign w:val="center"/>
            <w:hideMark/>
          </w:tcPr>
          <w:p w14:paraId="632F26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Autoriteti Kombëtar për Sigurinë Kibernetike </w:t>
            </w:r>
          </w:p>
        </w:tc>
        <w:tc>
          <w:tcPr>
            <w:tcW w:w="181" w:type="pct"/>
            <w:gridSpan w:val="2"/>
            <w:tcBorders>
              <w:top w:val="nil"/>
              <w:left w:val="nil"/>
              <w:bottom w:val="single" w:sz="4" w:space="0" w:color="auto"/>
              <w:right w:val="single" w:sz="4" w:space="0" w:color="auto"/>
            </w:tcBorders>
            <w:shd w:val="clear" w:color="auto" w:fill="auto"/>
            <w:vAlign w:val="center"/>
            <w:hideMark/>
          </w:tcPr>
          <w:p w14:paraId="22D966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 MSHMS /ASHDMF, MB</w:t>
            </w:r>
          </w:p>
        </w:tc>
        <w:tc>
          <w:tcPr>
            <w:tcW w:w="159" w:type="pct"/>
            <w:gridSpan w:val="3"/>
            <w:tcBorders>
              <w:top w:val="nil"/>
              <w:left w:val="nil"/>
              <w:bottom w:val="single" w:sz="4" w:space="0" w:color="auto"/>
              <w:right w:val="single" w:sz="4" w:space="0" w:color="auto"/>
            </w:tcBorders>
            <w:shd w:val="clear" w:color="auto" w:fill="auto"/>
            <w:vAlign w:val="center"/>
            <w:hideMark/>
          </w:tcPr>
          <w:p w14:paraId="094D160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6D5355F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116113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3" w:type="pct"/>
            <w:gridSpan w:val="2"/>
            <w:tcBorders>
              <w:top w:val="nil"/>
              <w:left w:val="nil"/>
              <w:bottom w:val="single" w:sz="4" w:space="0" w:color="auto"/>
              <w:right w:val="single" w:sz="4" w:space="0" w:color="auto"/>
            </w:tcBorders>
            <w:shd w:val="clear" w:color="auto" w:fill="auto"/>
            <w:vAlign w:val="center"/>
            <w:hideMark/>
          </w:tcPr>
          <w:p w14:paraId="369F4A3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7EEF4A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82" w:type="pct"/>
            <w:gridSpan w:val="2"/>
            <w:tcBorders>
              <w:top w:val="nil"/>
              <w:left w:val="nil"/>
              <w:bottom w:val="single" w:sz="4" w:space="0" w:color="auto"/>
              <w:right w:val="single" w:sz="4" w:space="0" w:color="auto"/>
            </w:tcBorders>
            <w:shd w:val="clear" w:color="auto" w:fill="auto"/>
            <w:vAlign w:val="center"/>
            <w:hideMark/>
          </w:tcPr>
          <w:p w14:paraId="452C67E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539A324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D888EB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9" w:type="pct"/>
            <w:gridSpan w:val="2"/>
            <w:tcBorders>
              <w:top w:val="nil"/>
              <w:left w:val="nil"/>
              <w:bottom w:val="single" w:sz="4" w:space="0" w:color="auto"/>
              <w:right w:val="single" w:sz="4" w:space="0" w:color="auto"/>
            </w:tcBorders>
            <w:shd w:val="clear" w:color="auto" w:fill="auto"/>
            <w:vAlign w:val="center"/>
            <w:hideMark/>
          </w:tcPr>
          <w:p w14:paraId="5AD7B4A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173" w:type="pct"/>
            <w:gridSpan w:val="2"/>
            <w:tcBorders>
              <w:top w:val="nil"/>
              <w:left w:val="nil"/>
              <w:bottom w:val="single" w:sz="4" w:space="0" w:color="auto"/>
              <w:right w:val="single" w:sz="4" w:space="0" w:color="auto"/>
            </w:tcBorders>
            <w:shd w:val="clear" w:color="auto" w:fill="auto"/>
            <w:vAlign w:val="center"/>
            <w:hideMark/>
          </w:tcPr>
          <w:p w14:paraId="203B6BE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2A6431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70,863</w:t>
            </w:r>
          </w:p>
        </w:tc>
        <w:tc>
          <w:tcPr>
            <w:tcW w:w="233" w:type="pct"/>
            <w:gridSpan w:val="4"/>
            <w:tcBorders>
              <w:top w:val="nil"/>
              <w:left w:val="nil"/>
              <w:bottom w:val="single" w:sz="4" w:space="0" w:color="auto"/>
              <w:right w:val="single" w:sz="4" w:space="0" w:color="auto"/>
            </w:tcBorders>
            <w:shd w:val="clear" w:color="auto" w:fill="auto"/>
            <w:vAlign w:val="center"/>
            <w:hideMark/>
          </w:tcPr>
          <w:p w14:paraId="5F68DDF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151" w:type="pct"/>
            <w:gridSpan w:val="2"/>
            <w:tcBorders>
              <w:top w:val="nil"/>
              <w:left w:val="nil"/>
              <w:bottom w:val="single" w:sz="4" w:space="0" w:color="auto"/>
              <w:right w:val="single" w:sz="4" w:space="0" w:color="auto"/>
            </w:tcBorders>
            <w:shd w:val="clear" w:color="auto" w:fill="auto"/>
            <w:vAlign w:val="center"/>
            <w:hideMark/>
          </w:tcPr>
          <w:p w14:paraId="5517217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36AE36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236" w:type="pct"/>
            <w:gridSpan w:val="3"/>
            <w:tcBorders>
              <w:top w:val="nil"/>
              <w:left w:val="nil"/>
              <w:bottom w:val="single" w:sz="4" w:space="0" w:color="auto"/>
              <w:right w:val="single" w:sz="4" w:space="0" w:color="auto"/>
            </w:tcBorders>
            <w:shd w:val="clear" w:color="auto" w:fill="auto"/>
            <w:vAlign w:val="center"/>
            <w:hideMark/>
          </w:tcPr>
          <w:p w14:paraId="66A31A8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149" w:type="pct"/>
            <w:gridSpan w:val="2"/>
            <w:tcBorders>
              <w:top w:val="nil"/>
              <w:left w:val="nil"/>
              <w:bottom w:val="single" w:sz="4" w:space="0" w:color="auto"/>
              <w:right w:val="single" w:sz="4" w:space="0" w:color="auto"/>
            </w:tcBorders>
            <w:shd w:val="clear" w:color="auto" w:fill="auto"/>
            <w:vAlign w:val="center"/>
            <w:hideMark/>
          </w:tcPr>
          <w:p w14:paraId="1A3E39D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03CA8F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212,589</w:t>
            </w:r>
          </w:p>
        </w:tc>
        <w:tc>
          <w:tcPr>
            <w:tcW w:w="157" w:type="pct"/>
            <w:gridSpan w:val="4"/>
            <w:tcBorders>
              <w:top w:val="nil"/>
              <w:left w:val="nil"/>
              <w:bottom w:val="single" w:sz="4" w:space="0" w:color="auto"/>
              <w:right w:val="single" w:sz="4" w:space="0" w:color="auto"/>
            </w:tcBorders>
            <w:shd w:val="clear" w:color="auto" w:fill="auto"/>
            <w:vAlign w:val="center"/>
            <w:hideMark/>
          </w:tcPr>
          <w:p w14:paraId="122A113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2E3923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F6D585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0E3E8E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26A250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r>
      <w:tr w:rsidR="00740D20" w:rsidRPr="00740D20" w14:paraId="7F5A8CE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0F92DFA"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6.1.21</w:t>
            </w:r>
          </w:p>
        </w:tc>
        <w:tc>
          <w:tcPr>
            <w:tcW w:w="250" w:type="pct"/>
            <w:gridSpan w:val="2"/>
            <w:tcBorders>
              <w:top w:val="nil"/>
              <w:left w:val="nil"/>
              <w:bottom w:val="single" w:sz="4" w:space="0" w:color="auto"/>
              <w:right w:val="single" w:sz="4" w:space="0" w:color="auto"/>
            </w:tcBorders>
            <w:shd w:val="clear" w:color="auto" w:fill="auto"/>
            <w:vAlign w:val="center"/>
            <w:hideMark/>
          </w:tcPr>
          <w:p w14:paraId="5265AEAE"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programeve të trajnimit për Punonjësit e Mbrojtjes së Fëmijës lidhur me trajtimin e rasteve të fëmijëve në nevojë për mbrojtje ku rreziku i dhunës, abuzimit, shfrytëzimit apo neglizhimit lidhet me internetin dhe teknologjitë e informacionit.</w:t>
            </w:r>
          </w:p>
        </w:tc>
        <w:tc>
          <w:tcPr>
            <w:tcW w:w="196" w:type="pct"/>
            <w:gridSpan w:val="2"/>
            <w:tcBorders>
              <w:top w:val="nil"/>
              <w:left w:val="nil"/>
              <w:bottom w:val="single" w:sz="4" w:space="0" w:color="auto"/>
              <w:right w:val="single" w:sz="4" w:space="0" w:color="auto"/>
            </w:tcBorders>
            <w:shd w:val="clear" w:color="auto" w:fill="auto"/>
            <w:vAlign w:val="center"/>
            <w:hideMark/>
          </w:tcPr>
          <w:p w14:paraId="21EB216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“E-qeverisja” 01140</w:t>
            </w:r>
          </w:p>
        </w:tc>
        <w:tc>
          <w:tcPr>
            <w:tcW w:w="204" w:type="pct"/>
            <w:tcBorders>
              <w:top w:val="nil"/>
              <w:left w:val="nil"/>
              <w:bottom w:val="single" w:sz="4" w:space="0" w:color="auto"/>
              <w:right w:val="single" w:sz="4" w:space="0" w:color="auto"/>
            </w:tcBorders>
            <w:shd w:val="clear" w:color="auto" w:fill="auto"/>
            <w:vAlign w:val="center"/>
            <w:hideMark/>
          </w:tcPr>
          <w:p w14:paraId="546D3E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Autoriteti Kombëtar për Sigurinë Kibernetike </w:t>
            </w:r>
          </w:p>
        </w:tc>
        <w:tc>
          <w:tcPr>
            <w:tcW w:w="181" w:type="pct"/>
            <w:gridSpan w:val="2"/>
            <w:tcBorders>
              <w:top w:val="nil"/>
              <w:left w:val="nil"/>
              <w:bottom w:val="single" w:sz="4" w:space="0" w:color="auto"/>
              <w:right w:val="single" w:sz="4" w:space="0" w:color="auto"/>
            </w:tcBorders>
            <w:shd w:val="clear" w:color="auto" w:fill="auto"/>
            <w:vAlign w:val="center"/>
            <w:hideMark/>
          </w:tcPr>
          <w:p w14:paraId="7DF991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MSHMS/AS HDMF</w:t>
            </w:r>
          </w:p>
        </w:tc>
        <w:tc>
          <w:tcPr>
            <w:tcW w:w="159" w:type="pct"/>
            <w:gridSpan w:val="3"/>
            <w:tcBorders>
              <w:top w:val="nil"/>
              <w:left w:val="nil"/>
              <w:bottom w:val="single" w:sz="4" w:space="0" w:color="auto"/>
              <w:right w:val="single" w:sz="4" w:space="0" w:color="auto"/>
            </w:tcBorders>
            <w:shd w:val="clear" w:color="auto" w:fill="auto"/>
            <w:vAlign w:val="center"/>
            <w:hideMark/>
          </w:tcPr>
          <w:p w14:paraId="6A4F2E6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7AB3A55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8DAF3D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73" w:type="pct"/>
            <w:gridSpan w:val="2"/>
            <w:tcBorders>
              <w:top w:val="nil"/>
              <w:left w:val="nil"/>
              <w:bottom w:val="single" w:sz="4" w:space="0" w:color="auto"/>
              <w:right w:val="single" w:sz="4" w:space="0" w:color="auto"/>
            </w:tcBorders>
            <w:shd w:val="clear" w:color="auto" w:fill="auto"/>
            <w:vAlign w:val="center"/>
            <w:hideMark/>
          </w:tcPr>
          <w:p w14:paraId="62C9550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0D0944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82" w:type="pct"/>
            <w:gridSpan w:val="2"/>
            <w:tcBorders>
              <w:top w:val="nil"/>
              <w:left w:val="nil"/>
              <w:bottom w:val="single" w:sz="4" w:space="0" w:color="auto"/>
              <w:right w:val="single" w:sz="4" w:space="0" w:color="auto"/>
            </w:tcBorders>
            <w:shd w:val="clear" w:color="auto" w:fill="auto"/>
            <w:vAlign w:val="center"/>
            <w:hideMark/>
          </w:tcPr>
          <w:p w14:paraId="3CD68A9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73" w:type="pct"/>
            <w:tcBorders>
              <w:top w:val="nil"/>
              <w:left w:val="nil"/>
              <w:bottom w:val="single" w:sz="4" w:space="0" w:color="auto"/>
              <w:right w:val="single" w:sz="4" w:space="0" w:color="auto"/>
            </w:tcBorders>
            <w:shd w:val="clear" w:color="auto" w:fill="auto"/>
            <w:vAlign w:val="center"/>
            <w:hideMark/>
          </w:tcPr>
          <w:p w14:paraId="0D8EBDC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8138B1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79" w:type="pct"/>
            <w:gridSpan w:val="2"/>
            <w:tcBorders>
              <w:top w:val="nil"/>
              <w:left w:val="nil"/>
              <w:bottom w:val="single" w:sz="4" w:space="0" w:color="auto"/>
              <w:right w:val="single" w:sz="4" w:space="0" w:color="auto"/>
            </w:tcBorders>
            <w:shd w:val="clear" w:color="auto" w:fill="auto"/>
            <w:vAlign w:val="center"/>
            <w:hideMark/>
          </w:tcPr>
          <w:p w14:paraId="60CB6DE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73" w:type="pct"/>
            <w:gridSpan w:val="2"/>
            <w:tcBorders>
              <w:top w:val="nil"/>
              <w:left w:val="nil"/>
              <w:bottom w:val="single" w:sz="4" w:space="0" w:color="auto"/>
              <w:right w:val="single" w:sz="4" w:space="0" w:color="auto"/>
            </w:tcBorders>
            <w:shd w:val="clear" w:color="auto" w:fill="auto"/>
            <w:vAlign w:val="center"/>
            <w:hideMark/>
          </w:tcPr>
          <w:p w14:paraId="77444FD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2B8074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233" w:type="pct"/>
            <w:gridSpan w:val="4"/>
            <w:tcBorders>
              <w:top w:val="nil"/>
              <w:left w:val="nil"/>
              <w:bottom w:val="single" w:sz="4" w:space="0" w:color="auto"/>
              <w:right w:val="single" w:sz="4" w:space="0" w:color="auto"/>
            </w:tcBorders>
            <w:shd w:val="clear" w:color="auto" w:fill="auto"/>
            <w:vAlign w:val="center"/>
            <w:hideMark/>
          </w:tcPr>
          <w:p w14:paraId="38FB372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51" w:type="pct"/>
            <w:gridSpan w:val="2"/>
            <w:tcBorders>
              <w:top w:val="nil"/>
              <w:left w:val="nil"/>
              <w:bottom w:val="single" w:sz="4" w:space="0" w:color="auto"/>
              <w:right w:val="single" w:sz="4" w:space="0" w:color="auto"/>
            </w:tcBorders>
            <w:shd w:val="clear" w:color="auto" w:fill="auto"/>
            <w:vAlign w:val="center"/>
            <w:hideMark/>
          </w:tcPr>
          <w:p w14:paraId="187EEA1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7E867C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236" w:type="pct"/>
            <w:gridSpan w:val="3"/>
            <w:tcBorders>
              <w:top w:val="nil"/>
              <w:left w:val="nil"/>
              <w:bottom w:val="single" w:sz="4" w:space="0" w:color="auto"/>
              <w:right w:val="single" w:sz="4" w:space="0" w:color="auto"/>
            </w:tcBorders>
            <w:shd w:val="clear" w:color="auto" w:fill="auto"/>
            <w:vAlign w:val="center"/>
            <w:hideMark/>
          </w:tcPr>
          <w:p w14:paraId="09E1FFD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49" w:type="pct"/>
            <w:gridSpan w:val="2"/>
            <w:tcBorders>
              <w:top w:val="nil"/>
              <w:left w:val="nil"/>
              <w:bottom w:val="single" w:sz="4" w:space="0" w:color="auto"/>
              <w:right w:val="single" w:sz="4" w:space="0" w:color="auto"/>
            </w:tcBorders>
            <w:shd w:val="clear" w:color="auto" w:fill="auto"/>
            <w:vAlign w:val="center"/>
            <w:hideMark/>
          </w:tcPr>
          <w:p w14:paraId="3E204D3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8402C9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22,859</w:t>
            </w:r>
          </w:p>
        </w:tc>
        <w:tc>
          <w:tcPr>
            <w:tcW w:w="157" w:type="pct"/>
            <w:gridSpan w:val="4"/>
            <w:tcBorders>
              <w:top w:val="nil"/>
              <w:left w:val="nil"/>
              <w:bottom w:val="single" w:sz="4" w:space="0" w:color="auto"/>
              <w:right w:val="single" w:sz="4" w:space="0" w:color="auto"/>
            </w:tcBorders>
            <w:shd w:val="clear" w:color="auto" w:fill="auto"/>
            <w:vAlign w:val="center"/>
            <w:hideMark/>
          </w:tcPr>
          <w:p w14:paraId="50FAD03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1123BC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38BEF7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A6DE46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4E0CE6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r>
      <w:tr w:rsidR="00740D20" w:rsidRPr="00740D20" w14:paraId="5D7640B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FDD1539"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6.1.22</w:t>
            </w:r>
          </w:p>
        </w:tc>
        <w:tc>
          <w:tcPr>
            <w:tcW w:w="250" w:type="pct"/>
            <w:gridSpan w:val="2"/>
            <w:tcBorders>
              <w:top w:val="nil"/>
              <w:left w:val="nil"/>
              <w:bottom w:val="single" w:sz="4" w:space="0" w:color="auto"/>
              <w:right w:val="single" w:sz="4" w:space="0" w:color="auto"/>
            </w:tcBorders>
            <w:shd w:val="clear" w:color="auto" w:fill="auto"/>
            <w:vAlign w:val="center"/>
            <w:hideMark/>
          </w:tcPr>
          <w:p w14:paraId="6F83FD4D"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Promovimi i mekanizmave ekzistues të aplikuar për sigurinë e fëmijëve në Internet nëpërmjet bashkëpunimit me ofruesit e shërbimit të internetit. </w:t>
            </w:r>
          </w:p>
        </w:tc>
        <w:tc>
          <w:tcPr>
            <w:tcW w:w="196" w:type="pct"/>
            <w:gridSpan w:val="2"/>
            <w:tcBorders>
              <w:top w:val="nil"/>
              <w:left w:val="nil"/>
              <w:bottom w:val="single" w:sz="4" w:space="0" w:color="auto"/>
              <w:right w:val="single" w:sz="4" w:space="0" w:color="auto"/>
            </w:tcBorders>
            <w:shd w:val="clear" w:color="auto" w:fill="auto"/>
            <w:vAlign w:val="center"/>
            <w:hideMark/>
          </w:tcPr>
          <w:p w14:paraId="35996BC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“E-qeverisja” 01140</w:t>
            </w:r>
          </w:p>
        </w:tc>
        <w:tc>
          <w:tcPr>
            <w:tcW w:w="204" w:type="pct"/>
            <w:tcBorders>
              <w:top w:val="nil"/>
              <w:left w:val="nil"/>
              <w:bottom w:val="single" w:sz="4" w:space="0" w:color="auto"/>
              <w:right w:val="single" w:sz="4" w:space="0" w:color="auto"/>
            </w:tcBorders>
            <w:shd w:val="clear" w:color="auto" w:fill="auto"/>
            <w:vAlign w:val="center"/>
            <w:hideMark/>
          </w:tcPr>
          <w:p w14:paraId="59C7C3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Autoriteti Kombëtar për Sigurinë Kibernetike </w:t>
            </w:r>
          </w:p>
        </w:tc>
        <w:tc>
          <w:tcPr>
            <w:tcW w:w="181" w:type="pct"/>
            <w:gridSpan w:val="2"/>
            <w:tcBorders>
              <w:top w:val="nil"/>
              <w:left w:val="nil"/>
              <w:bottom w:val="single" w:sz="4" w:space="0" w:color="auto"/>
              <w:right w:val="single" w:sz="4" w:space="0" w:color="auto"/>
            </w:tcBorders>
            <w:shd w:val="clear" w:color="auto" w:fill="auto"/>
            <w:vAlign w:val="center"/>
            <w:hideMark/>
          </w:tcPr>
          <w:p w14:paraId="5FB041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MSHMS/ASHDMF</w:t>
            </w:r>
          </w:p>
        </w:tc>
        <w:tc>
          <w:tcPr>
            <w:tcW w:w="159" w:type="pct"/>
            <w:gridSpan w:val="3"/>
            <w:tcBorders>
              <w:top w:val="nil"/>
              <w:left w:val="nil"/>
              <w:bottom w:val="single" w:sz="4" w:space="0" w:color="auto"/>
              <w:right w:val="single" w:sz="4" w:space="0" w:color="auto"/>
            </w:tcBorders>
            <w:shd w:val="clear" w:color="auto" w:fill="auto"/>
            <w:vAlign w:val="center"/>
            <w:hideMark/>
          </w:tcPr>
          <w:p w14:paraId="07BB9F6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43DF27E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30AC1E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3" w:type="pct"/>
            <w:gridSpan w:val="2"/>
            <w:tcBorders>
              <w:top w:val="nil"/>
              <w:left w:val="nil"/>
              <w:bottom w:val="single" w:sz="4" w:space="0" w:color="auto"/>
              <w:right w:val="single" w:sz="4" w:space="0" w:color="auto"/>
            </w:tcBorders>
            <w:shd w:val="clear" w:color="auto" w:fill="auto"/>
            <w:vAlign w:val="center"/>
            <w:hideMark/>
          </w:tcPr>
          <w:p w14:paraId="2EBE885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E81A3B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82" w:type="pct"/>
            <w:gridSpan w:val="2"/>
            <w:tcBorders>
              <w:top w:val="nil"/>
              <w:left w:val="nil"/>
              <w:bottom w:val="single" w:sz="4" w:space="0" w:color="auto"/>
              <w:right w:val="single" w:sz="4" w:space="0" w:color="auto"/>
            </w:tcBorders>
            <w:shd w:val="clear" w:color="auto" w:fill="auto"/>
            <w:vAlign w:val="center"/>
            <w:hideMark/>
          </w:tcPr>
          <w:p w14:paraId="2E724DB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721D369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5C3D3A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9" w:type="pct"/>
            <w:gridSpan w:val="2"/>
            <w:tcBorders>
              <w:top w:val="nil"/>
              <w:left w:val="nil"/>
              <w:bottom w:val="single" w:sz="4" w:space="0" w:color="auto"/>
              <w:right w:val="single" w:sz="4" w:space="0" w:color="auto"/>
            </w:tcBorders>
            <w:shd w:val="clear" w:color="auto" w:fill="auto"/>
            <w:vAlign w:val="center"/>
            <w:hideMark/>
          </w:tcPr>
          <w:p w14:paraId="249CCD9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173" w:type="pct"/>
            <w:gridSpan w:val="2"/>
            <w:tcBorders>
              <w:top w:val="nil"/>
              <w:left w:val="nil"/>
              <w:bottom w:val="single" w:sz="4" w:space="0" w:color="auto"/>
              <w:right w:val="single" w:sz="4" w:space="0" w:color="auto"/>
            </w:tcBorders>
            <w:shd w:val="clear" w:color="auto" w:fill="auto"/>
            <w:vAlign w:val="center"/>
            <w:hideMark/>
          </w:tcPr>
          <w:p w14:paraId="2E88251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803101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117,250</w:t>
            </w:r>
          </w:p>
        </w:tc>
        <w:tc>
          <w:tcPr>
            <w:tcW w:w="233" w:type="pct"/>
            <w:gridSpan w:val="4"/>
            <w:tcBorders>
              <w:top w:val="nil"/>
              <w:left w:val="nil"/>
              <w:bottom w:val="single" w:sz="4" w:space="0" w:color="auto"/>
              <w:right w:val="single" w:sz="4" w:space="0" w:color="auto"/>
            </w:tcBorders>
            <w:shd w:val="clear" w:color="auto" w:fill="auto"/>
            <w:vAlign w:val="center"/>
            <w:hideMark/>
          </w:tcPr>
          <w:p w14:paraId="688DE39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151" w:type="pct"/>
            <w:gridSpan w:val="2"/>
            <w:tcBorders>
              <w:top w:val="nil"/>
              <w:left w:val="nil"/>
              <w:bottom w:val="single" w:sz="4" w:space="0" w:color="auto"/>
              <w:right w:val="single" w:sz="4" w:space="0" w:color="auto"/>
            </w:tcBorders>
            <w:shd w:val="clear" w:color="auto" w:fill="auto"/>
            <w:vAlign w:val="center"/>
            <w:hideMark/>
          </w:tcPr>
          <w:p w14:paraId="266083B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FA9492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236" w:type="pct"/>
            <w:gridSpan w:val="3"/>
            <w:tcBorders>
              <w:top w:val="nil"/>
              <w:left w:val="nil"/>
              <w:bottom w:val="single" w:sz="4" w:space="0" w:color="auto"/>
              <w:right w:val="single" w:sz="4" w:space="0" w:color="auto"/>
            </w:tcBorders>
            <w:shd w:val="clear" w:color="auto" w:fill="auto"/>
            <w:vAlign w:val="center"/>
            <w:hideMark/>
          </w:tcPr>
          <w:p w14:paraId="7C69842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149" w:type="pct"/>
            <w:gridSpan w:val="2"/>
            <w:tcBorders>
              <w:top w:val="nil"/>
              <w:left w:val="nil"/>
              <w:bottom w:val="single" w:sz="4" w:space="0" w:color="auto"/>
              <w:right w:val="single" w:sz="4" w:space="0" w:color="auto"/>
            </w:tcBorders>
            <w:shd w:val="clear" w:color="auto" w:fill="auto"/>
            <w:vAlign w:val="center"/>
            <w:hideMark/>
          </w:tcPr>
          <w:p w14:paraId="76FF1A6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3A53D5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351,750</w:t>
            </w:r>
          </w:p>
        </w:tc>
        <w:tc>
          <w:tcPr>
            <w:tcW w:w="157" w:type="pct"/>
            <w:gridSpan w:val="4"/>
            <w:tcBorders>
              <w:top w:val="nil"/>
              <w:left w:val="nil"/>
              <w:bottom w:val="single" w:sz="4" w:space="0" w:color="auto"/>
              <w:right w:val="single" w:sz="4" w:space="0" w:color="auto"/>
            </w:tcBorders>
            <w:shd w:val="clear" w:color="auto" w:fill="auto"/>
            <w:vAlign w:val="center"/>
            <w:hideMark/>
          </w:tcPr>
          <w:p w14:paraId="652EC43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E2A3FC1"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5DCBDC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069865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B54560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r>
      <w:tr w:rsidR="00740D20" w:rsidRPr="00740D20" w14:paraId="1547FB2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1C9E4A7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F9C36E2"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e objektivit specifik 1.2</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6F27304"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3E331E1F"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A17518B"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BA029DE"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A732AD3"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3F3EC03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808,129,358</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55FBB9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42,000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4AD6F7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808,171,358</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C9B1F7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828,225,506</w:t>
            </w:r>
          </w:p>
        </w:tc>
        <w:tc>
          <w:tcPr>
            <w:tcW w:w="173" w:type="pct"/>
            <w:tcBorders>
              <w:top w:val="nil"/>
              <w:left w:val="nil"/>
              <w:bottom w:val="single" w:sz="4" w:space="0" w:color="auto"/>
              <w:right w:val="single" w:sz="4" w:space="0" w:color="auto"/>
            </w:tcBorders>
            <w:shd w:val="clear" w:color="000000" w:fill="FFFFFF"/>
            <w:vAlign w:val="center"/>
            <w:hideMark/>
          </w:tcPr>
          <w:p w14:paraId="5613319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286,757</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963008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828,512,263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618AA4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833,091,488</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B49B1E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161,045</w:t>
            </w:r>
          </w:p>
        </w:tc>
        <w:tc>
          <w:tcPr>
            <w:tcW w:w="192" w:type="pct"/>
            <w:tcBorders>
              <w:top w:val="nil"/>
              <w:left w:val="nil"/>
              <w:bottom w:val="single" w:sz="4" w:space="0" w:color="auto"/>
              <w:right w:val="single" w:sz="4" w:space="0" w:color="auto"/>
            </w:tcBorders>
            <w:shd w:val="clear" w:color="000000" w:fill="FFFFFF"/>
            <w:vAlign w:val="center"/>
            <w:hideMark/>
          </w:tcPr>
          <w:p w14:paraId="753A964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833,252,533</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63A4E85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2,469,400,635</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4871CF2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489,802</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5124256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2,469,890,437</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72BC3A1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2,469,400,635</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3A0D2B0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489,802</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6382E2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2,469,890,437</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44FE8C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8A3281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645BA7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C10603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B4731A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3908013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57BD9B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B5B4E2A"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Objektivi specifik 1.3 Rritja e efikasitetit të kontrollit të territorit.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8D28C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406701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AB609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4880A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1FC4B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36FB7C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8E619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E5BA3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C9A2E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41EB0F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1C16B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43EF8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ECADE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67B48F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14DEF8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48F999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2A9580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4473CA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293109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944A3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93693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DCF28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F6405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B2710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4AA01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05D1744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324392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nil"/>
              <w:right w:val="nil"/>
            </w:tcBorders>
            <w:shd w:val="clear" w:color="000000" w:fill="FFFFFF"/>
            <w:vAlign w:val="bottom"/>
            <w:hideMark/>
          </w:tcPr>
          <w:p w14:paraId="1FB09B21" w14:textId="77777777" w:rsidR="00740D20" w:rsidRPr="00740D20" w:rsidRDefault="00740D20" w:rsidP="00740D20">
            <w:pPr>
              <w:spacing w:after="0" w:line="240" w:lineRule="auto"/>
              <w:rPr>
                <w:rFonts w:ascii="Arial" w:hAnsi="Arial" w:cs="Arial"/>
                <w:b/>
                <w:bCs/>
                <w:color w:val="242424"/>
                <w:sz w:val="6"/>
                <w:szCs w:val="6"/>
                <w:lang w:eastAsia="sq-AL"/>
              </w:rPr>
            </w:pPr>
            <w:r w:rsidRPr="00740D20">
              <w:rPr>
                <w:rFonts w:ascii="Arial" w:hAnsi="Arial" w:cs="Arial"/>
                <w:b/>
                <w:bCs/>
                <w:color w:val="242424"/>
                <w:sz w:val="6"/>
                <w:szCs w:val="6"/>
                <w:lang w:eastAsia="sq-AL"/>
              </w:rPr>
              <w:t>Masa 7. Parandalimi i paligjshmërisë në kuadër të mbrojtjes së territorit dhe mjedisit.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53C09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7B3D7D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115CF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3CBB0E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F3693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1BC278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E9CEB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510E3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4061F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59E2D3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DC767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5DD41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42D6A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3D5E9C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71AED0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5A6E80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5C4BE7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66F68A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1B25D2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50ECF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4458B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B05FD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FD53A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23B44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6C81B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58451AE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F6774E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7.1.1</w:t>
            </w:r>
          </w:p>
        </w:tc>
        <w:tc>
          <w:tcPr>
            <w:tcW w:w="250" w:type="pct"/>
            <w:gridSpan w:val="2"/>
            <w:tcBorders>
              <w:top w:val="single" w:sz="4" w:space="0" w:color="auto"/>
              <w:left w:val="nil"/>
              <w:bottom w:val="single" w:sz="4" w:space="0" w:color="auto"/>
              <w:right w:val="single" w:sz="4" w:space="0" w:color="auto"/>
            </w:tcBorders>
            <w:shd w:val="clear" w:color="000000" w:fill="FFFFFF"/>
            <w:vAlign w:val="center"/>
            <w:hideMark/>
          </w:tcPr>
          <w:p w14:paraId="4EFDA8D3"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 Inspektimi dhe kontrolli i territorit në kuadër të luftës kundër informalitetit dhe shfrytëzimit të </w:t>
            </w:r>
            <w:r w:rsidRPr="00740D20">
              <w:rPr>
                <w:rFonts w:ascii="Arial" w:hAnsi="Arial" w:cs="Arial"/>
                <w:sz w:val="6"/>
                <w:szCs w:val="6"/>
                <w:lang w:eastAsia="sq-AL"/>
              </w:rPr>
              <w:lastRenderedPageBreak/>
              <w:t>paligjshëm të territorit.</w:t>
            </w:r>
          </w:p>
        </w:tc>
        <w:tc>
          <w:tcPr>
            <w:tcW w:w="196" w:type="pct"/>
            <w:gridSpan w:val="2"/>
            <w:tcBorders>
              <w:top w:val="nil"/>
              <w:left w:val="nil"/>
              <w:bottom w:val="single" w:sz="4" w:space="0" w:color="auto"/>
              <w:right w:val="single" w:sz="4" w:space="0" w:color="auto"/>
            </w:tcBorders>
            <w:shd w:val="clear" w:color="auto" w:fill="auto"/>
            <w:vAlign w:val="center"/>
            <w:hideMark/>
          </w:tcPr>
          <w:p w14:paraId="744282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Programi Buxhetor “Planifikim, Menaxhim, Administrim” </w:t>
            </w:r>
            <w:r w:rsidRPr="00740D20">
              <w:rPr>
                <w:rFonts w:ascii="Arial" w:hAnsi="Arial" w:cs="Arial"/>
                <w:color w:val="000000"/>
                <w:sz w:val="6"/>
                <w:szCs w:val="6"/>
                <w:lang w:eastAsia="sq-AL"/>
              </w:rPr>
              <w:lastRenderedPageBreak/>
              <w:t>01110 Kodi i produktit</w:t>
            </w:r>
            <w:r w:rsidRPr="00740D20">
              <w:rPr>
                <w:rFonts w:ascii="Arial" w:hAnsi="Arial" w:cs="Arial"/>
                <w:color w:val="000000"/>
                <w:sz w:val="6"/>
                <w:szCs w:val="6"/>
                <w:lang w:eastAsia="sq-AL"/>
              </w:rPr>
              <w:br/>
              <w:t>91601AA</w:t>
            </w:r>
          </w:p>
        </w:tc>
        <w:tc>
          <w:tcPr>
            <w:tcW w:w="204" w:type="pct"/>
            <w:tcBorders>
              <w:top w:val="nil"/>
              <w:left w:val="nil"/>
              <w:bottom w:val="single" w:sz="4" w:space="0" w:color="auto"/>
              <w:right w:val="single" w:sz="4" w:space="0" w:color="auto"/>
            </w:tcBorders>
            <w:shd w:val="clear" w:color="000000" w:fill="FFFFFF"/>
            <w:vAlign w:val="center"/>
            <w:hideMark/>
          </w:tcPr>
          <w:p w14:paraId="369E6F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Inspektorati Kombëtar i Mbrojtjës së Territorit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72ADE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IMT; bashkitë; PSH; MTM; AKB</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42A794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1EB24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4EF08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370,015</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1294C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7,359</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87A7D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377,374</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E3A80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406,346</w:t>
            </w:r>
          </w:p>
        </w:tc>
        <w:tc>
          <w:tcPr>
            <w:tcW w:w="173" w:type="pct"/>
            <w:tcBorders>
              <w:top w:val="nil"/>
              <w:left w:val="nil"/>
              <w:bottom w:val="single" w:sz="4" w:space="0" w:color="auto"/>
              <w:right w:val="single" w:sz="4" w:space="0" w:color="auto"/>
            </w:tcBorders>
            <w:shd w:val="clear" w:color="000000" w:fill="FFFFFF"/>
            <w:vAlign w:val="center"/>
            <w:hideMark/>
          </w:tcPr>
          <w:p w14:paraId="255A69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48,427</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898C3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454,773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7852F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406,346</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B6BEA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25,911</w:t>
            </w:r>
          </w:p>
        </w:tc>
        <w:tc>
          <w:tcPr>
            <w:tcW w:w="192" w:type="pct"/>
            <w:tcBorders>
              <w:top w:val="nil"/>
              <w:left w:val="nil"/>
              <w:bottom w:val="single" w:sz="4" w:space="0" w:color="auto"/>
              <w:right w:val="single" w:sz="4" w:space="0" w:color="auto"/>
            </w:tcBorders>
            <w:shd w:val="clear" w:color="000000" w:fill="FFFFFF"/>
            <w:vAlign w:val="center"/>
            <w:hideMark/>
          </w:tcPr>
          <w:p w14:paraId="461F9B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432,257</w:t>
            </w:r>
          </w:p>
        </w:tc>
        <w:tc>
          <w:tcPr>
            <w:tcW w:w="233" w:type="pct"/>
            <w:gridSpan w:val="4"/>
            <w:tcBorders>
              <w:top w:val="nil"/>
              <w:left w:val="nil"/>
              <w:bottom w:val="single" w:sz="4" w:space="0" w:color="auto"/>
              <w:right w:val="single" w:sz="4" w:space="0" w:color="auto"/>
            </w:tcBorders>
            <w:shd w:val="clear" w:color="auto" w:fill="auto"/>
            <w:vAlign w:val="center"/>
            <w:hideMark/>
          </w:tcPr>
          <w:p w14:paraId="459F3E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1,182,707</w:t>
            </w:r>
          </w:p>
        </w:tc>
        <w:tc>
          <w:tcPr>
            <w:tcW w:w="151" w:type="pct"/>
            <w:gridSpan w:val="2"/>
            <w:tcBorders>
              <w:top w:val="nil"/>
              <w:left w:val="nil"/>
              <w:bottom w:val="single" w:sz="4" w:space="0" w:color="auto"/>
              <w:right w:val="single" w:sz="4" w:space="0" w:color="auto"/>
            </w:tcBorders>
            <w:shd w:val="clear" w:color="auto" w:fill="auto"/>
            <w:vAlign w:val="center"/>
            <w:hideMark/>
          </w:tcPr>
          <w:p w14:paraId="0939EC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81,697</w:t>
            </w:r>
          </w:p>
        </w:tc>
        <w:tc>
          <w:tcPr>
            <w:tcW w:w="234" w:type="pct"/>
            <w:gridSpan w:val="4"/>
            <w:tcBorders>
              <w:top w:val="nil"/>
              <w:left w:val="nil"/>
              <w:bottom w:val="single" w:sz="4" w:space="0" w:color="auto"/>
              <w:right w:val="single" w:sz="4" w:space="0" w:color="auto"/>
            </w:tcBorders>
            <w:shd w:val="clear" w:color="auto" w:fill="auto"/>
            <w:vAlign w:val="center"/>
            <w:hideMark/>
          </w:tcPr>
          <w:p w14:paraId="0E4177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1,264,404</w:t>
            </w:r>
          </w:p>
        </w:tc>
        <w:tc>
          <w:tcPr>
            <w:tcW w:w="236" w:type="pct"/>
            <w:gridSpan w:val="3"/>
            <w:tcBorders>
              <w:top w:val="nil"/>
              <w:left w:val="nil"/>
              <w:bottom w:val="single" w:sz="4" w:space="0" w:color="auto"/>
              <w:right w:val="single" w:sz="4" w:space="0" w:color="auto"/>
            </w:tcBorders>
            <w:shd w:val="clear" w:color="auto" w:fill="auto"/>
            <w:vAlign w:val="center"/>
            <w:hideMark/>
          </w:tcPr>
          <w:p w14:paraId="009F2F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1,182,707</w:t>
            </w:r>
          </w:p>
        </w:tc>
        <w:tc>
          <w:tcPr>
            <w:tcW w:w="149" w:type="pct"/>
            <w:gridSpan w:val="2"/>
            <w:tcBorders>
              <w:top w:val="nil"/>
              <w:left w:val="nil"/>
              <w:bottom w:val="single" w:sz="4" w:space="0" w:color="auto"/>
              <w:right w:val="single" w:sz="4" w:space="0" w:color="auto"/>
            </w:tcBorders>
            <w:shd w:val="clear" w:color="auto" w:fill="auto"/>
            <w:vAlign w:val="center"/>
            <w:hideMark/>
          </w:tcPr>
          <w:p w14:paraId="75EE04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81,697</w:t>
            </w:r>
          </w:p>
        </w:tc>
        <w:tc>
          <w:tcPr>
            <w:tcW w:w="236" w:type="pct"/>
            <w:gridSpan w:val="2"/>
            <w:tcBorders>
              <w:top w:val="nil"/>
              <w:left w:val="nil"/>
              <w:bottom w:val="single" w:sz="4" w:space="0" w:color="auto"/>
              <w:right w:val="single" w:sz="4" w:space="0" w:color="auto"/>
            </w:tcBorders>
            <w:shd w:val="clear" w:color="auto" w:fill="auto"/>
            <w:vAlign w:val="center"/>
            <w:hideMark/>
          </w:tcPr>
          <w:p w14:paraId="472C11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1,264,404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0B5B8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6678A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D32E5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4AD79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E290F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58973E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E2736D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7.1.2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16EAA4B"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Kryerja e kontrolleve të territorit në kuadër të garantimit të sigurisë publike përgjatë sezonit turistik dhe identifikimi i rasteve të paligjshme.</w:t>
            </w:r>
          </w:p>
        </w:tc>
        <w:tc>
          <w:tcPr>
            <w:tcW w:w="196" w:type="pct"/>
            <w:gridSpan w:val="2"/>
            <w:tcBorders>
              <w:top w:val="nil"/>
              <w:left w:val="nil"/>
              <w:bottom w:val="single" w:sz="4" w:space="0" w:color="auto"/>
              <w:right w:val="single" w:sz="4" w:space="0" w:color="auto"/>
            </w:tcBorders>
            <w:shd w:val="clear" w:color="auto" w:fill="auto"/>
            <w:vAlign w:val="center"/>
            <w:hideMark/>
          </w:tcPr>
          <w:p w14:paraId="3D87EC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Programi Buxhetor “Planifikim, Menaxhim, Administrim” 01110 </w:t>
            </w:r>
            <w:r w:rsidRPr="00740D20">
              <w:rPr>
                <w:rFonts w:ascii="Arial" w:hAnsi="Arial" w:cs="Arial"/>
                <w:color w:val="000000"/>
                <w:sz w:val="6"/>
                <w:szCs w:val="6"/>
                <w:lang w:eastAsia="sq-AL"/>
              </w:rPr>
              <w:br/>
              <w:t>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227FD1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Inspektorati Kombëtar i Mbrojtjes së Territorit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C9A01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PSH; AKB </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5B2646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67812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763D5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48,200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C0D85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959</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DD472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49,159</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A4054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52,932</w:t>
            </w:r>
          </w:p>
        </w:tc>
        <w:tc>
          <w:tcPr>
            <w:tcW w:w="173" w:type="pct"/>
            <w:tcBorders>
              <w:top w:val="nil"/>
              <w:left w:val="nil"/>
              <w:bottom w:val="single" w:sz="4" w:space="0" w:color="auto"/>
              <w:right w:val="single" w:sz="4" w:space="0" w:color="auto"/>
            </w:tcBorders>
            <w:shd w:val="clear" w:color="000000" w:fill="FFFFFF"/>
            <w:vAlign w:val="center"/>
            <w:hideMark/>
          </w:tcPr>
          <w:p w14:paraId="60F3C3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6,308</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2B004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59,240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5B91F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52,932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A0429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3,375</w:t>
            </w:r>
          </w:p>
        </w:tc>
        <w:tc>
          <w:tcPr>
            <w:tcW w:w="192" w:type="pct"/>
            <w:tcBorders>
              <w:top w:val="nil"/>
              <w:left w:val="nil"/>
              <w:bottom w:val="single" w:sz="4" w:space="0" w:color="auto"/>
              <w:right w:val="single" w:sz="4" w:space="0" w:color="auto"/>
            </w:tcBorders>
            <w:shd w:val="clear" w:color="000000" w:fill="FFFFFF"/>
            <w:vAlign w:val="center"/>
            <w:hideMark/>
          </w:tcPr>
          <w:p w14:paraId="2CB509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56,307</w:t>
            </w:r>
          </w:p>
        </w:tc>
        <w:tc>
          <w:tcPr>
            <w:tcW w:w="233" w:type="pct"/>
            <w:gridSpan w:val="4"/>
            <w:tcBorders>
              <w:top w:val="nil"/>
              <w:left w:val="nil"/>
              <w:bottom w:val="single" w:sz="4" w:space="0" w:color="auto"/>
              <w:right w:val="single" w:sz="4" w:space="0" w:color="auto"/>
            </w:tcBorders>
            <w:shd w:val="clear" w:color="auto" w:fill="auto"/>
            <w:vAlign w:val="center"/>
            <w:hideMark/>
          </w:tcPr>
          <w:p w14:paraId="38334B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154,064</w:t>
            </w:r>
          </w:p>
        </w:tc>
        <w:tc>
          <w:tcPr>
            <w:tcW w:w="151" w:type="pct"/>
            <w:gridSpan w:val="2"/>
            <w:tcBorders>
              <w:top w:val="nil"/>
              <w:left w:val="nil"/>
              <w:bottom w:val="single" w:sz="4" w:space="0" w:color="auto"/>
              <w:right w:val="single" w:sz="4" w:space="0" w:color="auto"/>
            </w:tcBorders>
            <w:shd w:val="clear" w:color="auto" w:fill="auto"/>
            <w:vAlign w:val="center"/>
            <w:hideMark/>
          </w:tcPr>
          <w:p w14:paraId="22E0AC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10,642</w:t>
            </w:r>
          </w:p>
        </w:tc>
        <w:tc>
          <w:tcPr>
            <w:tcW w:w="234" w:type="pct"/>
            <w:gridSpan w:val="4"/>
            <w:tcBorders>
              <w:top w:val="nil"/>
              <w:left w:val="nil"/>
              <w:bottom w:val="single" w:sz="4" w:space="0" w:color="auto"/>
              <w:right w:val="single" w:sz="4" w:space="0" w:color="auto"/>
            </w:tcBorders>
            <w:shd w:val="clear" w:color="auto" w:fill="auto"/>
            <w:vAlign w:val="center"/>
            <w:hideMark/>
          </w:tcPr>
          <w:p w14:paraId="204A3E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164,706</w:t>
            </w:r>
          </w:p>
        </w:tc>
        <w:tc>
          <w:tcPr>
            <w:tcW w:w="236" w:type="pct"/>
            <w:gridSpan w:val="3"/>
            <w:tcBorders>
              <w:top w:val="nil"/>
              <w:left w:val="nil"/>
              <w:bottom w:val="single" w:sz="4" w:space="0" w:color="auto"/>
              <w:right w:val="single" w:sz="4" w:space="0" w:color="auto"/>
            </w:tcBorders>
            <w:shd w:val="clear" w:color="auto" w:fill="auto"/>
            <w:vAlign w:val="center"/>
            <w:hideMark/>
          </w:tcPr>
          <w:p w14:paraId="5B5CDF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154,064</w:t>
            </w:r>
          </w:p>
        </w:tc>
        <w:tc>
          <w:tcPr>
            <w:tcW w:w="149" w:type="pct"/>
            <w:gridSpan w:val="2"/>
            <w:tcBorders>
              <w:top w:val="nil"/>
              <w:left w:val="nil"/>
              <w:bottom w:val="single" w:sz="4" w:space="0" w:color="auto"/>
              <w:right w:val="single" w:sz="4" w:space="0" w:color="auto"/>
            </w:tcBorders>
            <w:shd w:val="clear" w:color="auto" w:fill="auto"/>
            <w:vAlign w:val="center"/>
            <w:hideMark/>
          </w:tcPr>
          <w:p w14:paraId="14FD67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10,642</w:t>
            </w:r>
          </w:p>
        </w:tc>
        <w:tc>
          <w:tcPr>
            <w:tcW w:w="236" w:type="pct"/>
            <w:gridSpan w:val="2"/>
            <w:tcBorders>
              <w:top w:val="nil"/>
              <w:left w:val="nil"/>
              <w:bottom w:val="single" w:sz="4" w:space="0" w:color="auto"/>
              <w:right w:val="single" w:sz="4" w:space="0" w:color="auto"/>
            </w:tcBorders>
            <w:shd w:val="clear" w:color="auto" w:fill="auto"/>
            <w:vAlign w:val="center"/>
            <w:hideMark/>
          </w:tcPr>
          <w:p w14:paraId="586E20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164,706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3E353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31001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81A54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52981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4686F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FE6F2B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52F99C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E2AC6E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Organizimi i inspektimeve të përbashkëta mes IKMT-së dhe PSH-së për çdo ndërhyrje të paligjshme në territor.</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A1E39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4A226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BBB16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br/>
              <w:t>IKMT; prefektët e qarqeve; DVP;NJVV</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635D06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2D3F5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86DC8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29,543,900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6B74D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12971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29,543,900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DF60F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29,543,900</w:t>
            </w:r>
          </w:p>
        </w:tc>
        <w:tc>
          <w:tcPr>
            <w:tcW w:w="173" w:type="pct"/>
            <w:tcBorders>
              <w:top w:val="nil"/>
              <w:left w:val="nil"/>
              <w:bottom w:val="single" w:sz="4" w:space="0" w:color="auto"/>
              <w:right w:val="single" w:sz="4" w:space="0" w:color="auto"/>
            </w:tcBorders>
            <w:shd w:val="clear" w:color="000000" w:fill="FFFFFF"/>
            <w:vAlign w:val="center"/>
            <w:hideMark/>
          </w:tcPr>
          <w:p w14:paraId="53B133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00608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29,543,900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282E3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29,543,900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2564E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3FEE2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29,543,900</w:t>
            </w:r>
          </w:p>
        </w:tc>
        <w:tc>
          <w:tcPr>
            <w:tcW w:w="233" w:type="pct"/>
            <w:gridSpan w:val="4"/>
            <w:tcBorders>
              <w:top w:val="nil"/>
              <w:left w:val="nil"/>
              <w:bottom w:val="single" w:sz="4" w:space="0" w:color="auto"/>
              <w:right w:val="single" w:sz="4" w:space="0" w:color="auto"/>
            </w:tcBorders>
            <w:shd w:val="clear" w:color="auto" w:fill="auto"/>
            <w:vAlign w:val="center"/>
            <w:hideMark/>
          </w:tcPr>
          <w:p w14:paraId="64351B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88,631,700</w:t>
            </w:r>
          </w:p>
        </w:tc>
        <w:tc>
          <w:tcPr>
            <w:tcW w:w="151" w:type="pct"/>
            <w:gridSpan w:val="2"/>
            <w:tcBorders>
              <w:top w:val="nil"/>
              <w:left w:val="nil"/>
              <w:bottom w:val="single" w:sz="4" w:space="0" w:color="auto"/>
              <w:right w:val="single" w:sz="4" w:space="0" w:color="auto"/>
            </w:tcBorders>
            <w:shd w:val="clear" w:color="auto" w:fill="auto"/>
            <w:vAlign w:val="center"/>
            <w:hideMark/>
          </w:tcPr>
          <w:p w14:paraId="646DA4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D5AB3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88,631,700</w:t>
            </w:r>
          </w:p>
        </w:tc>
        <w:tc>
          <w:tcPr>
            <w:tcW w:w="236" w:type="pct"/>
            <w:gridSpan w:val="3"/>
            <w:tcBorders>
              <w:top w:val="nil"/>
              <w:left w:val="nil"/>
              <w:bottom w:val="single" w:sz="4" w:space="0" w:color="auto"/>
              <w:right w:val="single" w:sz="4" w:space="0" w:color="auto"/>
            </w:tcBorders>
            <w:shd w:val="clear" w:color="auto" w:fill="auto"/>
            <w:vAlign w:val="center"/>
            <w:hideMark/>
          </w:tcPr>
          <w:p w14:paraId="7BA675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88,631,700</w:t>
            </w:r>
          </w:p>
        </w:tc>
        <w:tc>
          <w:tcPr>
            <w:tcW w:w="149" w:type="pct"/>
            <w:gridSpan w:val="2"/>
            <w:tcBorders>
              <w:top w:val="nil"/>
              <w:left w:val="nil"/>
              <w:bottom w:val="single" w:sz="4" w:space="0" w:color="auto"/>
              <w:right w:val="single" w:sz="4" w:space="0" w:color="auto"/>
            </w:tcBorders>
            <w:shd w:val="clear" w:color="auto" w:fill="auto"/>
            <w:vAlign w:val="center"/>
            <w:hideMark/>
          </w:tcPr>
          <w:p w14:paraId="3BEDC4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B97C2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88,631,700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81EF8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73B11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013D8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47490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6E4BB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D4CDCB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9FA897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B7931A3"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Monitorimi i Task-Forcave Vendore të përbashkëta.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37221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C6978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53C30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IKMT</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112EC3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9FF9A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DDED8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1,191,400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926D8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255AE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1,191,400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C2702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1,191,400</w:t>
            </w:r>
          </w:p>
        </w:tc>
        <w:tc>
          <w:tcPr>
            <w:tcW w:w="173" w:type="pct"/>
            <w:tcBorders>
              <w:top w:val="nil"/>
              <w:left w:val="nil"/>
              <w:bottom w:val="single" w:sz="4" w:space="0" w:color="auto"/>
              <w:right w:val="single" w:sz="4" w:space="0" w:color="auto"/>
            </w:tcBorders>
            <w:shd w:val="clear" w:color="000000" w:fill="FFFFFF"/>
            <w:vAlign w:val="center"/>
            <w:hideMark/>
          </w:tcPr>
          <w:p w14:paraId="6F871E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D9965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1,191,400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0D75B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1,191,400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0D3B2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47BC6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1,191,400</w:t>
            </w:r>
          </w:p>
        </w:tc>
        <w:tc>
          <w:tcPr>
            <w:tcW w:w="233" w:type="pct"/>
            <w:gridSpan w:val="4"/>
            <w:tcBorders>
              <w:top w:val="nil"/>
              <w:left w:val="nil"/>
              <w:bottom w:val="single" w:sz="4" w:space="0" w:color="auto"/>
              <w:right w:val="single" w:sz="4" w:space="0" w:color="auto"/>
            </w:tcBorders>
            <w:shd w:val="clear" w:color="auto" w:fill="auto"/>
            <w:vAlign w:val="center"/>
            <w:hideMark/>
          </w:tcPr>
          <w:p w14:paraId="3B8113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3,574,200</w:t>
            </w:r>
          </w:p>
        </w:tc>
        <w:tc>
          <w:tcPr>
            <w:tcW w:w="151" w:type="pct"/>
            <w:gridSpan w:val="2"/>
            <w:tcBorders>
              <w:top w:val="nil"/>
              <w:left w:val="nil"/>
              <w:bottom w:val="single" w:sz="4" w:space="0" w:color="auto"/>
              <w:right w:val="single" w:sz="4" w:space="0" w:color="auto"/>
            </w:tcBorders>
            <w:shd w:val="clear" w:color="auto" w:fill="auto"/>
            <w:vAlign w:val="center"/>
            <w:hideMark/>
          </w:tcPr>
          <w:p w14:paraId="61D0CC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230CC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3,574,200</w:t>
            </w:r>
          </w:p>
        </w:tc>
        <w:tc>
          <w:tcPr>
            <w:tcW w:w="236" w:type="pct"/>
            <w:gridSpan w:val="3"/>
            <w:tcBorders>
              <w:top w:val="nil"/>
              <w:left w:val="nil"/>
              <w:bottom w:val="single" w:sz="4" w:space="0" w:color="auto"/>
              <w:right w:val="single" w:sz="4" w:space="0" w:color="auto"/>
            </w:tcBorders>
            <w:shd w:val="clear" w:color="auto" w:fill="auto"/>
            <w:vAlign w:val="center"/>
            <w:hideMark/>
          </w:tcPr>
          <w:p w14:paraId="4520BE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3,574,200</w:t>
            </w:r>
          </w:p>
        </w:tc>
        <w:tc>
          <w:tcPr>
            <w:tcW w:w="149" w:type="pct"/>
            <w:gridSpan w:val="2"/>
            <w:tcBorders>
              <w:top w:val="nil"/>
              <w:left w:val="nil"/>
              <w:bottom w:val="single" w:sz="4" w:space="0" w:color="auto"/>
              <w:right w:val="single" w:sz="4" w:space="0" w:color="auto"/>
            </w:tcBorders>
            <w:shd w:val="clear" w:color="auto" w:fill="auto"/>
            <w:vAlign w:val="center"/>
            <w:hideMark/>
          </w:tcPr>
          <w:p w14:paraId="143858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0B8CA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3,574,200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C38A0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38100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6F944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3C163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D01E8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CFEAA1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8BBFC9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ED6423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Krijimi i Sekretariatit Teknik për monitorimin dhe analizimin e raporteve të përbashkëta të dërguara nga Task-forcat vendore, DPPSH dhe IKMT.</w:t>
            </w:r>
          </w:p>
        </w:tc>
        <w:tc>
          <w:tcPr>
            <w:tcW w:w="196" w:type="pct"/>
            <w:gridSpan w:val="2"/>
            <w:tcBorders>
              <w:top w:val="nil"/>
              <w:left w:val="nil"/>
              <w:bottom w:val="single" w:sz="4" w:space="0" w:color="auto"/>
              <w:right w:val="single" w:sz="4" w:space="0" w:color="auto"/>
            </w:tcBorders>
            <w:shd w:val="clear" w:color="auto" w:fill="auto"/>
            <w:vAlign w:val="bottom"/>
            <w:hideMark/>
          </w:tcPr>
          <w:p w14:paraId="4CB605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Programi Buxhetor “Planifikim, Menaxhim, Administrim” 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7E03A5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CFD2E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PSH; IKMT</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47DD5F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29823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noWrap/>
            <w:vAlign w:val="center"/>
            <w:hideMark/>
          </w:tcPr>
          <w:p w14:paraId="718FFD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C0D07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ADBE4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0E7B8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355,000</w:t>
            </w:r>
          </w:p>
        </w:tc>
        <w:tc>
          <w:tcPr>
            <w:tcW w:w="173" w:type="pct"/>
            <w:tcBorders>
              <w:top w:val="nil"/>
              <w:left w:val="nil"/>
              <w:bottom w:val="single" w:sz="4" w:space="0" w:color="auto"/>
              <w:right w:val="single" w:sz="4" w:space="0" w:color="auto"/>
            </w:tcBorders>
            <w:shd w:val="clear" w:color="000000" w:fill="FFFFFF"/>
            <w:vAlign w:val="center"/>
            <w:hideMark/>
          </w:tcPr>
          <w:p w14:paraId="148F3B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5F701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355,000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FF592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AF235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8F3A6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355,000</w:t>
            </w:r>
          </w:p>
        </w:tc>
        <w:tc>
          <w:tcPr>
            <w:tcW w:w="233" w:type="pct"/>
            <w:gridSpan w:val="4"/>
            <w:tcBorders>
              <w:top w:val="nil"/>
              <w:left w:val="nil"/>
              <w:bottom w:val="single" w:sz="4" w:space="0" w:color="auto"/>
              <w:right w:val="single" w:sz="4" w:space="0" w:color="auto"/>
            </w:tcBorders>
            <w:shd w:val="clear" w:color="auto" w:fill="auto"/>
            <w:vAlign w:val="center"/>
            <w:hideMark/>
          </w:tcPr>
          <w:p w14:paraId="064B8E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1,065,000</w:t>
            </w:r>
          </w:p>
        </w:tc>
        <w:tc>
          <w:tcPr>
            <w:tcW w:w="151" w:type="pct"/>
            <w:gridSpan w:val="2"/>
            <w:tcBorders>
              <w:top w:val="nil"/>
              <w:left w:val="nil"/>
              <w:bottom w:val="single" w:sz="4" w:space="0" w:color="auto"/>
              <w:right w:val="single" w:sz="4" w:space="0" w:color="auto"/>
            </w:tcBorders>
            <w:shd w:val="clear" w:color="auto" w:fill="auto"/>
            <w:vAlign w:val="center"/>
            <w:hideMark/>
          </w:tcPr>
          <w:p w14:paraId="1B9871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24978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1,065,000</w:t>
            </w:r>
          </w:p>
        </w:tc>
        <w:tc>
          <w:tcPr>
            <w:tcW w:w="236" w:type="pct"/>
            <w:gridSpan w:val="3"/>
            <w:tcBorders>
              <w:top w:val="nil"/>
              <w:left w:val="nil"/>
              <w:bottom w:val="single" w:sz="4" w:space="0" w:color="auto"/>
              <w:right w:val="single" w:sz="4" w:space="0" w:color="auto"/>
            </w:tcBorders>
            <w:shd w:val="clear" w:color="auto" w:fill="auto"/>
            <w:vAlign w:val="center"/>
            <w:hideMark/>
          </w:tcPr>
          <w:p w14:paraId="17A1BD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1,065,000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2EA8F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B8924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1,065,000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74118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75A76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47C79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653AC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305B5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6ED97F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0CFA79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95E36E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Zhvillimi i takimeve dhe analizave të përbashkëta për kontrollin e territorit.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E6C57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91604AP</w:t>
            </w:r>
          </w:p>
        </w:tc>
        <w:tc>
          <w:tcPr>
            <w:tcW w:w="204" w:type="pct"/>
            <w:tcBorders>
              <w:top w:val="nil"/>
              <w:left w:val="nil"/>
              <w:bottom w:val="single" w:sz="4" w:space="0" w:color="auto"/>
              <w:right w:val="single" w:sz="4" w:space="0" w:color="auto"/>
            </w:tcBorders>
            <w:shd w:val="clear" w:color="000000" w:fill="FFFFFF"/>
            <w:vAlign w:val="center"/>
            <w:hideMark/>
          </w:tcPr>
          <w:p w14:paraId="7D748C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B4CB5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IKMT; AKB; prefektët e qarqeve; IMT</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48D256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8532E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A3E96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767,260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E1E7A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25D50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767,260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0EF9A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767,260</w:t>
            </w:r>
          </w:p>
        </w:tc>
        <w:tc>
          <w:tcPr>
            <w:tcW w:w="173" w:type="pct"/>
            <w:tcBorders>
              <w:top w:val="nil"/>
              <w:left w:val="nil"/>
              <w:bottom w:val="single" w:sz="4" w:space="0" w:color="auto"/>
              <w:right w:val="single" w:sz="4" w:space="0" w:color="auto"/>
            </w:tcBorders>
            <w:shd w:val="clear" w:color="000000" w:fill="FFFFFF"/>
            <w:vAlign w:val="center"/>
            <w:hideMark/>
          </w:tcPr>
          <w:p w14:paraId="52F42A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C19C4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767,260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3A467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767,260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5161F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CCB22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767,260</w:t>
            </w:r>
          </w:p>
        </w:tc>
        <w:tc>
          <w:tcPr>
            <w:tcW w:w="233" w:type="pct"/>
            <w:gridSpan w:val="4"/>
            <w:tcBorders>
              <w:top w:val="nil"/>
              <w:left w:val="nil"/>
              <w:bottom w:val="single" w:sz="4" w:space="0" w:color="auto"/>
              <w:right w:val="single" w:sz="4" w:space="0" w:color="auto"/>
            </w:tcBorders>
            <w:shd w:val="clear" w:color="auto" w:fill="auto"/>
            <w:vAlign w:val="center"/>
            <w:hideMark/>
          </w:tcPr>
          <w:p w14:paraId="2800B1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2,301,780</w:t>
            </w:r>
          </w:p>
        </w:tc>
        <w:tc>
          <w:tcPr>
            <w:tcW w:w="151" w:type="pct"/>
            <w:gridSpan w:val="2"/>
            <w:tcBorders>
              <w:top w:val="nil"/>
              <w:left w:val="nil"/>
              <w:bottom w:val="single" w:sz="4" w:space="0" w:color="auto"/>
              <w:right w:val="single" w:sz="4" w:space="0" w:color="auto"/>
            </w:tcBorders>
            <w:shd w:val="clear" w:color="auto" w:fill="auto"/>
            <w:vAlign w:val="center"/>
            <w:hideMark/>
          </w:tcPr>
          <w:p w14:paraId="3DA6A3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CEC14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2,301,780</w:t>
            </w:r>
          </w:p>
        </w:tc>
        <w:tc>
          <w:tcPr>
            <w:tcW w:w="236" w:type="pct"/>
            <w:gridSpan w:val="3"/>
            <w:tcBorders>
              <w:top w:val="nil"/>
              <w:left w:val="nil"/>
              <w:bottom w:val="single" w:sz="4" w:space="0" w:color="auto"/>
              <w:right w:val="single" w:sz="4" w:space="0" w:color="auto"/>
            </w:tcBorders>
            <w:shd w:val="clear" w:color="auto" w:fill="auto"/>
            <w:vAlign w:val="center"/>
            <w:hideMark/>
          </w:tcPr>
          <w:p w14:paraId="47DFB0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2,301,780</w:t>
            </w:r>
          </w:p>
        </w:tc>
        <w:tc>
          <w:tcPr>
            <w:tcW w:w="149" w:type="pct"/>
            <w:gridSpan w:val="2"/>
            <w:tcBorders>
              <w:top w:val="nil"/>
              <w:left w:val="nil"/>
              <w:bottom w:val="single" w:sz="4" w:space="0" w:color="auto"/>
              <w:right w:val="single" w:sz="4" w:space="0" w:color="auto"/>
            </w:tcBorders>
            <w:shd w:val="clear" w:color="auto" w:fill="auto"/>
            <w:vAlign w:val="center"/>
            <w:hideMark/>
          </w:tcPr>
          <w:p w14:paraId="6B8283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8E87D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2,301,780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A2F03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8A26F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AA69A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4907A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5A786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609D9B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3EBA3B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7.1.7</w:t>
            </w:r>
          </w:p>
        </w:tc>
        <w:tc>
          <w:tcPr>
            <w:tcW w:w="250" w:type="pct"/>
            <w:gridSpan w:val="2"/>
            <w:tcBorders>
              <w:top w:val="nil"/>
              <w:left w:val="nil"/>
              <w:bottom w:val="single" w:sz="4" w:space="0" w:color="auto"/>
              <w:right w:val="single" w:sz="4" w:space="0" w:color="auto"/>
            </w:tcBorders>
            <w:shd w:val="clear" w:color="auto" w:fill="auto"/>
            <w:vAlign w:val="center"/>
            <w:hideMark/>
          </w:tcPr>
          <w:p w14:paraId="61F56EA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Monitorimi i vazhdueshëm i territorit brenda zonave të mbrojtura si dhe rritja e numrit të monitorimeve, profesionalizmit dhe cilësisë për parandalimin e situatave emergjente në zonat e mbrojtura në përputhje me legjislacionin në fuqi.</w:t>
            </w:r>
          </w:p>
        </w:tc>
        <w:tc>
          <w:tcPr>
            <w:tcW w:w="196" w:type="pct"/>
            <w:gridSpan w:val="2"/>
            <w:tcBorders>
              <w:top w:val="nil"/>
              <w:left w:val="nil"/>
              <w:bottom w:val="single" w:sz="4" w:space="0" w:color="auto"/>
              <w:right w:val="single" w:sz="4" w:space="0" w:color="auto"/>
            </w:tcBorders>
            <w:shd w:val="clear" w:color="auto" w:fill="auto"/>
            <w:vAlign w:val="center"/>
            <w:hideMark/>
          </w:tcPr>
          <w:p w14:paraId="1FA343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5570CE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639EDB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noWrap/>
            <w:vAlign w:val="center"/>
            <w:hideMark/>
          </w:tcPr>
          <w:p w14:paraId="605064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072003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23596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0CE57C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AE417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7B74CC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4AE4D2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75E99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132FD4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2CFB8C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9436C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3AB1B8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F08C9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F3979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7AEA88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28DA3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ECF70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70BE1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DD4AA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28ACF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23A60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488FA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A32908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2F168F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7.1.8</w:t>
            </w:r>
          </w:p>
        </w:tc>
        <w:tc>
          <w:tcPr>
            <w:tcW w:w="250" w:type="pct"/>
            <w:gridSpan w:val="2"/>
            <w:tcBorders>
              <w:top w:val="nil"/>
              <w:left w:val="nil"/>
              <w:bottom w:val="single" w:sz="4" w:space="0" w:color="auto"/>
              <w:right w:val="single" w:sz="4" w:space="0" w:color="auto"/>
            </w:tcBorders>
            <w:shd w:val="clear" w:color="auto" w:fill="auto"/>
            <w:vAlign w:val="center"/>
            <w:hideMark/>
          </w:tcPr>
          <w:p w14:paraId="22559E42"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Marrja e masave parandaluese për veprimtaritë e kundraligjshme në zonat e mbrojtura.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9A516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5D5C31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34E858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noWrap/>
            <w:vAlign w:val="center"/>
            <w:hideMark/>
          </w:tcPr>
          <w:p w14:paraId="509572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059E3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37F14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1D34BC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B2360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672FDA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31EBBD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BC27B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2F0769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4A5737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EED80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48782F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5CD04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537AE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43E2E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092BE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8A612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360E5D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0201D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B1D4F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E8778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E1EAF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F94C5D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0DFAD1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7.1.9</w:t>
            </w:r>
          </w:p>
        </w:tc>
        <w:tc>
          <w:tcPr>
            <w:tcW w:w="250" w:type="pct"/>
            <w:gridSpan w:val="2"/>
            <w:tcBorders>
              <w:top w:val="nil"/>
              <w:left w:val="nil"/>
              <w:bottom w:val="single" w:sz="4" w:space="0" w:color="auto"/>
              <w:right w:val="single" w:sz="4" w:space="0" w:color="auto"/>
            </w:tcBorders>
            <w:shd w:val="clear" w:color="auto" w:fill="auto"/>
            <w:vAlign w:val="center"/>
            <w:hideMark/>
          </w:tcPr>
          <w:p w14:paraId="5001071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Monitorimi i parcelave të përcaktuara si plazhe publike dhe private sipas hartave të miratuara nga struktura përgjegjëse sipas përcaktimeve të Vendimit e Këshillit të Ministrave nr. 171, datë 27.03.2019, i ndryshuar.</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27A5B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“Zhvillimi i Turizmit” 04760 Kodi i produktit 92603AB</w:t>
            </w:r>
          </w:p>
        </w:tc>
        <w:tc>
          <w:tcPr>
            <w:tcW w:w="204" w:type="pct"/>
            <w:tcBorders>
              <w:top w:val="nil"/>
              <w:left w:val="nil"/>
              <w:bottom w:val="single" w:sz="4" w:space="0" w:color="auto"/>
              <w:right w:val="single" w:sz="4" w:space="0" w:color="auto"/>
            </w:tcBorders>
            <w:shd w:val="clear" w:color="auto" w:fill="auto"/>
            <w:vAlign w:val="center"/>
            <w:hideMark/>
          </w:tcPr>
          <w:p w14:paraId="3B0487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Bregdetit/Agjencitë Rajonale të Bregdetit Lezhë, Durrës, Vlorë, Sarandë</w:t>
            </w:r>
          </w:p>
        </w:tc>
        <w:tc>
          <w:tcPr>
            <w:tcW w:w="181" w:type="pct"/>
            <w:gridSpan w:val="2"/>
            <w:tcBorders>
              <w:top w:val="nil"/>
              <w:left w:val="nil"/>
              <w:bottom w:val="single" w:sz="4" w:space="0" w:color="auto"/>
              <w:right w:val="single" w:sz="4" w:space="0" w:color="auto"/>
            </w:tcBorders>
            <w:shd w:val="clear" w:color="auto" w:fill="auto"/>
            <w:vAlign w:val="center"/>
            <w:hideMark/>
          </w:tcPr>
          <w:p w14:paraId="37C46C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 PSH</w:t>
            </w:r>
          </w:p>
        </w:tc>
        <w:tc>
          <w:tcPr>
            <w:tcW w:w="159" w:type="pct"/>
            <w:gridSpan w:val="3"/>
            <w:tcBorders>
              <w:top w:val="nil"/>
              <w:left w:val="nil"/>
              <w:bottom w:val="single" w:sz="4" w:space="0" w:color="auto"/>
              <w:right w:val="single" w:sz="4" w:space="0" w:color="auto"/>
            </w:tcBorders>
            <w:shd w:val="clear" w:color="auto" w:fill="auto"/>
            <w:noWrap/>
            <w:vAlign w:val="center"/>
            <w:hideMark/>
          </w:tcPr>
          <w:p w14:paraId="058AE4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C6AC5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738E1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6,535,776</w:t>
            </w:r>
          </w:p>
        </w:tc>
        <w:tc>
          <w:tcPr>
            <w:tcW w:w="173" w:type="pct"/>
            <w:gridSpan w:val="2"/>
            <w:tcBorders>
              <w:top w:val="nil"/>
              <w:left w:val="nil"/>
              <w:bottom w:val="single" w:sz="4" w:space="0" w:color="auto"/>
              <w:right w:val="single" w:sz="4" w:space="0" w:color="auto"/>
            </w:tcBorders>
            <w:shd w:val="clear" w:color="auto" w:fill="auto"/>
            <w:vAlign w:val="center"/>
            <w:hideMark/>
          </w:tcPr>
          <w:p w14:paraId="0C34BB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E1C1B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6,535,776</w:t>
            </w:r>
          </w:p>
        </w:tc>
        <w:tc>
          <w:tcPr>
            <w:tcW w:w="182" w:type="pct"/>
            <w:gridSpan w:val="2"/>
            <w:tcBorders>
              <w:top w:val="nil"/>
              <w:left w:val="nil"/>
              <w:bottom w:val="single" w:sz="4" w:space="0" w:color="auto"/>
              <w:right w:val="single" w:sz="4" w:space="0" w:color="auto"/>
            </w:tcBorders>
            <w:shd w:val="clear" w:color="auto" w:fill="auto"/>
            <w:vAlign w:val="center"/>
            <w:hideMark/>
          </w:tcPr>
          <w:p w14:paraId="774B27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173" w:type="pct"/>
            <w:tcBorders>
              <w:top w:val="nil"/>
              <w:left w:val="nil"/>
              <w:bottom w:val="single" w:sz="4" w:space="0" w:color="auto"/>
              <w:right w:val="single" w:sz="4" w:space="0" w:color="auto"/>
            </w:tcBorders>
            <w:shd w:val="clear" w:color="auto" w:fill="auto"/>
            <w:vAlign w:val="center"/>
            <w:hideMark/>
          </w:tcPr>
          <w:p w14:paraId="1925DC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C94EF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179" w:type="pct"/>
            <w:gridSpan w:val="2"/>
            <w:tcBorders>
              <w:top w:val="nil"/>
              <w:left w:val="nil"/>
              <w:bottom w:val="single" w:sz="4" w:space="0" w:color="auto"/>
              <w:right w:val="single" w:sz="4" w:space="0" w:color="auto"/>
            </w:tcBorders>
            <w:shd w:val="clear" w:color="auto" w:fill="auto"/>
            <w:vAlign w:val="center"/>
            <w:hideMark/>
          </w:tcPr>
          <w:p w14:paraId="58AD51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173" w:type="pct"/>
            <w:gridSpan w:val="2"/>
            <w:tcBorders>
              <w:top w:val="nil"/>
              <w:left w:val="nil"/>
              <w:bottom w:val="single" w:sz="4" w:space="0" w:color="auto"/>
              <w:right w:val="single" w:sz="4" w:space="0" w:color="auto"/>
            </w:tcBorders>
            <w:shd w:val="clear" w:color="auto" w:fill="auto"/>
            <w:vAlign w:val="center"/>
            <w:hideMark/>
          </w:tcPr>
          <w:p w14:paraId="0C248C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13AA4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233" w:type="pct"/>
            <w:gridSpan w:val="4"/>
            <w:tcBorders>
              <w:top w:val="nil"/>
              <w:left w:val="nil"/>
              <w:bottom w:val="single" w:sz="4" w:space="0" w:color="auto"/>
              <w:right w:val="single" w:sz="4" w:space="0" w:color="auto"/>
            </w:tcBorders>
            <w:shd w:val="clear" w:color="auto" w:fill="auto"/>
            <w:vAlign w:val="center"/>
            <w:hideMark/>
          </w:tcPr>
          <w:p w14:paraId="71D646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151" w:type="pct"/>
            <w:gridSpan w:val="2"/>
            <w:tcBorders>
              <w:top w:val="nil"/>
              <w:left w:val="nil"/>
              <w:bottom w:val="single" w:sz="4" w:space="0" w:color="auto"/>
              <w:right w:val="single" w:sz="4" w:space="0" w:color="auto"/>
            </w:tcBorders>
            <w:shd w:val="clear" w:color="auto" w:fill="auto"/>
            <w:vAlign w:val="center"/>
            <w:hideMark/>
          </w:tcPr>
          <w:p w14:paraId="4459C4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2C326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236" w:type="pct"/>
            <w:gridSpan w:val="3"/>
            <w:tcBorders>
              <w:top w:val="nil"/>
              <w:left w:val="nil"/>
              <w:bottom w:val="single" w:sz="4" w:space="0" w:color="auto"/>
              <w:right w:val="single" w:sz="4" w:space="0" w:color="auto"/>
            </w:tcBorders>
            <w:shd w:val="clear" w:color="auto" w:fill="auto"/>
            <w:vAlign w:val="center"/>
            <w:hideMark/>
          </w:tcPr>
          <w:p w14:paraId="53B923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149" w:type="pct"/>
            <w:gridSpan w:val="2"/>
            <w:tcBorders>
              <w:top w:val="nil"/>
              <w:left w:val="nil"/>
              <w:bottom w:val="single" w:sz="4" w:space="0" w:color="auto"/>
              <w:right w:val="single" w:sz="4" w:space="0" w:color="auto"/>
            </w:tcBorders>
            <w:shd w:val="clear" w:color="auto" w:fill="auto"/>
            <w:vAlign w:val="center"/>
            <w:hideMark/>
          </w:tcPr>
          <w:p w14:paraId="009E15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BBD26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157" w:type="pct"/>
            <w:gridSpan w:val="4"/>
            <w:tcBorders>
              <w:top w:val="nil"/>
              <w:left w:val="nil"/>
              <w:bottom w:val="single" w:sz="4" w:space="0" w:color="auto"/>
              <w:right w:val="single" w:sz="4" w:space="0" w:color="auto"/>
            </w:tcBorders>
            <w:shd w:val="clear" w:color="auto" w:fill="auto"/>
            <w:vAlign w:val="center"/>
            <w:hideMark/>
          </w:tcPr>
          <w:p w14:paraId="327071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EB315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575B31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08ACB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79F26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3E304F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97735B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7.1.10</w:t>
            </w:r>
          </w:p>
        </w:tc>
        <w:tc>
          <w:tcPr>
            <w:tcW w:w="250" w:type="pct"/>
            <w:gridSpan w:val="2"/>
            <w:tcBorders>
              <w:top w:val="nil"/>
              <w:left w:val="nil"/>
              <w:bottom w:val="single" w:sz="4" w:space="0" w:color="auto"/>
              <w:right w:val="single" w:sz="4" w:space="0" w:color="auto"/>
            </w:tcBorders>
            <w:shd w:val="clear" w:color="000000" w:fill="FFFFFF"/>
            <w:vAlign w:val="bottom"/>
            <w:hideMark/>
          </w:tcPr>
          <w:p w14:paraId="7D55123C"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Monitorimi i zonave që kanë prezencë të mbetjeve urbane të ngurta dhe mbetje të tjera me impakt negativ në mjedis, përgjatë akseve kombëtare dhe atyre që të çojnë në destinacionet turistike dhe raportimin pranë Ministrisë së Turizmit dhe Mjedisit, Agjencisë Kombëtare të Mjedisit, Autoritetit Rrugor Shqiptar, Njësive Vendore dhe Prefekturës përkatëse.</w:t>
            </w:r>
          </w:p>
        </w:tc>
        <w:tc>
          <w:tcPr>
            <w:tcW w:w="196" w:type="pct"/>
            <w:gridSpan w:val="2"/>
            <w:tcBorders>
              <w:top w:val="nil"/>
              <w:left w:val="nil"/>
              <w:bottom w:val="single" w:sz="4" w:space="0" w:color="auto"/>
              <w:right w:val="single" w:sz="4" w:space="0" w:color="auto"/>
            </w:tcBorders>
            <w:shd w:val="clear" w:color="auto" w:fill="auto"/>
            <w:vAlign w:val="center"/>
            <w:hideMark/>
          </w:tcPr>
          <w:p w14:paraId="43A976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“Mbrojtja e Mjedisit” 05320; Kodi i produktit 92604AB</w:t>
            </w:r>
          </w:p>
        </w:tc>
        <w:tc>
          <w:tcPr>
            <w:tcW w:w="204" w:type="pct"/>
            <w:tcBorders>
              <w:top w:val="nil"/>
              <w:left w:val="nil"/>
              <w:bottom w:val="nil"/>
              <w:right w:val="nil"/>
            </w:tcBorders>
            <w:shd w:val="clear" w:color="000000" w:fill="FFFFFF"/>
            <w:vAlign w:val="center"/>
            <w:hideMark/>
          </w:tcPr>
          <w:p w14:paraId="573B37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Rajonale e Mjedisit</w:t>
            </w:r>
          </w:p>
        </w:tc>
        <w:tc>
          <w:tcPr>
            <w:tcW w:w="181" w:type="pct"/>
            <w:gridSpan w:val="2"/>
            <w:tcBorders>
              <w:top w:val="nil"/>
              <w:left w:val="single" w:sz="4" w:space="0" w:color="auto"/>
              <w:bottom w:val="single" w:sz="4" w:space="0" w:color="auto"/>
              <w:right w:val="single" w:sz="4" w:space="0" w:color="auto"/>
            </w:tcBorders>
            <w:shd w:val="clear" w:color="000000" w:fill="FFFFFF"/>
            <w:vAlign w:val="center"/>
            <w:hideMark/>
          </w:tcPr>
          <w:p w14:paraId="15CEC82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MTM/AKM; prefektët e qarqeve</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38E084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85200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CE87D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1,080,000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E27EC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CAB4C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1,080,000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295F1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1,120,000</w:t>
            </w:r>
          </w:p>
        </w:tc>
        <w:tc>
          <w:tcPr>
            <w:tcW w:w="173" w:type="pct"/>
            <w:tcBorders>
              <w:top w:val="nil"/>
              <w:left w:val="nil"/>
              <w:bottom w:val="single" w:sz="4" w:space="0" w:color="auto"/>
              <w:right w:val="single" w:sz="4" w:space="0" w:color="auto"/>
            </w:tcBorders>
            <w:shd w:val="clear" w:color="000000" w:fill="FFFFFF"/>
            <w:vAlign w:val="center"/>
            <w:hideMark/>
          </w:tcPr>
          <w:p w14:paraId="5D503A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9EEC2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7A55B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DA346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BD99C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564956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3,320,000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69297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0B91B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3,320,000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685EC2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3,320,000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664ED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8F426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3,320,000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96BD7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92D1A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255C4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F5F36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2A80C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9B8CF64"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7428B6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EEB3BDF"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Identifikimi i rasteve të ndërhyrjeve në zonën bregdetare, si dhe bashkëpunimi mes institucioneve kompetente që operojnë në zonën bregdetare dhe në zonat ku ushtrohen veprimtari turistike.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164B61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91604AJ</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0FAABF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4941DC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AKB/IKMT</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614680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8BA52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F0AE3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330,100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FBDC4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E1DD0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330,100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8C404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330,100</w:t>
            </w:r>
          </w:p>
        </w:tc>
        <w:tc>
          <w:tcPr>
            <w:tcW w:w="173" w:type="pct"/>
            <w:tcBorders>
              <w:top w:val="nil"/>
              <w:left w:val="nil"/>
              <w:bottom w:val="single" w:sz="4" w:space="0" w:color="auto"/>
              <w:right w:val="single" w:sz="4" w:space="0" w:color="auto"/>
            </w:tcBorders>
            <w:shd w:val="clear" w:color="000000" w:fill="FFFFFF"/>
            <w:vAlign w:val="center"/>
            <w:hideMark/>
          </w:tcPr>
          <w:p w14:paraId="52F52F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336BC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330,100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5ED91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330,100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5F0A8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27,100</w:t>
            </w:r>
          </w:p>
        </w:tc>
        <w:tc>
          <w:tcPr>
            <w:tcW w:w="192" w:type="pct"/>
            <w:tcBorders>
              <w:top w:val="nil"/>
              <w:left w:val="nil"/>
              <w:bottom w:val="single" w:sz="4" w:space="0" w:color="auto"/>
              <w:right w:val="single" w:sz="4" w:space="0" w:color="auto"/>
            </w:tcBorders>
            <w:shd w:val="clear" w:color="000000" w:fill="FFFFFF"/>
            <w:vAlign w:val="center"/>
            <w:hideMark/>
          </w:tcPr>
          <w:p w14:paraId="7C74E0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357,200</w:t>
            </w:r>
          </w:p>
        </w:tc>
        <w:tc>
          <w:tcPr>
            <w:tcW w:w="233" w:type="pct"/>
            <w:gridSpan w:val="4"/>
            <w:tcBorders>
              <w:top w:val="nil"/>
              <w:left w:val="nil"/>
              <w:bottom w:val="single" w:sz="4" w:space="0" w:color="auto"/>
              <w:right w:val="single" w:sz="4" w:space="0" w:color="auto"/>
            </w:tcBorders>
            <w:shd w:val="clear" w:color="auto" w:fill="auto"/>
            <w:vAlign w:val="center"/>
            <w:hideMark/>
          </w:tcPr>
          <w:p w14:paraId="2AD06C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990,300</w:t>
            </w:r>
          </w:p>
        </w:tc>
        <w:tc>
          <w:tcPr>
            <w:tcW w:w="151" w:type="pct"/>
            <w:gridSpan w:val="2"/>
            <w:tcBorders>
              <w:top w:val="nil"/>
              <w:left w:val="nil"/>
              <w:bottom w:val="single" w:sz="4" w:space="0" w:color="auto"/>
              <w:right w:val="single" w:sz="4" w:space="0" w:color="auto"/>
            </w:tcBorders>
            <w:shd w:val="clear" w:color="auto" w:fill="auto"/>
            <w:vAlign w:val="center"/>
            <w:hideMark/>
          </w:tcPr>
          <w:p w14:paraId="18EEFC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27,100</w:t>
            </w:r>
          </w:p>
        </w:tc>
        <w:tc>
          <w:tcPr>
            <w:tcW w:w="234" w:type="pct"/>
            <w:gridSpan w:val="4"/>
            <w:tcBorders>
              <w:top w:val="nil"/>
              <w:left w:val="nil"/>
              <w:bottom w:val="single" w:sz="4" w:space="0" w:color="auto"/>
              <w:right w:val="single" w:sz="4" w:space="0" w:color="auto"/>
            </w:tcBorders>
            <w:shd w:val="clear" w:color="auto" w:fill="auto"/>
            <w:vAlign w:val="center"/>
            <w:hideMark/>
          </w:tcPr>
          <w:p w14:paraId="2362AD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1,017,400</w:t>
            </w:r>
          </w:p>
        </w:tc>
        <w:tc>
          <w:tcPr>
            <w:tcW w:w="236" w:type="pct"/>
            <w:gridSpan w:val="3"/>
            <w:tcBorders>
              <w:top w:val="nil"/>
              <w:left w:val="nil"/>
              <w:bottom w:val="single" w:sz="4" w:space="0" w:color="auto"/>
              <w:right w:val="single" w:sz="4" w:space="0" w:color="auto"/>
            </w:tcBorders>
            <w:shd w:val="clear" w:color="auto" w:fill="auto"/>
            <w:vAlign w:val="center"/>
            <w:hideMark/>
          </w:tcPr>
          <w:p w14:paraId="1B9ACB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990,300</w:t>
            </w:r>
          </w:p>
        </w:tc>
        <w:tc>
          <w:tcPr>
            <w:tcW w:w="149" w:type="pct"/>
            <w:gridSpan w:val="2"/>
            <w:tcBorders>
              <w:top w:val="nil"/>
              <w:left w:val="nil"/>
              <w:bottom w:val="single" w:sz="4" w:space="0" w:color="auto"/>
              <w:right w:val="single" w:sz="4" w:space="0" w:color="auto"/>
            </w:tcBorders>
            <w:shd w:val="clear" w:color="auto" w:fill="auto"/>
            <w:vAlign w:val="center"/>
            <w:hideMark/>
          </w:tcPr>
          <w:p w14:paraId="1C8573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27,100</w:t>
            </w:r>
          </w:p>
        </w:tc>
        <w:tc>
          <w:tcPr>
            <w:tcW w:w="236" w:type="pct"/>
            <w:gridSpan w:val="2"/>
            <w:tcBorders>
              <w:top w:val="nil"/>
              <w:left w:val="nil"/>
              <w:bottom w:val="single" w:sz="4" w:space="0" w:color="auto"/>
              <w:right w:val="single" w:sz="4" w:space="0" w:color="auto"/>
            </w:tcBorders>
            <w:shd w:val="clear" w:color="auto" w:fill="auto"/>
            <w:vAlign w:val="center"/>
            <w:hideMark/>
          </w:tcPr>
          <w:p w14:paraId="46BB87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1,017,400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34966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1ED4C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7A1B5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1B9D0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08141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BCC253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1F8F76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7.1.12</w:t>
            </w:r>
          </w:p>
        </w:tc>
        <w:tc>
          <w:tcPr>
            <w:tcW w:w="250" w:type="pct"/>
            <w:gridSpan w:val="2"/>
            <w:tcBorders>
              <w:top w:val="nil"/>
              <w:left w:val="nil"/>
              <w:bottom w:val="single" w:sz="4" w:space="0" w:color="auto"/>
              <w:right w:val="single" w:sz="4" w:space="0" w:color="auto"/>
            </w:tcBorders>
            <w:shd w:val="clear" w:color="auto" w:fill="auto"/>
            <w:vAlign w:val="center"/>
            <w:hideMark/>
          </w:tcPr>
          <w:p w14:paraId="473846F1"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Raportimi pranë institucioneve kompetente për të gjitha shkeljet që evidentohen në terren, përgjatë monitorimeve të përditshme, me qëllim marrjen e masave për parandalimin e tyre.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50676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“Zhvillimi i Turizmit” 04760; Kodi i produktit 92603AB</w:t>
            </w:r>
          </w:p>
        </w:tc>
        <w:tc>
          <w:tcPr>
            <w:tcW w:w="204" w:type="pct"/>
            <w:tcBorders>
              <w:top w:val="nil"/>
              <w:left w:val="nil"/>
              <w:bottom w:val="single" w:sz="4" w:space="0" w:color="auto"/>
              <w:right w:val="single" w:sz="4" w:space="0" w:color="auto"/>
            </w:tcBorders>
            <w:shd w:val="clear" w:color="auto" w:fill="auto"/>
            <w:vAlign w:val="center"/>
            <w:hideMark/>
          </w:tcPr>
          <w:p w14:paraId="73FED8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Agjencia Kombëtare e Bregdetit </w:t>
            </w:r>
          </w:p>
        </w:tc>
        <w:tc>
          <w:tcPr>
            <w:tcW w:w="181" w:type="pct"/>
            <w:gridSpan w:val="2"/>
            <w:tcBorders>
              <w:top w:val="nil"/>
              <w:left w:val="nil"/>
              <w:bottom w:val="single" w:sz="4" w:space="0" w:color="auto"/>
              <w:right w:val="single" w:sz="4" w:space="0" w:color="auto"/>
            </w:tcBorders>
            <w:shd w:val="clear" w:color="auto" w:fill="auto"/>
            <w:vAlign w:val="center"/>
            <w:hideMark/>
          </w:tcPr>
          <w:p w14:paraId="12C02DA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MTM, ministritë e linjës</w:t>
            </w:r>
          </w:p>
        </w:tc>
        <w:tc>
          <w:tcPr>
            <w:tcW w:w="159" w:type="pct"/>
            <w:gridSpan w:val="3"/>
            <w:tcBorders>
              <w:top w:val="nil"/>
              <w:left w:val="nil"/>
              <w:bottom w:val="single" w:sz="4" w:space="0" w:color="auto"/>
              <w:right w:val="single" w:sz="4" w:space="0" w:color="auto"/>
            </w:tcBorders>
            <w:shd w:val="clear" w:color="auto" w:fill="auto"/>
            <w:noWrap/>
            <w:vAlign w:val="center"/>
            <w:hideMark/>
          </w:tcPr>
          <w:p w14:paraId="71A411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E4006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957CC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78469E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84950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3FAD1A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w:t>
            </w:r>
          </w:p>
        </w:tc>
        <w:tc>
          <w:tcPr>
            <w:tcW w:w="173" w:type="pct"/>
            <w:tcBorders>
              <w:top w:val="nil"/>
              <w:left w:val="nil"/>
              <w:bottom w:val="single" w:sz="4" w:space="0" w:color="auto"/>
              <w:right w:val="single" w:sz="4" w:space="0" w:color="auto"/>
            </w:tcBorders>
            <w:shd w:val="clear" w:color="auto" w:fill="auto"/>
            <w:vAlign w:val="center"/>
            <w:hideMark/>
          </w:tcPr>
          <w:p w14:paraId="6EDA53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8BBB8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648F97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73B0CA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0564A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697B9A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5D592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D69B0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4A9C3F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744A0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ED9AC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0FABE3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04248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9EE36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2A73E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51117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58FAEC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1BD6D5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B18E784"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8 Garantimi i sigurisë publike gjatë sezonit turistik.</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5769A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320982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1D54B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5EBC61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C06AC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270343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34016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CB995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69F42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66C797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206F4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FCD56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38462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38C789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59F8D8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A94E5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7D46BF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1E3111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5B66CE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2165E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F3D3A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B0C32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E04F1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EB978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C50DF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646EAB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430B67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BD42F6B"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Hartimi, monitorimi dhe zbatimi i Planit të masave “Për garantimin e rendit dhe sigurisë publike në zonat malore, bregdetare dhe zona </w:t>
            </w:r>
            <w:r w:rsidRPr="00740D20">
              <w:rPr>
                <w:rFonts w:ascii="Arial" w:hAnsi="Arial" w:cs="Arial"/>
                <w:color w:val="000000"/>
                <w:sz w:val="6"/>
                <w:szCs w:val="6"/>
                <w:lang w:eastAsia="sq-AL"/>
              </w:rPr>
              <w:t>të</w:t>
            </w:r>
            <w:r w:rsidRPr="00740D20">
              <w:rPr>
                <w:rFonts w:ascii="Arial" w:hAnsi="Arial" w:cs="Arial"/>
                <w:sz w:val="6"/>
                <w:szCs w:val="6"/>
                <w:lang w:eastAsia="sq-AL"/>
              </w:rPr>
              <w:t xml:space="preserve"> tjera turistike, rritjen e parametrave të sigurisë rrugore, menaxhimi i hyrje daljeve në kufi gjatë sezonit vjetor turistik 2024”. </w:t>
            </w:r>
          </w:p>
        </w:tc>
        <w:tc>
          <w:tcPr>
            <w:tcW w:w="196" w:type="pct"/>
            <w:gridSpan w:val="2"/>
            <w:tcBorders>
              <w:top w:val="nil"/>
              <w:left w:val="nil"/>
              <w:bottom w:val="single" w:sz="4" w:space="0" w:color="auto"/>
              <w:right w:val="single" w:sz="4" w:space="0" w:color="auto"/>
            </w:tcBorders>
            <w:shd w:val="clear" w:color="auto" w:fill="auto"/>
            <w:vAlign w:val="center"/>
            <w:hideMark/>
          </w:tcPr>
          <w:p w14:paraId="462C0D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30790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433E2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0574BB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A55C3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74CF8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EEB47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31E16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459AF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6FA670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F3E19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C6DF6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18D9F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11A30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233" w:type="pct"/>
            <w:gridSpan w:val="4"/>
            <w:tcBorders>
              <w:top w:val="nil"/>
              <w:left w:val="nil"/>
              <w:bottom w:val="single" w:sz="4" w:space="0" w:color="auto"/>
              <w:right w:val="single" w:sz="4" w:space="0" w:color="auto"/>
            </w:tcBorders>
            <w:shd w:val="clear" w:color="auto" w:fill="auto"/>
            <w:vAlign w:val="center"/>
            <w:hideMark/>
          </w:tcPr>
          <w:p w14:paraId="24BBB7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151" w:type="pct"/>
            <w:gridSpan w:val="2"/>
            <w:tcBorders>
              <w:top w:val="nil"/>
              <w:left w:val="nil"/>
              <w:bottom w:val="single" w:sz="4" w:space="0" w:color="auto"/>
              <w:right w:val="single" w:sz="4" w:space="0" w:color="auto"/>
            </w:tcBorders>
            <w:shd w:val="clear" w:color="auto" w:fill="auto"/>
            <w:vAlign w:val="center"/>
            <w:hideMark/>
          </w:tcPr>
          <w:p w14:paraId="507275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212D2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236" w:type="pct"/>
            <w:gridSpan w:val="3"/>
            <w:tcBorders>
              <w:top w:val="nil"/>
              <w:left w:val="nil"/>
              <w:bottom w:val="single" w:sz="4" w:space="0" w:color="auto"/>
              <w:right w:val="single" w:sz="4" w:space="0" w:color="auto"/>
            </w:tcBorders>
            <w:shd w:val="clear" w:color="auto" w:fill="auto"/>
            <w:vAlign w:val="center"/>
            <w:hideMark/>
          </w:tcPr>
          <w:p w14:paraId="372F81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149" w:type="pct"/>
            <w:gridSpan w:val="2"/>
            <w:tcBorders>
              <w:top w:val="nil"/>
              <w:left w:val="nil"/>
              <w:bottom w:val="single" w:sz="4" w:space="0" w:color="auto"/>
              <w:right w:val="single" w:sz="4" w:space="0" w:color="auto"/>
            </w:tcBorders>
            <w:shd w:val="clear" w:color="auto" w:fill="auto"/>
            <w:vAlign w:val="center"/>
            <w:hideMark/>
          </w:tcPr>
          <w:p w14:paraId="348463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5FA39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B71BC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56161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3F079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B6BCF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2168D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8C8664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9A81EE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8.1.2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1B6D125"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Hartimi, monitorimi dhe zbatimi i Planit të masave “Për garantimin e rendit dhe sigurisë publike gjatë sezonit turistik gjithë vjetor”. </w:t>
            </w:r>
          </w:p>
        </w:tc>
        <w:tc>
          <w:tcPr>
            <w:tcW w:w="196" w:type="pct"/>
            <w:gridSpan w:val="2"/>
            <w:tcBorders>
              <w:top w:val="nil"/>
              <w:left w:val="nil"/>
              <w:bottom w:val="single" w:sz="4" w:space="0" w:color="auto"/>
              <w:right w:val="single" w:sz="4" w:space="0" w:color="auto"/>
            </w:tcBorders>
            <w:shd w:val="clear" w:color="auto" w:fill="auto"/>
            <w:vAlign w:val="center"/>
            <w:hideMark/>
          </w:tcPr>
          <w:p w14:paraId="3D8265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91604AG</w:t>
            </w:r>
          </w:p>
        </w:tc>
        <w:tc>
          <w:tcPr>
            <w:tcW w:w="204" w:type="pct"/>
            <w:tcBorders>
              <w:top w:val="nil"/>
              <w:left w:val="nil"/>
              <w:bottom w:val="single" w:sz="4" w:space="0" w:color="auto"/>
              <w:right w:val="single" w:sz="4" w:space="0" w:color="auto"/>
            </w:tcBorders>
            <w:shd w:val="clear" w:color="000000" w:fill="FFFFFF"/>
            <w:vAlign w:val="center"/>
            <w:hideMark/>
          </w:tcPr>
          <w:p w14:paraId="4E8F63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Departamenti i Sigurisë Publike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DF518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EBF7C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311B5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9709E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06A43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7B286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6D280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04896D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72CD6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E1F27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C2DA6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E4686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1,473,120</w:t>
            </w:r>
          </w:p>
        </w:tc>
        <w:tc>
          <w:tcPr>
            <w:tcW w:w="233" w:type="pct"/>
            <w:gridSpan w:val="4"/>
            <w:tcBorders>
              <w:top w:val="nil"/>
              <w:left w:val="nil"/>
              <w:bottom w:val="single" w:sz="4" w:space="0" w:color="auto"/>
              <w:right w:val="single" w:sz="4" w:space="0" w:color="auto"/>
            </w:tcBorders>
            <w:shd w:val="clear" w:color="auto" w:fill="auto"/>
            <w:vAlign w:val="center"/>
            <w:hideMark/>
          </w:tcPr>
          <w:p w14:paraId="029ED1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151" w:type="pct"/>
            <w:gridSpan w:val="2"/>
            <w:tcBorders>
              <w:top w:val="nil"/>
              <w:left w:val="nil"/>
              <w:bottom w:val="single" w:sz="4" w:space="0" w:color="auto"/>
              <w:right w:val="single" w:sz="4" w:space="0" w:color="auto"/>
            </w:tcBorders>
            <w:shd w:val="clear" w:color="auto" w:fill="auto"/>
            <w:vAlign w:val="center"/>
            <w:hideMark/>
          </w:tcPr>
          <w:p w14:paraId="21DA91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9145A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236" w:type="pct"/>
            <w:gridSpan w:val="3"/>
            <w:tcBorders>
              <w:top w:val="nil"/>
              <w:left w:val="nil"/>
              <w:bottom w:val="single" w:sz="4" w:space="0" w:color="auto"/>
              <w:right w:val="single" w:sz="4" w:space="0" w:color="auto"/>
            </w:tcBorders>
            <w:shd w:val="clear" w:color="auto" w:fill="auto"/>
            <w:vAlign w:val="center"/>
            <w:hideMark/>
          </w:tcPr>
          <w:p w14:paraId="7CE820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149" w:type="pct"/>
            <w:gridSpan w:val="2"/>
            <w:tcBorders>
              <w:top w:val="nil"/>
              <w:left w:val="nil"/>
              <w:bottom w:val="single" w:sz="4" w:space="0" w:color="auto"/>
              <w:right w:val="single" w:sz="4" w:space="0" w:color="auto"/>
            </w:tcBorders>
            <w:shd w:val="clear" w:color="auto" w:fill="auto"/>
            <w:vAlign w:val="center"/>
            <w:hideMark/>
          </w:tcPr>
          <w:p w14:paraId="704307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67ADB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4,419,360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24A4E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7A69F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E4367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AD313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EA9F2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87A2B9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B0956F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05AF89B"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Krijimi i Njësisë Policore Detare, për mbikëqyrjen dhe zbatimin e akteve ligjore e nënligjore për lundrimin e mjeteve ujore argëtuese, sportive etj dhe parandalimin e ngjarjeve që mund të shkaktohen gjatë lundrimit të tyre.</w:t>
            </w:r>
          </w:p>
        </w:tc>
        <w:tc>
          <w:tcPr>
            <w:tcW w:w="196" w:type="pct"/>
            <w:gridSpan w:val="2"/>
            <w:tcBorders>
              <w:top w:val="nil"/>
              <w:left w:val="nil"/>
              <w:bottom w:val="single" w:sz="4" w:space="0" w:color="auto"/>
              <w:right w:val="single" w:sz="4" w:space="0" w:color="auto"/>
            </w:tcBorders>
            <w:shd w:val="clear" w:color="auto" w:fill="auto"/>
            <w:vAlign w:val="center"/>
            <w:hideMark/>
          </w:tcPr>
          <w:p w14:paraId="6D0044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3E4535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0340B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 DVKM; bashkitë; MTM</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7B139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4F01B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A4AFF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165,507,300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A41E8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D7108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165,507,300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469A4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165,507,300</w:t>
            </w:r>
          </w:p>
        </w:tc>
        <w:tc>
          <w:tcPr>
            <w:tcW w:w="173" w:type="pct"/>
            <w:tcBorders>
              <w:top w:val="nil"/>
              <w:left w:val="nil"/>
              <w:bottom w:val="single" w:sz="4" w:space="0" w:color="auto"/>
              <w:right w:val="single" w:sz="4" w:space="0" w:color="auto"/>
            </w:tcBorders>
            <w:shd w:val="clear" w:color="000000" w:fill="FFFFFF"/>
            <w:vAlign w:val="center"/>
            <w:hideMark/>
          </w:tcPr>
          <w:p w14:paraId="33D90B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89F27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165,507,300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CB0C7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165,507,300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4EE7E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C7441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165,507,300</w:t>
            </w:r>
          </w:p>
        </w:tc>
        <w:tc>
          <w:tcPr>
            <w:tcW w:w="233" w:type="pct"/>
            <w:gridSpan w:val="4"/>
            <w:tcBorders>
              <w:top w:val="nil"/>
              <w:left w:val="nil"/>
              <w:bottom w:val="single" w:sz="4" w:space="0" w:color="auto"/>
              <w:right w:val="single" w:sz="4" w:space="0" w:color="auto"/>
            </w:tcBorders>
            <w:shd w:val="clear" w:color="auto" w:fill="auto"/>
            <w:vAlign w:val="center"/>
            <w:hideMark/>
          </w:tcPr>
          <w:p w14:paraId="430B91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496,521,900</w:t>
            </w:r>
          </w:p>
        </w:tc>
        <w:tc>
          <w:tcPr>
            <w:tcW w:w="151" w:type="pct"/>
            <w:gridSpan w:val="2"/>
            <w:tcBorders>
              <w:top w:val="nil"/>
              <w:left w:val="nil"/>
              <w:bottom w:val="single" w:sz="4" w:space="0" w:color="auto"/>
              <w:right w:val="single" w:sz="4" w:space="0" w:color="auto"/>
            </w:tcBorders>
            <w:shd w:val="clear" w:color="auto" w:fill="auto"/>
            <w:vAlign w:val="center"/>
            <w:hideMark/>
          </w:tcPr>
          <w:p w14:paraId="2DD90C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AAE40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496,521,900</w:t>
            </w:r>
          </w:p>
        </w:tc>
        <w:tc>
          <w:tcPr>
            <w:tcW w:w="236" w:type="pct"/>
            <w:gridSpan w:val="3"/>
            <w:tcBorders>
              <w:top w:val="nil"/>
              <w:left w:val="nil"/>
              <w:bottom w:val="single" w:sz="4" w:space="0" w:color="auto"/>
              <w:right w:val="single" w:sz="4" w:space="0" w:color="auto"/>
            </w:tcBorders>
            <w:shd w:val="clear" w:color="auto" w:fill="auto"/>
            <w:vAlign w:val="center"/>
            <w:hideMark/>
          </w:tcPr>
          <w:p w14:paraId="09EF58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496,521,900</w:t>
            </w:r>
          </w:p>
        </w:tc>
        <w:tc>
          <w:tcPr>
            <w:tcW w:w="149" w:type="pct"/>
            <w:gridSpan w:val="2"/>
            <w:tcBorders>
              <w:top w:val="nil"/>
              <w:left w:val="nil"/>
              <w:bottom w:val="single" w:sz="4" w:space="0" w:color="auto"/>
              <w:right w:val="single" w:sz="4" w:space="0" w:color="auto"/>
            </w:tcBorders>
            <w:shd w:val="clear" w:color="auto" w:fill="auto"/>
            <w:vAlign w:val="center"/>
            <w:hideMark/>
          </w:tcPr>
          <w:p w14:paraId="3E1AB4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17CED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496,521,900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0B67B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3BB60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68027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D7FCB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AC025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BAC37A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1E612B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2681945"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Monitorimi i masave dhe shërbimeve të strukturave vendore të policisë për garantimin e rendit dhe sigurisë publike gjatë sezonit veror turistik në veçanti gjatë fundjavës ku dhe fluksi i pushuesve dhe i lëvizjes së mjeteve është më i madh.</w:t>
            </w:r>
          </w:p>
        </w:tc>
        <w:tc>
          <w:tcPr>
            <w:tcW w:w="196" w:type="pct"/>
            <w:gridSpan w:val="2"/>
            <w:tcBorders>
              <w:top w:val="nil"/>
              <w:left w:val="nil"/>
              <w:bottom w:val="single" w:sz="4" w:space="0" w:color="auto"/>
              <w:right w:val="single" w:sz="4" w:space="0" w:color="auto"/>
            </w:tcBorders>
            <w:shd w:val="clear" w:color="auto" w:fill="auto"/>
            <w:vAlign w:val="center"/>
            <w:hideMark/>
          </w:tcPr>
          <w:p w14:paraId="4E9E47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91604AG</w:t>
            </w:r>
          </w:p>
        </w:tc>
        <w:tc>
          <w:tcPr>
            <w:tcW w:w="204" w:type="pct"/>
            <w:tcBorders>
              <w:top w:val="nil"/>
              <w:left w:val="nil"/>
              <w:bottom w:val="single" w:sz="4" w:space="0" w:color="auto"/>
              <w:right w:val="single" w:sz="4" w:space="0" w:color="auto"/>
            </w:tcBorders>
            <w:shd w:val="clear" w:color="000000" w:fill="FFFFFF"/>
            <w:vAlign w:val="center"/>
            <w:hideMark/>
          </w:tcPr>
          <w:p w14:paraId="292624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Departamenti i Sigurisë Publike/Policia e Shtetit</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374DFD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nil"/>
              <w:right w:val="nil"/>
            </w:tcBorders>
            <w:shd w:val="clear" w:color="000000" w:fill="FFFFFF"/>
            <w:vAlign w:val="center"/>
            <w:hideMark/>
          </w:tcPr>
          <w:p w14:paraId="46101D3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single" w:sz="4" w:space="0" w:color="auto"/>
              <w:bottom w:val="single" w:sz="4" w:space="0" w:color="auto"/>
              <w:right w:val="single" w:sz="4" w:space="0" w:color="auto"/>
            </w:tcBorders>
            <w:shd w:val="clear" w:color="000000" w:fill="FFFFFF"/>
            <w:vAlign w:val="center"/>
            <w:hideMark/>
          </w:tcPr>
          <w:p w14:paraId="733C8C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4E646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18,623,000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13B5F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DBDC3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18,623,000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40A22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18,623,000</w:t>
            </w:r>
          </w:p>
        </w:tc>
        <w:tc>
          <w:tcPr>
            <w:tcW w:w="173" w:type="pct"/>
            <w:tcBorders>
              <w:top w:val="nil"/>
              <w:left w:val="nil"/>
              <w:bottom w:val="single" w:sz="4" w:space="0" w:color="auto"/>
              <w:right w:val="single" w:sz="4" w:space="0" w:color="auto"/>
            </w:tcBorders>
            <w:shd w:val="clear" w:color="000000" w:fill="FFFFFF"/>
            <w:vAlign w:val="center"/>
            <w:hideMark/>
          </w:tcPr>
          <w:p w14:paraId="63EB3A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23A22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18,623,000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B395D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18,623,000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2C155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DF2EB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18,623,000</w:t>
            </w:r>
          </w:p>
        </w:tc>
        <w:tc>
          <w:tcPr>
            <w:tcW w:w="233" w:type="pct"/>
            <w:gridSpan w:val="4"/>
            <w:tcBorders>
              <w:top w:val="nil"/>
              <w:left w:val="nil"/>
              <w:bottom w:val="single" w:sz="4" w:space="0" w:color="auto"/>
              <w:right w:val="single" w:sz="4" w:space="0" w:color="auto"/>
            </w:tcBorders>
            <w:shd w:val="clear" w:color="auto" w:fill="auto"/>
            <w:vAlign w:val="center"/>
            <w:hideMark/>
          </w:tcPr>
          <w:p w14:paraId="7B50D0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55,869,000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668A3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75030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55,869,000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A58F9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55,869,000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26A3C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0B17F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55,869,000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47C40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DB058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144F2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D1711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917A8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ADB9D5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8DFA00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60A82A8"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Ngritja e stacioneve/shërbimeve shtesë të Policisë së Shtetit në zona me fluks të shtuar turistik.</w:t>
            </w:r>
          </w:p>
        </w:tc>
        <w:tc>
          <w:tcPr>
            <w:tcW w:w="196" w:type="pct"/>
            <w:gridSpan w:val="2"/>
            <w:tcBorders>
              <w:top w:val="nil"/>
              <w:left w:val="nil"/>
              <w:bottom w:val="single" w:sz="4" w:space="0" w:color="auto"/>
              <w:right w:val="single" w:sz="4" w:space="0" w:color="auto"/>
            </w:tcBorders>
            <w:shd w:val="clear" w:color="auto" w:fill="auto"/>
            <w:vAlign w:val="center"/>
            <w:hideMark/>
          </w:tcPr>
          <w:p w14:paraId="6C4352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noWrap/>
            <w:vAlign w:val="center"/>
            <w:hideMark/>
          </w:tcPr>
          <w:p w14:paraId="6DC5BE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561827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single" w:sz="4" w:space="0" w:color="auto"/>
              <w:left w:val="nil"/>
              <w:bottom w:val="single" w:sz="4" w:space="0" w:color="auto"/>
              <w:right w:val="single" w:sz="4" w:space="0" w:color="auto"/>
            </w:tcBorders>
            <w:shd w:val="clear" w:color="000000" w:fill="FFFFFF"/>
            <w:vAlign w:val="center"/>
            <w:hideMark/>
          </w:tcPr>
          <w:p w14:paraId="77A1D7F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6E6A9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A1372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107,180,700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71D59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C1055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107,180,700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9AE1A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107,180,700</w:t>
            </w:r>
          </w:p>
        </w:tc>
        <w:tc>
          <w:tcPr>
            <w:tcW w:w="173" w:type="pct"/>
            <w:tcBorders>
              <w:top w:val="nil"/>
              <w:left w:val="nil"/>
              <w:bottom w:val="single" w:sz="4" w:space="0" w:color="auto"/>
              <w:right w:val="single" w:sz="4" w:space="0" w:color="auto"/>
            </w:tcBorders>
            <w:shd w:val="clear" w:color="000000" w:fill="FFFFFF"/>
            <w:vAlign w:val="center"/>
            <w:hideMark/>
          </w:tcPr>
          <w:p w14:paraId="1730D2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6F712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107,180,700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F858B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107,180,700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14000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F5350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107,180,700</w:t>
            </w:r>
          </w:p>
        </w:tc>
        <w:tc>
          <w:tcPr>
            <w:tcW w:w="233" w:type="pct"/>
            <w:gridSpan w:val="4"/>
            <w:tcBorders>
              <w:top w:val="nil"/>
              <w:left w:val="nil"/>
              <w:bottom w:val="single" w:sz="4" w:space="0" w:color="auto"/>
              <w:right w:val="single" w:sz="4" w:space="0" w:color="auto"/>
            </w:tcBorders>
            <w:shd w:val="clear" w:color="auto" w:fill="auto"/>
            <w:vAlign w:val="center"/>
            <w:hideMark/>
          </w:tcPr>
          <w:p w14:paraId="1A51B6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321,542,100</w:t>
            </w:r>
          </w:p>
        </w:tc>
        <w:tc>
          <w:tcPr>
            <w:tcW w:w="151" w:type="pct"/>
            <w:gridSpan w:val="2"/>
            <w:tcBorders>
              <w:top w:val="nil"/>
              <w:left w:val="nil"/>
              <w:bottom w:val="single" w:sz="4" w:space="0" w:color="auto"/>
              <w:right w:val="single" w:sz="4" w:space="0" w:color="auto"/>
            </w:tcBorders>
            <w:shd w:val="clear" w:color="auto" w:fill="auto"/>
            <w:vAlign w:val="center"/>
            <w:hideMark/>
          </w:tcPr>
          <w:p w14:paraId="4BC8B2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D7A73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321,542,100</w:t>
            </w:r>
          </w:p>
        </w:tc>
        <w:tc>
          <w:tcPr>
            <w:tcW w:w="236" w:type="pct"/>
            <w:gridSpan w:val="3"/>
            <w:tcBorders>
              <w:top w:val="nil"/>
              <w:left w:val="nil"/>
              <w:bottom w:val="single" w:sz="4" w:space="0" w:color="auto"/>
              <w:right w:val="single" w:sz="4" w:space="0" w:color="auto"/>
            </w:tcBorders>
            <w:shd w:val="clear" w:color="auto" w:fill="auto"/>
            <w:vAlign w:val="center"/>
            <w:hideMark/>
          </w:tcPr>
          <w:p w14:paraId="0DADF6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321,542,100</w:t>
            </w:r>
          </w:p>
        </w:tc>
        <w:tc>
          <w:tcPr>
            <w:tcW w:w="149" w:type="pct"/>
            <w:gridSpan w:val="2"/>
            <w:tcBorders>
              <w:top w:val="nil"/>
              <w:left w:val="nil"/>
              <w:bottom w:val="single" w:sz="4" w:space="0" w:color="auto"/>
              <w:right w:val="single" w:sz="4" w:space="0" w:color="auto"/>
            </w:tcBorders>
            <w:shd w:val="clear" w:color="auto" w:fill="auto"/>
            <w:vAlign w:val="center"/>
            <w:hideMark/>
          </w:tcPr>
          <w:p w14:paraId="65DA4A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26C31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321,542,100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BBDD4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C8BBB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79CAD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0C7A7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680EB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F2C8A7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62FAD2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8.1.6</w:t>
            </w:r>
          </w:p>
        </w:tc>
        <w:tc>
          <w:tcPr>
            <w:tcW w:w="250" w:type="pct"/>
            <w:gridSpan w:val="2"/>
            <w:tcBorders>
              <w:top w:val="nil"/>
              <w:left w:val="nil"/>
              <w:bottom w:val="nil"/>
              <w:right w:val="nil"/>
            </w:tcBorders>
            <w:shd w:val="clear" w:color="000000" w:fill="FFFFFF"/>
            <w:vAlign w:val="bottom"/>
            <w:hideMark/>
          </w:tcPr>
          <w:p w14:paraId="1E12F24C"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Marrja e masave nga institucionet përgjegjëse në zonat bregdetare për krijimin e hapësirave të ‘Plazheve të lira’ në kuadër të luftës kundër informalitetit dhe shfrytëzimit të paligjshëm të plazheve.</w:t>
            </w:r>
            <w:r w:rsidRPr="00740D20">
              <w:rPr>
                <w:rFonts w:ascii="Arial" w:hAnsi="Arial" w:cs="Arial"/>
                <w:sz w:val="6"/>
                <w:szCs w:val="6"/>
                <w:lang w:eastAsia="sq-AL"/>
              </w:rPr>
              <w:br/>
              <w:t xml:space="preserve"> </w:t>
            </w:r>
          </w:p>
        </w:tc>
        <w:tc>
          <w:tcPr>
            <w:tcW w:w="196" w:type="pct"/>
            <w:gridSpan w:val="2"/>
            <w:tcBorders>
              <w:top w:val="nil"/>
              <w:left w:val="nil"/>
              <w:bottom w:val="single" w:sz="4" w:space="0" w:color="auto"/>
              <w:right w:val="single" w:sz="4" w:space="0" w:color="auto"/>
            </w:tcBorders>
            <w:shd w:val="clear" w:color="auto" w:fill="auto"/>
            <w:vAlign w:val="center"/>
            <w:hideMark/>
          </w:tcPr>
          <w:p w14:paraId="57E61B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Administrimi” 01110 Kodi i produktit</w:t>
            </w:r>
            <w:r w:rsidRPr="00740D20">
              <w:rPr>
                <w:rFonts w:ascii="Arial" w:hAnsi="Arial" w:cs="Arial"/>
                <w:color w:val="000000"/>
                <w:sz w:val="6"/>
                <w:szCs w:val="6"/>
                <w:lang w:eastAsia="sq-AL"/>
              </w:rPr>
              <w:br/>
              <w:t>91601AA</w:t>
            </w:r>
          </w:p>
        </w:tc>
        <w:tc>
          <w:tcPr>
            <w:tcW w:w="204" w:type="pct"/>
            <w:tcBorders>
              <w:top w:val="nil"/>
              <w:left w:val="nil"/>
              <w:bottom w:val="single" w:sz="4" w:space="0" w:color="auto"/>
              <w:right w:val="single" w:sz="4" w:space="0" w:color="auto"/>
            </w:tcBorders>
            <w:shd w:val="clear" w:color="000000" w:fill="FFFFFF"/>
            <w:vAlign w:val="center"/>
            <w:hideMark/>
          </w:tcPr>
          <w:p w14:paraId="31ACCD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Inspektorati Kombëtar i Mbrojtjes së Territorit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D5A97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PSH; NJVV; IMT; MTM</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276377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DEFD0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40E11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36,637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ACE39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729,000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4731F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765,637</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F8A64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40,234</w:t>
            </w:r>
          </w:p>
        </w:tc>
        <w:tc>
          <w:tcPr>
            <w:tcW w:w="173" w:type="pct"/>
            <w:tcBorders>
              <w:top w:val="nil"/>
              <w:left w:val="nil"/>
              <w:bottom w:val="single" w:sz="4" w:space="0" w:color="auto"/>
              <w:right w:val="single" w:sz="4" w:space="0" w:color="auto"/>
            </w:tcBorders>
            <w:shd w:val="clear" w:color="000000" w:fill="FFFFFF"/>
            <w:vAlign w:val="center"/>
            <w:hideMark/>
          </w:tcPr>
          <w:p w14:paraId="2B4DE1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4,795</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5DE9D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45,029</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83F87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40,234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84505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2,566</w:t>
            </w:r>
          </w:p>
        </w:tc>
        <w:tc>
          <w:tcPr>
            <w:tcW w:w="192" w:type="pct"/>
            <w:tcBorders>
              <w:top w:val="nil"/>
              <w:left w:val="nil"/>
              <w:bottom w:val="single" w:sz="4" w:space="0" w:color="auto"/>
              <w:right w:val="single" w:sz="4" w:space="0" w:color="auto"/>
            </w:tcBorders>
            <w:shd w:val="clear" w:color="000000" w:fill="FFFFFF"/>
            <w:vAlign w:val="center"/>
            <w:hideMark/>
          </w:tcPr>
          <w:p w14:paraId="7B0384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42,800</w:t>
            </w:r>
          </w:p>
        </w:tc>
        <w:tc>
          <w:tcPr>
            <w:tcW w:w="233" w:type="pct"/>
            <w:gridSpan w:val="4"/>
            <w:tcBorders>
              <w:top w:val="nil"/>
              <w:left w:val="nil"/>
              <w:bottom w:val="single" w:sz="4" w:space="0" w:color="auto"/>
              <w:right w:val="single" w:sz="4" w:space="0" w:color="auto"/>
            </w:tcBorders>
            <w:shd w:val="clear" w:color="auto" w:fill="auto"/>
            <w:vAlign w:val="center"/>
            <w:hideMark/>
          </w:tcPr>
          <w:p w14:paraId="50F8D7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117,105</w:t>
            </w:r>
          </w:p>
        </w:tc>
        <w:tc>
          <w:tcPr>
            <w:tcW w:w="151" w:type="pct"/>
            <w:gridSpan w:val="2"/>
            <w:tcBorders>
              <w:top w:val="nil"/>
              <w:left w:val="nil"/>
              <w:bottom w:val="single" w:sz="4" w:space="0" w:color="auto"/>
              <w:right w:val="single" w:sz="4" w:space="0" w:color="auto"/>
            </w:tcBorders>
            <w:shd w:val="clear" w:color="auto" w:fill="auto"/>
            <w:vAlign w:val="center"/>
            <w:hideMark/>
          </w:tcPr>
          <w:p w14:paraId="757981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736,361</w:t>
            </w:r>
          </w:p>
        </w:tc>
        <w:tc>
          <w:tcPr>
            <w:tcW w:w="234" w:type="pct"/>
            <w:gridSpan w:val="4"/>
            <w:tcBorders>
              <w:top w:val="nil"/>
              <w:left w:val="nil"/>
              <w:bottom w:val="single" w:sz="4" w:space="0" w:color="auto"/>
              <w:right w:val="single" w:sz="4" w:space="0" w:color="auto"/>
            </w:tcBorders>
            <w:shd w:val="clear" w:color="auto" w:fill="auto"/>
            <w:vAlign w:val="center"/>
            <w:hideMark/>
          </w:tcPr>
          <w:p w14:paraId="516F66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853,466</w:t>
            </w:r>
          </w:p>
        </w:tc>
        <w:tc>
          <w:tcPr>
            <w:tcW w:w="236" w:type="pct"/>
            <w:gridSpan w:val="3"/>
            <w:tcBorders>
              <w:top w:val="nil"/>
              <w:left w:val="nil"/>
              <w:bottom w:val="single" w:sz="4" w:space="0" w:color="auto"/>
              <w:right w:val="single" w:sz="4" w:space="0" w:color="auto"/>
            </w:tcBorders>
            <w:shd w:val="clear" w:color="auto" w:fill="auto"/>
            <w:vAlign w:val="center"/>
            <w:hideMark/>
          </w:tcPr>
          <w:p w14:paraId="39C82B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117,105</w:t>
            </w:r>
          </w:p>
        </w:tc>
        <w:tc>
          <w:tcPr>
            <w:tcW w:w="149" w:type="pct"/>
            <w:gridSpan w:val="2"/>
            <w:tcBorders>
              <w:top w:val="nil"/>
              <w:left w:val="nil"/>
              <w:bottom w:val="single" w:sz="4" w:space="0" w:color="auto"/>
              <w:right w:val="single" w:sz="4" w:space="0" w:color="auto"/>
            </w:tcBorders>
            <w:shd w:val="clear" w:color="auto" w:fill="auto"/>
            <w:vAlign w:val="center"/>
            <w:hideMark/>
          </w:tcPr>
          <w:p w14:paraId="4F407E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736,361</w:t>
            </w:r>
          </w:p>
        </w:tc>
        <w:tc>
          <w:tcPr>
            <w:tcW w:w="236" w:type="pct"/>
            <w:gridSpan w:val="2"/>
            <w:tcBorders>
              <w:top w:val="nil"/>
              <w:left w:val="nil"/>
              <w:bottom w:val="single" w:sz="4" w:space="0" w:color="auto"/>
              <w:right w:val="single" w:sz="4" w:space="0" w:color="auto"/>
            </w:tcBorders>
            <w:shd w:val="clear" w:color="auto" w:fill="auto"/>
            <w:vAlign w:val="center"/>
            <w:hideMark/>
          </w:tcPr>
          <w:p w14:paraId="7835D8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853,466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4B896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86B2A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2443D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EE6CF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7B328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63D097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AC9606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8.1.7</w:t>
            </w:r>
          </w:p>
        </w:tc>
        <w:tc>
          <w:tcPr>
            <w:tcW w:w="250" w:type="pct"/>
            <w:gridSpan w:val="2"/>
            <w:tcBorders>
              <w:top w:val="single" w:sz="4" w:space="0" w:color="auto"/>
              <w:left w:val="nil"/>
              <w:bottom w:val="single" w:sz="4" w:space="0" w:color="auto"/>
              <w:right w:val="single" w:sz="4" w:space="0" w:color="auto"/>
            </w:tcBorders>
            <w:shd w:val="clear" w:color="000000" w:fill="FFFFFF"/>
            <w:vAlign w:val="center"/>
            <w:hideMark/>
          </w:tcPr>
          <w:p w14:paraId="4A8459CF"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Parandalimi i ngjarjeve kriminale, gjatë sezonit turistik veror për turistët e huaj dhe ata vendas.</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27646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E8B94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6BD507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668102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E58D1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07756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29,785,300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D4564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A2580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29,785,300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BC2F7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29,785,300</w:t>
            </w:r>
          </w:p>
        </w:tc>
        <w:tc>
          <w:tcPr>
            <w:tcW w:w="173" w:type="pct"/>
            <w:tcBorders>
              <w:top w:val="nil"/>
              <w:left w:val="nil"/>
              <w:bottom w:val="single" w:sz="4" w:space="0" w:color="auto"/>
              <w:right w:val="single" w:sz="4" w:space="0" w:color="auto"/>
            </w:tcBorders>
            <w:shd w:val="clear" w:color="000000" w:fill="FFFFFF"/>
            <w:vAlign w:val="center"/>
            <w:hideMark/>
          </w:tcPr>
          <w:p w14:paraId="71A555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ECE41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29,785,300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9A0A9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29,785,300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381D1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64399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29,785,300</w:t>
            </w:r>
          </w:p>
        </w:tc>
        <w:tc>
          <w:tcPr>
            <w:tcW w:w="233" w:type="pct"/>
            <w:gridSpan w:val="4"/>
            <w:tcBorders>
              <w:top w:val="nil"/>
              <w:left w:val="nil"/>
              <w:bottom w:val="single" w:sz="4" w:space="0" w:color="auto"/>
              <w:right w:val="single" w:sz="4" w:space="0" w:color="auto"/>
            </w:tcBorders>
            <w:shd w:val="clear" w:color="auto" w:fill="auto"/>
            <w:vAlign w:val="center"/>
            <w:hideMark/>
          </w:tcPr>
          <w:p w14:paraId="2A5FB7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89,355,900</w:t>
            </w:r>
          </w:p>
        </w:tc>
        <w:tc>
          <w:tcPr>
            <w:tcW w:w="151" w:type="pct"/>
            <w:gridSpan w:val="2"/>
            <w:tcBorders>
              <w:top w:val="nil"/>
              <w:left w:val="nil"/>
              <w:bottom w:val="single" w:sz="4" w:space="0" w:color="auto"/>
              <w:right w:val="single" w:sz="4" w:space="0" w:color="auto"/>
            </w:tcBorders>
            <w:shd w:val="clear" w:color="auto" w:fill="auto"/>
            <w:vAlign w:val="center"/>
            <w:hideMark/>
          </w:tcPr>
          <w:p w14:paraId="350C38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0E220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89,355,900</w:t>
            </w:r>
          </w:p>
        </w:tc>
        <w:tc>
          <w:tcPr>
            <w:tcW w:w="236" w:type="pct"/>
            <w:gridSpan w:val="3"/>
            <w:tcBorders>
              <w:top w:val="nil"/>
              <w:left w:val="nil"/>
              <w:bottom w:val="single" w:sz="4" w:space="0" w:color="auto"/>
              <w:right w:val="single" w:sz="4" w:space="0" w:color="auto"/>
            </w:tcBorders>
            <w:shd w:val="clear" w:color="auto" w:fill="auto"/>
            <w:vAlign w:val="center"/>
            <w:hideMark/>
          </w:tcPr>
          <w:p w14:paraId="6E1655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89,355,900</w:t>
            </w:r>
          </w:p>
        </w:tc>
        <w:tc>
          <w:tcPr>
            <w:tcW w:w="149" w:type="pct"/>
            <w:gridSpan w:val="2"/>
            <w:tcBorders>
              <w:top w:val="nil"/>
              <w:left w:val="nil"/>
              <w:bottom w:val="single" w:sz="4" w:space="0" w:color="auto"/>
              <w:right w:val="single" w:sz="4" w:space="0" w:color="auto"/>
            </w:tcBorders>
            <w:shd w:val="clear" w:color="auto" w:fill="auto"/>
            <w:vAlign w:val="center"/>
            <w:hideMark/>
          </w:tcPr>
          <w:p w14:paraId="69C7DB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33FC3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89,355,900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032BC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585C2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77FFD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42C08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841FA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10B6BF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E9FF34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8.1.8</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945436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Marrja e masave dhe kontrolli për parandalimin dhe goditjen e veprimtarisë së paligjshme që mund të zhvillohet nga subjekte të palicencuara ose me licencë për veprimtarinë e transportit turistik.</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137F1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A4069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40BB9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DPT; MIE; DVP; DVKM; NJVV</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60E579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E6B2C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09DE1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3DD36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883F0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8A3FC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360DFD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1C999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E15CA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51068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17EBE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233" w:type="pct"/>
            <w:gridSpan w:val="4"/>
            <w:tcBorders>
              <w:top w:val="nil"/>
              <w:left w:val="nil"/>
              <w:bottom w:val="single" w:sz="4" w:space="0" w:color="auto"/>
              <w:right w:val="single" w:sz="4" w:space="0" w:color="auto"/>
            </w:tcBorders>
            <w:shd w:val="clear" w:color="auto" w:fill="auto"/>
            <w:vAlign w:val="center"/>
            <w:hideMark/>
          </w:tcPr>
          <w:p w14:paraId="36545F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DE1C1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8CAC2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236" w:type="pct"/>
            <w:gridSpan w:val="3"/>
            <w:tcBorders>
              <w:top w:val="nil"/>
              <w:left w:val="nil"/>
              <w:bottom w:val="single" w:sz="4" w:space="0" w:color="auto"/>
              <w:right w:val="single" w:sz="4" w:space="0" w:color="auto"/>
            </w:tcBorders>
            <w:shd w:val="clear" w:color="auto" w:fill="auto"/>
            <w:vAlign w:val="center"/>
            <w:hideMark/>
          </w:tcPr>
          <w:p w14:paraId="55A2A2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B41F3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C30FD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E74D9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3BDD3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45BF2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66711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B09C6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D0A717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E39096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8.1.9</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D2B13EE"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Inspektimi i subjekteve ushqimore në zonat turistike, në kuadër të garantimit të sigurisë ushqimore dhe garantimit të kushteve të duhura të tregtimit.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8A864E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 Programi Buxhetor “Siguria ushqimore dhe mbrojtja e konsumatorit” 04220 Kodi i produktit 90502AG</w:t>
            </w:r>
          </w:p>
        </w:tc>
        <w:tc>
          <w:tcPr>
            <w:tcW w:w="204" w:type="pct"/>
            <w:tcBorders>
              <w:top w:val="nil"/>
              <w:left w:val="nil"/>
              <w:bottom w:val="single" w:sz="4" w:space="0" w:color="auto"/>
              <w:right w:val="single" w:sz="4" w:space="0" w:color="auto"/>
            </w:tcBorders>
            <w:shd w:val="clear" w:color="000000" w:fill="FFFFFF"/>
            <w:vAlign w:val="center"/>
            <w:hideMark/>
          </w:tcPr>
          <w:p w14:paraId="2F34E5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Autoriteti Kombëtar i Ushqimit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B5A7C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 MSHMBR</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796BDA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9B861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175A0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146,033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89705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4B627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146,033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B0A4B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191,521</w:t>
            </w:r>
          </w:p>
        </w:tc>
        <w:tc>
          <w:tcPr>
            <w:tcW w:w="173" w:type="pct"/>
            <w:tcBorders>
              <w:top w:val="nil"/>
              <w:left w:val="nil"/>
              <w:bottom w:val="single" w:sz="4" w:space="0" w:color="auto"/>
              <w:right w:val="single" w:sz="4" w:space="0" w:color="auto"/>
            </w:tcBorders>
            <w:shd w:val="clear" w:color="000000" w:fill="FFFFFF"/>
            <w:vAlign w:val="center"/>
            <w:hideMark/>
          </w:tcPr>
          <w:p w14:paraId="14F30F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131,761</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BA1FD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323,283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0782B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192,517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D2BE7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176,170</w:t>
            </w:r>
          </w:p>
        </w:tc>
        <w:tc>
          <w:tcPr>
            <w:tcW w:w="192" w:type="pct"/>
            <w:tcBorders>
              <w:top w:val="nil"/>
              <w:left w:val="nil"/>
              <w:bottom w:val="single" w:sz="4" w:space="0" w:color="auto"/>
              <w:right w:val="single" w:sz="4" w:space="0" w:color="auto"/>
            </w:tcBorders>
            <w:shd w:val="clear" w:color="000000" w:fill="FFFFFF"/>
            <w:vAlign w:val="center"/>
            <w:hideMark/>
          </w:tcPr>
          <w:p w14:paraId="586143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368,686</w:t>
            </w:r>
          </w:p>
        </w:tc>
        <w:tc>
          <w:tcPr>
            <w:tcW w:w="233" w:type="pct"/>
            <w:gridSpan w:val="4"/>
            <w:tcBorders>
              <w:top w:val="nil"/>
              <w:left w:val="nil"/>
              <w:bottom w:val="single" w:sz="4" w:space="0" w:color="auto"/>
              <w:right w:val="single" w:sz="4" w:space="0" w:color="auto"/>
            </w:tcBorders>
            <w:shd w:val="clear" w:color="auto" w:fill="auto"/>
            <w:vAlign w:val="center"/>
            <w:hideMark/>
          </w:tcPr>
          <w:p w14:paraId="266C70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530,070</w:t>
            </w:r>
          </w:p>
        </w:tc>
        <w:tc>
          <w:tcPr>
            <w:tcW w:w="151" w:type="pct"/>
            <w:gridSpan w:val="2"/>
            <w:tcBorders>
              <w:top w:val="nil"/>
              <w:left w:val="nil"/>
              <w:bottom w:val="single" w:sz="4" w:space="0" w:color="auto"/>
              <w:right w:val="single" w:sz="4" w:space="0" w:color="auto"/>
            </w:tcBorders>
            <w:shd w:val="clear" w:color="auto" w:fill="auto"/>
            <w:vAlign w:val="center"/>
            <w:hideMark/>
          </w:tcPr>
          <w:p w14:paraId="291BFF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307,931</w:t>
            </w:r>
          </w:p>
        </w:tc>
        <w:tc>
          <w:tcPr>
            <w:tcW w:w="234" w:type="pct"/>
            <w:gridSpan w:val="4"/>
            <w:tcBorders>
              <w:top w:val="nil"/>
              <w:left w:val="nil"/>
              <w:bottom w:val="single" w:sz="4" w:space="0" w:color="auto"/>
              <w:right w:val="single" w:sz="4" w:space="0" w:color="auto"/>
            </w:tcBorders>
            <w:shd w:val="clear" w:color="auto" w:fill="auto"/>
            <w:vAlign w:val="center"/>
            <w:hideMark/>
          </w:tcPr>
          <w:p w14:paraId="323040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838,002</w:t>
            </w:r>
          </w:p>
        </w:tc>
        <w:tc>
          <w:tcPr>
            <w:tcW w:w="236" w:type="pct"/>
            <w:gridSpan w:val="3"/>
            <w:tcBorders>
              <w:top w:val="nil"/>
              <w:left w:val="nil"/>
              <w:bottom w:val="single" w:sz="4" w:space="0" w:color="auto"/>
              <w:right w:val="single" w:sz="4" w:space="0" w:color="auto"/>
            </w:tcBorders>
            <w:shd w:val="clear" w:color="auto" w:fill="auto"/>
            <w:vAlign w:val="center"/>
            <w:hideMark/>
          </w:tcPr>
          <w:p w14:paraId="002DD5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530,070</w:t>
            </w:r>
          </w:p>
        </w:tc>
        <w:tc>
          <w:tcPr>
            <w:tcW w:w="149" w:type="pct"/>
            <w:gridSpan w:val="2"/>
            <w:tcBorders>
              <w:top w:val="nil"/>
              <w:left w:val="nil"/>
              <w:bottom w:val="single" w:sz="4" w:space="0" w:color="auto"/>
              <w:right w:val="single" w:sz="4" w:space="0" w:color="auto"/>
            </w:tcBorders>
            <w:shd w:val="clear" w:color="auto" w:fill="auto"/>
            <w:vAlign w:val="center"/>
            <w:hideMark/>
          </w:tcPr>
          <w:p w14:paraId="7976F3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307,931</w:t>
            </w:r>
          </w:p>
        </w:tc>
        <w:tc>
          <w:tcPr>
            <w:tcW w:w="236" w:type="pct"/>
            <w:gridSpan w:val="2"/>
            <w:tcBorders>
              <w:top w:val="nil"/>
              <w:left w:val="nil"/>
              <w:bottom w:val="single" w:sz="4" w:space="0" w:color="auto"/>
              <w:right w:val="single" w:sz="4" w:space="0" w:color="auto"/>
            </w:tcBorders>
            <w:shd w:val="clear" w:color="auto" w:fill="auto"/>
            <w:vAlign w:val="center"/>
            <w:hideMark/>
          </w:tcPr>
          <w:p w14:paraId="636EE0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838,002</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F9947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66085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FF159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90942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33C58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567B2E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4AFC96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8.1.10</w:t>
            </w:r>
          </w:p>
        </w:tc>
        <w:tc>
          <w:tcPr>
            <w:tcW w:w="250" w:type="pct"/>
            <w:gridSpan w:val="2"/>
            <w:tcBorders>
              <w:top w:val="nil"/>
              <w:left w:val="nil"/>
              <w:bottom w:val="single" w:sz="4" w:space="0" w:color="auto"/>
              <w:right w:val="single" w:sz="4" w:space="0" w:color="auto"/>
            </w:tcBorders>
            <w:shd w:val="clear" w:color="auto" w:fill="auto"/>
            <w:vAlign w:val="center"/>
            <w:hideMark/>
          </w:tcPr>
          <w:p w14:paraId="76CE9031"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Mbledhja e Task-Forcës dhe Komitetit të Menaxhimit të Sezonit Turistik përgjatë sezonit turistik mbi problematikat dhe masat e marra.</w:t>
            </w:r>
          </w:p>
        </w:tc>
        <w:tc>
          <w:tcPr>
            <w:tcW w:w="196" w:type="pct"/>
            <w:gridSpan w:val="2"/>
            <w:tcBorders>
              <w:top w:val="nil"/>
              <w:left w:val="nil"/>
              <w:bottom w:val="single" w:sz="4" w:space="0" w:color="auto"/>
              <w:right w:val="single" w:sz="4" w:space="0" w:color="auto"/>
            </w:tcBorders>
            <w:shd w:val="clear" w:color="auto" w:fill="auto"/>
            <w:vAlign w:val="center"/>
            <w:hideMark/>
          </w:tcPr>
          <w:p w14:paraId="6D7E99D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“Zhvillimi i Turizmit” 04761; Kodi i produktit 92603AA</w:t>
            </w:r>
          </w:p>
        </w:tc>
        <w:tc>
          <w:tcPr>
            <w:tcW w:w="204" w:type="pct"/>
            <w:tcBorders>
              <w:top w:val="nil"/>
              <w:left w:val="nil"/>
              <w:bottom w:val="nil"/>
              <w:right w:val="nil"/>
            </w:tcBorders>
            <w:shd w:val="clear" w:color="auto" w:fill="auto"/>
            <w:vAlign w:val="center"/>
            <w:hideMark/>
          </w:tcPr>
          <w:p w14:paraId="2CE0B8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Turizmit dhe Mjedisit</w:t>
            </w:r>
          </w:p>
        </w:tc>
        <w:tc>
          <w:tcPr>
            <w:tcW w:w="181" w:type="pct"/>
            <w:gridSpan w:val="2"/>
            <w:tcBorders>
              <w:top w:val="nil"/>
              <w:left w:val="single" w:sz="4" w:space="0" w:color="auto"/>
              <w:bottom w:val="single" w:sz="4" w:space="0" w:color="auto"/>
              <w:right w:val="single" w:sz="4" w:space="0" w:color="auto"/>
            </w:tcBorders>
            <w:shd w:val="clear" w:color="auto" w:fill="auto"/>
            <w:vAlign w:val="center"/>
            <w:hideMark/>
          </w:tcPr>
          <w:p w14:paraId="4417C5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MF; MEKI; MIE; MAS; MSHMS; MK; MEPJ; MB; bashkitë; MBZHR; MM; AKSHI; AKB; AKT; PSH; emergjencat civile; DPT; AKU</w:t>
            </w:r>
          </w:p>
        </w:tc>
        <w:tc>
          <w:tcPr>
            <w:tcW w:w="159" w:type="pct"/>
            <w:gridSpan w:val="3"/>
            <w:tcBorders>
              <w:top w:val="nil"/>
              <w:left w:val="nil"/>
              <w:bottom w:val="single" w:sz="4" w:space="0" w:color="auto"/>
              <w:right w:val="single" w:sz="4" w:space="0" w:color="auto"/>
            </w:tcBorders>
            <w:shd w:val="clear" w:color="auto" w:fill="auto"/>
            <w:noWrap/>
            <w:vAlign w:val="center"/>
            <w:hideMark/>
          </w:tcPr>
          <w:p w14:paraId="5EF2C8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2313E8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DBAD3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70,500</w:t>
            </w:r>
          </w:p>
        </w:tc>
        <w:tc>
          <w:tcPr>
            <w:tcW w:w="173" w:type="pct"/>
            <w:gridSpan w:val="2"/>
            <w:tcBorders>
              <w:top w:val="nil"/>
              <w:left w:val="nil"/>
              <w:bottom w:val="single" w:sz="4" w:space="0" w:color="auto"/>
              <w:right w:val="single" w:sz="4" w:space="0" w:color="auto"/>
            </w:tcBorders>
            <w:shd w:val="clear" w:color="auto" w:fill="auto"/>
            <w:vAlign w:val="center"/>
            <w:hideMark/>
          </w:tcPr>
          <w:p w14:paraId="1352C0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8A95D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70,500</w:t>
            </w:r>
          </w:p>
        </w:tc>
        <w:tc>
          <w:tcPr>
            <w:tcW w:w="182" w:type="pct"/>
            <w:gridSpan w:val="2"/>
            <w:tcBorders>
              <w:top w:val="nil"/>
              <w:left w:val="nil"/>
              <w:bottom w:val="single" w:sz="4" w:space="0" w:color="auto"/>
              <w:right w:val="single" w:sz="4" w:space="0" w:color="auto"/>
            </w:tcBorders>
            <w:shd w:val="clear" w:color="auto" w:fill="auto"/>
            <w:vAlign w:val="center"/>
            <w:hideMark/>
          </w:tcPr>
          <w:p w14:paraId="446AB7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100,500</w:t>
            </w:r>
          </w:p>
        </w:tc>
        <w:tc>
          <w:tcPr>
            <w:tcW w:w="173" w:type="pct"/>
            <w:tcBorders>
              <w:top w:val="nil"/>
              <w:left w:val="nil"/>
              <w:bottom w:val="single" w:sz="4" w:space="0" w:color="auto"/>
              <w:right w:val="single" w:sz="4" w:space="0" w:color="auto"/>
            </w:tcBorders>
            <w:shd w:val="clear" w:color="auto" w:fill="auto"/>
            <w:vAlign w:val="center"/>
            <w:hideMark/>
          </w:tcPr>
          <w:p w14:paraId="4D0577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5D2EE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100,500</w:t>
            </w:r>
          </w:p>
        </w:tc>
        <w:tc>
          <w:tcPr>
            <w:tcW w:w="179" w:type="pct"/>
            <w:gridSpan w:val="2"/>
            <w:tcBorders>
              <w:top w:val="nil"/>
              <w:left w:val="nil"/>
              <w:bottom w:val="single" w:sz="4" w:space="0" w:color="auto"/>
              <w:right w:val="single" w:sz="4" w:space="0" w:color="auto"/>
            </w:tcBorders>
            <w:shd w:val="clear" w:color="auto" w:fill="auto"/>
            <w:vAlign w:val="center"/>
            <w:hideMark/>
          </w:tcPr>
          <w:p w14:paraId="682154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100,500</w:t>
            </w:r>
          </w:p>
        </w:tc>
        <w:tc>
          <w:tcPr>
            <w:tcW w:w="173" w:type="pct"/>
            <w:gridSpan w:val="2"/>
            <w:tcBorders>
              <w:top w:val="nil"/>
              <w:left w:val="nil"/>
              <w:bottom w:val="single" w:sz="4" w:space="0" w:color="auto"/>
              <w:right w:val="single" w:sz="4" w:space="0" w:color="auto"/>
            </w:tcBorders>
            <w:shd w:val="clear" w:color="auto" w:fill="auto"/>
            <w:vAlign w:val="center"/>
            <w:hideMark/>
          </w:tcPr>
          <w:p w14:paraId="61A11A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C774D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100,500</w:t>
            </w:r>
          </w:p>
        </w:tc>
        <w:tc>
          <w:tcPr>
            <w:tcW w:w="233" w:type="pct"/>
            <w:gridSpan w:val="4"/>
            <w:tcBorders>
              <w:top w:val="nil"/>
              <w:left w:val="nil"/>
              <w:bottom w:val="single" w:sz="4" w:space="0" w:color="auto"/>
              <w:right w:val="single" w:sz="4" w:space="0" w:color="auto"/>
            </w:tcBorders>
            <w:shd w:val="clear" w:color="auto" w:fill="auto"/>
            <w:vAlign w:val="center"/>
            <w:hideMark/>
          </w:tcPr>
          <w:p w14:paraId="07EAD6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271,500</w:t>
            </w:r>
          </w:p>
        </w:tc>
        <w:tc>
          <w:tcPr>
            <w:tcW w:w="151" w:type="pct"/>
            <w:gridSpan w:val="2"/>
            <w:tcBorders>
              <w:top w:val="nil"/>
              <w:left w:val="nil"/>
              <w:bottom w:val="single" w:sz="4" w:space="0" w:color="auto"/>
              <w:right w:val="single" w:sz="4" w:space="0" w:color="auto"/>
            </w:tcBorders>
            <w:shd w:val="clear" w:color="auto" w:fill="auto"/>
            <w:vAlign w:val="center"/>
            <w:hideMark/>
          </w:tcPr>
          <w:p w14:paraId="573FA6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FE849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271,500</w:t>
            </w:r>
          </w:p>
        </w:tc>
        <w:tc>
          <w:tcPr>
            <w:tcW w:w="236" w:type="pct"/>
            <w:gridSpan w:val="3"/>
            <w:tcBorders>
              <w:top w:val="nil"/>
              <w:left w:val="nil"/>
              <w:bottom w:val="single" w:sz="4" w:space="0" w:color="auto"/>
              <w:right w:val="single" w:sz="4" w:space="0" w:color="auto"/>
            </w:tcBorders>
            <w:shd w:val="clear" w:color="auto" w:fill="auto"/>
            <w:vAlign w:val="center"/>
            <w:hideMark/>
          </w:tcPr>
          <w:p w14:paraId="4D622D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271,500</w:t>
            </w:r>
          </w:p>
        </w:tc>
        <w:tc>
          <w:tcPr>
            <w:tcW w:w="149" w:type="pct"/>
            <w:gridSpan w:val="2"/>
            <w:tcBorders>
              <w:top w:val="nil"/>
              <w:left w:val="nil"/>
              <w:bottom w:val="single" w:sz="4" w:space="0" w:color="auto"/>
              <w:right w:val="single" w:sz="4" w:space="0" w:color="auto"/>
            </w:tcBorders>
            <w:shd w:val="clear" w:color="auto" w:fill="auto"/>
            <w:vAlign w:val="center"/>
            <w:hideMark/>
          </w:tcPr>
          <w:p w14:paraId="4A8136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A1E39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271,500</w:t>
            </w:r>
          </w:p>
        </w:tc>
        <w:tc>
          <w:tcPr>
            <w:tcW w:w="157" w:type="pct"/>
            <w:gridSpan w:val="4"/>
            <w:tcBorders>
              <w:top w:val="nil"/>
              <w:left w:val="nil"/>
              <w:bottom w:val="single" w:sz="4" w:space="0" w:color="auto"/>
              <w:right w:val="single" w:sz="4" w:space="0" w:color="auto"/>
            </w:tcBorders>
            <w:shd w:val="clear" w:color="auto" w:fill="auto"/>
            <w:vAlign w:val="center"/>
            <w:hideMark/>
          </w:tcPr>
          <w:p w14:paraId="548123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93391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A749B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679DD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C402F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7D5810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6460C2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84CE04C"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Organizimi i takimeve/mbledhjeve/tryezave teknike me përfaqësues të organeve të qeverisjes vendore, në lidhje me zbatimin e detyrimeve ligjore për marrjen e masave të plota për sezonin turistik, në lidhje me aktivitetet në hapësirën detare dhe liqenore.</w:t>
            </w:r>
          </w:p>
        </w:tc>
        <w:tc>
          <w:tcPr>
            <w:tcW w:w="196" w:type="pct"/>
            <w:gridSpan w:val="2"/>
            <w:tcBorders>
              <w:top w:val="nil"/>
              <w:left w:val="nil"/>
              <w:bottom w:val="single" w:sz="4" w:space="0" w:color="auto"/>
              <w:right w:val="single" w:sz="4" w:space="0" w:color="auto"/>
            </w:tcBorders>
            <w:shd w:val="clear" w:color="auto" w:fill="auto"/>
            <w:vAlign w:val="center"/>
            <w:hideMark/>
          </w:tcPr>
          <w:p w14:paraId="3845C35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“Prefekturat dhe funksionet e deleguara “ 01160 Kodi i produktit 91602AA</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676495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Prefektët e Qarqeve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8B83F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 MIE; DPD; roja bregdetare; AKB; NJVV</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6F7117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0991F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D5A42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715,033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ABBA9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C59F4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715,033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1F314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2,038,851</w:t>
            </w:r>
          </w:p>
        </w:tc>
        <w:tc>
          <w:tcPr>
            <w:tcW w:w="173" w:type="pct"/>
            <w:tcBorders>
              <w:top w:val="nil"/>
              <w:left w:val="nil"/>
              <w:bottom w:val="single" w:sz="4" w:space="0" w:color="auto"/>
              <w:right w:val="single" w:sz="4" w:space="0" w:color="auto"/>
            </w:tcBorders>
            <w:shd w:val="clear" w:color="000000" w:fill="FFFFFF"/>
            <w:vAlign w:val="center"/>
            <w:hideMark/>
          </w:tcPr>
          <w:p w14:paraId="55670E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DABE7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2,038,851</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6E8B0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9,760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7CA5F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9B8CD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9,760</w:t>
            </w:r>
          </w:p>
        </w:tc>
        <w:tc>
          <w:tcPr>
            <w:tcW w:w="233" w:type="pct"/>
            <w:gridSpan w:val="4"/>
            <w:tcBorders>
              <w:top w:val="nil"/>
              <w:left w:val="nil"/>
              <w:bottom w:val="single" w:sz="4" w:space="0" w:color="auto"/>
              <w:right w:val="single" w:sz="4" w:space="0" w:color="auto"/>
            </w:tcBorders>
            <w:shd w:val="clear" w:color="auto" w:fill="auto"/>
            <w:vAlign w:val="center"/>
            <w:hideMark/>
          </w:tcPr>
          <w:p w14:paraId="11BDC2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2,763,644</w:t>
            </w:r>
          </w:p>
        </w:tc>
        <w:tc>
          <w:tcPr>
            <w:tcW w:w="151" w:type="pct"/>
            <w:gridSpan w:val="2"/>
            <w:tcBorders>
              <w:top w:val="nil"/>
              <w:left w:val="nil"/>
              <w:bottom w:val="single" w:sz="4" w:space="0" w:color="auto"/>
              <w:right w:val="single" w:sz="4" w:space="0" w:color="auto"/>
            </w:tcBorders>
            <w:shd w:val="clear" w:color="auto" w:fill="auto"/>
            <w:vAlign w:val="center"/>
            <w:hideMark/>
          </w:tcPr>
          <w:p w14:paraId="37DFF7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626A3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2,763,644</w:t>
            </w:r>
          </w:p>
        </w:tc>
        <w:tc>
          <w:tcPr>
            <w:tcW w:w="236" w:type="pct"/>
            <w:gridSpan w:val="3"/>
            <w:tcBorders>
              <w:top w:val="nil"/>
              <w:left w:val="nil"/>
              <w:bottom w:val="single" w:sz="4" w:space="0" w:color="auto"/>
              <w:right w:val="single" w:sz="4" w:space="0" w:color="auto"/>
            </w:tcBorders>
            <w:shd w:val="clear" w:color="auto" w:fill="auto"/>
            <w:vAlign w:val="center"/>
            <w:hideMark/>
          </w:tcPr>
          <w:p w14:paraId="3360C8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2,763,644</w:t>
            </w:r>
          </w:p>
        </w:tc>
        <w:tc>
          <w:tcPr>
            <w:tcW w:w="149" w:type="pct"/>
            <w:gridSpan w:val="2"/>
            <w:tcBorders>
              <w:top w:val="nil"/>
              <w:left w:val="nil"/>
              <w:bottom w:val="single" w:sz="4" w:space="0" w:color="auto"/>
              <w:right w:val="single" w:sz="4" w:space="0" w:color="auto"/>
            </w:tcBorders>
            <w:shd w:val="clear" w:color="auto" w:fill="auto"/>
            <w:vAlign w:val="center"/>
            <w:hideMark/>
          </w:tcPr>
          <w:p w14:paraId="230B2F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F277E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2,763,644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92DEC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1DC23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53C4A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4FF52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1FC51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C4D4E6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4C4ECE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1C1F6B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Hartimi i planeve të përbashkëta koordinimi për menaxhimin e trafikut dhe rritjen e sigurisë në akset rrugore kryesisht në fundjavë në zonat turistike.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922DAA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192AB1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5F014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3661C0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F23ED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05539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08C29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C2809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6F89D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2ABDD2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F4AAE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F089E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8A56C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D3252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345,573,000</w:t>
            </w:r>
          </w:p>
        </w:tc>
        <w:tc>
          <w:tcPr>
            <w:tcW w:w="233" w:type="pct"/>
            <w:gridSpan w:val="4"/>
            <w:tcBorders>
              <w:top w:val="nil"/>
              <w:left w:val="nil"/>
              <w:bottom w:val="single" w:sz="4" w:space="0" w:color="auto"/>
              <w:right w:val="single" w:sz="4" w:space="0" w:color="auto"/>
            </w:tcBorders>
            <w:shd w:val="clear" w:color="auto" w:fill="auto"/>
            <w:vAlign w:val="center"/>
            <w:hideMark/>
          </w:tcPr>
          <w:p w14:paraId="1E9DA0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01DD8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41A4D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236" w:type="pct"/>
            <w:gridSpan w:val="3"/>
            <w:tcBorders>
              <w:top w:val="nil"/>
              <w:left w:val="nil"/>
              <w:bottom w:val="single" w:sz="4" w:space="0" w:color="auto"/>
              <w:right w:val="single" w:sz="4" w:space="0" w:color="auto"/>
            </w:tcBorders>
            <w:shd w:val="clear" w:color="auto" w:fill="auto"/>
            <w:vAlign w:val="center"/>
            <w:hideMark/>
          </w:tcPr>
          <w:p w14:paraId="701C47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7FA3E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644A6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1,036,719,000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2B678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D3F0A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67D63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34C19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9819C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B01089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CC5CCF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B54E9D7"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Kontrolli i mjeteve të transportit të turistëve që kanë lidhur kontratë me operatorin/agjencinë turistike.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39B82D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0FF86D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88C60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4C6D21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1A756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BBA67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3" w:type="pct"/>
            <w:gridSpan w:val="2"/>
            <w:tcBorders>
              <w:top w:val="nil"/>
              <w:left w:val="nil"/>
              <w:bottom w:val="single" w:sz="4" w:space="0" w:color="auto"/>
              <w:right w:val="single" w:sz="4" w:space="0" w:color="auto"/>
            </w:tcBorders>
            <w:shd w:val="clear" w:color="auto" w:fill="auto"/>
            <w:vAlign w:val="center"/>
            <w:hideMark/>
          </w:tcPr>
          <w:p w14:paraId="1910DA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69C67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82" w:type="pct"/>
            <w:gridSpan w:val="2"/>
            <w:tcBorders>
              <w:top w:val="nil"/>
              <w:left w:val="nil"/>
              <w:bottom w:val="single" w:sz="4" w:space="0" w:color="auto"/>
              <w:right w:val="single" w:sz="4" w:space="0" w:color="auto"/>
            </w:tcBorders>
            <w:shd w:val="clear" w:color="auto" w:fill="auto"/>
            <w:vAlign w:val="center"/>
            <w:hideMark/>
          </w:tcPr>
          <w:p w14:paraId="294325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auto" w:fill="auto"/>
            <w:vAlign w:val="center"/>
            <w:hideMark/>
          </w:tcPr>
          <w:p w14:paraId="0FF43A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77266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9" w:type="pct"/>
            <w:gridSpan w:val="2"/>
            <w:tcBorders>
              <w:top w:val="nil"/>
              <w:left w:val="nil"/>
              <w:bottom w:val="single" w:sz="4" w:space="0" w:color="auto"/>
              <w:right w:val="single" w:sz="4" w:space="0" w:color="auto"/>
            </w:tcBorders>
            <w:shd w:val="clear" w:color="auto" w:fill="auto"/>
            <w:vAlign w:val="center"/>
            <w:hideMark/>
          </w:tcPr>
          <w:p w14:paraId="6ADF96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3" w:type="pct"/>
            <w:gridSpan w:val="2"/>
            <w:tcBorders>
              <w:top w:val="nil"/>
              <w:left w:val="nil"/>
              <w:bottom w:val="single" w:sz="4" w:space="0" w:color="auto"/>
              <w:right w:val="single" w:sz="4" w:space="0" w:color="auto"/>
            </w:tcBorders>
            <w:shd w:val="clear" w:color="auto" w:fill="auto"/>
            <w:vAlign w:val="center"/>
            <w:hideMark/>
          </w:tcPr>
          <w:p w14:paraId="1EAA05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B9857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233" w:type="pct"/>
            <w:gridSpan w:val="4"/>
            <w:tcBorders>
              <w:top w:val="nil"/>
              <w:left w:val="nil"/>
              <w:bottom w:val="single" w:sz="4" w:space="0" w:color="auto"/>
              <w:right w:val="single" w:sz="4" w:space="0" w:color="auto"/>
            </w:tcBorders>
            <w:shd w:val="clear" w:color="auto" w:fill="auto"/>
            <w:vAlign w:val="center"/>
            <w:hideMark/>
          </w:tcPr>
          <w:p w14:paraId="1E7398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3A534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3CEB9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C9C00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7B8F9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E4408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30075B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3B13A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10C40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E11DC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E52D6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EF655A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1B2D5D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8.1.14</w:t>
            </w:r>
          </w:p>
        </w:tc>
        <w:tc>
          <w:tcPr>
            <w:tcW w:w="250" w:type="pct"/>
            <w:gridSpan w:val="2"/>
            <w:tcBorders>
              <w:top w:val="nil"/>
              <w:left w:val="nil"/>
              <w:bottom w:val="single" w:sz="4" w:space="0" w:color="auto"/>
              <w:right w:val="single" w:sz="4" w:space="0" w:color="auto"/>
            </w:tcBorders>
            <w:shd w:val="clear" w:color="auto" w:fill="auto"/>
            <w:vAlign w:val="center"/>
            <w:hideMark/>
          </w:tcPr>
          <w:p w14:paraId="44C20B7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Kontrolli i stacioneve të plazhit nga njësitë përgjegjëse lidhur me garantimin me shërbimin e vrojtueseve si dhe garantimin e sigurisë për sinjalizimin dhe kufizimin me bova përgjatë gjithë kohës që subjekti ushtron </w:t>
            </w:r>
            <w:r w:rsidRPr="00740D20">
              <w:rPr>
                <w:rFonts w:ascii="Arial" w:hAnsi="Arial" w:cs="Arial"/>
                <w:color w:val="000000"/>
                <w:sz w:val="6"/>
                <w:szCs w:val="6"/>
                <w:lang w:eastAsia="sq-AL"/>
              </w:rPr>
              <w:lastRenderedPageBreak/>
              <w:t xml:space="preserve">aktivitetin e tij sipas legjislacionit në fuqi.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33ED2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Programi Buxhetor “Zhvillimi i Turizmit” 04760; Kodi i produktit 92603AB</w:t>
            </w:r>
          </w:p>
        </w:tc>
        <w:tc>
          <w:tcPr>
            <w:tcW w:w="204" w:type="pct"/>
            <w:tcBorders>
              <w:top w:val="nil"/>
              <w:left w:val="nil"/>
              <w:bottom w:val="single" w:sz="4" w:space="0" w:color="auto"/>
              <w:right w:val="single" w:sz="4" w:space="0" w:color="auto"/>
            </w:tcBorders>
            <w:shd w:val="clear" w:color="auto" w:fill="auto"/>
            <w:vAlign w:val="center"/>
            <w:hideMark/>
          </w:tcPr>
          <w:p w14:paraId="7C1252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Bregdetit</w:t>
            </w:r>
          </w:p>
        </w:tc>
        <w:tc>
          <w:tcPr>
            <w:tcW w:w="181" w:type="pct"/>
            <w:gridSpan w:val="2"/>
            <w:tcBorders>
              <w:top w:val="nil"/>
              <w:left w:val="nil"/>
              <w:bottom w:val="nil"/>
              <w:right w:val="nil"/>
            </w:tcBorders>
            <w:shd w:val="clear" w:color="auto" w:fill="auto"/>
            <w:vAlign w:val="center"/>
            <w:hideMark/>
          </w:tcPr>
          <w:p w14:paraId="66025A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DPT; ISHSH; DPD; NJVV</w:t>
            </w:r>
          </w:p>
        </w:tc>
        <w:tc>
          <w:tcPr>
            <w:tcW w:w="159" w:type="pct"/>
            <w:gridSpan w:val="3"/>
            <w:tcBorders>
              <w:top w:val="nil"/>
              <w:left w:val="single" w:sz="4" w:space="0" w:color="auto"/>
              <w:bottom w:val="single" w:sz="4" w:space="0" w:color="auto"/>
              <w:right w:val="single" w:sz="4" w:space="0" w:color="auto"/>
            </w:tcBorders>
            <w:shd w:val="clear" w:color="auto" w:fill="auto"/>
            <w:vAlign w:val="center"/>
            <w:hideMark/>
          </w:tcPr>
          <w:p w14:paraId="035AB0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492917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86D66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6,535,776</w:t>
            </w:r>
          </w:p>
        </w:tc>
        <w:tc>
          <w:tcPr>
            <w:tcW w:w="173" w:type="pct"/>
            <w:gridSpan w:val="2"/>
            <w:tcBorders>
              <w:top w:val="nil"/>
              <w:left w:val="nil"/>
              <w:bottom w:val="single" w:sz="4" w:space="0" w:color="auto"/>
              <w:right w:val="single" w:sz="4" w:space="0" w:color="auto"/>
            </w:tcBorders>
            <w:shd w:val="clear" w:color="auto" w:fill="auto"/>
            <w:vAlign w:val="center"/>
            <w:hideMark/>
          </w:tcPr>
          <w:p w14:paraId="28074F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B73B5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6,535,776</w:t>
            </w:r>
          </w:p>
        </w:tc>
        <w:tc>
          <w:tcPr>
            <w:tcW w:w="182" w:type="pct"/>
            <w:gridSpan w:val="2"/>
            <w:tcBorders>
              <w:top w:val="nil"/>
              <w:left w:val="nil"/>
              <w:bottom w:val="single" w:sz="4" w:space="0" w:color="auto"/>
              <w:right w:val="single" w:sz="4" w:space="0" w:color="auto"/>
            </w:tcBorders>
            <w:shd w:val="clear" w:color="auto" w:fill="auto"/>
            <w:vAlign w:val="center"/>
            <w:hideMark/>
          </w:tcPr>
          <w:p w14:paraId="6118FD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173" w:type="pct"/>
            <w:tcBorders>
              <w:top w:val="nil"/>
              <w:left w:val="nil"/>
              <w:bottom w:val="single" w:sz="4" w:space="0" w:color="auto"/>
              <w:right w:val="single" w:sz="4" w:space="0" w:color="auto"/>
            </w:tcBorders>
            <w:shd w:val="clear" w:color="auto" w:fill="auto"/>
            <w:vAlign w:val="center"/>
            <w:hideMark/>
          </w:tcPr>
          <w:p w14:paraId="16C214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EA6EA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179" w:type="pct"/>
            <w:gridSpan w:val="2"/>
            <w:tcBorders>
              <w:top w:val="nil"/>
              <w:left w:val="nil"/>
              <w:bottom w:val="single" w:sz="4" w:space="0" w:color="auto"/>
              <w:right w:val="single" w:sz="4" w:space="0" w:color="auto"/>
            </w:tcBorders>
            <w:shd w:val="clear" w:color="auto" w:fill="auto"/>
            <w:vAlign w:val="center"/>
            <w:hideMark/>
          </w:tcPr>
          <w:p w14:paraId="549155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173" w:type="pct"/>
            <w:gridSpan w:val="2"/>
            <w:tcBorders>
              <w:top w:val="nil"/>
              <w:left w:val="nil"/>
              <w:bottom w:val="single" w:sz="4" w:space="0" w:color="auto"/>
              <w:right w:val="single" w:sz="4" w:space="0" w:color="auto"/>
            </w:tcBorders>
            <w:shd w:val="clear" w:color="auto" w:fill="auto"/>
            <w:vAlign w:val="center"/>
            <w:hideMark/>
          </w:tcPr>
          <w:p w14:paraId="66846A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0F31C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17,047,328</w:t>
            </w:r>
          </w:p>
        </w:tc>
        <w:tc>
          <w:tcPr>
            <w:tcW w:w="233" w:type="pct"/>
            <w:gridSpan w:val="4"/>
            <w:tcBorders>
              <w:top w:val="nil"/>
              <w:left w:val="nil"/>
              <w:bottom w:val="single" w:sz="4" w:space="0" w:color="auto"/>
              <w:right w:val="single" w:sz="4" w:space="0" w:color="auto"/>
            </w:tcBorders>
            <w:shd w:val="clear" w:color="auto" w:fill="auto"/>
            <w:vAlign w:val="center"/>
            <w:hideMark/>
          </w:tcPr>
          <w:p w14:paraId="099E28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151" w:type="pct"/>
            <w:gridSpan w:val="2"/>
            <w:tcBorders>
              <w:top w:val="nil"/>
              <w:left w:val="nil"/>
              <w:bottom w:val="single" w:sz="4" w:space="0" w:color="auto"/>
              <w:right w:val="single" w:sz="4" w:space="0" w:color="auto"/>
            </w:tcBorders>
            <w:shd w:val="clear" w:color="auto" w:fill="auto"/>
            <w:vAlign w:val="center"/>
            <w:hideMark/>
          </w:tcPr>
          <w:p w14:paraId="137912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6D90B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236" w:type="pct"/>
            <w:gridSpan w:val="3"/>
            <w:tcBorders>
              <w:top w:val="nil"/>
              <w:left w:val="nil"/>
              <w:bottom w:val="single" w:sz="4" w:space="0" w:color="auto"/>
              <w:right w:val="single" w:sz="4" w:space="0" w:color="auto"/>
            </w:tcBorders>
            <w:shd w:val="clear" w:color="auto" w:fill="auto"/>
            <w:vAlign w:val="center"/>
            <w:hideMark/>
          </w:tcPr>
          <w:p w14:paraId="6F9EAC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149" w:type="pct"/>
            <w:gridSpan w:val="2"/>
            <w:tcBorders>
              <w:top w:val="nil"/>
              <w:left w:val="nil"/>
              <w:bottom w:val="single" w:sz="4" w:space="0" w:color="auto"/>
              <w:right w:val="single" w:sz="4" w:space="0" w:color="auto"/>
            </w:tcBorders>
            <w:shd w:val="clear" w:color="auto" w:fill="auto"/>
            <w:vAlign w:val="center"/>
            <w:hideMark/>
          </w:tcPr>
          <w:p w14:paraId="354AEB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641C0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40,630,432</w:t>
            </w:r>
          </w:p>
        </w:tc>
        <w:tc>
          <w:tcPr>
            <w:tcW w:w="157" w:type="pct"/>
            <w:gridSpan w:val="4"/>
            <w:tcBorders>
              <w:top w:val="nil"/>
              <w:left w:val="nil"/>
              <w:bottom w:val="single" w:sz="4" w:space="0" w:color="auto"/>
              <w:right w:val="single" w:sz="4" w:space="0" w:color="auto"/>
            </w:tcBorders>
            <w:shd w:val="clear" w:color="auto" w:fill="auto"/>
            <w:vAlign w:val="center"/>
            <w:hideMark/>
          </w:tcPr>
          <w:p w14:paraId="73865D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4B974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59B590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5655E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CF3C5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FE7255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B41C28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8.1.15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4CFEE6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Garantimi i qetësisë publike në zonat urbane, si dhe në zonat turistike lidhur me nivelin kufi të zhurmave në mjedise të caktuara.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7F91AD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0A8874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single" w:sz="4" w:space="0" w:color="auto"/>
              <w:left w:val="nil"/>
              <w:bottom w:val="single" w:sz="4" w:space="0" w:color="auto"/>
              <w:right w:val="single" w:sz="4" w:space="0" w:color="auto"/>
            </w:tcBorders>
            <w:shd w:val="clear" w:color="000000" w:fill="FFFFFF"/>
            <w:vAlign w:val="center"/>
            <w:hideMark/>
          </w:tcPr>
          <w:p w14:paraId="2FE5ED9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MTM;mshms/policia bashkiake/bashkitë/ MSHPV; 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2D82B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9F73A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C7914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C0F82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A1A3A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B472C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647DE6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D09E3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F6EAB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3A991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B39DF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233" w:type="pct"/>
            <w:gridSpan w:val="4"/>
            <w:tcBorders>
              <w:top w:val="nil"/>
              <w:left w:val="nil"/>
              <w:bottom w:val="single" w:sz="4" w:space="0" w:color="auto"/>
              <w:right w:val="single" w:sz="4" w:space="0" w:color="auto"/>
            </w:tcBorders>
            <w:shd w:val="clear" w:color="auto" w:fill="auto"/>
            <w:vAlign w:val="center"/>
            <w:hideMark/>
          </w:tcPr>
          <w:p w14:paraId="363CEE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151" w:type="pct"/>
            <w:gridSpan w:val="2"/>
            <w:tcBorders>
              <w:top w:val="nil"/>
              <w:left w:val="nil"/>
              <w:bottom w:val="single" w:sz="4" w:space="0" w:color="auto"/>
              <w:right w:val="single" w:sz="4" w:space="0" w:color="auto"/>
            </w:tcBorders>
            <w:shd w:val="clear" w:color="auto" w:fill="auto"/>
            <w:vAlign w:val="center"/>
            <w:hideMark/>
          </w:tcPr>
          <w:p w14:paraId="5AA119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14E53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236" w:type="pct"/>
            <w:gridSpan w:val="3"/>
            <w:tcBorders>
              <w:top w:val="nil"/>
              <w:left w:val="nil"/>
              <w:bottom w:val="single" w:sz="4" w:space="0" w:color="auto"/>
              <w:right w:val="single" w:sz="4" w:space="0" w:color="auto"/>
            </w:tcBorders>
            <w:shd w:val="clear" w:color="auto" w:fill="auto"/>
            <w:vAlign w:val="center"/>
            <w:hideMark/>
          </w:tcPr>
          <w:p w14:paraId="64E7D0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149" w:type="pct"/>
            <w:gridSpan w:val="2"/>
            <w:tcBorders>
              <w:top w:val="nil"/>
              <w:left w:val="nil"/>
              <w:bottom w:val="single" w:sz="4" w:space="0" w:color="auto"/>
              <w:right w:val="single" w:sz="4" w:space="0" w:color="auto"/>
            </w:tcBorders>
            <w:shd w:val="clear" w:color="auto" w:fill="auto"/>
            <w:vAlign w:val="center"/>
            <w:hideMark/>
          </w:tcPr>
          <w:p w14:paraId="2C3DDE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C7AC6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D0C93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6873B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CF840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AE036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69FEA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D6B932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1919EB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8.1.16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A83311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Kryerja e kontrollove ndaj operatorëve ekonomikë, lidhur me shkeljen e masave të mbrojtjes nga zhurma.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5FF324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Programi buxhetor 09120 Kodi i produktit 91103AE </w:t>
            </w:r>
          </w:p>
        </w:tc>
        <w:tc>
          <w:tcPr>
            <w:tcW w:w="204" w:type="pct"/>
            <w:tcBorders>
              <w:top w:val="nil"/>
              <w:left w:val="nil"/>
              <w:bottom w:val="single" w:sz="4" w:space="0" w:color="auto"/>
              <w:right w:val="single" w:sz="4" w:space="0" w:color="auto"/>
            </w:tcBorders>
            <w:shd w:val="clear" w:color="000000" w:fill="FFFFFF"/>
            <w:vAlign w:val="center"/>
            <w:hideMark/>
          </w:tcPr>
          <w:p w14:paraId="2A3959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52BD08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IMT; MT; MSHMS; Policia Bashkiake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CEABD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474D3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0D76D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39CFB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87345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94F5A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645028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2254F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C69E3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55470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3769B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262,710</w:t>
            </w:r>
          </w:p>
        </w:tc>
        <w:tc>
          <w:tcPr>
            <w:tcW w:w="233" w:type="pct"/>
            <w:gridSpan w:val="4"/>
            <w:tcBorders>
              <w:top w:val="nil"/>
              <w:left w:val="nil"/>
              <w:bottom w:val="single" w:sz="4" w:space="0" w:color="auto"/>
              <w:right w:val="single" w:sz="4" w:space="0" w:color="auto"/>
            </w:tcBorders>
            <w:shd w:val="clear" w:color="auto" w:fill="auto"/>
            <w:vAlign w:val="center"/>
            <w:hideMark/>
          </w:tcPr>
          <w:p w14:paraId="6826C3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151" w:type="pct"/>
            <w:gridSpan w:val="2"/>
            <w:tcBorders>
              <w:top w:val="nil"/>
              <w:left w:val="nil"/>
              <w:bottom w:val="single" w:sz="4" w:space="0" w:color="auto"/>
              <w:right w:val="single" w:sz="4" w:space="0" w:color="auto"/>
            </w:tcBorders>
            <w:shd w:val="clear" w:color="auto" w:fill="auto"/>
            <w:vAlign w:val="center"/>
            <w:hideMark/>
          </w:tcPr>
          <w:p w14:paraId="321F0D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C4F3D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236" w:type="pct"/>
            <w:gridSpan w:val="3"/>
            <w:tcBorders>
              <w:top w:val="nil"/>
              <w:left w:val="nil"/>
              <w:bottom w:val="single" w:sz="4" w:space="0" w:color="auto"/>
              <w:right w:val="single" w:sz="4" w:space="0" w:color="auto"/>
            </w:tcBorders>
            <w:shd w:val="clear" w:color="auto" w:fill="auto"/>
            <w:vAlign w:val="center"/>
            <w:hideMark/>
          </w:tcPr>
          <w:p w14:paraId="370036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149" w:type="pct"/>
            <w:gridSpan w:val="2"/>
            <w:tcBorders>
              <w:top w:val="nil"/>
              <w:left w:val="nil"/>
              <w:bottom w:val="single" w:sz="4" w:space="0" w:color="auto"/>
              <w:right w:val="single" w:sz="4" w:space="0" w:color="auto"/>
            </w:tcBorders>
            <w:shd w:val="clear" w:color="auto" w:fill="auto"/>
            <w:vAlign w:val="center"/>
            <w:hideMark/>
          </w:tcPr>
          <w:p w14:paraId="1E39B6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72419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788,130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EEA57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F1DC9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4BCDA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C25E7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53C17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01575B9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2F94FA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170B51F"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Masa 9. Rritja e parametrave të Sigurisë Rrugore, ulje të aksidenteve dhe fataliteteve.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BE133BD"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798AAC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806D35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8E61A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E994A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69BA45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A0991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C1801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FF3E8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5B1D46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D36E5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E0EBB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645E9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23098C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405D3E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543221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2233E7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3C3F4E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63C19F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60DC6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9974F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CCCAE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344C2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FDA5A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6C010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AC2C9A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F61D93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9.1.1</w:t>
            </w:r>
          </w:p>
        </w:tc>
        <w:tc>
          <w:tcPr>
            <w:tcW w:w="250" w:type="pct"/>
            <w:gridSpan w:val="2"/>
            <w:tcBorders>
              <w:top w:val="nil"/>
              <w:left w:val="nil"/>
              <w:bottom w:val="single" w:sz="4" w:space="0" w:color="auto"/>
              <w:right w:val="single" w:sz="4" w:space="0" w:color="auto"/>
            </w:tcBorders>
            <w:shd w:val="clear" w:color="auto" w:fill="auto"/>
            <w:vAlign w:val="center"/>
            <w:hideMark/>
          </w:tcPr>
          <w:p w14:paraId="37D61A2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Kontribut për hartimin e Strategjisë së Kombëtare për Sigurinë Rrugore, për vitin 2024 – 2030.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BB4FD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auto" w:fill="auto"/>
            <w:vAlign w:val="center"/>
            <w:hideMark/>
          </w:tcPr>
          <w:p w14:paraId="595F9F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Policia e Shtetit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46FFFC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7B554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27F79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F66C8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133,920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5350B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EF884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133,920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F0492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133,920</w:t>
            </w:r>
          </w:p>
        </w:tc>
        <w:tc>
          <w:tcPr>
            <w:tcW w:w="173" w:type="pct"/>
            <w:tcBorders>
              <w:top w:val="nil"/>
              <w:left w:val="nil"/>
              <w:bottom w:val="single" w:sz="4" w:space="0" w:color="auto"/>
              <w:right w:val="single" w:sz="4" w:space="0" w:color="auto"/>
            </w:tcBorders>
            <w:shd w:val="clear" w:color="000000" w:fill="FFFFFF"/>
            <w:vAlign w:val="center"/>
            <w:hideMark/>
          </w:tcPr>
          <w:p w14:paraId="1D627D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67617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133,920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B7749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133,920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A3F0A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F80EC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133,920</w:t>
            </w:r>
          </w:p>
        </w:tc>
        <w:tc>
          <w:tcPr>
            <w:tcW w:w="233" w:type="pct"/>
            <w:gridSpan w:val="4"/>
            <w:tcBorders>
              <w:top w:val="nil"/>
              <w:left w:val="nil"/>
              <w:bottom w:val="single" w:sz="4" w:space="0" w:color="auto"/>
              <w:right w:val="single" w:sz="4" w:space="0" w:color="auto"/>
            </w:tcBorders>
            <w:shd w:val="clear" w:color="auto" w:fill="auto"/>
            <w:vAlign w:val="center"/>
            <w:hideMark/>
          </w:tcPr>
          <w:p w14:paraId="7FFB7E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401,760</w:t>
            </w:r>
          </w:p>
        </w:tc>
        <w:tc>
          <w:tcPr>
            <w:tcW w:w="151" w:type="pct"/>
            <w:gridSpan w:val="2"/>
            <w:tcBorders>
              <w:top w:val="nil"/>
              <w:left w:val="nil"/>
              <w:bottom w:val="single" w:sz="4" w:space="0" w:color="auto"/>
              <w:right w:val="single" w:sz="4" w:space="0" w:color="auto"/>
            </w:tcBorders>
            <w:shd w:val="clear" w:color="auto" w:fill="auto"/>
            <w:vAlign w:val="center"/>
            <w:hideMark/>
          </w:tcPr>
          <w:p w14:paraId="6E3FFA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78720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401,760</w:t>
            </w:r>
          </w:p>
        </w:tc>
        <w:tc>
          <w:tcPr>
            <w:tcW w:w="236" w:type="pct"/>
            <w:gridSpan w:val="3"/>
            <w:tcBorders>
              <w:top w:val="nil"/>
              <w:left w:val="nil"/>
              <w:bottom w:val="single" w:sz="4" w:space="0" w:color="auto"/>
              <w:right w:val="single" w:sz="4" w:space="0" w:color="auto"/>
            </w:tcBorders>
            <w:shd w:val="clear" w:color="auto" w:fill="auto"/>
            <w:vAlign w:val="center"/>
            <w:hideMark/>
          </w:tcPr>
          <w:p w14:paraId="0601A3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401,760</w:t>
            </w:r>
          </w:p>
        </w:tc>
        <w:tc>
          <w:tcPr>
            <w:tcW w:w="149" w:type="pct"/>
            <w:gridSpan w:val="2"/>
            <w:tcBorders>
              <w:top w:val="nil"/>
              <w:left w:val="nil"/>
              <w:bottom w:val="single" w:sz="4" w:space="0" w:color="auto"/>
              <w:right w:val="single" w:sz="4" w:space="0" w:color="auto"/>
            </w:tcBorders>
            <w:shd w:val="clear" w:color="auto" w:fill="auto"/>
            <w:vAlign w:val="center"/>
            <w:hideMark/>
          </w:tcPr>
          <w:p w14:paraId="07EFEE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AAF8D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401,760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BE235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01BC3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425AB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425CB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90EE0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AAC0D0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DBF9C8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AE5E1F4"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Monitorimi i akseve rrugore në kuadër të uljes së aksidenteve dhe fataliteteve.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01A3C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99F86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7F5880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Bashkiake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1711C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B6DF2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40A6C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EF0CD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719DB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60DC4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000000" w:fill="FFFFFF"/>
            <w:vAlign w:val="center"/>
            <w:hideMark/>
          </w:tcPr>
          <w:p w14:paraId="5943F2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EC72F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A8604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270B3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8A71F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691,146,000</w:t>
            </w:r>
          </w:p>
        </w:tc>
        <w:tc>
          <w:tcPr>
            <w:tcW w:w="233" w:type="pct"/>
            <w:gridSpan w:val="4"/>
            <w:tcBorders>
              <w:top w:val="nil"/>
              <w:left w:val="nil"/>
              <w:bottom w:val="single" w:sz="4" w:space="0" w:color="auto"/>
              <w:right w:val="single" w:sz="4" w:space="0" w:color="auto"/>
            </w:tcBorders>
            <w:shd w:val="clear" w:color="auto" w:fill="auto"/>
            <w:vAlign w:val="center"/>
            <w:hideMark/>
          </w:tcPr>
          <w:p w14:paraId="5E648B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24841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9115E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236" w:type="pct"/>
            <w:gridSpan w:val="3"/>
            <w:tcBorders>
              <w:top w:val="nil"/>
              <w:left w:val="nil"/>
              <w:bottom w:val="single" w:sz="4" w:space="0" w:color="auto"/>
              <w:right w:val="single" w:sz="4" w:space="0" w:color="auto"/>
            </w:tcBorders>
            <w:shd w:val="clear" w:color="auto" w:fill="auto"/>
            <w:vAlign w:val="center"/>
            <w:hideMark/>
          </w:tcPr>
          <w:p w14:paraId="6A5B30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7661C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35217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2,073,438,000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F549B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BD960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D5447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55A25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E6242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D718A2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57C78D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335C6BE"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Intensifikimi i monitorimit të akseve rrugore/qarkullimit rrugor nëpërmjet radarëve, makinave inteligjente, dronëve për të evidentuar shkelësit e rregullave të qarkullimit rrugor.</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1166F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04ADE0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D854FF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Bashkiake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E5A6E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E5123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9CC73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31,525,200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37967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37ACE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31,525,200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94667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31,525,200</w:t>
            </w:r>
          </w:p>
        </w:tc>
        <w:tc>
          <w:tcPr>
            <w:tcW w:w="173" w:type="pct"/>
            <w:tcBorders>
              <w:top w:val="nil"/>
              <w:left w:val="nil"/>
              <w:bottom w:val="single" w:sz="4" w:space="0" w:color="auto"/>
              <w:right w:val="single" w:sz="4" w:space="0" w:color="auto"/>
            </w:tcBorders>
            <w:shd w:val="clear" w:color="000000" w:fill="FFFFFF"/>
            <w:vAlign w:val="center"/>
            <w:hideMark/>
          </w:tcPr>
          <w:p w14:paraId="6D0ED0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C548A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31,525,200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2539B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31,525,200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C7920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DE2A3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31,525,200</w:t>
            </w:r>
          </w:p>
        </w:tc>
        <w:tc>
          <w:tcPr>
            <w:tcW w:w="233" w:type="pct"/>
            <w:gridSpan w:val="4"/>
            <w:tcBorders>
              <w:top w:val="nil"/>
              <w:left w:val="nil"/>
              <w:bottom w:val="single" w:sz="4" w:space="0" w:color="auto"/>
              <w:right w:val="single" w:sz="4" w:space="0" w:color="auto"/>
            </w:tcBorders>
            <w:shd w:val="clear" w:color="auto" w:fill="auto"/>
            <w:vAlign w:val="center"/>
            <w:hideMark/>
          </w:tcPr>
          <w:p w14:paraId="6AAE2E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94,575,600</w:t>
            </w:r>
          </w:p>
        </w:tc>
        <w:tc>
          <w:tcPr>
            <w:tcW w:w="151" w:type="pct"/>
            <w:gridSpan w:val="2"/>
            <w:tcBorders>
              <w:top w:val="nil"/>
              <w:left w:val="nil"/>
              <w:bottom w:val="single" w:sz="4" w:space="0" w:color="auto"/>
              <w:right w:val="single" w:sz="4" w:space="0" w:color="auto"/>
            </w:tcBorders>
            <w:shd w:val="clear" w:color="auto" w:fill="auto"/>
            <w:vAlign w:val="center"/>
            <w:hideMark/>
          </w:tcPr>
          <w:p w14:paraId="373F26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CA7C6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94,575,600</w:t>
            </w:r>
          </w:p>
        </w:tc>
        <w:tc>
          <w:tcPr>
            <w:tcW w:w="236" w:type="pct"/>
            <w:gridSpan w:val="3"/>
            <w:tcBorders>
              <w:top w:val="nil"/>
              <w:left w:val="nil"/>
              <w:bottom w:val="single" w:sz="4" w:space="0" w:color="auto"/>
              <w:right w:val="single" w:sz="4" w:space="0" w:color="auto"/>
            </w:tcBorders>
            <w:shd w:val="clear" w:color="auto" w:fill="auto"/>
            <w:vAlign w:val="center"/>
            <w:hideMark/>
          </w:tcPr>
          <w:p w14:paraId="1B7D44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94,575,600</w:t>
            </w:r>
          </w:p>
        </w:tc>
        <w:tc>
          <w:tcPr>
            <w:tcW w:w="149" w:type="pct"/>
            <w:gridSpan w:val="2"/>
            <w:tcBorders>
              <w:top w:val="nil"/>
              <w:left w:val="nil"/>
              <w:bottom w:val="single" w:sz="4" w:space="0" w:color="auto"/>
              <w:right w:val="single" w:sz="4" w:space="0" w:color="auto"/>
            </w:tcBorders>
            <w:shd w:val="clear" w:color="auto" w:fill="auto"/>
            <w:vAlign w:val="center"/>
            <w:hideMark/>
          </w:tcPr>
          <w:p w14:paraId="2FB797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135BA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94,575,600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54DF3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A7B63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AA9FA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5EF25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28EDA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DFF28E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7CE65D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424E6B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Parandalimi i aksidenteve kryesisht në rrugët interurbane dytësore dhe urbane kryesore gjatë periudhave të fluksit.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6B46B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2939A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393364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Bashkiake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195B4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74159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10883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130,898,900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EA1EA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4B2EB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130,898,900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EF4B1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130,898,900</w:t>
            </w:r>
          </w:p>
        </w:tc>
        <w:tc>
          <w:tcPr>
            <w:tcW w:w="173" w:type="pct"/>
            <w:tcBorders>
              <w:top w:val="nil"/>
              <w:left w:val="nil"/>
              <w:bottom w:val="single" w:sz="4" w:space="0" w:color="auto"/>
              <w:right w:val="single" w:sz="4" w:space="0" w:color="auto"/>
            </w:tcBorders>
            <w:shd w:val="clear" w:color="000000" w:fill="FFFFFF"/>
            <w:vAlign w:val="center"/>
            <w:hideMark/>
          </w:tcPr>
          <w:p w14:paraId="1C55F5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8C60A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130,898,900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09973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130,898,900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9FB65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C6609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130,898,900</w:t>
            </w:r>
          </w:p>
        </w:tc>
        <w:tc>
          <w:tcPr>
            <w:tcW w:w="233" w:type="pct"/>
            <w:gridSpan w:val="4"/>
            <w:tcBorders>
              <w:top w:val="nil"/>
              <w:left w:val="nil"/>
              <w:bottom w:val="single" w:sz="4" w:space="0" w:color="auto"/>
              <w:right w:val="single" w:sz="4" w:space="0" w:color="auto"/>
            </w:tcBorders>
            <w:shd w:val="clear" w:color="auto" w:fill="auto"/>
            <w:vAlign w:val="center"/>
            <w:hideMark/>
          </w:tcPr>
          <w:p w14:paraId="61771C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392,696,700</w:t>
            </w:r>
          </w:p>
        </w:tc>
        <w:tc>
          <w:tcPr>
            <w:tcW w:w="151" w:type="pct"/>
            <w:gridSpan w:val="2"/>
            <w:tcBorders>
              <w:top w:val="nil"/>
              <w:left w:val="nil"/>
              <w:bottom w:val="single" w:sz="4" w:space="0" w:color="auto"/>
              <w:right w:val="single" w:sz="4" w:space="0" w:color="auto"/>
            </w:tcBorders>
            <w:shd w:val="clear" w:color="auto" w:fill="auto"/>
            <w:vAlign w:val="center"/>
            <w:hideMark/>
          </w:tcPr>
          <w:p w14:paraId="319CC5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65380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392,696,700</w:t>
            </w:r>
          </w:p>
        </w:tc>
        <w:tc>
          <w:tcPr>
            <w:tcW w:w="236" w:type="pct"/>
            <w:gridSpan w:val="3"/>
            <w:tcBorders>
              <w:top w:val="nil"/>
              <w:left w:val="nil"/>
              <w:bottom w:val="single" w:sz="4" w:space="0" w:color="auto"/>
              <w:right w:val="single" w:sz="4" w:space="0" w:color="auto"/>
            </w:tcBorders>
            <w:shd w:val="clear" w:color="auto" w:fill="auto"/>
            <w:vAlign w:val="center"/>
            <w:hideMark/>
          </w:tcPr>
          <w:p w14:paraId="2C81E6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392,696,700</w:t>
            </w:r>
          </w:p>
        </w:tc>
        <w:tc>
          <w:tcPr>
            <w:tcW w:w="149" w:type="pct"/>
            <w:gridSpan w:val="2"/>
            <w:tcBorders>
              <w:top w:val="nil"/>
              <w:left w:val="nil"/>
              <w:bottom w:val="single" w:sz="4" w:space="0" w:color="auto"/>
              <w:right w:val="single" w:sz="4" w:space="0" w:color="auto"/>
            </w:tcBorders>
            <w:shd w:val="clear" w:color="auto" w:fill="auto"/>
            <w:vAlign w:val="center"/>
            <w:hideMark/>
          </w:tcPr>
          <w:p w14:paraId="0E8349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DB479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392,696,700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FA5E6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A852B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1F01E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3D448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1E4B4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AF5EF8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0D19A4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417BC7B"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Propozimi i ndryshimeve në Kodin Rrugor dhe aktet nënligjore në zbatim të tij. </w:t>
            </w:r>
          </w:p>
        </w:tc>
        <w:tc>
          <w:tcPr>
            <w:tcW w:w="196" w:type="pct"/>
            <w:gridSpan w:val="2"/>
            <w:tcBorders>
              <w:top w:val="nil"/>
              <w:left w:val="nil"/>
              <w:bottom w:val="single" w:sz="4" w:space="0" w:color="auto"/>
              <w:right w:val="single" w:sz="4" w:space="0" w:color="auto"/>
            </w:tcBorders>
            <w:shd w:val="clear" w:color="auto" w:fill="auto"/>
            <w:vAlign w:val="bottom"/>
            <w:hideMark/>
          </w:tcPr>
          <w:p w14:paraId="3DA680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Administrimi” 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37A5CC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EA2E4F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MIE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A361C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8F760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9" w:type="pct"/>
            <w:tcBorders>
              <w:top w:val="nil"/>
              <w:left w:val="nil"/>
              <w:bottom w:val="single" w:sz="4" w:space="0" w:color="auto"/>
              <w:right w:val="single" w:sz="4" w:space="0" w:color="auto"/>
            </w:tcBorders>
            <w:shd w:val="clear" w:color="000000" w:fill="FFFFFF"/>
            <w:vAlign w:val="center"/>
            <w:hideMark/>
          </w:tcPr>
          <w:p w14:paraId="1544DD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DFF20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F8BCC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82" w:type="pct"/>
            <w:gridSpan w:val="2"/>
            <w:tcBorders>
              <w:top w:val="nil"/>
              <w:left w:val="nil"/>
              <w:bottom w:val="single" w:sz="4" w:space="0" w:color="auto"/>
              <w:right w:val="single" w:sz="4" w:space="0" w:color="auto"/>
            </w:tcBorders>
            <w:shd w:val="clear" w:color="auto" w:fill="auto"/>
            <w:vAlign w:val="center"/>
            <w:hideMark/>
          </w:tcPr>
          <w:p w14:paraId="013492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58DC63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9F3E1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9" w:type="pct"/>
            <w:gridSpan w:val="2"/>
            <w:tcBorders>
              <w:top w:val="nil"/>
              <w:left w:val="nil"/>
              <w:bottom w:val="single" w:sz="4" w:space="0" w:color="auto"/>
              <w:right w:val="single" w:sz="4" w:space="0" w:color="auto"/>
            </w:tcBorders>
            <w:shd w:val="clear" w:color="auto" w:fill="auto"/>
            <w:vAlign w:val="center"/>
            <w:hideMark/>
          </w:tcPr>
          <w:p w14:paraId="3C0ECC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1ECB1D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1360D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3" w:type="pct"/>
            <w:gridSpan w:val="4"/>
            <w:tcBorders>
              <w:top w:val="nil"/>
              <w:left w:val="nil"/>
              <w:bottom w:val="single" w:sz="4" w:space="0" w:color="auto"/>
              <w:right w:val="single" w:sz="4" w:space="0" w:color="auto"/>
            </w:tcBorders>
            <w:shd w:val="clear" w:color="auto" w:fill="auto"/>
            <w:vAlign w:val="center"/>
            <w:hideMark/>
          </w:tcPr>
          <w:p w14:paraId="41B405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51" w:type="pct"/>
            <w:gridSpan w:val="2"/>
            <w:tcBorders>
              <w:top w:val="nil"/>
              <w:left w:val="nil"/>
              <w:bottom w:val="single" w:sz="4" w:space="0" w:color="auto"/>
              <w:right w:val="single" w:sz="4" w:space="0" w:color="auto"/>
            </w:tcBorders>
            <w:shd w:val="clear" w:color="auto" w:fill="auto"/>
            <w:vAlign w:val="center"/>
            <w:hideMark/>
          </w:tcPr>
          <w:p w14:paraId="324555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8DDA0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236" w:type="pct"/>
            <w:gridSpan w:val="3"/>
            <w:tcBorders>
              <w:top w:val="nil"/>
              <w:left w:val="nil"/>
              <w:bottom w:val="single" w:sz="4" w:space="0" w:color="auto"/>
              <w:right w:val="single" w:sz="4" w:space="0" w:color="auto"/>
            </w:tcBorders>
            <w:shd w:val="clear" w:color="auto" w:fill="auto"/>
            <w:vAlign w:val="center"/>
            <w:hideMark/>
          </w:tcPr>
          <w:p w14:paraId="5970BB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49" w:type="pct"/>
            <w:gridSpan w:val="2"/>
            <w:tcBorders>
              <w:top w:val="nil"/>
              <w:left w:val="nil"/>
              <w:bottom w:val="single" w:sz="4" w:space="0" w:color="auto"/>
              <w:right w:val="single" w:sz="4" w:space="0" w:color="auto"/>
            </w:tcBorders>
            <w:shd w:val="clear" w:color="auto" w:fill="auto"/>
            <w:vAlign w:val="center"/>
            <w:hideMark/>
          </w:tcPr>
          <w:p w14:paraId="54C535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CB261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25E98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20900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E6630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16C23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C9C15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EEFFC7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7F27FB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D1B0E8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Përafrimi i legjislacionit, hartimi i akteve ligjore e nënligjore në përputhje me direktivat e BE-së.</w:t>
            </w:r>
          </w:p>
        </w:tc>
        <w:tc>
          <w:tcPr>
            <w:tcW w:w="196" w:type="pct"/>
            <w:gridSpan w:val="2"/>
            <w:tcBorders>
              <w:top w:val="nil"/>
              <w:left w:val="nil"/>
              <w:bottom w:val="single" w:sz="4" w:space="0" w:color="auto"/>
              <w:right w:val="single" w:sz="4" w:space="0" w:color="auto"/>
            </w:tcBorders>
            <w:shd w:val="clear" w:color="auto" w:fill="auto"/>
            <w:vAlign w:val="bottom"/>
            <w:hideMark/>
          </w:tcPr>
          <w:p w14:paraId="420983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Administrimi” 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01FED9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8E1092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 MIE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C29BB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7FE5D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46255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66,960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B76CD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7C66F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66,960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2B499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66,960</w:t>
            </w:r>
          </w:p>
        </w:tc>
        <w:tc>
          <w:tcPr>
            <w:tcW w:w="173" w:type="pct"/>
            <w:tcBorders>
              <w:top w:val="nil"/>
              <w:left w:val="nil"/>
              <w:bottom w:val="single" w:sz="4" w:space="0" w:color="auto"/>
              <w:right w:val="single" w:sz="4" w:space="0" w:color="auto"/>
            </w:tcBorders>
            <w:shd w:val="clear" w:color="000000" w:fill="FFFFFF"/>
            <w:vAlign w:val="center"/>
            <w:hideMark/>
          </w:tcPr>
          <w:p w14:paraId="656618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8B6E6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66,960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BBC4D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66,960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20141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53AED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66,960</w:t>
            </w:r>
          </w:p>
        </w:tc>
        <w:tc>
          <w:tcPr>
            <w:tcW w:w="233" w:type="pct"/>
            <w:gridSpan w:val="4"/>
            <w:tcBorders>
              <w:top w:val="nil"/>
              <w:left w:val="nil"/>
              <w:bottom w:val="single" w:sz="4" w:space="0" w:color="auto"/>
              <w:right w:val="single" w:sz="4" w:space="0" w:color="auto"/>
            </w:tcBorders>
            <w:shd w:val="clear" w:color="auto" w:fill="auto"/>
            <w:vAlign w:val="center"/>
            <w:hideMark/>
          </w:tcPr>
          <w:p w14:paraId="00A790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51" w:type="pct"/>
            <w:gridSpan w:val="2"/>
            <w:tcBorders>
              <w:top w:val="nil"/>
              <w:left w:val="nil"/>
              <w:bottom w:val="single" w:sz="4" w:space="0" w:color="auto"/>
              <w:right w:val="single" w:sz="4" w:space="0" w:color="auto"/>
            </w:tcBorders>
            <w:shd w:val="clear" w:color="auto" w:fill="auto"/>
            <w:vAlign w:val="center"/>
            <w:hideMark/>
          </w:tcPr>
          <w:p w14:paraId="375ADC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3C790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236" w:type="pct"/>
            <w:gridSpan w:val="3"/>
            <w:tcBorders>
              <w:top w:val="nil"/>
              <w:left w:val="nil"/>
              <w:bottom w:val="single" w:sz="4" w:space="0" w:color="auto"/>
              <w:right w:val="single" w:sz="4" w:space="0" w:color="auto"/>
            </w:tcBorders>
            <w:shd w:val="clear" w:color="auto" w:fill="auto"/>
            <w:vAlign w:val="center"/>
            <w:hideMark/>
          </w:tcPr>
          <w:p w14:paraId="0A014A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49" w:type="pct"/>
            <w:gridSpan w:val="2"/>
            <w:tcBorders>
              <w:top w:val="nil"/>
              <w:left w:val="nil"/>
              <w:bottom w:val="single" w:sz="4" w:space="0" w:color="auto"/>
              <w:right w:val="single" w:sz="4" w:space="0" w:color="auto"/>
            </w:tcBorders>
            <w:shd w:val="clear" w:color="auto" w:fill="auto"/>
            <w:vAlign w:val="center"/>
            <w:hideMark/>
          </w:tcPr>
          <w:p w14:paraId="6E9B17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ED33A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200,880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88AA1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971D1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E8EE4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AD89C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2E6E5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C0CB2C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7B67D1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9.1.7</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EEA875E"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Digjitalizimi i sistemeve, rritja e kapaciteteve të sistemit e-gjoba, AIS dhe ndërveprimi i tij me sistemet e tjera.</w:t>
            </w:r>
          </w:p>
        </w:tc>
        <w:tc>
          <w:tcPr>
            <w:tcW w:w="196" w:type="pct"/>
            <w:gridSpan w:val="2"/>
            <w:tcBorders>
              <w:top w:val="nil"/>
              <w:left w:val="nil"/>
              <w:bottom w:val="single" w:sz="4" w:space="0" w:color="auto"/>
              <w:right w:val="single" w:sz="4" w:space="0" w:color="auto"/>
            </w:tcBorders>
            <w:shd w:val="clear" w:color="auto" w:fill="auto"/>
            <w:vAlign w:val="center"/>
            <w:hideMark/>
          </w:tcPr>
          <w:p w14:paraId="365806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69EDFA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Teknologjisë së Informacionit/PSH</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9B07E3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32E692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28CD5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FD6A2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76,240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82E74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94090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76,240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CE45C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76,240</w:t>
            </w:r>
          </w:p>
        </w:tc>
        <w:tc>
          <w:tcPr>
            <w:tcW w:w="173" w:type="pct"/>
            <w:tcBorders>
              <w:top w:val="nil"/>
              <w:left w:val="nil"/>
              <w:bottom w:val="single" w:sz="4" w:space="0" w:color="auto"/>
              <w:right w:val="single" w:sz="4" w:space="0" w:color="auto"/>
            </w:tcBorders>
            <w:shd w:val="clear" w:color="000000" w:fill="FFFFFF"/>
            <w:vAlign w:val="center"/>
            <w:hideMark/>
          </w:tcPr>
          <w:p w14:paraId="7FB50A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F5345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76,240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89A1B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76,240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B2253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EF458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76,240</w:t>
            </w:r>
          </w:p>
        </w:tc>
        <w:tc>
          <w:tcPr>
            <w:tcW w:w="233" w:type="pct"/>
            <w:gridSpan w:val="4"/>
            <w:tcBorders>
              <w:top w:val="nil"/>
              <w:left w:val="nil"/>
              <w:bottom w:val="single" w:sz="4" w:space="0" w:color="auto"/>
              <w:right w:val="single" w:sz="4" w:space="0" w:color="auto"/>
            </w:tcBorders>
            <w:shd w:val="clear" w:color="auto" w:fill="auto"/>
            <w:vAlign w:val="center"/>
            <w:hideMark/>
          </w:tcPr>
          <w:p w14:paraId="1EE4A5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228,720</w:t>
            </w:r>
          </w:p>
        </w:tc>
        <w:tc>
          <w:tcPr>
            <w:tcW w:w="151" w:type="pct"/>
            <w:gridSpan w:val="2"/>
            <w:tcBorders>
              <w:top w:val="nil"/>
              <w:left w:val="nil"/>
              <w:bottom w:val="single" w:sz="4" w:space="0" w:color="auto"/>
              <w:right w:val="single" w:sz="4" w:space="0" w:color="auto"/>
            </w:tcBorders>
            <w:shd w:val="clear" w:color="auto" w:fill="auto"/>
            <w:vAlign w:val="center"/>
            <w:hideMark/>
          </w:tcPr>
          <w:p w14:paraId="44AC1B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9B9E8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228,720</w:t>
            </w:r>
          </w:p>
        </w:tc>
        <w:tc>
          <w:tcPr>
            <w:tcW w:w="236" w:type="pct"/>
            <w:gridSpan w:val="3"/>
            <w:tcBorders>
              <w:top w:val="nil"/>
              <w:left w:val="nil"/>
              <w:bottom w:val="single" w:sz="4" w:space="0" w:color="auto"/>
              <w:right w:val="single" w:sz="4" w:space="0" w:color="auto"/>
            </w:tcBorders>
            <w:shd w:val="clear" w:color="auto" w:fill="auto"/>
            <w:vAlign w:val="center"/>
            <w:hideMark/>
          </w:tcPr>
          <w:p w14:paraId="0C0E47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228,720</w:t>
            </w:r>
          </w:p>
        </w:tc>
        <w:tc>
          <w:tcPr>
            <w:tcW w:w="149" w:type="pct"/>
            <w:gridSpan w:val="2"/>
            <w:tcBorders>
              <w:top w:val="nil"/>
              <w:left w:val="nil"/>
              <w:bottom w:val="single" w:sz="4" w:space="0" w:color="auto"/>
              <w:right w:val="single" w:sz="4" w:space="0" w:color="auto"/>
            </w:tcBorders>
            <w:shd w:val="clear" w:color="auto" w:fill="auto"/>
            <w:vAlign w:val="center"/>
            <w:hideMark/>
          </w:tcPr>
          <w:p w14:paraId="1AE416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B3F0B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228,720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CB699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42FF9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F8AFD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22FD1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F94D7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EEFB77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E34185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9.1.8</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F96D8CF"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 </w:t>
            </w:r>
            <w:r w:rsidRPr="00740D20">
              <w:rPr>
                <w:rFonts w:ascii="Arial" w:hAnsi="Arial" w:cs="Arial"/>
                <w:color w:val="000000"/>
                <w:sz w:val="6"/>
                <w:szCs w:val="6"/>
                <w:lang w:eastAsia="sq-AL"/>
              </w:rPr>
              <w:t>Mbledhja dhe Raportimi periodik i Komitetit Ndërministror për Sigurinë Rrugore.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9086C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33047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E36BEA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 MIE;MB</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53DB8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BD750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E3E1A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F92D4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EDF3D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542E0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2,240,900</w:t>
            </w:r>
          </w:p>
        </w:tc>
        <w:tc>
          <w:tcPr>
            <w:tcW w:w="173" w:type="pct"/>
            <w:tcBorders>
              <w:top w:val="nil"/>
              <w:left w:val="nil"/>
              <w:bottom w:val="single" w:sz="4" w:space="0" w:color="auto"/>
              <w:right w:val="single" w:sz="4" w:space="0" w:color="auto"/>
            </w:tcBorders>
            <w:shd w:val="clear" w:color="000000" w:fill="FFFFFF"/>
            <w:vAlign w:val="center"/>
            <w:hideMark/>
          </w:tcPr>
          <w:p w14:paraId="01A39B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C9719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BBC25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C02AD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DCA79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2,240,900</w:t>
            </w:r>
          </w:p>
        </w:tc>
        <w:tc>
          <w:tcPr>
            <w:tcW w:w="233" w:type="pct"/>
            <w:gridSpan w:val="4"/>
            <w:tcBorders>
              <w:top w:val="nil"/>
              <w:left w:val="nil"/>
              <w:bottom w:val="single" w:sz="4" w:space="0" w:color="auto"/>
              <w:right w:val="single" w:sz="4" w:space="0" w:color="auto"/>
            </w:tcBorders>
            <w:shd w:val="clear" w:color="auto" w:fill="auto"/>
            <w:vAlign w:val="center"/>
            <w:hideMark/>
          </w:tcPr>
          <w:p w14:paraId="3BAB03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6,722,700</w:t>
            </w:r>
          </w:p>
        </w:tc>
        <w:tc>
          <w:tcPr>
            <w:tcW w:w="151" w:type="pct"/>
            <w:gridSpan w:val="2"/>
            <w:tcBorders>
              <w:top w:val="nil"/>
              <w:left w:val="nil"/>
              <w:bottom w:val="single" w:sz="4" w:space="0" w:color="auto"/>
              <w:right w:val="single" w:sz="4" w:space="0" w:color="auto"/>
            </w:tcBorders>
            <w:shd w:val="clear" w:color="auto" w:fill="auto"/>
            <w:vAlign w:val="center"/>
            <w:hideMark/>
          </w:tcPr>
          <w:p w14:paraId="2ABC64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85CC4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6,722,700</w:t>
            </w:r>
          </w:p>
        </w:tc>
        <w:tc>
          <w:tcPr>
            <w:tcW w:w="236" w:type="pct"/>
            <w:gridSpan w:val="3"/>
            <w:tcBorders>
              <w:top w:val="nil"/>
              <w:left w:val="nil"/>
              <w:bottom w:val="single" w:sz="4" w:space="0" w:color="auto"/>
              <w:right w:val="single" w:sz="4" w:space="0" w:color="auto"/>
            </w:tcBorders>
            <w:shd w:val="clear" w:color="auto" w:fill="auto"/>
            <w:vAlign w:val="center"/>
            <w:hideMark/>
          </w:tcPr>
          <w:p w14:paraId="39F9C9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6,722,700</w:t>
            </w:r>
          </w:p>
        </w:tc>
        <w:tc>
          <w:tcPr>
            <w:tcW w:w="149" w:type="pct"/>
            <w:gridSpan w:val="2"/>
            <w:tcBorders>
              <w:top w:val="nil"/>
              <w:left w:val="nil"/>
              <w:bottom w:val="single" w:sz="4" w:space="0" w:color="auto"/>
              <w:right w:val="single" w:sz="4" w:space="0" w:color="auto"/>
            </w:tcBorders>
            <w:shd w:val="clear" w:color="auto" w:fill="auto"/>
            <w:vAlign w:val="center"/>
            <w:hideMark/>
          </w:tcPr>
          <w:p w14:paraId="3EA4AA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E2862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E6871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7C4B2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00ED7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4789A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1D3A1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613DE6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D5EC6E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9.1.9</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801178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fushatave ndërgjegjësuese për mirëpërdorimin e sinjalistikës rrugore dhe ndërgjegjësimi i drejtuesve për të mos e drejtuar mjetin në gjendje të dehur apo nën efektin e lëndëve narkotike.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CF09C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5A3D6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962B4B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MIE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ABB22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834C7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BCDF7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78CF0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4F002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2,240,904</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68F5E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2,240,904</w:t>
            </w:r>
          </w:p>
        </w:tc>
        <w:tc>
          <w:tcPr>
            <w:tcW w:w="173" w:type="pct"/>
            <w:tcBorders>
              <w:top w:val="nil"/>
              <w:left w:val="nil"/>
              <w:bottom w:val="single" w:sz="4" w:space="0" w:color="auto"/>
              <w:right w:val="single" w:sz="4" w:space="0" w:color="auto"/>
            </w:tcBorders>
            <w:shd w:val="clear" w:color="000000" w:fill="FFFFFF"/>
            <w:vAlign w:val="center"/>
            <w:hideMark/>
          </w:tcPr>
          <w:p w14:paraId="452431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89C8C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2,240,904</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8C0E2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AC72D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61CD9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2,240,904</w:t>
            </w:r>
          </w:p>
        </w:tc>
        <w:tc>
          <w:tcPr>
            <w:tcW w:w="233" w:type="pct"/>
            <w:gridSpan w:val="4"/>
            <w:tcBorders>
              <w:top w:val="nil"/>
              <w:left w:val="nil"/>
              <w:bottom w:val="single" w:sz="4" w:space="0" w:color="auto"/>
              <w:right w:val="single" w:sz="4" w:space="0" w:color="auto"/>
            </w:tcBorders>
            <w:shd w:val="clear" w:color="auto" w:fill="auto"/>
            <w:vAlign w:val="center"/>
            <w:hideMark/>
          </w:tcPr>
          <w:p w14:paraId="0BDF98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6,722,712</w:t>
            </w:r>
          </w:p>
        </w:tc>
        <w:tc>
          <w:tcPr>
            <w:tcW w:w="151" w:type="pct"/>
            <w:gridSpan w:val="2"/>
            <w:tcBorders>
              <w:top w:val="nil"/>
              <w:left w:val="nil"/>
              <w:bottom w:val="single" w:sz="4" w:space="0" w:color="auto"/>
              <w:right w:val="single" w:sz="4" w:space="0" w:color="auto"/>
            </w:tcBorders>
            <w:shd w:val="clear" w:color="auto" w:fill="auto"/>
            <w:vAlign w:val="center"/>
            <w:hideMark/>
          </w:tcPr>
          <w:p w14:paraId="1BE3B7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A0602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6,722,712</w:t>
            </w:r>
          </w:p>
        </w:tc>
        <w:tc>
          <w:tcPr>
            <w:tcW w:w="236" w:type="pct"/>
            <w:gridSpan w:val="3"/>
            <w:tcBorders>
              <w:top w:val="nil"/>
              <w:left w:val="nil"/>
              <w:bottom w:val="single" w:sz="4" w:space="0" w:color="auto"/>
              <w:right w:val="single" w:sz="4" w:space="0" w:color="auto"/>
            </w:tcBorders>
            <w:shd w:val="clear" w:color="auto" w:fill="auto"/>
            <w:vAlign w:val="center"/>
            <w:hideMark/>
          </w:tcPr>
          <w:p w14:paraId="2399E3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6,722,712</w:t>
            </w:r>
          </w:p>
        </w:tc>
        <w:tc>
          <w:tcPr>
            <w:tcW w:w="149" w:type="pct"/>
            <w:gridSpan w:val="2"/>
            <w:tcBorders>
              <w:top w:val="nil"/>
              <w:left w:val="nil"/>
              <w:bottom w:val="single" w:sz="4" w:space="0" w:color="auto"/>
              <w:right w:val="single" w:sz="4" w:space="0" w:color="auto"/>
            </w:tcBorders>
            <w:shd w:val="clear" w:color="auto" w:fill="auto"/>
            <w:vAlign w:val="center"/>
            <w:hideMark/>
          </w:tcPr>
          <w:p w14:paraId="61AB36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05825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6,722,712</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0B2B3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293C8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A7F3F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EB98D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F8400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BAD593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3470BB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798B168"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10. Përdorimi i teknologjive të reja për kontrollin e territorit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7DAEBC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6493001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hideMark/>
          </w:tcPr>
          <w:p w14:paraId="767735F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65D323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05D70A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2BB89C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44E2E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666E8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4EA02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307380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A0C06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A51AC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A5FA4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522FA1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085FF2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63F239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5E856E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3FF62F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629323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41BD5A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8335B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55CE1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74427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CBD42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39D11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C760CF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4446D32"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10.1.1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01DE551"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Pajisja e Policisë së Shtetit me dronë, mjete inteligjente dylbi, GPS, tableta për kontrollin e territorit.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5F319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A1AFCB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hideMark/>
          </w:tcPr>
          <w:p w14:paraId="285DD8F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Donatorë;</w:t>
            </w:r>
            <w:r w:rsidRPr="00740D20">
              <w:rPr>
                <w:rFonts w:ascii="Arial" w:hAnsi="Arial" w:cs="Arial"/>
                <w:sz w:val="6"/>
                <w:szCs w:val="6"/>
                <w:lang w:eastAsia="sq-AL"/>
              </w:rPr>
              <w:br/>
              <w:t>Institucionet</w:t>
            </w:r>
            <w:r w:rsidRPr="00740D20">
              <w:rPr>
                <w:rFonts w:ascii="Arial" w:hAnsi="Arial" w:cs="Arial"/>
                <w:sz w:val="6"/>
                <w:szCs w:val="6"/>
                <w:lang w:eastAsia="sq-AL"/>
              </w:rPr>
              <w:br/>
              <w:t>shtetërore në</w:t>
            </w:r>
            <w:r w:rsidRPr="00740D20">
              <w:rPr>
                <w:rFonts w:ascii="Arial" w:hAnsi="Arial" w:cs="Arial"/>
                <w:sz w:val="6"/>
                <w:szCs w:val="6"/>
                <w:lang w:eastAsia="sq-AL"/>
              </w:rPr>
              <w:br/>
              <w:t>nivel vendor;</w:t>
            </w:r>
            <w:r w:rsidRPr="00740D20">
              <w:rPr>
                <w:rFonts w:ascii="Arial" w:hAnsi="Arial" w:cs="Arial"/>
                <w:sz w:val="6"/>
                <w:szCs w:val="6"/>
                <w:lang w:eastAsia="sq-AL"/>
              </w:rPr>
              <w:br/>
              <w:t xml:space="preserve">DPPSH-DVP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335A39F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76E098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37049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45B6E1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5,000,000</w:t>
            </w:r>
          </w:p>
        </w:tc>
        <w:tc>
          <w:tcPr>
            <w:tcW w:w="188" w:type="pct"/>
            <w:gridSpan w:val="2"/>
            <w:tcBorders>
              <w:top w:val="nil"/>
              <w:left w:val="nil"/>
              <w:bottom w:val="single" w:sz="4" w:space="0" w:color="auto"/>
              <w:right w:val="single" w:sz="4" w:space="0" w:color="auto"/>
            </w:tcBorders>
            <w:shd w:val="clear" w:color="auto" w:fill="auto"/>
            <w:vAlign w:val="center"/>
            <w:hideMark/>
          </w:tcPr>
          <w:p w14:paraId="13F525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3EB000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00FCDA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5,000,000</w:t>
            </w:r>
          </w:p>
        </w:tc>
        <w:tc>
          <w:tcPr>
            <w:tcW w:w="188" w:type="pct"/>
            <w:gridSpan w:val="2"/>
            <w:tcBorders>
              <w:top w:val="nil"/>
              <w:left w:val="nil"/>
              <w:bottom w:val="single" w:sz="4" w:space="0" w:color="auto"/>
              <w:right w:val="single" w:sz="4" w:space="0" w:color="auto"/>
            </w:tcBorders>
            <w:shd w:val="clear" w:color="auto" w:fill="auto"/>
            <w:vAlign w:val="center"/>
            <w:hideMark/>
          </w:tcPr>
          <w:p w14:paraId="7F4F1D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193ECD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194C61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5,000,000</w:t>
            </w:r>
          </w:p>
        </w:tc>
        <w:tc>
          <w:tcPr>
            <w:tcW w:w="192" w:type="pct"/>
            <w:tcBorders>
              <w:top w:val="nil"/>
              <w:left w:val="nil"/>
              <w:bottom w:val="single" w:sz="4" w:space="0" w:color="auto"/>
              <w:right w:val="single" w:sz="4" w:space="0" w:color="auto"/>
            </w:tcBorders>
            <w:shd w:val="clear" w:color="auto" w:fill="auto"/>
            <w:vAlign w:val="center"/>
            <w:hideMark/>
          </w:tcPr>
          <w:p w14:paraId="224A40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159533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1" w:type="pct"/>
            <w:gridSpan w:val="2"/>
            <w:tcBorders>
              <w:top w:val="nil"/>
              <w:left w:val="nil"/>
              <w:bottom w:val="single" w:sz="4" w:space="0" w:color="auto"/>
              <w:right w:val="single" w:sz="4" w:space="0" w:color="auto"/>
            </w:tcBorders>
            <w:shd w:val="clear" w:color="auto" w:fill="auto"/>
            <w:vAlign w:val="center"/>
            <w:hideMark/>
          </w:tcPr>
          <w:p w14:paraId="17E70E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15,000,000</w:t>
            </w:r>
          </w:p>
        </w:tc>
        <w:tc>
          <w:tcPr>
            <w:tcW w:w="234" w:type="pct"/>
            <w:gridSpan w:val="4"/>
            <w:tcBorders>
              <w:top w:val="nil"/>
              <w:left w:val="nil"/>
              <w:bottom w:val="single" w:sz="4" w:space="0" w:color="auto"/>
              <w:right w:val="single" w:sz="4" w:space="0" w:color="auto"/>
            </w:tcBorders>
            <w:shd w:val="clear" w:color="auto" w:fill="auto"/>
            <w:vAlign w:val="center"/>
            <w:hideMark/>
          </w:tcPr>
          <w:p w14:paraId="1627D8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15,000,000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11B411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49" w:type="pct"/>
            <w:gridSpan w:val="2"/>
            <w:tcBorders>
              <w:top w:val="nil"/>
              <w:left w:val="nil"/>
              <w:bottom w:val="single" w:sz="4" w:space="0" w:color="auto"/>
              <w:right w:val="single" w:sz="4" w:space="0" w:color="auto"/>
            </w:tcBorders>
            <w:shd w:val="clear" w:color="auto" w:fill="auto"/>
            <w:vAlign w:val="center"/>
            <w:hideMark/>
          </w:tcPr>
          <w:p w14:paraId="44207D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D7982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9825E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9830D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3B4DE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CBDCA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7FC7D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15,000,000</w:t>
            </w:r>
          </w:p>
        </w:tc>
      </w:tr>
      <w:tr w:rsidR="00740D20" w:rsidRPr="00740D20" w14:paraId="611608B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7DB11C0"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10.1.2</w:t>
            </w:r>
          </w:p>
        </w:tc>
        <w:tc>
          <w:tcPr>
            <w:tcW w:w="250" w:type="pct"/>
            <w:gridSpan w:val="2"/>
            <w:tcBorders>
              <w:top w:val="nil"/>
              <w:left w:val="nil"/>
              <w:bottom w:val="single" w:sz="4" w:space="0" w:color="auto"/>
              <w:right w:val="single" w:sz="4" w:space="0" w:color="auto"/>
            </w:tcBorders>
            <w:shd w:val="clear" w:color="auto" w:fill="auto"/>
            <w:vAlign w:val="center"/>
            <w:hideMark/>
          </w:tcPr>
          <w:p w14:paraId="2A44E64B"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Monitorim i territorit të zonave të mbrojtura sipas metodave dhe informacionit digjitale, etj.</w:t>
            </w:r>
          </w:p>
        </w:tc>
        <w:tc>
          <w:tcPr>
            <w:tcW w:w="196" w:type="pct"/>
            <w:gridSpan w:val="2"/>
            <w:tcBorders>
              <w:top w:val="nil"/>
              <w:left w:val="nil"/>
              <w:bottom w:val="single" w:sz="4" w:space="0" w:color="auto"/>
              <w:right w:val="single" w:sz="4" w:space="0" w:color="auto"/>
            </w:tcBorders>
            <w:shd w:val="clear" w:color="auto" w:fill="auto"/>
            <w:vAlign w:val="center"/>
            <w:hideMark/>
          </w:tcPr>
          <w:p w14:paraId="304382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28EB4A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659C7B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MTMT</w:t>
            </w:r>
          </w:p>
        </w:tc>
        <w:tc>
          <w:tcPr>
            <w:tcW w:w="159" w:type="pct"/>
            <w:gridSpan w:val="3"/>
            <w:tcBorders>
              <w:top w:val="nil"/>
              <w:left w:val="nil"/>
              <w:bottom w:val="single" w:sz="4" w:space="0" w:color="auto"/>
              <w:right w:val="single" w:sz="4" w:space="0" w:color="auto"/>
            </w:tcBorders>
            <w:shd w:val="clear" w:color="auto" w:fill="auto"/>
            <w:vAlign w:val="center"/>
            <w:hideMark/>
          </w:tcPr>
          <w:p w14:paraId="3F4946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793394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AD2AD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0F61BF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40AD5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13,000,000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1EB278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3FD304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D563E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15,800,000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10B214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1ABB21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8072A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6605F0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CE0BB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472C0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615380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B6278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BBDA9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61C3C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44F08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702A4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B5F1C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AD10E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92F25D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559C441"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10.1.3</w:t>
            </w:r>
          </w:p>
        </w:tc>
        <w:tc>
          <w:tcPr>
            <w:tcW w:w="250" w:type="pct"/>
            <w:gridSpan w:val="2"/>
            <w:tcBorders>
              <w:top w:val="nil"/>
              <w:left w:val="nil"/>
              <w:bottom w:val="single" w:sz="4" w:space="0" w:color="auto"/>
              <w:right w:val="single" w:sz="4" w:space="0" w:color="auto"/>
            </w:tcBorders>
            <w:shd w:val="clear" w:color="000000" w:fill="FFFFFF"/>
            <w:noWrap/>
            <w:vAlign w:val="center"/>
            <w:hideMark/>
          </w:tcPr>
          <w:p w14:paraId="7FCAAEAD" w14:textId="77777777" w:rsidR="00740D20" w:rsidRPr="00740D20" w:rsidRDefault="00740D20" w:rsidP="00740D20">
            <w:pPr>
              <w:spacing w:after="0" w:line="240" w:lineRule="auto"/>
              <w:jc w:val="both"/>
              <w:rPr>
                <w:rFonts w:ascii="Arial" w:hAnsi="Arial" w:cs="Arial"/>
                <w:sz w:val="6"/>
                <w:szCs w:val="6"/>
                <w:lang w:eastAsia="sq-AL"/>
              </w:rPr>
            </w:pPr>
            <w:r w:rsidRPr="00740D20">
              <w:rPr>
                <w:rFonts w:ascii="Arial" w:hAnsi="Arial" w:cs="Arial"/>
                <w:sz w:val="6"/>
                <w:szCs w:val="6"/>
                <w:lang w:eastAsia="sq-AL"/>
              </w:rPr>
              <w:t xml:space="preserve">Riinxhinerimi i shërbimeve publike në bashkëpunim me AKSHI-in të cilat ofrohen nga Policia e Shtetit apo Gjendja Civile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D9C24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0A3019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23F46B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DPPSH; AKSHI; BASHKËQEVERISJA</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0089DA7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noWrap/>
            <w:vAlign w:val="center"/>
            <w:hideMark/>
          </w:tcPr>
          <w:p w14:paraId="438FC3C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D5779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5,577,700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FEB42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F6782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5,577,700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10F50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5,577,700</w:t>
            </w:r>
          </w:p>
        </w:tc>
        <w:tc>
          <w:tcPr>
            <w:tcW w:w="173" w:type="pct"/>
            <w:tcBorders>
              <w:top w:val="nil"/>
              <w:left w:val="nil"/>
              <w:bottom w:val="single" w:sz="4" w:space="0" w:color="auto"/>
              <w:right w:val="single" w:sz="4" w:space="0" w:color="auto"/>
            </w:tcBorders>
            <w:shd w:val="clear" w:color="000000" w:fill="FFFFFF"/>
            <w:vAlign w:val="center"/>
            <w:hideMark/>
          </w:tcPr>
          <w:p w14:paraId="238654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367AD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5,577,700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B852F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5,577,700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F8AA0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4431A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5,577,700</w:t>
            </w:r>
          </w:p>
        </w:tc>
        <w:tc>
          <w:tcPr>
            <w:tcW w:w="233" w:type="pct"/>
            <w:gridSpan w:val="4"/>
            <w:tcBorders>
              <w:top w:val="nil"/>
              <w:left w:val="nil"/>
              <w:bottom w:val="single" w:sz="4" w:space="0" w:color="auto"/>
              <w:right w:val="single" w:sz="4" w:space="0" w:color="auto"/>
            </w:tcBorders>
            <w:shd w:val="clear" w:color="auto" w:fill="auto"/>
            <w:vAlign w:val="center"/>
            <w:hideMark/>
          </w:tcPr>
          <w:p w14:paraId="0D5266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16,733,100</w:t>
            </w:r>
          </w:p>
        </w:tc>
        <w:tc>
          <w:tcPr>
            <w:tcW w:w="151" w:type="pct"/>
            <w:gridSpan w:val="2"/>
            <w:tcBorders>
              <w:top w:val="nil"/>
              <w:left w:val="nil"/>
              <w:bottom w:val="single" w:sz="4" w:space="0" w:color="auto"/>
              <w:right w:val="single" w:sz="4" w:space="0" w:color="auto"/>
            </w:tcBorders>
            <w:shd w:val="clear" w:color="auto" w:fill="auto"/>
            <w:vAlign w:val="center"/>
            <w:hideMark/>
          </w:tcPr>
          <w:p w14:paraId="2D3B11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E2332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16,733,100</w:t>
            </w:r>
          </w:p>
        </w:tc>
        <w:tc>
          <w:tcPr>
            <w:tcW w:w="236" w:type="pct"/>
            <w:gridSpan w:val="3"/>
            <w:tcBorders>
              <w:top w:val="nil"/>
              <w:left w:val="nil"/>
              <w:bottom w:val="single" w:sz="4" w:space="0" w:color="auto"/>
              <w:right w:val="single" w:sz="4" w:space="0" w:color="auto"/>
            </w:tcBorders>
            <w:shd w:val="clear" w:color="auto" w:fill="auto"/>
            <w:vAlign w:val="center"/>
            <w:hideMark/>
          </w:tcPr>
          <w:p w14:paraId="375292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16,733,100</w:t>
            </w:r>
          </w:p>
        </w:tc>
        <w:tc>
          <w:tcPr>
            <w:tcW w:w="149" w:type="pct"/>
            <w:gridSpan w:val="2"/>
            <w:tcBorders>
              <w:top w:val="nil"/>
              <w:left w:val="nil"/>
              <w:bottom w:val="single" w:sz="4" w:space="0" w:color="auto"/>
              <w:right w:val="single" w:sz="4" w:space="0" w:color="auto"/>
            </w:tcBorders>
            <w:shd w:val="clear" w:color="auto" w:fill="auto"/>
            <w:vAlign w:val="center"/>
            <w:hideMark/>
          </w:tcPr>
          <w:p w14:paraId="75C96C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B653C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16,733,100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5D2E5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6B15A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CF0B9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A009A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425CC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B61E6C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0CAD677"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10.1.4</w:t>
            </w:r>
          </w:p>
        </w:tc>
        <w:tc>
          <w:tcPr>
            <w:tcW w:w="250" w:type="pct"/>
            <w:gridSpan w:val="2"/>
            <w:tcBorders>
              <w:top w:val="nil"/>
              <w:left w:val="nil"/>
              <w:bottom w:val="single" w:sz="4" w:space="0" w:color="auto"/>
              <w:right w:val="single" w:sz="4" w:space="0" w:color="auto"/>
            </w:tcBorders>
            <w:shd w:val="clear" w:color="000000" w:fill="FFFFFF"/>
            <w:noWrap/>
            <w:vAlign w:val="center"/>
            <w:hideMark/>
          </w:tcPr>
          <w:p w14:paraId="0092394C"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Studimi i fizibilitetit për pajisjen me kamera sigurie.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4ACD6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75B0B3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6D215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14A2A66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noWrap/>
            <w:vAlign w:val="center"/>
            <w:hideMark/>
          </w:tcPr>
          <w:p w14:paraId="3ED5FA2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1E9BF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21,111,120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F71A4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5D2C6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21,111,120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21D2C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21,111,120</w:t>
            </w:r>
          </w:p>
        </w:tc>
        <w:tc>
          <w:tcPr>
            <w:tcW w:w="173" w:type="pct"/>
            <w:tcBorders>
              <w:top w:val="nil"/>
              <w:left w:val="nil"/>
              <w:bottom w:val="single" w:sz="4" w:space="0" w:color="auto"/>
              <w:right w:val="single" w:sz="4" w:space="0" w:color="auto"/>
            </w:tcBorders>
            <w:shd w:val="clear" w:color="000000" w:fill="FFFFFF"/>
            <w:vAlign w:val="center"/>
            <w:hideMark/>
          </w:tcPr>
          <w:p w14:paraId="244F46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046B3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21,111,120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36332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21,111,120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F885E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D9C89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21,111,120</w:t>
            </w:r>
          </w:p>
        </w:tc>
        <w:tc>
          <w:tcPr>
            <w:tcW w:w="233" w:type="pct"/>
            <w:gridSpan w:val="4"/>
            <w:tcBorders>
              <w:top w:val="nil"/>
              <w:left w:val="nil"/>
              <w:bottom w:val="single" w:sz="4" w:space="0" w:color="auto"/>
              <w:right w:val="single" w:sz="4" w:space="0" w:color="auto"/>
            </w:tcBorders>
            <w:shd w:val="clear" w:color="auto" w:fill="auto"/>
            <w:vAlign w:val="center"/>
            <w:hideMark/>
          </w:tcPr>
          <w:p w14:paraId="7949E8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63,333,360</w:t>
            </w:r>
          </w:p>
        </w:tc>
        <w:tc>
          <w:tcPr>
            <w:tcW w:w="151" w:type="pct"/>
            <w:gridSpan w:val="2"/>
            <w:tcBorders>
              <w:top w:val="nil"/>
              <w:left w:val="nil"/>
              <w:bottom w:val="single" w:sz="4" w:space="0" w:color="auto"/>
              <w:right w:val="single" w:sz="4" w:space="0" w:color="auto"/>
            </w:tcBorders>
            <w:shd w:val="clear" w:color="auto" w:fill="auto"/>
            <w:vAlign w:val="center"/>
            <w:hideMark/>
          </w:tcPr>
          <w:p w14:paraId="235988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CE227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63,333,360</w:t>
            </w:r>
          </w:p>
        </w:tc>
        <w:tc>
          <w:tcPr>
            <w:tcW w:w="236" w:type="pct"/>
            <w:gridSpan w:val="3"/>
            <w:tcBorders>
              <w:top w:val="nil"/>
              <w:left w:val="nil"/>
              <w:bottom w:val="single" w:sz="4" w:space="0" w:color="auto"/>
              <w:right w:val="single" w:sz="4" w:space="0" w:color="auto"/>
            </w:tcBorders>
            <w:shd w:val="clear" w:color="auto" w:fill="auto"/>
            <w:vAlign w:val="center"/>
            <w:hideMark/>
          </w:tcPr>
          <w:p w14:paraId="4B14D2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63,333,360</w:t>
            </w:r>
          </w:p>
        </w:tc>
        <w:tc>
          <w:tcPr>
            <w:tcW w:w="149" w:type="pct"/>
            <w:gridSpan w:val="2"/>
            <w:tcBorders>
              <w:top w:val="nil"/>
              <w:left w:val="nil"/>
              <w:bottom w:val="single" w:sz="4" w:space="0" w:color="auto"/>
              <w:right w:val="single" w:sz="4" w:space="0" w:color="auto"/>
            </w:tcBorders>
            <w:shd w:val="clear" w:color="auto" w:fill="auto"/>
            <w:vAlign w:val="center"/>
            <w:hideMark/>
          </w:tcPr>
          <w:p w14:paraId="78E0FB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A22D9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63,333,360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603FC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2094C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9CAD7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5B463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45DBE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CEF7AB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5DF359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F16A40F"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e objektivit specifik 1.3</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2A0CFFB"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0E57A5D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381811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A424FB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CF8B25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7BDF6AE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2,678,834,314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51621C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5,737,318</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D1B7A5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2,684,571,632</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230E5F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2,709,630,504</w:t>
            </w:r>
          </w:p>
        </w:tc>
        <w:tc>
          <w:tcPr>
            <w:tcW w:w="173" w:type="pct"/>
            <w:tcBorders>
              <w:top w:val="nil"/>
              <w:left w:val="nil"/>
              <w:bottom w:val="single" w:sz="4" w:space="0" w:color="auto"/>
              <w:right w:val="single" w:sz="4" w:space="0" w:color="auto"/>
            </w:tcBorders>
            <w:shd w:val="clear" w:color="000000" w:fill="FFFFFF"/>
            <w:vAlign w:val="center"/>
            <w:hideMark/>
          </w:tcPr>
          <w:p w14:paraId="48F2517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5,191,291</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32B8F2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2,714,821,796</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91EC37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2,707,892,409</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C3DD4A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5,235,122</w:t>
            </w:r>
          </w:p>
        </w:tc>
        <w:tc>
          <w:tcPr>
            <w:tcW w:w="192" w:type="pct"/>
            <w:tcBorders>
              <w:top w:val="nil"/>
              <w:left w:val="nil"/>
              <w:bottom w:val="single" w:sz="4" w:space="0" w:color="auto"/>
              <w:right w:val="single" w:sz="4" w:space="0" w:color="auto"/>
            </w:tcBorders>
            <w:shd w:val="clear" w:color="000000" w:fill="FFFFFF"/>
            <w:vAlign w:val="center"/>
            <w:hideMark/>
          </w:tcPr>
          <w:p w14:paraId="6B148A8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2,713,127,530</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0E14026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8,096,357,226</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0AC6E9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16,163,731</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621BCD3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8,112,520,958</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5F9D2E9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8,096,357,226</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2C12499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1,163,731</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49E697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8,097,520,958</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C41EAB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7D6C73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5A6A86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596920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C6D6CB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15,000,000</w:t>
            </w:r>
          </w:p>
        </w:tc>
      </w:tr>
      <w:tr w:rsidR="00740D20" w:rsidRPr="00740D20" w14:paraId="0EC5D26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C6E0B4"/>
            <w:noWrap/>
            <w:vAlign w:val="center"/>
            <w:hideMark/>
          </w:tcPr>
          <w:p w14:paraId="6A43DC6D"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50" w:type="pct"/>
            <w:gridSpan w:val="2"/>
            <w:tcBorders>
              <w:top w:val="nil"/>
              <w:left w:val="nil"/>
              <w:bottom w:val="single" w:sz="4" w:space="0" w:color="auto"/>
              <w:right w:val="single" w:sz="4" w:space="0" w:color="auto"/>
            </w:tcBorders>
            <w:shd w:val="clear" w:color="000000" w:fill="C6E0B4"/>
            <w:vAlign w:val="center"/>
            <w:hideMark/>
          </w:tcPr>
          <w:p w14:paraId="486C3DE7"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totale e qëllimit të politikës I (objektivi specifik 1.1+1.2+1.3)</w:t>
            </w:r>
          </w:p>
        </w:tc>
        <w:tc>
          <w:tcPr>
            <w:tcW w:w="196" w:type="pct"/>
            <w:gridSpan w:val="2"/>
            <w:tcBorders>
              <w:top w:val="nil"/>
              <w:left w:val="nil"/>
              <w:bottom w:val="single" w:sz="4" w:space="0" w:color="auto"/>
              <w:right w:val="single" w:sz="4" w:space="0" w:color="auto"/>
            </w:tcBorders>
            <w:shd w:val="clear" w:color="000000" w:fill="C6E0B4"/>
            <w:vAlign w:val="center"/>
            <w:hideMark/>
          </w:tcPr>
          <w:p w14:paraId="7B8FADDE"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C6E0B4"/>
            <w:vAlign w:val="center"/>
            <w:hideMark/>
          </w:tcPr>
          <w:p w14:paraId="520E0D8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C6E0B4"/>
            <w:vAlign w:val="center"/>
            <w:hideMark/>
          </w:tcPr>
          <w:p w14:paraId="0029622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C6E0B4"/>
            <w:vAlign w:val="center"/>
            <w:hideMark/>
          </w:tcPr>
          <w:p w14:paraId="4EA6A2B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C6E0B4"/>
            <w:vAlign w:val="center"/>
            <w:hideMark/>
          </w:tcPr>
          <w:p w14:paraId="69BE3E8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C6E0B4"/>
            <w:vAlign w:val="center"/>
            <w:hideMark/>
          </w:tcPr>
          <w:p w14:paraId="42725BD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4,074,461,260</w:t>
            </w:r>
          </w:p>
        </w:tc>
        <w:tc>
          <w:tcPr>
            <w:tcW w:w="173" w:type="pct"/>
            <w:gridSpan w:val="2"/>
            <w:tcBorders>
              <w:top w:val="nil"/>
              <w:left w:val="nil"/>
              <w:bottom w:val="single" w:sz="4" w:space="0" w:color="auto"/>
              <w:right w:val="single" w:sz="4" w:space="0" w:color="auto"/>
            </w:tcBorders>
            <w:shd w:val="clear" w:color="000000" w:fill="C6E0B4"/>
            <w:vAlign w:val="center"/>
            <w:hideMark/>
          </w:tcPr>
          <w:p w14:paraId="383974C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5,779,318</w:t>
            </w:r>
          </w:p>
        </w:tc>
        <w:tc>
          <w:tcPr>
            <w:tcW w:w="188" w:type="pct"/>
            <w:gridSpan w:val="2"/>
            <w:tcBorders>
              <w:top w:val="nil"/>
              <w:left w:val="nil"/>
              <w:bottom w:val="single" w:sz="4" w:space="0" w:color="auto"/>
              <w:right w:val="single" w:sz="4" w:space="0" w:color="auto"/>
            </w:tcBorders>
            <w:shd w:val="clear" w:color="000000" w:fill="C6E0B4"/>
            <w:vAlign w:val="center"/>
            <w:hideMark/>
          </w:tcPr>
          <w:p w14:paraId="0F411EC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4,080,240,578</w:t>
            </w:r>
          </w:p>
        </w:tc>
        <w:tc>
          <w:tcPr>
            <w:tcW w:w="182" w:type="pct"/>
            <w:gridSpan w:val="2"/>
            <w:tcBorders>
              <w:top w:val="nil"/>
              <w:left w:val="nil"/>
              <w:bottom w:val="single" w:sz="4" w:space="0" w:color="auto"/>
              <w:right w:val="single" w:sz="4" w:space="0" w:color="auto"/>
            </w:tcBorders>
            <w:shd w:val="clear" w:color="000000" w:fill="C6E0B4"/>
            <w:vAlign w:val="center"/>
            <w:hideMark/>
          </w:tcPr>
          <w:p w14:paraId="50468C2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4,132,186,871</w:t>
            </w:r>
          </w:p>
        </w:tc>
        <w:tc>
          <w:tcPr>
            <w:tcW w:w="173" w:type="pct"/>
            <w:tcBorders>
              <w:top w:val="nil"/>
              <w:left w:val="nil"/>
              <w:bottom w:val="single" w:sz="4" w:space="0" w:color="auto"/>
              <w:right w:val="single" w:sz="4" w:space="0" w:color="auto"/>
            </w:tcBorders>
            <w:shd w:val="clear" w:color="000000" w:fill="C6E0B4"/>
            <w:vAlign w:val="center"/>
            <w:hideMark/>
          </w:tcPr>
          <w:p w14:paraId="3D7AFE5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5,478,048</w:t>
            </w:r>
          </w:p>
        </w:tc>
        <w:tc>
          <w:tcPr>
            <w:tcW w:w="188" w:type="pct"/>
            <w:gridSpan w:val="2"/>
            <w:tcBorders>
              <w:top w:val="nil"/>
              <w:left w:val="nil"/>
              <w:bottom w:val="single" w:sz="4" w:space="0" w:color="auto"/>
              <w:right w:val="single" w:sz="4" w:space="0" w:color="auto"/>
            </w:tcBorders>
            <w:shd w:val="clear" w:color="000000" w:fill="C6E0B4"/>
            <w:vAlign w:val="center"/>
            <w:hideMark/>
          </w:tcPr>
          <w:p w14:paraId="327D4C5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4,137,664,920</w:t>
            </w:r>
          </w:p>
        </w:tc>
        <w:tc>
          <w:tcPr>
            <w:tcW w:w="179" w:type="pct"/>
            <w:gridSpan w:val="2"/>
            <w:tcBorders>
              <w:top w:val="nil"/>
              <w:left w:val="nil"/>
              <w:bottom w:val="single" w:sz="4" w:space="0" w:color="auto"/>
              <w:right w:val="single" w:sz="4" w:space="0" w:color="auto"/>
            </w:tcBorders>
            <w:shd w:val="clear" w:color="000000" w:fill="C6E0B4"/>
            <w:vAlign w:val="center"/>
            <w:hideMark/>
          </w:tcPr>
          <w:p w14:paraId="0BE5960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4,133,485,666</w:t>
            </w:r>
          </w:p>
        </w:tc>
        <w:tc>
          <w:tcPr>
            <w:tcW w:w="173" w:type="pct"/>
            <w:gridSpan w:val="2"/>
            <w:tcBorders>
              <w:top w:val="nil"/>
              <w:left w:val="nil"/>
              <w:bottom w:val="single" w:sz="4" w:space="0" w:color="auto"/>
              <w:right w:val="single" w:sz="4" w:space="0" w:color="auto"/>
            </w:tcBorders>
            <w:shd w:val="clear" w:color="000000" w:fill="C6E0B4"/>
            <w:vAlign w:val="center"/>
            <w:hideMark/>
          </w:tcPr>
          <w:p w14:paraId="01B9FCF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5,396,167</w:t>
            </w:r>
          </w:p>
        </w:tc>
        <w:tc>
          <w:tcPr>
            <w:tcW w:w="192" w:type="pct"/>
            <w:tcBorders>
              <w:top w:val="nil"/>
              <w:left w:val="nil"/>
              <w:bottom w:val="single" w:sz="4" w:space="0" w:color="auto"/>
              <w:right w:val="single" w:sz="4" w:space="0" w:color="auto"/>
            </w:tcBorders>
            <w:shd w:val="clear" w:color="000000" w:fill="C6E0B4"/>
            <w:vAlign w:val="center"/>
            <w:hideMark/>
          </w:tcPr>
          <w:p w14:paraId="57294DF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4,138,881,834</w:t>
            </w:r>
          </w:p>
        </w:tc>
        <w:tc>
          <w:tcPr>
            <w:tcW w:w="233" w:type="pct"/>
            <w:gridSpan w:val="4"/>
            <w:tcBorders>
              <w:top w:val="nil"/>
              <w:left w:val="nil"/>
              <w:bottom w:val="single" w:sz="4" w:space="0" w:color="auto"/>
              <w:right w:val="single" w:sz="4" w:space="0" w:color="auto"/>
            </w:tcBorders>
            <w:shd w:val="clear" w:color="000000" w:fill="C6E0B4"/>
            <w:vAlign w:val="center"/>
            <w:hideMark/>
          </w:tcPr>
          <w:p w14:paraId="66A0E13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12,340,088,079</w:t>
            </w:r>
          </w:p>
        </w:tc>
        <w:tc>
          <w:tcPr>
            <w:tcW w:w="151" w:type="pct"/>
            <w:gridSpan w:val="2"/>
            <w:tcBorders>
              <w:top w:val="nil"/>
              <w:left w:val="nil"/>
              <w:bottom w:val="single" w:sz="4" w:space="0" w:color="auto"/>
              <w:right w:val="single" w:sz="4" w:space="0" w:color="auto"/>
            </w:tcBorders>
            <w:shd w:val="clear" w:color="000000" w:fill="C6E0B4"/>
            <w:vAlign w:val="center"/>
            <w:hideMark/>
          </w:tcPr>
          <w:p w14:paraId="44ECB55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16,653,534</w:t>
            </w:r>
          </w:p>
        </w:tc>
        <w:tc>
          <w:tcPr>
            <w:tcW w:w="234" w:type="pct"/>
            <w:gridSpan w:val="4"/>
            <w:tcBorders>
              <w:top w:val="nil"/>
              <w:left w:val="nil"/>
              <w:bottom w:val="single" w:sz="4" w:space="0" w:color="auto"/>
              <w:right w:val="single" w:sz="4" w:space="0" w:color="auto"/>
            </w:tcBorders>
            <w:shd w:val="clear" w:color="000000" w:fill="C6E0B4"/>
            <w:vAlign w:val="center"/>
            <w:hideMark/>
          </w:tcPr>
          <w:p w14:paraId="47F6044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12,356,741,613</w:t>
            </w:r>
          </w:p>
        </w:tc>
        <w:tc>
          <w:tcPr>
            <w:tcW w:w="236" w:type="pct"/>
            <w:gridSpan w:val="3"/>
            <w:tcBorders>
              <w:top w:val="nil"/>
              <w:left w:val="nil"/>
              <w:bottom w:val="single" w:sz="4" w:space="0" w:color="auto"/>
              <w:right w:val="single" w:sz="4" w:space="0" w:color="auto"/>
            </w:tcBorders>
            <w:shd w:val="clear" w:color="000000" w:fill="C6E0B4"/>
            <w:vAlign w:val="center"/>
            <w:hideMark/>
          </w:tcPr>
          <w:p w14:paraId="440EF5A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12,340,088,079</w:t>
            </w:r>
          </w:p>
        </w:tc>
        <w:tc>
          <w:tcPr>
            <w:tcW w:w="149" w:type="pct"/>
            <w:gridSpan w:val="2"/>
            <w:tcBorders>
              <w:top w:val="nil"/>
              <w:left w:val="nil"/>
              <w:bottom w:val="single" w:sz="4" w:space="0" w:color="auto"/>
              <w:right w:val="single" w:sz="4" w:space="0" w:color="auto"/>
            </w:tcBorders>
            <w:shd w:val="clear" w:color="000000" w:fill="C6E0B4"/>
            <w:vAlign w:val="center"/>
            <w:hideMark/>
          </w:tcPr>
          <w:p w14:paraId="0CF3DE8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1,653,534</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02AD352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12,341,741,613</w:t>
            </w:r>
          </w:p>
        </w:tc>
        <w:tc>
          <w:tcPr>
            <w:tcW w:w="157" w:type="pct"/>
            <w:gridSpan w:val="4"/>
            <w:tcBorders>
              <w:top w:val="nil"/>
              <w:left w:val="nil"/>
              <w:bottom w:val="single" w:sz="4" w:space="0" w:color="auto"/>
              <w:right w:val="single" w:sz="4" w:space="0" w:color="auto"/>
            </w:tcBorders>
            <w:shd w:val="clear" w:color="000000" w:fill="C6E0B4"/>
            <w:vAlign w:val="center"/>
            <w:hideMark/>
          </w:tcPr>
          <w:p w14:paraId="49DD6EB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C6E0B4"/>
            <w:vAlign w:val="center"/>
            <w:hideMark/>
          </w:tcPr>
          <w:p w14:paraId="4EED2FE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C6E0B4"/>
            <w:vAlign w:val="center"/>
            <w:hideMark/>
          </w:tcPr>
          <w:p w14:paraId="7C52D3E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C6E0B4"/>
            <w:vAlign w:val="center"/>
            <w:hideMark/>
          </w:tcPr>
          <w:p w14:paraId="109941B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C6E0B4"/>
            <w:vAlign w:val="center"/>
            <w:hideMark/>
          </w:tcPr>
          <w:p w14:paraId="627A742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15,000,000</w:t>
            </w:r>
          </w:p>
        </w:tc>
      </w:tr>
      <w:tr w:rsidR="00740D20" w:rsidRPr="00740D20" w14:paraId="5E6F73ED" w14:textId="77777777" w:rsidTr="00740D20">
        <w:trPr>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624BC8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868" w:type="pct"/>
            <w:gridSpan w:val="29"/>
            <w:tcBorders>
              <w:top w:val="single" w:sz="4" w:space="0" w:color="auto"/>
              <w:left w:val="nil"/>
              <w:bottom w:val="single" w:sz="4" w:space="0" w:color="auto"/>
              <w:right w:val="single" w:sz="4" w:space="0" w:color="auto"/>
            </w:tcBorders>
            <w:shd w:val="clear" w:color="000000" w:fill="FFFFFF"/>
            <w:vAlign w:val="center"/>
            <w:hideMark/>
          </w:tcPr>
          <w:p w14:paraId="5A60CF4C"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xml:space="preserve">POLITIKA II : ANGAZHIMI DHE NDËRVEPRIMI ME KOMUNITETIN </w:t>
            </w:r>
          </w:p>
        </w:tc>
        <w:tc>
          <w:tcPr>
            <w:tcW w:w="232" w:type="pct"/>
            <w:gridSpan w:val="3"/>
            <w:tcBorders>
              <w:top w:val="nil"/>
              <w:left w:val="nil"/>
              <w:bottom w:val="single" w:sz="4" w:space="0" w:color="auto"/>
              <w:right w:val="single" w:sz="4" w:space="0" w:color="auto"/>
            </w:tcBorders>
            <w:shd w:val="clear" w:color="000000" w:fill="FFFFFF"/>
            <w:vAlign w:val="center"/>
            <w:hideMark/>
          </w:tcPr>
          <w:p w14:paraId="4EFD6B0E"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1" w:type="pct"/>
            <w:gridSpan w:val="3"/>
            <w:tcBorders>
              <w:top w:val="nil"/>
              <w:left w:val="nil"/>
              <w:bottom w:val="single" w:sz="4" w:space="0" w:color="auto"/>
              <w:right w:val="single" w:sz="4" w:space="0" w:color="auto"/>
            </w:tcBorders>
            <w:shd w:val="clear" w:color="000000" w:fill="FFFFFF"/>
            <w:vAlign w:val="center"/>
            <w:hideMark/>
          </w:tcPr>
          <w:p w14:paraId="6B00C6C2"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9" w:type="pct"/>
            <w:gridSpan w:val="3"/>
            <w:tcBorders>
              <w:top w:val="nil"/>
              <w:left w:val="nil"/>
              <w:bottom w:val="single" w:sz="4" w:space="0" w:color="auto"/>
              <w:right w:val="single" w:sz="4" w:space="0" w:color="auto"/>
            </w:tcBorders>
            <w:shd w:val="clear" w:color="000000" w:fill="FFFFFF"/>
            <w:vAlign w:val="center"/>
            <w:hideMark/>
          </w:tcPr>
          <w:p w14:paraId="17D5F60B"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064CB753"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4821AEE3"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45" w:type="pct"/>
            <w:gridSpan w:val="2"/>
            <w:tcBorders>
              <w:top w:val="nil"/>
              <w:left w:val="nil"/>
              <w:bottom w:val="single" w:sz="4" w:space="0" w:color="auto"/>
              <w:right w:val="single" w:sz="4" w:space="0" w:color="auto"/>
            </w:tcBorders>
            <w:shd w:val="clear" w:color="000000" w:fill="FFFFFF"/>
            <w:vAlign w:val="center"/>
            <w:hideMark/>
          </w:tcPr>
          <w:p w14:paraId="4F3F1C19"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9" w:type="pct"/>
            <w:gridSpan w:val="4"/>
            <w:tcBorders>
              <w:top w:val="nil"/>
              <w:left w:val="nil"/>
              <w:bottom w:val="single" w:sz="4" w:space="0" w:color="auto"/>
              <w:right w:val="single" w:sz="4" w:space="0" w:color="auto"/>
            </w:tcBorders>
            <w:shd w:val="clear" w:color="000000" w:fill="FFFFFF"/>
            <w:vAlign w:val="center"/>
            <w:hideMark/>
          </w:tcPr>
          <w:p w14:paraId="4325B88F"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92618BF"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5902636"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6" w:type="pct"/>
            <w:gridSpan w:val="2"/>
            <w:tcBorders>
              <w:top w:val="nil"/>
              <w:left w:val="nil"/>
              <w:bottom w:val="single" w:sz="4" w:space="0" w:color="auto"/>
              <w:right w:val="single" w:sz="4" w:space="0" w:color="auto"/>
            </w:tcBorders>
            <w:shd w:val="clear" w:color="000000" w:fill="FFFFFF"/>
            <w:vAlign w:val="center"/>
            <w:hideMark/>
          </w:tcPr>
          <w:p w14:paraId="6616C2C0"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75" w:type="pct"/>
            <w:gridSpan w:val="2"/>
            <w:tcBorders>
              <w:top w:val="nil"/>
              <w:left w:val="nil"/>
              <w:bottom w:val="single" w:sz="4" w:space="0" w:color="auto"/>
              <w:right w:val="single" w:sz="8" w:space="0" w:color="auto"/>
            </w:tcBorders>
            <w:shd w:val="clear" w:color="000000" w:fill="FFFFFF"/>
            <w:vAlign w:val="center"/>
            <w:hideMark/>
          </w:tcPr>
          <w:p w14:paraId="123A377D"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r>
      <w:tr w:rsidR="00740D20" w:rsidRPr="00740D20" w14:paraId="43D04F7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4BF29CE"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lastRenderedPageBreak/>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4B3B474"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D1EA04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802" w:type="pct"/>
            <w:gridSpan w:val="18"/>
            <w:tcBorders>
              <w:top w:val="single" w:sz="4" w:space="0" w:color="auto"/>
              <w:left w:val="nil"/>
              <w:bottom w:val="single" w:sz="4" w:space="0" w:color="auto"/>
              <w:right w:val="single" w:sz="4" w:space="0" w:color="000000"/>
            </w:tcBorders>
            <w:shd w:val="clear" w:color="000000" w:fill="FFFFFF"/>
            <w:vAlign w:val="center"/>
            <w:hideMark/>
          </w:tcPr>
          <w:p w14:paraId="7AF7B156" w14:textId="77777777" w:rsidR="00740D20" w:rsidRPr="00740D20" w:rsidRDefault="00740D20" w:rsidP="00740D20">
            <w:pPr>
              <w:spacing w:after="240" w:line="240" w:lineRule="auto"/>
              <w:jc w:val="center"/>
              <w:rPr>
                <w:rFonts w:ascii="Arial" w:hAnsi="Arial" w:cs="Arial"/>
                <w:b/>
                <w:bCs/>
                <w:sz w:val="6"/>
                <w:szCs w:val="6"/>
                <w:lang w:eastAsia="sq-AL"/>
              </w:rPr>
            </w:pPr>
            <w:r w:rsidRPr="00740D20">
              <w:rPr>
                <w:rFonts w:ascii="Arial" w:hAnsi="Arial" w:cs="Arial"/>
                <w:b/>
                <w:bCs/>
                <w:sz w:val="6"/>
                <w:szCs w:val="6"/>
                <w:lang w:eastAsia="sq-AL"/>
              </w:rPr>
              <w:t>Programi Buxhetor “Policia e Shtetit” 03140; Programi Prefekturat dhe Funksionet e Deleguara të Pushtetit Vendor 01160; Programi buxhetor 01110</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0B5B1F8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41D4B46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181924F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17ABD9E5"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6D2E894"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54314D0E"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02660362"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1E9C6C4B"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1F33ABC"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3" w:type="pct"/>
            <w:gridSpan w:val="3"/>
            <w:tcBorders>
              <w:top w:val="nil"/>
              <w:left w:val="nil"/>
              <w:bottom w:val="single" w:sz="4" w:space="0" w:color="auto"/>
              <w:right w:val="single" w:sz="4" w:space="0" w:color="auto"/>
            </w:tcBorders>
            <w:shd w:val="clear" w:color="000000" w:fill="FFFFFF"/>
            <w:vAlign w:val="center"/>
            <w:hideMark/>
          </w:tcPr>
          <w:p w14:paraId="1B2125B3"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1B010FA"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A883591"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70" w:type="pct"/>
            <w:gridSpan w:val="3"/>
            <w:tcBorders>
              <w:top w:val="nil"/>
              <w:left w:val="nil"/>
              <w:bottom w:val="single" w:sz="4" w:space="0" w:color="auto"/>
              <w:right w:val="single" w:sz="4" w:space="0" w:color="auto"/>
            </w:tcBorders>
            <w:shd w:val="clear" w:color="000000" w:fill="FFFFFF"/>
            <w:vAlign w:val="center"/>
            <w:hideMark/>
          </w:tcPr>
          <w:p w14:paraId="167BC0FD"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4A75E10"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r>
      <w:tr w:rsidR="00740D20" w:rsidRPr="00740D20" w14:paraId="670DF8A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985AF9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Nr.</w:t>
            </w:r>
          </w:p>
        </w:tc>
        <w:tc>
          <w:tcPr>
            <w:tcW w:w="250"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8AF385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Titulli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511F3D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Programi buxhetor </w:t>
            </w:r>
          </w:p>
        </w:tc>
        <w:tc>
          <w:tcPr>
            <w:tcW w:w="386" w:type="pct"/>
            <w:gridSpan w:val="4"/>
            <w:tcBorders>
              <w:top w:val="single" w:sz="4" w:space="0" w:color="auto"/>
              <w:left w:val="nil"/>
              <w:bottom w:val="single" w:sz="4" w:space="0" w:color="auto"/>
              <w:right w:val="single" w:sz="4" w:space="0" w:color="auto"/>
            </w:tcBorders>
            <w:shd w:val="clear" w:color="000000" w:fill="FFFFFF"/>
            <w:vAlign w:val="center"/>
            <w:hideMark/>
          </w:tcPr>
          <w:p w14:paraId="5CC477D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Institucionet përgjegjëse</w:t>
            </w:r>
          </w:p>
        </w:tc>
        <w:tc>
          <w:tcPr>
            <w:tcW w:w="333" w:type="pct"/>
            <w:gridSpan w:val="4"/>
            <w:tcBorders>
              <w:top w:val="single" w:sz="4" w:space="0" w:color="auto"/>
              <w:left w:val="nil"/>
              <w:bottom w:val="single" w:sz="4" w:space="0" w:color="auto"/>
              <w:right w:val="single" w:sz="4" w:space="0" w:color="auto"/>
            </w:tcBorders>
            <w:shd w:val="clear" w:color="000000" w:fill="FFFFFF"/>
            <w:vAlign w:val="center"/>
            <w:hideMark/>
          </w:tcPr>
          <w:p w14:paraId="7835584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Afati i zbatimit </w:t>
            </w:r>
          </w:p>
        </w:tc>
        <w:tc>
          <w:tcPr>
            <w:tcW w:w="540" w:type="pct"/>
            <w:gridSpan w:val="5"/>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18977D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indikative/2024</w:t>
            </w:r>
          </w:p>
        </w:tc>
        <w:tc>
          <w:tcPr>
            <w:tcW w:w="543" w:type="pct"/>
            <w:gridSpan w:val="5"/>
            <w:tcBorders>
              <w:top w:val="single" w:sz="8" w:space="0" w:color="auto"/>
              <w:left w:val="nil"/>
              <w:bottom w:val="single" w:sz="8" w:space="0" w:color="000000"/>
              <w:right w:val="nil"/>
            </w:tcBorders>
            <w:shd w:val="clear" w:color="000000" w:fill="FFFFFF"/>
            <w:vAlign w:val="center"/>
            <w:hideMark/>
          </w:tcPr>
          <w:p w14:paraId="01C71BF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indikative/2025</w:t>
            </w:r>
          </w:p>
        </w:tc>
        <w:tc>
          <w:tcPr>
            <w:tcW w:w="544" w:type="pct"/>
            <w:gridSpan w:val="5"/>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4E87C62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indikative/2026</w:t>
            </w:r>
          </w:p>
        </w:tc>
        <w:tc>
          <w:tcPr>
            <w:tcW w:w="618" w:type="pct"/>
            <w:gridSpan w:val="10"/>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49CA1C6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 totale</w:t>
            </w:r>
          </w:p>
        </w:tc>
        <w:tc>
          <w:tcPr>
            <w:tcW w:w="1285" w:type="pct"/>
            <w:gridSpan w:val="21"/>
            <w:tcBorders>
              <w:top w:val="nil"/>
              <w:left w:val="nil"/>
              <w:bottom w:val="single" w:sz="8" w:space="0" w:color="auto"/>
              <w:right w:val="single" w:sz="8" w:space="0" w:color="000000"/>
            </w:tcBorders>
            <w:shd w:val="clear" w:color="000000" w:fill="FFFFFF"/>
            <w:vAlign w:val="center"/>
            <w:hideMark/>
          </w:tcPr>
          <w:p w14:paraId="69AFFEB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Burimi i financimit 2024–2026</w:t>
            </w:r>
          </w:p>
        </w:tc>
        <w:tc>
          <w:tcPr>
            <w:tcW w:w="152" w:type="pct"/>
            <w:gridSpan w:val="2"/>
            <w:tcBorders>
              <w:top w:val="single" w:sz="8" w:space="0" w:color="auto"/>
              <w:left w:val="single" w:sz="8" w:space="0" w:color="auto"/>
              <w:bottom w:val="single" w:sz="8" w:space="0" w:color="000000"/>
              <w:right w:val="single" w:sz="8" w:space="0" w:color="auto"/>
            </w:tcBorders>
            <w:shd w:val="clear" w:color="000000" w:fill="FFFFFF"/>
            <w:vAlign w:val="center"/>
            <w:hideMark/>
          </w:tcPr>
          <w:p w14:paraId="1FCBC33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Hendeku financiar </w:t>
            </w:r>
          </w:p>
        </w:tc>
      </w:tr>
      <w:tr w:rsidR="00740D20" w:rsidRPr="00740D20" w14:paraId="0B72688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E09751D"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50" w:type="pct"/>
            <w:gridSpan w:val="2"/>
            <w:vMerge/>
            <w:tcBorders>
              <w:top w:val="nil"/>
              <w:left w:val="single" w:sz="4" w:space="0" w:color="auto"/>
              <w:bottom w:val="single" w:sz="4" w:space="0" w:color="auto"/>
              <w:right w:val="single" w:sz="4" w:space="0" w:color="auto"/>
            </w:tcBorders>
            <w:vAlign w:val="center"/>
            <w:hideMark/>
          </w:tcPr>
          <w:p w14:paraId="6BDEADD4"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96" w:type="pct"/>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58BF851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Referenca e Rezultatit me produktet e programit buxhetor </w:t>
            </w:r>
          </w:p>
        </w:tc>
        <w:tc>
          <w:tcPr>
            <w:tcW w:w="204"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62A75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Institucioni përgjegjës</w:t>
            </w:r>
          </w:p>
        </w:tc>
        <w:tc>
          <w:tcPr>
            <w:tcW w:w="18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1BA8D7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Institucioni kontribues</w:t>
            </w:r>
          </w:p>
        </w:tc>
        <w:tc>
          <w:tcPr>
            <w:tcW w:w="15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14:paraId="7CD21EC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Afati i fillimit</w:t>
            </w:r>
          </w:p>
        </w:tc>
        <w:tc>
          <w:tcPr>
            <w:tcW w:w="176"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3F32DC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Afati i mbarimit</w:t>
            </w:r>
          </w:p>
        </w:tc>
        <w:tc>
          <w:tcPr>
            <w:tcW w:w="540" w:type="pct"/>
            <w:gridSpan w:val="5"/>
            <w:tcBorders>
              <w:top w:val="nil"/>
              <w:left w:val="single" w:sz="4" w:space="0" w:color="auto"/>
              <w:bottom w:val="single" w:sz="4" w:space="0" w:color="auto"/>
              <w:right w:val="single" w:sz="4" w:space="0" w:color="auto"/>
            </w:tcBorders>
            <w:vAlign w:val="center"/>
            <w:hideMark/>
          </w:tcPr>
          <w:p w14:paraId="43310131"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543" w:type="pct"/>
            <w:gridSpan w:val="5"/>
            <w:tcBorders>
              <w:top w:val="nil"/>
              <w:left w:val="single" w:sz="4" w:space="0" w:color="auto"/>
              <w:bottom w:val="single" w:sz="4" w:space="0" w:color="auto"/>
              <w:right w:val="single" w:sz="4" w:space="0" w:color="auto"/>
            </w:tcBorders>
            <w:vAlign w:val="center"/>
            <w:hideMark/>
          </w:tcPr>
          <w:p w14:paraId="4A0787F9"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544" w:type="pct"/>
            <w:gridSpan w:val="5"/>
            <w:tcBorders>
              <w:top w:val="nil"/>
              <w:left w:val="single" w:sz="4" w:space="0" w:color="auto"/>
              <w:bottom w:val="single" w:sz="4" w:space="0" w:color="auto"/>
              <w:right w:val="single" w:sz="4" w:space="0" w:color="auto"/>
            </w:tcBorders>
            <w:vAlign w:val="center"/>
            <w:hideMark/>
          </w:tcPr>
          <w:p w14:paraId="1DF826C3"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618" w:type="pct"/>
            <w:gridSpan w:val="10"/>
            <w:tcBorders>
              <w:top w:val="nil"/>
              <w:left w:val="single" w:sz="4" w:space="0" w:color="auto"/>
              <w:bottom w:val="single" w:sz="4" w:space="0" w:color="auto"/>
              <w:right w:val="single" w:sz="4" w:space="0" w:color="auto"/>
            </w:tcBorders>
            <w:vAlign w:val="center"/>
            <w:hideMark/>
          </w:tcPr>
          <w:p w14:paraId="53F3CF5F"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621" w:type="pct"/>
            <w:gridSpan w:val="7"/>
            <w:tcBorders>
              <w:top w:val="single" w:sz="8" w:space="0" w:color="auto"/>
              <w:left w:val="nil"/>
              <w:bottom w:val="single" w:sz="8" w:space="0" w:color="auto"/>
              <w:right w:val="single" w:sz="8" w:space="0" w:color="000000"/>
            </w:tcBorders>
            <w:shd w:val="clear" w:color="000000" w:fill="FFFFFF"/>
            <w:vAlign w:val="center"/>
            <w:hideMark/>
          </w:tcPr>
          <w:p w14:paraId="4B6742C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 PBA Buxhet Shteti (në lekë)</w:t>
            </w:r>
          </w:p>
        </w:tc>
        <w:tc>
          <w:tcPr>
            <w:tcW w:w="664" w:type="pct"/>
            <w:gridSpan w:val="14"/>
            <w:tcBorders>
              <w:top w:val="single" w:sz="8" w:space="0" w:color="auto"/>
              <w:left w:val="nil"/>
              <w:bottom w:val="single" w:sz="8" w:space="0" w:color="auto"/>
              <w:right w:val="single" w:sz="8" w:space="0" w:color="000000"/>
            </w:tcBorders>
            <w:shd w:val="clear" w:color="000000" w:fill="FFFFFF"/>
            <w:vAlign w:val="center"/>
            <w:hideMark/>
          </w:tcPr>
          <w:p w14:paraId="5378DEB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Financim i huaj (në lekë)</w:t>
            </w:r>
          </w:p>
        </w:tc>
        <w:tc>
          <w:tcPr>
            <w:tcW w:w="152" w:type="pct"/>
            <w:gridSpan w:val="2"/>
            <w:tcBorders>
              <w:top w:val="single" w:sz="8" w:space="0" w:color="auto"/>
              <w:left w:val="single" w:sz="8" w:space="0" w:color="auto"/>
              <w:bottom w:val="single" w:sz="8" w:space="0" w:color="000000"/>
              <w:right w:val="single" w:sz="8" w:space="0" w:color="auto"/>
            </w:tcBorders>
            <w:vAlign w:val="center"/>
            <w:hideMark/>
          </w:tcPr>
          <w:p w14:paraId="5F063028" w14:textId="77777777" w:rsidR="00740D20" w:rsidRPr="00740D20" w:rsidRDefault="00740D20" w:rsidP="00740D20">
            <w:pPr>
              <w:spacing w:after="0" w:line="240" w:lineRule="auto"/>
              <w:rPr>
                <w:rFonts w:ascii="Arial" w:hAnsi="Arial" w:cs="Arial"/>
                <w:b/>
                <w:bCs/>
                <w:color w:val="000000"/>
                <w:sz w:val="6"/>
                <w:szCs w:val="6"/>
                <w:lang w:eastAsia="sq-AL"/>
              </w:rPr>
            </w:pPr>
          </w:p>
        </w:tc>
      </w:tr>
      <w:tr w:rsidR="00740D20" w:rsidRPr="00740D20" w14:paraId="538A4F3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F205EB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vMerge/>
            <w:tcBorders>
              <w:top w:val="nil"/>
              <w:left w:val="single" w:sz="4" w:space="0" w:color="auto"/>
              <w:bottom w:val="single" w:sz="4" w:space="0" w:color="auto"/>
              <w:right w:val="single" w:sz="4" w:space="0" w:color="auto"/>
            </w:tcBorders>
            <w:vAlign w:val="center"/>
            <w:hideMark/>
          </w:tcPr>
          <w:p w14:paraId="57DDF58F"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96" w:type="pct"/>
            <w:gridSpan w:val="2"/>
            <w:vMerge/>
            <w:tcBorders>
              <w:top w:val="nil"/>
              <w:left w:val="single" w:sz="4" w:space="0" w:color="auto"/>
              <w:bottom w:val="single" w:sz="4" w:space="0" w:color="auto"/>
              <w:right w:val="single" w:sz="4" w:space="0" w:color="auto"/>
            </w:tcBorders>
            <w:vAlign w:val="center"/>
            <w:hideMark/>
          </w:tcPr>
          <w:p w14:paraId="79224470"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32A8868F"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81" w:type="pct"/>
            <w:gridSpan w:val="2"/>
            <w:vMerge/>
            <w:tcBorders>
              <w:top w:val="nil"/>
              <w:left w:val="single" w:sz="4" w:space="0" w:color="auto"/>
              <w:bottom w:val="single" w:sz="4" w:space="0" w:color="auto"/>
              <w:right w:val="single" w:sz="4" w:space="0" w:color="auto"/>
            </w:tcBorders>
            <w:vAlign w:val="center"/>
            <w:hideMark/>
          </w:tcPr>
          <w:p w14:paraId="063ED7D2"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59" w:type="pct"/>
            <w:gridSpan w:val="3"/>
            <w:vMerge/>
            <w:tcBorders>
              <w:top w:val="nil"/>
              <w:left w:val="single" w:sz="4" w:space="0" w:color="auto"/>
              <w:bottom w:val="single" w:sz="4" w:space="0" w:color="auto"/>
              <w:right w:val="single" w:sz="4" w:space="0" w:color="auto"/>
            </w:tcBorders>
            <w:vAlign w:val="center"/>
            <w:hideMark/>
          </w:tcPr>
          <w:p w14:paraId="33EA4BC9"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76" w:type="pct"/>
            <w:gridSpan w:val="2"/>
            <w:vMerge/>
            <w:tcBorders>
              <w:top w:val="nil"/>
              <w:left w:val="single" w:sz="4" w:space="0" w:color="auto"/>
              <w:bottom w:val="single" w:sz="4" w:space="0" w:color="auto"/>
              <w:right w:val="single" w:sz="4" w:space="0" w:color="auto"/>
            </w:tcBorders>
            <w:vAlign w:val="center"/>
            <w:hideMark/>
          </w:tcPr>
          <w:p w14:paraId="3E6A3636"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79" w:type="pct"/>
            <w:tcBorders>
              <w:top w:val="single" w:sz="4" w:space="0" w:color="auto"/>
              <w:left w:val="nil"/>
              <w:bottom w:val="single" w:sz="4" w:space="0" w:color="auto"/>
              <w:right w:val="single" w:sz="4" w:space="0" w:color="auto"/>
            </w:tcBorders>
            <w:shd w:val="clear" w:color="000000" w:fill="FFFFFF"/>
            <w:vAlign w:val="center"/>
            <w:hideMark/>
          </w:tcPr>
          <w:p w14:paraId="0BAE877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gridSpan w:val="2"/>
            <w:tcBorders>
              <w:top w:val="single" w:sz="4" w:space="0" w:color="auto"/>
              <w:left w:val="nil"/>
              <w:bottom w:val="single" w:sz="4" w:space="0" w:color="auto"/>
              <w:right w:val="single" w:sz="4" w:space="0" w:color="auto"/>
            </w:tcBorders>
            <w:shd w:val="clear" w:color="000000" w:fill="FFFFFF"/>
            <w:vAlign w:val="center"/>
            <w:hideMark/>
          </w:tcPr>
          <w:p w14:paraId="418EBB0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8" w:type="pct"/>
            <w:gridSpan w:val="2"/>
            <w:tcBorders>
              <w:top w:val="single" w:sz="4" w:space="0" w:color="auto"/>
              <w:left w:val="nil"/>
              <w:bottom w:val="single" w:sz="4" w:space="0" w:color="auto"/>
              <w:right w:val="single" w:sz="4" w:space="0" w:color="auto"/>
            </w:tcBorders>
            <w:shd w:val="clear" w:color="000000" w:fill="FFFFFF"/>
            <w:vAlign w:val="center"/>
            <w:hideMark/>
          </w:tcPr>
          <w:p w14:paraId="1BA94E7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182" w:type="pct"/>
            <w:gridSpan w:val="2"/>
            <w:tcBorders>
              <w:top w:val="single" w:sz="4" w:space="0" w:color="auto"/>
              <w:left w:val="nil"/>
              <w:bottom w:val="single" w:sz="4" w:space="0" w:color="auto"/>
              <w:right w:val="single" w:sz="4" w:space="0" w:color="auto"/>
            </w:tcBorders>
            <w:shd w:val="clear" w:color="000000" w:fill="FFFFFF"/>
            <w:vAlign w:val="center"/>
            <w:hideMark/>
          </w:tcPr>
          <w:p w14:paraId="4932EB3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41757BB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8" w:type="pct"/>
            <w:gridSpan w:val="2"/>
            <w:tcBorders>
              <w:top w:val="single" w:sz="4" w:space="0" w:color="auto"/>
              <w:left w:val="nil"/>
              <w:bottom w:val="single" w:sz="4" w:space="0" w:color="auto"/>
              <w:right w:val="single" w:sz="4" w:space="0" w:color="auto"/>
            </w:tcBorders>
            <w:shd w:val="clear" w:color="000000" w:fill="FFFFFF"/>
            <w:vAlign w:val="center"/>
            <w:hideMark/>
          </w:tcPr>
          <w:p w14:paraId="5318B95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179" w:type="pct"/>
            <w:gridSpan w:val="2"/>
            <w:tcBorders>
              <w:top w:val="single" w:sz="4" w:space="0" w:color="auto"/>
              <w:left w:val="nil"/>
              <w:bottom w:val="single" w:sz="4" w:space="0" w:color="auto"/>
              <w:right w:val="single" w:sz="4" w:space="0" w:color="auto"/>
            </w:tcBorders>
            <w:shd w:val="clear" w:color="000000" w:fill="FFFFFF"/>
            <w:vAlign w:val="center"/>
            <w:hideMark/>
          </w:tcPr>
          <w:p w14:paraId="768ACA2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gridSpan w:val="2"/>
            <w:tcBorders>
              <w:top w:val="single" w:sz="4" w:space="0" w:color="auto"/>
              <w:left w:val="nil"/>
              <w:bottom w:val="single" w:sz="4" w:space="0" w:color="auto"/>
              <w:right w:val="single" w:sz="4" w:space="0" w:color="auto"/>
            </w:tcBorders>
            <w:shd w:val="clear" w:color="000000" w:fill="FFFFFF"/>
            <w:vAlign w:val="center"/>
            <w:hideMark/>
          </w:tcPr>
          <w:p w14:paraId="4579C63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92" w:type="pct"/>
            <w:tcBorders>
              <w:top w:val="single" w:sz="4" w:space="0" w:color="auto"/>
              <w:left w:val="nil"/>
              <w:bottom w:val="single" w:sz="4" w:space="0" w:color="auto"/>
              <w:right w:val="single" w:sz="4" w:space="0" w:color="auto"/>
            </w:tcBorders>
            <w:shd w:val="clear" w:color="000000" w:fill="FFFFFF"/>
            <w:vAlign w:val="center"/>
            <w:hideMark/>
          </w:tcPr>
          <w:p w14:paraId="6BB6A8B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233" w:type="pct"/>
            <w:gridSpan w:val="4"/>
            <w:tcBorders>
              <w:top w:val="single" w:sz="4" w:space="0" w:color="auto"/>
              <w:left w:val="nil"/>
              <w:bottom w:val="single" w:sz="4" w:space="0" w:color="auto"/>
              <w:right w:val="single" w:sz="4" w:space="0" w:color="auto"/>
            </w:tcBorders>
            <w:shd w:val="clear" w:color="000000" w:fill="FFFFFF"/>
            <w:vAlign w:val="center"/>
            <w:hideMark/>
          </w:tcPr>
          <w:p w14:paraId="597341C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51" w:type="pct"/>
            <w:gridSpan w:val="2"/>
            <w:tcBorders>
              <w:top w:val="single" w:sz="4" w:space="0" w:color="auto"/>
              <w:left w:val="nil"/>
              <w:bottom w:val="single" w:sz="4" w:space="0" w:color="auto"/>
              <w:right w:val="single" w:sz="4" w:space="0" w:color="auto"/>
            </w:tcBorders>
            <w:shd w:val="clear" w:color="000000" w:fill="FFFFFF"/>
            <w:vAlign w:val="center"/>
            <w:hideMark/>
          </w:tcPr>
          <w:p w14:paraId="35B0670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234" w:type="pct"/>
            <w:gridSpan w:val="4"/>
            <w:tcBorders>
              <w:top w:val="single" w:sz="4" w:space="0" w:color="auto"/>
              <w:left w:val="nil"/>
              <w:bottom w:val="single" w:sz="4" w:space="0" w:color="auto"/>
              <w:right w:val="single" w:sz="4" w:space="0" w:color="auto"/>
            </w:tcBorders>
            <w:shd w:val="clear" w:color="000000" w:fill="FFFFFF"/>
            <w:vAlign w:val="center"/>
            <w:hideMark/>
          </w:tcPr>
          <w:p w14:paraId="4B6E818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236" w:type="pct"/>
            <w:gridSpan w:val="3"/>
            <w:tcBorders>
              <w:top w:val="single" w:sz="4" w:space="0" w:color="auto"/>
              <w:left w:val="nil"/>
              <w:bottom w:val="single" w:sz="4" w:space="0" w:color="auto"/>
              <w:right w:val="single" w:sz="4" w:space="0" w:color="auto"/>
            </w:tcBorders>
            <w:shd w:val="clear" w:color="000000" w:fill="FFFFFF"/>
            <w:vAlign w:val="center"/>
            <w:hideMark/>
          </w:tcPr>
          <w:p w14:paraId="696B815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49" w:type="pct"/>
            <w:gridSpan w:val="2"/>
            <w:tcBorders>
              <w:top w:val="single" w:sz="4" w:space="0" w:color="auto"/>
              <w:left w:val="nil"/>
              <w:bottom w:val="single" w:sz="4" w:space="0" w:color="auto"/>
              <w:right w:val="single" w:sz="4" w:space="0" w:color="auto"/>
            </w:tcBorders>
            <w:shd w:val="clear" w:color="000000" w:fill="FFFFFF"/>
            <w:vAlign w:val="center"/>
            <w:hideMark/>
          </w:tcPr>
          <w:p w14:paraId="5C4DBF0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236" w:type="pct"/>
            <w:gridSpan w:val="2"/>
            <w:tcBorders>
              <w:top w:val="single" w:sz="4" w:space="0" w:color="auto"/>
              <w:left w:val="nil"/>
              <w:bottom w:val="single" w:sz="4" w:space="0" w:color="auto"/>
              <w:right w:val="single" w:sz="4" w:space="0" w:color="auto"/>
            </w:tcBorders>
            <w:shd w:val="clear" w:color="000000" w:fill="FFFFFF"/>
            <w:vAlign w:val="center"/>
            <w:hideMark/>
          </w:tcPr>
          <w:p w14:paraId="2DA6098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BSH</w:t>
            </w:r>
          </w:p>
        </w:tc>
        <w:tc>
          <w:tcPr>
            <w:tcW w:w="157" w:type="pct"/>
            <w:gridSpan w:val="4"/>
            <w:tcBorders>
              <w:top w:val="single" w:sz="4" w:space="0" w:color="auto"/>
              <w:left w:val="nil"/>
              <w:bottom w:val="single" w:sz="4" w:space="0" w:color="auto"/>
              <w:right w:val="single" w:sz="4" w:space="0" w:color="auto"/>
            </w:tcBorders>
            <w:shd w:val="clear" w:color="000000" w:fill="FFFFFF"/>
            <w:vAlign w:val="center"/>
            <w:hideMark/>
          </w:tcPr>
          <w:p w14:paraId="55C8F47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60" w:type="pct"/>
            <w:gridSpan w:val="4"/>
            <w:tcBorders>
              <w:top w:val="single" w:sz="4" w:space="0" w:color="auto"/>
              <w:left w:val="nil"/>
              <w:bottom w:val="single" w:sz="4" w:space="0" w:color="auto"/>
              <w:right w:val="single" w:sz="4" w:space="0" w:color="auto"/>
            </w:tcBorders>
            <w:shd w:val="clear" w:color="000000" w:fill="FFFFFF"/>
            <w:vAlign w:val="center"/>
            <w:hideMark/>
          </w:tcPr>
          <w:p w14:paraId="195719F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0" w:type="pct"/>
            <w:gridSpan w:val="4"/>
            <w:tcBorders>
              <w:top w:val="single" w:sz="4" w:space="0" w:color="auto"/>
              <w:left w:val="nil"/>
              <w:bottom w:val="single" w:sz="4" w:space="0" w:color="auto"/>
              <w:right w:val="single" w:sz="4" w:space="0" w:color="auto"/>
            </w:tcBorders>
            <w:shd w:val="clear" w:color="000000" w:fill="FFFFFF"/>
            <w:vAlign w:val="center"/>
            <w:hideMark/>
          </w:tcPr>
          <w:p w14:paraId="3D8C4DC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Emri donatorit/titullin e projektit </w:t>
            </w:r>
          </w:p>
        </w:tc>
        <w:tc>
          <w:tcPr>
            <w:tcW w:w="166" w:type="pct"/>
            <w:gridSpan w:val="2"/>
            <w:tcBorders>
              <w:top w:val="single" w:sz="4" w:space="0" w:color="auto"/>
              <w:left w:val="nil"/>
              <w:bottom w:val="single" w:sz="4" w:space="0" w:color="auto"/>
              <w:right w:val="single" w:sz="4" w:space="0" w:color="auto"/>
            </w:tcBorders>
            <w:shd w:val="clear" w:color="000000" w:fill="FFFFFF"/>
            <w:vAlign w:val="center"/>
            <w:hideMark/>
          </w:tcPr>
          <w:p w14:paraId="4A8FDF5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financim i huaj</w:t>
            </w:r>
          </w:p>
        </w:tc>
        <w:tc>
          <w:tcPr>
            <w:tcW w:w="152" w:type="pct"/>
            <w:gridSpan w:val="2"/>
            <w:tcBorders>
              <w:top w:val="single" w:sz="4" w:space="0" w:color="auto"/>
              <w:left w:val="nil"/>
              <w:bottom w:val="single" w:sz="4" w:space="0" w:color="auto"/>
              <w:right w:val="single" w:sz="8" w:space="0" w:color="auto"/>
            </w:tcBorders>
            <w:shd w:val="clear" w:color="000000" w:fill="FFFFFF"/>
            <w:vAlign w:val="center"/>
            <w:hideMark/>
          </w:tcPr>
          <w:p w14:paraId="0C77307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r>
      <w:tr w:rsidR="00740D20" w:rsidRPr="00740D20" w14:paraId="5914BF7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C0DEDF5"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bottom"/>
            <w:hideMark/>
          </w:tcPr>
          <w:p w14:paraId="3D6ECF4F"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Objektivi specifik 2.1 Përmirësimi i komunikimit me publikun.</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F13D48D"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16CE10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7A625C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A73D4B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8B5569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1FC6AE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42041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48A55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9EFC6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0EA49F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C9A13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DDFCC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DC246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110CC4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31E24E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51E8B3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6728C2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21C6E3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661B56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41E27B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8A2B0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44B3D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5917F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9C538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E06E1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6FB0CF6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C03328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bottom"/>
            <w:hideMark/>
          </w:tcPr>
          <w:p w14:paraId="71B6DC4E"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11. Hartimi dhe zbatimi i masave të reja për të përmirësuar kontaktet e drejtpërdrejta me publikun dhe komunitetet.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F2E8610"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06D9D2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6D741F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AF8875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B6D8EF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451188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C9DF0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21406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53CE0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B703E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C0CBC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F9DCC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3AC8C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1DA7BE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474658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70CF5C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5E2764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283B3E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3E930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3F015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C8338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11739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2FC66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7E7C3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14218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7A74D86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D11F4F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4EF917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Planifikimi dhe zhvillimi i takimeve nga ndihmës specialistët/SPZ me oficerët e sigurisë në shkolla, me qytetarët në lagje, fshatra.</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5ABF4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0CAA3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8E3A8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AKAP/MAS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0BD7F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0CA60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EECB3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39,797,570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9A1D0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FBE6B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39,797,570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72A63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39,797,570</w:t>
            </w:r>
          </w:p>
        </w:tc>
        <w:tc>
          <w:tcPr>
            <w:tcW w:w="173" w:type="pct"/>
            <w:tcBorders>
              <w:top w:val="nil"/>
              <w:left w:val="nil"/>
              <w:bottom w:val="single" w:sz="4" w:space="0" w:color="auto"/>
              <w:right w:val="single" w:sz="4" w:space="0" w:color="auto"/>
            </w:tcBorders>
            <w:shd w:val="clear" w:color="000000" w:fill="FFFFFF"/>
            <w:vAlign w:val="center"/>
            <w:hideMark/>
          </w:tcPr>
          <w:p w14:paraId="7034F1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A1D43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39,797,570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FC390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39,797,570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C866B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BE8F2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39,797,570</w:t>
            </w:r>
          </w:p>
        </w:tc>
        <w:tc>
          <w:tcPr>
            <w:tcW w:w="233" w:type="pct"/>
            <w:gridSpan w:val="4"/>
            <w:tcBorders>
              <w:top w:val="nil"/>
              <w:left w:val="nil"/>
              <w:bottom w:val="single" w:sz="4" w:space="0" w:color="auto"/>
              <w:right w:val="single" w:sz="4" w:space="0" w:color="auto"/>
            </w:tcBorders>
            <w:shd w:val="clear" w:color="auto" w:fill="auto"/>
            <w:vAlign w:val="center"/>
            <w:hideMark/>
          </w:tcPr>
          <w:p w14:paraId="22B261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119,392,710</w:t>
            </w:r>
          </w:p>
        </w:tc>
        <w:tc>
          <w:tcPr>
            <w:tcW w:w="151" w:type="pct"/>
            <w:gridSpan w:val="2"/>
            <w:tcBorders>
              <w:top w:val="nil"/>
              <w:left w:val="nil"/>
              <w:bottom w:val="single" w:sz="4" w:space="0" w:color="auto"/>
              <w:right w:val="single" w:sz="4" w:space="0" w:color="auto"/>
            </w:tcBorders>
            <w:shd w:val="clear" w:color="auto" w:fill="auto"/>
            <w:vAlign w:val="center"/>
            <w:hideMark/>
          </w:tcPr>
          <w:p w14:paraId="304D0A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69B2C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119,392,710</w:t>
            </w:r>
          </w:p>
        </w:tc>
        <w:tc>
          <w:tcPr>
            <w:tcW w:w="236" w:type="pct"/>
            <w:gridSpan w:val="3"/>
            <w:tcBorders>
              <w:top w:val="nil"/>
              <w:left w:val="nil"/>
              <w:bottom w:val="single" w:sz="4" w:space="0" w:color="auto"/>
              <w:right w:val="single" w:sz="4" w:space="0" w:color="auto"/>
            </w:tcBorders>
            <w:shd w:val="clear" w:color="auto" w:fill="auto"/>
            <w:vAlign w:val="center"/>
            <w:hideMark/>
          </w:tcPr>
          <w:p w14:paraId="5A1468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119,392,710</w:t>
            </w:r>
          </w:p>
        </w:tc>
        <w:tc>
          <w:tcPr>
            <w:tcW w:w="149" w:type="pct"/>
            <w:gridSpan w:val="2"/>
            <w:tcBorders>
              <w:top w:val="nil"/>
              <w:left w:val="nil"/>
              <w:bottom w:val="single" w:sz="4" w:space="0" w:color="auto"/>
              <w:right w:val="single" w:sz="4" w:space="0" w:color="auto"/>
            </w:tcBorders>
            <w:shd w:val="clear" w:color="auto" w:fill="auto"/>
            <w:vAlign w:val="center"/>
            <w:hideMark/>
          </w:tcPr>
          <w:p w14:paraId="5BF272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F2402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119,392,710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36E65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D46A6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A6B86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A2512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B5442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4C81D9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F9F08E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324D717"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Zhvillimi i Seancave ndërgjegjësuese nga punonjësit e shërbimit psiko-social dhe oficerët e sigurisë me nxënës, mësues, drejtues të shkollave, prindër për dhunën, bullizmin dhe ekstremizmin në shkolla të fëmijëve dhe adoleshentëve. </w:t>
            </w:r>
          </w:p>
        </w:tc>
        <w:tc>
          <w:tcPr>
            <w:tcW w:w="196" w:type="pct"/>
            <w:gridSpan w:val="2"/>
            <w:tcBorders>
              <w:top w:val="nil"/>
              <w:left w:val="nil"/>
              <w:bottom w:val="nil"/>
              <w:right w:val="single" w:sz="4" w:space="0" w:color="auto"/>
            </w:tcBorders>
            <w:shd w:val="clear" w:color="000000" w:fill="FFFFFF"/>
            <w:vAlign w:val="center"/>
            <w:hideMark/>
          </w:tcPr>
          <w:p w14:paraId="775C531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2BED5D7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Agjencia Kombëtare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C28A2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DF218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BB509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B36CB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03441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FC090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984C9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562DB2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226B2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192CB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795C8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840E3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233" w:type="pct"/>
            <w:gridSpan w:val="4"/>
            <w:tcBorders>
              <w:top w:val="nil"/>
              <w:left w:val="nil"/>
              <w:bottom w:val="single" w:sz="4" w:space="0" w:color="auto"/>
              <w:right w:val="single" w:sz="4" w:space="0" w:color="auto"/>
            </w:tcBorders>
            <w:shd w:val="clear" w:color="auto" w:fill="auto"/>
            <w:vAlign w:val="center"/>
            <w:hideMark/>
          </w:tcPr>
          <w:p w14:paraId="4C75BD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5BE8BB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A7F32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236" w:type="pct"/>
            <w:gridSpan w:val="3"/>
            <w:tcBorders>
              <w:top w:val="nil"/>
              <w:left w:val="nil"/>
              <w:bottom w:val="single" w:sz="4" w:space="0" w:color="auto"/>
              <w:right w:val="single" w:sz="4" w:space="0" w:color="auto"/>
            </w:tcBorders>
            <w:shd w:val="clear" w:color="auto" w:fill="auto"/>
            <w:vAlign w:val="center"/>
            <w:hideMark/>
          </w:tcPr>
          <w:p w14:paraId="4CBC18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6712B2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35789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035B2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70DB2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38DE4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588DF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EF840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6330BB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C23421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FAAE38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Fushatave të ndërgjegjësimi për të gjitha format e dhunës ndaj fëmijëve në nevojë për mbrojtje ose në rrezik ndaj formave të ndryshme të dhunës.</w:t>
            </w:r>
          </w:p>
        </w:tc>
        <w:tc>
          <w:tcPr>
            <w:tcW w:w="196" w:type="pct"/>
            <w:gridSpan w:val="2"/>
            <w:tcBorders>
              <w:top w:val="single" w:sz="4" w:space="0" w:color="auto"/>
              <w:left w:val="nil"/>
              <w:bottom w:val="single" w:sz="4" w:space="0" w:color="auto"/>
              <w:right w:val="single" w:sz="4" w:space="0" w:color="auto"/>
            </w:tcBorders>
            <w:shd w:val="clear" w:color="000000" w:fill="FFFFFF"/>
            <w:vAlign w:val="center"/>
            <w:hideMark/>
          </w:tcPr>
          <w:p w14:paraId="39E708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 01110” Kodi i produktit 91301AA</w:t>
            </w:r>
          </w:p>
        </w:tc>
        <w:tc>
          <w:tcPr>
            <w:tcW w:w="204" w:type="pct"/>
            <w:tcBorders>
              <w:top w:val="nil"/>
              <w:left w:val="nil"/>
              <w:bottom w:val="single" w:sz="4" w:space="0" w:color="auto"/>
              <w:right w:val="single" w:sz="4" w:space="0" w:color="auto"/>
            </w:tcBorders>
            <w:shd w:val="clear" w:color="000000" w:fill="FFFFFF"/>
            <w:vAlign w:val="center"/>
            <w:hideMark/>
          </w:tcPr>
          <w:p w14:paraId="6F30D2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Mbrojtjes Sociale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EFA0F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ASHMDF; DPPSH; NJVV; MKR; OSHC e specializuara; Donatorët</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A32C2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86155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91561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44E11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214BD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0B69F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692066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B05A4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28AAB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CD112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BC921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233" w:type="pct"/>
            <w:gridSpan w:val="4"/>
            <w:tcBorders>
              <w:top w:val="nil"/>
              <w:left w:val="nil"/>
              <w:bottom w:val="single" w:sz="4" w:space="0" w:color="auto"/>
              <w:right w:val="single" w:sz="4" w:space="0" w:color="auto"/>
            </w:tcBorders>
            <w:shd w:val="clear" w:color="auto" w:fill="auto"/>
            <w:vAlign w:val="center"/>
            <w:hideMark/>
          </w:tcPr>
          <w:p w14:paraId="4E1125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151" w:type="pct"/>
            <w:gridSpan w:val="2"/>
            <w:tcBorders>
              <w:top w:val="nil"/>
              <w:left w:val="nil"/>
              <w:bottom w:val="single" w:sz="4" w:space="0" w:color="auto"/>
              <w:right w:val="single" w:sz="4" w:space="0" w:color="auto"/>
            </w:tcBorders>
            <w:shd w:val="clear" w:color="auto" w:fill="auto"/>
            <w:vAlign w:val="center"/>
            <w:hideMark/>
          </w:tcPr>
          <w:p w14:paraId="02E22F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A438D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236" w:type="pct"/>
            <w:gridSpan w:val="3"/>
            <w:tcBorders>
              <w:top w:val="nil"/>
              <w:left w:val="nil"/>
              <w:bottom w:val="single" w:sz="4" w:space="0" w:color="auto"/>
              <w:right w:val="single" w:sz="4" w:space="0" w:color="auto"/>
            </w:tcBorders>
            <w:shd w:val="clear" w:color="auto" w:fill="auto"/>
            <w:vAlign w:val="center"/>
            <w:hideMark/>
          </w:tcPr>
          <w:p w14:paraId="4C8E79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149" w:type="pct"/>
            <w:gridSpan w:val="2"/>
            <w:tcBorders>
              <w:top w:val="nil"/>
              <w:left w:val="nil"/>
              <w:bottom w:val="single" w:sz="4" w:space="0" w:color="auto"/>
              <w:right w:val="single" w:sz="4" w:space="0" w:color="auto"/>
            </w:tcBorders>
            <w:shd w:val="clear" w:color="auto" w:fill="auto"/>
            <w:vAlign w:val="center"/>
            <w:hideMark/>
          </w:tcPr>
          <w:p w14:paraId="10D3B1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43DAF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D7ADE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DBDC4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436B5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1D9AC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6B699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CD86D9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F5470D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11.1.4</w:t>
            </w:r>
          </w:p>
        </w:tc>
        <w:tc>
          <w:tcPr>
            <w:tcW w:w="250" w:type="pct"/>
            <w:gridSpan w:val="2"/>
            <w:tcBorders>
              <w:top w:val="nil"/>
              <w:left w:val="nil"/>
              <w:bottom w:val="single" w:sz="4" w:space="0" w:color="auto"/>
              <w:right w:val="single" w:sz="4" w:space="0" w:color="auto"/>
            </w:tcBorders>
            <w:shd w:val="clear" w:color="auto" w:fill="auto"/>
            <w:vAlign w:val="center"/>
            <w:hideMark/>
          </w:tcPr>
          <w:p w14:paraId="15791B3B"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dhe zbatimi i një programi në bashkëpunim me komunitetin për parandalimin dhe shuarjen e zjarreve.</w:t>
            </w:r>
          </w:p>
        </w:tc>
        <w:tc>
          <w:tcPr>
            <w:tcW w:w="196" w:type="pct"/>
            <w:gridSpan w:val="2"/>
            <w:tcBorders>
              <w:top w:val="nil"/>
              <w:left w:val="nil"/>
              <w:bottom w:val="single" w:sz="4" w:space="0" w:color="auto"/>
              <w:right w:val="single" w:sz="4" w:space="0" w:color="auto"/>
            </w:tcBorders>
            <w:shd w:val="clear" w:color="auto" w:fill="auto"/>
            <w:vAlign w:val="center"/>
            <w:hideMark/>
          </w:tcPr>
          <w:p w14:paraId="621672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1232E6E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45D0D5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noWrap/>
            <w:vAlign w:val="center"/>
            <w:hideMark/>
          </w:tcPr>
          <w:p w14:paraId="77ACC7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3A7465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E7807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7DB532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B606D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2D49A5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7D6F46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0F50D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4408CD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20C15F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57F58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717596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72643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207FF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7E5E5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9AECD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21E19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7C8AD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8BB3D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523754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FC0E3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5E3BD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9EE947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5F234B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11.1.5</w:t>
            </w:r>
          </w:p>
        </w:tc>
        <w:tc>
          <w:tcPr>
            <w:tcW w:w="250" w:type="pct"/>
            <w:gridSpan w:val="2"/>
            <w:tcBorders>
              <w:top w:val="nil"/>
              <w:left w:val="nil"/>
              <w:bottom w:val="single" w:sz="4" w:space="0" w:color="auto"/>
              <w:right w:val="single" w:sz="4" w:space="0" w:color="auto"/>
            </w:tcBorders>
            <w:shd w:val="clear" w:color="auto" w:fill="auto"/>
            <w:vAlign w:val="center"/>
            <w:hideMark/>
          </w:tcPr>
          <w:p w14:paraId="67DC5286"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Ngritja e grupeve të përbashkëta me komunitetin për përballimin e situateve emergjente brenda zonave të mbrojtura.</w:t>
            </w:r>
          </w:p>
        </w:tc>
        <w:tc>
          <w:tcPr>
            <w:tcW w:w="196" w:type="pct"/>
            <w:gridSpan w:val="2"/>
            <w:tcBorders>
              <w:top w:val="nil"/>
              <w:left w:val="nil"/>
              <w:bottom w:val="single" w:sz="4" w:space="0" w:color="auto"/>
              <w:right w:val="single" w:sz="4" w:space="0" w:color="auto"/>
            </w:tcBorders>
            <w:shd w:val="clear" w:color="auto" w:fill="auto"/>
            <w:vAlign w:val="center"/>
            <w:hideMark/>
          </w:tcPr>
          <w:p w14:paraId="0A56D1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3FC2EC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33E541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vAlign w:val="center"/>
            <w:hideMark/>
          </w:tcPr>
          <w:p w14:paraId="7D0043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0E1C7F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65D50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74E231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4966F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3A354B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299882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ACABB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2E8ECC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3749AB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0384C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2AE3D5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1910A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45D1F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738AB5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B6375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1AE8C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4058F6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FFAA0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3CF9E3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98650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0DDD9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62EDB4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0C2683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D247DF6"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Hartimi i “Planeve specifike të Komunikimit të Sigurisë Vendore”</w:t>
            </w:r>
          </w:p>
        </w:tc>
        <w:tc>
          <w:tcPr>
            <w:tcW w:w="196" w:type="pct"/>
            <w:gridSpan w:val="2"/>
            <w:tcBorders>
              <w:top w:val="nil"/>
              <w:left w:val="nil"/>
              <w:bottom w:val="single" w:sz="4" w:space="0" w:color="auto"/>
              <w:right w:val="single" w:sz="4" w:space="0" w:color="auto"/>
            </w:tcBorders>
            <w:shd w:val="clear" w:color="auto" w:fill="auto"/>
            <w:vAlign w:val="center"/>
            <w:hideMark/>
          </w:tcPr>
          <w:p w14:paraId="7C0135D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57C1D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58681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Prefektët e qarqeve; KVSP; Bashkitë </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6434AF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noWrap/>
            <w:vAlign w:val="center"/>
            <w:hideMark/>
          </w:tcPr>
          <w:p w14:paraId="542E78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5D18A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707,713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2B101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B90A6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707,713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74DE9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707,713</w:t>
            </w:r>
          </w:p>
        </w:tc>
        <w:tc>
          <w:tcPr>
            <w:tcW w:w="173" w:type="pct"/>
            <w:tcBorders>
              <w:top w:val="nil"/>
              <w:left w:val="nil"/>
              <w:bottom w:val="single" w:sz="4" w:space="0" w:color="auto"/>
              <w:right w:val="single" w:sz="4" w:space="0" w:color="auto"/>
            </w:tcBorders>
            <w:shd w:val="clear" w:color="000000" w:fill="FFFFFF"/>
            <w:vAlign w:val="center"/>
            <w:hideMark/>
          </w:tcPr>
          <w:p w14:paraId="030308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67B10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707,713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A253C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707,713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19FBA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7BBD4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707,713</w:t>
            </w:r>
          </w:p>
        </w:tc>
        <w:tc>
          <w:tcPr>
            <w:tcW w:w="233" w:type="pct"/>
            <w:gridSpan w:val="4"/>
            <w:tcBorders>
              <w:top w:val="nil"/>
              <w:left w:val="nil"/>
              <w:bottom w:val="single" w:sz="4" w:space="0" w:color="auto"/>
              <w:right w:val="single" w:sz="4" w:space="0" w:color="auto"/>
            </w:tcBorders>
            <w:shd w:val="clear" w:color="auto" w:fill="auto"/>
            <w:vAlign w:val="center"/>
            <w:hideMark/>
          </w:tcPr>
          <w:p w14:paraId="0BD9BD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2,123,139</w:t>
            </w:r>
          </w:p>
        </w:tc>
        <w:tc>
          <w:tcPr>
            <w:tcW w:w="151" w:type="pct"/>
            <w:gridSpan w:val="2"/>
            <w:tcBorders>
              <w:top w:val="nil"/>
              <w:left w:val="nil"/>
              <w:bottom w:val="single" w:sz="4" w:space="0" w:color="auto"/>
              <w:right w:val="single" w:sz="4" w:space="0" w:color="auto"/>
            </w:tcBorders>
            <w:shd w:val="clear" w:color="auto" w:fill="auto"/>
            <w:vAlign w:val="center"/>
            <w:hideMark/>
          </w:tcPr>
          <w:p w14:paraId="3B4C44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7DA43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2,123,139</w:t>
            </w:r>
          </w:p>
        </w:tc>
        <w:tc>
          <w:tcPr>
            <w:tcW w:w="236" w:type="pct"/>
            <w:gridSpan w:val="3"/>
            <w:tcBorders>
              <w:top w:val="nil"/>
              <w:left w:val="nil"/>
              <w:bottom w:val="single" w:sz="4" w:space="0" w:color="auto"/>
              <w:right w:val="single" w:sz="4" w:space="0" w:color="auto"/>
            </w:tcBorders>
            <w:shd w:val="clear" w:color="auto" w:fill="auto"/>
            <w:vAlign w:val="center"/>
            <w:hideMark/>
          </w:tcPr>
          <w:p w14:paraId="0B63A8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2,123,139</w:t>
            </w:r>
          </w:p>
        </w:tc>
        <w:tc>
          <w:tcPr>
            <w:tcW w:w="149" w:type="pct"/>
            <w:gridSpan w:val="2"/>
            <w:tcBorders>
              <w:top w:val="nil"/>
              <w:left w:val="nil"/>
              <w:bottom w:val="single" w:sz="4" w:space="0" w:color="auto"/>
              <w:right w:val="single" w:sz="4" w:space="0" w:color="auto"/>
            </w:tcBorders>
            <w:shd w:val="clear" w:color="auto" w:fill="auto"/>
            <w:vAlign w:val="center"/>
            <w:hideMark/>
          </w:tcPr>
          <w:p w14:paraId="09538A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4F134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2,123,139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482D2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9D8C7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C5E20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210D0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A1797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1F1EBA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E9F94E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11.1.7</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B21294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Aktiviteteve informuese kundër diskriminimit për komunitete si Romë-Egjiptianë, PAK, LGBTI, të moshuarit.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23979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 01110 Kodi i produktit 91301 AA</w:t>
            </w:r>
          </w:p>
        </w:tc>
        <w:tc>
          <w:tcPr>
            <w:tcW w:w="204" w:type="pct"/>
            <w:tcBorders>
              <w:top w:val="nil"/>
              <w:left w:val="nil"/>
              <w:bottom w:val="single" w:sz="4" w:space="0" w:color="auto"/>
              <w:right w:val="single" w:sz="4" w:space="0" w:color="auto"/>
            </w:tcBorders>
            <w:shd w:val="clear" w:color="000000" w:fill="FFFFFF"/>
            <w:vAlign w:val="center"/>
            <w:hideMark/>
          </w:tcPr>
          <w:p w14:paraId="71EAEB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Mbrojtjes Sociale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C5D19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ISHP; DPPSH; NJVV; donatorët</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A9B1C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BAF95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9FB4E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8F1B7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C06B2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200,002</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7EF2C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200,002</w:t>
            </w:r>
          </w:p>
        </w:tc>
        <w:tc>
          <w:tcPr>
            <w:tcW w:w="173" w:type="pct"/>
            <w:tcBorders>
              <w:top w:val="nil"/>
              <w:left w:val="nil"/>
              <w:bottom w:val="single" w:sz="4" w:space="0" w:color="auto"/>
              <w:right w:val="single" w:sz="4" w:space="0" w:color="auto"/>
            </w:tcBorders>
            <w:shd w:val="clear" w:color="000000" w:fill="FFFFFF"/>
            <w:vAlign w:val="center"/>
            <w:hideMark/>
          </w:tcPr>
          <w:p w14:paraId="5D9048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33838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200,002</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EDA50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86209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41258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200,002</w:t>
            </w:r>
          </w:p>
        </w:tc>
        <w:tc>
          <w:tcPr>
            <w:tcW w:w="233" w:type="pct"/>
            <w:gridSpan w:val="4"/>
            <w:tcBorders>
              <w:top w:val="nil"/>
              <w:left w:val="nil"/>
              <w:bottom w:val="single" w:sz="4" w:space="0" w:color="auto"/>
              <w:right w:val="single" w:sz="4" w:space="0" w:color="auto"/>
            </w:tcBorders>
            <w:shd w:val="clear" w:color="auto" w:fill="auto"/>
            <w:vAlign w:val="center"/>
            <w:hideMark/>
          </w:tcPr>
          <w:p w14:paraId="6EE19A8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600,006</w:t>
            </w:r>
          </w:p>
        </w:tc>
        <w:tc>
          <w:tcPr>
            <w:tcW w:w="151" w:type="pct"/>
            <w:gridSpan w:val="2"/>
            <w:tcBorders>
              <w:top w:val="nil"/>
              <w:left w:val="nil"/>
              <w:bottom w:val="single" w:sz="4" w:space="0" w:color="auto"/>
              <w:right w:val="single" w:sz="4" w:space="0" w:color="auto"/>
            </w:tcBorders>
            <w:shd w:val="clear" w:color="auto" w:fill="auto"/>
            <w:vAlign w:val="center"/>
            <w:hideMark/>
          </w:tcPr>
          <w:p w14:paraId="5FF1FC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163D0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600,006</w:t>
            </w:r>
          </w:p>
        </w:tc>
        <w:tc>
          <w:tcPr>
            <w:tcW w:w="236" w:type="pct"/>
            <w:gridSpan w:val="3"/>
            <w:tcBorders>
              <w:top w:val="nil"/>
              <w:left w:val="nil"/>
              <w:bottom w:val="single" w:sz="4" w:space="0" w:color="auto"/>
              <w:right w:val="single" w:sz="4" w:space="0" w:color="auto"/>
            </w:tcBorders>
            <w:shd w:val="clear" w:color="auto" w:fill="auto"/>
            <w:vAlign w:val="center"/>
            <w:hideMark/>
          </w:tcPr>
          <w:p w14:paraId="4D39A7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600,006</w:t>
            </w:r>
          </w:p>
        </w:tc>
        <w:tc>
          <w:tcPr>
            <w:tcW w:w="149" w:type="pct"/>
            <w:gridSpan w:val="2"/>
            <w:tcBorders>
              <w:top w:val="nil"/>
              <w:left w:val="nil"/>
              <w:bottom w:val="single" w:sz="4" w:space="0" w:color="auto"/>
              <w:right w:val="single" w:sz="4" w:space="0" w:color="auto"/>
            </w:tcBorders>
            <w:shd w:val="clear" w:color="auto" w:fill="auto"/>
            <w:vAlign w:val="center"/>
            <w:hideMark/>
          </w:tcPr>
          <w:p w14:paraId="37ED21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F188D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600,006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BF6EC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ADFFE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E28E3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1BD6B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AD0A9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4263814"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8EA4BC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11.1.8</w:t>
            </w:r>
          </w:p>
        </w:tc>
        <w:tc>
          <w:tcPr>
            <w:tcW w:w="250" w:type="pct"/>
            <w:gridSpan w:val="2"/>
            <w:tcBorders>
              <w:top w:val="nil"/>
              <w:left w:val="nil"/>
              <w:bottom w:val="single" w:sz="4" w:space="0" w:color="auto"/>
              <w:right w:val="single" w:sz="4" w:space="0" w:color="auto"/>
            </w:tcBorders>
            <w:shd w:val="clear" w:color="auto" w:fill="auto"/>
            <w:vAlign w:val="center"/>
            <w:hideMark/>
          </w:tcPr>
          <w:p w14:paraId="3F6A9AB0"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Organizimi i takimeve të përbashkëta dhe koordinimi me komunitetin, shoqatat, subjektet që ushtrojnë aktivitete të ndryshme brenda zonave të mbrojtura, pushtetin vendor mbi angazhimin efektiv në raste të emergjencave.</w:t>
            </w:r>
          </w:p>
        </w:tc>
        <w:tc>
          <w:tcPr>
            <w:tcW w:w="196" w:type="pct"/>
            <w:gridSpan w:val="2"/>
            <w:tcBorders>
              <w:top w:val="nil"/>
              <w:left w:val="nil"/>
              <w:bottom w:val="single" w:sz="4" w:space="0" w:color="auto"/>
              <w:right w:val="single" w:sz="4" w:space="0" w:color="auto"/>
            </w:tcBorders>
            <w:shd w:val="clear" w:color="auto" w:fill="auto"/>
            <w:vAlign w:val="center"/>
            <w:hideMark/>
          </w:tcPr>
          <w:p w14:paraId="77BD3A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31676A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67696E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Institucionet shtetërore; NJVV</w:t>
            </w:r>
          </w:p>
        </w:tc>
        <w:tc>
          <w:tcPr>
            <w:tcW w:w="159" w:type="pct"/>
            <w:gridSpan w:val="3"/>
            <w:tcBorders>
              <w:top w:val="nil"/>
              <w:left w:val="nil"/>
              <w:bottom w:val="single" w:sz="4" w:space="0" w:color="auto"/>
              <w:right w:val="single" w:sz="4" w:space="0" w:color="auto"/>
            </w:tcBorders>
            <w:shd w:val="clear" w:color="auto" w:fill="auto"/>
            <w:vAlign w:val="center"/>
            <w:hideMark/>
          </w:tcPr>
          <w:p w14:paraId="52BB15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6E21F5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7CB48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3CA79C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51985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3F14C2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1A699F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10C33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2C2556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2F702F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DD318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265EDE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079A1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5457E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06093A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B22F8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7A957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36885B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81AEA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2B97A1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3294E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2A2A1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B01C37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941FB61"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11.1.9</w:t>
            </w:r>
          </w:p>
        </w:tc>
        <w:tc>
          <w:tcPr>
            <w:tcW w:w="250" w:type="pct"/>
            <w:gridSpan w:val="2"/>
            <w:tcBorders>
              <w:top w:val="nil"/>
              <w:left w:val="nil"/>
              <w:bottom w:val="single" w:sz="4" w:space="0" w:color="auto"/>
              <w:right w:val="single" w:sz="4" w:space="0" w:color="auto"/>
            </w:tcBorders>
            <w:shd w:val="clear" w:color="auto" w:fill="auto"/>
            <w:vAlign w:val="center"/>
            <w:hideMark/>
          </w:tcPr>
          <w:p w14:paraId="0355A736"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Ndërgjegjësimi i publikut për përdorimin e internetit në mënyrë të sigurt.</w:t>
            </w:r>
          </w:p>
        </w:tc>
        <w:tc>
          <w:tcPr>
            <w:tcW w:w="196" w:type="pct"/>
            <w:gridSpan w:val="2"/>
            <w:tcBorders>
              <w:top w:val="nil"/>
              <w:left w:val="nil"/>
              <w:bottom w:val="single" w:sz="4" w:space="0" w:color="auto"/>
              <w:right w:val="single" w:sz="4" w:space="0" w:color="auto"/>
            </w:tcBorders>
            <w:shd w:val="clear" w:color="auto" w:fill="auto"/>
            <w:vAlign w:val="center"/>
            <w:hideMark/>
          </w:tcPr>
          <w:p w14:paraId="07FC76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“E-qeverisja” 01140</w:t>
            </w:r>
          </w:p>
        </w:tc>
        <w:tc>
          <w:tcPr>
            <w:tcW w:w="204" w:type="pct"/>
            <w:tcBorders>
              <w:top w:val="nil"/>
              <w:left w:val="nil"/>
              <w:bottom w:val="single" w:sz="4" w:space="0" w:color="auto"/>
              <w:right w:val="single" w:sz="4" w:space="0" w:color="auto"/>
            </w:tcBorders>
            <w:shd w:val="clear" w:color="auto" w:fill="auto"/>
            <w:vAlign w:val="center"/>
            <w:hideMark/>
          </w:tcPr>
          <w:p w14:paraId="7B59A7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Autoriteti Kombëtar për Sigurinë Kibernetike</w:t>
            </w:r>
          </w:p>
        </w:tc>
        <w:tc>
          <w:tcPr>
            <w:tcW w:w="181" w:type="pct"/>
            <w:gridSpan w:val="2"/>
            <w:tcBorders>
              <w:top w:val="nil"/>
              <w:left w:val="nil"/>
              <w:bottom w:val="single" w:sz="4" w:space="0" w:color="auto"/>
              <w:right w:val="single" w:sz="4" w:space="0" w:color="auto"/>
            </w:tcBorders>
            <w:shd w:val="clear" w:color="auto" w:fill="auto"/>
            <w:vAlign w:val="center"/>
            <w:hideMark/>
          </w:tcPr>
          <w:p w14:paraId="39850F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 MSHMS</w:t>
            </w:r>
          </w:p>
        </w:tc>
        <w:tc>
          <w:tcPr>
            <w:tcW w:w="159" w:type="pct"/>
            <w:gridSpan w:val="3"/>
            <w:tcBorders>
              <w:top w:val="nil"/>
              <w:left w:val="nil"/>
              <w:bottom w:val="single" w:sz="4" w:space="0" w:color="auto"/>
              <w:right w:val="single" w:sz="4" w:space="0" w:color="auto"/>
            </w:tcBorders>
            <w:shd w:val="clear" w:color="auto" w:fill="auto"/>
            <w:vAlign w:val="center"/>
            <w:hideMark/>
          </w:tcPr>
          <w:p w14:paraId="40A3DB3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691E54E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BAB0B8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32,503</w:t>
            </w:r>
          </w:p>
        </w:tc>
        <w:tc>
          <w:tcPr>
            <w:tcW w:w="173" w:type="pct"/>
            <w:gridSpan w:val="2"/>
            <w:tcBorders>
              <w:top w:val="nil"/>
              <w:left w:val="nil"/>
              <w:bottom w:val="single" w:sz="4" w:space="0" w:color="auto"/>
              <w:right w:val="single" w:sz="4" w:space="0" w:color="auto"/>
            </w:tcBorders>
            <w:shd w:val="clear" w:color="auto" w:fill="auto"/>
            <w:vAlign w:val="center"/>
            <w:hideMark/>
          </w:tcPr>
          <w:p w14:paraId="7BE671C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2A754B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32,503</w:t>
            </w:r>
          </w:p>
        </w:tc>
        <w:tc>
          <w:tcPr>
            <w:tcW w:w="182" w:type="pct"/>
            <w:gridSpan w:val="2"/>
            <w:tcBorders>
              <w:top w:val="nil"/>
              <w:left w:val="nil"/>
              <w:bottom w:val="single" w:sz="4" w:space="0" w:color="auto"/>
              <w:right w:val="single" w:sz="4" w:space="0" w:color="auto"/>
            </w:tcBorders>
            <w:shd w:val="clear" w:color="auto" w:fill="auto"/>
            <w:vAlign w:val="center"/>
            <w:hideMark/>
          </w:tcPr>
          <w:p w14:paraId="786A4C6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32,503</w:t>
            </w:r>
          </w:p>
        </w:tc>
        <w:tc>
          <w:tcPr>
            <w:tcW w:w="173" w:type="pct"/>
            <w:tcBorders>
              <w:top w:val="nil"/>
              <w:left w:val="nil"/>
              <w:bottom w:val="single" w:sz="4" w:space="0" w:color="auto"/>
              <w:right w:val="single" w:sz="4" w:space="0" w:color="auto"/>
            </w:tcBorders>
            <w:shd w:val="clear" w:color="auto" w:fill="auto"/>
            <w:vAlign w:val="center"/>
            <w:hideMark/>
          </w:tcPr>
          <w:p w14:paraId="21019CF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5EF039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32,503</w:t>
            </w:r>
          </w:p>
        </w:tc>
        <w:tc>
          <w:tcPr>
            <w:tcW w:w="179" w:type="pct"/>
            <w:gridSpan w:val="2"/>
            <w:tcBorders>
              <w:top w:val="nil"/>
              <w:left w:val="nil"/>
              <w:bottom w:val="single" w:sz="4" w:space="0" w:color="auto"/>
              <w:right w:val="single" w:sz="4" w:space="0" w:color="auto"/>
            </w:tcBorders>
            <w:shd w:val="clear" w:color="auto" w:fill="auto"/>
            <w:vAlign w:val="center"/>
            <w:hideMark/>
          </w:tcPr>
          <w:p w14:paraId="4D69DEF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32,503</w:t>
            </w:r>
          </w:p>
        </w:tc>
        <w:tc>
          <w:tcPr>
            <w:tcW w:w="173" w:type="pct"/>
            <w:gridSpan w:val="2"/>
            <w:tcBorders>
              <w:top w:val="nil"/>
              <w:left w:val="nil"/>
              <w:bottom w:val="single" w:sz="4" w:space="0" w:color="auto"/>
              <w:right w:val="single" w:sz="4" w:space="0" w:color="auto"/>
            </w:tcBorders>
            <w:shd w:val="clear" w:color="auto" w:fill="auto"/>
            <w:vAlign w:val="center"/>
            <w:hideMark/>
          </w:tcPr>
          <w:p w14:paraId="719AC60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9AAD0E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32,503</w:t>
            </w:r>
          </w:p>
        </w:tc>
        <w:tc>
          <w:tcPr>
            <w:tcW w:w="233" w:type="pct"/>
            <w:gridSpan w:val="4"/>
            <w:tcBorders>
              <w:top w:val="nil"/>
              <w:left w:val="nil"/>
              <w:bottom w:val="single" w:sz="4" w:space="0" w:color="auto"/>
              <w:right w:val="single" w:sz="4" w:space="0" w:color="auto"/>
            </w:tcBorders>
            <w:shd w:val="clear" w:color="auto" w:fill="auto"/>
            <w:vAlign w:val="center"/>
            <w:hideMark/>
          </w:tcPr>
          <w:p w14:paraId="091D252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97,509</w:t>
            </w:r>
          </w:p>
        </w:tc>
        <w:tc>
          <w:tcPr>
            <w:tcW w:w="151" w:type="pct"/>
            <w:gridSpan w:val="2"/>
            <w:tcBorders>
              <w:top w:val="nil"/>
              <w:left w:val="nil"/>
              <w:bottom w:val="single" w:sz="4" w:space="0" w:color="auto"/>
              <w:right w:val="single" w:sz="4" w:space="0" w:color="auto"/>
            </w:tcBorders>
            <w:shd w:val="clear" w:color="auto" w:fill="auto"/>
            <w:vAlign w:val="center"/>
            <w:hideMark/>
          </w:tcPr>
          <w:p w14:paraId="3E263C7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BEA035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97,509</w:t>
            </w:r>
          </w:p>
        </w:tc>
        <w:tc>
          <w:tcPr>
            <w:tcW w:w="236" w:type="pct"/>
            <w:gridSpan w:val="3"/>
            <w:tcBorders>
              <w:top w:val="nil"/>
              <w:left w:val="nil"/>
              <w:bottom w:val="single" w:sz="4" w:space="0" w:color="auto"/>
              <w:right w:val="single" w:sz="4" w:space="0" w:color="auto"/>
            </w:tcBorders>
            <w:shd w:val="clear" w:color="auto" w:fill="auto"/>
            <w:vAlign w:val="center"/>
            <w:hideMark/>
          </w:tcPr>
          <w:p w14:paraId="3B8EC1E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97,509</w:t>
            </w:r>
          </w:p>
        </w:tc>
        <w:tc>
          <w:tcPr>
            <w:tcW w:w="149" w:type="pct"/>
            <w:gridSpan w:val="2"/>
            <w:tcBorders>
              <w:top w:val="nil"/>
              <w:left w:val="nil"/>
              <w:bottom w:val="single" w:sz="4" w:space="0" w:color="auto"/>
              <w:right w:val="single" w:sz="4" w:space="0" w:color="auto"/>
            </w:tcBorders>
            <w:shd w:val="clear" w:color="auto" w:fill="auto"/>
            <w:vAlign w:val="center"/>
            <w:hideMark/>
          </w:tcPr>
          <w:p w14:paraId="6EB07AB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3610EE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97,509</w:t>
            </w:r>
          </w:p>
        </w:tc>
        <w:tc>
          <w:tcPr>
            <w:tcW w:w="157" w:type="pct"/>
            <w:gridSpan w:val="4"/>
            <w:tcBorders>
              <w:top w:val="nil"/>
              <w:left w:val="nil"/>
              <w:bottom w:val="single" w:sz="4" w:space="0" w:color="auto"/>
              <w:right w:val="single" w:sz="4" w:space="0" w:color="auto"/>
            </w:tcBorders>
            <w:shd w:val="clear" w:color="auto" w:fill="auto"/>
            <w:vAlign w:val="center"/>
            <w:hideMark/>
          </w:tcPr>
          <w:p w14:paraId="3D86A6E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1BD37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31709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5E609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4FD78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F2911E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DB48C3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11.1.10</w:t>
            </w:r>
          </w:p>
        </w:tc>
        <w:tc>
          <w:tcPr>
            <w:tcW w:w="250" w:type="pct"/>
            <w:gridSpan w:val="2"/>
            <w:tcBorders>
              <w:top w:val="nil"/>
              <w:left w:val="nil"/>
              <w:bottom w:val="single" w:sz="4" w:space="0" w:color="auto"/>
              <w:right w:val="single" w:sz="4" w:space="0" w:color="auto"/>
            </w:tcBorders>
            <w:shd w:val="clear" w:color="auto" w:fill="auto"/>
            <w:vAlign w:val="center"/>
            <w:hideMark/>
          </w:tcPr>
          <w:p w14:paraId="7273E79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Ndërgjegjësimi dhe hartimi i broshurave në shkollat 9-vjecare dhe të mesme për zbatimin e rregullave të qarkullimit rrugor, mbi marrjen e lejes së drejtimit dhe për sjellje të kujdesshme gjatë drejtimit të mjetit.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389060A"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1AB99A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Përgjithshme e Shërbimeve të Transportit Rrugor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D6EDD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13523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EAE9C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BC4F5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5,941,542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E1C2F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5,989,258</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A5E46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11,930,800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DC5AA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5,941,542</w:t>
            </w:r>
          </w:p>
        </w:tc>
        <w:tc>
          <w:tcPr>
            <w:tcW w:w="173" w:type="pct"/>
            <w:tcBorders>
              <w:top w:val="nil"/>
              <w:left w:val="nil"/>
              <w:bottom w:val="single" w:sz="4" w:space="0" w:color="auto"/>
              <w:right w:val="single" w:sz="4" w:space="0" w:color="auto"/>
            </w:tcBorders>
            <w:shd w:val="clear" w:color="000000" w:fill="FFFFFF"/>
            <w:vAlign w:val="center"/>
            <w:hideMark/>
          </w:tcPr>
          <w:p w14:paraId="63326B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5,989,258</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04732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11,930,800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66F3A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5,941,542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4257C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5,989,258</w:t>
            </w:r>
          </w:p>
        </w:tc>
        <w:tc>
          <w:tcPr>
            <w:tcW w:w="192" w:type="pct"/>
            <w:tcBorders>
              <w:top w:val="nil"/>
              <w:left w:val="nil"/>
              <w:bottom w:val="single" w:sz="4" w:space="0" w:color="auto"/>
              <w:right w:val="single" w:sz="4" w:space="0" w:color="auto"/>
            </w:tcBorders>
            <w:shd w:val="clear" w:color="000000" w:fill="FFFFFF"/>
            <w:vAlign w:val="center"/>
            <w:hideMark/>
          </w:tcPr>
          <w:p w14:paraId="3D12EA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11,930,800</w:t>
            </w:r>
          </w:p>
        </w:tc>
        <w:tc>
          <w:tcPr>
            <w:tcW w:w="233" w:type="pct"/>
            <w:gridSpan w:val="4"/>
            <w:tcBorders>
              <w:top w:val="nil"/>
              <w:left w:val="nil"/>
              <w:bottom w:val="single" w:sz="4" w:space="0" w:color="auto"/>
              <w:right w:val="single" w:sz="4" w:space="0" w:color="auto"/>
            </w:tcBorders>
            <w:shd w:val="clear" w:color="auto" w:fill="auto"/>
            <w:vAlign w:val="center"/>
            <w:hideMark/>
          </w:tcPr>
          <w:p w14:paraId="19C8D2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17,824,627</w:t>
            </w:r>
          </w:p>
        </w:tc>
        <w:tc>
          <w:tcPr>
            <w:tcW w:w="151" w:type="pct"/>
            <w:gridSpan w:val="2"/>
            <w:tcBorders>
              <w:top w:val="nil"/>
              <w:left w:val="nil"/>
              <w:bottom w:val="single" w:sz="4" w:space="0" w:color="auto"/>
              <w:right w:val="single" w:sz="4" w:space="0" w:color="auto"/>
            </w:tcBorders>
            <w:shd w:val="clear" w:color="auto" w:fill="auto"/>
            <w:vAlign w:val="center"/>
            <w:hideMark/>
          </w:tcPr>
          <w:p w14:paraId="483174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17,967,773</w:t>
            </w:r>
          </w:p>
        </w:tc>
        <w:tc>
          <w:tcPr>
            <w:tcW w:w="234" w:type="pct"/>
            <w:gridSpan w:val="4"/>
            <w:tcBorders>
              <w:top w:val="nil"/>
              <w:left w:val="nil"/>
              <w:bottom w:val="single" w:sz="4" w:space="0" w:color="auto"/>
              <w:right w:val="single" w:sz="4" w:space="0" w:color="auto"/>
            </w:tcBorders>
            <w:shd w:val="clear" w:color="auto" w:fill="auto"/>
            <w:vAlign w:val="center"/>
            <w:hideMark/>
          </w:tcPr>
          <w:p w14:paraId="2C49AE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35,792,400</w:t>
            </w:r>
          </w:p>
        </w:tc>
        <w:tc>
          <w:tcPr>
            <w:tcW w:w="236" w:type="pct"/>
            <w:gridSpan w:val="3"/>
            <w:tcBorders>
              <w:top w:val="nil"/>
              <w:left w:val="nil"/>
              <w:bottom w:val="single" w:sz="4" w:space="0" w:color="auto"/>
              <w:right w:val="single" w:sz="4" w:space="0" w:color="auto"/>
            </w:tcBorders>
            <w:shd w:val="clear" w:color="auto" w:fill="auto"/>
            <w:vAlign w:val="center"/>
            <w:hideMark/>
          </w:tcPr>
          <w:p w14:paraId="21B3D1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17,824,627</w:t>
            </w:r>
          </w:p>
        </w:tc>
        <w:tc>
          <w:tcPr>
            <w:tcW w:w="149" w:type="pct"/>
            <w:gridSpan w:val="2"/>
            <w:tcBorders>
              <w:top w:val="nil"/>
              <w:left w:val="nil"/>
              <w:bottom w:val="single" w:sz="4" w:space="0" w:color="auto"/>
              <w:right w:val="single" w:sz="4" w:space="0" w:color="auto"/>
            </w:tcBorders>
            <w:shd w:val="clear" w:color="auto" w:fill="auto"/>
            <w:vAlign w:val="center"/>
            <w:hideMark/>
          </w:tcPr>
          <w:p w14:paraId="0A8A23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17,967,773</w:t>
            </w:r>
          </w:p>
        </w:tc>
        <w:tc>
          <w:tcPr>
            <w:tcW w:w="236" w:type="pct"/>
            <w:gridSpan w:val="2"/>
            <w:tcBorders>
              <w:top w:val="nil"/>
              <w:left w:val="nil"/>
              <w:bottom w:val="single" w:sz="4" w:space="0" w:color="auto"/>
              <w:right w:val="single" w:sz="4" w:space="0" w:color="auto"/>
            </w:tcBorders>
            <w:shd w:val="clear" w:color="auto" w:fill="auto"/>
            <w:vAlign w:val="center"/>
            <w:hideMark/>
          </w:tcPr>
          <w:p w14:paraId="708B74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35,792,400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104A2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9E9DD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BD69A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2ED5A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6AEE8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6ABBAA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5A1732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11.1.11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DCCB3DC"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Kampit Veror të Sigurisë Rrugore me fëmijë të moshave 10–12 vjeç</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11CB3FA"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453122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Përgjithshme e Shërbimeve të Transportit Rrugor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8F29C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E7107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13274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7BCCB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297,077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0E106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299,463</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3C230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596,540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BD2BC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297,077</w:t>
            </w:r>
          </w:p>
        </w:tc>
        <w:tc>
          <w:tcPr>
            <w:tcW w:w="173" w:type="pct"/>
            <w:tcBorders>
              <w:top w:val="nil"/>
              <w:left w:val="nil"/>
              <w:bottom w:val="single" w:sz="4" w:space="0" w:color="auto"/>
              <w:right w:val="single" w:sz="4" w:space="0" w:color="auto"/>
            </w:tcBorders>
            <w:shd w:val="clear" w:color="000000" w:fill="FFFFFF"/>
            <w:vAlign w:val="center"/>
            <w:hideMark/>
          </w:tcPr>
          <w:p w14:paraId="5EA508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299,463</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C35FF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596,540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E869B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297,077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D158C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299,463</w:t>
            </w:r>
          </w:p>
        </w:tc>
        <w:tc>
          <w:tcPr>
            <w:tcW w:w="192" w:type="pct"/>
            <w:tcBorders>
              <w:top w:val="nil"/>
              <w:left w:val="nil"/>
              <w:bottom w:val="single" w:sz="4" w:space="0" w:color="auto"/>
              <w:right w:val="single" w:sz="4" w:space="0" w:color="auto"/>
            </w:tcBorders>
            <w:shd w:val="clear" w:color="000000" w:fill="FFFFFF"/>
            <w:vAlign w:val="center"/>
            <w:hideMark/>
          </w:tcPr>
          <w:p w14:paraId="4EC3AA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596,540</w:t>
            </w:r>
          </w:p>
        </w:tc>
        <w:tc>
          <w:tcPr>
            <w:tcW w:w="233" w:type="pct"/>
            <w:gridSpan w:val="4"/>
            <w:tcBorders>
              <w:top w:val="nil"/>
              <w:left w:val="nil"/>
              <w:bottom w:val="single" w:sz="4" w:space="0" w:color="auto"/>
              <w:right w:val="single" w:sz="4" w:space="0" w:color="auto"/>
            </w:tcBorders>
            <w:shd w:val="clear" w:color="auto" w:fill="auto"/>
            <w:vAlign w:val="center"/>
            <w:hideMark/>
          </w:tcPr>
          <w:p w14:paraId="435FE5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891,231</w:t>
            </w:r>
          </w:p>
        </w:tc>
        <w:tc>
          <w:tcPr>
            <w:tcW w:w="151" w:type="pct"/>
            <w:gridSpan w:val="2"/>
            <w:tcBorders>
              <w:top w:val="nil"/>
              <w:left w:val="nil"/>
              <w:bottom w:val="single" w:sz="4" w:space="0" w:color="auto"/>
              <w:right w:val="single" w:sz="4" w:space="0" w:color="auto"/>
            </w:tcBorders>
            <w:shd w:val="clear" w:color="auto" w:fill="auto"/>
            <w:vAlign w:val="center"/>
            <w:hideMark/>
          </w:tcPr>
          <w:p w14:paraId="50E226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898,389</w:t>
            </w:r>
          </w:p>
        </w:tc>
        <w:tc>
          <w:tcPr>
            <w:tcW w:w="234" w:type="pct"/>
            <w:gridSpan w:val="4"/>
            <w:tcBorders>
              <w:top w:val="nil"/>
              <w:left w:val="nil"/>
              <w:bottom w:val="single" w:sz="4" w:space="0" w:color="auto"/>
              <w:right w:val="single" w:sz="4" w:space="0" w:color="auto"/>
            </w:tcBorders>
            <w:shd w:val="clear" w:color="auto" w:fill="auto"/>
            <w:vAlign w:val="center"/>
            <w:hideMark/>
          </w:tcPr>
          <w:p w14:paraId="0EF521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1,789,620</w:t>
            </w:r>
          </w:p>
        </w:tc>
        <w:tc>
          <w:tcPr>
            <w:tcW w:w="236" w:type="pct"/>
            <w:gridSpan w:val="3"/>
            <w:tcBorders>
              <w:top w:val="nil"/>
              <w:left w:val="nil"/>
              <w:bottom w:val="single" w:sz="4" w:space="0" w:color="auto"/>
              <w:right w:val="single" w:sz="4" w:space="0" w:color="auto"/>
            </w:tcBorders>
            <w:shd w:val="clear" w:color="auto" w:fill="auto"/>
            <w:vAlign w:val="center"/>
            <w:hideMark/>
          </w:tcPr>
          <w:p w14:paraId="6D1D0E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891,231</w:t>
            </w:r>
          </w:p>
        </w:tc>
        <w:tc>
          <w:tcPr>
            <w:tcW w:w="149" w:type="pct"/>
            <w:gridSpan w:val="2"/>
            <w:tcBorders>
              <w:top w:val="nil"/>
              <w:left w:val="nil"/>
              <w:bottom w:val="single" w:sz="4" w:space="0" w:color="auto"/>
              <w:right w:val="single" w:sz="4" w:space="0" w:color="auto"/>
            </w:tcBorders>
            <w:shd w:val="clear" w:color="auto" w:fill="auto"/>
            <w:vAlign w:val="center"/>
            <w:hideMark/>
          </w:tcPr>
          <w:p w14:paraId="0EBE7A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898,389</w:t>
            </w:r>
          </w:p>
        </w:tc>
        <w:tc>
          <w:tcPr>
            <w:tcW w:w="236" w:type="pct"/>
            <w:gridSpan w:val="2"/>
            <w:tcBorders>
              <w:top w:val="nil"/>
              <w:left w:val="nil"/>
              <w:bottom w:val="single" w:sz="4" w:space="0" w:color="auto"/>
              <w:right w:val="single" w:sz="4" w:space="0" w:color="auto"/>
            </w:tcBorders>
            <w:shd w:val="clear" w:color="auto" w:fill="auto"/>
            <w:vAlign w:val="center"/>
            <w:hideMark/>
          </w:tcPr>
          <w:p w14:paraId="3C5E4A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1,789,620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85A06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0B53A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38D1F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80D04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684FB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272A96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524AEC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nil"/>
            </w:tcBorders>
            <w:shd w:val="clear" w:color="000000" w:fill="FFFFFF"/>
            <w:vAlign w:val="center"/>
            <w:hideMark/>
          </w:tcPr>
          <w:p w14:paraId="5B50CEFE"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 xml:space="preserve">Masa 12. Hartimi dhe zbatimi i masave për të përmirësuar komunikimin nëpërmjet mediave teknologjike </w:t>
            </w:r>
          </w:p>
        </w:tc>
        <w:tc>
          <w:tcPr>
            <w:tcW w:w="196" w:type="pct"/>
            <w:gridSpan w:val="2"/>
            <w:tcBorders>
              <w:top w:val="nil"/>
              <w:left w:val="nil"/>
              <w:bottom w:val="single" w:sz="4" w:space="0" w:color="auto"/>
              <w:right w:val="single" w:sz="4" w:space="0" w:color="auto"/>
            </w:tcBorders>
            <w:shd w:val="clear" w:color="auto" w:fill="auto"/>
            <w:vAlign w:val="center"/>
            <w:hideMark/>
          </w:tcPr>
          <w:p w14:paraId="4621DEE8"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1C7155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42D8CD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125867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648796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409386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697DA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AA882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D96FD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548D82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3C4ED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4D04B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5FBFD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2F4001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458997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4A7C88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268F97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6DBA13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169283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DD299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35113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86C4D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DD3F1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6E245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181FA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85D34B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3D8DBA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12.1.1</w:t>
            </w:r>
          </w:p>
        </w:tc>
        <w:tc>
          <w:tcPr>
            <w:tcW w:w="250" w:type="pct"/>
            <w:gridSpan w:val="2"/>
            <w:tcBorders>
              <w:top w:val="nil"/>
              <w:left w:val="nil"/>
              <w:bottom w:val="single" w:sz="4" w:space="0" w:color="auto"/>
              <w:right w:val="single" w:sz="4" w:space="0" w:color="auto"/>
            </w:tcBorders>
            <w:shd w:val="clear" w:color="auto" w:fill="auto"/>
            <w:vAlign w:val="center"/>
            <w:hideMark/>
          </w:tcPr>
          <w:p w14:paraId="416EB72F"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Informimi nëpërmjet mediave dhe rrjeteve sociale mbi rreziqet dhe masat </w:t>
            </w:r>
            <w:r w:rsidRPr="00740D20">
              <w:rPr>
                <w:rFonts w:ascii="Arial" w:hAnsi="Arial" w:cs="Arial"/>
                <w:sz w:val="6"/>
                <w:szCs w:val="6"/>
                <w:lang w:eastAsia="sq-AL"/>
              </w:rPr>
              <w:lastRenderedPageBreak/>
              <w:t xml:space="preserve">parandaluese për çdo rast të emergjencave. </w:t>
            </w:r>
          </w:p>
        </w:tc>
        <w:tc>
          <w:tcPr>
            <w:tcW w:w="196" w:type="pct"/>
            <w:gridSpan w:val="2"/>
            <w:tcBorders>
              <w:top w:val="nil"/>
              <w:left w:val="nil"/>
              <w:bottom w:val="single" w:sz="4" w:space="0" w:color="auto"/>
              <w:right w:val="single" w:sz="4" w:space="0" w:color="auto"/>
            </w:tcBorders>
            <w:shd w:val="clear" w:color="auto" w:fill="auto"/>
            <w:vAlign w:val="center"/>
            <w:hideMark/>
          </w:tcPr>
          <w:p w14:paraId="4F765E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Programi buxhetor “Administrimi i pyjeve” 04260 </w:t>
            </w:r>
            <w:r w:rsidRPr="00740D20">
              <w:rPr>
                <w:rFonts w:ascii="Arial" w:hAnsi="Arial" w:cs="Arial"/>
                <w:color w:val="000000"/>
                <w:sz w:val="6"/>
                <w:szCs w:val="6"/>
                <w:lang w:eastAsia="sq-AL"/>
              </w:rPr>
              <w:lastRenderedPageBreak/>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0B0288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Agjencia Kombëtare e Zonave të Mbrojtura/ </w:t>
            </w:r>
            <w:r w:rsidRPr="00740D20">
              <w:rPr>
                <w:rFonts w:ascii="Arial" w:hAnsi="Arial" w:cs="Arial"/>
                <w:color w:val="000000"/>
                <w:sz w:val="6"/>
                <w:szCs w:val="6"/>
                <w:lang w:eastAsia="sq-AL"/>
              </w:rPr>
              <w:lastRenderedPageBreak/>
              <w:t>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7B4B46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MTM</w:t>
            </w:r>
          </w:p>
        </w:tc>
        <w:tc>
          <w:tcPr>
            <w:tcW w:w="159" w:type="pct"/>
            <w:gridSpan w:val="3"/>
            <w:tcBorders>
              <w:top w:val="nil"/>
              <w:left w:val="nil"/>
              <w:bottom w:val="single" w:sz="4" w:space="0" w:color="auto"/>
              <w:right w:val="single" w:sz="4" w:space="0" w:color="auto"/>
            </w:tcBorders>
            <w:shd w:val="clear" w:color="auto" w:fill="auto"/>
            <w:vAlign w:val="center"/>
            <w:hideMark/>
          </w:tcPr>
          <w:p w14:paraId="11D616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5D1ABA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574EF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52222C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403AE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1C52ED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345B64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313CCE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04D6EA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43E216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38A58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7D66B4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8299A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F1833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7E8D03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2D507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1957E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1F20D7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9F80C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BF85A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1AAB6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D3A15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FE3294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ABBCE7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12.1.2</w:t>
            </w:r>
          </w:p>
        </w:tc>
        <w:tc>
          <w:tcPr>
            <w:tcW w:w="250" w:type="pct"/>
            <w:gridSpan w:val="2"/>
            <w:tcBorders>
              <w:top w:val="nil"/>
              <w:left w:val="nil"/>
              <w:bottom w:val="nil"/>
              <w:right w:val="nil"/>
            </w:tcBorders>
            <w:shd w:val="clear" w:color="000000" w:fill="FFFFFF"/>
            <w:vAlign w:val="center"/>
            <w:hideMark/>
          </w:tcPr>
          <w:p w14:paraId="21EC3C04"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Pasqyrimi në media dhe rrjetet sociale e të gjitha aktiviteteve të zhvilluara nga DPPSH, fushata sensibilizuese, si dhe forumet me qytetarët për sigurinë publike, duke i shoqëruar me video, foto e njoftime përkatëse.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EC733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B0806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DF26F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MB</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8A8AF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A5C60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4F570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8,124,050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6F5BC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C50F5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8,124,050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8EDBB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8,124,050</w:t>
            </w:r>
          </w:p>
        </w:tc>
        <w:tc>
          <w:tcPr>
            <w:tcW w:w="173" w:type="pct"/>
            <w:tcBorders>
              <w:top w:val="nil"/>
              <w:left w:val="nil"/>
              <w:bottom w:val="single" w:sz="4" w:space="0" w:color="auto"/>
              <w:right w:val="single" w:sz="4" w:space="0" w:color="auto"/>
            </w:tcBorders>
            <w:shd w:val="clear" w:color="000000" w:fill="FFFFFF"/>
            <w:vAlign w:val="center"/>
            <w:hideMark/>
          </w:tcPr>
          <w:p w14:paraId="733552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F9A9C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8,124,050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967A0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8,124,050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7835E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5BA1A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8,124,050</w:t>
            </w:r>
          </w:p>
        </w:tc>
        <w:tc>
          <w:tcPr>
            <w:tcW w:w="233" w:type="pct"/>
            <w:gridSpan w:val="4"/>
            <w:tcBorders>
              <w:top w:val="nil"/>
              <w:left w:val="nil"/>
              <w:bottom w:val="single" w:sz="4" w:space="0" w:color="auto"/>
              <w:right w:val="single" w:sz="4" w:space="0" w:color="auto"/>
            </w:tcBorders>
            <w:shd w:val="clear" w:color="auto" w:fill="auto"/>
            <w:vAlign w:val="center"/>
            <w:hideMark/>
          </w:tcPr>
          <w:p w14:paraId="7F923E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24,372,150</w:t>
            </w:r>
          </w:p>
        </w:tc>
        <w:tc>
          <w:tcPr>
            <w:tcW w:w="151" w:type="pct"/>
            <w:gridSpan w:val="2"/>
            <w:tcBorders>
              <w:top w:val="nil"/>
              <w:left w:val="nil"/>
              <w:bottom w:val="single" w:sz="4" w:space="0" w:color="auto"/>
              <w:right w:val="single" w:sz="4" w:space="0" w:color="auto"/>
            </w:tcBorders>
            <w:shd w:val="clear" w:color="auto" w:fill="auto"/>
            <w:vAlign w:val="center"/>
            <w:hideMark/>
          </w:tcPr>
          <w:p w14:paraId="288794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46B1A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24,372,150</w:t>
            </w:r>
          </w:p>
        </w:tc>
        <w:tc>
          <w:tcPr>
            <w:tcW w:w="236" w:type="pct"/>
            <w:gridSpan w:val="3"/>
            <w:tcBorders>
              <w:top w:val="nil"/>
              <w:left w:val="nil"/>
              <w:bottom w:val="single" w:sz="4" w:space="0" w:color="auto"/>
              <w:right w:val="single" w:sz="4" w:space="0" w:color="auto"/>
            </w:tcBorders>
            <w:shd w:val="clear" w:color="auto" w:fill="auto"/>
            <w:vAlign w:val="center"/>
            <w:hideMark/>
          </w:tcPr>
          <w:p w14:paraId="4BEA5E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24,372,150</w:t>
            </w:r>
          </w:p>
        </w:tc>
        <w:tc>
          <w:tcPr>
            <w:tcW w:w="149" w:type="pct"/>
            <w:gridSpan w:val="2"/>
            <w:tcBorders>
              <w:top w:val="nil"/>
              <w:left w:val="nil"/>
              <w:bottom w:val="single" w:sz="4" w:space="0" w:color="auto"/>
              <w:right w:val="single" w:sz="4" w:space="0" w:color="auto"/>
            </w:tcBorders>
            <w:shd w:val="clear" w:color="auto" w:fill="auto"/>
            <w:vAlign w:val="center"/>
            <w:hideMark/>
          </w:tcPr>
          <w:p w14:paraId="7940A1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F927A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24,372,150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1804D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21B7A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328EB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3E9F6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1922D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EBDA81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8B3FA4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12.1.3</w:t>
            </w:r>
          </w:p>
        </w:tc>
        <w:tc>
          <w:tcPr>
            <w:tcW w:w="250" w:type="pct"/>
            <w:gridSpan w:val="2"/>
            <w:tcBorders>
              <w:top w:val="single" w:sz="4" w:space="0" w:color="auto"/>
              <w:left w:val="nil"/>
              <w:bottom w:val="single" w:sz="4" w:space="0" w:color="auto"/>
              <w:right w:val="single" w:sz="4" w:space="0" w:color="auto"/>
            </w:tcBorders>
            <w:shd w:val="clear" w:color="000000" w:fill="FFFFFF"/>
            <w:vAlign w:val="center"/>
            <w:hideMark/>
          </w:tcPr>
          <w:p w14:paraId="3B95ACD8"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Planifikimi dhe zhvillimi i veprimtarive publicitare në media të shkruara, vizive dhe ato sociale, në interes të përmirësimit të komunikimit.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814AA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BE33D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7AA16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MB</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31DEE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E612F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1677F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A8FEE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EB9F1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E5FC2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5AC019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68F8E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C5B9E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1E006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A78BC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233" w:type="pct"/>
            <w:gridSpan w:val="4"/>
            <w:tcBorders>
              <w:top w:val="nil"/>
              <w:left w:val="nil"/>
              <w:bottom w:val="single" w:sz="4" w:space="0" w:color="auto"/>
              <w:right w:val="single" w:sz="4" w:space="0" w:color="auto"/>
            </w:tcBorders>
            <w:shd w:val="clear" w:color="auto" w:fill="auto"/>
            <w:vAlign w:val="center"/>
            <w:hideMark/>
          </w:tcPr>
          <w:p w14:paraId="54DAC0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151" w:type="pct"/>
            <w:gridSpan w:val="2"/>
            <w:tcBorders>
              <w:top w:val="nil"/>
              <w:left w:val="nil"/>
              <w:bottom w:val="single" w:sz="4" w:space="0" w:color="auto"/>
              <w:right w:val="single" w:sz="4" w:space="0" w:color="auto"/>
            </w:tcBorders>
            <w:shd w:val="clear" w:color="auto" w:fill="auto"/>
            <w:vAlign w:val="center"/>
            <w:hideMark/>
          </w:tcPr>
          <w:p w14:paraId="6721DD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9425F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236" w:type="pct"/>
            <w:gridSpan w:val="3"/>
            <w:tcBorders>
              <w:top w:val="nil"/>
              <w:left w:val="nil"/>
              <w:bottom w:val="single" w:sz="4" w:space="0" w:color="auto"/>
              <w:right w:val="single" w:sz="4" w:space="0" w:color="auto"/>
            </w:tcBorders>
            <w:shd w:val="clear" w:color="auto" w:fill="auto"/>
            <w:vAlign w:val="center"/>
            <w:hideMark/>
          </w:tcPr>
          <w:p w14:paraId="22645A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149" w:type="pct"/>
            <w:gridSpan w:val="2"/>
            <w:tcBorders>
              <w:top w:val="nil"/>
              <w:left w:val="nil"/>
              <w:bottom w:val="single" w:sz="4" w:space="0" w:color="auto"/>
              <w:right w:val="single" w:sz="4" w:space="0" w:color="auto"/>
            </w:tcBorders>
            <w:shd w:val="clear" w:color="auto" w:fill="auto"/>
            <w:vAlign w:val="center"/>
            <w:hideMark/>
          </w:tcPr>
          <w:p w14:paraId="7EE665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7C042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5D71A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81B20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3BD89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9502A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38D4C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09D259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CE74EE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0CAE31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Përditësimi i hartës së aksidenteve rrugore (</w:t>
            </w:r>
            <w:r w:rsidRPr="00740D20">
              <w:rPr>
                <w:rFonts w:ascii="Arial" w:hAnsi="Arial" w:cs="Arial"/>
                <w:i/>
                <w:sz w:val="6"/>
                <w:szCs w:val="6"/>
                <w:lang w:eastAsia="sq-AL"/>
              </w:rPr>
              <w:t>hotspot</w:t>
            </w:r>
            <w:r w:rsidRPr="00740D20">
              <w:rPr>
                <w:rFonts w:ascii="Arial" w:hAnsi="Arial" w:cs="Arial"/>
                <w:sz w:val="6"/>
                <w:szCs w:val="6"/>
                <w:lang w:eastAsia="sq-AL"/>
              </w:rPr>
              <w:t>), publikimi dhe vënia në dispozicion e agjencive turistike, në bashkëpunim me Drejtoritë Vendore të Policisë.</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27798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11A37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5BE1A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3904DC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A7B19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F91B6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4136E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87D0C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06863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6FAF06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891D6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DD134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DD2B5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783B7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20,734,130</w:t>
            </w:r>
          </w:p>
        </w:tc>
        <w:tc>
          <w:tcPr>
            <w:tcW w:w="233" w:type="pct"/>
            <w:gridSpan w:val="4"/>
            <w:tcBorders>
              <w:top w:val="nil"/>
              <w:left w:val="nil"/>
              <w:bottom w:val="single" w:sz="4" w:space="0" w:color="auto"/>
              <w:right w:val="single" w:sz="4" w:space="0" w:color="auto"/>
            </w:tcBorders>
            <w:shd w:val="clear" w:color="auto" w:fill="auto"/>
            <w:vAlign w:val="center"/>
            <w:hideMark/>
          </w:tcPr>
          <w:p w14:paraId="132859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151" w:type="pct"/>
            <w:gridSpan w:val="2"/>
            <w:tcBorders>
              <w:top w:val="nil"/>
              <w:left w:val="nil"/>
              <w:bottom w:val="single" w:sz="4" w:space="0" w:color="auto"/>
              <w:right w:val="single" w:sz="4" w:space="0" w:color="auto"/>
            </w:tcBorders>
            <w:shd w:val="clear" w:color="auto" w:fill="auto"/>
            <w:vAlign w:val="center"/>
            <w:hideMark/>
          </w:tcPr>
          <w:p w14:paraId="0E10B8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28475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236" w:type="pct"/>
            <w:gridSpan w:val="3"/>
            <w:tcBorders>
              <w:top w:val="nil"/>
              <w:left w:val="nil"/>
              <w:bottom w:val="single" w:sz="4" w:space="0" w:color="auto"/>
              <w:right w:val="single" w:sz="4" w:space="0" w:color="auto"/>
            </w:tcBorders>
            <w:shd w:val="clear" w:color="auto" w:fill="auto"/>
            <w:vAlign w:val="center"/>
            <w:hideMark/>
          </w:tcPr>
          <w:p w14:paraId="1E9BA0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149" w:type="pct"/>
            <w:gridSpan w:val="2"/>
            <w:tcBorders>
              <w:top w:val="nil"/>
              <w:left w:val="nil"/>
              <w:bottom w:val="single" w:sz="4" w:space="0" w:color="auto"/>
              <w:right w:val="single" w:sz="4" w:space="0" w:color="auto"/>
            </w:tcBorders>
            <w:shd w:val="clear" w:color="auto" w:fill="auto"/>
            <w:vAlign w:val="center"/>
            <w:hideMark/>
          </w:tcPr>
          <w:p w14:paraId="535672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6868D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62,202,390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2F54A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746AC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D5B23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C7CC0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8FBD8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F44F00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7B7359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A90D798"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Njoftime të vazhdueshme të ndryshme për publikun mbi gjendjen e trafikut të rrugëve në media vizive dhe rrjete sociale.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1ABE3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A3C99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1D406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E04CA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8CBB5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9F705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21,894,770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4A8E6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EA52F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21,894,770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2160FE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21,894,770</w:t>
            </w:r>
          </w:p>
        </w:tc>
        <w:tc>
          <w:tcPr>
            <w:tcW w:w="173" w:type="pct"/>
            <w:tcBorders>
              <w:top w:val="nil"/>
              <w:left w:val="nil"/>
              <w:bottom w:val="single" w:sz="4" w:space="0" w:color="auto"/>
              <w:right w:val="single" w:sz="4" w:space="0" w:color="auto"/>
            </w:tcBorders>
            <w:shd w:val="clear" w:color="000000" w:fill="FFFFFF"/>
            <w:vAlign w:val="center"/>
            <w:hideMark/>
          </w:tcPr>
          <w:p w14:paraId="636D99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E97D9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21,894,770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274A0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21,894,770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F4869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7F9B0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21,894,770</w:t>
            </w:r>
          </w:p>
        </w:tc>
        <w:tc>
          <w:tcPr>
            <w:tcW w:w="233" w:type="pct"/>
            <w:gridSpan w:val="4"/>
            <w:tcBorders>
              <w:top w:val="nil"/>
              <w:left w:val="nil"/>
              <w:bottom w:val="single" w:sz="4" w:space="0" w:color="auto"/>
              <w:right w:val="single" w:sz="4" w:space="0" w:color="auto"/>
            </w:tcBorders>
            <w:shd w:val="clear" w:color="auto" w:fill="auto"/>
            <w:vAlign w:val="center"/>
            <w:hideMark/>
          </w:tcPr>
          <w:p w14:paraId="50FDEE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65,684,310</w:t>
            </w:r>
          </w:p>
        </w:tc>
        <w:tc>
          <w:tcPr>
            <w:tcW w:w="151" w:type="pct"/>
            <w:gridSpan w:val="2"/>
            <w:tcBorders>
              <w:top w:val="nil"/>
              <w:left w:val="nil"/>
              <w:bottom w:val="single" w:sz="4" w:space="0" w:color="auto"/>
              <w:right w:val="single" w:sz="4" w:space="0" w:color="auto"/>
            </w:tcBorders>
            <w:shd w:val="clear" w:color="auto" w:fill="auto"/>
            <w:vAlign w:val="center"/>
            <w:hideMark/>
          </w:tcPr>
          <w:p w14:paraId="38A1FC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95AF9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65,684,310</w:t>
            </w:r>
          </w:p>
        </w:tc>
        <w:tc>
          <w:tcPr>
            <w:tcW w:w="236" w:type="pct"/>
            <w:gridSpan w:val="3"/>
            <w:tcBorders>
              <w:top w:val="nil"/>
              <w:left w:val="nil"/>
              <w:bottom w:val="single" w:sz="4" w:space="0" w:color="auto"/>
              <w:right w:val="single" w:sz="4" w:space="0" w:color="auto"/>
            </w:tcBorders>
            <w:shd w:val="clear" w:color="auto" w:fill="auto"/>
            <w:vAlign w:val="center"/>
            <w:hideMark/>
          </w:tcPr>
          <w:p w14:paraId="72158C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65,684,310</w:t>
            </w:r>
          </w:p>
        </w:tc>
        <w:tc>
          <w:tcPr>
            <w:tcW w:w="149" w:type="pct"/>
            <w:gridSpan w:val="2"/>
            <w:tcBorders>
              <w:top w:val="nil"/>
              <w:left w:val="nil"/>
              <w:bottom w:val="single" w:sz="4" w:space="0" w:color="auto"/>
              <w:right w:val="single" w:sz="4" w:space="0" w:color="auto"/>
            </w:tcBorders>
            <w:shd w:val="clear" w:color="auto" w:fill="auto"/>
            <w:vAlign w:val="center"/>
            <w:hideMark/>
          </w:tcPr>
          <w:p w14:paraId="3FB77A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CE04D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65,684,310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40D50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DE3A1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0BC36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F78B3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48DCE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64D889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2B9729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F6F001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Përditësimi i Programit të transparencës dhe publikimi i raporteve vjetore të çështjeve që lidhen me sigurinë në komunitet (regjistri i kërkesave dhe përgjigjeve).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062A9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402E5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E1CA1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B7D5F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3C7D5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467C5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1,760,720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C1B89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76AAF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1,760,720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2EB3D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1,760,720</w:t>
            </w:r>
          </w:p>
        </w:tc>
        <w:tc>
          <w:tcPr>
            <w:tcW w:w="173" w:type="pct"/>
            <w:tcBorders>
              <w:top w:val="nil"/>
              <w:left w:val="nil"/>
              <w:bottom w:val="single" w:sz="4" w:space="0" w:color="auto"/>
              <w:right w:val="single" w:sz="4" w:space="0" w:color="auto"/>
            </w:tcBorders>
            <w:shd w:val="clear" w:color="000000" w:fill="FFFFFF"/>
            <w:vAlign w:val="center"/>
            <w:hideMark/>
          </w:tcPr>
          <w:p w14:paraId="059CCE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BB86D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1,760,720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D497A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1,760,720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6E403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45CAC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1,760,720</w:t>
            </w:r>
          </w:p>
        </w:tc>
        <w:tc>
          <w:tcPr>
            <w:tcW w:w="233" w:type="pct"/>
            <w:gridSpan w:val="4"/>
            <w:tcBorders>
              <w:top w:val="nil"/>
              <w:left w:val="nil"/>
              <w:bottom w:val="single" w:sz="4" w:space="0" w:color="auto"/>
              <w:right w:val="single" w:sz="4" w:space="0" w:color="auto"/>
            </w:tcBorders>
            <w:shd w:val="clear" w:color="auto" w:fill="auto"/>
            <w:vAlign w:val="center"/>
            <w:hideMark/>
          </w:tcPr>
          <w:p w14:paraId="424BC7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5,282,160</w:t>
            </w:r>
          </w:p>
        </w:tc>
        <w:tc>
          <w:tcPr>
            <w:tcW w:w="151" w:type="pct"/>
            <w:gridSpan w:val="2"/>
            <w:tcBorders>
              <w:top w:val="nil"/>
              <w:left w:val="nil"/>
              <w:bottom w:val="single" w:sz="4" w:space="0" w:color="auto"/>
              <w:right w:val="single" w:sz="4" w:space="0" w:color="auto"/>
            </w:tcBorders>
            <w:shd w:val="clear" w:color="auto" w:fill="auto"/>
            <w:vAlign w:val="center"/>
            <w:hideMark/>
          </w:tcPr>
          <w:p w14:paraId="702B30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3F4F9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5,282,160</w:t>
            </w:r>
          </w:p>
        </w:tc>
        <w:tc>
          <w:tcPr>
            <w:tcW w:w="236" w:type="pct"/>
            <w:gridSpan w:val="3"/>
            <w:tcBorders>
              <w:top w:val="nil"/>
              <w:left w:val="nil"/>
              <w:bottom w:val="single" w:sz="4" w:space="0" w:color="auto"/>
              <w:right w:val="single" w:sz="4" w:space="0" w:color="auto"/>
            </w:tcBorders>
            <w:shd w:val="clear" w:color="auto" w:fill="auto"/>
            <w:vAlign w:val="center"/>
            <w:hideMark/>
          </w:tcPr>
          <w:p w14:paraId="280E2D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5,282,160</w:t>
            </w:r>
          </w:p>
        </w:tc>
        <w:tc>
          <w:tcPr>
            <w:tcW w:w="149" w:type="pct"/>
            <w:gridSpan w:val="2"/>
            <w:tcBorders>
              <w:top w:val="nil"/>
              <w:left w:val="nil"/>
              <w:bottom w:val="single" w:sz="4" w:space="0" w:color="auto"/>
              <w:right w:val="single" w:sz="4" w:space="0" w:color="auto"/>
            </w:tcBorders>
            <w:shd w:val="clear" w:color="auto" w:fill="auto"/>
            <w:vAlign w:val="center"/>
            <w:hideMark/>
          </w:tcPr>
          <w:p w14:paraId="42EC29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903E7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5,282,160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5CF91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6FBCD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4FD04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99FF2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82389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99D864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77D228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12.1.7</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6A18435"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Zhvillimi i fushatave të ndërgjegjësimit në mediat sociale mbi forma të ndryshme të dhunës ndaj grave dhe dhunës në familje, fizike, psikologjike apo seksuale, e përshtatur për grupe të caktuara në komunitet.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D59BA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 01110 Kodi i produktit 91301AA</w:t>
            </w:r>
          </w:p>
        </w:tc>
        <w:tc>
          <w:tcPr>
            <w:tcW w:w="204" w:type="pct"/>
            <w:tcBorders>
              <w:top w:val="nil"/>
              <w:left w:val="nil"/>
              <w:bottom w:val="single" w:sz="4" w:space="0" w:color="auto"/>
              <w:right w:val="single" w:sz="4" w:space="0" w:color="auto"/>
            </w:tcBorders>
            <w:shd w:val="clear" w:color="000000" w:fill="FFFFFF"/>
            <w:vAlign w:val="center"/>
            <w:hideMark/>
          </w:tcPr>
          <w:p w14:paraId="2660F4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Mbrojtjes Sociale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09ABB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DPPSH;</w:t>
            </w:r>
            <w:r w:rsidRPr="00740D20">
              <w:rPr>
                <w:rFonts w:ascii="Arial" w:hAnsi="Arial" w:cs="Arial"/>
                <w:color w:val="000000"/>
                <w:sz w:val="6"/>
                <w:szCs w:val="6"/>
                <w:lang w:eastAsia="sq-AL"/>
              </w:rPr>
              <w:br/>
              <w:t>NJVV; MKR;</w:t>
            </w:r>
            <w:r w:rsidRPr="00740D20">
              <w:rPr>
                <w:rFonts w:ascii="Arial" w:hAnsi="Arial" w:cs="Arial"/>
                <w:color w:val="000000"/>
                <w:sz w:val="6"/>
                <w:szCs w:val="6"/>
                <w:lang w:eastAsia="sq-AL"/>
              </w:rPr>
              <w:br/>
              <w:t>OSHC e</w:t>
            </w:r>
            <w:r w:rsidRPr="00740D20">
              <w:rPr>
                <w:rFonts w:ascii="Arial" w:hAnsi="Arial" w:cs="Arial"/>
                <w:color w:val="000000"/>
                <w:sz w:val="6"/>
                <w:szCs w:val="6"/>
                <w:lang w:eastAsia="sq-AL"/>
              </w:rPr>
              <w:br/>
              <w:t>specializuara;</w:t>
            </w:r>
            <w:r w:rsidRPr="00740D20">
              <w:rPr>
                <w:rFonts w:ascii="Arial" w:hAnsi="Arial" w:cs="Arial"/>
                <w:color w:val="000000"/>
                <w:sz w:val="6"/>
                <w:szCs w:val="6"/>
                <w:lang w:eastAsia="sq-AL"/>
              </w:rPr>
              <w:br/>
              <w:t>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B05BB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5F26F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09EE8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B5720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8746E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5C218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122EE0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B6ACB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AFBEB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D8139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18716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345,743</w:t>
            </w:r>
          </w:p>
        </w:tc>
        <w:tc>
          <w:tcPr>
            <w:tcW w:w="233" w:type="pct"/>
            <w:gridSpan w:val="4"/>
            <w:tcBorders>
              <w:top w:val="nil"/>
              <w:left w:val="nil"/>
              <w:bottom w:val="single" w:sz="4" w:space="0" w:color="auto"/>
              <w:right w:val="single" w:sz="4" w:space="0" w:color="auto"/>
            </w:tcBorders>
            <w:shd w:val="clear" w:color="auto" w:fill="auto"/>
            <w:vAlign w:val="center"/>
            <w:hideMark/>
          </w:tcPr>
          <w:p w14:paraId="067EA3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151" w:type="pct"/>
            <w:gridSpan w:val="2"/>
            <w:tcBorders>
              <w:top w:val="nil"/>
              <w:left w:val="nil"/>
              <w:bottom w:val="single" w:sz="4" w:space="0" w:color="auto"/>
              <w:right w:val="single" w:sz="4" w:space="0" w:color="auto"/>
            </w:tcBorders>
            <w:shd w:val="clear" w:color="auto" w:fill="auto"/>
            <w:vAlign w:val="center"/>
            <w:hideMark/>
          </w:tcPr>
          <w:p w14:paraId="436564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3C28D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236" w:type="pct"/>
            <w:gridSpan w:val="3"/>
            <w:tcBorders>
              <w:top w:val="nil"/>
              <w:left w:val="nil"/>
              <w:bottom w:val="single" w:sz="4" w:space="0" w:color="auto"/>
              <w:right w:val="single" w:sz="4" w:space="0" w:color="auto"/>
            </w:tcBorders>
            <w:shd w:val="clear" w:color="auto" w:fill="auto"/>
            <w:vAlign w:val="center"/>
            <w:hideMark/>
          </w:tcPr>
          <w:p w14:paraId="79B12F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149" w:type="pct"/>
            <w:gridSpan w:val="2"/>
            <w:tcBorders>
              <w:top w:val="nil"/>
              <w:left w:val="nil"/>
              <w:bottom w:val="single" w:sz="4" w:space="0" w:color="auto"/>
              <w:right w:val="single" w:sz="4" w:space="0" w:color="auto"/>
            </w:tcBorders>
            <w:shd w:val="clear" w:color="auto" w:fill="auto"/>
            <w:vAlign w:val="center"/>
            <w:hideMark/>
          </w:tcPr>
          <w:p w14:paraId="1D6FB9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23F21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1,037,229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AE9E9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AB2F8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EF744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F18EE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A8A60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3C5163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B35018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12.1.8</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B88403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Organizimi i aktiviteteve me tematikë siguria rrugore në ditë të ndryshme ndërkombëtare si: Dita Ndërkombëtare e Arsimit, Java Evropiane e lëvizshmërisë, Dita Evropiane pa makina, etj.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513F284"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594B93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Përgjithshme e Shërbimeve të Transportit Rrugor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3752E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183DA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A6064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EFAF8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1,485,386</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D13B9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1,497,314</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8B87B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2,982,700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87887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1,485,386</w:t>
            </w:r>
          </w:p>
        </w:tc>
        <w:tc>
          <w:tcPr>
            <w:tcW w:w="173" w:type="pct"/>
            <w:tcBorders>
              <w:top w:val="nil"/>
              <w:left w:val="nil"/>
              <w:bottom w:val="single" w:sz="4" w:space="0" w:color="auto"/>
              <w:right w:val="single" w:sz="4" w:space="0" w:color="auto"/>
            </w:tcBorders>
            <w:shd w:val="clear" w:color="000000" w:fill="FFFFFF"/>
            <w:vAlign w:val="center"/>
            <w:hideMark/>
          </w:tcPr>
          <w:p w14:paraId="42E0D8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1,497,314</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6D619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2,982,700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EA0DB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1,485,386</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C0F8E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1,497,314</w:t>
            </w:r>
          </w:p>
        </w:tc>
        <w:tc>
          <w:tcPr>
            <w:tcW w:w="192" w:type="pct"/>
            <w:tcBorders>
              <w:top w:val="nil"/>
              <w:left w:val="nil"/>
              <w:bottom w:val="single" w:sz="4" w:space="0" w:color="auto"/>
              <w:right w:val="single" w:sz="4" w:space="0" w:color="auto"/>
            </w:tcBorders>
            <w:shd w:val="clear" w:color="000000" w:fill="FFFFFF"/>
            <w:vAlign w:val="center"/>
            <w:hideMark/>
          </w:tcPr>
          <w:p w14:paraId="1BDDF9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2,982,700</w:t>
            </w:r>
          </w:p>
        </w:tc>
        <w:tc>
          <w:tcPr>
            <w:tcW w:w="233" w:type="pct"/>
            <w:gridSpan w:val="4"/>
            <w:tcBorders>
              <w:top w:val="nil"/>
              <w:left w:val="nil"/>
              <w:bottom w:val="single" w:sz="4" w:space="0" w:color="auto"/>
              <w:right w:val="single" w:sz="4" w:space="0" w:color="auto"/>
            </w:tcBorders>
            <w:shd w:val="clear" w:color="auto" w:fill="auto"/>
            <w:vAlign w:val="center"/>
            <w:hideMark/>
          </w:tcPr>
          <w:p w14:paraId="2DA9D7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4,456,157</w:t>
            </w:r>
          </w:p>
        </w:tc>
        <w:tc>
          <w:tcPr>
            <w:tcW w:w="151" w:type="pct"/>
            <w:gridSpan w:val="2"/>
            <w:tcBorders>
              <w:top w:val="nil"/>
              <w:left w:val="nil"/>
              <w:bottom w:val="single" w:sz="4" w:space="0" w:color="auto"/>
              <w:right w:val="single" w:sz="4" w:space="0" w:color="auto"/>
            </w:tcBorders>
            <w:shd w:val="clear" w:color="auto" w:fill="auto"/>
            <w:vAlign w:val="center"/>
            <w:hideMark/>
          </w:tcPr>
          <w:p w14:paraId="67ACC7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4,491,943</w:t>
            </w:r>
          </w:p>
        </w:tc>
        <w:tc>
          <w:tcPr>
            <w:tcW w:w="234" w:type="pct"/>
            <w:gridSpan w:val="4"/>
            <w:tcBorders>
              <w:top w:val="nil"/>
              <w:left w:val="nil"/>
              <w:bottom w:val="single" w:sz="4" w:space="0" w:color="auto"/>
              <w:right w:val="single" w:sz="4" w:space="0" w:color="auto"/>
            </w:tcBorders>
            <w:shd w:val="clear" w:color="auto" w:fill="auto"/>
            <w:vAlign w:val="center"/>
            <w:hideMark/>
          </w:tcPr>
          <w:p w14:paraId="6A5DEF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8,948,100</w:t>
            </w:r>
          </w:p>
        </w:tc>
        <w:tc>
          <w:tcPr>
            <w:tcW w:w="236" w:type="pct"/>
            <w:gridSpan w:val="3"/>
            <w:tcBorders>
              <w:top w:val="nil"/>
              <w:left w:val="nil"/>
              <w:bottom w:val="single" w:sz="4" w:space="0" w:color="auto"/>
              <w:right w:val="single" w:sz="4" w:space="0" w:color="auto"/>
            </w:tcBorders>
            <w:shd w:val="clear" w:color="auto" w:fill="auto"/>
            <w:vAlign w:val="center"/>
            <w:hideMark/>
          </w:tcPr>
          <w:p w14:paraId="30AE8C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4,456,157</w:t>
            </w:r>
          </w:p>
        </w:tc>
        <w:tc>
          <w:tcPr>
            <w:tcW w:w="149" w:type="pct"/>
            <w:gridSpan w:val="2"/>
            <w:tcBorders>
              <w:top w:val="nil"/>
              <w:left w:val="nil"/>
              <w:bottom w:val="single" w:sz="4" w:space="0" w:color="auto"/>
              <w:right w:val="single" w:sz="4" w:space="0" w:color="auto"/>
            </w:tcBorders>
            <w:shd w:val="clear" w:color="auto" w:fill="auto"/>
            <w:vAlign w:val="center"/>
            <w:hideMark/>
          </w:tcPr>
          <w:p w14:paraId="335BCE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4,491,943</w:t>
            </w:r>
          </w:p>
        </w:tc>
        <w:tc>
          <w:tcPr>
            <w:tcW w:w="236" w:type="pct"/>
            <w:gridSpan w:val="2"/>
            <w:tcBorders>
              <w:top w:val="nil"/>
              <w:left w:val="nil"/>
              <w:bottom w:val="single" w:sz="4" w:space="0" w:color="auto"/>
              <w:right w:val="single" w:sz="4" w:space="0" w:color="auto"/>
            </w:tcBorders>
            <w:shd w:val="clear" w:color="auto" w:fill="auto"/>
            <w:vAlign w:val="center"/>
            <w:hideMark/>
          </w:tcPr>
          <w:p w14:paraId="6404D8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8,948,100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904B3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45CB2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32791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01294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3E784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C15A18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AF2523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12.1.9</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D48C2BA"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Realizimi i videove sensibilizuese për tematika të ndryshme, duke filluar me video për kontrollin e territorit për parandalimin e kultivimit të kanabisit, për sezonin turistik, për parandalimin e aksidenteve rrugore, bashkëpunimin me shkollat, pasqyrim të denoncimeve të qytetarëve për shkelje të kodit rrugor, dhënie ndihmë komunitetit etj.</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B631C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44E3C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865B0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 DVP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03307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0A0C6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2E235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21,766,130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B312E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8D373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21,766,130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2FEE5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21,766,130</w:t>
            </w:r>
          </w:p>
        </w:tc>
        <w:tc>
          <w:tcPr>
            <w:tcW w:w="173" w:type="pct"/>
            <w:tcBorders>
              <w:top w:val="nil"/>
              <w:left w:val="nil"/>
              <w:bottom w:val="single" w:sz="4" w:space="0" w:color="auto"/>
              <w:right w:val="single" w:sz="4" w:space="0" w:color="auto"/>
            </w:tcBorders>
            <w:shd w:val="clear" w:color="000000" w:fill="FFFFFF"/>
            <w:vAlign w:val="center"/>
            <w:hideMark/>
          </w:tcPr>
          <w:p w14:paraId="57C76E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8EF56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21,766,130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0D51A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21,766,130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A5FCF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898CF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21,766,130</w:t>
            </w:r>
          </w:p>
        </w:tc>
        <w:tc>
          <w:tcPr>
            <w:tcW w:w="233" w:type="pct"/>
            <w:gridSpan w:val="4"/>
            <w:tcBorders>
              <w:top w:val="nil"/>
              <w:left w:val="nil"/>
              <w:bottom w:val="single" w:sz="4" w:space="0" w:color="auto"/>
              <w:right w:val="single" w:sz="4" w:space="0" w:color="auto"/>
            </w:tcBorders>
            <w:shd w:val="clear" w:color="auto" w:fill="auto"/>
            <w:vAlign w:val="center"/>
            <w:hideMark/>
          </w:tcPr>
          <w:p w14:paraId="296F27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65,298,390</w:t>
            </w:r>
          </w:p>
        </w:tc>
        <w:tc>
          <w:tcPr>
            <w:tcW w:w="151" w:type="pct"/>
            <w:gridSpan w:val="2"/>
            <w:tcBorders>
              <w:top w:val="nil"/>
              <w:left w:val="nil"/>
              <w:bottom w:val="single" w:sz="4" w:space="0" w:color="auto"/>
              <w:right w:val="single" w:sz="4" w:space="0" w:color="auto"/>
            </w:tcBorders>
            <w:shd w:val="clear" w:color="auto" w:fill="auto"/>
            <w:vAlign w:val="center"/>
            <w:hideMark/>
          </w:tcPr>
          <w:p w14:paraId="284B1B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45CEC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65,298,390</w:t>
            </w:r>
          </w:p>
        </w:tc>
        <w:tc>
          <w:tcPr>
            <w:tcW w:w="236" w:type="pct"/>
            <w:gridSpan w:val="3"/>
            <w:tcBorders>
              <w:top w:val="nil"/>
              <w:left w:val="nil"/>
              <w:bottom w:val="single" w:sz="4" w:space="0" w:color="auto"/>
              <w:right w:val="single" w:sz="4" w:space="0" w:color="auto"/>
            </w:tcBorders>
            <w:shd w:val="clear" w:color="auto" w:fill="auto"/>
            <w:vAlign w:val="center"/>
            <w:hideMark/>
          </w:tcPr>
          <w:p w14:paraId="5BD87C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65,298,390</w:t>
            </w:r>
          </w:p>
        </w:tc>
        <w:tc>
          <w:tcPr>
            <w:tcW w:w="149" w:type="pct"/>
            <w:gridSpan w:val="2"/>
            <w:tcBorders>
              <w:top w:val="nil"/>
              <w:left w:val="nil"/>
              <w:bottom w:val="single" w:sz="4" w:space="0" w:color="auto"/>
              <w:right w:val="single" w:sz="4" w:space="0" w:color="auto"/>
            </w:tcBorders>
            <w:shd w:val="clear" w:color="auto" w:fill="auto"/>
            <w:vAlign w:val="center"/>
            <w:hideMark/>
          </w:tcPr>
          <w:p w14:paraId="1B2D02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8D17D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65,298,390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7C9F5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9E649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2AC0E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DB085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7FC10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B2C1A2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4E2EA7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12.1.10</w:t>
            </w:r>
          </w:p>
        </w:tc>
        <w:tc>
          <w:tcPr>
            <w:tcW w:w="250" w:type="pct"/>
            <w:gridSpan w:val="2"/>
            <w:tcBorders>
              <w:top w:val="nil"/>
              <w:left w:val="nil"/>
              <w:bottom w:val="single" w:sz="4" w:space="0" w:color="auto"/>
              <w:right w:val="single" w:sz="4" w:space="0" w:color="auto"/>
            </w:tcBorders>
            <w:shd w:val="clear" w:color="auto" w:fill="auto"/>
            <w:vAlign w:val="center"/>
            <w:hideMark/>
          </w:tcPr>
          <w:p w14:paraId="704903FC"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Ngritja e strukturës së posaçme për raportimin e veprimtarisë dhe rezultateve në zonat e mbrojtura.</w:t>
            </w:r>
          </w:p>
        </w:tc>
        <w:tc>
          <w:tcPr>
            <w:tcW w:w="196" w:type="pct"/>
            <w:gridSpan w:val="2"/>
            <w:tcBorders>
              <w:top w:val="nil"/>
              <w:left w:val="nil"/>
              <w:bottom w:val="single" w:sz="4" w:space="0" w:color="auto"/>
              <w:right w:val="single" w:sz="4" w:space="0" w:color="auto"/>
            </w:tcBorders>
            <w:shd w:val="clear" w:color="auto" w:fill="auto"/>
            <w:vAlign w:val="center"/>
            <w:hideMark/>
          </w:tcPr>
          <w:p w14:paraId="3C2ABB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4E795E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212E0C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MTM</w:t>
            </w:r>
          </w:p>
        </w:tc>
        <w:tc>
          <w:tcPr>
            <w:tcW w:w="159" w:type="pct"/>
            <w:gridSpan w:val="3"/>
            <w:tcBorders>
              <w:top w:val="nil"/>
              <w:left w:val="nil"/>
              <w:bottom w:val="single" w:sz="4" w:space="0" w:color="auto"/>
              <w:right w:val="single" w:sz="4" w:space="0" w:color="auto"/>
            </w:tcBorders>
            <w:shd w:val="clear" w:color="auto" w:fill="auto"/>
            <w:vAlign w:val="center"/>
            <w:hideMark/>
          </w:tcPr>
          <w:p w14:paraId="7EA4BE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111A60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C000E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692DE5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0CABF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1D2B68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254BDD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6A6B5E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340463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2771CC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3C6E6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10928A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0DB9D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433E9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68021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C937D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13343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6B95A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FE257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93501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17434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20CAB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37F26E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55F53F4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C8AA96B"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e objektivit specifik 2.1</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E92410B"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3BD60E4D"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DEF6881"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488F01D"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4703472"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2F98BDD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224,412,209</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1B71B4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7,786,035</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89E1B2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232,198,244</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48589E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226,724,459</w:t>
            </w:r>
          </w:p>
        </w:tc>
        <w:tc>
          <w:tcPr>
            <w:tcW w:w="173" w:type="pct"/>
            <w:tcBorders>
              <w:top w:val="nil"/>
              <w:left w:val="nil"/>
              <w:bottom w:val="single" w:sz="4" w:space="0" w:color="auto"/>
              <w:right w:val="single" w:sz="4" w:space="0" w:color="auto"/>
            </w:tcBorders>
            <w:shd w:val="clear" w:color="000000" w:fill="FFFFFF"/>
            <w:vAlign w:val="center"/>
            <w:hideMark/>
          </w:tcPr>
          <w:p w14:paraId="3207523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7,786,035</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DEA84F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234,510,494</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8FACD6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228,577,322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8A760B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7,786,035</w:t>
            </w:r>
          </w:p>
        </w:tc>
        <w:tc>
          <w:tcPr>
            <w:tcW w:w="192" w:type="pct"/>
            <w:tcBorders>
              <w:top w:val="nil"/>
              <w:left w:val="nil"/>
              <w:bottom w:val="single" w:sz="4" w:space="0" w:color="auto"/>
              <w:right w:val="single" w:sz="4" w:space="0" w:color="auto"/>
            </w:tcBorders>
            <w:shd w:val="clear" w:color="000000" w:fill="FFFFFF"/>
            <w:vAlign w:val="center"/>
            <w:hideMark/>
          </w:tcPr>
          <w:p w14:paraId="6836BE1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236,363,357</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1728A37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679,713,990</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0D1333B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23,358,105</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34B4C60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703,072,095</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161D073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679,713,990</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72AB275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23,358,105</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B121F2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703,072,095</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143266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825904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41C5FF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F994ED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7730B2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3BCB88B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noWrap/>
            <w:vAlign w:val="center"/>
            <w:hideMark/>
          </w:tcPr>
          <w:p w14:paraId="7004B9B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056AD08"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Objektivi specifik 2.2. Forcimi i bashkëpunimit me komunitetin nëpërmjet funksionimit të KVSP-ve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838BAE4"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53666C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1B4B67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36D7EB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14750A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691019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29B6B4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613B6A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3F6673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86B01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1C13FE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461C35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432D7B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2EB07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nil"/>
              <w:right w:val="nil"/>
            </w:tcBorders>
            <w:shd w:val="clear" w:color="000000" w:fill="FFFFFF"/>
            <w:noWrap/>
            <w:vAlign w:val="bottom"/>
            <w:hideMark/>
          </w:tcPr>
          <w:p w14:paraId="4D811ED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single" w:sz="4" w:space="0" w:color="auto"/>
              <w:bottom w:val="single" w:sz="4" w:space="0" w:color="auto"/>
              <w:right w:val="single" w:sz="4" w:space="0" w:color="auto"/>
            </w:tcBorders>
            <w:shd w:val="clear" w:color="000000" w:fill="FFFFFF"/>
            <w:vAlign w:val="center"/>
            <w:hideMark/>
          </w:tcPr>
          <w:p w14:paraId="6D886D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25EDFE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3654F9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74EC0D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EDB73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63EDCE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51622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2D2C5F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1A63BC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F38A9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30516F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A47A51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9949B45"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 xml:space="preserve">Masa 13. Funksionimi i plotë i Këshillave Vendorë të Sigurisë Publike (KVSP)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515B04F"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3C19A5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3EEE57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5896C8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2B83DB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7C8F6B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25242C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77CF5F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699F83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78A6A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04121F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4642E7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0FBCBC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69DBF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single" w:sz="4" w:space="0" w:color="auto"/>
              <w:left w:val="nil"/>
              <w:bottom w:val="single" w:sz="4" w:space="0" w:color="auto"/>
              <w:right w:val="single" w:sz="4" w:space="0" w:color="auto"/>
            </w:tcBorders>
            <w:shd w:val="clear" w:color="000000" w:fill="FFFFFF"/>
            <w:vAlign w:val="center"/>
            <w:hideMark/>
          </w:tcPr>
          <w:p w14:paraId="7CC505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2D6538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1F2782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49D8E9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218083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A4070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751F49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4C4FBB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29D70C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39F866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97330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152AC7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54EC69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A2565E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Miratimi i ndryshimeve të ligjit “Për prefektin e qarkut”.</w:t>
            </w:r>
          </w:p>
        </w:tc>
        <w:tc>
          <w:tcPr>
            <w:tcW w:w="196" w:type="pct"/>
            <w:gridSpan w:val="2"/>
            <w:tcBorders>
              <w:top w:val="nil"/>
              <w:left w:val="nil"/>
              <w:bottom w:val="single" w:sz="4" w:space="0" w:color="auto"/>
              <w:right w:val="single" w:sz="4" w:space="0" w:color="auto"/>
            </w:tcBorders>
            <w:shd w:val="clear" w:color="auto" w:fill="auto"/>
            <w:vAlign w:val="bottom"/>
            <w:hideMark/>
          </w:tcPr>
          <w:p w14:paraId="57C3EB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121FDCA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B61BF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Prefektët e qarqeve</w:t>
            </w:r>
          </w:p>
        </w:tc>
        <w:tc>
          <w:tcPr>
            <w:tcW w:w="159" w:type="pct"/>
            <w:gridSpan w:val="3"/>
            <w:tcBorders>
              <w:top w:val="nil"/>
              <w:left w:val="nil"/>
              <w:bottom w:val="single" w:sz="4" w:space="0" w:color="auto"/>
              <w:right w:val="single" w:sz="4" w:space="0" w:color="auto"/>
            </w:tcBorders>
            <w:shd w:val="clear" w:color="000000" w:fill="FFFFFF"/>
            <w:vAlign w:val="bottom"/>
            <w:hideMark/>
          </w:tcPr>
          <w:p w14:paraId="1FFF45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bottom"/>
            <w:hideMark/>
          </w:tcPr>
          <w:p w14:paraId="1F14EE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9" w:type="pct"/>
            <w:tcBorders>
              <w:top w:val="nil"/>
              <w:left w:val="nil"/>
              <w:bottom w:val="single" w:sz="4" w:space="0" w:color="auto"/>
              <w:right w:val="single" w:sz="4" w:space="0" w:color="auto"/>
            </w:tcBorders>
            <w:shd w:val="clear" w:color="000000" w:fill="FFFFFF"/>
            <w:vAlign w:val="center"/>
            <w:hideMark/>
          </w:tcPr>
          <w:p w14:paraId="010ADB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89987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4F536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5E2F50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582616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83E78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9" w:type="pct"/>
            <w:gridSpan w:val="2"/>
            <w:tcBorders>
              <w:top w:val="nil"/>
              <w:left w:val="nil"/>
              <w:bottom w:val="single" w:sz="4" w:space="0" w:color="auto"/>
              <w:right w:val="single" w:sz="4" w:space="0" w:color="auto"/>
            </w:tcBorders>
            <w:shd w:val="clear" w:color="auto" w:fill="auto"/>
            <w:vAlign w:val="center"/>
            <w:hideMark/>
          </w:tcPr>
          <w:p w14:paraId="1FAD1C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4F2388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1487C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3" w:type="pct"/>
            <w:gridSpan w:val="4"/>
            <w:tcBorders>
              <w:top w:val="nil"/>
              <w:left w:val="nil"/>
              <w:bottom w:val="single" w:sz="4" w:space="0" w:color="auto"/>
              <w:right w:val="single" w:sz="4" w:space="0" w:color="auto"/>
            </w:tcBorders>
            <w:shd w:val="clear" w:color="auto" w:fill="auto"/>
            <w:vAlign w:val="center"/>
            <w:hideMark/>
          </w:tcPr>
          <w:p w14:paraId="74CEF9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33CB8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B6C01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4984CD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6C005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F9A04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2AD20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6D191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0C7BA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94DD3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9AD1D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96330E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BB03F8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3830600"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Zbatimi i përcaktimeve të nenit 12/1 të ligjit nr. 107/2016 “Për prefektin e qarkut”, i ndryshuar, mbi ngritjen e Këshillave </w:t>
            </w:r>
            <w:r w:rsidRPr="00740D20">
              <w:rPr>
                <w:rFonts w:ascii="Arial" w:hAnsi="Arial" w:cs="Arial"/>
                <w:sz w:val="6"/>
                <w:szCs w:val="6"/>
                <w:lang w:eastAsia="sq-AL"/>
              </w:rPr>
              <w:lastRenderedPageBreak/>
              <w:t>Vendor të Sigurisë Publike (KVSP), për kryerjen e funksioneve të veçanta për rendin dhe sigurinë publike në komunitet.</w:t>
            </w:r>
          </w:p>
        </w:tc>
        <w:tc>
          <w:tcPr>
            <w:tcW w:w="196" w:type="pct"/>
            <w:gridSpan w:val="2"/>
            <w:tcBorders>
              <w:top w:val="nil"/>
              <w:left w:val="nil"/>
              <w:bottom w:val="single" w:sz="4" w:space="0" w:color="auto"/>
              <w:right w:val="single" w:sz="4" w:space="0" w:color="auto"/>
            </w:tcBorders>
            <w:shd w:val="clear" w:color="auto" w:fill="auto"/>
            <w:vAlign w:val="center"/>
            <w:hideMark/>
          </w:tcPr>
          <w:p w14:paraId="4489F88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lastRenderedPageBreak/>
              <w:t xml:space="preserve">Programi Buxhetor “Prefektura dhe funksionet e deleguara” 01160 Kodi i produktit </w:t>
            </w:r>
            <w:r w:rsidRPr="00740D20">
              <w:rPr>
                <w:rFonts w:ascii="Arial" w:hAnsi="Arial" w:cs="Arial"/>
                <w:sz w:val="6"/>
                <w:szCs w:val="6"/>
                <w:lang w:eastAsia="sq-AL"/>
              </w:rPr>
              <w:lastRenderedPageBreak/>
              <w:t>91602AA</w:t>
            </w:r>
          </w:p>
        </w:tc>
        <w:tc>
          <w:tcPr>
            <w:tcW w:w="204" w:type="pct"/>
            <w:tcBorders>
              <w:top w:val="nil"/>
              <w:left w:val="nil"/>
              <w:bottom w:val="single" w:sz="4" w:space="0" w:color="auto"/>
              <w:right w:val="single" w:sz="4" w:space="0" w:color="auto"/>
            </w:tcBorders>
            <w:shd w:val="clear" w:color="000000" w:fill="FFFFFF"/>
            <w:vAlign w:val="center"/>
            <w:hideMark/>
          </w:tcPr>
          <w:p w14:paraId="7C112F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Prefektët e Qarqeve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A4B0D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C6471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46376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56D234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746,733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922AC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25136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746,733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0953E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2,070,551</w:t>
            </w:r>
          </w:p>
        </w:tc>
        <w:tc>
          <w:tcPr>
            <w:tcW w:w="173" w:type="pct"/>
            <w:tcBorders>
              <w:top w:val="nil"/>
              <w:left w:val="nil"/>
              <w:bottom w:val="single" w:sz="4" w:space="0" w:color="auto"/>
              <w:right w:val="single" w:sz="4" w:space="0" w:color="auto"/>
            </w:tcBorders>
            <w:shd w:val="clear" w:color="000000" w:fill="FFFFFF"/>
            <w:vAlign w:val="center"/>
            <w:hideMark/>
          </w:tcPr>
          <w:p w14:paraId="18969F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57E56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2,070,551</w:t>
            </w:r>
          </w:p>
        </w:tc>
        <w:tc>
          <w:tcPr>
            <w:tcW w:w="179" w:type="pct"/>
            <w:gridSpan w:val="2"/>
            <w:tcBorders>
              <w:top w:val="nil"/>
              <w:left w:val="nil"/>
              <w:bottom w:val="single" w:sz="4" w:space="0" w:color="auto"/>
              <w:right w:val="single" w:sz="4" w:space="0" w:color="auto"/>
            </w:tcBorders>
            <w:shd w:val="clear" w:color="auto" w:fill="auto"/>
            <w:vAlign w:val="center"/>
            <w:hideMark/>
          </w:tcPr>
          <w:p w14:paraId="3AD093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6EB76F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E2E8E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3" w:type="pct"/>
            <w:gridSpan w:val="4"/>
            <w:tcBorders>
              <w:top w:val="nil"/>
              <w:left w:val="nil"/>
              <w:bottom w:val="single" w:sz="4" w:space="0" w:color="auto"/>
              <w:right w:val="single" w:sz="4" w:space="0" w:color="auto"/>
            </w:tcBorders>
            <w:shd w:val="clear" w:color="auto" w:fill="auto"/>
            <w:vAlign w:val="center"/>
            <w:hideMark/>
          </w:tcPr>
          <w:p w14:paraId="2B23F5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2,817,284</w:t>
            </w:r>
          </w:p>
        </w:tc>
        <w:tc>
          <w:tcPr>
            <w:tcW w:w="151" w:type="pct"/>
            <w:gridSpan w:val="2"/>
            <w:tcBorders>
              <w:top w:val="nil"/>
              <w:left w:val="nil"/>
              <w:bottom w:val="single" w:sz="4" w:space="0" w:color="auto"/>
              <w:right w:val="single" w:sz="4" w:space="0" w:color="auto"/>
            </w:tcBorders>
            <w:shd w:val="clear" w:color="auto" w:fill="auto"/>
            <w:vAlign w:val="center"/>
            <w:hideMark/>
          </w:tcPr>
          <w:p w14:paraId="1D914F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AA619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2,817,284</w:t>
            </w:r>
          </w:p>
        </w:tc>
        <w:tc>
          <w:tcPr>
            <w:tcW w:w="236" w:type="pct"/>
            <w:gridSpan w:val="3"/>
            <w:tcBorders>
              <w:top w:val="nil"/>
              <w:left w:val="nil"/>
              <w:bottom w:val="single" w:sz="4" w:space="0" w:color="auto"/>
              <w:right w:val="single" w:sz="4" w:space="0" w:color="auto"/>
            </w:tcBorders>
            <w:shd w:val="clear" w:color="auto" w:fill="auto"/>
            <w:vAlign w:val="center"/>
            <w:hideMark/>
          </w:tcPr>
          <w:p w14:paraId="012D74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2,817,284</w:t>
            </w:r>
          </w:p>
        </w:tc>
        <w:tc>
          <w:tcPr>
            <w:tcW w:w="149" w:type="pct"/>
            <w:gridSpan w:val="2"/>
            <w:tcBorders>
              <w:top w:val="nil"/>
              <w:left w:val="nil"/>
              <w:bottom w:val="single" w:sz="4" w:space="0" w:color="auto"/>
              <w:right w:val="single" w:sz="4" w:space="0" w:color="auto"/>
            </w:tcBorders>
            <w:shd w:val="clear" w:color="auto" w:fill="auto"/>
            <w:vAlign w:val="center"/>
            <w:hideMark/>
          </w:tcPr>
          <w:p w14:paraId="47C92E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C0F64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2,817,284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5964C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1FC6D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C0FAE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0A8F7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D2AAE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04F99E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D5849D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13.1.3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F1585DC"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Krijimi i Grupit të Punës për hartimin e VKM-së përmirësimin e kuadrit ligjor për përbërjen, rregullat më të hollësishme të organizimit dhe funksionimit të Këshillave Vendor të Sigurisë Publike (KVSP).</w:t>
            </w:r>
          </w:p>
        </w:tc>
        <w:tc>
          <w:tcPr>
            <w:tcW w:w="196" w:type="pct"/>
            <w:gridSpan w:val="2"/>
            <w:tcBorders>
              <w:top w:val="nil"/>
              <w:left w:val="nil"/>
              <w:bottom w:val="single" w:sz="4" w:space="0" w:color="auto"/>
              <w:right w:val="single" w:sz="4" w:space="0" w:color="auto"/>
            </w:tcBorders>
            <w:shd w:val="clear" w:color="auto" w:fill="auto"/>
            <w:vAlign w:val="bottom"/>
            <w:hideMark/>
          </w:tcPr>
          <w:p w14:paraId="07BD31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00106B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104D0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Prefektët e qarqeve; NJVV</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0B018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E9AE2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16DE23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2F528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23125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27E72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150,000</w:t>
            </w:r>
          </w:p>
        </w:tc>
        <w:tc>
          <w:tcPr>
            <w:tcW w:w="173" w:type="pct"/>
            <w:tcBorders>
              <w:top w:val="nil"/>
              <w:left w:val="nil"/>
              <w:bottom w:val="single" w:sz="4" w:space="0" w:color="auto"/>
              <w:right w:val="single" w:sz="4" w:space="0" w:color="auto"/>
            </w:tcBorders>
            <w:shd w:val="clear" w:color="000000" w:fill="FFFFFF"/>
            <w:vAlign w:val="center"/>
            <w:hideMark/>
          </w:tcPr>
          <w:p w14:paraId="27E941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A8FEA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3E1EC5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3D7996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C8327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3" w:type="pct"/>
            <w:gridSpan w:val="4"/>
            <w:tcBorders>
              <w:top w:val="nil"/>
              <w:left w:val="nil"/>
              <w:bottom w:val="single" w:sz="4" w:space="0" w:color="auto"/>
              <w:right w:val="single" w:sz="4" w:space="0" w:color="auto"/>
            </w:tcBorders>
            <w:shd w:val="clear" w:color="auto" w:fill="auto"/>
            <w:vAlign w:val="center"/>
            <w:hideMark/>
          </w:tcPr>
          <w:p w14:paraId="4E80A3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381BE3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100F8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D44DD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5E9D0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5E8D5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06077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FE716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F672D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44B87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0A9E1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F0830E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8D0EBF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1F95EE3"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dhe miratimi i VKM-së për përmirësimin e kuadrit ligjor për përbërjen, rregullat më të hollësishme të organizimit dhe funksionimit të Këshillave Vendorë të Sigurisë Publike (KVSP) në zbatim të ligjit “Për Prefektin e Qarkut”.</w:t>
            </w:r>
          </w:p>
        </w:tc>
        <w:tc>
          <w:tcPr>
            <w:tcW w:w="196" w:type="pct"/>
            <w:gridSpan w:val="2"/>
            <w:tcBorders>
              <w:top w:val="nil"/>
              <w:left w:val="nil"/>
              <w:bottom w:val="single" w:sz="4" w:space="0" w:color="auto"/>
              <w:right w:val="single" w:sz="4" w:space="0" w:color="auto"/>
            </w:tcBorders>
            <w:shd w:val="clear" w:color="auto" w:fill="auto"/>
            <w:vAlign w:val="bottom"/>
            <w:hideMark/>
          </w:tcPr>
          <w:p w14:paraId="46BA03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692457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23AF7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Prefektët e qarqeve; NJVV</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B2ECE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DC3F3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9" w:type="pct"/>
            <w:tcBorders>
              <w:top w:val="nil"/>
              <w:left w:val="nil"/>
              <w:bottom w:val="single" w:sz="4" w:space="0" w:color="auto"/>
              <w:right w:val="single" w:sz="4" w:space="0" w:color="auto"/>
            </w:tcBorders>
            <w:shd w:val="clear" w:color="000000" w:fill="FFFFFF"/>
            <w:vAlign w:val="center"/>
            <w:hideMark/>
          </w:tcPr>
          <w:p w14:paraId="115A59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21E92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9DD0B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300FD3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6A3545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8C3FD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9" w:type="pct"/>
            <w:gridSpan w:val="2"/>
            <w:tcBorders>
              <w:top w:val="nil"/>
              <w:left w:val="nil"/>
              <w:bottom w:val="single" w:sz="4" w:space="0" w:color="auto"/>
              <w:right w:val="single" w:sz="4" w:space="0" w:color="auto"/>
            </w:tcBorders>
            <w:shd w:val="clear" w:color="auto" w:fill="auto"/>
            <w:vAlign w:val="center"/>
            <w:hideMark/>
          </w:tcPr>
          <w:p w14:paraId="31CDCA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3EEEF5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058EE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3" w:type="pct"/>
            <w:gridSpan w:val="4"/>
            <w:tcBorders>
              <w:top w:val="nil"/>
              <w:left w:val="nil"/>
              <w:bottom w:val="single" w:sz="4" w:space="0" w:color="auto"/>
              <w:right w:val="single" w:sz="4" w:space="0" w:color="auto"/>
            </w:tcBorders>
            <w:shd w:val="clear" w:color="auto" w:fill="auto"/>
            <w:vAlign w:val="center"/>
            <w:hideMark/>
          </w:tcPr>
          <w:p w14:paraId="1ED0D7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CEFBD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43573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1ADCF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40E75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9C7A7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B7D63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44EB6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ABE39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EB3D4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3E68E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22E21A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84952E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FFE5636"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Hartimi i PSV-ve për mënyrën e evidentimit, transmetimit të informacioneve/rasteve, adresimit dhe trajtimit/veprimit të anëtarëve të KVSP (sipas rasteve që trajtohen).</w:t>
            </w:r>
          </w:p>
        </w:tc>
        <w:tc>
          <w:tcPr>
            <w:tcW w:w="196" w:type="pct"/>
            <w:gridSpan w:val="2"/>
            <w:tcBorders>
              <w:top w:val="nil"/>
              <w:left w:val="nil"/>
              <w:bottom w:val="single" w:sz="4" w:space="0" w:color="auto"/>
              <w:right w:val="single" w:sz="4" w:space="0" w:color="auto"/>
            </w:tcBorders>
            <w:shd w:val="clear" w:color="auto" w:fill="auto"/>
            <w:vAlign w:val="bottom"/>
            <w:hideMark/>
          </w:tcPr>
          <w:p w14:paraId="6B3E3D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4DD754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8CB9B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 prefektët e qarqeve</w:t>
            </w:r>
            <w:r w:rsidRPr="00740D20">
              <w:rPr>
                <w:rFonts w:ascii="Arial" w:hAnsi="Arial" w:cs="Arial"/>
                <w:color w:val="000000"/>
                <w:sz w:val="6"/>
                <w:szCs w:val="6"/>
                <w:lang w:eastAsia="sq-AL"/>
              </w:rPr>
              <w:br/>
              <w:t>institucionet anëtare të KVSP; 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62877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97F7A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A989E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C0F87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ABD64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EB42E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173" w:type="pct"/>
            <w:tcBorders>
              <w:top w:val="nil"/>
              <w:left w:val="nil"/>
              <w:bottom w:val="single" w:sz="4" w:space="0" w:color="auto"/>
              <w:right w:val="single" w:sz="4" w:space="0" w:color="auto"/>
            </w:tcBorders>
            <w:shd w:val="clear" w:color="000000" w:fill="FFFFFF"/>
            <w:vAlign w:val="center"/>
            <w:hideMark/>
          </w:tcPr>
          <w:p w14:paraId="216E6D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47231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BDD44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29AFD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F00FC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33EC53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C465D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287F9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572E0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326E1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59E4D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50070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CF455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48387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4F1FB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2506B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B34401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ECEDDF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127123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Ngritja dhe bërja funksionale e KVSP-ve: </w:t>
            </w:r>
            <w:r w:rsidRPr="00740D20">
              <w:rPr>
                <w:rFonts w:ascii="Arial" w:hAnsi="Arial" w:cs="Arial"/>
                <w:color w:val="000000"/>
                <w:sz w:val="6"/>
                <w:szCs w:val="6"/>
                <w:lang w:eastAsia="sq-AL"/>
              </w:rPr>
              <w:br/>
              <w:t>a) Hartimi i Planit të Veprimit për KVSP-ve për fuqizimin e parametrave të sigurisë publike;</w:t>
            </w:r>
            <w:r w:rsidRPr="00740D20">
              <w:rPr>
                <w:rFonts w:ascii="Arial" w:hAnsi="Arial" w:cs="Arial"/>
                <w:color w:val="000000"/>
                <w:sz w:val="6"/>
                <w:szCs w:val="6"/>
                <w:lang w:eastAsia="sq-AL"/>
              </w:rPr>
              <w:br/>
              <w:t>b) Organizimi i mbledhjeve të përbashkëta të ETN, GTN dhe KVSP, si dhe sesioneve trajnuese mbi qytetet e sigurta në të gjitha bashkitë ku KVSP janë ngritur;</w:t>
            </w:r>
            <w:r w:rsidRPr="00740D20">
              <w:rPr>
                <w:rFonts w:ascii="Arial" w:hAnsi="Arial" w:cs="Arial"/>
                <w:color w:val="000000"/>
                <w:sz w:val="6"/>
                <w:szCs w:val="6"/>
                <w:lang w:eastAsia="sq-AL"/>
              </w:rPr>
              <w:br/>
              <w:t>c) Trajnimi i anëtarëve të KVSP-ve mbi çështje të sigurisë në komunitet, si dhuna në familje, kriminaliteti, siguria në institucione arsimore parauniversitare përdorimi i lëndëve narkotike, menaxhimin e krizave, përfshirë katastrofat natyrore dhe kërcënimet për shëndetin publik.</w:t>
            </w:r>
            <w:r w:rsidRPr="00740D20">
              <w:rPr>
                <w:rFonts w:ascii="Arial" w:hAnsi="Arial" w:cs="Arial"/>
                <w:color w:val="000000"/>
                <w:sz w:val="6"/>
                <w:szCs w:val="6"/>
                <w:lang w:eastAsia="sq-AL"/>
              </w:rPr>
              <w:br/>
              <w:t>ç) Ndërgjegjësimi i komunitetit mbi rolin e Këshillave Vendorë të Sigurisë Publike.</w:t>
            </w:r>
          </w:p>
        </w:tc>
        <w:tc>
          <w:tcPr>
            <w:tcW w:w="196" w:type="pct"/>
            <w:gridSpan w:val="2"/>
            <w:tcBorders>
              <w:top w:val="nil"/>
              <w:left w:val="nil"/>
              <w:bottom w:val="single" w:sz="4" w:space="0" w:color="auto"/>
              <w:right w:val="single" w:sz="4" w:space="0" w:color="auto"/>
            </w:tcBorders>
            <w:shd w:val="clear" w:color="auto" w:fill="auto"/>
            <w:vAlign w:val="center"/>
            <w:hideMark/>
          </w:tcPr>
          <w:p w14:paraId="52F2C9F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73B81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0E965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 prefektët e qarqeve; institucionet anëtare të KVSP; 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4EC2D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39E20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44601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832,923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CAC7F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0B74D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832,923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315B4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2,156,741</w:t>
            </w:r>
          </w:p>
        </w:tc>
        <w:tc>
          <w:tcPr>
            <w:tcW w:w="173" w:type="pct"/>
            <w:tcBorders>
              <w:top w:val="nil"/>
              <w:left w:val="nil"/>
              <w:bottom w:val="single" w:sz="4" w:space="0" w:color="auto"/>
              <w:right w:val="single" w:sz="4" w:space="0" w:color="auto"/>
            </w:tcBorders>
            <w:shd w:val="clear" w:color="000000" w:fill="FFFFFF"/>
            <w:vAlign w:val="center"/>
            <w:hideMark/>
          </w:tcPr>
          <w:p w14:paraId="42C760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5C027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2,156,741</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7C0AF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127,650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6285C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57632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127,650</w:t>
            </w:r>
          </w:p>
        </w:tc>
        <w:tc>
          <w:tcPr>
            <w:tcW w:w="233" w:type="pct"/>
            <w:gridSpan w:val="4"/>
            <w:tcBorders>
              <w:top w:val="nil"/>
              <w:left w:val="nil"/>
              <w:bottom w:val="single" w:sz="4" w:space="0" w:color="auto"/>
              <w:right w:val="single" w:sz="4" w:space="0" w:color="auto"/>
            </w:tcBorders>
            <w:shd w:val="clear" w:color="auto" w:fill="auto"/>
            <w:vAlign w:val="center"/>
            <w:hideMark/>
          </w:tcPr>
          <w:p w14:paraId="1283EF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3,117,314</w:t>
            </w:r>
          </w:p>
        </w:tc>
        <w:tc>
          <w:tcPr>
            <w:tcW w:w="151" w:type="pct"/>
            <w:gridSpan w:val="2"/>
            <w:tcBorders>
              <w:top w:val="nil"/>
              <w:left w:val="nil"/>
              <w:bottom w:val="single" w:sz="4" w:space="0" w:color="auto"/>
              <w:right w:val="single" w:sz="4" w:space="0" w:color="auto"/>
            </w:tcBorders>
            <w:shd w:val="clear" w:color="auto" w:fill="auto"/>
            <w:vAlign w:val="center"/>
            <w:hideMark/>
          </w:tcPr>
          <w:p w14:paraId="6A7FEA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846FF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3,117,314</w:t>
            </w:r>
          </w:p>
        </w:tc>
        <w:tc>
          <w:tcPr>
            <w:tcW w:w="236" w:type="pct"/>
            <w:gridSpan w:val="3"/>
            <w:tcBorders>
              <w:top w:val="nil"/>
              <w:left w:val="nil"/>
              <w:bottom w:val="single" w:sz="4" w:space="0" w:color="auto"/>
              <w:right w:val="single" w:sz="4" w:space="0" w:color="auto"/>
            </w:tcBorders>
            <w:shd w:val="clear" w:color="auto" w:fill="auto"/>
            <w:vAlign w:val="center"/>
            <w:hideMark/>
          </w:tcPr>
          <w:p w14:paraId="66C600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3,117,314</w:t>
            </w:r>
          </w:p>
        </w:tc>
        <w:tc>
          <w:tcPr>
            <w:tcW w:w="149" w:type="pct"/>
            <w:gridSpan w:val="2"/>
            <w:tcBorders>
              <w:top w:val="nil"/>
              <w:left w:val="nil"/>
              <w:bottom w:val="single" w:sz="4" w:space="0" w:color="auto"/>
              <w:right w:val="single" w:sz="4" w:space="0" w:color="auto"/>
            </w:tcBorders>
            <w:shd w:val="clear" w:color="auto" w:fill="auto"/>
            <w:vAlign w:val="center"/>
            <w:hideMark/>
          </w:tcPr>
          <w:p w14:paraId="54FC4E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E521C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3,117,314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F0A16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10584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BBDB8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848DB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E2ACE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096C464"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E8C28A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13.1.7</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2001DCD"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Raportime periodike të çështjeve të adresuara në KVSP, mbledhjeve të zhvilluara, nga anëtarët e këshillit.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98435F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2017EF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e Politikave të Rendit dhe Sigurisë Publike/Ministria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1534F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KVSP; prefekti i qarkut</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427CC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5D74A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F4D08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715,523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955EA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00093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715,523</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12B01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2,039,341</w:t>
            </w:r>
          </w:p>
        </w:tc>
        <w:tc>
          <w:tcPr>
            <w:tcW w:w="173" w:type="pct"/>
            <w:tcBorders>
              <w:top w:val="nil"/>
              <w:left w:val="nil"/>
              <w:bottom w:val="single" w:sz="4" w:space="0" w:color="auto"/>
              <w:right w:val="single" w:sz="4" w:space="0" w:color="auto"/>
            </w:tcBorders>
            <w:shd w:val="clear" w:color="000000" w:fill="FFFFFF"/>
            <w:vAlign w:val="center"/>
            <w:hideMark/>
          </w:tcPr>
          <w:p w14:paraId="09EF83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4A734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2,039,341</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DA2CA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10,250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94D40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3C17A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10,250</w:t>
            </w:r>
          </w:p>
        </w:tc>
        <w:tc>
          <w:tcPr>
            <w:tcW w:w="233" w:type="pct"/>
            <w:gridSpan w:val="4"/>
            <w:tcBorders>
              <w:top w:val="nil"/>
              <w:left w:val="nil"/>
              <w:bottom w:val="single" w:sz="4" w:space="0" w:color="auto"/>
              <w:right w:val="single" w:sz="4" w:space="0" w:color="auto"/>
            </w:tcBorders>
            <w:shd w:val="clear" w:color="auto" w:fill="auto"/>
            <w:vAlign w:val="center"/>
            <w:hideMark/>
          </w:tcPr>
          <w:p w14:paraId="208EF4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2,765,114</w:t>
            </w:r>
          </w:p>
        </w:tc>
        <w:tc>
          <w:tcPr>
            <w:tcW w:w="151" w:type="pct"/>
            <w:gridSpan w:val="2"/>
            <w:tcBorders>
              <w:top w:val="nil"/>
              <w:left w:val="nil"/>
              <w:bottom w:val="single" w:sz="4" w:space="0" w:color="auto"/>
              <w:right w:val="single" w:sz="4" w:space="0" w:color="auto"/>
            </w:tcBorders>
            <w:shd w:val="clear" w:color="auto" w:fill="auto"/>
            <w:vAlign w:val="center"/>
            <w:hideMark/>
          </w:tcPr>
          <w:p w14:paraId="274FBA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8A316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2,765,114</w:t>
            </w:r>
          </w:p>
        </w:tc>
        <w:tc>
          <w:tcPr>
            <w:tcW w:w="236" w:type="pct"/>
            <w:gridSpan w:val="3"/>
            <w:tcBorders>
              <w:top w:val="nil"/>
              <w:left w:val="nil"/>
              <w:bottom w:val="single" w:sz="4" w:space="0" w:color="auto"/>
              <w:right w:val="single" w:sz="4" w:space="0" w:color="auto"/>
            </w:tcBorders>
            <w:shd w:val="clear" w:color="auto" w:fill="auto"/>
            <w:vAlign w:val="center"/>
            <w:hideMark/>
          </w:tcPr>
          <w:p w14:paraId="63B014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2,765,114</w:t>
            </w:r>
          </w:p>
        </w:tc>
        <w:tc>
          <w:tcPr>
            <w:tcW w:w="149" w:type="pct"/>
            <w:gridSpan w:val="2"/>
            <w:tcBorders>
              <w:top w:val="nil"/>
              <w:left w:val="nil"/>
              <w:bottom w:val="single" w:sz="4" w:space="0" w:color="auto"/>
              <w:right w:val="single" w:sz="4" w:space="0" w:color="auto"/>
            </w:tcBorders>
            <w:shd w:val="clear" w:color="auto" w:fill="auto"/>
            <w:vAlign w:val="center"/>
            <w:hideMark/>
          </w:tcPr>
          <w:p w14:paraId="74FEA1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7857B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2,765,114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6EDD6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D49F6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984CF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7287F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7AE30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35A512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2F90C3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13.1.8</w:t>
            </w:r>
          </w:p>
        </w:tc>
        <w:tc>
          <w:tcPr>
            <w:tcW w:w="250" w:type="pct"/>
            <w:gridSpan w:val="2"/>
            <w:tcBorders>
              <w:top w:val="nil"/>
              <w:left w:val="nil"/>
              <w:bottom w:val="single" w:sz="4" w:space="0" w:color="auto"/>
              <w:right w:val="single" w:sz="4" w:space="0" w:color="auto"/>
            </w:tcBorders>
            <w:shd w:val="clear" w:color="auto" w:fill="auto"/>
            <w:vAlign w:val="center"/>
            <w:hideMark/>
          </w:tcPr>
          <w:p w14:paraId="475581CD"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Pjesëmarrja në takime nga strukturat e AKZM-se dhe Administratave të zonave të mbrojtura në qarqe me KVSP mbi informimin dhe masat që merren në raste të emergjencave në zonat e mbrojtura.</w:t>
            </w:r>
          </w:p>
        </w:tc>
        <w:tc>
          <w:tcPr>
            <w:tcW w:w="196" w:type="pct"/>
            <w:gridSpan w:val="2"/>
            <w:tcBorders>
              <w:top w:val="nil"/>
              <w:left w:val="nil"/>
              <w:bottom w:val="single" w:sz="4" w:space="0" w:color="auto"/>
              <w:right w:val="single" w:sz="4" w:space="0" w:color="auto"/>
            </w:tcBorders>
            <w:shd w:val="clear" w:color="auto" w:fill="auto"/>
            <w:vAlign w:val="center"/>
            <w:hideMark/>
          </w:tcPr>
          <w:p w14:paraId="366172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53797B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76939FC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MTM; prefektët e qarqeve</w:t>
            </w:r>
          </w:p>
        </w:tc>
        <w:tc>
          <w:tcPr>
            <w:tcW w:w="159" w:type="pct"/>
            <w:gridSpan w:val="3"/>
            <w:tcBorders>
              <w:top w:val="nil"/>
              <w:left w:val="nil"/>
              <w:bottom w:val="single" w:sz="4" w:space="0" w:color="auto"/>
              <w:right w:val="single" w:sz="4" w:space="0" w:color="auto"/>
            </w:tcBorders>
            <w:shd w:val="clear" w:color="auto" w:fill="auto"/>
            <w:vAlign w:val="center"/>
            <w:hideMark/>
          </w:tcPr>
          <w:p w14:paraId="1865014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75EF3AB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5AB64B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4B4417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E55B4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090561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2E88CC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512A98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6A20E9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0BAA00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3CFFF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2D8624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E22F1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D8FEF3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45D9CF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00B80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44FBB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1D057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0BF78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C87A0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A2C31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C869D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754A73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AE918D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13.1.9</w:t>
            </w:r>
          </w:p>
        </w:tc>
        <w:tc>
          <w:tcPr>
            <w:tcW w:w="250" w:type="pct"/>
            <w:gridSpan w:val="2"/>
            <w:tcBorders>
              <w:top w:val="nil"/>
              <w:left w:val="nil"/>
              <w:bottom w:val="single" w:sz="4" w:space="0" w:color="auto"/>
              <w:right w:val="single" w:sz="4" w:space="0" w:color="auto"/>
            </w:tcBorders>
            <w:shd w:val="clear" w:color="auto" w:fill="auto"/>
            <w:vAlign w:val="center"/>
            <w:hideMark/>
          </w:tcPr>
          <w:p w14:paraId="5B69F23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Informimi i komunitetit të zonave të mbrojtura mbi ndryshimet e reja ligjore. </w:t>
            </w:r>
          </w:p>
        </w:tc>
        <w:tc>
          <w:tcPr>
            <w:tcW w:w="196" w:type="pct"/>
            <w:gridSpan w:val="2"/>
            <w:tcBorders>
              <w:top w:val="nil"/>
              <w:left w:val="nil"/>
              <w:bottom w:val="single" w:sz="4" w:space="0" w:color="auto"/>
              <w:right w:val="single" w:sz="4" w:space="0" w:color="auto"/>
            </w:tcBorders>
            <w:shd w:val="clear" w:color="auto" w:fill="auto"/>
            <w:vAlign w:val="center"/>
            <w:hideMark/>
          </w:tcPr>
          <w:p w14:paraId="0A7E6E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“Administrimi i pyjeve”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2F71EA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Zonave të Mbrojtura/ Administratat e zonave të mbrojtura në qarqe</w:t>
            </w:r>
          </w:p>
        </w:tc>
        <w:tc>
          <w:tcPr>
            <w:tcW w:w="181" w:type="pct"/>
            <w:gridSpan w:val="2"/>
            <w:tcBorders>
              <w:top w:val="nil"/>
              <w:left w:val="nil"/>
              <w:bottom w:val="single" w:sz="4" w:space="0" w:color="auto"/>
              <w:right w:val="single" w:sz="4" w:space="0" w:color="auto"/>
            </w:tcBorders>
            <w:shd w:val="clear" w:color="auto" w:fill="auto"/>
            <w:vAlign w:val="center"/>
            <w:hideMark/>
          </w:tcPr>
          <w:p w14:paraId="4044459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MTM; prefektët e qarqeve</w:t>
            </w:r>
          </w:p>
        </w:tc>
        <w:tc>
          <w:tcPr>
            <w:tcW w:w="159" w:type="pct"/>
            <w:gridSpan w:val="3"/>
            <w:tcBorders>
              <w:top w:val="nil"/>
              <w:left w:val="nil"/>
              <w:bottom w:val="single" w:sz="4" w:space="0" w:color="auto"/>
              <w:right w:val="single" w:sz="4" w:space="0" w:color="auto"/>
            </w:tcBorders>
            <w:shd w:val="clear" w:color="auto" w:fill="auto"/>
            <w:vAlign w:val="center"/>
            <w:hideMark/>
          </w:tcPr>
          <w:p w14:paraId="162D7BE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69F8326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1B264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63BAB6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CFDA1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12,800,000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7932F3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32A146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012E9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13,100,000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2088C1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3982E7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DED53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13,300,000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44AF98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1F771D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7C144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0C6843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6E619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473AC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34B851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E1E0A8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185E7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8FFD4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983FB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218A40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5A0E52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13.1.10</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8846ED3"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dhe miratimi i VKM-së për krijimin dhe funksionimin e Këshillit Kombëtar për Sigurinë në Komunitet (KKSK) në zbatim të ligjit “Për Prefektin e Qarkut”.</w:t>
            </w:r>
          </w:p>
        </w:tc>
        <w:tc>
          <w:tcPr>
            <w:tcW w:w="196" w:type="pct"/>
            <w:gridSpan w:val="2"/>
            <w:tcBorders>
              <w:top w:val="nil"/>
              <w:left w:val="nil"/>
              <w:bottom w:val="single" w:sz="4" w:space="0" w:color="auto"/>
              <w:right w:val="single" w:sz="4" w:space="0" w:color="auto"/>
            </w:tcBorders>
            <w:shd w:val="clear" w:color="auto" w:fill="auto"/>
            <w:vAlign w:val="bottom"/>
            <w:hideMark/>
          </w:tcPr>
          <w:p w14:paraId="1B9C64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 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9B81B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700D5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prefektët e qarqeve; NJVV</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5F847E0"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0EA454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67073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311DD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F5B3B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A03CB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1,670,000</w:t>
            </w:r>
          </w:p>
        </w:tc>
        <w:tc>
          <w:tcPr>
            <w:tcW w:w="173" w:type="pct"/>
            <w:tcBorders>
              <w:top w:val="nil"/>
              <w:left w:val="nil"/>
              <w:bottom w:val="single" w:sz="4" w:space="0" w:color="auto"/>
              <w:right w:val="single" w:sz="4" w:space="0" w:color="auto"/>
            </w:tcBorders>
            <w:shd w:val="clear" w:color="000000" w:fill="FFFFFF"/>
            <w:vAlign w:val="center"/>
            <w:hideMark/>
          </w:tcPr>
          <w:p w14:paraId="3EAFF1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EE34C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0FCAE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8C589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D4803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1,670,000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0EC712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5,010,000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61B1E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5965E1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5,010,000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348096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5,010,000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4200B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C6E21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5,010,000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813A9C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56474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9C626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1B01F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CBE78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1AD2ED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659FD9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56210D3"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14. Fuqizimi i roleve të aktorëve të tjerë që kontribuojnë në sigurinë në komunitet.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E2C5B5D"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66B9DE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03A6D9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32E217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26A977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4E5C5C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866B2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6D57C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71D63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6D7182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69F66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C22E0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0F9FF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11D28F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55D615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1100FC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6DE1EE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0F8457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631E11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3A2D3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8948D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610CF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DF866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D7BD2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2458F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60C62F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BEB876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5B5B62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Fuqizimi i rrjetit të shkollave-qendra komunitare si burim për të nxënit e komunitetit dhe shfrytëzimin e burimeve të komunitetit për zhvillimin e fëmijëve, të rinjve dhe </w:t>
            </w:r>
            <w:r w:rsidRPr="00740D20">
              <w:rPr>
                <w:rFonts w:ascii="Arial" w:hAnsi="Arial" w:cs="Arial"/>
                <w:color w:val="000000"/>
                <w:sz w:val="6"/>
                <w:szCs w:val="6"/>
                <w:lang w:eastAsia="sq-AL"/>
              </w:rPr>
              <w:lastRenderedPageBreak/>
              <w:t>familjeve.</w:t>
            </w:r>
          </w:p>
        </w:tc>
        <w:tc>
          <w:tcPr>
            <w:tcW w:w="196" w:type="pct"/>
            <w:gridSpan w:val="2"/>
            <w:tcBorders>
              <w:top w:val="nil"/>
              <w:left w:val="nil"/>
              <w:bottom w:val="nil"/>
              <w:right w:val="single" w:sz="4" w:space="0" w:color="auto"/>
            </w:tcBorders>
            <w:shd w:val="clear" w:color="000000" w:fill="FFFFFF"/>
            <w:vAlign w:val="center"/>
            <w:hideMark/>
          </w:tcPr>
          <w:p w14:paraId="671A218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lastRenderedPageBreak/>
              <w:t xml:space="preserve">Programi Buxhetor “Arsimi i Ulët” 09120, “Arsimi i Mesëm” 09230Kodi i Produktit 91103AB, si dhe Kodi i Produktit </w:t>
            </w:r>
            <w:r w:rsidRPr="00740D20">
              <w:rPr>
                <w:rFonts w:ascii="Arial" w:hAnsi="Arial" w:cs="Arial"/>
                <w:sz w:val="6"/>
                <w:szCs w:val="6"/>
                <w:lang w:eastAsia="sq-AL"/>
              </w:rPr>
              <w:lastRenderedPageBreak/>
              <w:t>91104AA</w:t>
            </w:r>
          </w:p>
        </w:tc>
        <w:tc>
          <w:tcPr>
            <w:tcW w:w="204" w:type="pct"/>
            <w:tcBorders>
              <w:top w:val="nil"/>
              <w:left w:val="nil"/>
              <w:bottom w:val="single" w:sz="4" w:space="0" w:color="auto"/>
              <w:right w:val="single" w:sz="4" w:space="0" w:color="auto"/>
            </w:tcBorders>
            <w:shd w:val="clear" w:color="000000" w:fill="FFFFFF"/>
            <w:vAlign w:val="center"/>
            <w:hideMark/>
          </w:tcPr>
          <w:p w14:paraId="708521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Agjencia Kombëtare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E6A61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22AB8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BEE1F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941C2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16,245,000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AE0F0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27E9F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EB12C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1E0CBA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96BDF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A5CB8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22B78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8C63D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233" w:type="pct"/>
            <w:gridSpan w:val="4"/>
            <w:tcBorders>
              <w:top w:val="nil"/>
              <w:left w:val="nil"/>
              <w:bottom w:val="single" w:sz="4" w:space="0" w:color="auto"/>
              <w:right w:val="single" w:sz="4" w:space="0" w:color="auto"/>
            </w:tcBorders>
            <w:shd w:val="clear" w:color="auto" w:fill="auto"/>
            <w:vAlign w:val="center"/>
            <w:hideMark/>
          </w:tcPr>
          <w:p w14:paraId="48404E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6622E2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34ACC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236" w:type="pct"/>
            <w:gridSpan w:val="3"/>
            <w:tcBorders>
              <w:top w:val="nil"/>
              <w:left w:val="nil"/>
              <w:bottom w:val="single" w:sz="4" w:space="0" w:color="auto"/>
              <w:right w:val="single" w:sz="4" w:space="0" w:color="auto"/>
            </w:tcBorders>
            <w:shd w:val="clear" w:color="auto" w:fill="auto"/>
            <w:vAlign w:val="center"/>
            <w:hideMark/>
          </w:tcPr>
          <w:p w14:paraId="478F99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6B0A45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42858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ADDDF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CCA79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E9ABF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1A238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75A16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CAC0A8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43C5AD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14.1.2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A75D925"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takimeve midis nxënësve dhe prindërve të shkollave të ndryshme në qendrat komunitare për të shkëmbyer përvoja dhe ide mbi sigurinë e të rinjve.</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161867F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415A1F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964A8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5A4249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51C5A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BD30D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16,245,000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ACB5A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657F8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16,245,000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7E769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23BFA9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ADB6C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17,057,250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EE1B4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3CEA0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8EF2C2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17,910,113</w:t>
            </w:r>
          </w:p>
        </w:tc>
        <w:tc>
          <w:tcPr>
            <w:tcW w:w="233" w:type="pct"/>
            <w:gridSpan w:val="4"/>
            <w:tcBorders>
              <w:top w:val="nil"/>
              <w:left w:val="nil"/>
              <w:bottom w:val="single" w:sz="4" w:space="0" w:color="auto"/>
              <w:right w:val="single" w:sz="4" w:space="0" w:color="auto"/>
            </w:tcBorders>
            <w:shd w:val="clear" w:color="auto" w:fill="auto"/>
            <w:vAlign w:val="center"/>
            <w:hideMark/>
          </w:tcPr>
          <w:p w14:paraId="4A7CD6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324128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8B072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236" w:type="pct"/>
            <w:gridSpan w:val="3"/>
            <w:tcBorders>
              <w:top w:val="nil"/>
              <w:left w:val="nil"/>
              <w:bottom w:val="single" w:sz="4" w:space="0" w:color="auto"/>
              <w:right w:val="single" w:sz="4" w:space="0" w:color="auto"/>
            </w:tcBorders>
            <w:shd w:val="clear" w:color="auto" w:fill="auto"/>
            <w:vAlign w:val="center"/>
            <w:hideMark/>
          </w:tcPr>
          <w:p w14:paraId="74307A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02DF7A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26A20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C7AAA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8E726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6C29F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3631D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C6729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C7C16D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F1C495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B364AD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takimeve të përbashkëta të oficerëve të sigurisë me policët e patrullimit të komunitetit, me fokus kontrollin sa më të plotë dhe efektiv të territorit të shkollës dhe përreth saj;</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2CE2422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7F1155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70C95B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OS/PSH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18D923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D2402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97BC8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10,830,000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CBE6C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04EE9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10,830,000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E5AC7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11,371,500</w:t>
            </w:r>
          </w:p>
        </w:tc>
        <w:tc>
          <w:tcPr>
            <w:tcW w:w="173" w:type="pct"/>
            <w:tcBorders>
              <w:top w:val="nil"/>
              <w:left w:val="nil"/>
              <w:bottom w:val="single" w:sz="4" w:space="0" w:color="auto"/>
              <w:right w:val="single" w:sz="4" w:space="0" w:color="auto"/>
            </w:tcBorders>
            <w:shd w:val="clear" w:color="000000" w:fill="FFFFFF"/>
            <w:vAlign w:val="center"/>
            <w:hideMark/>
          </w:tcPr>
          <w:p w14:paraId="4BA2C2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E05B6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11,371,500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C3470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11,940,075</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2C717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ACDCA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11,940,075</w:t>
            </w:r>
          </w:p>
        </w:tc>
        <w:tc>
          <w:tcPr>
            <w:tcW w:w="233" w:type="pct"/>
            <w:gridSpan w:val="4"/>
            <w:tcBorders>
              <w:top w:val="nil"/>
              <w:left w:val="nil"/>
              <w:bottom w:val="single" w:sz="4" w:space="0" w:color="auto"/>
              <w:right w:val="single" w:sz="4" w:space="0" w:color="auto"/>
            </w:tcBorders>
            <w:shd w:val="clear" w:color="auto" w:fill="auto"/>
            <w:vAlign w:val="center"/>
            <w:hideMark/>
          </w:tcPr>
          <w:p w14:paraId="33EC3D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34,141,575</w:t>
            </w:r>
          </w:p>
        </w:tc>
        <w:tc>
          <w:tcPr>
            <w:tcW w:w="151" w:type="pct"/>
            <w:gridSpan w:val="2"/>
            <w:tcBorders>
              <w:top w:val="nil"/>
              <w:left w:val="nil"/>
              <w:bottom w:val="single" w:sz="4" w:space="0" w:color="auto"/>
              <w:right w:val="single" w:sz="4" w:space="0" w:color="auto"/>
            </w:tcBorders>
            <w:shd w:val="clear" w:color="auto" w:fill="auto"/>
            <w:vAlign w:val="center"/>
            <w:hideMark/>
          </w:tcPr>
          <w:p w14:paraId="08F7B8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25E28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34,141,575</w:t>
            </w:r>
          </w:p>
        </w:tc>
        <w:tc>
          <w:tcPr>
            <w:tcW w:w="236" w:type="pct"/>
            <w:gridSpan w:val="3"/>
            <w:tcBorders>
              <w:top w:val="nil"/>
              <w:left w:val="nil"/>
              <w:bottom w:val="single" w:sz="4" w:space="0" w:color="auto"/>
              <w:right w:val="single" w:sz="4" w:space="0" w:color="auto"/>
            </w:tcBorders>
            <w:shd w:val="clear" w:color="auto" w:fill="auto"/>
            <w:vAlign w:val="center"/>
            <w:hideMark/>
          </w:tcPr>
          <w:p w14:paraId="11405C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34,141,575</w:t>
            </w:r>
          </w:p>
        </w:tc>
        <w:tc>
          <w:tcPr>
            <w:tcW w:w="149" w:type="pct"/>
            <w:gridSpan w:val="2"/>
            <w:tcBorders>
              <w:top w:val="nil"/>
              <w:left w:val="nil"/>
              <w:bottom w:val="single" w:sz="4" w:space="0" w:color="auto"/>
              <w:right w:val="single" w:sz="4" w:space="0" w:color="auto"/>
            </w:tcBorders>
            <w:shd w:val="clear" w:color="auto" w:fill="auto"/>
            <w:vAlign w:val="center"/>
            <w:hideMark/>
          </w:tcPr>
          <w:p w14:paraId="6D2D0C0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4328B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34,141,575</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22F16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372D2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6F419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D88D1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4D00C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E444F2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F85F51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117BD3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Shkëmbimi i përvojave të oficerëve të sigurisë me policët e patrullimit të komunitetit ndërmjet shkollave në ZVAP.</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06C1817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4890F1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B801D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OS/PSH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CEF0B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9A097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0EBD8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5,415,000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2CC69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6F55A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5,415,000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D9834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5,685,750</w:t>
            </w:r>
          </w:p>
        </w:tc>
        <w:tc>
          <w:tcPr>
            <w:tcW w:w="173" w:type="pct"/>
            <w:tcBorders>
              <w:top w:val="nil"/>
              <w:left w:val="nil"/>
              <w:bottom w:val="single" w:sz="4" w:space="0" w:color="auto"/>
              <w:right w:val="single" w:sz="4" w:space="0" w:color="auto"/>
            </w:tcBorders>
            <w:shd w:val="clear" w:color="000000" w:fill="FFFFFF"/>
            <w:vAlign w:val="center"/>
            <w:hideMark/>
          </w:tcPr>
          <w:p w14:paraId="631536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FCC21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5,685,750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539C4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5,970,038</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42C06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7FA93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5,970,038</w:t>
            </w:r>
          </w:p>
        </w:tc>
        <w:tc>
          <w:tcPr>
            <w:tcW w:w="233" w:type="pct"/>
            <w:gridSpan w:val="4"/>
            <w:tcBorders>
              <w:top w:val="nil"/>
              <w:left w:val="nil"/>
              <w:bottom w:val="single" w:sz="4" w:space="0" w:color="auto"/>
              <w:right w:val="single" w:sz="4" w:space="0" w:color="auto"/>
            </w:tcBorders>
            <w:shd w:val="clear" w:color="auto" w:fill="auto"/>
            <w:vAlign w:val="center"/>
            <w:hideMark/>
          </w:tcPr>
          <w:p w14:paraId="32F507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151" w:type="pct"/>
            <w:gridSpan w:val="2"/>
            <w:tcBorders>
              <w:top w:val="nil"/>
              <w:left w:val="nil"/>
              <w:bottom w:val="single" w:sz="4" w:space="0" w:color="auto"/>
              <w:right w:val="single" w:sz="4" w:space="0" w:color="auto"/>
            </w:tcBorders>
            <w:shd w:val="clear" w:color="auto" w:fill="auto"/>
            <w:vAlign w:val="center"/>
            <w:hideMark/>
          </w:tcPr>
          <w:p w14:paraId="7D2E48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3AF28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236" w:type="pct"/>
            <w:gridSpan w:val="3"/>
            <w:tcBorders>
              <w:top w:val="nil"/>
              <w:left w:val="nil"/>
              <w:bottom w:val="single" w:sz="4" w:space="0" w:color="auto"/>
              <w:right w:val="single" w:sz="4" w:space="0" w:color="auto"/>
            </w:tcBorders>
            <w:shd w:val="clear" w:color="auto" w:fill="auto"/>
            <w:vAlign w:val="center"/>
            <w:hideMark/>
          </w:tcPr>
          <w:p w14:paraId="21C1B4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149" w:type="pct"/>
            <w:gridSpan w:val="2"/>
            <w:tcBorders>
              <w:top w:val="nil"/>
              <w:left w:val="nil"/>
              <w:bottom w:val="single" w:sz="4" w:space="0" w:color="auto"/>
              <w:right w:val="single" w:sz="4" w:space="0" w:color="auto"/>
            </w:tcBorders>
            <w:shd w:val="clear" w:color="auto" w:fill="auto"/>
            <w:vAlign w:val="center"/>
            <w:hideMark/>
          </w:tcPr>
          <w:p w14:paraId="1F300F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1D152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6593C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883F9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A09E7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902D9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D58AF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74ACD8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D9C3DF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E010CB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Informimi i komunitetit mbi rolin dhe funksionimin e oficerit të sigurisë dhe policëve të patrullimit. </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2950700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nil"/>
              <w:right w:val="nil"/>
            </w:tcBorders>
            <w:shd w:val="clear" w:color="000000" w:fill="FFFFFF"/>
            <w:vAlign w:val="center"/>
            <w:hideMark/>
          </w:tcPr>
          <w:p w14:paraId="0DE606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w:t>
            </w:r>
          </w:p>
        </w:tc>
        <w:tc>
          <w:tcPr>
            <w:tcW w:w="181" w:type="pct"/>
            <w:gridSpan w:val="2"/>
            <w:tcBorders>
              <w:top w:val="nil"/>
              <w:left w:val="single" w:sz="4" w:space="0" w:color="auto"/>
              <w:bottom w:val="single" w:sz="4" w:space="0" w:color="auto"/>
              <w:right w:val="single" w:sz="4" w:space="0" w:color="auto"/>
            </w:tcBorders>
            <w:shd w:val="clear" w:color="000000" w:fill="FFFFFF"/>
            <w:vAlign w:val="center"/>
            <w:hideMark/>
          </w:tcPr>
          <w:p w14:paraId="4C8698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OS/PSH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28ABA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F19A5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5E309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5,415,000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1EC0A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76E2E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5,415,000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8F048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5,685,750</w:t>
            </w:r>
          </w:p>
        </w:tc>
        <w:tc>
          <w:tcPr>
            <w:tcW w:w="173" w:type="pct"/>
            <w:tcBorders>
              <w:top w:val="nil"/>
              <w:left w:val="nil"/>
              <w:bottom w:val="single" w:sz="4" w:space="0" w:color="auto"/>
              <w:right w:val="single" w:sz="4" w:space="0" w:color="auto"/>
            </w:tcBorders>
            <w:shd w:val="clear" w:color="000000" w:fill="FFFFFF"/>
            <w:vAlign w:val="center"/>
            <w:hideMark/>
          </w:tcPr>
          <w:p w14:paraId="3510AF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C2F12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5,685,750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4D63C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5,970,038</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9C97E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1F6C5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5,970,038</w:t>
            </w:r>
          </w:p>
        </w:tc>
        <w:tc>
          <w:tcPr>
            <w:tcW w:w="233" w:type="pct"/>
            <w:gridSpan w:val="4"/>
            <w:tcBorders>
              <w:top w:val="nil"/>
              <w:left w:val="nil"/>
              <w:bottom w:val="single" w:sz="4" w:space="0" w:color="auto"/>
              <w:right w:val="single" w:sz="4" w:space="0" w:color="auto"/>
            </w:tcBorders>
            <w:shd w:val="clear" w:color="auto" w:fill="auto"/>
            <w:vAlign w:val="center"/>
            <w:hideMark/>
          </w:tcPr>
          <w:p w14:paraId="33053E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151" w:type="pct"/>
            <w:gridSpan w:val="2"/>
            <w:tcBorders>
              <w:top w:val="nil"/>
              <w:left w:val="nil"/>
              <w:bottom w:val="single" w:sz="4" w:space="0" w:color="auto"/>
              <w:right w:val="single" w:sz="4" w:space="0" w:color="auto"/>
            </w:tcBorders>
            <w:shd w:val="clear" w:color="auto" w:fill="auto"/>
            <w:vAlign w:val="center"/>
            <w:hideMark/>
          </w:tcPr>
          <w:p w14:paraId="6B2D99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F7927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236" w:type="pct"/>
            <w:gridSpan w:val="3"/>
            <w:tcBorders>
              <w:top w:val="nil"/>
              <w:left w:val="nil"/>
              <w:bottom w:val="single" w:sz="4" w:space="0" w:color="auto"/>
              <w:right w:val="single" w:sz="4" w:space="0" w:color="auto"/>
            </w:tcBorders>
            <w:shd w:val="clear" w:color="auto" w:fill="auto"/>
            <w:vAlign w:val="center"/>
            <w:hideMark/>
          </w:tcPr>
          <w:p w14:paraId="75DFA5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149" w:type="pct"/>
            <w:gridSpan w:val="2"/>
            <w:tcBorders>
              <w:top w:val="nil"/>
              <w:left w:val="nil"/>
              <w:bottom w:val="single" w:sz="4" w:space="0" w:color="auto"/>
              <w:right w:val="single" w:sz="4" w:space="0" w:color="auto"/>
            </w:tcBorders>
            <w:shd w:val="clear" w:color="auto" w:fill="auto"/>
            <w:vAlign w:val="center"/>
            <w:hideMark/>
          </w:tcPr>
          <w:p w14:paraId="1FCE07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E10FB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17,070,788</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C7A65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E8FF2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3460F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1D34A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1D303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296AB8E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BBA93F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FCC7814"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takimeve për shkëmbim përvoje midis punonjësve të SHPS-së në shkolla, lidhur me trajtimin e rasteve që kanë cenuar apo rrezikuar sigurinë e nxënësve në shkolla.</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022753F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Ulet” 09120, “Arsimi i Mesëm” 09230 Kodi i Produktit 91103AB, si dhe Kodi i Produktit 91104AA</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39CCBC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E7362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OS/PSH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B9AC1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AF4B8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95C90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2,953,636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F2309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E42AC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2,953,636</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EF23DF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3,101,318</w:t>
            </w:r>
          </w:p>
        </w:tc>
        <w:tc>
          <w:tcPr>
            <w:tcW w:w="173" w:type="pct"/>
            <w:tcBorders>
              <w:top w:val="nil"/>
              <w:left w:val="nil"/>
              <w:bottom w:val="single" w:sz="4" w:space="0" w:color="auto"/>
              <w:right w:val="single" w:sz="4" w:space="0" w:color="auto"/>
            </w:tcBorders>
            <w:shd w:val="clear" w:color="000000" w:fill="FFFFFF"/>
            <w:vAlign w:val="center"/>
            <w:hideMark/>
          </w:tcPr>
          <w:p w14:paraId="0E4137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6F652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3,101,318</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62CC2A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3,256,384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D8FE56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45FA2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3,256,384</w:t>
            </w:r>
          </w:p>
        </w:tc>
        <w:tc>
          <w:tcPr>
            <w:tcW w:w="233" w:type="pct"/>
            <w:gridSpan w:val="4"/>
            <w:tcBorders>
              <w:top w:val="nil"/>
              <w:left w:val="nil"/>
              <w:bottom w:val="single" w:sz="4" w:space="0" w:color="auto"/>
              <w:right w:val="single" w:sz="4" w:space="0" w:color="auto"/>
            </w:tcBorders>
            <w:shd w:val="clear" w:color="auto" w:fill="auto"/>
            <w:vAlign w:val="center"/>
            <w:hideMark/>
          </w:tcPr>
          <w:p w14:paraId="03F6DB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51" w:type="pct"/>
            <w:gridSpan w:val="2"/>
            <w:tcBorders>
              <w:top w:val="nil"/>
              <w:left w:val="nil"/>
              <w:bottom w:val="single" w:sz="4" w:space="0" w:color="auto"/>
              <w:right w:val="single" w:sz="4" w:space="0" w:color="auto"/>
            </w:tcBorders>
            <w:shd w:val="clear" w:color="auto" w:fill="auto"/>
            <w:vAlign w:val="center"/>
            <w:hideMark/>
          </w:tcPr>
          <w:p w14:paraId="304E11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DF077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236" w:type="pct"/>
            <w:gridSpan w:val="3"/>
            <w:tcBorders>
              <w:top w:val="nil"/>
              <w:left w:val="nil"/>
              <w:bottom w:val="single" w:sz="4" w:space="0" w:color="auto"/>
              <w:right w:val="single" w:sz="4" w:space="0" w:color="auto"/>
            </w:tcBorders>
            <w:shd w:val="clear" w:color="auto" w:fill="auto"/>
            <w:vAlign w:val="center"/>
            <w:hideMark/>
          </w:tcPr>
          <w:p w14:paraId="4D35FA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49" w:type="pct"/>
            <w:gridSpan w:val="2"/>
            <w:tcBorders>
              <w:top w:val="nil"/>
              <w:left w:val="nil"/>
              <w:bottom w:val="single" w:sz="4" w:space="0" w:color="auto"/>
              <w:right w:val="single" w:sz="4" w:space="0" w:color="auto"/>
            </w:tcBorders>
            <w:shd w:val="clear" w:color="auto" w:fill="auto"/>
            <w:vAlign w:val="center"/>
            <w:hideMark/>
          </w:tcPr>
          <w:p w14:paraId="2AE038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6D49C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58990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9889B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8B8BB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20FEB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7BC99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F99913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E441D2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14.1.7</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6204E72"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Hartimi i planeve nga punonjësit e shërbimit psiko-social dhe oficerët e sigurisë për seanca ndërgjegjësuese për dhunën, bullizmin dhe ekstremizmin në shkolla të fëmijëve dhe adoleshentëve. </w:t>
            </w:r>
          </w:p>
        </w:tc>
        <w:tc>
          <w:tcPr>
            <w:tcW w:w="196" w:type="pct"/>
            <w:gridSpan w:val="2"/>
            <w:tcBorders>
              <w:top w:val="single" w:sz="4" w:space="0" w:color="auto"/>
              <w:left w:val="nil"/>
              <w:bottom w:val="nil"/>
              <w:right w:val="single" w:sz="4" w:space="0" w:color="auto"/>
            </w:tcBorders>
            <w:shd w:val="clear" w:color="000000" w:fill="FFFFFF"/>
            <w:vAlign w:val="center"/>
            <w:hideMark/>
          </w:tcPr>
          <w:p w14:paraId="706E321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“Arsimi i Ulët” 09120, “Arsimi i Mesëm”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4E83C1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Agjencia Kombëtare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F9F06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MSHMS; QKEDH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2B7E9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48D751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1D186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2,953,636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E2339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86CFC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2,953,636</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820DA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3,101,318</w:t>
            </w:r>
          </w:p>
        </w:tc>
        <w:tc>
          <w:tcPr>
            <w:tcW w:w="173" w:type="pct"/>
            <w:tcBorders>
              <w:top w:val="nil"/>
              <w:left w:val="nil"/>
              <w:bottom w:val="single" w:sz="4" w:space="0" w:color="auto"/>
              <w:right w:val="single" w:sz="4" w:space="0" w:color="auto"/>
            </w:tcBorders>
            <w:shd w:val="clear" w:color="000000" w:fill="FFFFFF"/>
            <w:vAlign w:val="center"/>
            <w:hideMark/>
          </w:tcPr>
          <w:p w14:paraId="1F79AB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9BBDF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3,101,318</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7816C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3,256,384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B3DBC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A8127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3,256,384</w:t>
            </w:r>
          </w:p>
        </w:tc>
        <w:tc>
          <w:tcPr>
            <w:tcW w:w="233" w:type="pct"/>
            <w:gridSpan w:val="4"/>
            <w:tcBorders>
              <w:top w:val="nil"/>
              <w:left w:val="nil"/>
              <w:bottom w:val="single" w:sz="4" w:space="0" w:color="auto"/>
              <w:right w:val="single" w:sz="4" w:space="0" w:color="auto"/>
            </w:tcBorders>
            <w:shd w:val="clear" w:color="auto" w:fill="auto"/>
            <w:vAlign w:val="center"/>
            <w:hideMark/>
          </w:tcPr>
          <w:p w14:paraId="37E155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51" w:type="pct"/>
            <w:gridSpan w:val="2"/>
            <w:tcBorders>
              <w:top w:val="nil"/>
              <w:left w:val="nil"/>
              <w:bottom w:val="single" w:sz="4" w:space="0" w:color="auto"/>
              <w:right w:val="single" w:sz="4" w:space="0" w:color="auto"/>
            </w:tcBorders>
            <w:shd w:val="clear" w:color="auto" w:fill="auto"/>
            <w:vAlign w:val="center"/>
            <w:hideMark/>
          </w:tcPr>
          <w:p w14:paraId="5AA7F0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7BF6A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236" w:type="pct"/>
            <w:gridSpan w:val="3"/>
            <w:tcBorders>
              <w:top w:val="nil"/>
              <w:left w:val="nil"/>
              <w:bottom w:val="single" w:sz="4" w:space="0" w:color="auto"/>
              <w:right w:val="single" w:sz="4" w:space="0" w:color="auto"/>
            </w:tcBorders>
            <w:shd w:val="clear" w:color="auto" w:fill="auto"/>
            <w:vAlign w:val="center"/>
            <w:hideMark/>
          </w:tcPr>
          <w:p w14:paraId="05554B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49" w:type="pct"/>
            <w:gridSpan w:val="2"/>
            <w:tcBorders>
              <w:top w:val="nil"/>
              <w:left w:val="nil"/>
              <w:bottom w:val="single" w:sz="4" w:space="0" w:color="auto"/>
              <w:right w:val="single" w:sz="4" w:space="0" w:color="auto"/>
            </w:tcBorders>
            <w:shd w:val="clear" w:color="auto" w:fill="auto"/>
            <w:vAlign w:val="center"/>
            <w:hideMark/>
          </w:tcPr>
          <w:p w14:paraId="342AE8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D1E15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9,311,339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62EBF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A76AC7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5C3CF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40EE6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AB011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35D7FDA"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163AB6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14.1.8</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7B2E3B5"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Miratimi i VKM-së “Për përcaktimin e rregullave të bashkëpunimit midis administratorëve të ndërtesave të banimit, njësive administrative vendore dhe Policisë së Shtetit”, pas ndryshimeve në ligjin 10112/2009 “Për administrimin e bashkëpronësisë në ndërtesat e banimit”. </w:t>
            </w:r>
          </w:p>
        </w:tc>
        <w:tc>
          <w:tcPr>
            <w:tcW w:w="196" w:type="pct"/>
            <w:gridSpan w:val="2"/>
            <w:tcBorders>
              <w:top w:val="single" w:sz="4" w:space="0" w:color="auto"/>
              <w:left w:val="nil"/>
              <w:bottom w:val="single" w:sz="4" w:space="0" w:color="auto"/>
              <w:right w:val="single" w:sz="4" w:space="0" w:color="auto"/>
            </w:tcBorders>
            <w:shd w:val="clear" w:color="auto" w:fill="auto"/>
            <w:vAlign w:val="bottom"/>
            <w:hideMark/>
          </w:tcPr>
          <w:p w14:paraId="24D682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auto" w:fill="auto"/>
            <w:vAlign w:val="center"/>
            <w:hideMark/>
          </w:tcPr>
          <w:p w14:paraId="54566A2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auto" w:fill="auto"/>
            <w:vAlign w:val="center"/>
            <w:hideMark/>
          </w:tcPr>
          <w:p w14:paraId="12347E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MSHPV; PSH; MD; bashkitë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2D528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687ECD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794DC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54E885C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77604E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w:t>
            </w:r>
          </w:p>
        </w:tc>
        <w:tc>
          <w:tcPr>
            <w:tcW w:w="182" w:type="pct"/>
            <w:gridSpan w:val="2"/>
            <w:tcBorders>
              <w:top w:val="nil"/>
              <w:left w:val="nil"/>
              <w:bottom w:val="single" w:sz="4" w:space="0" w:color="auto"/>
              <w:right w:val="single" w:sz="4" w:space="0" w:color="auto"/>
            </w:tcBorders>
            <w:shd w:val="clear" w:color="auto" w:fill="auto"/>
            <w:vAlign w:val="center"/>
            <w:hideMark/>
          </w:tcPr>
          <w:p w14:paraId="449E21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w:t>
            </w:r>
          </w:p>
        </w:tc>
        <w:tc>
          <w:tcPr>
            <w:tcW w:w="173" w:type="pct"/>
            <w:tcBorders>
              <w:top w:val="nil"/>
              <w:left w:val="nil"/>
              <w:bottom w:val="single" w:sz="4" w:space="0" w:color="auto"/>
              <w:right w:val="single" w:sz="4" w:space="0" w:color="auto"/>
            </w:tcBorders>
            <w:shd w:val="clear" w:color="auto" w:fill="auto"/>
            <w:vAlign w:val="center"/>
            <w:hideMark/>
          </w:tcPr>
          <w:p w14:paraId="016EBC2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103573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w:t>
            </w:r>
          </w:p>
        </w:tc>
        <w:tc>
          <w:tcPr>
            <w:tcW w:w="179" w:type="pct"/>
            <w:gridSpan w:val="2"/>
            <w:tcBorders>
              <w:top w:val="nil"/>
              <w:left w:val="nil"/>
              <w:bottom w:val="single" w:sz="4" w:space="0" w:color="auto"/>
              <w:right w:val="single" w:sz="4" w:space="0" w:color="auto"/>
            </w:tcBorders>
            <w:shd w:val="clear" w:color="auto" w:fill="auto"/>
            <w:vAlign w:val="center"/>
            <w:hideMark/>
          </w:tcPr>
          <w:p w14:paraId="6D93FA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w:t>
            </w:r>
          </w:p>
        </w:tc>
        <w:tc>
          <w:tcPr>
            <w:tcW w:w="173" w:type="pct"/>
            <w:gridSpan w:val="2"/>
            <w:tcBorders>
              <w:top w:val="nil"/>
              <w:left w:val="nil"/>
              <w:bottom w:val="single" w:sz="4" w:space="0" w:color="auto"/>
              <w:right w:val="single" w:sz="4" w:space="0" w:color="auto"/>
            </w:tcBorders>
            <w:shd w:val="clear" w:color="auto" w:fill="auto"/>
            <w:vAlign w:val="center"/>
            <w:hideMark/>
          </w:tcPr>
          <w:p w14:paraId="60EAD8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C8D4B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438906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ADCE5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75D73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7214C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3751E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F13F3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3,150,000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B66BF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FBE29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D558F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665BA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7AD03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F729AB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4FE7B8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14.1.9</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1D5BFC3"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Fuqizimi i kapaciteteve të koordinatorëve kundër dhunës në familje dhe punonjësve për mbrojtjen e fëmijëve në nivel vendor.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02A6D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 01110 Kodi i produktit 91301AA </w:t>
            </w:r>
          </w:p>
        </w:tc>
        <w:tc>
          <w:tcPr>
            <w:tcW w:w="204" w:type="pct"/>
            <w:tcBorders>
              <w:top w:val="nil"/>
              <w:left w:val="nil"/>
              <w:bottom w:val="single" w:sz="4" w:space="0" w:color="auto"/>
              <w:right w:val="single" w:sz="4" w:space="0" w:color="auto"/>
            </w:tcBorders>
            <w:shd w:val="clear" w:color="000000" w:fill="FFFFFF"/>
            <w:vAlign w:val="center"/>
            <w:hideMark/>
          </w:tcPr>
          <w:p w14:paraId="26C673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Mbrojtjes Sociale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64364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ASHMDF; NJVV; MKR; OSHC- të specializuara</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260A2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04CB9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A6821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189,000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7CF9B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29D44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189,000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664B8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189,000</w:t>
            </w:r>
          </w:p>
        </w:tc>
        <w:tc>
          <w:tcPr>
            <w:tcW w:w="173" w:type="pct"/>
            <w:tcBorders>
              <w:top w:val="nil"/>
              <w:left w:val="nil"/>
              <w:bottom w:val="single" w:sz="4" w:space="0" w:color="auto"/>
              <w:right w:val="single" w:sz="4" w:space="0" w:color="auto"/>
            </w:tcBorders>
            <w:shd w:val="clear" w:color="000000" w:fill="FFFFFF"/>
            <w:vAlign w:val="center"/>
            <w:hideMark/>
          </w:tcPr>
          <w:p w14:paraId="310E71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21AEC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189,000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DE465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189,000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E232E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6C7AF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189,000</w:t>
            </w:r>
          </w:p>
        </w:tc>
        <w:tc>
          <w:tcPr>
            <w:tcW w:w="233" w:type="pct"/>
            <w:gridSpan w:val="4"/>
            <w:tcBorders>
              <w:top w:val="nil"/>
              <w:left w:val="nil"/>
              <w:bottom w:val="single" w:sz="4" w:space="0" w:color="auto"/>
              <w:right w:val="single" w:sz="4" w:space="0" w:color="auto"/>
            </w:tcBorders>
            <w:shd w:val="clear" w:color="auto" w:fill="auto"/>
            <w:vAlign w:val="center"/>
            <w:hideMark/>
          </w:tcPr>
          <w:p w14:paraId="059B85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567,000</w:t>
            </w:r>
          </w:p>
        </w:tc>
        <w:tc>
          <w:tcPr>
            <w:tcW w:w="151" w:type="pct"/>
            <w:gridSpan w:val="2"/>
            <w:tcBorders>
              <w:top w:val="nil"/>
              <w:left w:val="nil"/>
              <w:bottom w:val="single" w:sz="4" w:space="0" w:color="auto"/>
              <w:right w:val="single" w:sz="4" w:space="0" w:color="auto"/>
            </w:tcBorders>
            <w:shd w:val="clear" w:color="auto" w:fill="auto"/>
            <w:vAlign w:val="center"/>
            <w:hideMark/>
          </w:tcPr>
          <w:p w14:paraId="3A4BB9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6169B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567,000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C6275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567,000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82FC0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AF96C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567,000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DBBE8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CCC1C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D7F98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31B9A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4F328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B5592F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AA5694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14.1.10</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6C538C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Bashkëpunimi për kontributin dhe rolin aktiv të koordinatorëve vendorë kundër dhunës në familje në KVSP dhe veçanërisht me Policinë e Shtetit për hartimin e vlerësimit të riskut dhe raportimin në mënyrë periodike pranë strukturave vendore të Policisë së Shtetit të zbatimit të masave të UMM/UM.</w:t>
            </w:r>
          </w:p>
        </w:tc>
        <w:tc>
          <w:tcPr>
            <w:tcW w:w="196" w:type="pct"/>
            <w:gridSpan w:val="2"/>
            <w:tcBorders>
              <w:top w:val="nil"/>
              <w:left w:val="nil"/>
              <w:bottom w:val="single" w:sz="4" w:space="0" w:color="auto"/>
              <w:right w:val="single" w:sz="4" w:space="0" w:color="auto"/>
            </w:tcBorders>
            <w:shd w:val="clear" w:color="auto" w:fill="auto"/>
            <w:vAlign w:val="center"/>
            <w:hideMark/>
          </w:tcPr>
          <w:p w14:paraId="67206F5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25CC4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BFCCF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KVSP; bashkitë; prefektët e qarqeve;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CA232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5753D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7DC4BF9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795,818</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FF72C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8769F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795,818</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9C496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2,029,091</w:t>
            </w:r>
          </w:p>
        </w:tc>
        <w:tc>
          <w:tcPr>
            <w:tcW w:w="173" w:type="pct"/>
            <w:tcBorders>
              <w:top w:val="nil"/>
              <w:left w:val="nil"/>
              <w:bottom w:val="single" w:sz="4" w:space="0" w:color="auto"/>
              <w:right w:val="single" w:sz="4" w:space="0" w:color="auto"/>
            </w:tcBorders>
            <w:shd w:val="clear" w:color="000000" w:fill="FFFFFF"/>
            <w:vAlign w:val="center"/>
            <w:hideMark/>
          </w:tcPr>
          <w:p w14:paraId="55D165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D2E34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2,029,091</w:t>
            </w:r>
          </w:p>
        </w:tc>
        <w:tc>
          <w:tcPr>
            <w:tcW w:w="179" w:type="pct"/>
            <w:gridSpan w:val="2"/>
            <w:tcBorders>
              <w:top w:val="nil"/>
              <w:left w:val="nil"/>
              <w:bottom w:val="single" w:sz="4" w:space="0" w:color="auto"/>
              <w:right w:val="single" w:sz="4" w:space="0" w:color="auto"/>
            </w:tcBorders>
            <w:shd w:val="clear" w:color="auto" w:fill="auto"/>
            <w:vAlign w:val="center"/>
            <w:hideMark/>
          </w:tcPr>
          <w:p w14:paraId="509F6F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auto" w:fill="auto"/>
            <w:vAlign w:val="center"/>
            <w:hideMark/>
          </w:tcPr>
          <w:p w14:paraId="0F8488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A7AD5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3" w:type="pct"/>
            <w:gridSpan w:val="4"/>
            <w:tcBorders>
              <w:top w:val="nil"/>
              <w:left w:val="nil"/>
              <w:bottom w:val="single" w:sz="4" w:space="0" w:color="auto"/>
              <w:right w:val="single" w:sz="4" w:space="0" w:color="auto"/>
            </w:tcBorders>
            <w:shd w:val="clear" w:color="auto" w:fill="auto"/>
            <w:vAlign w:val="center"/>
            <w:hideMark/>
          </w:tcPr>
          <w:p w14:paraId="056E5A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2,824,909</w:t>
            </w:r>
          </w:p>
        </w:tc>
        <w:tc>
          <w:tcPr>
            <w:tcW w:w="151" w:type="pct"/>
            <w:gridSpan w:val="2"/>
            <w:tcBorders>
              <w:top w:val="nil"/>
              <w:left w:val="nil"/>
              <w:bottom w:val="single" w:sz="4" w:space="0" w:color="auto"/>
              <w:right w:val="single" w:sz="4" w:space="0" w:color="auto"/>
            </w:tcBorders>
            <w:shd w:val="clear" w:color="auto" w:fill="auto"/>
            <w:vAlign w:val="center"/>
            <w:hideMark/>
          </w:tcPr>
          <w:p w14:paraId="759802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39630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2,824,909</w:t>
            </w:r>
          </w:p>
        </w:tc>
        <w:tc>
          <w:tcPr>
            <w:tcW w:w="236" w:type="pct"/>
            <w:gridSpan w:val="3"/>
            <w:tcBorders>
              <w:top w:val="nil"/>
              <w:left w:val="nil"/>
              <w:bottom w:val="single" w:sz="4" w:space="0" w:color="auto"/>
              <w:right w:val="single" w:sz="4" w:space="0" w:color="auto"/>
            </w:tcBorders>
            <w:shd w:val="clear" w:color="auto" w:fill="auto"/>
            <w:vAlign w:val="center"/>
            <w:hideMark/>
          </w:tcPr>
          <w:p w14:paraId="13C07B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2,824,909</w:t>
            </w:r>
          </w:p>
        </w:tc>
        <w:tc>
          <w:tcPr>
            <w:tcW w:w="149" w:type="pct"/>
            <w:gridSpan w:val="2"/>
            <w:tcBorders>
              <w:top w:val="nil"/>
              <w:left w:val="nil"/>
              <w:bottom w:val="single" w:sz="4" w:space="0" w:color="auto"/>
              <w:right w:val="single" w:sz="4" w:space="0" w:color="auto"/>
            </w:tcBorders>
            <w:shd w:val="clear" w:color="auto" w:fill="auto"/>
            <w:vAlign w:val="center"/>
            <w:hideMark/>
          </w:tcPr>
          <w:p w14:paraId="5A56D1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FA77A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2,824,909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719BE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1BB64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D11EC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39D93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F4093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D10B8E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CF4E22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993ED3E"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Ngritja e një funksioni të dedikuar për trajtimin e çështjeve të dhunës në familje dhe të miturve në komisariate.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1B015B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E0E373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26A30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MB</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ED726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EF4F8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6F78F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58,216,320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237D3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2BF26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58,216,320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1A2E1F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58,216,320</w:t>
            </w:r>
          </w:p>
        </w:tc>
        <w:tc>
          <w:tcPr>
            <w:tcW w:w="173" w:type="pct"/>
            <w:tcBorders>
              <w:top w:val="nil"/>
              <w:left w:val="nil"/>
              <w:bottom w:val="single" w:sz="4" w:space="0" w:color="auto"/>
              <w:right w:val="single" w:sz="4" w:space="0" w:color="auto"/>
            </w:tcBorders>
            <w:shd w:val="clear" w:color="000000" w:fill="FFFFFF"/>
            <w:vAlign w:val="center"/>
            <w:hideMark/>
          </w:tcPr>
          <w:p w14:paraId="76806F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84C1A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58,216,320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A9418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58,216,320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E75C6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74FC5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58,216,320</w:t>
            </w:r>
          </w:p>
        </w:tc>
        <w:tc>
          <w:tcPr>
            <w:tcW w:w="233" w:type="pct"/>
            <w:gridSpan w:val="4"/>
            <w:tcBorders>
              <w:top w:val="nil"/>
              <w:left w:val="nil"/>
              <w:bottom w:val="single" w:sz="4" w:space="0" w:color="auto"/>
              <w:right w:val="single" w:sz="4" w:space="0" w:color="auto"/>
            </w:tcBorders>
            <w:shd w:val="clear" w:color="auto" w:fill="auto"/>
            <w:vAlign w:val="center"/>
            <w:hideMark/>
          </w:tcPr>
          <w:p w14:paraId="1A58A0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174,648,960</w:t>
            </w:r>
          </w:p>
        </w:tc>
        <w:tc>
          <w:tcPr>
            <w:tcW w:w="151" w:type="pct"/>
            <w:gridSpan w:val="2"/>
            <w:tcBorders>
              <w:top w:val="nil"/>
              <w:left w:val="nil"/>
              <w:bottom w:val="single" w:sz="4" w:space="0" w:color="auto"/>
              <w:right w:val="single" w:sz="4" w:space="0" w:color="auto"/>
            </w:tcBorders>
            <w:shd w:val="clear" w:color="auto" w:fill="auto"/>
            <w:vAlign w:val="center"/>
            <w:hideMark/>
          </w:tcPr>
          <w:p w14:paraId="550224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E4467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174,648,960</w:t>
            </w:r>
          </w:p>
        </w:tc>
        <w:tc>
          <w:tcPr>
            <w:tcW w:w="236" w:type="pct"/>
            <w:gridSpan w:val="3"/>
            <w:tcBorders>
              <w:top w:val="nil"/>
              <w:left w:val="nil"/>
              <w:bottom w:val="single" w:sz="4" w:space="0" w:color="auto"/>
              <w:right w:val="single" w:sz="4" w:space="0" w:color="auto"/>
            </w:tcBorders>
            <w:shd w:val="clear" w:color="auto" w:fill="auto"/>
            <w:vAlign w:val="center"/>
            <w:hideMark/>
          </w:tcPr>
          <w:p w14:paraId="313D64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174,648,960</w:t>
            </w:r>
          </w:p>
        </w:tc>
        <w:tc>
          <w:tcPr>
            <w:tcW w:w="149" w:type="pct"/>
            <w:gridSpan w:val="2"/>
            <w:tcBorders>
              <w:top w:val="nil"/>
              <w:left w:val="nil"/>
              <w:bottom w:val="single" w:sz="4" w:space="0" w:color="auto"/>
              <w:right w:val="single" w:sz="4" w:space="0" w:color="auto"/>
            </w:tcBorders>
            <w:shd w:val="clear" w:color="auto" w:fill="auto"/>
            <w:vAlign w:val="center"/>
            <w:hideMark/>
          </w:tcPr>
          <w:p w14:paraId="1B4736F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61354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174,648,960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E8F3F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88965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A0C66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8B57EA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5C9E2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83CA65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591A15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EE6C439"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Inspektim mbi masat dhe mjeteve për rritjen dhe garantimin e sigurisë publike nga zjarri dhe garantimin e standardeve të shpëtimit</w:t>
            </w:r>
          </w:p>
        </w:tc>
        <w:tc>
          <w:tcPr>
            <w:tcW w:w="196" w:type="pct"/>
            <w:gridSpan w:val="2"/>
            <w:tcBorders>
              <w:top w:val="nil"/>
              <w:left w:val="nil"/>
              <w:bottom w:val="single" w:sz="4" w:space="0" w:color="auto"/>
              <w:right w:val="single" w:sz="4" w:space="0" w:color="auto"/>
            </w:tcBorders>
            <w:shd w:val="clear" w:color="auto" w:fill="auto"/>
            <w:vAlign w:val="center"/>
            <w:hideMark/>
          </w:tcPr>
          <w:p w14:paraId="460274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674502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Drejtoria për Mbrojtjen nga Zjarri dhe Shpëtimin/Ministria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D77F7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DPPSH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E4DD56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B010A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20111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E02E4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FF503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599C1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73" w:type="pct"/>
            <w:tcBorders>
              <w:top w:val="nil"/>
              <w:left w:val="nil"/>
              <w:bottom w:val="single" w:sz="4" w:space="0" w:color="auto"/>
              <w:right w:val="single" w:sz="4" w:space="0" w:color="auto"/>
            </w:tcBorders>
            <w:shd w:val="clear" w:color="000000" w:fill="FFFFFF"/>
            <w:vAlign w:val="center"/>
            <w:hideMark/>
          </w:tcPr>
          <w:p w14:paraId="169225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FC36F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78D97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E06383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FA789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495390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7,500,000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5DF43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123F0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7,500,000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5AC4A6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7,500,000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53C57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6EF14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7,500,000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CE6A4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74075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EE584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61176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6FD23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A3A1F0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9C6E5D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E6D7CAB"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Propozime mbi ndryshimin e ligjit “Për shërbimin e mbrojtjes nga zjarri dhe shpëtimi” dhe akteve nënligjore në </w:t>
            </w:r>
            <w:r w:rsidRPr="00740D20">
              <w:rPr>
                <w:rFonts w:ascii="Arial" w:hAnsi="Arial" w:cs="Arial"/>
                <w:color w:val="000000"/>
                <w:sz w:val="6"/>
                <w:szCs w:val="6"/>
                <w:lang w:eastAsia="sq-AL"/>
              </w:rPr>
              <w:lastRenderedPageBreak/>
              <w:t xml:space="preserve">zbatim të tij. </w:t>
            </w:r>
          </w:p>
        </w:tc>
        <w:tc>
          <w:tcPr>
            <w:tcW w:w="196" w:type="pct"/>
            <w:gridSpan w:val="2"/>
            <w:tcBorders>
              <w:top w:val="nil"/>
              <w:left w:val="nil"/>
              <w:bottom w:val="single" w:sz="4" w:space="0" w:color="auto"/>
              <w:right w:val="single" w:sz="4" w:space="0" w:color="auto"/>
            </w:tcBorders>
            <w:shd w:val="clear" w:color="auto" w:fill="auto"/>
            <w:vAlign w:val="center"/>
            <w:hideMark/>
          </w:tcPr>
          <w:p w14:paraId="2954924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Programi Buxhetor “Planifikim, Menaxhim, Administrim”01110 Kodi i </w:t>
            </w:r>
            <w:r w:rsidRPr="00740D20">
              <w:rPr>
                <w:rFonts w:ascii="Arial" w:hAnsi="Arial" w:cs="Arial"/>
                <w:color w:val="000000"/>
                <w:sz w:val="6"/>
                <w:szCs w:val="6"/>
                <w:lang w:eastAsia="sq-AL"/>
              </w:rPr>
              <w:lastRenderedPageBreak/>
              <w:t>produktit 91601AB</w:t>
            </w:r>
          </w:p>
        </w:tc>
        <w:tc>
          <w:tcPr>
            <w:tcW w:w="204" w:type="pct"/>
            <w:tcBorders>
              <w:top w:val="nil"/>
              <w:left w:val="nil"/>
              <w:bottom w:val="single" w:sz="4" w:space="0" w:color="auto"/>
              <w:right w:val="single" w:sz="4" w:space="0" w:color="auto"/>
            </w:tcBorders>
            <w:shd w:val="clear" w:color="000000" w:fill="FFFFFF"/>
            <w:vAlign w:val="center"/>
            <w:hideMark/>
          </w:tcPr>
          <w:p w14:paraId="2C7B6A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Drejtoria për Mbrojtjen nga Zjarri dhe Shpëtimin/Ministria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5BE2F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DPPSH</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3C216A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9059F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7B37E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3,167,000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C0516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A40DB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3,167,000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543CA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3,167,000</w:t>
            </w:r>
          </w:p>
        </w:tc>
        <w:tc>
          <w:tcPr>
            <w:tcW w:w="173" w:type="pct"/>
            <w:tcBorders>
              <w:top w:val="nil"/>
              <w:left w:val="nil"/>
              <w:bottom w:val="single" w:sz="4" w:space="0" w:color="auto"/>
              <w:right w:val="single" w:sz="4" w:space="0" w:color="auto"/>
            </w:tcBorders>
            <w:shd w:val="clear" w:color="000000" w:fill="FFFFFF"/>
            <w:vAlign w:val="center"/>
            <w:hideMark/>
          </w:tcPr>
          <w:p w14:paraId="04CECB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C6BC3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3,167,000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D4129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3,167,000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7F2B4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50FFE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3,167,000</w:t>
            </w:r>
          </w:p>
        </w:tc>
        <w:tc>
          <w:tcPr>
            <w:tcW w:w="233" w:type="pct"/>
            <w:gridSpan w:val="4"/>
            <w:tcBorders>
              <w:top w:val="nil"/>
              <w:left w:val="nil"/>
              <w:bottom w:val="single" w:sz="4" w:space="0" w:color="auto"/>
              <w:right w:val="single" w:sz="4" w:space="0" w:color="auto"/>
            </w:tcBorders>
            <w:shd w:val="clear" w:color="auto" w:fill="auto"/>
            <w:vAlign w:val="center"/>
            <w:hideMark/>
          </w:tcPr>
          <w:p w14:paraId="319B05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9,501,000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3203E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270A45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9,501,000</w:t>
            </w:r>
          </w:p>
        </w:tc>
        <w:tc>
          <w:tcPr>
            <w:tcW w:w="236" w:type="pct"/>
            <w:gridSpan w:val="3"/>
            <w:tcBorders>
              <w:top w:val="nil"/>
              <w:left w:val="nil"/>
              <w:bottom w:val="single" w:sz="4" w:space="0" w:color="auto"/>
              <w:right w:val="single" w:sz="4" w:space="0" w:color="auto"/>
            </w:tcBorders>
            <w:shd w:val="clear" w:color="auto" w:fill="auto"/>
            <w:vAlign w:val="center"/>
            <w:hideMark/>
          </w:tcPr>
          <w:p w14:paraId="50196E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9,501,000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AC37C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88A76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9,501,000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2E5CA1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48596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3EB08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AB622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84E2D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7BBEA1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2C64F8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14.1.14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CE6AA8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Fuqizimi i kapaciteteve të personelit të kujdesit shëndetësor për raportimin e rasteve të dhunës dhe përdorimin e PSV në trajtimin e rasteve të dhunës në familje dhe dhunës ndaj grave, edhe në situata të emergjencave civile.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82953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Administrim”01110, Kodi i produktit 91301AA </w:t>
            </w:r>
          </w:p>
        </w:tc>
        <w:tc>
          <w:tcPr>
            <w:tcW w:w="204" w:type="pct"/>
            <w:tcBorders>
              <w:top w:val="nil"/>
              <w:left w:val="nil"/>
              <w:bottom w:val="single" w:sz="4" w:space="0" w:color="auto"/>
              <w:right w:val="single" w:sz="4" w:space="0" w:color="auto"/>
            </w:tcBorders>
            <w:shd w:val="clear" w:color="000000" w:fill="FFFFFF"/>
            <w:vAlign w:val="center"/>
            <w:hideMark/>
          </w:tcPr>
          <w:p w14:paraId="747796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Shëndetësisë dhe Mbrojtjes Sociale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AD868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MB/PSH/AS;</w:t>
            </w:r>
            <w:r w:rsidRPr="00740D20">
              <w:rPr>
                <w:rFonts w:ascii="Arial" w:hAnsi="Arial" w:cs="Arial"/>
                <w:color w:val="000000"/>
                <w:sz w:val="6"/>
                <w:szCs w:val="6"/>
                <w:lang w:eastAsia="sq-AL"/>
              </w:rPr>
              <w:br/>
              <w:t>OSHC -të e specializuara; Donatorët</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B294F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0ADB71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F8E2A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1,716,132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BFEF5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F1E63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1,716,132</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BD68B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1,716,132</w:t>
            </w:r>
          </w:p>
        </w:tc>
        <w:tc>
          <w:tcPr>
            <w:tcW w:w="173" w:type="pct"/>
            <w:tcBorders>
              <w:top w:val="nil"/>
              <w:left w:val="nil"/>
              <w:bottom w:val="single" w:sz="4" w:space="0" w:color="auto"/>
              <w:right w:val="single" w:sz="4" w:space="0" w:color="auto"/>
            </w:tcBorders>
            <w:shd w:val="clear" w:color="000000" w:fill="FFFFFF"/>
            <w:vAlign w:val="center"/>
            <w:hideMark/>
          </w:tcPr>
          <w:p w14:paraId="70A148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65E2AB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1,716,132</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59ADD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1,716,132</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137B6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15A84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1,716,132</w:t>
            </w:r>
          </w:p>
        </w:tc>
        <w:tc>
          <w:tcPr>
            <w:tcW w:w="233" w:type="pct"/>
            <w:gridSpan w:val="4"/>
            <w:tcBorders>
              <w:top w:val="nil"/>
              <w:left w:val="nil"/>
              <w:bottom w:val="single" w:sz="4" w:space="0" w:color="auto"/>
              <w:right w:val="single" w:sz="4" w:space="0" w:color="auto"/>
            </w:tcBorders>
            <w:shd w:val="clear" w:color="auto" w:fill="auto"/>
            <w:vAlign w:val="center"/>
            <w:hideMark/>
          </w:tcPr>
          <w:p w14:paraId="08ACBB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5,148,396</w:t>
            </w:r>
          </w:p>
        </w:tc>
        <w:tc>
          <w:tcPr>
            <w:tcW w:w="151" w:type="pct"/>
            <w:gridSpan w:val="2"/>
            <w:tcBorders>
              <w:top w:val="nil"/>
              <w:left w:val="nil"/>
              <w:bottom w:val="single" w:sz="4" w:space="0" w:color="auto"/>
              <w:right w:val="single" w:sz="4" w:space="0" w:color="auto"/>
            </w:tcBorders>
            <w:shd w:val="clear" w:color="auto" w:fill="auto"/>
            <w:vAlign w:val="center"/>
            <w:hideMark/>
          </w:tcPr>
          <w:p w14:paraId="65908C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573D1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5,148,396</w:t>
            </w:r>
          </w:p>
        </w:tc>
        <w:tc>
          <w:tcPr>
            <w:tcW w:w="236" w:type="pct"/>
            <w:gridSpan w:val="3"/>
            <w:tcBorders>
              <w:top w:val="nil"/>
              <w:left w:val="nil"/>
              <w:bottom w:val="single" w:sz="4" w:space="0" w:color="auto"/>
              <w:right w:val="single" w:sz="4" w:space="0" w:color="auto"/>
            </w:tcBorders>
            <w:shd w:val="clear" w:color="auto" w:fill="auto"/>
            <w:vAlign w:val="center"/>
            <w:hideMark/>
          </w:tcPr>
          <w:p w14:paraId="7731D7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5,148,396</w:t>
            </w:r>
          </w:p>
        </w:tc>
        <w:tc>
          <w:tcPr>
            <w:tcW w:w="149" w:type="pct"/>
            <w:gridSpan w:val="2"/>
            <w:tcBorders>
              <w:top w:val="nil"/>
              <w:left w:val="nil"/>
              <w:bottom w:val="single" w:sz="4" w:space="0" w:color="auto"/>
              <w:right w:val="single" w:sz="4" w:space="0" w:color="auto"/>
            </w:tcBorders>
            <w:shd w:val="clear" w:color="auto" w:fill="auto"/>
            <w:vAlign w:val="center"/>
            <w:hideMark/>
          </w:tcPr>
          <w:p w14:paraId="4E2384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3ABDD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5,148,396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3682BE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E692C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3DC7C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CA699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E5B18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3411BF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F10497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14.1.15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EDF8DFB"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Organizimi i tryezave, takimeve midis Oficerëve të Policimit në Komunitet dhe aktorëve të pushtetit lokal (Punonjësit të Mbrojtjes së Fëmijëve dhe Punonjësit Social) si dhe Oficerëve të Sigurisë në Shkolla, rreth tendencave të radikalizimit, metodave të rekrutimit, radikalizimit si dhe referimit të rasteve problematike në komunitet.</w:t>
            </w:r>
            <w:r w:rsidRPr="00740D20">
              <w:rPr>
                <w:rFonts w:ascii="Arial" w:hAnsi="Arial" w:cs="Arial"/>
                <w:color w:val="000000"/>
                <w:sz w:val="6"/>
                <w:szCs w:val="6"/>
                <w:lang w:eastAsia="sq-AL"/>
              </w:rPr>
              <w:br/>
              <w:t xml:space="preserve"> </w:t>
            </w:r>
          </w:p>
        </w:tc>
        <w:tc>
          <w:tcPr>
            <w:tcW w:w="196" w:type="pct"/>
            <w:gridSpan w:val="2"/>
            <w:tcBorders>
              <w:top w:val="nil"/>
              <w:left w:val="nil"/>
              <w:bottom w:val="single" w:sz="4" w:space="0" w:color="auto"/>
              <w:right w:val="single" w:sz="4" w:space="0" w:color="auto"/>
            </w:tcBorders>
            <w:shd w:val="clear" w:color="auto" w:fill="auto"/>
            <w:vAlign w:val="bottom"/>
            <w:hideMark/>
          </w:tcPr>
          <w:p w14:paraId="6156CD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A0415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Qendra e Koordinimit Kundër Ekstremizmit të Dhunshëm</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9CB03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PMF; OS; PS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C3F6D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186AA1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DCE26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53,105</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8981A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E3A61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53,105</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0B945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53,105</w:t>
            </w:r>
          </w:p>
        </w:tc>
        <w:tc>
          <w:tcPr>
            <w:tcW w:w="173" w:type="pct"/>
            <w:tcBorders>
              <w:top w:val="nil"/>
              <w:left w:val="nil"/>
              <w:bottom w:val="single" w:sz="4" w:space="0" w:color="auto"/>
              <w:right w:val="single" w:sz="4" w:space="0" w:color="auto"/>
            </w:tcBorders>
            <w:shd w:val="clear" w:color="000000" w:fill="FFFFFF"/>
            <w:vAlign w:val="center"/>
            <w:hideMark/>
          </w:tcPr>
          <w:p w14:paraId="7EBA9F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8779F6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53,105</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02A70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53,105</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71B9F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9B5E2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53,105</w:t>
            </w:r>
          </w:p>
        </w:tc>
        <w:tc>
          <w:tcPr>
            <w:tcW w:w="233" w:type="pct"/>
            <w:gridSpan w:val="4"/>
            <w:tcBorders>
              <w:top w:val="nil"/>
              <w:left w:val="nil"/>
              <w:bottom w:val="single" w:sz="4" w:space="0" w:color="auto"/>
              <w:right w:val="single" w:sz="4" w:space="0" w:color="auto"/>
            </w:tcBorders>
            <w:shd w:val="clear" w:color="auto" w:fill="auto"/>
            <w:vAlign w:val="center"/>
            <w:hideMark/>
          </w:tcPr>
          <w:p w14:paraId="51C130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159,315</w:t>
            </w:r>
          </w:p>
        </w:tc>
        <w:tc>
          <w:tcPr>
            <w:tcW w:w="151" w:type="pct"/>
            <w:gridSpan w:val="2"/>
            <w:tcBorders>
              <w:top w:val="nil"/>
              <w:left w:val="nil"/>
              <w:bottom w:val="single" w:sz="4" w:space="0" w:color="auto"/>
              <w:right w:val="single" w:sz="4" w:space="0" w:color="auto"/>
            </w:tcBorders>
            <w:shd w:val="clear" w:color="auto" w:fill="auto"/>
            <w:vAlign w:val="center"/>
            <w:hideMark/>
          </w:tcPr>
          <w:p w14:paraId="7B7968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BB2D1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159,315</w:t>
            </w:r>
          </w:p>
        </w:tc>
        <w:tc>
          <w:tcPr>
            <w:tcW w:w="236" w:type="pct"/>
            <w:gridSpan w:val="3"/>
            <w:tcBorders>
              <w:top w:val="nil"/>
              <w:left w:val="nil"/>
              <w:bottom w:val="single" w:sz="4" w:space="0" w:color="auto"/>
              <w:right w:val="single" w:sz="4" w:space="0" w:color="auto"/>
            </w:tcBorders>
            <w:shd w:val="clear" w:color="auto" w:fill="auto"/>
            <w:vAlign w:val="center"/>
            <w:hideMark/>
          </w:tcPr>
          <w:p w14:paraId="162979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159,315</w:t>
            </w:r>
          </w:p>
        </w:tc>
        <w:tc>
          <w:tcPr>
            <w:tcW w:w="149" w:type="pct"/>
            <w:gridSpan w:val="2"/>
            <w:tcBorders>
              <w:top w:val="nil"/>
              <w:left w:val="nil"/>
              <w:bottom w:val="single" w:sz="4" w:space="0" w:color="auto"/>
              <w:right w:val="single" w:sz="4" w:space="0" w:color="auto"/>
            </w:tcBorders>
            <w:shd w:val="clear" w:color="auto" w:fill="auto"/>
            <w:vAlign w:val="center"/>
            <w:hideMark/>
          </w:tcPr>
          <w:p w14:paraId="503387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3E49F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159,315</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4C57CC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74FD5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CC328F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607CE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47A4F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8680372"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3DB525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FF190A3"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e objektivit specifik 2.2</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146CBA7"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43FFAB0C"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251BC0F"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4A856FA"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91D9241"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5E80B4D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158,259,827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AA72F5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ACF16A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158,259,827</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5A4276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166,567,417</w:t>
            </w:r>
          </w:p>
        </w:tc>
        <w:tc>
          <w:tcPr>
            <w:tcW w:w="173" w:type="pct"/>
            <w:tcBorders>
              <w:top w:val="nil"/>
              <w:left w:val="nil"/>
              <w:bottom w:val="single" w:sz="4" w:space="0" w:color="auto"/>
              <w:right w:val="single" w:sz="4" w:space="0" w:color="auto"/>
            </w:tcBorders>
            <w:shd w:val="clear" w:color="000000" w:fill="FFFFFF"/>
            <w:vAlign w:val="center"/>
            <w:hideMark/>
          </w:tcPr>
          <w:p w14:paraId="0587AEF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1504E2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166,567,417</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0D3749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161,812,600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B2C2B0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87AAC0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161,812,600</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5525E97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486,639,844</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2A79AC0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18C88A4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486,639,844</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606E103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486,639,844</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7972392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E072EB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486,639,844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498CA8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49E438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692865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E39673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B39831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0C5E9A8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0958F55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4C81A84"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Objektivi specifik 2.3. Rritja e mbështetjes së Njësive të Vetëqeverisjes Vendore për Sigurinë Publike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BADF7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5C01550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3A286F8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3C4B2A1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2A99A5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636DB7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03265BB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7199FCC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3B837B6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E22A4E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521CA3A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2FC036C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7C02780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5C4DCC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6C556A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23E82A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1CB0A1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3F37D4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5BCFAF6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4988B5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1CA2C4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2B6389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249C7F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22DA0E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25AB1A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72E2F7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45B09B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39118DC"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Masa 15. Krijimi i një fondi të veçantë për sigurinë në komunitet.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073862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EED5B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center"/>
            <w:hideMark/>
          </w:tcPr>
          <w:p w14:paraId="6789D33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2D79464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208A662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787D441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78A974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17DFA1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793B5C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55241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6FB651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4066F8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496AD7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2E7AD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2CEA54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4B13B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0E5037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3664CE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545775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A5554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768A4AAF"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26018B5"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2BA0986B"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4B041158"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61A39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C8BB8E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1DEC7C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15.1.1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AA42E2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fushatave/aktiviteteve ndërgjegjësuese për çështjet e sigurisë në nivel vendor.</w:t>
            </w:r>
          </w:p>
        </w:tc>
        <w:tc>
          <w:tcPr>
            <w:tcW w:w="196" w:type="pct"/>
            <w:gridSpan w:val="2"/>
            <w:tcBorders>
              <w:top w:val="nil"/>
              <w:left w:val="nil"/>
              <w:bottom w:val="single" w:sz="4" w:space="0" w:color="auto"/>
              <w:right w:val="single" w:sz="4" w:space="0" w:color="auto"/>
            </w:tcBorders>
            <w:shd w:val="clear" w:color="auto" w:fill="auto"/>
            <w:vAlign w:val="bottom"/>
            <w:hideMark/>
          </w:tcPr>
          <w:p w14:paraId="578BAC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245F70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Drejtoria e Politikave të Çështjeve Vendore/Ministria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C69ECB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Prefektët e qarqeve; bashkitë</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06AB8C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noWrap/>
            <w:vAlign w:val="center"/>
            <w:hideMark/>
          </w:tcPr>
          <w:p w14:paraId="7E3C46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97711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7E85D7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8561D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AAA59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64285F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BE99D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C5F18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74750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5E0A6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165C0D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46EFF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13E4B5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1DDC09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D7805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06A85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319550E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484C5D9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4B051B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B3C83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B83DB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5F8ACC7C"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7420EB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15.1.2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C3CAD7F"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Angazhimi i shoqërisë civile, OJF-ve, komuniteteve fetare dhe grupet rinore, në diskutime dhe vendimmarrje në nivel vendor.</w:t>
            </w:r>
          </w:p>
        </w:tc>
        <w:tc>
          <w:tcPr>
            <w:tcW w:w="196" w:type="pct"/>
            <w:gridSpan w:val="2"/>
            <w:tcBorders>
              <w:top w:val="nil"/>
              <w:left w:val="nil"/>
              <w:bottom w:val="single" w:sz="4" w:space="0" w:color="auto"/>
              <w:right w:val="single" w:sz="4" w:space="0" w:color="auto"/>
            </w:tcBorders>
            <w:shd w:val="clear" w:color="auto" w:fill="auto"/>
            <w:vAlign w:val="bottom"/>
            <w:hideMark/>
          </w:tcPr>
          <w:p w14:paraId="7ED8C19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C86CF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 Drejtoria e Politikave të Çështjeve Vendore/Ministria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AC453B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Prefektët e qarqeve; bashkitë</w:t>
            </w:r>
          </w:p>
        </w:tc>
        <w:tc>
          <w:tcPr>
            <w:tcW w:w="159" w:type="pct"/>
            <w:gridSpan w:val="3"/>
            <w:tcBorders>
              <w:top w:val="nil"/>
              <w:left w:val="nil"/>
              <w:bottom w:val="single" w:sz="4" w:space="0" w:color="auto"/>
              <w:right w:val="single" w:sz="4" w:space="0" w:color="auto"/>
            </w:tcBorders>
            <w:shd w:val="clear" w:color="000000" w:fill="FFFFFF"/>
            <w:noWrap/>
            <w:vAlign w:val="center"/>
            <w:hideMark/>
          </w:tcPr>
          <w:p w14:paraId="18CB84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noWrap/>
            <w:vAlign w:val="center"/>
            <w:hideMark/>
          </w:tcPr>
          <w:p w14:paraId="529667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EFC46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F2E26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89AA1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F20AA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13281E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51FFD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7552BB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97B34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6A063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32162E7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18018C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E88706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34D3F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596F0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AA1A0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59EC8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478DD9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7D160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68211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6DA4B6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8DFE3EF"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6AD3A1B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3F0B0B1"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xml:space="preserve">Kostoja e objektivit specifik 2.3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3B758D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3BD7B7C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DB1087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B9E43D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19CCEE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67B9E78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1F50D8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115A15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5DAFBD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2,200,000</w:t>
            </w:r>
          </w:p>
        </w:tc>
        <w:tc>
          <w:tcPr>
            <w:tcW w:w="173" w:type="pct"/>
            <w:tcBorders>
              <w:top w:val="nil"/>
              <w:left w:val="nil"/>
              <w:bottom w:val="single" w:sz="4" w:space="0" w:color="auto"/>
              <w:right w:val="single" w:sz="4" w:space="0" w:color="auto"/>
            </w:tcBorders>
            <w:shd w:val="clear" w:color="000000" w:fill="FFFFFF"/>
            <w:vAlign w:val="center"/>
            <w:hideMark/>
          </w:tcPr>
          <w:p w14:paraId="3CFB54C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0EFED3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F6C6D8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DB2113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34AF73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2,200,000</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3DFA03F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6,600,000</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B76190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3CAB11A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6,600,000</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09D069D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6,600,000</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1B7A205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737C0B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6,600,000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0E9D44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58245F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1C222C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FBC887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ECC90E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3DAC366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C6E0B4"/>
            <w:vAlign w:val="center"/>
            <w:hideMark/>
          </w:tcPr>
          <w:p w14:paraId="6037FE8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C6E0B4"/>
            <w:vAlign w:val="center"/>
            <w:hideMark/>
          </w:tcPr>
          <w:p w14:paraId="5F2C2515"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totale e qëllimit të politikës II (objektivi specifik 2.1+2.2+2.3)</w:t>
            </w:r>
          </w:p>
        </w:tc>
        <w:tc>
          <w:tcPr>
            <w:tcW w:w="196" w:type="pct"/>
            <w:gridSpan w:val="2"/>
            <w:tcBorders>
              <w:top w:val="nil"/>
              <w:left w:val="nil"/>
              <w:bottom w:val="single" w:sz="4" w:space="0" w:color="auto"/>
              <w:right w:val="single" w:sz="4" w:space="0" w:color="auto"/>
            </w:tcBorders>
            <w:shd w:val="clear" w:color="000000" w:fill="C6E0B4"/>
            <w:vAlign w:val="center"/>
            <w:hideMark/>
          </w:tcPr>
          <w:p w14:paraId="3B977EA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C6E0B4"/>
            <w:vAlign w:val="center"/>
            <w:hideMark/>
          </w:tcPr>
          <w:p w14:paraId="3DE1C4D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C6E0B4"/>
            <w:vAlign w:val="center"/>
            <w:hideMark/>
          </w:tcPr>
          <w:p w14:paraId="1948A06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C6E0B4"/>
            <w:vAlign w:val="center"/>
            <w:hideMark/>
          </w:tcPr>
          <w:p w14:paraId="123F644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C6E0B4"/>
            <w:vAlign w:val="center"/>
            <w:hideMark/>
          </w:tcPr>
          <w:p w14:paraId="24F6696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C6E0B4"/>
            <w:vAlign w:val="center"/>
            <w:hideMark/>
          </w:tcPr>
          <w:p w14:paraId="1C36996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384,872,036</w:t>
            </w:r>
          </w:p>
        </w:tc>
        <w:tc>
          <w:tcPr>
            <w:tcW w:w="173" w:type="pct"/>
            <w:gridSpan w:val="2"/>
            <w:tcBorders>
              <w:top w:val="nil"/>
              <w:left w:val="nil"/>
              <w:bottom w:val="single" w:sz="4" w:space="0" w:color="auto"/>
              <w:right w:val="single" w:sz="4" w:space="0" w:color="auto"/>
            </w:tcBorders>
            <w:shd w:val="clear" w:color="000000" w:fill="C6E0B4"/>
            <w:vAlign w:val="center"/>
            <w:hideMark/>
          </w:tcPr>
          <w:p w14:paraId="75A8612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7,786,035</w:t>
            </w:r>
          </w:p>
        </w:tc>
        <w:tc>
          <w:tcPr>
            <w:tcW w:w="188" w:type="pct"/>
            <w:gridSpan w:val="2"/>
            <w:tcBorders>
              <w:top w:val="nil"/>
              <w:left w:val="nil"/>
              <w:bottom w:val="single" w:sz="4" w:space="0" w:color="auto"/>
              <w:right w:val="single" w:sz="4" w:space="0" w:color="auto"/>
            </w:tcBorders>
            <w:shd w:val="clear" w:color="000000" w:fill="C6E0B4"/>
            <w:vAlign w:val="center"/>
            <w:hideMark/>
          </w:tcPr>
          <w:p w14:paraId="57A419B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392,658,071</w:t>
            </w:r>
          </w:p>
        </w:tc>
        <w:tc>
          <w:tcPr>
            <w:tcW w:w="182" w:type="pct"/>
            <w:gridSpan w:val="2"/>
            <w:tcBorders>
              <w:top w:val="nil"/>
              <w:left w:val="nil"/>
              <w:bottom w:val="single" w:sz="4" w:space="0" w:color="auto"/>
              <w:right w:val="single" w:sz="4" w:space="0" w:color="auto"/>
            </w:tcBorders>
            <w:shd w:val="clear" w:color="000000" w:fill="C6E0B4"/>
            <w:vAlign w:val="center"/>
            <w:hideMark/>
          </w:tcPr>
          <w:p w14:paraId="4D7B67C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395,491,876</w:t>
            </w:r>
          </w:p>
        </w:tc>
        <w:tc>
          <w:tcPr>
            <w:tcW w:w="173" w:type="pct"/>
            <w:tcBorders>
              <w:top w:val="nil"/>
              <w:left w:val="nil"/>
              <w:bottom w:val="single" w:sz="4" w:space="0" w:color="auto"/>
              <w:right w:val="single" w:sz="4" w:space="0" w:color="auto"/>
            </w:tcBorders>
            <w:shd w:val="clear" w:color="000000" w:fill="C6E0B4"/>
            <w:vAlign w:val="center"/>
            <w:hideMark/>
          </w:tcPr>
          <w:p w14:paraId="124854F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7,786,035</w:t>
            </w:r>
          </w:p>
        </w:tc>
        <w:tc>
          <w:tcPr>
            <w:tcW w:w="188" w:type="pct"/>
            <w:gridSpan w:val="2"/>
            <w:tcBorders>
              <w:top w:val="nil"/>
              <w:left w:val="nil"/>
              <w:bottom w:val="single" w:sz="4" w:space="0" w:color="auto"/>
              <w:right w:val="single" w:sz="4" w:space="0" w:color="auto"/>
            </w:tcBorders>
            <w:shd w:val="clear" w:color="000000" w:fill="C6E0B4"/>
            <w:vAlign w:val="center"/>
            <w:hideMark/>
          </w:tcPr>
          <w:p w14:paraId="7BF1741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403,277,911</w:t>
            </w:r>
          </w:p>
        </w:tc>
        <w:tc>
          <w:tcPr>
            <w:tcW w:w="179" w:type="pct"/>
            <w:gridSpan w:val="2"/>
            <w:tcBorders>
              <w:top w:val="nil"/>
              <w:left w:val="nil"/>
              <w:bottom w:val="single" w:sz="4" w:space="0" w:color="auto"/>
              <w:right w:val="single" w:sz="4" w:space="0" w:color="auto"/>
            </w:tcBorders>
            <w:shd w:val="clear" w:color="000000" w:fill="C6E0B4"/>
            <w:vAlign w:val="center"/>
            <w:hideMark/>
          </w:tcPr>
          <w:p w14:paraId="790015D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392,589,922</w:t>
            </w:r>
          </w:p>
        </w:tc>
        <w:tc>
          <w:tcPr>
            <w:tcW w:w="173" w:type="pct"/>
            <w:gridSpan w:val="2"/>
            <w:tcBorders>
              <w:top w:val="nil"/>
              <w:left w:val="nil"/>
              <w:bottom w:val="single" w:sz="4" w:space="0" w:color="auto"/>
              <w:right w:val="single" w:sz="4" w:space="0" w:color="auto"/>
            </w:tcBorders>
            <w:shd w:val="clear" w:color="000000" w:fill="C6E0B4"/>
            <w:vAlign w:val="center"/>
            <w:hideMark/>
          </w:tcPr>
          <w:p w14:paraId="1353820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7,786,035</w:t>
            </w:r>
          </w:p>
        </w:tc>
        <w:tc>
          <w:tcPr>
            <w:tcW w:w="192" w:type="pct"/>
            <w:tcBorders>
              <w:top w:val="nil"/>
              <w:left w:val="nil"/>
              <w:bottom w:val="single" w:sz="4" w:space="0" w:color="auto"/>
              <w:right w:val="single" w:sz="4" w:space="0" w:color="auto"/>
            </w:tcBorders>
            <w:shd w:val="clear" w:color="000000" w:fill="C6E0B4"/>
            <w:vAlign w:val="center"/>
            <w:hideMark/>
          </w:tcPr>
          <w:p w14:paraId="05B0DA3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400,375,957</w:t>
            </w:r>
          </w:p>
        </w:tc>
        <w:tc>
          <w:tcPr>
            <w:tcW w:w="233" w:type="pct"/>
            <w:gridSpan w:val="4"/>
            <w:tcBorders>
              <w:top w:val="nil"/>
              <w:left w:val="nil"/>
              <w:bottom w:val="single" w:sz="4" w:space="0" w:color="auto"/>
              <w:right w:val="single" w:sz="4" w:space="0" w:color="auto"/>
            </w:tcBorders>
            <w:shd w:val="clear" w:color="000000" w:fill="C6E0B4"/>
            <w:vAlign w:val="center"/>
            <w:hideMark/>
          </w:tcPr>
          <w:p w14:paraId="6CAFE08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1,172,953,834</w:t>
            </w:r>
          </w:p>
        </w:tc>
        <w:tc>
          <w:tcPr>
            <w:tcW w:w="151" w:type="pct"/>
            <w:gridSpan w:val="2"/>
            <w:tcBorders>
              <w:top w:val="nil"/>
              <w:left w:val="nil"/>
              <w:bottom w:val="single" w:sz="4" w:space="0" w:color="auto"/>
              <w:right w:val="single" w:sz="4" w:space="0" w:color="auto"/>
            </w:tcBorders>
            <w:shd w:val="clear" w:color="000000" w:fill="C6E0B4"/>
            <w:vAlign w:val="center"/>
            <w:hideMark/>
          </w:tcPr>
          <w:p w14:paraId="324624A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23,358,105</w:t>
            </w:r>
          </w:p>
        </w:tc>
        <w:tc>
          <w:tcPr>
            <w:tcW w:w="234" w:type="pct"/>
            <w:gridSpan w:val="4"/>
            <w:tcBorders>
              <w:top w:val="nil"/>
              <w:left w:val="nil"/>
              <w:bottom w:val="single" w:sz="4" w:space="0" w:color="auto"/>
              <w:right w:val="single" w:sz="4" w:space="0" w:color="auto"/>
            </w:tcBorders>
            <w:shd w:val="clear" w:color="000000" w:fill="C6E0B4"/>
            <w:vAlign w:val="center"/>
            <w:hideMark/>
          </w:tcPr>
          <w:p w14:paraId="47F9647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1,196,311,939</w:t>
            </w:r>
          </w:p>
        </w:tc>
        <w:tc>
          <w:tcPr>
            <w:tcW w:w="236" w:type="pct"/>
            <w:gridSpan w:val="3"/>
            <w:tcBorders>
              <w:top w:val="nil"/>
              <w:left w:val="nil"/>
              <w:bottom w:val="single" w:sz="4" w:space="0" w:color="auto"/>
              <w:right w:val="single" w:sz="4" w:space="0" w:color="auto"/>
            </w:tcBorders>
            <w:shd w:val="clear" w:color="000000" w:fill="C6E0B4"/>
            <w:vAlign w:val="center"/>
            <w:hideMark/>
          </w:tcPr>
          <w:p w14:paraId="458F6FA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1,172,953,834</w:t>
            </w:r>
          </w:p>
        </w:tc>
        <w:tc>
          <w:tcPr>
            <w:tcW w:w="149" w:type="pct"/>
            <w:gridSpan w:val="2"/>
            <w:tcBorders>
              <w:top w:val="nil"/>
              <w:left w:val="nil"/>
              <w:bottom w:val="single" w:sz="4" w:space="0" w:color="auto"/>
              <w:right w:val="single" w:sz="4" w:space="0" w:color="auto"/>
            </w:tcBorders>
            <w:shd w:val="clear" w:color="000000" w:fill="C6E0B4"/>
            <w:vAlign w:val="center"/>
            <w:hideMark/>
          </w:tcPr>
          <w:p w14:paraId="2ABC799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23,358,105</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1B91A11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1,196,311,939</w:t>
            </w:r>
          </w:p>
        </w:tc>
        <w:tc>
          <w:tcPr>
            <w:tcW w:w="157" w:type="pct"/>
            <w:gridSpan w:val="4"/>
            <w:tcBorders>
              <w:top w:val="nil"/>
              <w:left w:val="nil"/>
              <w:bottom w:val="single" w:sz="4" w:space="0" w:color="auto"/>
              <w:right w:val="single" w:sz="4" w:space="0" w:color="auto"/>
            </w:tcBorders>
            <w:shd w:val="clear" w:color="000000" w:fill="C6E0B4"/>
            <w:vAlign w:val="center"/>
            <w:hideMark/>
          </w:tcPr>
          <w:p w14:paraId="3CDD1C1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C6E0B4"/>
            <w:vAlign w:val="center"/>
            <w:hideMark/>
          </w:tcPr>
          <w:p w14:paraId="098C3F9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C6E0B4"/>
            <w:vAlign w:val="center"/>
            <w:hideMark/>
          </w:tcPr>
          <w:p w14:paraId="646FEFB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C6E0B4"/>
            <w:vAlign w:val="center"/>
            <w:hideMark/>
          </w:tcPr>
          <w:p w14:paraId="354B853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C6E0B4"/>
            <w:vAlign w:val="center"/>
            <w:hideMark/>
          </w:tcPr>
          <w:p w14:paraId="2D41502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312E2FE5" w14:textId="77777777" w:rsidTr="00740D20">
        <w:trPr>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12B0695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4280" w:type="pct"/>
            <w:gridSpan w:val="49"/>
            <w:tcBorders>
              <w:top w:val="single" w:sz="4" w:space="0" w:color="auto"/>
              <w:left w:val="nil"/>
              <w:bottom w:val="single" w:sz="4" w:space="0" w:color="auto"/>
              <w:right w:val="nil"/>
            </w:tcBorders>
            <w:shd w:val="clear" w:color="000000" w:fill="FFFFFF"/>
            <w:vAlign w:val="center"/>
            <w:hideMark/>
          </w:tcPr>
          <w:p w14:paraId="14C5C024"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xml:space="preserve">POLITIKA III: REFORMIMI I SHËRBIMIT POLICOR DHE RRITJA E KAPACITETEVE TË SIGURISË NË KOMUNITET </w:t>
            </w:r>
          </w:p>
        </w:tc>
        <w:tc>
          <w:tcPr>
            <w:tcW w:w="568" w:type="pct"/>
            <w:gridSpan w:val="12"/>
            <w:tcBorders>
              <w:top w:val="single" w:sz="4" w:space="0" w:color="auto"/>
              <w:left w:val="nil"/>
              <w:bottom w:val="single" w:sz="4" w:space="0" w:color="auto"/>
              <w:right w:val="single" w:sz="8" w:space="0" w:color="000000"/>
            </w:tcBorders>
            <w:shd w:val="clear" w:color="000000" w:fill="FFFFFF"/>
            <w:vAlign w:val="center"/>
            <w:hideMark/>
          </w:tcPr>
          <w:p w14:paraId="0168EBE4"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r>
      <w:tr w:rsidR="00740D20" w:rsidRPr="00740D20" w14:paraId="2DEEB9D9"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53F0222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E5B4630" w14:textId="77777777" w:rsidR="00740D20" w:rsidRPr="00740D20" w:rsidRDefault="00740D20" w:rsidP="00740D20">
            <w:pPr>
              <w:spacing w:after="0" w:line="240" w:lineRule="auto"/>
              <w:jc w:val="right"/>
              <w:rPr>
                <w:rFonts w:ascii="Arial" w:hAnsi="Arial" w:cs="Arial"/>
                <w:b/>
                <w:bCs/>
                <w:sz w:val="6"/>
                <w:szCs w:val="6"/>
                <w:lang w:eastAsia="sq-AL"/>
              </w:rPr>
            </w:pPr>
            <w:r w:rsidRPr="00740D20">
              <w:rPr>
                <w:rFonts w:ascii="Arial" w:hAnsi="Arial" w:cs="Arial"/>
                <w:b/>
                <w:bCs/>
                <w:sz w:val="6"/>
                <w:szCs w:val="6"/>
                <w:lang w:eastAsia="sq-AL"/>
              </w:rPr>
              <w:t>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EA085F0" w14:textId="77777777" w:rsidR="00740D20" w:rsidRPr="00740D20" w:rsidRDefault="00740D20" w:rsidP="00740D20">
            <w:pPr>
              <w:spacing w:after="0" w:line="240" w:lineRule="auto"/>
              <w:jc w:val="right"/>
              <w:rPr>
                <w:rFonts w:ascii="Arial" w:hAnsi="Arial" w:cs="Arial"/>
                <w:b/>
                <w:bCs/>
                <w:sz w:val="6"/>
                <w:szCs w:val="6"/>
                <w:lang w:eastAsia="sq-AL"/>
              </w:rPr>
            </w:pPr>
            <w:r w:rsidRPr="00740D20">
              <w:rPr>
                <w:rFonts w:ascii="Arial" w:hAnsi="Arial" w:cs="Arial"/>
                <w:b/>
                <w:bCs/>
                <w:sz w:val="6"/>
                <w:szCs w:val="6"/>
                <w:lang w:eastAsia="sq-AL"/>
              </w:rPr>
              <w:t> </w:t>
            </w:r>
          </w:p>
        </w:tc>
        <w:tc>
          <w:tcPr>
            <w:tcW w:w="2346" w:type="pct"/>
            <w:gridSpan w:val="23"/>
            <w:tcBorders>
              <w:top w:val="single" w:sz="4" w:space="0" w:color="auto"/>
              <w:left w:val="nil"/>
              <w:bottom w:val="single" w:sz="4" w:space="0" w:color="auto"/>
              <w:right w:val="single" w:sz="4" w:space="0" w:color="auto"/>
            </w:tcBorders>
            <w:shd w:val="clear" w:color="000000" w:fill="FFFFFF"/>
            <w:vAlign w:val="bottom"/>
            <w:hideMark/>
          </w:tcPr>
          <w:p w14:paraId="7F3F349B" w14:textId="77777777" w:rsidR="00740D20" w:rsidRPr="00740D20" w:rsidRDefault="00740D20" w:rsidP="00740D20">
            <w:pPr>
              <w:spacing w:after="240" w:line="240" w:lineRule="auto"/>
              <w:jc w:val="center"/>
              <w:rPr>
                <w:rFonts w:ascii="Arial" w:hAnsi="Arial" w:cs="Arial"/>
                <w:b/>
                <w:bCs/>
                <w:sz w:val="6"/>
                <w:szCs w:val="6"/>
                <w:lang w:eastAsia="sq-AL"/>
              </w:rPr>
            </w:pPr>
            <w:r w:rsidRPr="00740D20">
              <w:rPr>
                <w:rFonts w:ascii="Arial" w:hAnsi="Arial" w:cs="Arial"/>
                <w:b/>
                <w:bCs/>
                <w:sz w:val="6"/>
                <w:szCs w:val="6"/>
                <w:lang w:eastAsia="sq-AL"/>
              </w:rPr>
              <w:t xml:space="preserve">Programi Buxhetor “Policia e Shtetit” 03140; Programi Prefekturat dhe Funksionet e Deleguara të Pushtetit Vendor 01160;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36D21825"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4F50468"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36B6CFC4"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1E4D5EB5"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19370AB1"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FA1DFF8"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01A2BB9"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9" w:type="pct"/>
            <w:gridSpan w:val="4"/>
            <w:tcBorders>
              <w:top w:val="nil"/>
              <w:left w:val="nil"/>
              <w:bottom w:val="single" w:sz="4" w:space="0" w:color="auto"/>
              <w:right w:val="single" w:sz="4" w:space="0" w:color="auto"/>
            </w:tcBorders>
            <w:shd w:val="clear" w:color="000000" w:fill="FFFFFF"/>
            <w:vAlign w:val="center"/>
            <w:hideMark/>
          </w:tcPr>
          <w:p w14:paraId="770C3125"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9C64996"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73" w:type="pct"/>
            <w:gridSpan w:val="4"/>
            <w:tcBorders>
              <w:top w:val="nil"/>
              <w:left w:val="nil"/>
              <w:bottom w:val="single" w:sz="4" w:space="0" w:color="auto"/>
              <w:right w:val="single" w:sz="4" w:space="0" w:color="auto"/>
            </w:tcBorders>
            <w:shd w:val="clear" w:color="000000" w:fill="FFFFFF"/>
            <w:vAlign w:val="center"/>
            <w:hideMark/>
          </w:tcPr>
          <w:p w14:paraId="3701BDC2"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8D99324"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 </w:t>
            </w:r>
          </w:p>
        </w:tc>
      </w:tr>
      <w:tr w:rsidR="00740D20" w:rsidRPr="00740D20" w14:paraId="741124F8" w14:textId="77777777" w:rsidTr="00740D20">
        <w:trPr>
          <w:gridAfter w:val="1"/>
          <w:wAfter w:w="2" w:type="pct"/>
          <w:trHeight w:val="180"/>
          <w:jc w:val="center"/>
        </w:trPr>
        <w:tc>
          <w:tcPr>
            <w:tcW w:w="152" w:type="pct"/>
            <w:vMerge w:val="restart"/>
            <w:tcBorders>
              <w:top w:val="nil"/>
              <w:left w:val="single" w:sz="8" w:space="0" w:color="auto"/>
              <w:bottom w:val="single" w:sz="4" w:space="0" w:color="auto"/>
              <w:right w:val="single" w:sz="4" w:space="0" w:color="auto"/>
            </w:tcBorders>
            <w:shd w:val="clear" w:color="auto" w:fill="auto"/>
            <w:vAlign w:val="center"/>
            <w:hideMark/>
          </w:tcPr>
          <w:p w14:paraId="3A5C97A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Nr.</w:t>
            </w:r>
          </w:p>
        </w:tc>
        <w:tc>
          <w:tcPr>
            <w:tcW w:w="250"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D32584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Titulli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F72672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Programi buxhetor </w:t>
            </w:r>
          </w:p>
        </w:tc>
        <w:tc>
          <w:tcPr>
            <w:tcW w:w="386" w:type="pct"/>
            <w:gridSpan w:val="4"/>
            <w:tcBorders>
              <w:top w:val="single" w:sz="4" w:space="0" w:color="auto"/>
              <w:left w:val="nil"/>
              <w:bottom w:val="single" w:sz="4" w:space="0" w:color="auto"/>
              <w:right w:val="single" w:sz="4" w:space="0" w:color="auto"/>
            </w:tcBorders>
            <w:shd w:val="clear" w:color="000000" w:fill="FFFFFF"/>
            <w:vAlign w:val="center"/>
            <w:hideMark/>
          </w:tcPr>
          <w:p w14:paraId="42EB18B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Institucionet përgjegjëse</w:t>
            </w:r>
          </w:p>
        </w:tc>
        <w:tc>
          <w:tcPr>
            <w:tcW w:w="333" w:type="pct"/>
            <w:gridSpan w:val="4"/>
            <w:tcBorders>
              <w:top w:val="single" w:sz="4" w:space="0" w:color="auto"/>
              <w:left w:val="nil"/>
              <w:bottom w:val="single" w:sz="4" w:space="0" w:color="auto"/>
              <w:right w:val="single" w:sz="4" w:space="0" w:color="auto"/>
            </w:tcBorders>
            <w:shd w:val="clear" w:color="000000" w:fill="FFFFFF"/>
            <w:vAlign w:val="center"/>
            <w:hideMark/>
          </w:tcPr>
          <w:p w14:paraId="501FA8A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Afati i zbatimit </w:t>
            </w:r>
          </w:p>
        </w:tc>
        <w:tc>
          <w:tcPr>
            <w:tcW w:w="540" w:type="pct"/>
            <w:gridSpan w:val="5"/>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6996D54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indikative/2024</w:t>
            </w:r>
          </w:p>
        </w:tc>
        <w:tc>
          <w:tcPr>
            <w:tcW w:w="543" w:type="pct"/>
            <w:gridSpan w:val="5"/>
            <w:tcBorders>
              <w:top w:val="single" w:sz="8" w:space="0" w:color="auto"/>
              <w:left w:val="nil"/>
              <w:bottom w:val="single" w:sz="8" w:space="0" w:color="000000"/>
              <w:right w:val="nil"/>
            </w:tcBorders>
            <w:shd w:val="clear" w:color="000000" w:fill="FFFFFF"/>
            <w:vAlign w:val="center"/>
            <w:hideMark/>
          </w:tcPr>
          <w:p w14:paraId="5A80FC3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indikative/2025</w:t>
            </w:r>
          </w:p>
        </w:tc>
        <w:tc>
          <w:tcPr>
            <w:tcW w:w="544" w:type="pct"/>
            <w:gridSpan w:val="5"/>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1592B7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indikative/2026</w:t>
            </w:r>
          </w:p>
        </w:tc>
        <w:tc>
          <w:tcPr>
            <w:tcW w:w="618" w:type="pct"/>
            <w:gridSpan w:val="10"/>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4E456E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Kostoja indikative totale</w:t>
            </w:r>
          </w:p>
        </w:tc>
        <w:tc>
          <w:tcPr>
            <w:tcW w:w="1285" w:type="pct"/>
            <w:gridSpan w:val="21"/>
            <w:tcBorders>
              <w:top w:val="nil"/>
              <w:left w:val="nil"/>
              <w:bottom w:val="single" w:sz="8" w:space="0" w:color="auto"/>
              <w:right w:val="single" w:sz="8" w:space="0" w:color="000000"/>
            </w:tcBorders>
            <w:shd w:val="clear" w:color="000000" w:fill="FFFFFF"/>
            <w:vAlign w:val="center"/>
            <w:hideMark/>
          </w:tcPr>
          <w:p w14:paraId="76E5E4D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Burimi i financimit 2024–2026</w:t>
            </w:r>
          </w:p>
        </w:tc>
        <w:tc>
          <w:tcPr>
            <w:tcW w:w="152" w:type="pct"/>
            <w:gridSpan w:val="2"/>
            <w:tcBorders>
              <w:top w:val="single" w:sz="8" w:space="0" w:color="auto"/>
              <w:left w:val="single" w:sz="8" w:space="0" w:color="auto"/>
              <w:bottom w:val="single" w:sz="8" w:space="0" w:color="000000"/>
              <w:right w:val="single" w:sz="8" w:space="0" w:color="auto"/>
            </w:tcBorders>
            <w:shd w:val="clear" w:color="000000" w:fill="FFFFFF"/>
            <w:vAlign w:val="center"/>
            <w:hideMark/>
          </w:tcPr>
          <w:p w14:paraId="6C898DC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Hendeku financiar </w:t>
            </w:r>
          </w:p>
        </w:tc>
      </w:tr>
      <w:tr w:rsidR="00740D20" w:rsidRPr="00740D20" w14:paraId="1E174260" w14:textId="77777777" w:rsidTr="00740D20">
        <w:trPr>
          <w:gridAfter w:val="1"/>
          <w:wAfter w:w="2" w:type="pct"/>
          <w:trHeight w:val="180"/>
          <w:jc w:val="center"/>
        </w:trPr>
        <w:tc>
          <w:tcPr>
            <w:tcW w:w="152" w:type="pct"/>
            <w:vMerge/>
            <w:tcBorders>
              <w:top w:val="nil"/>
              <w:left w:val="single" w:sz="8" w:space="0" w:color="auto"/>
              <w:bottom w:val="single" w:sz="4" w:space="0" w:color="auto"/>
              <w:right w:val="single" w:sz="4" w:space="0" w:color="auto"/>
            </w:tcBorders>
            <w:vAlign w:val="center"/>
            <w:hideMark/>
          </w:tcPr>
          <w:p w14:paraId="50C42CE9"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250" w:type="pct"/>
            <w:gridSpan w:val="2"/>
            <w:vMerge/>
            <w:tcBorders>
              <w:top w:val="nil"/>
              <w:left w:val="single" w:sz="4" w:space="0" w:color="auto"/>
              <w:bottom w:val="single" w:sz="4" w:space="0" w:color="auto"/>
              <w:right w:val="single" w:sz="4" w:space="0" w:color="auto"/>
            </w:tcBorders>
            <w:vAlign w:val="center"/>
            <w:hideMark/>
          </w:tcPr>
          <w:p w14:paraId="10FBD95D"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96" w:type="pct"/>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28CE7BC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Referenca e Rezultatit me produktet e programit buxhetor </w:t>
            </w:r>
          </w:p>
        </w:tc>
        <w:tc>
          <w:tcPr>
            <w:tcW w:w="20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6F8DF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Institucioni përgjegjës</w:t>
            </w:r>
          </w:p>
        </w:tc>
        <w:tc>
          <w:tcPr>
            <w:tcW w:w="18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6A4E15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Institucioni kontribues</w:t>
            </w:r>
          </w:p>
        </w:tc>
        <w:tc>
          <w:tcPr>
            <w:tcW w:w="15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14:paraId="4E65A67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Afati i fillimit</w:t>
            </w:r>
          </w:p>
        </w:tc>
        <w:tc>
          <w:tcPr>
            <w:tcW w:w="176"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CAEFCB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Afati i mbarimit</w:t>
            </w:r>
          </w:p>
        </w:tc>
        <w:tc>
          <w:tcPr>
            <w:tcW w:w="540" w:type="pct"/>
            <w:gridSpan w:val="5"/>
            <w:tcBorders>
              <w:top w:val="nil"/>
              <w:left w:val="single" w:sz="4" w:space="0" w:color="auto"/>
              <w:bottom w:val="single" w:sz="4" w:space="0" w:color="auto"/>
              <w:right w:val="single" w:sz="4" w:space="0" w:color="auto"/>
            </w:tcBorders>
            <w:vAlign w:val="center"/>
            <w:hideMark/>
          </w:tcPr>
          <w:p w14:paraId="5022C7A2"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543" w:type="pct"/>
            <w:gridSpan w:val="5"/>
            <w:tcBorders>
              <w:top w:val="nil"/>
              <w:left w:val="single" w:sz="4" w:space="0" w:color="auto"/>
              <w:bottom w:val="single" w:sz="4" w:space="0" w:color="auto"/>
              <w:right w:val="single" w:sz="4" w:space="0" w:color="auto"/>
            </w:tcBorders>
            <w:vAlign w:val="center"/>
            <w:hideMark/>
          </w:tcPr>
          <w:p w14:paraId="61517E0C"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544" w:type="pct"/>
            <w:gridSpan w:val="5"/>
            <w:tcBorders>
              <w:top w:val="nil"/>
              <w:left w:val="single" w:sz="4" w:space="0" w:color="auto"/>
              <w:bottom w:val="single" w:sz="4" w:space="0" w:color="auto"/>
              <w:right w:val="single" w:sz="4" w:space="0" w:color="auto"/>
            </w:tcBorders>
            <w:vAlign w:val="center"/>
            <w:hideMark/>
          </w:tcPr>
          <w:p w14:paraId="0E5D774B"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618" w:type="pct"/>
            <w:gridSpan w:val="10"/>
            <w:tcBorders>
              <w:top w:val="nil"/>
              <w:left w:val="single" w:sz="4" w:space="0" w:color="auto"/>
              <w:bottom w:val="single" w:sz="4" w:space="0" w:color="auto"/>
              <w:right w:val="single" w:sz="4" w:space="0" w:color="auto"/>
            </w:tcBorders>
            <w:vAlign w:val="center"/>
            <w:hideMark/>
          </w:tcPr>
          <w:p w14:paraId="32B61F0F"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621" w:type="pct"/>
            <w:gridSpan w:val="7"/>
            <w:tcBorders>
              <w:top w:val="single" w:sz="8" w:space="0" w:color="auto"/>
              <w:left w:val="nil"/>
              <w:bottom w:val="single" w:sz="8" w:space="0" w:color="auto"/>
              <w:right w:val="single" w:sz="8" w:space="0" w:color="000000"/>
            </w:tcBorders>
            <w:shd w:val="clear" w:color="000000" w:fill="FFFFFF"/>
            <w:vAlign w:val="center"/>
            <w:hideMark/>
          </w:tcPr>
          <w:p w14:paraId="0FD25FB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 PBA Buxhet Shteti (në lekë)</w:t>
            </w:r>
          </w:p>
        </w:tc>
        <w:tc>
          <w:tcPr>
            <w:tcW w:w="664" w:type="pct"/>
            <w:gridSpan w:val="14"/>
            <w:tcBorders>
              <w:top w:val="single" w:sz="8" w:space="0" w:color="auto"/>
              <w:left w:val="nil"/>
              <w:bottom w:val="single" w:sz="8" w:space="0" w:color="auto"/>
              <w:right w:val="single" w:sz="8" w:space="0" w:color="000000"/>
            </w:tcBorders>
            <w:shd w:val="clear" w:color="000000" w:fill="FFFFFF"/>
            <w:vAlign w:val="center"/>
            <w:hideMark/>
          </w:tcPr>
          <w:p w14:paraId="14AF8E9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Financim i huaj (në lekë)</w:t>
            </w:r>
          </w:p>
        </w:tc>
        <w:tc>
          <w:tcPr>
            <w:tcW w:w="152" w:type="pct"/>
            <w:gridSpan w:val="2"/>
            <w:tcBorders>
              <w:top w:val="single" w:sz="8" w:space="0" w:color="auto"/>
              <w:left w:val="single" w:sz="8" w:space="0" w:color="auto"/>
              <w:bottom w:val="single" w:sz="8" w:space="0" w:color="000000"/>
              <w:right w:val="single" w:sz="8" w:space="0" w:color="auto"/>
            </w:tcBorders>
            <w:vAlign w:val="center"/>
            <w:hideMark/>
          </w:tcPr>
          <w:p w14:paraId="2DFEABF3" w14:textId="77777777" w:rsidR="00740D20" w:rsidRPr="00740D20" w:rsidRDefault="00740D20" w:rsidP="00740D20">
            <w:pPr>
              <w:spacing w:after="0" w:line="240" w:lineRule="auto"/>
              <w:rPr>
                <w:rFonts w:ascii="Arial" w:hAnsi="Arial" w:cs="Arial"/>
                <w:b/>
                <w:bCs/>
                <w:color w:val="000000"/>
                <w:sz w:val="6"/>
                <w:szCs w:val="6"/>
                <w:lang w:eastAsia="sq-AL"/>
              </w:rPr>
            </w:pPr>
          </w:p>
        </w:tc>
      </w:tr>
      <w:tr w:rsidR="00740D20" w:rsidRPr="00740D20" w14:paraId="35F20BB9" w14:textId="77777777" w:rsidTr="00740D20">
        <w:trPr>
          <w:gridAfter w:val="1"/>
          <w:wAfter w:w="2" w:type="pct"/>
          <w:trHeight w:val="180"/>
          <w:jc w:val="center"/>
        </w:trPr>
        <w:tc>
          <w:tcPr>
            <w:tcW w:w="152" w:type="pct"/>
            <w:vMerge/>
            <w:tcBorders>
              <w:top w:val="nil"/>
              <w:left w:val="single" w:sz="8" w:space="0" w:color="auto"/>
              <w:bottom w:val="single" w:sz="4" w:space="0" w:color="auto"/>
              <w:right w:val="single" w:sz="4" w:space="0" w:color="auto"/>
            </w:tcBorders>
            <w:vAlign w:val="center"/>
            <w:hideMark/>
          </w:tcPr>
          <w:p w14:paraId="7D5A2015"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250" w:type="pct"/>
            <w:gridSpan w:val="2"/>
            <w:vMerge/>
            <w:tcBorders>
              <w:top w:val="nil"/>
              <w:left w:val="single" w:sz="4" w:space="0" w:color="auto"/>
              <w:bottom w:val="single" w:sz="4" w:space="0" w:color="auto"/>
              <w:right w:val="single" w:sz="4" w:space="0" w:color="auto"/>
            </w:tcBorders>
            <w:vAlign w:val="center"/>
            <w:hideMark/>
          </w:tcPr>
          <w:p w14:paraId="058DC336"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96" w:type="pct"/>
            <w:gridSpan w:val="2"/>
            <w:vMerge/>
            <w:tcBorders>
              <w:top w:val="nil"/>
              <w:left w:val="single" w:sz="4" w:space="0" w:color="auto"/>
              <w:bottom w:val="single" w:sz="4" w:space="0" w:color="auto"/>
              <w:right w:val="single" w:sz="4" w:space="0" w:color="auto"/>
            </w:tcBorders>
            <w:vAlign w:val="center"/>
            <w:hideMark/>
          </w:tcPr>
          <w:p w14:paraId="2A86B294"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0C7DA7F1"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81" w:type="pct"/>
            <w:gridSpan w:val="2"/>
            <w:vMerge/>
            <w:tcBorders>
              <w:top w:val="nil"/>
              <w:left w:val="single" w:sz="4" w:space="0" w:color="auto"/>
              <w:bottom w:val="single" w:sz="4" w:space="0" w:color="auto"/>
              <w:right w:val="single" w:sz="4" w:space="0" w:color="auto"/>
            </w:tcBorders>
            <w:vAlign w:val="center"/>
            <w:hideMark/>
          </w:tcPr>
          <w:p w14:paraId="4BA089AA"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59" w:type="pct"/>
            <w:gridSpan w:val="3"/>
            <w:vMerge/>
            <w:tcBorders>
              <w:top w:val="nil"/>
              <w:left w:val="single" w:sz="4" w:space="0" w:color="auto"/>
              <w:bottom w:val="single" w:sz="4" w:space="0" w:color="auto"/>
              <w:right w:val="single" w:sz="4" w:space="0" w:color="auto"/>
            </w:tcBorders>
            <w:vAlign w:val="center"/>
            <w:hideMark/>
          </w:tcPr>
          <w:p w14:paraId="68CE12AD"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76" w:type="pct"/>
            <w:gridSpan w:val="2"/>
            <w:vMerge/>
            <w:tcBorders>
              <w:top w:val="nil"/>
              <w:left w:val="single" w:sz="4" w:space="0" w:color="auto"/>
              <w:bottom w:val="single" w:sz="4" w:space="0" w:color="auto"/>
              <w:right w:val="single" w:sz="4" w:space="0" w:color="auto"/>
            </w:tcBorders>
            <w:vAlign w:val="center"/>
            <w:hideMark/>
          </w:tcPr>
          <w:p w14:paraId="44AF6178" w14:textId="77777777" w:rsidR="00740D20" w:rsidRPr="00740D20" w:rsidRDefault="00740D20" w:rsidP="00740D20">
            <w:pPr>
              <w:spacing w:after="0" w:line="240" w:lineRule="auto"/>
              <w:rPr>
                <w:rFonts w:ascii="Arial" w:hAnsi="Arial" w:cs="Arial"/>
                <w:b/>
                <w:bCs/>
                <w:color w:val="000000"/>
                <w:sz w:val="6"/>
                <w:szCs w:val="6"/>
                <w:lang w:eastAsia="sq-AL"/>
              </w:rPr>
            </w:pPr>
          </w:p>
        </w:tc>
        <w:tc>
          <w:tcPr>
            <w:tcW w:w="179" w:type="pct"/>
            <w:tcBorders>
              <w:top w:val="single" w:sz="4" w:space="0" w:color="auto"/>
              <w:left w:val="nil"/>
              <w:bottom w:val="single" w:sz="4" w:space="0" w:color="auto"/>
              <w:right w:val="single" w:sz="4" w:space="0" w:color="auto"/>
            </w:tcBorders>
            <w:shd w:val="clear" w:color="000000" w:fill="FFFFFF"/>
            <w:vAlign w:val="center"/>
            <w:hideMark/>
          </w:tcPr>
          <w:p w14:paraId="173B24A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gridSpan w:val="2"/>
            <w:tcBorders>
              <w:top w:val="single" w:sz="4" w:space="0" w:color="auto"/>
              <w:left w:val="nil"/>
              <w:bottom w:val="single" w:sz="4" w:space="0" w:color="auto"/>
              <w:right w:val="single" w:sz="4" w:space="0" w:color="auto"/>
            </w:tcBorders>
            <w:shd w:val="clear" w:color="000000" w:fill="FFFFFF"/>
            <w:vAlign w:val="center"/>
            <w:hideMark/>
          </w:tcPr>
          <w:p w14:paraId="52F97E9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8" w:type="pct"/>
            <w:gridSpan w:val="2"/>
            <w:tcBorders>
              <w:top w:val="single" w:sz="4" w:space="0" w:color="auto"/>
              <w:left w:val="nil"/>
              <w:bottom w:val="single" w:sz="4" w:space="0" w:color="auto"/>
              <w:right w:val="single" w:sz="4" w:space="0" w:color="auto"/>
            </w:tcBorders>
            <w:shd w:val="clear" w:color="000000" w:fill="FFFFFF"/>
            <w:vAlign w:val="center"/>
            <w:hideMark/>
          </w:tcPr>
          <w:p w14:paraId="48797C7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182" w:type="pct"/>
            <w:gridSpan w:val="2"/>
            <w:tcBorders>
              <w:top w:val="single" w:sz="4" w:space="0" w:color="auto"/>
              <w:left w:val="nil"/>
              <w:bottom w:val="single" w:sz="4" w:space="0" w:color="auto"/>
              <w:right w:val="single" w:sz="4" w:space="0" w:color="auto"/>
            </w:tcBorders>
            <w:shd w:val="clear" w:color="000000" w:fill="FFFFFF"/>
            <w:vAlign w:val="center"/>
            <w:hideMark/>
          </w:tcPr>
          <w:p w14:paraId="77A8710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140572F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8" w:type="pct"/>
            <w:gridSpan w:val="2"/>
            <w:tcBorders>
              <w:top w:val="single" w:sz="4" w:space="0" w:color="auto"/>
              <w:left w:val="nil"/>
              <w:bottom w:val="single" w:sz="4" w:space="0" w:color="auto"/>
              <w:right w:val="single" w:sz="4" w:space="0" w:color="auto"/>
            </w:tcBorders>
            <w:shd w:val="clear" w:color="000000" w:fill="FFFFFF"/>
            <w:vAlign w:val="center"/>
            <w:hideMark/>
          </w:tcPr>
          <w:p w14:paraId="30190C2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179" w:type="pct"/>
            <w:gridSpan w:val="2"/>
            <w:tcBorders>
              <w:top w:val="single" w:sz="4" w:space="0" w:color="auto"/>
              <w:left w:val="nil"/>
              <w:bottom w:val="single" w:sz="4" w:space="0" w:color="auto"/>
              <w:right w:val="single" w:sz="4" w:space="0" w:color="auto"/>
            </w:tcBorders>
            <w:shd w:val="clear" w:color="000000" w:fill="FFFFFF"/>
            <w:vAlign w:val="center"/>
            <w:hideMark/>
          </w:tcPr>
          <w:p w14:paraId="4BF52A5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73" w:type="pct"/>
            <w:gridSpan w:val="2"/>
            <w:tcBorders>
              <w:top w:val="single" w:sz="4" w:space="0" w:color="auto"/>
              <w:left w:val="nil"/>
              <w:bottom w:val="single" w:sz="4" w:space="0" w:color="auto"/>
              <w:right w:val="single" w:sz="4" w:space="0" w:color="auto"/>
            </w:tcBorders>
            <w:shd w:val="clear" w:color="000000" w:fill="FFFFFF"/>
            <w:vAlign w:val="center"/>
            <w:hideMark/>
          </w:tcPr>
          <w:p w14:paraId="1766E99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92" w:type="pct"/>
            <w:tcBorders>
              <w:top w:val="single" w:sz="4" w:space="0" w:color="auto"/>
              <w:left w:val="nil"/>
              <w:bottom w:val="single" w:sz="4" w:space="0" w:color="auto"/>
              <w:right w:val="single" w:sz="4" w:space="0" w:color="auto"/>
            </w:tcBorders>
            <w:shd w:val="clear" w:color="000000" w:fill="FFFFFF"/>
            <w:vAlign w:val="center"/>
            <w:hideMark/>
          </w:tcPr>
          <w:p w14:paraId="621CC582"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233" w:type="pct"/>
            <w:gridSpan w:val="4"/>
            <w:tcBorders>
              <w:top w:val="single" w:sz="4" w:space="0" w:color="auto"/>
              <w:left w:val="nil"/>
              <w:bottom w:val="single" w:sz="4" w:space="0" w:color="auto"/>
              <w:right w:val="single" w:sz="4" w:space="0" w:color="auto"/>
            </w:tcBorders>
            <w:shd w:val="clear" w:color="000000" w:fill="FFFFFF"/>
            <w:vAlign w:val="center"/>
            <w:hideMark/>
          </w:tcPr>
          <w:p w14:paraId="04D2032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51" w:type="pct"/>
            <w:gridSpan w:val="2"/>
            <w:tcBorders>
              <w:top w:val="single" w:sz="4" w:space="0" w:color="auto"/>
              <w:left w:val="nil"/>
              <w:bottom w:val="single" w:sz="4" w:space="0" w:color="auto"/>
              <w:right w:val="single" w:sz="4" w:space="0" w:color="auto"/>
            </w:tcBorders>
            <w:shd w:val="clear" w:color="000000" w:fill="FFFFFF"/>
            <w:vAlign w:val="center"/>
            <w:hideMark/>
          </w:tcPr>
          <w:p w14:paraId="07CF39A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234" w:type="pct"/>
            <w:gridSpan w:val="4"/>
            <w:tcBorders>
              <w:top w:val="single" w:sz="4" w:space="0" w:color="auto"/>
              <w:left w:val="nil"/>
              <w:bottom w:val="single" w:sz="4" w:space="0" w:color="auto"/>
              <w:right w:val="single" w:sz="4" w:space="0" w:color="auto"/>
            </w:tcBorders>
            <w:shd w:val="clear" w:color="000000" w:fill="FFFFFF"/>
            <w:vAlign w:val="center"/>
            <w:hideMark/>
          </w:tcPr>
          <w:p w14:paraId="33E43AC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Kosto</w:t>
            </w:r>
          </w:p>
        </w:tc>
        <w:tc>
          <w:tcPr>
            <w:tcW w:w="236" w:type="pct"/>
            <w:gridSpan w:val="3"/>
            <w:tcBorders>
              <w:top w:val="single" w:sz="4" w:space="0" w:color="auto"/>
              <w:left w:val="nil"/>
              <w:bottom w:val="single" w:sz="4" w:space="0" w:color="auto"/>
              <w:right w:val="single" w:sz="4" w:space="0" w:color="auto"/>
            </w:tcBorders>
            <w:shd w:val="clear" w:color="000000" w:fill="FFFFFF"/>
            <w:vAlign w:val="center"/>
            <w:hideMark/>
          </w:tcPr>
          <w:p w14:paraId="55B0909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49" w:type="pct"/>
            <w:gridSpan w:val="2"/>
            <w:tcBorders>
              <w:top w:val="single" w:sz="4" w:space="0" w:color="auto"/>
              <w:left w:val="nil"/>
              <w:bottom w:val="single" w:sz="4" w:space="0" w:color="auto"/>
              <w:right w:val="single" w:sz="4" w:space="0" w:color="auto"/>
            </w:tcBorders>
            <w:shd w:val="clear" w:color="000000" w:fill="FFFFFF"/>
            <w:vAlign w:val="center"/>
            <w:hideMark/>
          </w:tcPr>
          <w:p w14:paraId="71A864B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236" w:type="pct"/>
            <w:gridSpan w:val="2"/>
            <w:tcBorders>
              <w:top w:val="single" w:sz="4" w:space="0" w:color="auto"/>
              <w:left w:val="nil"/>
              <w:bottom w:val="single" w:sz="4" w:space="0" w:color="auto"/>
              <w:right w:val="single" w:sz="4" w:space="0" w:color="auto"/>
            </w:tcBorders>
            <w:shd w:val="clear" w:color="000000" w:fill="FFFFFF"/>
            <w:vAlign w:val="center"/>
            <w:hideMark/>
          </w:tcPr>
          <w:p w14:paraId="642DD67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BSH</w:t>
            </w:r>
          </w:p>
        </w:tc>
        <w:tc>
          <w:tcPr>
            <w:tcW w:w="157" w:type="pct"/>
            <w:gridSpan w:val="4"/>
            <w:tcBorders>
              <w:top w:val="single" w:sz="4" w:space="0" w:color="auto"/>
              <w:left w:val="nil"/>
              <w:bottom w:val="single" w:sz="4" w:space="0" w:color="auto"/>
              <w:right w:val="single" w:sz="4" w:space="0" w:color="auto"/>
            </w:tcBorders>
            <w:shd w:val="clear" w:color="000000" w:fill="FFFFFF"/>
            <w:vAlign w:val="center"/>
            <w:hideMark/>
          </w:tcPr>
          <w:p w14:paraId="4D888BF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Korente</w:t>
            </w:r>
          </w:p>
        </w:tc>
        <w:tc>
          <w:tcPr>
            <w:tcW w:w="160" w:type="pct"/>
            <w:gridSpan w:val="4"/>
            <w:tcBorders>
              <w:top w:val="single" w:sz="4" w:space="0" w:color="auto"/>
              <w:left w:val="nil"/>
              <w:bottom w:val="single" w:sz="4" w:space="0" w:color="auto"/>
              <w:right w:val="single" w:sz="4" w:space="0" w:color="auto"/>
            </w:tcBorders>
            <w:shd w:val="clear" w:color="000000" w:fill="FFFFFF"/>
            <w:vAlign w:val="center"/>
            <w:hideMark/>
          </w:tcPr>
          <w:p w14:paraId="0A6F21B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Kapitale</w:t>
            </w:r>
          </w:p>
        </w:tc>
        <w:tc>
          <w:tcPr>
            <w:tcW w:w="180" w:type="pct"/>
            <w:gridSpan w:val="4"/>
            <w:tcBorders>
              <w:top w:val="single" w:sz="4" w:space="0" w:color="auto"/>
              <w:left w:val="nil"/>
              <w:bottom w:val="single" w:sz="4" w:space="0" w:color="auto"/>
              <w:right w:val="single" w:sz="4" w:space="0" w:color="auto"/>
            </w:tcBorders>
            <w:shd w:val="clear" w:color="000000" w:fill="FFFFFF"/>
            <w:vAlign w:val="center"/>
            <w:hideMark/>
          </w:tcPr>
          <w:p w14:paraId="646CEA7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Emri donatorit/titullin e projektit </w:t>
            </w:r>
          </w:p>
        </w:tc>
        <w:tc>
          <w:tcPr>
            <w:tcW w:w="166" w:type="pct"/>
            <w:gridSpan w:val="2"/>
            <w:tcBorders>
              <w:top w:val="single" w:sz="4" w:space="0" w:color="auto"/>
              <w:left w:val="nil"/>
              <w:bottom w:val="single" w:sz="4" w:space="0" w:color="auto"/>
              <w:right w:val="single" w:sz="4" w:space="0" w:color="auto"/>
            </w:tcBorders>
            <w:shd w:val="clear" w:color="000000" w:fill="FFFFFF"/>
            <w:vAlign w:val="center"/>
            <w:hideMark/>
          </w:tcPr>
          <w:p w14:paraId="416B4BD7"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Total financim i huaj</w:t>
            </w:r>
          </w:p>
        </w:tc>
        <w:tc>
          <w:tcPr>
            <w:tcW w:w="152" w:type="pct"/>
            <w:gridSpan w:val="2"/>
            <w:tcBorders>
              <w:top w:val="single" w:sz="4" w:space="0" w:color="auto"/>
              <w:left w:val="nil"/>
              <w:bottom w:val="single" w:sz="4" w:space="0" w:color="auto"/>
              <w:right w:val="single" w:sz="8" w:space="0" w:color="auto"/>
            </w:tcBorders>
            <w:shd w:val="clear" w:color="000000" w:fill="FFFFFF"/>
            <w:vAlign w:val="center"/>
            <w:hideMark/>
          </w:tcPr>
          <w:p w14:paraId="4C495FE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r>
      <w:tr w:rsidR="00740D20" w:rsidRPr="00740D20" w14:paraId="76D8F78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1B87F04"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DED88E1"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xml:space="preserve"> Objektivi specifik 3.1. Përmirësimi i strukturave në shërbim të komunitetit dhe krijimi i një strukture të posaçme të dedikuar për policimin në komunitet</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5CA90411"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5B0DE2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3EB0AEC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1B2D97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3F2864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0B9849E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6C58BD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2363E3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4A2646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95FE4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2ECDD1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28E71A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44E364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285C3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40B15E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6F90AD3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1C51A6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03617A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4DB290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65F5F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3E4CC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B92A7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6442D5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7311B56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96806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36A0E4C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C9BE95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45310DD"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Masa 16. Analizimi i Kuadrit ligjor gjithëpërfshirës që rregullon kompetencat dhe ndërveprimin mes aktorëve nga niveli qendror tek ai vendor për sigurinë publike.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1BA9D92"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6F3B8E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5AE05C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6C3A48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12EB2F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638B44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70CA29A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16ABE5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5B9AA0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5FE5C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1A27939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7B5518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0A8EB71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012E7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105022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6D5061A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3FC027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49BB2A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2C6643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A35B2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91EBB8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B0D7D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6FA274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4651D9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D0AE9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6924FC0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5766AC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16.1.1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3AEC54F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Identifikimi dhe analizimi i modeleve të dokumenteve strategjikë të vendeve të BE e më gjerë për sigurinë publike.</w:t>
            </w:r>
          </w:p>
        </w:tc>
        <w:tc>
          <w:tcPr>
            <w:tcW w:w="196" w:type="pct"/>
            <w:gridSpan w:val="2"/>
            <w:tcBorders>
              <w:top w:val="nil"/>
              <w:left w:val="nil"/>
              <w:bottom w:val="single" w:sz="4" w:space="0" w:color="auto"/>
              <w:right w:val="single" w:sz="4" w:space="0" w:color="auto"/>
            </w:tcBorders>
            <w:shd w:val="clear" w:color="auto" w:fill="auto"/>
            <w:vAlign w:val="center"/>
            <w:hideMark/>
          </w:tcPr>
          <w:p w14:paraId="1784C3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B3E87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8DA80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AS/PSH; 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1731B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7F10F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5E5C95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B6A78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EA1B6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6CDCED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3,200,000</w:t>
            </w:r>
          </w:p>
        </w:tc>
        <w:tc>
          <w:tcPr>
            <w:tcW w:w="173" w:type="pct"/>
            <w:tcBorders>
              <w:top w:val="nil"/>
              <w:left w:val="nil"/>
              <w:bottom w:val="single" w:sz="4" w:space="0" w:color="auto"/>
              <w:right w:val="single" w:sz="4" w:space="0" w:color="auto"/>
            </w:tcBorders>
            <w:shd w:val="clear" w:color="000000" w:fill="FFFFFF"/>
            <w:vAlign w:val="center"/>
            <w:hideMark/>
          </w:tcPr>
          <w:p w14:paraId="729F05D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9AFE3F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4BCA6DD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FE511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1D287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04940B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6,400,000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3E8F47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9A7AD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6,400,000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50C8CA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6,400,000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21207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8C825C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6,400,000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415F4D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003DE4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18431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776D6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5012C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055FD2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AE65FE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16.1.2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2FA1151"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Analizimi i përkufizimeve për terminologjinë e nevojshme për sigurinë publike me qëllim hartimin e strategjisë së re.</w:t>
            </w:r>
          </w:p>
        </w:tc>
        <w:tc>
          <w:tcPr>
            <w:tcW w:w="196" w:type="pct"/>
            <w:gridSpan w:val="2"/>
            <w:tcBorders>
              <w:top w:val="nil"/>
              <w:left w:val="nil"/>
              <w:bottom w:val="single" w:sz="4" w:space="0" w:color="auto"/>
              <w:right w:val="single" w:sz="4" w:space="0" w:color="auto"/>
            </w:tcBorders>
            <w:shd w:val="clear" w:color="auto" w:fill="auto"/>
            <w:vAlign w:val="center"/>
            <w:hideMark/>
          </w:tcPr>
          <w:p w14:paraId="4E76EF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43C42A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79715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AS/PSH; 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A1DC77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37939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CAE41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42435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C2395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C38CF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73" w:type="pct"/>
            <w:tcBorders>
              <w:top w:val="nil"/>
              <w:left w:val="nil"/>
              <w:bottom w:val="single" w:sz="4" w:space="0" w:color="auto"/>
              <w:right w:val="single" w:sz="4" w:space="0" w:color="auto"/>
            </w:tcBorders>
            <w:shd w:val="clear" w:color="000000" w:fill="FFFFFF"/>
            <w:vAlign w:val="center"/>
            <w:hideMark/>
          </w:tcPr>
          <w:p w14:paraId="0A8D50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A5BC7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E0DA3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C37C2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22660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2,350,000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653F25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28D2B2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CBD91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4F733C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2F149F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DAF3E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4,700,000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6EA8B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7F02E0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C7955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5D1F9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369E3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6374285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DDCAEE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16.1.3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62EE4E7"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br/>
              <w:t xml:space="preserve">Analizimi i </w:t>
            </w:r>
            <w:r w:rsidRPr="00740D20">
              <w:rPr>
                <w:rFonts w:ascii="Arial" w:hAnsi="Arial" w:cs="Arial"/>
                <w:color w:val="000000"/>
                <w:sz w:val="6"/>
                <w:szCs w:val="6"/>
                <w:lang w:eastAsia="sq-AL"/>
              </w:rPr>
              <w:lastRenderedPageBreak/>
              <w:t>ndryshimeve konceptuale ndërmjet sigurisë në komunitet dhe sigurisë publike me qëllim gjithëpërfshirjen e komponentëve të sigurisë në rang kombëtar.</w:t>
            </w:r>
          </w:p>
        </w:tc>
        <w:tc>
          <w:tcPr>
            <w:tcW w:w="196" w:type="pct"/>
            <w:gridSpan w:val="2"/>
            <w:tcBorders>
              <w:top w:val="nil"/>
              <w:left w:val="nil"/>
              <w:bottom w:val="single" w:sz="4" w:space="0" w:color="auto"/>
              <w:right w:val="single" w:sz="4" w:space="0" w:color="auto"/>
            </w:tcBorders>
            <w:shd w:val="clear" w:color="auto" w:fill="auto"/>
            <w:vAlign w:val="center"/>
            <w:hideMark/>
          </w:tcPr>
          <w:p w14:paraId="10105E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 xml:space="preserve">Programi Buxhetor </w:t>
            </w:r>
            <w:r w:rsidRPr="00740D20">
              <w:rPr>
                <w:rFonts w:ascii="Arial" w:hAnsi="Arial" w:cs="Arial"/>
                <w:color w:val="000000"/>
                <w:sz w:val="6"/>
                <w:szCs w:val="6"/>
                <w:lang w:eastAsia="sq-AL"/>
              </w:rPr>
              <w:lastRenderedPageBreak/>
              <w:t>“Planifikim,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EF483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lastRenderedPageBreak/>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5692F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AS/PSH; 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F50B7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6AA7C1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56854C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3E8933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09813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535FF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13A9D0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4A8A91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56C652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A72264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833045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583BB2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53C2B2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04F34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29A995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9E9B6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600EF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2,200,000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CEDAA9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4B76BE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BB45EF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1AB9A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F455F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08E75E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A3C902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lastRenderedPageBreak/>
              <w:t>16.1.4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07346B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br/>
              <w:t>Analizimi i legjislacionit dhe organizimit strukturor i policisë që rregullon kompetencat dhe ndërveprimin mes aktorëve nga niveli qendror tek ai vendor në kuadër të garantimit të sigurisë publike bazuar në modele evropiane.</w:t>
            </w:r>
          </w:p>
        </w:tc>
        <w:tc>
          <w:tcPr>
            <w:tcW w:w="196" w:type="pct"/>
            <w:gridSpan w:val="2"/>
            <w:tcBorders>
              <w:top w:val="nil"/>
              <w:left w:val="nil"/>
              <w:bottom w:val="single" w:sz="4" w:space="0" w:color="auto"/>
              <w:right w:val="single" w:sz="4" w:space="0" w:color="auto"/>
            </w:tcBorders>
            <w:shd w:val="clear" w:color="auto" w:fill="auto"/>
            <w:vAlign w:val="center"/>
            <w:hideMark/>
          </w:tcPr>
          <w:p w14:paraId="616CC1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2453E82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Ministria e Brendshme</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1FF2B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AS/PSH; 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52301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B0D3B5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25AA17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94517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AA3D8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AC7C7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73" w:type="pct"/>
            <w:tcBorders>
              <w:top w:val="nil"/>
              <w:left w:val="nil"/>
              <w:bottom w:val="single" w:sz="4" w:space="0" w:color="auto"/>
              <w:right w:val="single" w:sz="4" w:space="0" w:color="auto"/>
            </w:tcBorders>
            <w:shd w:val="clear" w:color="000000" w:fill="FFFFFF"/>
            <w:vAlign w:val="center"/>
            <w:hideMark/>
          </w:tcPr>
          <w:p w14:paraId="1D332F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FB302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1793B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2DB23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BF3DE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3" w:type="pct"/>
            <w:gridSpan w:val="4"/>
            <w:tcBorders>
              <w:top w:val="nil"/>
              <w:left w:val="nil"/>
              <w:bottom w:val="single" w:sz="4" w:space="0" w:color="auto"/>
              <w:right w:val="single" w:sz="4" w:space="0" w:color="auto"/>
            </w:tcBorders>
            <w:shd w:val="clear" w:color="auto" w:fill="auto"/>
            <w:vAlign w:val="center"/>
            <w:hideMark/>
          </w:tcPr>
          <w:p w14:paraId="05A1AD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695F4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1E040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730F4D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D2E08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A06B47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4E46E6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0FD9E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CBBD9C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D9ED6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199B3A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CC4288D"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44CC22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FC23434"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17. Rritja e kapaciteteve dhe fuqizimi i burimeve njerëzore.</w:t>
            </w:r>
          </w:p>
        </w:tc>
        <w:tc>
          <w:tcPr>
            <w:tcW w:w="196" w:type="pct"/>
            <w:gridSpan w:val="2"/>
            <w:tcBorders>
              <w:top w:val="nil"/>
              <w:left w:val="nil"/>
              <w:bottom w:val="single" w:sz="4" w:space="0" w:color="auto"/>
              <w:right w:val="single" w:sz="4" w:space="0" w:color="auto"/>
            </w:tcBorders>
            <w:shd w:val="clear" w:color="auto" w:fill="auto"/>
            <w:vAlign w:val="center"/>
            <w:hideMark/>
          </w:tcPr>
          <w:p w14:paraId="68599265"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4F520EE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A13529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725469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B5CB2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1E4A95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E4526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DE03CD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E8A55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6C1029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30DBA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0B201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7EEB04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2AED9EA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78EBA8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03A88BC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74071D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500920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92910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766FE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153E98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D7970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6E6718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19D24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49B81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760303C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C54784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17.1.1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F96E11B"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Kryerja e trajnimeve dhe kualifikimeve për policimin në komunitet dhe bashkëpunimin me aktorët e tjerë në zonën policore.</w:t>
            </w:r>
          </w:p>
        </w:tc>
        <w:tc>
          <w:tcPr>
            <w:tcW w:w="196" w:type="pct"/>
            <w:gridSpan w:val="2"/>
            <w:tcBorders>
              <w:top w:val="nil"/>
              <w:left w:val="nil"/>
              <w:bottom w:val="single" w:sz="4" w:space="0" w:color="auto"/>
              <w:right w:val="single" w:sz="4" w:space="0" w:color="auto"/>
            </w:tcBorders>
            <w:shd w:val="clear" w:color="auto" w:fill="auto"/>
            <w:vAlign w:val="center"/>
            <w:hideMark/>
          </w:tcPr>
          <w:p w14:paraId="3A46B4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457B2D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19599A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333684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6634BE9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07F98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A1585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76B347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605,000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6C427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605,000</w:t>
            </w:r>
          </w:p>
        </w:tc>
        <w:tc>
          <w:tcPr>
            <w:tcW w:w="173" w:type="pct"/>
            <w:tcBorders>
              <w:top w:val="nil"/>
              <w:left w:val="nil"/>
              <w:bottom w:val="single" w:sz="4" w:space="0" w:color="auto"/>
              <w:right w:val="single" w:sz="4" w:space="0" w:color="auto"/>
            </w:tcBorders>
            <w:shd w:val="clear" w:color="000000" w:fill="FFFFFF"/>
            <w:vAlign w:val="center"/>
            <w:hideMark/>
          </w:tcPr>
          <w:p w14:paraId="3E3D653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46134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605,000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02D57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605,000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6907C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0020B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605,000</w:t>
            </w:r>
          </w:p>
        </w:tc>
        <w:tc>
          <w:tcPr>
            <w:tcW w:w="233" w:type="pct"/>
            <w:gridSpan w:val="4"/>
            <w:tcBorders>
              <w:top w:val="nil"/>
              <w:left w:val="nil"/>
              <w:bottom w:val="single" w:sz="4" w:space="0" w:color="auto"/>
              <w:right w:val="single" w:sz="4" w:space="0" w:color="auto"/>
            </w:tcBorders>
            <w:shd w:val="clear" w:color="auto" w:fill="auto"/>
            <w:vAlign w:val="center"/>
            <w:hideMark/>
          </w:tcPr>
          <w:p w14:paraId="697F5C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1,815,000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5FE2DC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32F70E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1,815,000</w:t>
            </w:r>
          </w:p>
        </w:tc>
        <w:tc>
          <w:tcPr>
            <w:tcW w:w="236" w:type="pct"/>
            <w:gridSpan w:val="3"/>
            <w:tcBorders>
              <w:top w:val="nil"/>
              <w:left w:val="nil"/>
              <w:bottom w:val="single" w:sz="4" w:space="0" w:color="auto"/>
              <w:right w:val="single" w:sz="4" w:space="0" w:color="auto"/>
            </w:tcBorders>
            <w:shd w:val="clear" w:color="auto" w:fill="auto"/>
            <w:vAlign w:val="center"/>
            <w:hideMark/>
          </w:tcPr>
          <w:p w14:paraId="1E0A41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1,815,000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A6E7D5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BCB68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1,815,000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581F2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753080F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0CF86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46E6E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B995F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EA43CA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CB5F2E4" w14:textId="77777777" w:rsidR="00740D20" w:rsidRPr="00740D20" w:rsidRDefault="00740D20" w:rsidP="00740D20">
            <w:pPr>
              <w:spacing w:after="0" w:line="240" w:lineRule="auto"/>
              <w:jc w:val="center"/>
              <w:rPr>
                <w:rFonts w:ascii="Arial" w:hAnsi="Arial" w:cs="Arial"/>
                <w:b/>
                <w:bCs/>
                <w:sz w:val="6"/>
                <w:szCs w:val="6"/>
                <w:lang w:eastAsia="sq-AL"/>
              </w:rPr>
            </w:pPr>
            <w:r w:rsidRPr="00740D20">
              <w:rPr>
                <w:rFonts w:ascii="Arial" w:hAnsi="Arial" w:cs="Arial"/>
                <w:b/>
                <w:bCs/>
                <w:sz w:val="6"/>
                <w:szCs w:val="6"/>
                <w:lang w:eastAsia="sq-AL"/>
              </w:rPr>
              <w:t>17.1.2</w:t>
            </w:r>
          </w:p>
        </w:tc>
        <w:tc>
          <w:tcPr>
            <w:tcW w:w="250" w:type="pct"/>
            <w:gridSpan w:val="2"/>
            <w:tcBorders>
              <w:top w:val="nil"/>
              <w:left w:val="nil"/>
              <w:bottom w:val="single" w:sz="4" w:space="0" w:color="auto"/>
              <w:right w:val="single" w:sz="4" w:space="0" w:color="auto"/>
            </w:tcBorders>
            <w:shd w:val="clear" w:color="auto" w:fill="auto"/>
            <w:vAlign w:val="center"/>
            <w:hideMark/>
          </w:tcPr>
          <w:p w14:paraId="1B33F4D0"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Forcimi i kapaciteteve të institucioneve publike dhe private nëpërmjet ofrimit të trajnimeve në sigurinë kibernetike për punonjësit.</w:t>
            </w:r>
          </w:p>
        </w:tc>
        <w:tc>
          <w:tcPr>
            <w:tcW w:w="196" w:type="pct"/>
            <w:gridSpan w:val="2"/>
            <w:tcBorders>
              <w:top w:val="nil"/>
              <w:left w:val="nil"/>
              <w:bottom w:val="single" w:sz="4" w:space="0" w:color="auto"/>
              <w:right w:val="single" w:sz="4" w:space="0" w:color="auto"/>
            </w:tcBorders>
            <w:shd w:val="clear" w:color="auto" w:fill="auto"/>
            <w:vAlign w:val="center"/>
            <w:hideMark/>
          </w:tcPr>
          <w:p w14:paraId="33439D4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“E-qeverisja” 01140</w:t>
            </w:r>
          </w:p>
        </w:tc>
        <w:tc>
          <w:tcPr>
            <w:tcW w:w="204" w:type="pct"/>
            <w:tcBorders>
              <w:top w:val="nil"/>
              <w:left w:val="nil"/>
              <w:bottom w:val="nil"/>
              <w:right w:val="nil"/>
            </w:tcBorders>
            <w:shd w:val="clear" w:color="auto" w:fill="auto"/>
            <w:vAlign w:val="center"/>
            <w:hideMark/>
          </w:tcPr>
          <w:p w14:paraId="43F4FB0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 xml:space="preserve">Autoriteti Kombëtar për Sigurinë Kibernetike </w:t>
            </w:r>
          </w:p>
        </w:tc>
        <w:tc>
          <w:tcPr>
            <w:tcW w:w="181" w:type="pct"/>
            <w:gridSpan w:val="2"/>
            <w:tcBorders>
              <w:top w:val="nil"/>
              <w:left w:val="single" w:sz="4" w:space="0" w:color="auto"/>
              <w:bottom w:val="single" w:sz="4" w:space="0" w:color="auto"/>
              <w:right w:val="single" w:sz="4" w:space="0" w:color="auto"/>
            </w:tcBorders>
            <w:shd w:val="clear" w:color="auto" w:fill="auto"/>
            <w:vAlign w:val="center"/>
            <w:hideMark/>
          </w:tcPr>
          <w:p w14:paraId="284F97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ASPA</w:t>
            </w:r>
          </w:p>
        </w:tc>
        <w:tc>
          <w:tcPr>
            <w:tcW w:w="159" w:type="pct"/>
            <w:gridSpan w:val="3"/>
            <w:tcBorders>
              <w:top w:val="nil"/>
              <w:left w:val="nil"/>
              <w:bottom w:val="single" w:sz="4" w:space="0" w:color="auto"/>
              <w:right w:val="single" w:sz="4" w:space="0" w:color="auto"/>
            </w:tcBorders>
            <w:shd w:val="clear" w:color="auto" w:fill="auto"/>
            <w:vAlign w:val="center"/>
            <w:hideMark/>
          </w:tcPr>
          <w:p w14:paraId="107241C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0A51C30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DB3168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163,386</w:t>
            </w:r>
          </w:p>
        </w:tc>
        <w:tc>
          <w:tcPr>
            <w:tcW w:w="173" w:type="pct"/>
            <w:gridSpan w:val="2"/>
            <w:tcBorders>
              <w:top w:val="nil"/>
              <w:left w:val="nil"/>
              <w:bottom w:val="single" w:sz="4" w:space="0" w:color="auto"/>
              <w:right w:val="single" w:sz="4" w:space="0" w:color="auto"/>
            </w:tcBorders>
            <w:shd w:val="clear" w:color="auto" w:fill="auto"/>
            <w:vAlign w:val="center"/>
            <w:hideMark/>
          </w:tcPr>
          <w:p w14:paraId="5A73AA4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22586E64"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163,386</w:t>
            </w:r>
          </w:p>
        </w:tc>
        <w:tc>
          <w:tcPr>
            <w:tcW w:w="182" w:type="pct"/>
            <w:gridSpan w:val="2"/>
            <w:tcBorders>
              <w:top w:val="nil"/>
              <w:left w:val="nil"/>
              <w:bottom w:val="single" w:sz="4" w:space="0" w:color="auto"/>
              <w:right w:val="single" w:sz="4" w:space="0" w:color="auto"/>
            </w:tcBorders>
            <w:shd w:val="clear" w:color="auto" w:fill="auto"/>
            <w:vAlign w:val="center"/>
            <w:hideMark/>
          </w:tcPr>
          <w:p w14:paraId="358FAAD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163,386</w:t>
            </w:r>
          </w:p>
        </w:tc>
        <w:tc>
          <w:tcPr>
            <w:tcW w:w="173" w:type="pct"/>
            <w:tcBorders>
              <w:top w:val="nil"/>
              <w:left w:val="nil"/>
              <w:bottom w:val="single" w:sz="4" w:space="0" w:color="auto"/>
              <w:right w:val="single" w:sz="4" w:space="0" w:color="auto"/>
            </w:tcBorders>
            <w:shd w:val="clear" w:color="auto" w:fill="auto"/>
            <w:vAlign w:val="center"/>
            <w:hideMark/>
          </w:tcPr>
          <w:p w14:paraId="639938D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0826884B"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163,386</w:t>
            </w:r>
          </w:p>
        </w:tc>
        <w:tc>
          <w:tcPr>
            <w:tcW w:w="179" w:type="pct"/>
            <w:gridSpan w:val="2"/>
            <w:tcBorders>
              <w:top w:val="nil"/>
              <w:left w:val="nil"/>
              <w:bottom w:val="single" w:sz="4" w:space="0" w:color="auto"/>
              <w:right w:val="single" w:sz="4" w:space="0" w:color="auto"/>
            </w:tcBorders>
            <w:shd w:val="clear" w:color="auto" w:fill="auto"/>
            <w:vAlign w:val="center"/>
            <w:hideMark/>
          </w:tcPr>
          <w:p w14:paraId="49476635"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163,386</w:t>
            </w:r>
          </w:p>
        </w:tc>
        <w:tc>
          <w:tcPr>
            <w:tcW w:w="173" w:type="pct"/>
            <w:gridSpan w:val="2"/>
            <w:tcBorders>
              <w:top w:val="nil"/>
              <w:left w:val="nil"/>
              <w:bottom w:val="single" w:sz="4" w:space="0" w:color="auto"/>
              <w:right w:val="single" w:sz="4" w:space="0" w:color="auto"/>
            </w:tcBorders>
            <w:shd w:val="clear" w:color="auto" w:fill="auto"/>
            <w:vAlign w:val="center"/>
            <w:hideMark/>
          </w:tcPr>
          <w:p w14:paraId="5328EB99"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3E33F7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163,386</w:t>
            </w:r>
          </w:p>
        </w:tc>
        <w:tc>
          <w:tcPr>
            <w:tcW w:w="233" w:type="pct"/>
            <w:gridSpan w:val="4"/>
            <w:tcBorders>
              <w:top w:val="nil"/>
              <w:left w:val="nil"/>
              <w:bottom w:val="single" w:sz="4" w:space="0" w:color="auto"/>
              <w:right w:val="single" w:sz="4" w:space="0" w:color="auto"/>
            </w:tcBorders>
            <w:shd w:val="clear" w:color="auto" w:fill="auto"/>
            <w:vAlign w:val="center"/>
            <w:hideMark/>
          </w:tcPr>
          <w:p w14:paraId="2005E3B7"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490,158</w:t>
            </w:r>
          </w:p>
        </w:tc>
        <w:tc>
          <w:tcPr>
            <w:tcW w:w="151" w:type="pct"/>
            <w:gridSpan w:val="2"/>
            <w:tcBorders>
              <w:top w:val="nil"/>
              <w:left w:val="nil"/>
              <w:bottom w:val="single" w:sz="4" w:space="0" w:color="auto"/>
              <w:right w:val="single" w:sz="4" w:space="0" w:color="auto"/>
            </w:tcBorders>
            <w:shd w:val="clear" w:color="auto" w:fill="auto"/>
            <w:vAlign w:val="center"/>
            <w:hideMark/>
          </w:tcPr>
          <w:p w14:paraId="1CFD9B28"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4835FF6F"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490,158</w:t>
            </w:r>
          </w:p>
        </w:tc>
        <w:tc>
          <w:tcPr>
            <w:tcW w:w="236" w:type="pct"/>
            <w:gridSpan w:val="3"/>
            <w:tcBorders>
              <w:top w:val="nil"/>
              <w:left w:val="nil"/>
              <w:bottom w:val="single" w:sz="4" w:space="0" w:color="auto"/>
              <w:right w:val="single" w:sz="4" w:space="0" w:color="auto"/>
            </w:tcBorders>
            <w:shd w:val="clear" w:color="auto" w:fill="auto"/>
            <w:vAlign w:val="center"/>
            <w:hideMark/>
          </w:tcPr>
          <w:p w14:paraId="5A951E1D"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490,158</w:t>
            </w:r>
          </w:p>
        </w:tc>
        <w:tc>
          <w:tcPr>
            <w:tcW w:w="149" w:type="pct"/>
            <w:gridSpan w:val="2"/>
            <w:tcBorders>
              <w:top w:val="nil"/>
              <w:left w:val="nil"/>
              <w:bottom w:val="single" w:sz="4" w:space="0" w:color="auto"/>
              <w:right w:val="single" w:sz="4" w:space="0" w:color="auto"/>
            </w:tcBorders>
            <w:shd w:val="clear" w:color="auto" w:fill="auto"/>
            <w:vAlign w:val="center"/>
            <w:hideMark/>
          </w:tcPr>
          <w:p w14:paraId="25B121B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7683C62"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490,158</w:t>
            </w:r>
          </w:p>
        </w:tc>
        <w:tc>
          <w:tcPr>
            <w:tcW w:w="157" w:type="pct"/>
            <w:gridSpan w:val="4"/>
            <w:tcBorders>
              <w:top w:val="nil"/>
              <w:left w:val="nil"/>
              <w:bottom w:val="single" w:sz="4" w:space="0" w:color="auto"/>
              <w:right w:val="single" w:sz="4" w:space="0" w:color="auto"/>
            </w:tcBorders>
            <w:shd w:val="clear" w:color="auto" w:fill="auto"/>
            <w:noWrap/>
            <w:vAlign w:val="center"/>
            <w:hideMark/>
          </w:tcPr>
          <w:p w14:paraId="14E14496"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noWrap/>
            <w:vAlign w:val="center"/>
            <w:hideMark/>
          </w:tcPr>
          <w:p w14:paraId="2110DE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F40FE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B64B13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0EE3C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ACAAE61"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DB84D8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17.1.3</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2831E70"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Zhvillimi i trajnimit të drejtuesve të shkollave për njohjen e përgjegjësive ligjore që kanë strukturat brenda IA-ve për konstatimin dhe raportimin e veprimtarisë kriminale, paligjshmërisë dhe sjelljeve antishoqërore rreth objekteve shkollore me qëllim parandalimin e tyre.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2B33AC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“Arsimi i Ulët” 09120, “Arsimi i Mesëm” 09230 Kodi i Produktit 91103AB, si dhe Kodi i Produktit 91104AA.</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7861B73A"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Zyra Vendore e Arsimit Parauniversitar /Institucionet e Arsimit Parauniversitar</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7BF2D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MAS</w:t>
            </w:r>
          </w:p>
        </w:tc>
        <w:tc>
          <w:tcPr>
            <w:tcW w:w="159" w:type="pct"/>
            <w:gridSpan w:val="3"/>
            <w:tcBorders>
              <w:top w:val="nil"/>
              <w:left w:val="nil"/>
              <w:bottom w:val="single" w:sz="4" w:space="0" w:color="auto"/>
              <w:right w:val="single" w:sz="4" w:space="0" w:color="auto"/>
            </w:tcBorders>
            <w:shd w:val="clear" w:color="auto" w:fill="auto"/>
            <w:vAlign w:val="center"/>
            <w:hideMark/>
          </w:tcPr>
          <w:p w14:paraId="5C48E8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auto" w:fill="auto"/>
            <w:vAlign w:val="center"/>
            <w:hideMark/>
          </w:tcPr>
          <w:p w14:paraId="741799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86890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24,613,636</w:t>
            </w:r>
          </w:p>
        </w:tc>
        <w:tc>
          <w:tcPr>
            <w:tcW w:w="173" w:type="pct"/>
            <w:gridSpan w:val="2"/>
            <w:tcBorders>
              <w:top w:val="nil"/>
              <w:left w:val="nil"/>
              <w:bottom w:val="single" w:sz="4" w:space="0" w:color="auto"/>
              <w:right w:val="single" w:sz="4" w:space="0" w:color="auto"/>
            </w:tcBorders>
            <w:shd w:val="clear" w:color="auto" w:fill="auto"/>
            <w:vAlign w:val="center"/>
            <w:hideMark/>
          </w:tcPr>
          <w:p w14:paraId="6E803A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auto" w:fill="auto"/>
            <w:vAlign w:val="center"/>
            <w:hideMark/>
          </w:tcPr>
          <w:p w14:paraId="484ADFA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24,613,636</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7B726D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25,844,318</w:t>
            </w:r>
          </w:p>
        </w:tc>
        <w:tc>
          <w:tcPr>
            <w:tcW w:w="173" w:type="pct"/>
            <w:tcBorders>
              <w:top w:val="nil"/>
              <w:left w:val="nil"/>
              <w:bottom w:val="single" w:sz="4" w:space="0" w:color="auto"/>
              <w:right w:val="single" w:sz="4" w:space="0" w:color="auto"/>
            </w:tcBorders>
            <w:shd w:val="clear" w:color="000000" w:fill="FFFFFF"/>
            <w:vAlign w:val="center"/>
            <w:hideMark/>
          </w:tcPr>
          <w:p w14:paraId="6FE80F3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49BEBF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25,844,318</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CB87E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27,136,534</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CCE8D6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B143D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27,136,534</w:t>
            </w:r>
          </w:p>
        </w:tc>
        <w:tc>
          <w:tcPr>
            <w:tcW w:w="233" w:type="pct"/>
            <w:gridSpan w:val="4"/>
            <w:tcBorders>
              <w:top w:val="nil"/>
              <w:left w:val="nil"/>
              <w:bottom w:val="single" w:sz="4" w:space="0" w:color="auto"/>
              <w:right w:val="single" w:sz="4" w:space="0" w:color="auto"/>
            </w:tcBorders>
            <w:shd w:val="clear" w:color="auto" w:fill="auto"/>
            <w:vAlign w:val="center"/>
            <w:hideMark/>
          </w:tcPr>
          <w:p w14:paraId="2290EC1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77,594,489</w:t>
            </w:r>
          </w:p>
        </w:tc>
        <w:tc>
          <w:tcPr>
            <w:tcW w:w="151" w:type="pct"/>
            <w:gridSpan w:val="2"/>
            <w:tcBorders>
              <w:top w:val="nil"/>
              <w:left w:val="nil"/>
              <w:bottom w:val="single" w:sz="4" w:space="0" w:color="auto"/>
              <w:right w:val="single" w:sz="4" w:space="0" w:color="auto"/>
            </w:tcBorders>
            <w:shd w:val="clear" w:color="auto" w:fill="auto"/>
            <w:vAlign w:val="center"/>
            <w:hideMark/>
          </w:tcPr>
          <w:p w14:paraId="2CBD77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7B90323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77,594,489</w:t>
            </w:r>
          </w:p>
        </w:tc>
        <w:tc>
          <w:tcPr>
            <w:tcW w:w="236" w:type="pct"/>
            <w:gridSpan w:val="3"/>
            <w:tcBorders>
              <w:top w:val="nil"/>
              <w:left w:val="nil"/>
              <w:bottom w:val="single" w:sz="4" w:space="0" w:color="auto"/>
              <w:right w:val="single" w:sz="4" w:space="0" w:color="auto"/>
            </w:tcBorders>
            <w:shd w:val="clear" w:color="auto" w:fill="auto"/>
            <w:vAlign w:val="center"/>
            <w:hideMark/>
          </w:tcPr>
          <w:p w14:paraId="65E319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77,594,489</w:t>
            </w:r>
          </w:p>
        </w:tc>
        <w:tc>
          <w:tcPr>
            <w:tcW w:w="149" w:type="pct"/>
            <w:gridSpan w:val="2"/>
            <w:tcBorders>
              <w:top w:val="nil"/>
              <w:left w:val="nil"/>
              <w:bottom w:val="single" w:sz="4" w:space="0" w:color="auto"/>
              <w:right w:val="single" w:sz="4" w:space="0" w:color="auto"/>
            </w:tcBorders>
            <w:shd w:val="clear" w:color="auto" w:fill="auto"/>
            <w:vAlign w:val="center"/>
            <w:hideMark/>
          </w:tcPr>
          <w:p w14:paraId="5461EC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BAB43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77,594,489</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0436B2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41639A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52363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9B686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A466C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71AEFF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C908825"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17.1.4</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FC3C32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Ngritje kapacitetesh për Ndihmës Specialist/SPZ në kuadër të parandalimit dhe riintegrimit. </w:t>
            </w:r>
          </w:p>
        </w:tc>
        <w:tc>
          <w:tcPr>
            <w:tcW w:w="196" w:type="pct"/>
            <w:gridSpan w:val="2"/>
            <w:tcBorders>
              <w:top w:val="nil"/>
              <w:left w:val="nil"/>
              <w:bottom w:val="single" w:sz="4" w:space="0" w:color="auto"/>
              <w:right w:val="single" w:sz="4" w:space="0" w:color="auto"/>
            </w:tcBorders>
            <w:shd w:val="clear" w:color="auto" w:fill="auto"/>
            <w:vAlign w:val="bottom"/>
            <w:hideMark/>
          </w:tcPr>
          <w:p w14:paraId="4423064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“Planifikim, Menaxhim, Administrim”01110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0EB50B3E"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Qendra e Koordinimit Kundër Ekstremizmit të Dhunshëm.</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527D12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MB</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33BB5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44B0E8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1D416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70,807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507B4E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58330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70,807</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4DB29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70,807</w:t>
            </w:r>
          </w:p>
        </w:tc>
        <w:tc>
          <w:tcPr>
            <w:tcW w:w="173" w:type="pct"/>
            <w:tcBorders>
              <w:top w:val="nil"/>
              <w:left w:val="nil"/>
              <w:bottom w:val="single" w:sz="4" w:space="0" w:color="auto"/>
              <w:right w:val="single" w:sz="4" w:space="0" w:color="auto"/>
            </w:tcBorders>
            <w:shd w:val="clear" w:color="000000" w:fill="FFFFFF"/>
            <w:vAlign w:val="center"/>
            <w:hideMark/>
          </w:tcPr>
          <w:p w14:paraId="56D6CB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94381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70,807</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7DC81A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70,807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09ED8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8E84E6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70,807</w:t>
            </w:r>
          </w:p>
        </w:tc>
        <w:tc>
          <w:tcPr>
            <w:tcW w:w="233" w:type="pct"/>
            <w:gridSpan w:val="4"/>
            <w:tcBorders>
              <w:top w:val="nil"/>
              <w:left w:val="nil"/>
              <w:bottom w:val="single" w:sz="4" w:space="0" w:color="auto"/>
              <w:right w:val="single" w:sz="4" w:space="0" w:color="auto"/>
            </w:tcBorders>
            <w:shd w:val="clear" w:color="auto" w:fill="auto"/>
            <w:vAlign w:val="center"/>
            <w:hideMark/>
          </w:tcPr>
          <w:p w14:paraId="3314CA0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212,421</w:t>
            </w:r>
          </w:p>
        </w:tc>
        <w:tc>
          <w:tcPr>
            <w:tcW w:w="151" w:type="pct"/>
            <w:gridSpan w:val="2"/>
            <w:tcBorders>
              <w:top w:val="nil"/>
              <w:left w:val="nil"/>
              <w:bottom w:val="single" w:sz="4" w:space="0" w:color="auto"/>
              <w:right w:val="single" w:sz="4" w:space="0" w:color="auto"/>
            </w:tcBorders>
            <w:shd w:val="clear" w:color="auto" w:fill="auto"/>
            <w:vAlign w:val="center"/>
            <w:hideMark/>
          </w:tcPr>
          <w:p w14:paraId="3F97DA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F9D4D7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212,421</w:t>
            </w:r>
          </w:p>
        </w:tc>
        <w:tc>
          <w:tcPr>
            <w:tcW w:w="236" w:type="pct"/>
            <w:gridSpan w:val="3"/>
            <w:tcBorders>
              <w:top w:val="nil"/>
              <w:left w:val="nil"/>
              <w:bottom w:val="single" w:sz="4" w:space="0" w:color="auto"/>
              <w:right w:val="single" w:sz="4" w:space="0" w:color="auto"/>
            </w:tcBorders>
            <w:shd w:val="clear" w:color="auto" w:fill="auto"/>
            <w:vAlign w:val="center"/>
            <w:hideMark/>
          </w:tcPr>
          <w:p w14:paraId="10B214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212,421</w:t>
            </w:r>
          </w:p>
        </w:tc>
        <w:tc>
          <w:tcPr>
            <w:tcW w:w="149" w:type="pct"/>
            <w:gridSpan w:val="2"/>
            <w:tcBorders>
              <w:top w:val="nil"/>
              <w:left w:val="nil"/>
              <w:bottom w:val="single" w:sz="4" w:space="0" w:color="auto"/>
              <w:right w:val="single" w:sz="4" w:space="0" w:color="auto"/>
            </w:tcBorders>
            <w:shd w:val="clear" w:color="auto" w:fill="auto"/>
            <w:vAlign w:val="center"/>
            <w:hideMark/>
          </w:tcPr>
          <w:p w14:paraId="1ADA304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F7BD02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212,421</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0BECCA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624268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3E784B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3DBB2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E58FE2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40D441D8"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F75A43D"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17.1.5</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F2A7E24"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xml:space="preserve">Trajnimi në terren i kursantëve për “Patrullë e përgjithshme”. </w:t>
            </w:r>
          </w:p>
        </w:tc>
        <w:tc>
          <w:tcPr>
            <w:tcW w:w="196" w:type="pct"/>
            <w:gridSpan w:val="2"/>
            <w:tcBorders>
              <w:top w:val="nil"/>
              <w:left w:val="nil"/>
              <w:bottom w:val="single" w:sz="4" w:space="0" w:color="auto"/>
              <w:right w:val="single" w:sz="4" w:space="0" w:color="auto"/>
            </w:tcBorders>
            <w:shd w:val="clear" w:color="auto" w:fill="auto"/>
            <w:vAlign w:val="center"/>
            <w:hideMark/>
          </w:tcPr>
          <w:p w14:paraId="1C361D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32791EC"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0015EF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Kolegji Profesional i Formimit Policor</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649AF9C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86E2D0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5C1465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59,180,220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2B392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3DFABE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59,180,220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761A68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59,180,220</w:t>
            </w:r>
          </w:p>
        </w:tc>
        <w:tc>
          <w:tcPr>
            <w:tcW w:w="173" w:type="pct"/>
            <w:tcBorders>
              <w:top w:val="nil"/>
              <w:left w:val="nil"/>
              <w:bottom w:val="single" w:sz="4" w:space="0" w:color="auto"/>
              <w:right w:val="single" w:sz="4" w:space="0" w:color="auto"/>
            </w:tcBorders>
            <w:shd w:val="clear" w:color="000000" w:fill="FFFFFF"/>
            <w:vAlign w:val="center"/>
            <w:hideMark/>
          </w:tcPr>
          <w:p w14:paraId="583E24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2FE560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59,180,220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5236D3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59,180,220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C69804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66BCF5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59,180,220</w:t>
            </w:r>
          </w:p>
        </w:tc>
        <w:tc>
          <w:tcPr>
            <w:tcW w:w="233" w:type="pct"/>
            <w:gridSpan w:val="4"/>
            <w:tcBorders>
              <w:top w:val="nil"/>
              <w:left w:val="nil"/>
              <w:bottom w:val="single" w:sz="4" w:space="0" w:color="auto"/>
              <w:right w:val="single" w:sz="4" w:space="0" w:color="auto"/>
            </w:tcBorders>
            <w:shd w:val="clear" w:color="auto" w:fill="auto"/>
            <w:vAlign w:val="center"/>
            <w:hideMark/>
          </w:tcPr>
          <w:p w14:paraId="40FEB7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177,540,660</w:t>
            </w:r>
          </w:p>
        </w:tc>
        <w:tc>
          <w:tcPr>
            <w:tcW w:w="151" w:type="pct"/>
            <w:gridSpan w:val="2"/>
            <w:tcBorders>
              <w:top w:val="nil"/>
              <w:left w:val="nil"/>
              <w:bottom w:val="single" w:sz="4" w:space="0" w:color="auto"/>
              <w:right w:val="single" w:sz="4" w:space="0" w:color="auto"/>
            </w:tcBorders>
            <w:shd w:val="clear" w:color="auto" w:fill="auto"/>
            <w:vAlign w:val="center"/>
            <w:hideMark/>
          </w:tcPr>
          <w:p w14:paraId="06D40F0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051A75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177,540,660</w:t>
            </w:r>
          </w:p>
        </w:tc>
        <w:tc>
          <w:tcPr>
            <w:tcW w:w="236" w:type="pct"/>
            <w:gridSpan w:val="3"/>
            <w:tcBorders>
              <w:top w:val="nil"/>
              <w:left w:val="nil"/>
              <w:bottom w:val="single" w:sz="4" w:space="0" w:color="auto"/>
              <w:right w:val="single" w:sz="4" w:space="0" w:color="auto"/>
            </w:tcBorders>
            <w:shd w:val="clear" w:color="auto" w:fill="auto"/>
            <w:vAlign w:val="center"/>
            <w:hideMark/>
          </w:tcPr>
          <w:p w14:paraId="278C4F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177,540,660</w:t>
            </w:r>
          </w:p>
        </w:tc>
        <w:tc>
          <w:tcPr>
            <w:tcW w:w="149" w:type="pct"/>
            <w:gridSpan w:val="2"/>
            <w:tcBorders>
              <w:top w:val="nil"/>
              <w:left w:val="nil"/>
              <w:bottom w:val="single" w:sz="4" w:space="0" w:color="auto"/>
              <w:right w:val="single" w:sz="4" w:space="0" w:color="auto"/>
            </w:tcBorders>
            <w:shd w:val="clear" w:color="auto" w:fill="auto"/>
            <w:vAlign w:val="center"/>
            <w:hideMark/>
          </w:tcPr>
          <w:p w14:paraId="4CDD43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F645D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177,540,660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85FA57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785B7B6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89B037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DE0408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F1918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1461E8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9EEE0A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17.1.6</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4C2C15D8"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Trajnimi i oficerëve të Policisë mbi dhunën në familje.</w:t>
            </w:r>
          </w:p>
        </w:tc>
        <w:tc>
          <w:tcPr>
            <w:tcW w:w="196" w:type="pct"/>
            <w:gridSpan w:val="2"/>
            <w:tcBorders>
              <w:top w:val="nil"/>
              <w:left w:val="nil"/>
              <w:bottom w:val="single" w:sz="4" w:space="0" w:color="auto"/>
              <w:right w:val="single" w:sz="4" w:space="0" w:color="auto"/>
            </w:tcBorders>
            <w:shd w:val="clear" w:color="auto" w:fill="auto"/>
            <w:vAlign w:val="center"/>
            <w:hideMark/>
          </w:tcPr>
          <w:p w14:paraId="524ED0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49D6CC3" w14:textId="77777777" w:rsidR="00740D20" w:rsidRPr="00740D20" w:rsidRDefault="00740D20" w:rsidP="00740D20">
            <w:pPr>
              <w:spacing w:after="0" w:line="240" w:lineRule="auto"/>
              <w:jc w:val="center"/>
              <w:rPr>
                <w:rFonts w:ascii="Arial" w:hAnsi="Arial" w:cs="Arial"/>
                <w:sz w:val="6"/>
                <w:szCs w:val="6"/>
                <w:lang w:eastAsia="sq-AL"/>
              </w:rPr>
            </w:pPr>
            <w:r w:rsidRPr="00740D20">
              <w:rPr>
                <w:rFonts w:ascii="Arial" w:hAnsi="Arial" w:cs="Arial"/>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166245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DVP</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320EA0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0BE644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31A0D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1,094,088</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697C1E9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59AE000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1,094,088</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344452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1,094,088</w:t>
            </w:r>
          </w:p>
        </w:tc>
        <w:tc>
          <w:tcPr>
            <w:tcW w:w="173" w:type="pct"/>
            <w:tcBorders>
              <w:top w:val="nil"/>
              <w:left w:val="nil"/>
              <w:bottom w:val="single" w:sz="4" w:space="0" w:color="auto"/>
              <w:right w:val="single" w:sz="4" w:space="0" w:color="auto"/>
            </w:tcBorders>
            <w:shd w:val="clear" w:color="000000" w:fill="FFFFFF"/>
            <w:noWrap/>
            <w:vAlign w:val="center"/>
            <w:hideMark/>
          </w:tcPr>
          <w:p w14:paraId="6D1E4BA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3E4A098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1,094,088</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95BB31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1,094,088</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0DF264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noWrap/>
            <w:vAlign w:val="center"/>
            <w:hideMark/>
          </w:tcPr>
          <w:p w14:paraId="270C38B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1,094,088</w:t>
            </w:r>
          </w:p>
        </w:tc>
        <w:tc>
          <w:tcPr>
            <w:tcW w:w="233" w:type="pct"/>
            <w:gridSpan w:val="4"/>
            <w:tcBorders>
              <w:top w:val="nil"/>
              <w:left w:val="nil"/>
              <w:bottom w:val="single" w:sz="4" w:space="0" w:color="auto"/>
              <w:right w:val="single" w:sz="4" w:space="0" w:color="auto"/>
            </w:tcBorders>
            <w:shd w:val="clear" w:color="auto" w:fill="auto"/>
            <w:vAlign w:val="center"/>
            <w:hideMark/>
          </w:tcPr>
          <w:p w14:paraId="1AE829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3,282,264</w:t>
            </w:r>
          </w:p>
        </w:tc>
        <w:tc>
          <w:tcPr>
            <w:tcW w:w="151" w:type="pct"/>
            <w:gridSpan w:val="2"/>
            <w:tcBorders>
              <w:top w:val="nil"/>
              <w:left w:val="nil"/>
              <w:bottom w:val="single" w:sz="4" w:space="0" w:color="auto"/>
              <w:right w:val="single" w:sz="4" w:space="0" w:color="auto"/>
            </w:tcBorders>
            <w:shd w:val="clear" w:color="auto" w:fill="auto"/>
            <w:vAlign w:val="center"/>
            <w:hideMark/>
          </w:tcPr>
          <w:p w14:paraId="5792EA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3A475D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3,282,264</w:t>
            </w:r>
          </w:p>
        </w:tc>
        <w:tc>
          <w:tcPr>
            <w:tcW w:w="236" w:type="pct"/>
            <w:gridSpan w:val="3"/>
            <w:tcBorders>
              <w:top w:val="nil"/>
              <w:left w:val="nil"/>
              <w:bottom w:val="single" w:sz="4" w:space="0" w:color="auto"/>
              <w:right w:val="single" w:sz="4" w:space="0" w:color="auto"/>
            </w:tcBorders>
            <w:shd w:val="clear" w:color="auto" w:fill="auto"/>
            <w:vAlign w:val="center"/>
            <w:hideMark/>
          </w:tcPr>
          <w:p w14:paraId="5EDA97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3,282,264</w:t>
            </w:r>
          </w:p>
        </w:tc>
        <w:tc>
          <w:tcPr>
            <w:tcW w:w="149" w:type="pct"/>
            <w:gridSpan w:val="2"/>
            <w:tcBorders>
              <w:top w:val="nil"/>
              <w:left w:val="nil"/>
              <w:bottom w:val="single" w:sz="4" w:space="0" w:color="auto"/>
              <w:right w:val="single" w:sz="4" w:space="0" w:color="auto"/>
            </w:tcBorders>
            <w:shd w:val="clear" w:color="auto" w:fill="auto"/>
            <w:vAlign w:val="center"/>
            <w:hideMark/>
          </w:tcPr>
          <w:p w14:paraId="02F2AC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2C1D1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3,282,264</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0926DC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C89D5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EDE5B1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358AEE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C3BE8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0288FA5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0CECE"/>
            <w:vAlign w:val="center"/>
            <w:hideMark/>
          </w:tcPr>
          <w:p w14:paraId="7A0CD16A"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58CAC332"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e objektivit specifik 3.1</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75AF4BEC"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6100991D"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6EFEDB74"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4235DCE3"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767D219"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54F3D68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85,727,137</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97AFEB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E8BB43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85,727,137</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008D58C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96,107,819</w:t>
            </w:r>
          </w:p>
        </w:tc>
        <w:tc>
          <w:tcPr>
            <w:tcW w:w="173" w:type="pct"/>
            <w:tcBorders>
              <w:top w:val="nil"/>
              <w:left w:val="nil"/>
              <w:bottom w:val="single" w:sz="4" w:space="0" w:color="auto"/>
              <w:right w:val="single" w:sz="4" w:space="0" w:color="auto"/>
            </w:tcBorders>
            <w:shd w:val="clear" w:color="000000" w:fill="FFFFFF"/>
            <w:vAlign w:val="center"/>
            <w:hideMark/>
          </w:tcPr>
          <w:p w14:paraId="4992B58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C4C19C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96,107,819</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2E868D2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94,900,035</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AE246D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5C59ED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94,900,035</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196BA96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276,734,992</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524E7B3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4" w:type="pct"/>
            <w:gridSpan w:val="4"/>
            <w:tcBorders>
              <w:top w:val="nil"/>
              <w:left w:val="nil"/>
              <w:bottom w:val="single" w:sz="4" w:space="0" w:color="auto"/>
              <w:right w:val="single" w:sz="4" w:space="0" w:color="auto"/>
            </w:tcBorders>
            <w:shd w:val="clear" w:color="000000" w:fill="FFFFFF"/>
            <w:vAlign w:val="center"/>
            <w:hideMark/>
          </w:tcPr>
          <w:p w14:paraId="27DA63B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276,734,992</w:t>
            </w:r>
          </w:p>
        </w:tc>
        <w:tc>
          <w:tcPr>
            <w:tcW w:w="236" w:type="pct"/>
            <w:gridSpan w:val="3"/>
            <w:tcBorders>
              <w:top w:val="nil"/>
              <w:left w:val="nil"/>
              <w:bottom w:val="single" w:sz="4" w:space="0" w:color="auto"/>
              <w:right w:val="single" w:sz="4" w:space="0" w:color="auto"/>
            </w:tcBorders>
            <w:shd w:val="clear" w:color="000000" w:fill="FFFFFF"/>
            <w:vAlign w:val="center"/>
            <w:hideMark/>
          </w:tcPr>
          <w:p w14:paraId="0030692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276,734,992</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5C3ED8C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210364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276,734,992</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2FFD33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B566AC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D4A212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FE6304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CD7EC1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1EE8577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BF86FE9"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64EA201A"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Objektivi specifik 3.2. Përmirësimi i kushteve të punës, performancës dhe motivimit të punonjësve të policisë</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04DE69DA" w14:textId="77777777" w:rsidR="00740D20" w:rsidRPr="00740D20" w:rsidRDefault="00740D20" w:rsidP="00740D20">
            <w:pPr>
              <w:spacing w:after="0" w:line="240" w:lineRule="auto"/>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638F92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noWrap/>
            <w:vAlign w:val="bottom"/>
            <w:hideMark/>
          </w:tcPr>
          <w:p w14:paraId="160594C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6F294C9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1E6D175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5A24A16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4A507C2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0CB7C3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00D5DAD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738D25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49EAB0A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4B87892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29A4E8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669B00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noWrap/>
            <w:vAlign w:val="center"/>
            <w:hideMark/>
          </w:tcPr>
          <w:p w14:paraId="0F92A9F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noWrap/>
            <w:vAlign w:val="center"/>
            <w:hideMark/>
          </w:tcPr>
          <w:p w14:paraId="088EAB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noWrap/>
            <w:vAlign w:val="center"/>
            <w:hideMark/>
          </w:tcPr>
          <w:p w14:paraId="6467F0A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noWrap/>
            <w:vAlign w:val="center"/>
            <w:hideMark/>
          </w:tcPr>
          <w:p w14:paraId="0288334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noWrap/>
            <w:vAlign w:val="center"/>
            <w:hideMark/>
          </w:tcPr>
          <w:p w14:paraId="3E23E0E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noWrap/>
            <w:vAlign w:val="center"/>
            <w:hideMark/>
          </w:tcPr>
          <w:p w14:paraId="01776A3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D3293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7846EA5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539901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2FE8873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noWrap/>
            <w:vAlign w:val="center"/>
            <w:hideMark/>
          </w:tcPr>
          <w:p w14:paraId="069861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2D514375"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26FF80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2C8AD3D3" w14:textId="77777777" w:rsidR="00740D20" w:rsidRPr="00740D20" w:rsidRDefault="00740D20" w:rsidP="00740D20">
            <w:pPr>
              <w:spacing w:after="0" w:line="240" w:lineRule="auto"/>
              <w:rPr>
                <w:rFonts w:ascii="Arial" w:hAnsi="Arial" w:cs="Arial"/>
                <w:b/>
                <w:bCs/>
                <w:sz w:val="6"/>
                <w:szCs w:val="6"/>
                <w:lang w:eastAsia="sq-AL"/>
              </w:rPr>
            </w:pPr>
            <w:r w:rsidRPr="00740D20">
              <w:rPr>
                <w:rFonts w:ascii="Arial" w:hAnsi="Arial" w:cs="Arial"/>
                <w:b/>
                <w:bCs/>
                <w:sz w:val="6"/>
                <w:szCs w:val="6"/>
                <w:lang w:eastAsia="sq-AL"/>
              </w:rPr>
              <w:t>Masa 18. Krijimi i zyrave të reja në zonat policore urbane dhe ato rurale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64ED10BB"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75A7AFE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3D14D05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noWrap/>
            <w:vAlign w:val="bottom"/>
            <w:hideMark/>
          </w:tcPr>
          <w:p w14:paraId="6289911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noWrap/>
            <w:vAlign w:val="bottom"/>
            <w:hideMark/>
          </w:tcPr>
          <w:p w14:paraId="5290FA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1EF5281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3E0F9D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780B92E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noWrap/>
            <w:vAlign w:val="center"/>
            <w:hideMark/>
          </w:tcPr>
          <w:p w14:paraId="6F0F0C7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F5F2B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noWrap/>
            <w:vAlign w:val="center"/>
            <w:hideMark/>
          </w:tcPr>
          <w:p w14:paraId="711C111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noWrap/>
            <w:vAlign w:val="center"/>
            <w:hideMark/>
          </w:tcPr>
          <w:p w14:paraId="5CC9BAB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noWrap/>
            <w:vAlign w:val="center"/>
            <w:hideMark/>
          </w:tcPr>
          <w:p w14:paraId="420CBA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D4A47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000000" w:fill="FFFFFF"/>
            <w:vAlign w:val="center"/>
            <w:hideMark/>
          </w:tcPr>
          <w:p w14:paraId="25ADD36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1894F35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000000" w:fill="FFFFFF"/>
            <w:noWrap/>
            <w:vAlign w:val="center"/>
            <w:hideMark/>
          </w:tcPr>
          <w:p w14:paraId="2548E67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000000" w:fill="FFFFFF"/>
            <w:noWrap/>
            <w:vAlign w:val="center"/>
            <w:hideMark/>
          </w:tcPr>
          <w:p w14:paraId="78BD44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noWrap/>
            <w:vAlign w:val="center"/>
            <w:hideMark/>
          </w:tcPr>
          <w:p w14:paraId="0FFDDA0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noWrap/>
            <w:vAlign w:val="center"/>
            <w:hideMark/>
          </w:tcPr>
          <w:p w14:paraId="18A32C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46F75C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A9D88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288DB1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5ED84D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noWrap/>
            <w:vAlign w:val="center"/>
            <w:hideMark/>
          </w:tcPr>
          <w:p w14:paraId="2B245E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r>
      <w:tr w:rsidR="00740D20" w:rsidRPr="00740D20" w14:paraId="2B10AED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19597D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18.1.1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2EF5074"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Krijimi, përshtatja e ambienteve të veçanta të intervistimit të grave/fëmijëve të dhunuar dhe krimeve seksuale në çdo komisariat të vendit sipas standardeve. </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1EE25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Programi Buxhetor “Policia e Shtetit” 03140 </w:t>
            </w:r>
          </w:p>
        </w:tc>
        <w:tc>
          <w:tcPr>
            <w:tcW w:w="204" w:type="pct"/>
            <w:tcBorders>
              <w:top w:val="nil"/>
              <w:left w:val="nil"/>
              <w:bottom w:val="single" w:sz="4" w:space="0" w:color="auto"/>
              <w:right w:val="single" w:sz="4" w:space="0" w:color="auto"/>
            </w:tcBorders>
            <w:shd w:val="clear" w:color="000000" w:fill="FFFFFF"/>
            <w:vAlign w:val="center"/>
            <w:hideMark/>
          </w:tcPr>
          <w:p w14:paraId="182E8F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D4B10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3C8D09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59F7193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78FC7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1DB9B6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69,698,772</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0E648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69,698,772</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5D77BD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55ACB18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69,698,772</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5D23A1C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69,698,772</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B02DE7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781D16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69,698,772</w:t>
            </w:r>
          </w:p>
        </w:tc>
        <w:tc>
          <w:tcPr>
            <w:tcW w:w="192" w:type="pct"/>
            <w:tcBorders>
              <w:top w:val="nil"/>
              <w:left w:val="nil"/>
              <w:bottom w:val="single" w:sz="4" w:space="0" w:color="auto"/>
              <w:right w:val="single" w:sz="4" w:space="0" w:color="auto"/>
            </w:tcBorders>
            <w:shd w:val="clear" w:color="000000" w:fill="FFFFFF"/>
            <w:vAlign w:val="center"/>
            <w:hideMark/>
          </w:tcPr>
          <w:p w14:paraId="0EE3F1F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69,698,772</w:t>
            </w:r>
          </w:p>
        </w:tc>
        <w:tc>
          <w:tcPr>
            <w:tcW w:w="233" w:type="pct"/>
            <w:gridSpan w:val="4"/>
            <w:tcBorders>
              <w:top w:val="nil"/>
              <w:left w:val="nil"/>
              <w:bottom w:val="single" w:sz="4" w:space="0" w:color="auto"/>
              <w:right w:val="single" w:sz="4" w:space="0" w:color="auto"/>
            </w:tcBorders>
            <w:shd w:val="clear" w:color="auto" w:fill="auto"/>
            <w:vAlign w:val="center"/>
            <w:hideMark/>
          </w:tcPr>
          <w:p w14:paraId="59C6C40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1" w:type="pct"/>
            <w:gridSpan w:val="2"/>
            <w:tcBorders>
              <w:top w:val="nil"/>
              <w:left w:val="nil"/>
              <w:bottom w:val="single" w:sz="4" w:space="0" w:color="auto"/>
              <w:right w:val="single" w:sz="4" w:space="0" w:color="auto"/>
            </w:tcBorders>
            <w:shd w:val="clear" w:color="auto" w:fill="auto"/>
            <w:vAlign w:val="center"/>
            <w:hideMark/>
          </w:tcPr>
          <w:p w14:paraId="395B5A4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209,096,316</w:t>
            </w:r>
          </w:p>
        </w:tc>
        <w:tc>
          <w:tcPr>
            <w:tcW w:w="234" w:type="pct"/>
            <w:gridSpan w:val="4"/>
            <w:tcBorders>
              <w:top w:val="nil"/>
              <w:left w:val="nil"/>
              <w:bottom w:val="single" w:sz="4" w:space="0" w:color="auto"/>
              <w:right w:val="single" w:sz="4" w:space="0" w:color="auto"/>
            </w:tcBorders>
            <w:shd w:val="clear" w:color="auto" w:fill="auto"/>
            <w:vAlign w:val="center"/>
            <w:hideMark/>
          </w:tcPr>
          <w:p w14:paraId="00A3E4F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209,096,316</w:t>
            </w:r>
          </w:p>
        </w:tc>
        <w:tc>
          <w:tcPr>
            <w:tcW w:w="236" w:type="pct"/>
            <w:gridSpan w:val="3"/>
            <w:tcBorders>
              <w:top w:val="nil"/>
              <w:left w:val="nil"/>
              <w:bottom w:val="single" w:sz="4" w:space="0" w:color="auto"/>
              <w:right w:val="single" w:sz="4" w:space="0" w:color="auto"/>
            </w:tcBorders>
            <w:shd w:val="clear" w:color="auto" w:fill="auto"/>
            <w:vAlign w:val="center"/>
            <w:hideMark/>
          </w:tcPr>
          <w:p w14:paraId="2A93728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49" w:type="pct"/>
            <w:gridSpan w:val="2"/>
            <w:tcBorders>
              <w:top w:val="nil"/>
              <w:left w:val="nil"/>
              <w:bottom w:val="single" w:sz="4" w:space="0" w:color="auto"/>
              <w:right w:val="single" w:sz="4" w:space="0" w:color="auto"/>
            </w:tcBorders>
            <w:shd w:val="clear" w:color="auto" w:fill="auto"/>
            <w:vAlign w:val="center"/>
            <w:hideMark/>
          </w:tcPr>
          <w:p w14:paraId="759E8C7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E7FEF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6D2585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53706DB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209,096,316</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1B2E11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5151C89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209,096,316</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98915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7D79B0E"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A103BA8"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18.1.2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1BCD75CC"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Studimi i vizibilitetit për hapjen e zyrave të reja Policore urbane dhe ato rurale.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42CDDD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xml:space="preserve">Programi Buxhetor “Policia e Shtetit” 03140 </w:t>
            </w:r>
          </w:p>
        </w:tc>
        <w:tc>
          <w:tcPr>
            <w:tcW w:w="204" w:type="pct"/>
            <w:tcBorders>
              <w:top w:val="nil"/>
              <w:left w:val="nil"/>
              <w:bottom w:val="single" w:sz="4" w:space="0" w:color="auto"/>
              <w:right w:val="single" w:sz="4" w:space="0" w:color="auto"/>
            </w:tcBorders>
            <w:shd w:val="clear" w:color="000000" w:fill="FFFFFF"/>
            <w:vAlign w:val="center"/>
            <w:hideMark/>
          </w:tcPr>
          <w:p w14:paraId="3846521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7CC770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0A3D6B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714D95B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874BA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10,247,740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127D0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F7E880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10,247,740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43500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10,247,740</w:t>
            </w:r>
          </w:p>
        </w:tc>
        <w:tc>
          <w:tcPr>
            <w:tcW w:w="173" w:type="pct"/>
            <w:tcBorders>
              <w:top w:val="nil"/>
              <w:left w:val="nil"/>
              <w:bottom w:val="single" w:sz="4" w:space="0" w:color="auto"/>
              <w:right w:val="single" w:sz="4" w:space="0" w:color="auto"/>
            </w:tcBorders>
            <w:shd w:val="clear" w:color="000000" w:fill="FFFFFF"/>
            <w:vAlign w:val="center"/>
            <w:hideMark/>
          </w:tcPr>
          <w:p w14:paraId="20651D8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622A174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10,247,740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3CD210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10,247,740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6F7979B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23E34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10,247,740</w:t>
            </w:r>
          </w:p>
        </w:tc>
        <w:tc>
          <w:tcPr>
            <w:tcW w:w="233" w:type="pct"/>
            <w:gridSpan w:val="4"/>
            <w:tcBorders>
              <w:top w:val="nil"/>
              <w:left w:val="nil"/>
              <w:bottom w:val="single" w:sz="4" w:space="0" w:color="auto"/>
              <w:right w:val="single" w:sz="4" w:space="0" w:color="auto"/>
            </w:tcBorders>
            <w:shd w:val="clear" w:color="auto" w:fill="auto"/>
            <w:vAlign w:val="center"/>
            <w:hideMark/>
          </w:tcPr>
          <w:p w14:paraId="477E2F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30,743,220</w:t>
            </w:r>
          </w:p>
        </w:tc>
        <w:tc>
          <w:tcPr>
            <w:tcW w:w="151" w:type="pct"/>
            <w:gridSpan w:val="2"/>
            <w:tcBorders>
              <w:top w:val="nil"/>
              <w:left w:val="nil"/>
              <w:bottom w:val="single" w:sz="4" w:space="0" w:color="auto"/>
              <w:right w:val="single" w:sz="4" w:space="0" w:color="auto"/>
            </w:tcBorders>
            <w:shd w:val="clear" w:color="auto" w:fill="auto"/>
            <w:vAlign w:val="center"/>
            <w:hideMark/>
          </w:tcPr>
          <w:p w14:paraId="4EF0B34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0319FDE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30,743,220</w:t>
            </w:r>
          </w:p>
        </w:tc>
        <w:tc>
          <w:tcPr>
            <w:tcW w:w="236" w:type="pct"/>
            <w:gridSpan w:val="3"/>
            <w:tcBorders>
              <w:top w:val="nil"/>
              <w:left w:val="nil"/>
              <w:bottom w:val="single" w:sz="4" w:space="0" w:color="auto"/>
              <w:right w:val="single" w:sz="4" w:space="0" w:color="auto"/>
            </w:tcBorders>
            <w:shd w:val="clear" w:color="auto" w:fill="auto"/>
            <w:vAlign w:val="center"/>
            <w:hideMark/>
          </w:tcPr>
          <w:p w14:paraId="172EB5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30,743,220</w:t>
            </w:r>
          </w:p>
        </w:tc>
        <w:tc>
          <w:tcPr>
            <w:tcW w:w="149" w:type="pct"/>
            <w:gridSpan w:val="2"/>
            <w:tcBorders>
              <w:top w:val="nil"/>
              <w:left w:val="nil"/>
              <w:bottom w:val="single" w:sz="4" w:space="0" w:color="auto"/>
              <w:right w:val="single" w:sz="4" w:space="0" w:color="auto"/>
            </w:tcBorders>
            <w:shd w:val="clear" w:color="auto" w:fill="auto"/>
            <w:vAlign w:val="center"/>
            <w:hideMark/>
          </w:tcPr>
          <w:p w14:paraId="75E492A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CDB2D3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30,743,220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F619B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EA5A9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4649E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3211F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8BFF99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90DB533"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hideMark/>
          </w:tcPr>
          <w:p w14:paraId="6564499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FFFFFF"/>
            <w:vAlign w:val="bottom"/>
            <w:hideMark/>
          </w:tcPr>
          <w:p w14:paraId="53672594"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Masa 19 : Motivimi i punonjësve të policisë të zonës policore.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371979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6762A1E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DEA4BD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306BB1D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E93982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6F409F0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D20C1D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CB9B5F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4B86A28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071671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031AC3B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34D2FF3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1D9518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7BD7EB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3" w:type="pct"/>
            <w:gridSpan w:val="4"/>
            <w:tcBorders>
              <w:top w:val="nil"/>
              <w:left w:val="nil"/>
              <w:bottom w:val="single" w:sz="4" w:space="0" w:color="auto"/>
              <w:right w:val="single" w:sz="4" w:space="0" w:color="auto"/>
            </w:tcBorders>
            <w:shd w:val="clear" w:color="auto" w:fill="auto"/>
            <w:vAlign w:val="center"/>
            <w:hideMark/>
          </w:tcPr>
          <w:p w14:paraId="256764F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0A9A06D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4" w:type="pct"/>
            <w:gridSpan w:val="4"/>
            <w:tcBorders>
              <w:top w:val="nil"/>
              <w:left w:val="nil"/>
              <w:bottom w:val="single" w:sz="4" w:space="0" w:color="auto"/>
              <w:right w:val="single" w:sz="4" w:space="0" w:color="auto"/>
            </w:tcBorders>
            <w:shd w:val="clear" w:color="auto" w:fill="auto"/>
            <w:vAlign w:val="center"/>
            <w:hideMark/>
          </w:tcPr>
          <w:p w14:paraId="52044FA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3"/>
            <w:tcBorders>
              <w:top w:val="nil"/>
              <w:left w:val="nil"/>
              <w:bottom w:val="single" w:sz="4" w:space="0" w:color="auto"/>
              <w:right w:val="single" w:sz="4" w:space="0" w:color="auto"/>
            </w:tcBorders>
            <w:shd w:val="clear" w:color="auto" w:fill="auto"/>
            <w:vAlign w:val="center"/>
            <w:hideMark/>
          </w:tcPr>
          <w:p w14:paraId="0A70775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179EE48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5B1D10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1ADE0E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699B71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211B78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CBAD5D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6AB69F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3A33EE30"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DED386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19.1.1</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709976D8"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 xml:space="preserve"> Promovimi i vlerave pozitive, nëpërmjet dhënies së stimujve moral dhe material për Ndihmës Specialistët/SPZ.</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A713BD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511C59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45D59F2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NJVV;</w:t>
            </w:r>
            <w:r w:rsidRPr="00740D20">
              <w:rPr>
                <w:rFonts w:ascii="Arial" w:hAnsi="Arial" w:cs="Arial"/>
                <w:color w:val="000000"/>
                <w:sz w:val="6"/>
                <w:szCs w:val="6"/>
                <w:lang w:eastAsia="sq-AL"/>
              </w:rPr>
              <w:br/>
              <w:t>aktorët e tjerë</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2F4658E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38CC89C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9CF640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43E13C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1C887C1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3,500,000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3B0DB2A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3,500,000</w:t>
            </w:r>
          </w:p>
        </w:tc>
        <w:tc>
          <w:tcPr>
            <w:tcW w:w="173" w:type="pct"/>
            <w:tcBorders>
              <w:top w:val="nil"/>
              <w:left w:val="nil"/>
              <w:bottom w:val="single" w:sz="4" w:space="0" w:color="auto"/>
              <w:right w:val="single" w:sz="4" w:space="0" w:color="auto"/>
            </w:tcBorders>
            <w:shd w:val="clear" w:color="000000" w:fill="FFFFFF"/>
            <w:vAlign w:val="center"/>
            <w:hideMark/>
          </w:tcPr>
          <w:p w14:paraId="178ACB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2B6F82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3,500,000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005B29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3,500,000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444CDBE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39CC75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3,500,000</w:t>
            </w:r>
          </w:p>
        </w:tc>
        <w:tc>
          <w:tcPr>
            <w:tcW w:w="233" w:type="pct"/>
            <w:gridSpan w:val="4"/>
            <w:tcBorders>
              <w:top w:val="nil"/>
              <w:left w:val="nil"/>
              <w:bottom w:val="single" w:sz="4" w:space="0" w:color="auto"/>
              <w:right w:val="single" w:sz="4" w:space="0" w:color="auto"/>
            </w:tcBorders>
            <w:shd w:val="clear" w:color="auto" w:fill="auto"/>
            <w:vAlign w:val="center"/>
            <w:hideMark/>
          </w:tcPr>
          <w:p w14:paraId="40994DF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4500CD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1E0A4CD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10,500,000</w:t>
            </w:r>
          </w:p>
        </w:tc>
        <w:tc>
          <w:tcPr>
            <w:tcW w:w="236" w:type="pct"/>
            <w:gridSpan w:val="3"/>
            <w:tcBorders>
              <w:top w:val="nil"/>
              <w:left w:val="nil"/>
              <w:bottom w:val="single" w:sz="4" w:space="0" w:color="auto"/>
              <w:right w:val="single" w:sz="4" w:space="0" w:color="auto"/>
            </w:tcBorders>
            <w:shd w:val="clear" w:color="auto" w:fill="auto"/>
            <w:vAlign w:val="center"/>
            <w:hideMark/>
          </w:tcPr>
          <w:p w14:paraId="0C334DD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73E1A9B"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48F7C8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10,500,000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FAA420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21B3FCB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0F2706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FCE6E7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D719A28"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73DA3C37"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5457270"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19.1.2</w:t>
            </w:r>
          </w:p>
        </w:tc>
        <w:tc>
          <w:tcPr>
            <w:tcW w:w="250" w:type="pct"/>
            <w:gridSpan w:val="2"/>
            <w:tcBorders>
              <w:top w:val="nil"/>
              <w:left w:val="nil"/>
              <w:bottom w:val="single" w:sz="4" w:space="0" w:color="auto"/>
              <w:right w:val="single" w:sz="4" w:space="0" w:color="auto"/>
            </w:tcBorders>
            <w:shd w:val="clear" w:color="000000" w:fill="FFFFFF"/>
            <w:vAlign w:val="center"/>
            <w:hideMark/>
          </w:tcPr>
          <w:p w14:paraId="04442C13" w14:textId="77777777" w:rsidR="00740D20" w:rsidRPr="00740D20" w:rsidRDefault="00740D20" w:rsidP="00740D20">
            <w:pPr>
              <w:spacing w:after="0" w:line="240" w:lineRule="auto"/>
              <w:rPr>
                <w:rFonts w:ascii="Arial" w:hAnsi="Arial" w:cs="Arial"/>
                <w:sz w:val="6"/>
                <w:szCs w:val="6"/>
                <w:lang w:eastAsia="sq-AL"/>
              </w:rPr>
            </w:pPr>
            <w:r w:rsidRPr="00740D20">
              <w:rPr>
                <w:rFonts w:ascii="Arial" w:hAnsi="Arial" w:cs="Arial"/>
                <w:sz w:val="6"/>
                <w:szCs w:val="6"/>
                <w:lang w:eastAsia="sq-AL"/>
              </w:rPr>
              <w:t>Hartimi i një studimi mbi kënaqësinë e punonjësve të policisë në punë dhe metodat e motivimit të tyre.</w:t>
            </w:r>
          </w:p>
        </w:tc>
        <w:tc>
          <w:tcPr>
            <w:tcW w:w="196" w:type="pct"/>
            <w:gridSpan w:val="2"/>
            <w:tcBorders>
              <w:top w:val="nil"/>
              <w:left w:val="nil"/>
              <w:bottom w:val="single" w:sz="4" w:space="0" w:color="auto"/>
              <w:right w:val="single" w:sz="4" w:space="0" w:color="auto"/>
            </w:tcBorders>
            <w:shd w:val="clear" w:color="000000" w:fill="FFFFFF"/>
            <w:vAlign w:val="center"/>
            <w:hideMark/>
          </w:tcPr>
          <w:p w14:paraId="465B92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Programi Buxhetor “Policia e Shtetit”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20731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Policia e Shtetit</w:t>
            </w:r>
          </w:p>
        </w:tc>
        <w:tc>
          <w:tcPr>
            <w:tcW w:w="181" w:type="pct"/>
            <w:gridSpan w:val="2"/>
            <w:tcBorders>
              <w:top w:val="nil"/>
              <w:left w:val="nil"/>
              <w:bottom w:val="single" w:sz="4" w:space="0" w:color="auto"/>
              <w:right w:val="single" w:sz="4" w:space="0" w:color="auto"/>
            </w:tcBorders>
            <w:shd w:val="clear" w:color="000000" w:fill="FFFFFF"/>
            <w:vAlign w:val="center"/>
            <w:hideMark/>
          </w:tcPr>
          <w:p w14:paraId="290FD79A"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Donatorë; projekte OJF të ndryshme</w:t>
            </w:r>
          </w:p>
        </w:tc>
        <w:tc>
          <w:tcPr>
            <w:tcW w:w="159" w:type="pct"/>
            <w:gridSpan w:val="3"/>
            <w:tcBorders>
              <w:top w:val="nil"/>
              <w:left w:val="nil"/>
              <w:bottom w:val="single" w:sz="4" w:space="0" w:color="auto"/>
              <w:right w:val="single" w:sz="4" w:space="0" w:color="auto"/>
            </w:tcBorders>
            <w:shd w:val="clear" w:color="000000" w:fill="FFFFFF"/>
            <w:vAlign w:val="center"/>
            <w:hideMark/>
          </w:tcPr>
          <w:p w14:paraId="5FCF084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2024</w:t>
            </w:r>
          </w:p>
        </w:tc>
        <w:tc>
          <w:tcPr>
            <w:tcW w:w="176" w:type="pct"/>
            <w:gridSpan w:val="2"/>
            <w:tcBorders>
              <w:top w:val="nil"/>
              <w:left w:val="nil"/>
              <w:bottom w:val="single" w:sz="4" w:space="0" w:color="auto"/>
              <w:right w:val="single" w:sz="4" w:space="0" w:color="auto"/>
            </w:tcBorders>
            <w:shd w:val="clear" w:color="000000" w:fill="FFFFFF"/>
            <w:vAlign w:val="center"/>
            <w:hideMark/>
          </w:tcPr>
          <w:p w14:paraId="247CB99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FE8F274"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1,129,640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06AA3E1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4C1D7636"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1,129,640</w:t>
            </w:r>
          </w:p>
        </w:tc>
        <w:tc>
          <w:tcPr>
            <w:tcW w:w="182" w:type="pct"/>
            <w:gridSpan w:val="2"/>
            <w:tcBorders>
              <w:top w:val="nil"/>
              <w:left w:val="nil"/>
              <w:bottom w:val="single" w:sz="4" w:space="0" w:color="auto"/>
              <w:right w:val="single" w:sz="4" w:space="0" w:color="auto"/>
            </w:tcBorders>
            <w:shd w:val="clear" w:color="000000" w:fill="FFFFFF"/>
            <w:vAlign w:val="center"/>
            <w:hideMark/>
          </w:tcPr>
          <w:p w14:paraId="214CDEB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1,129,640</w:t>
            </w:r>
          </w:p>
        </w:tc>
        <w:tc>
          <w:tcPr>
            <w:tcW w:w="173" w:type="pct"/>
            <w:tcBorders>
              <w:top w:val="nil"/>
              <w:left w:val="nil"/>
              <w:bottom w:val="single" w:sz="4" w:space="0" w:color="auto"/>
              <w:right w:val="single" w:sz="4" w:space="0" w:color="auto"/>
            </w:tcBorders>
            <w:shd w:val="clear" w:color="000000" w:fill="FFFFFF"/>
            <w:vAlign w:val="center"/>
            <w:hideMark/>
          </w:tcPr>
          <w:p w14:paraId="1D09F2CC"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8" w:type="pct"/>
            <w:gridSpan w:val="2"/>
            <w:tcBorders>
              <w:top w:val="nil"/>
              <w:left w:val="nil"/>
              <w:bottom w:val="single" w:sz="4" w:space="0" w:color="auto"/>
              <w:right w:val="single" w:sz="4" w:space="0" w:color="auto"/>
            </w:tcBorders>
            <w:shd w:val="clear" w:color="000000" w:fill="FFFFFF"/>
            <w:vAlign w:val="center"/>
            <w:hideMark/>
          </w:tcPr>
          <w:p w14:paraId="21B4326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1,129,640</w:t>
            </w:r>
          </w:p>
        </w:tc>
        <w:tc>
          <w:tcPr>
            <w:tcW w:w="179" w:type="pct"/>
            <w:gridSpan w:val="2"/>
            <w:tcBorders>
              <w:top w:val="nil"/>
              <w:left w:val="nil"/>
              <w:bottom w:val="single" w:sz="4" w:space="0" w:color="auto"/>
              <w:right w:val="single" w:sz="4" w:space="0" w:color="auto"/>
            </w:tcBorders>
            <w:shd w:val="clear" w:color="000000" w:fill="FFFFFF"/>
            <w:vAlign w:val="center"/>
            <w:hideMark/>
          </w:tcPr>
          <w:p w14:paraId="18FF9A4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1,129,640</w:t>
            </w:r>
          </w:p>
        </w:tc>
        <w:tc>
          <w:tcPr>
            <w:tcW w:w="173" w:type="pct"/>
            <w:gridSpan w:val="2"/>
            <w:tcBorders>
              <w:top w:val="nil"/>
              <w:left w:val="nil"/>
              <w:bottom w:val="single" w:sz="4" w:space="0" w:color="auto"/>
              <w:right w:val="single" w:sz="4" w:space="0" w:color="auto"/>
            </w:tcBorders>
            <w:shd w:val="clear" w:color="000000" w:fill="FFFFFF"/>
            <w:vAlign w:val="center"/>
            <w:hideMark/>
          </w:tcPr>
          <w:p w14:paraId="20CD5F7F"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1D5413D"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1,129,640</w:t>
            </w:r>
          </w:p>
        </w:tc>
        <w:tc>
          <w:tcPr>
            <w:tcW w:w="233" w:type="pct"/>
            <w:gridSpan w:val="4"/>
            <w:tcBorders>
              <w:top w:val="nil"/>
              <w:left w:val="nil"/>
              <w:bottom w:val="single" w:sz="4" w:space="0" w:color="auto"/>
              <w:right w:val="single" w:sz="4" w:space="0" w:color="auto"/>
            </w:tcBorders>
            <w:shd w:val="clear" w:color="auto" w:fill="auto"/>
            <w:vAlign w:val="center"/>
            <w:hideMark/>
          </w:tcPr>
          <w:p w14:paraId="6D347A2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3,388,920</w:t>
            </w:r>
          </w:p>
        </w:tc>
        <w:tc>
          <w:tcPr>
            <w:tcW w:w="151" w:type="pct"/>
            <w:gridSpan w:val="2"/>
            <w:tcBorders>
              <w:top w:val="nil"/>
              <w:left w:val="nil"/>
              <w:bottom w:val="single" w:sz="4" w:space="0" w:color="auto"/>
              <w:right w:val="single" w:sz="4" w:space="0" w:color="auto"/>
            </w:tcBorders>
            <w:shd w:val="clear" w:color="auto" w:fill="auto"/>
            <w:vAlign w:val="center"/>
            <w:hideMark/>
          </w:tcPr>
          <w:p w14:paraId="11401952"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4" w:type="pct"/>
            <w:gridSpan w:val="4"/>
            <w:tcBorders>
              <w:top w:val="nil"/>
              <w:left w:val="nil"/>
              <w:bottom w:val="single" w:sz="4" w:space="0" w:color="auto"/>
              <w:right w:val="single" w:sz="4" w:space="0" w:color="auto"/>
            </w:tcBorders>
            <w:shd w:val="clear" w:color="auto" w:fill="auto"/>
            <w:vAlign w:val="center"/>
            <w:hideMark/>
          </w:tcPr>
          <w:p w14:paraId="63182AD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3,388,920</w:t>
            </w:r>
          </w:p>
        </w:tc>
        <w:tc>
          <w:tcPr>
            <w:tcW w:w="236" w:type="pct"/>
            <w:gridSpan w:val="3"/>
            <w:tcBorders>
              <w:top w:val="nil"/>
              <w:left w:val="nil"/>
              <w:bottom w:val="single" w:sz="4" w:space="0" w:color="auto"/>
              <w:right w:val="single" w:sz="4" w:space="0" w:color="auto"/>
            </w:tcBorders>
            <w:shd w:val="clear" w:color="auto" w:fill="auto"/>
            <w:vAlign w:val="center"/>
            <w:hideMark/>
          </w:tcPr>
          <w:p w14:paraId="313061F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3,388,920</w:t>
            </w:r>
          </w:p>
        </w:tc>
        <w:tc>
          <w:tcPr>
            <w:tcW w:w="149" w:type="pct"/>
            <w:gridSpan w:val="2"/>
            <w:tcBorders>
              <w:top w:val="nil"/>
              <w:left w:val="nil"/>
              <w:bottom w:val="single" w:sz="4" w:space="0" w:color="auto"/>
              <w:right w:val="single" w:sz="4" w:space="0" w:color="auto"/>
            </w:tcBorders>
            <w:shd w:val="clear" w:color="auto" w:fill="auto"/>
            <w:vAlign w:val="center"/>
            <w:hideMark/>
          </w:tcPr>
          <w:p w14:paraId="282AC467"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BBD7970"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3,388,920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7EE8853E"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94C8745"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7EE43B3"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AA7F781"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8CEE2A9" w14:textId="77777777" w:rsidR="00740D20" w:rsidRPr="00740D20" w:rsidRDefault="00740D20" w:rsidP="00740D20">
            <w:pPr>
              <w:spacing w:after="0" w:line="240" w:lineRule="auto"/>
              <w:jc w:val="center"/>
              <w:rPr>
                <w:rFonts w:ascii="Arial" w:hAnsi="Arial" w:cs="Arial"/>
                <w:color w:val="000000"/>
                <w:sz w:val="6"/>
                <w:szCs w:val="6"/>
                <w:lang w:eastAsia="sq-AL"/>
              </w:rPr>
            </w:pPr>
            <w:r w:rsidRPr="00740D20">
              <w:rPr>
                <w:rFonts w:ascii="Arial" w:hAnsi="Arial" w:cs="Arial"/>
                <w:color w:val="000000"/>
                <w:sz w:val="6"/>
                <w:szCs w:val="6"/>
                <w:lang w:eastAsia="sq-AL"/>
              </w:rPr>
              <w:t>0</w:t>
            </w:r>
          </w:p>
        </w:tc>
      </w:tr>
      <w:tr w:rsidR="00740D20" w:rsidRPr="00740D20" w14:paraId="16AE8A86"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C6E0B4"/>
            <w:vAlign w:val="center"/>
            <w:hideMark/>
          </w:tcPr>
          <w:p w14:paraId="16450D7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C6E0B4"/>
            <w:vAlign w:val="center"/>
            <w:hideMark/>
          </w:tcPr>
          <w:p w14:paraId="7222F921"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e objektivit specifik 3.2</w:t>
            </w:r>
          </w:p>
        </w:tc>
        <w:tc>
          <w:tcPr>
            <w:tcW w:w="196" w:type="pct"/>
            <w:gridSpan w:val="2"/>
            <w:tcBorders>
              <w:top w:val="nil"/>
              <w:left w:val="nil"/>
              <w:bottom w:val="single" w:sz="4" w:space="0" w:color="auto"/>
              <w:right w:val="single" w:sz="4" w:space="0" w:color="auto"/>
            </w:tcBorders>
            <w:shd w:val="clear" w:color="000000" w:fill="C6E0B4"/>
            <w:vAlign w:val="center"/>
            <w:hideMark/>
          </w:tcPr>
          <w:p w14:paraId="42BC51D6"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C6E0B4"/>
            <w:vAlign w:val="center"/>
            <w:hideMark/>
          </w:tcPr>
          <w:p w14:paraId="4D9C597B"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C6E0B4"/>
            <w:vAlign w:val="center"/>
            <w:hideMark/>
          </w:tcPr>
          <w:p w14:paraId="02219C41"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C6E0B4"/>
            <w:vAlign w:val="center"/>
            <w:hideMark/>
          </w:tcPr>
          <w:p w14:paraId="5E74118C"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C6E0B4"/>
            <w:vAlign w:val="center"/>
            <w:hideMark/>
          </w:tcPr>
          <w:p w14:paraId="25D220F3"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C6E0B4"/>
            <w:vAlign w:val="center"/>
            <w:hideMark/>
          </w:tcPr>
          <w:p w14:paraId="0946C2C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14,877,380</w:t>
            </w:r>
          </w:p>
        </w:tc>
        <w:tc>
          <w:tcPr>
            <w:tcW w:w="173" w:type="pct"/>
            <w:gridSpan w:val="2"/>
            <w:tcBorders>
              <w:top w:val="nil"/>
              <w:left w:val="nil"/>
              <w:bottom w:val="single" w:sz="4" w:space="0" w:color="auto"/>
              <w:right w:val="single" w:sz="4" w:space="0" w:color="auto"/>
            </w:tcBorders>
            <w:shd w:val="clear" w:color="000000" w:fill="C6E0B4"/>
            <w:vAlign w:val="center"/>
            <w:hideMark/>
          </w:tcPr>
          <w:p w14:paraId="7AAAFE1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69,698,772</w:t>
            </w:r>
          </w:p>
        </w:tc>
        <w:tc>
          <w:tcPr>
            <w:tcW w:w="188" w:type="pct"/>
            <w:gridSpan w:val="2"/>
            <w:tcBorders>
              <w:top w:val="nil"/>
              <w:left w:val="nil"/>
              <w:bottom w:val="single" w:sz="4" w:space="0" w:color="auto"/>
              <w:right w:val="single" w:sz="4" w:space="0" w:color="auto"/>
            </w:tcBorders>
            <w:shd w:val="clear" w:color="000000" w:fill="C6E0B4"/>
            <w:vAlign w:val="center"/>
            <w:hideMark/>
          </w:tcPr>
          <w:p w14:paraId="0CE3BD1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84,576,152</w:t>
            </w:r>
          </w:p>
        </w:tc>
        <w:tc>
          <w:tcPr>
            <w:tcW w:w="182" w:type="pct"/>
            <w:gridSpan w:val="2"/>
            <w:tcBorders>
              <w:top w:val="nil"/>
              <w:left w:val="nil"/>
              <w:bottom w:val="single" w:sz="4" w:space="0" w:color="auto"/>
              <w:right w:val="single" w:sz="4" w:space="0" w:color="auto"/>
            </w:tcBorders>
            <w:shd w:val="clear" w:color="000000" w:fill="C6E0B4"/>
            <w:vAlign w:val="center"/>
            <w:hideMark/>
          </w:tcPr>
          <w:p w14:paraId="17D9B5F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14,877,380</w:t>
            </w:r>
          </w:p>
        </w:tc>
        <w:tc>
          <w:tcPr>
            <w:tcW w:w="173" w:type="pct"/>
            <w:tcBorders>
              <w:top w:val="nil"/>
              <w:left w:val="nil"/>
              <w:bottom w:val="single" w:sz="4" w:space="0" w:color="auto"/>
              <w:right w:val="single" w:sz="4" w:space="0" w:color="auto"/>
            </w:tcBorders>
            <w:shd w:val="clear" w:color="000000" w:fill="C6E0B4"/>
            <w:vAlign w:val="center"/>
            <w:hideMark/>
          </w:tcPr>
          <w:p w14:paraId="16263DF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69,698,772</w:t>
            </w:r>
          </w:p>
        </w:tc>
        <w:tc>
          <w:tcPr>
            <w:tcW w:w="188" w:type="pct"/>
            <w:gridSpan w:val="2"/>
            <w:tcBorders>
              <w:top w:val="nil"/>
              <w:left w:val="nil"/>
              <w:bottom w:val="single" w:sz="4" w:space="0" w:color="auto"/>
              <w:right w:val="single" w:sz="4" w:space="0" w:color="auto"/>
            </w:tcBorders>
            <w:shd w:val="clear" w:color="000000" w:fill="C6E0B4"/>
            <w:vAlign w:val="center"/>
            <w:hideMark/>
          </w:tcPr>
          <w:p w14:paraId="5424DF6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84,576,152</w:t>
            </w:r>
          </w:p>
        </w:tc>
        <w:tc>
          <w:tcPr>
            <w:tcW w:w="179" w:type="pct"/>
            <w:gridSpan w:val="2"/>
            <w:tcBorders>
              <w:top w:val="nil"/>
              <w:left w:val="nil"/>
              <w:bottom w:val="single" w:sz="4" w:space="0" w:color="auto"/>
              <w:right w:val="single" w:sz="4" w:space="0" w:color="auto"/>
            </w:tcBorders>
            <w:shd w:val="clear" w:color="000000" w:fill="C6E0B4"/>
            <w:vAlign w:val="center"/>
            <w:hideMark/>
          </w:tcPr>
          <w:p w14:paraId="259BAA7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14,877,380</w:t>
            </w:r>
          </w:p>
        </w:tc>
        <w:tc>
          <w:tcPr>
            <w:tcW w:w="173" w:type="pct"/>
            <w:gridSpan w:val="2"/>
            <w:tcBorders>
              <w:top w:val="nil"/>
              <w:left w:val="nil"/>
              <w:bottom w:val="single" w:sz="4" w:space="0" w:color="auto"/>
              <w:right w:val="single" w:sz="4" w:space="0" w:color="auto"/>
            </w:tcBorders>
            <w:shd w:val="clear" w:color="000000" w:fill="C6E0B4"/>
            <w:vAlign w:val="center"/>
            <w:hideMark/>
          </w:tcPr>
          <w:p w14:paraId="5FE68F1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69,698,772</w:t>
            </w:r>
          </w:p>
        </w:tc>
        <w:tc>
          <w:tcPr>
            <w:tcW w:w="192" w:type="pct"/>
            <w:tcBorders>
              <w:top w:val="nil"/>
              <w:left w:val="nil"/>
              <w:bottom w:val="single" w:sz="4" w:space="0" w:color="auto"/>
              <w:right w:val="single" w:sz="4" w:space="0" w:color="auto"/>
            </w:tcBorders>
            <w:shd w:val="clear" w:color="000000" w:fill="C6E0B4"/>
            <w:vAlign w:val="center"/>
            <w:hideMark/>
          </w:tcPr>
          <w:p w14:paraId="2B0C174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84,576,152</w:t>
            </w:r>
          </w:p>
        </w:tc>
        <w:tc>
          <w:tcPr>
            <w:tcW w:w="233" w:type="pct"/>
            <w:gridSpan w:val="4"/>
            <w:tcBorders>
              <w:top w:val="nil"/>
              <w:left w:val="nil"/>
              <w:bottom w:val="single" w:sz="4" w:space="0" w:color="auto"/>
              <w:right w:val="single" w:sz="4" w:space="0" w:color="auto"/>
            </w:tcBorders>
            <w:shd w:val="clear" w:color="000000" w:fill="C6E0B4"/>
            <w:vAlign w:val="center"/>
            <w:hideMark/>
          </w:tcPr>
          <w:p w14:paraId="09E517C5"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44,632,140</w:t>
            </w:r>
          </w:p>
        </w:tc>
        <w:tc>
          <w:tcPr>
            <w:tcW w:w="151" w:type="pct"/>
            <w:gridSpan w:val="2"/>
            <w:tcBorders>
              <w:top w:val="nil"/>
              <w:left w:val="nil"/>
              <w:bottom w:val="single" w:sz="4" w:space="0" w:color="auto"/>
              <w:right w:val="single" w:sz="4" w:space="0" w:color="auto"/>
            </w:tcBorders>
            <w:shd w:val="clear" w:color="000000" w:fill="C6E0B4"/>
            <w:vAlign w:val="center"/>
            <w:hideMark/>
          </w:tcPr>
          <w:p w14:paraId="34CD9D6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234" w:type="pct"/>
            <w:gridSpan w:val="4"/>
            <w:tcBorders>
              <w:top w:val="nil"/>
              <w:left w:val="nil"/>
              <w:bottom w:val="single" w:sz="4" w:space="0" w:color="auto"/>
              <w:right w:val="single" w:sz="4" w:space="0" w:color="auto"/>
            </w:tcBorders>
            <w:shd w:val="clear" w:color="000000" w:fill="C6E0B4"/>
            <w:vAlign w:val="center"/>
            <w:hideMark/>
          </w:tcPr>
          <w:p w14:paraId="4F1C8B8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253,728,456</w:t>
            </w:r>
          </w:p>
        </w:tc>
        <w:tc>
          <w:tcPr>
            <w:tcW w:w="236" w:type="pct"/>
            <w:gridSpan w:val="3"/>
            <w:tcBorders>
              <w:top w:val="nil"/>
              <w:left w:val="nil"/>
              <w:bottom w:val="single" w:sz="4" w:space="0" w:color="auto"/>
              <w:right w:val="single" w:sz="4" w:space="0" w:color="auto"/>
            </w:tcBorders>
            <w:shd w:val="clear" w:color="000000" w:fill="C6E0B4"/>
            <w:vAlign w:val="center"/>
            <w:hideMark/>
          </w:tcPr>
          <w:p w14:paraId="15209CD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44,632,140</w:t>
            </w:r>
          </w:p>
        </w:tc>
        <w:tc>
          <w:tcPr>
            <w:tcW w:w="149" w:type="pct"/>
            <w:gridSpan w:val="2"/>
            <w:tcBorders>
              <w:top w:val="nil"/>
              <w:left w:val="nil"/>
              <w:bottom w:val="single" w:sz="4" w:space="0" w:color="auto"/>
              <w:right w:val="single" w:sz="4" w:space="0" w:color="auto"/>
            </w:tcBorders>
            <w:shd w:val="clear" w:color="000000" w:fill="C6E0B4"/>
            <w:vAlign w:val="center"/>
            <w:hideMark/>
          </w:tcPr>
          <w:p w14:paraId="1F2DE12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3E23C1C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44,632,140</w:t>
            </w:r>
          </w:p>
        </w:tc>
        <w:tc>
          <w:tcPr>
            <w:tcW w:w="157" w:type="pct"/>
            <w:gridSpan w:val="4"/>
            <w:tcBorders>
              <w:top w:val="nil"/>
              <w:left w:val="nil"/>
              <w:bottom w:val="single" w:sz="4" w:space="0" w:color="auto"/>
              <w:right w:val="single" w:sz="4" w:space="0" w:color="auto"/>
            </w:tcBorders>
            <w:shd w:val="clear" w:color="000000" w:fill="C6E0B4"/>
            <w:vAlign w:val="center"/>
            <w:hideMark/>
          </w:tcPr>
          <w:p w14:paraId="7CCEC27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C6E0B4"/>
            <w:vAlign w:val="center"/>
            <w:hideMark/>
          </w:tcPr>
          <w:p w14:paraId="230840A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180" w:type="pct"/>
            <w:gridSpan w:val="4"/>
            <w:tcBorders>
              <w:top w:val="nil"/>
              <w:left w:val="nil"/>
              <w:bottom w:val="single" w:sz="4" w:space="0" w:color="auto"/>
              <w:right w:val="single" w:sz="4" w:space="0" w:color="auto"/>
            </w:tcBorders>
            <w:shd w:val="clear" w:color="000000" w:fill="C6E0B4"/>
            <w:vAlign w:val="center"/>
            <w:hideMark/>
          </w:tcPr>
          <w:p w14:paraId="0EA426D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C6E0B4"/>
            <w:vAlign w:val="center"/>
            <w:hideMark/>
          </w:tcPr>
          <w:p w14:paraId="4A731BD0"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152" w:type="pct"/>
            <w:gridSpan w:val="2"/>
            <w:tcBorders>
              <w:top w:val="nil"/>
              <w:left w:val="nil"/>
              <w:bottom w:val="single" w:sz="4" w:space="0" w:color="auto"/>
              <w:right w:val="single" w:sz="8" w:space="0" w:color="auto"/>
            </w:tcBorders>
            <w:shd w:val="clear" w:color="000000" w:fill="C6E0B4"/>
            <w:vAlign w:val="center"/>
            <w:hideMark/>
          </w:tcPr>
          <w:p w14:paraId="3CFED14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1940FA9B" w14:textId="77777777" w:rsidTr="00740D20">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A9D08E"/>
            <w:vAlign w:val="center"/>
            <w:hideMark/>
          </w:tcPr>
          <w:p w14:paraId="4104FD5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50" w:type="pct"/>
            <w:gridSpan w:val="2"/>
            <w:tcBorders>
              <w:top w:val="nil"/>
              <w:left w:val="nil"/>
              <w:bottom w:val="single" w:sz="4" w:space="0" w:color="auto"/>
              <w:right w:val="single" w:sz="4" w:space="0" w:color="auto"/>
            </w:tcBorders>
            <w:shd w:val="clear" w:color="000000" w:fill="A9D08E"/>
            <w:vAlign w:val="center"/>
            <w:hideMark/>
          </w:tcPr>
          <w:p w14:paraId="7777B118"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Kostoja totale e qëllimit të politikës III (objektivi specifik 3.1+3.2)</w:t>
            </w:r>
          </w:p>
        </w:tc>
        <w:tc>
          <w:tcPr>
            <w:tcW w:w="196" w:type="pct"/>
            <w:gridSpan w:val="2"/>
            <w:tcBorders>
              <w:top w:val="nil"/>
              <w:left w:val="nil"/>
              <w:bottom w:val="single" w:sz="4" w:space="0" w:color="auto"/>
              <w:right w:val="single" w:sz="4" w:space="0" w:color="auto"/>
            </w:tcBorders>
            <w:shd w:val="clear" w:color="000000" w:fill="A9D08E"/>
            <w:vAlign w:val="center"/>
            <w:hideMark/>
          </w:tcPr>
          <w:p w14:paraId="45D1D24A" w14:textId="77777777" w:rsidR="00740D20" w:rsidRPr="00740D20" w:rsidRDefault="00740D20" w:rsidP="00740D20">
            <w:pPr>
              <w:spacing w:after="0" w:line="240" w:lineRule="auto"/>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A9D08E"/>
            <w:vAlign w:val="center"/>
            <w:hideMark/>
          </w:tcPr>
          <w:p w14:paraId="1D7D425E"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81" w:type="pct"/>
            <w:gridSpan w:val="2"/>
            <w:tcBorders>
              <w:top w:val="nil"/>
              <w:left w:val="nil"/>
              <w:bottom w:val="single" w:sz="4" w:space="0" w:color="auto"/>
              <w:right w:val="single" w:sz="4" w:space="0" w:color="auto"/>
            </w:tcBorders>
            <w:shd w:val="clear" w:color="000000" w:fill="A9D08E"/>
            <w:vAlign w:val="center"/>
            <w:hideMark/>
          </w:tcPr>
          <w:p w14:paraId="6967CFAF"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59" w:type="pct"/>
            <w:gridSpan w:val="3"/>
            <w:tcBorders>
              <w:top w:val="nil"/>
              <w:left w:val="nil"/>
              <w:bottom w:val="single" w:sz="4" w:space="0" w:color="auto"/>
              <w:right w:val="single" w:sz="4" w:space="0" w:color="auto"/>
            </w:tcBorders>
            <w:shd w:val="clear" w:color="000000" w:fill="A9D08E"/>
            <w:vAlign w:val="center"/>
            <w:hideMark/>
          </w:tcPr>
          <w:p w14:paraId="4E976DFA"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6" w:type="pct"/>
            <w:gridSpan w:val="2"/>
            <w:tcBorders>
              <w:top w:val="nil"/>
              <w:left w:val="nil"/>
              <w:bottom w:val="single" w:sz="4" w:space="0" w:color="auto"/>
              <w:right w:val="single" w:sz="4" w:space="0" w:color="auto"/>
            </w:tcBorders>
            <w:shd w:val="clear" w:color="000000" w:fill="A9D08E"/>
            <w:vAlign w:val="center"/>
            <w:hideMark/>
          </w:tcPr>
          <w:p w14:paraId="2262DDE6" w14:textId="77777777" w:rsidR="00740D20" w:rsidRPr="00740D20" w:rsidRDefault="00740D20" w:rsidP="00740D20">
            <w:pPr>
              <w:spacing w:after="0" w:line="240" w:lineRule="auto"/>
              <w:jc w:val="center"/>
              <w:rPr>
                <w:rFonts w:ascii="Arial" w:hAnsi="Arial" w:cs="Arial"/>
                <w:b/>
                <w:bCs/>
                <w:color w:val="000000"/>
                <w:sz w:val="6"/>
                <w:szCs w:val="6"/>
                <w:lang w:eastAsia="sq-AL"/>
              </w:rPr>
            </w:pPr>
            <w:r w:rsidRPr="00740D20">
              <w:rPr>
                <w:rFonts w:ascii="Arial"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A9D08E"/>
            <w:vAlign w:val="center"/>
            <w:hideMark/>
          </w:tcPr>
          <w:p w14:paraId="45E77E5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100,604,517</w:t>
            </w:r>
          </w:p>
        </w:tc>
        <w:tc>
          <w:tcPr>
            <w:tcW w:w="173" w:type="pct"/>
            <w:gridSpan w:val="2"/>
            <w:tcBorders>
              <w:top w:val="nil"/>
              <w:left w:val="nil"/>
              <w:bottom w:val="single" w:sz="4" w:space="0" w:color="auto"/>
              <w:right w:val="single" w:sz="4" w:space="0" w:color="auto"/>
            </w:tcBorders>
            <w:shd w:val="clear" w:color="000000" w:fill="A9D08E"/>
            <w:vAlign w:val="center"/>
            <w:hideMark/>
          </w:tcPr>
          <w:p w14:paraId="5CE7D6B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69,698,772</w:t>
            </w:r>
          </w:p>
        </w:tc>
        <w:tc>
          <w:tcPr>
            <w:tcW w:w="188" w:type="pct"/>
            <w:gridSpan w:val="2"/>
            <w:tcBorders>
              <w:top w:val="nil"/>
              <w:left w:val="nil"/>
              <w:bottom w:val="single" w:sz="4" w:space="0" w:color="auto"/>
              <w:right w:val="single" w:sz="4" w:space="0" w:color="auto"/>
            </w:tcBorders>
            <w:shd w:val="clear" w:color="000000" w:fill="A9D08E"/>
            <w:vAlign w:val="center"/>
            <w:hideMark/>
          </w:tcPr>
          <w:p w14:paraId="4525A41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170,303,289</w:t>
            </w:r>
          </w:p>
        </w:tc>
        <w:tc>
          <w:tcPr>
            <w:tcW w:w="182" w:type="pct"/>
            <w:gridSpan w:val="2"/>
            <w:tcBorders>
              <w:top w:val="nil"/>
              <w:left w:val="nil"/>
              <w:bottom w:val="single" w:sz="4" w:space="0" w:color="auto"/>
              <w:right w:val="single" w:sz="4" w:space="0" w:color="auto"/>
            </w:tcBorders>
            <w:shd w:val="clear" w:color="000000" w:fill="A9D08E"/>
            <w:vAlign w:val="center"/>
            <w:hideMark/>
          </w:tcPr>
          <w:p w14:paraId="5013FBB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110,985,199</w:t>
            </w:r>
          </w:p>
        </w:tc>
        <w:tc>
          <w:tcPr>
            <w:tcW w:w="173" w:type="pct"/>
            <w:tcBorders>
              <w:top w:val="nil"/>
              <w:left w:val="nil"/>
              <w:bottom w:val="single" w:sz="4" w:space="0" w:color="auto"/>
              <w:right w:val="single" w:sz="4" w:space="0" w:color="auto"/>
            </w:tcBorders>
            <w:shd w:val="clear" w:color="000000" w:fill="A9D08E"/>
            <w:vAlign w:val="center"/>
            <w:hideMark/>
          </w:tcPr>
          <w:p w14:paraId="29AD5A2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69,698,772</w:t>
            </w:r>
          </w:p>
        </w:tc>
        <w:tc>
          <w:tcPr>
            <w:tcW w:w="188" w:type="pct"/>
            <w:gridSpan w:val="2"/>
            <w:tcBorders>
              <w:top w:val="nil"/>
              <w:left w:val="nil"/>
              <w:bottom w:val="single" w:sz="4" w:space="0" w:color="auto"/>
              <w:right w:val="single" w:sz="4" w:space="0" w:color="auto"/>
            </w:tcBorders>
            <w:shd w:val="clear" w:color="000000" w:fill="A9D08E"/>
            <w:vAlign w:val="center"/>
            <w:hideMark/>
          </w:tcPr>
          <w:p w14:paraId="7A68517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180,683,971</w:t>
            </w:r>
          </w:p>
        </w:tc>
        <w:tc>
          <w:tcPr>
            <w:tcW w:w="179" w:type="pct"/>
            <w:gridSpan w:val="2"/>
            <w:tcBorders>
              <w:top w:val="nil"/>
              <w:left w:val="nil"/>
              <w:bottom w:val="single" w:sz="4" w:space="0" w:color="auto"/>
              <w:right w:val="single" w:sz="4" w:space="0" w:color="auto"/>
            </w:tcBorders>
            <w:shd w:val="clear" w:color="000000" w:fill="A9D08E"/>
            <w:vAlign w:val="center"/>
            <w:hideMark/>
          </w:tcPr>
          <w:p w14:paraId="0F0B725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109,777,415</w:t>
            </w:r>
          </w:p>
        </w:tc>
        <w:tc>
          <w:tcPr>
            <w:tcW w:w="173" w:type="pct"/>
            <w:gridSpan w:val="2"/>
            <w:tcBorders>
              <w:top w:val="nil"/>
              <w:left w:val="nil"/>
              <w:bottom w:val="single" w:sz="4" w:space="0" w:color="auto"/>
              <w:right w:val="single" w:sz="4" w:space="0" w:color="auto"/>
            </w:tcBorders>
            <w:shd w:val="clear" w:color="000000" w:fill="A9D08E"/>
            <w:vAlign w:val="center"/>
            <w:hideMark/>
          </w:tcPr>
          <w:p w14:paraId="452E618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69,698,772</w:t>
            </w:r>
          </w:p>
        </w:tc>
        <w:tc>
          <w:tcPr>
            <w:tcW w:w="192" w:type="pct"/>
            <w:tcBorders>
              <w:top w:val="nil"/>
              <w:left w:val="nil"/>
              <w:bottom w:val="single" w:sz="4" w:space="0" w:color="auto"/>
              <w:right w:val="single" w:sz="4" w:space="0" w:color="auto"/>
            </w:tcBorders>
            <w:shd w:val="clear" w:color="000000" w:fill="A9D08E"/>
            <w:vAlign w:val="center"/>
            <w:hideMark/>
          </w:tcPr>
          <w:p w14:paraId="1F603D6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179,476,187</w:t>
            </w:r>
          </w:p>
        </w:tc>
        <w:tc>
          <w:tcPr>
            <w:tcW w:w="233" w:type="pct"/>
            <w:gridSpan w:val="4"/>
            <w:tcBorders>
              <w:top w:val="nil"/>
              <w:left w:val="nil"/>
              <w:bottom w:val="single" w:sz="4" w:space="0" w:color="auto"/>
              <w:right w:val="single" w:sz="4" w:space="0" w:color="auto"/>
            </w:tcBorders>
            <w:shd w:val="clear" w:color="000000" w:fill="A9D08E"/>
            <w:vAlign w:val="center"/>
            <w:hideMark/>
          </w:tcPr>
          <w:p w14:paraId="4A21601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321,367,132</w:t>
            </w:r>
          </w:p>
        </w:tc>
        <w:tc>
          <w:tcPr>
            <w:tcW w:w="151" w:type="pct"/>
            <w:gridSpan w:val="2"/>
            <w:tcBorders>
              <w:top w:val="nil"/>
              <w:left w:val="nil"/>
              <w:bottom w:val="single" w:sz="4" w:space="0" w:color="auto"/>
              <w:right w:val="single" w:sz="4" w:space="0" w:color="auto"/>
            </w:tcBorders>
            <w:shd w:val="clear" w:color="000000" w:fill="A9D08E"/>
            <w:vAlign w:val="center"/>
            <w:hideMark/>
          </w:tcPr>
          <w:p w14:paraId="7D6FC52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234" w:type="pct"/>
            <w:gridSpan w:val="4"/>
            <w:tcBorders>
              <w:top w:val="nil"/>
              <w:left w:val="nil"/>
              <w:bottom w:val="single" w:sz="4" w:space="0" w:color="auto"/>
              <w:right w:val="single" w:sz="4" w:space="0" w:color="auto"/>
            </w:tcBorders>
            <w:shd w:val="clear" w:color="000000" w:fill="A9D08E"/>
            <w:vAlign w:val="center"/>
            <w:hideMark/>
          </w:tcPr>
          <w:p w14:paraId="43EBDDA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530,463,448</w:t>
            </w:r>
          </w:p>
        </w:tc>
        <w:tc>
          <w:tcPr>
            <w:tcW w:w="236" w:type="pct"/>
            <w:gridSpan w:val="3"/>
            <w:tcBorders>
              <w:top w:val="nil"/>
              <w:left w:val="nil"/>
              <w:bottom w:val="single" w:sz="4" w:space="0" w:color="auto"/>
              <w:right w:val="single" w:sz="4" w:space="0" w:color="auto"/>
            </w:tcBorders>
            <w:shd w:val="clear" w:color="000000" w:fill="A9D08E"/>
            <w:vAlign w:val="center"/>
            <w:hideMark/>
          </w:tcPr>
          <w:p w14:paraId="4AA36A8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321,367,132</w:t>
            </w:r>
          </w:p>
        </w:tc>
        <w:tc>
          <w:tcPr>
            <w:tcW w:w="149" w:type="pct"/>
            <w:gridSpan w:val="2"/>
            <w:tcBorders>
              <w:top w:val="nil"/>
              <w:left w:val="nil"/>
              <w:bottom w:val="single" w:sz="4" w:space="0" w:color="auto"/>
              <w:right w:val="single" w:sz="4" w:space="0" w:color="auto"/>
            </w:tcBorders>
            <w:shd w:val="clear" w:color="000000" w:fill="A9D08E"/>
            <w:vAlign w:val="center"/>
            <w:hideMark/>
          </w:tcPr>
          <w:p w14:paraId="7A3B41A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A9D08E"/>
            <w:vAlign w:val="center"/>
            <w:hideMark/>
          </w:tcPr>
          <w:p w14:paraId="4E52270A"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321,367,132</w:t>
            </w:r>
          </w:p>
        </w:tc>
        <w:tc>
          <w:tcPr>
            <w:tcW w:w="157" w:type="pct"/>
            <w:gridSpan w:val="4"/>
            <w:tcBorders>
              <w:top w:val="nil"/>
              <w:left w:val="nil"/>
              <w:bottom w:val="single" w:sz="4" w:space="0" w:color="auto"/>
              <w:right w:val="single" w:sz="4" w:space="0" w:color="auto"/>
            </w:tcBorders>
            <w:shd w:val="clear" w:color="000000" w:fill="A9D08E"/>
            <w:vAlign w:val="center"/>
            <w:hideMark/>
          </w:tcPr>
          <w:p w14:paraId="40B08B3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A9D08E"/>
            <w:vAlign w:val="center"/>
            <w:hideMark/>
          </w:tcPr>
          <w:p w14:paraId="4FD99BF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180" w:type="pct"/>
            <w:gridSpan w:val="4"/>
            <w:tcBorders>
              <w:top w:val="nil"/>
              <w:left w:val="nil"/>
              <w:bottom w:val="single" w:sz="4" w:space="0" w:color="auto"/>
              <w:right w:val="single" w:sz="4" w:space="0" w:color="auto"/>
            </w:tcBorders>
            <w:shd w:val="clear" w:color="000000" w:fill="A9D08E"/>
            <w:vAlign w:val="center"/>
            <w:hideMark/>
          </w:tcPr>
          <w:p w14:paraId="6A421F0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A9D08E"/>
            <w:vAlign w:val="center"/>
            <w:hideMark/>
          </w:tcPr>
          <w:p w14:paraId="05AD8C3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152" w:type="pct"/>
            <w:gridSpan w:val="2"/>
            <w:tcBorders>
              <w:top w:val="nil"/>
              <w:left w:val="nil"/>
              <w:bottom w:val="single" w:sz="4" w:space="0" w:color="auto"/>
              <w:right w:val="single" w:sz="8" w:space="0" w:color="auto"/>
            </w:tcBorders>
            <w:shd w:val="clear" w:color="000000" w:fill="A9D08E"/>
            <w:vAlign w:val="center"/>
            <w:hideMark/>
          </w:tcPr>
          <w:p w14:paraId="6DE8DBB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r>
      <w:tr w:rsidR="00740D20" w:rsidRPr="00740D20" w14:paraId="0BFC640D" w14:textId="77777777" w:rsidTr="00740D20">
        <w:trPr>
          <w:gridAfter w:val="1"/>
          <w:wAfter w:w="2" w:type="pct"/>
          <w:trHeight w:val="180"/>
          <w:jc w:val="center"/>
        </w:trPr>
        <w:tc>
          <w:tcPr>
            <w:tcW w:w="152" w:type="pct"/>
            <w:tcBorders>
              <w:top w:val="nil"/>
              <w:left w:val="single" w:sz="8" w:space="0" w:color="auto"/>
              <w:bottom w:val="single" w:sz="8" w:space="0" w:color="auto"/>
              <w:right w:val="single" w:sz="4" w:space="0" w:color="auto"/>
            </w:tcBorders>
            <w:shd w:val="clear" w:color="000000" w:fill="A9D08E"/>
            <w:noWrap/>
            <w:vAlign w:val="bottom"/>
            <w:hideMark/>
          </w:tcPr>
          <w:p w14:paraId="6CDAD5F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lastRenderedPageBreak/>
              <w:t> </w:t>
            </w:r>
          </w:p>
        </w:tc>
        <w:tc>
          <w:tcPr>
            <w:tcW w:w="250" w:type="pct"/>
            <w:gridSpan w:val="2"/>
            <w:tcBorders>
              <w:top w:val="nil"/>
              <w:left w:val="nil"/>
              <w:bottom w:val="single" w:sz="8" w:space="0" w:color="auto"/>
              <w:right w:val="single" w:sz="4" w:space="0" w:color="auto"/>
            </w:tcBorders>
            <w:shd w:val="clear" w:color="000000" w:fill="A9D08E"/>
            <w:vAlign w:val="bottom"/>
            <w:hideMark/>
          </w:tcPr>
          <w:p w14:paraId="224F2D6A" w14:textId="77777777" w:rsidR="00740D20" w:rsidRPr="00740D20" w:rsidRDefault="00740D20" w:rsidP="00740D20">
            <w:pPr>
              <w:spacing w:after="0" w:line="240" w:lineRule="auto"/>
              <w:rPr>
                <w:rFonts w:ascii="Arial" w:hAnsi="Arial" w:cs="Arial"/>
                <w:b/>
                <w:bCs/>
                <w:color w:val="FF0000"/>
                <w:sz w:val="6"/>
                <w:szCs w:val="6"/>
                <w:lang w:eastAsia="sq-AL"/>
              </w:rPr>
            </w:pPr>
            <w:r w:rsidRPr="00740D20">
              <w:rPr>
                <w:rFonts w:ascii="Arial" w:hAnsi="Arial" w:cs="Arial"/>
                <w:b/>
                <w:bCs/>
                <w:color w:val="FF0000"/>
                <w:sz w:val="6"/>
                <w:szCs w:val="6"/>
                <w:lang w:eastAsia="sq-AL"/>
              </w:rPr>
              <w:t xml:space="preserve">Kostoja totale e Planit të Veprimit = Politika 1 + Politika 2 + Politika 3 </w:t>
            </w:r>
          </w:p>
        </w:tc>
        <w:tc>
          <w:tcPr>
            <w:tcW w:w="196" w:type="pct"/>
            <w:gridSpan w:val="2"/>
            <w:tcBorders>
              <w:top w:val="nil"/>
              <w:left w:val="nil"/>
              <w:bottom w:val="single" w:sz="8" w:space="0" w:color="auto"/>
              <w:right w:val="single" w:sz="4" w:space="0" w:color="auto"/>
            </w:tcBorders>
            <w:shd w:val="clear" w:color="000000" w:fill="A9D08E"/>
            <w:vAlign w:val="bottom"/>
            <w:hideMark/>
          </w:tcPr>
          <w:p w14:paraId="528DF67A" w14:textId="77777777" w:rsidR="00740D20" w:rsidRPr="00740D20" w:rsidRDefault="00740D20" w:rsidP="00740D20">
            <w:pPr>
              <w:spacing w:after="0" w:line="240" w:lineRule="auto"/>
              <w:rPr>
                <w:rFonts w:ascii="Arial" w:hAnsi="Arial" w:cs="Arial"/>
                <w:color w:val="FF0000"/>
                <w:sz w:val="6"/>
                <w:szCs w:val="6"/>
                <w:lang w:eastAsia="sq-AL"/>
              </w:rPr>
            </w:pPr>
            <w:r w:rsidRPr="00740D20">
              <w:rPr>
                <w:rFonts w:ascii="Arial" w:hAnsi="Arial" w:cs="Arial"/>
                <w:color w:val="FF0000"/>
                <w:sz w:val="6"/>
                <w:szCs w:val="6"/>
                <w:lang w:eastAsia="sq-AL"/>
              </w:rPr>
              <w:t> </w:t>
            </w:r>
          </w:p>
        </w:tc>
        <w:tc>
          <w:tcPr>
            <w:tcW w:w="204" w:type="pct"/>
            <w:tcBorders>
              <w:top w:val="nil"/>
              <w:left w:val="nil"/>
              <w:bottom w:val="single" w:sz="8" w:space="0" w:color="auto"/>
              <w:right w:val="single" w:sz="4" w:space="0" w:color="auto"/>
            </w:tcBorders>
            <w:shd w:val="clear" w:color="000000" w:fill="A9D08E"/>
            <w:vAlign w:val="bottom"/>
            <w:hideMark/>
          </w:tcPr>
          <w:p w14:paraId="2B357E4A" w14:textId="77777777" w:rsidR="00740D20" w:rsidRPr="00740D20" w:rsidRDefault="00740D20" w:rsidP="00740D20">
            <w:pPr>
              <w:spacing w:after="0" w:line="240" w:lineRule="auto"/>
              <w:jc w:val="center"/>
              <w:rPr>
                <w:rFonts w:ascii="Arial" w:hAnsi="Arial" w:cs="Arial"/>
                <w:color w:val="FF0000"/>
                <w:sz w:val="6"/>
                <w:szCs w:val="6"/>
                <w:lang w:eastAsia="sq-AL"/>
              </w:rPr>
            </w:pPr>
            <w:r w:rsidRPr="00740D20">
              <w:rPr>
                <w:rFonts w:ascii="Arial" w:hAnsi="Arial" w:cs="Arial"/>
                <w:color w:val="FF0000"/>
                <w:sz w:val="6"/>
                <w:szCs w:val="6"/>
                <w:lang w:eastAsia="sq-AL"/>
              </w:rPr>
              <w:t> </w:t>
            </w:r>
          </w:p>
        </w:tc>
        <w:tc>
          <w:tcPr>
            <w:tcW w:w="181" w:type="pct"/>
            <w:gridSpan w:val="2"/>
            <w:tcBorders>
              <w:top w:val="nil"/>
              <w:left w:val="nil"/>
              <w:bottom w:val="single" w:sz="8" w:space="0" w:color="auto"/>
              <w:right w:val="single" w:sz="4" w:space="0" w:color="auto"/>
            </w:tcBorders>
            <w:shd w:val="clear" w:color="000000" w:fill="A9D08E"/>
            <w:noWrap/>
            <w:vAlign w:val="bottom"/>
            <w:hideMark/>
          </w:tcPr>
          <w:p w14:paraId="3E3A99CD" w14:textId="77777777" w:rsidR="00740D20" w:rsidRPr="00740D20" w:rsidRDefault="00740D20" w:rsidP="00740D20">
            <w:pPr>
              <w:spacing w:after="0" w:line="240" w:lineRule="auto"/>
              <w:jc w:val="center"/>
              <w:rPr>
                <w:rFonts w:ascii="Arial" w:hAnsi="Arial" w:cs="Arial"/>
                <w:color w:val="FF0000"/>
                <w:sz w:val="6"/>
                <w:szCs w:val="6"/>
                <w:lang w:eastAsia="sq-AL"/>
              </w:rPr>
            </w:pPr>
            <w:r w:rsidRPr="00740D20">
              <w:rPr>
                <w:rFonts w:ascii="Arial" w:hAnsi="Arial" w:cs="Arial"/>
                <w:color w:val="FF0000"/>
                <w:sz w:val="6"/>
                <w:szCs w:val="6"/>
                <w:lang w:eastAsia="sq-AL"/>
              </w:rPr>
              <w:t> </w:t>
            </w:r>
          </w:p>
        </w:tc>
        <w:tc>
          <w:tcPr>
            <w:tcW w:w="159" w:type="pct"/>
            <w:gridSpan w:val="3"/>
            <w:tcBorders>
              <w:top w:val="nil"/>
              <w:left w:val="nil"/>
              <w:bottom w:val="single" w:sz="8" w:space="0" w:color="auto"/>
              <w:right w:val="single" w:sz="4" w:space="0" w:color="auto"/>
            </w:tcBorders>
            <w:shd w:val="clear" w:color="000000" w:fill="A9D08E"/>
            <w:noWrap/>
            <w:vAlign w:val="bottom"/>
            <w:hideMark/>
          </w:tcPr>
          <w:p w14:paraId="692B1ACC" w14:textId="77777777" w:rsidR="00740D20" w:rsidRPr="00740D20" w:rsidRDefault="00740D20" w:rsidP="00740D20">
            <w:pPr>
              <w:spacing w:after="0" w:line="240" w:lineRule="auto"/>
              <w:jc w:val="center"/>
              <w:rPr>
                <w:rFonts w:ascii="Arial" w:hAnsi="Arial" w:cs="Arial"/>
                <w:color w:val="FF0000"/>
                <w:sz w:val="6"/>
                <w:szCs w:val="6"/>
                <w:lang w:eastAsia="sq-AL"/>
              </w:rPr>
            </w:pPr>
            <w:r w:rsidRPr="00740D20">
              <w:rPr>
                <w:rFonts w:ascii="Arial" w:hAnsi="Arial" w:cs="Arial"/>
                <w:color w:val="FF0000"/>
                <w:sz w:val="6"/>
                <w:szCs w:val="6"/>
                <w:lang w:eastAsia="sq-AL"/>
              </w:rPr>
              <w:t> </w:t>
            </w:r>
          </w:p>
        </w:tc>
        <w:tc>
          <w:tcPr>
            <w:tcW w:w="176" w:type="pct"/>
            <w:gridSpan w:val="2"/>
            <w:tcBorders>
              <w:top w:val="nil"/>
              <w:left w:val="nil"/>
              <w:bottom w:val="single" w:sz="8" w:space="0" w:color="auto"/>
              <w:right w:val="single" w:sz="4" w:space="0" w:color="auto"/>
            </w:tcBorders>
            <w:shd w:val="clear" w:color="000000" w:fill="A9D08E"/>
            <w:noWrap/>
            <w:vAlign w:val="bottom"/>
            <w:hideMark/>
          </w:tcPr>
          <w:p w14:paraId="35AFEF55" w14:textId="77777777" w:rsidR="00740D20" w:rsidRPr="00740D20" w:rsidRDefault="00740D20" w:rsidP="00740D20">
            <w:pPr>
              <w:spacing w:after="0" w:line="240" w:lineRule="auto"/>
              <w:jc w:val="center"/>
              <w:rPr>
                <w:rFonts w:ascii="Arial" w:hAnsi="Arial" w:cs="Arial"/>
                <w:color w:val="FF0000"/>
                <w:sz w:val="6"/>
                <w:szCs w:val="6"/>
                <w:lang w:eastAsia="sq-AL"/>
              </w:rPr>
            </w:pPr>
            <w:r w:rsidRPr="00740D20">
              <w:rPr>
                <w:rFonts w:ascii="Arial" w:hAnsi="Arial" w:cs="Arial"/>
                <w:color w:val="FF0000"/>
                <w:sz w:val="6"/>
                <w:szCs w:val="6"/>
                <w:lang w:eastAsia="sq-AL"/>
              </w:rPr>
              <w:t> </w:t>
            </w:r>
          </w:p>
        </w:tc>
        <w:tc>
          <w:tcPr>
            <w:tcW w:w="179" w:type="pct"/>
            <w:tcBorders>
              <w:top w:val="nil"/>
              <w:left w:val="nil"/>
              <w:bottom w:val="single" w:sz="8" w:space="0" w:color="auto"/>
              <w:right w:val="single" w:sz="4" w:space="0" w:color="auto"/>
            </w:tcBorders>
            <w:shd w:val="clear" w:color="000000" w:fill="A9D08E"/>
            <w:vAlign w:val="center"/>
            <w:hideMark/>
          </w:tcPr>
          <w:p w14:paraId="397D66F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4,559,937,813</w:t>
            </w:r>
          </w:p>
        </w:tc>
        <w:tc>
          <w:tcPr>
            <w:tcW w:w="173" w:type="pct"/>
            <w:gridSpan w:val="2"/>
            <w:tcBorders>
              <w:top w:val="nil"/>
              <w:left w:val="nil"/>
              <w:bottom w:val="single" w:sz="8" w:space="0" w:color="auto"/>
              <w:right w:val="single" w:sz="4" w:space="0" w:color="auto"/>
            </w:tcBorders>
            <w:shd w:val="clear" w:color="000000" w:fill="A9D08E"/>
            <w:vAlign w:val="center"/>
            <w:hideMark/>
          </w:tcPr>
          <w:p w14:paraId="1AE32E4E"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83,264,125</w:t>
            </w:r>
          </w:p>
        </w:tc>
        <w:tc>
          <w:tcPr>
            <w:tcW w:w="188" w:type="pct"/>
            <w:gridSpan w:val="2"/>
            <w:tcBorders>
              <w:top w:val="nil"/>
              <w:left w:val="nil"/>
              <w:bottom w:val="single" w:sz="8" w:space="0" w:color="auto"/>
              <w:right w:val="single" w:sz="4" w:space="0" w:color="auto"/>
            </w:tcBorders>
            <w:shd w:val="clear" w:color="000000" w:fill="A9D08E"/>
            <w:vAlign w:val="center"/>
            <w:hideMark/>
          </w:tcPr>
          <w:p w14:paraId="18741864"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4,643,201,938</w:t>
            </w:r>
          </w:p>
        </w:tc>
        <w:tc>
          <w:tcPr>
            <w:tcW w:w="182" w:type="pct"/>
            <w:gridSpan w:val="2"/>
            <w:tcBorders>
              <w:top w:val="nil"/>
              <w:left w:val="nil"/>
              <w:bottom w:val="single" w:sz="8" w:space="0" w:color="auto"/>
              <w:right w:val="single" w:sz="4" w:space="0" w:color="auto"/>
            </w:tcBorders>
            <w:shd w:val="clear" w:color="000000" w:fill="A9D08E"/>
            <w:vAlign w:val="center"/>
            <w:hideMark/>
          </w:tcPr>
          <w:p w14:paraId="38D874B1"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4,638,663,947</w:t>
            </w:r>
          </w:p>
        </w:tc>
        <w:tc>
          <w:tcPr>
            <w:tcW w:w="173" w:type="pct"/>
            <w:tcBorders>
              <w:top w:val="nil"/>
              <w:left w:val="nil"/>
              <w:bottom w:val="single" w:sz="8" w:space="0" w:color="auto"/>
              <w:right w:val="single" w:sz="4" w:space="0" w:color="auto"/>
            </w:tcBorders>
            <w:shd w:val="clear" w:color="000000" w:fill="A9D08E"/>
            <w:vAlign w:val="center"/>
            <w:hideMark/>
          </w:tcPr>
          <w:p w14:paraId="63018543"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82,962,855</w:t>
            </w:r>
          </w:p>
        </w:tc>
        <w:tc>
          <w:tcPr>
            <w:tcW w:w="188" w:type="pct"/>
            <w:gridSpan w:val="2"/>
            <w:tcBorders>
              <w:top w:val="nil"/>
              <w:left w:val="nil"/>
              <w:bottom w:val="single" w:sz="8" w:space="0" w:color="auto"/>
              <w:right w:val="single" w:sz="4" w:space="0" w:color="auto"/>
            </w:tcBorders>
            <w:shd w:val="clear" w:color="000000" w:fill="A9D08E"/>
            <w:vAlign w:val="center"/>
            <w:hideMark/>
          </w:tcPr>
          <w:p w14:paraId="4C6248C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4,721,626,802</w:t>
            </w:r>
          </w:p>
        </w:tc>
        <w:tc>
          <w:tcPr>
            <w:tcW w:w="179" w:type="pct"/>
            <w:gridSpan w:val="2"/>
            <w:tcBorders>
              <w:top w:val="nil"/>
              <w:left w:val="nil"/>
              <w:bottom w:val="single" w:sz="8" w:space="0" w:color="auto"/>
              <w:right w:val="single" w:sz="4" w:space="0" w:color="auto"/>
            </w:tcBorders>
            <w:shd w:val="clear" w:color="000000" w:fill="A9D08E"/>
            <w:vAlign w:val="center"/>
            <w:hideMark/>
          </w:tcPr>
          <w:p w14:paraId="7190157F"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4,635,853,003</w:t>
            </w:r>
          </w:p>
        </w:tc>
        <w:tc>
          <w:tcPr>
            <w:tcW w:w="173" w:type="pct"/>
            <w:gridSpan w:val="2"/>
            <w:tcBorders>
              <w:top w:val="nil"/>
              <w:left w:val="nil"/>
              <w:bottom w:val="single" w:sz="8" w:space="0" w:color="auto"/>
              <w:right w:val="single" w:sz="4" w:space="0" w:color="auto"/>
            </w:tcBorders>
            <w:shd w:val="clear" w:color="000000" w:fill="A9D08E"/>
            <w:vAlign w:val="center"/>
            <w:hideMark/>
          </w:tcPr>
          <w:p w14:paraId="3F95A358"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82,880,974</w:t>
            </w:r>
          </w:p>
        </w:tc>
        <w:tc>
          <w:tcPr>
            <w:tcW w:w="192" w:type="pct"/>
            <w:tcBorders>
              <w:top w:val="nil"/>
              <w:left w:val="nil"/>
              <w:bottom w:val="single" w:sz="8" w:space="0" w:color="auto"/>
              <w:right w:val="single" w:sz="4" w:space="0" w:color="auto"/>
            </w:tcBorders>
            <w:shd w:val="clear" w:color="000000" w:fill="A9D08E"/>
            <w:vAlign w:val="center"/>
            <w:hideMark/>
          </w:tcPr>
          <w:p w14:paraId="6AA84AB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4,718,733,977</w:t>
            </w:r>
          </w:p>
        </w:tc>
        <w:tc>
          <w:tcPr>
            <w:tcW w:w="233" w:type="pct"/>
            <w:gridSpan w:val="4"/>
            <w:tcBorders>
              <w:top w:val="nil"/>
              <w:left w:val="nil"/>
              <w:bottom w:val="single" w:sz="8" w:space="0" w:color="auto"/>
              <w:right w:val="single" w:sz="4" w:space="0" w:color="auto"/>
            </w:tcBorders>
            <w:shd w:val="clear" w:color="000000" w:fill="A9D08E"/>
            <w:vAlign w:val="center"/>
            <w:hideMark/>
          </w:tcPr>
          <w:p w14:paraId="554685CD"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13,834,409,045</w:t>
            </w:r>
          </w:p>
        </w:tc>
        <w:tc>
          <w:tcPr>
            <w:tcW w:w="151" w:type="pct"/>
            <w:gridSpan w:val="2"/>
            <w:tcBorders>
              <w:top w:val="nil"/>
              <w:left w:val="nil"/>
              <w:bottom w:val="single" w:sz="8" w:space="0" w:color="auto"/>
              <w:right w:val="single" w:sz="4" w:space="0" w:color="auto"/>
            </w:tcBorders>
            <w:shd w:val="clear" w:color="000000" w:fill="A9D08E"/>
            <w:vAlign w:val="center"/>
            <w:hideMark/>
          </w:tcPr>
          <w:p w14:paraId="0D87DBF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249,107,955</w:t>
            </w:r>
          </w:p>
        </w:tc>
        <w:tc>
          <w:tcPr>
            <w:tcW w:w="234" w:type="pct"/>
            <w:gridSpan w:val="4"/>
            <w:tcBorders>
              <w:top w:val="nil"/>
              <w:left w:val="nil"/>
              <w:bottom w:val="single" w:sz="8" w:space="0" w:color="auto"/>
              <w:right w:val="single" w:sz="4" w:space="0" w:color="auto"/>
            </w:tcBorders>
            <w:shd w:val="clear" w:color="000000" w:fill="A9D08E"/>
            <w:vAlign w:val="center"/>
            <w:hideMark/>
          </w:tcPr>
          <w:p w14:paraId="300E926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14,083,516,999</w:t>
            </w:r>
          </w:p>
        </w:tc>
        <w:tc>
          <w:tcPr>
            <w:tcW w:w="236" w:type="pct"/>
            <w:gridSpan w:val="3"/>
            <w:tcBorders>
              <w:top w:val="nil"/>
              <w:left w:val="nil"/>
              <w:bottom w:val="single" w:sz="8" w:space="0" w:color="auto"/>
              <w:right w:val="single" w:sz="4" w:space="0" w:color="auto"/>
            </w:tcBorders>
            <w:shd w:val="clear" w:color="000000" w:fill="A9D08E"/>
            <w:vAlign w:val="center"/>
            <w:hideMark/>
          </w:tcPr>
          <w:p w14:paraId="3A138D67"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13,834,409,045</w:t>
            </w:r>
          </w:p>
        </w:tc>
        <w:tc>
          <w:tcPr>
            <w:tcW w:w="149" w:type="pct"/>
            <w:gridSpan w:val="2"/>
            <w:tcBorders>
              <w:top w:val="nil"/>
              <w:left w:val="nil"/>
              <w:bottom w:val="single" w:sz="8" w:space="0" w:color="auto"/>
              <w:right w:val="single" w:sz="4" w:space="0" w:color="auto"/>
            </w:tcBorders>
            <w:shd w:val="clear" w:color="000000" w:fill="A9D08E"/>
            <w:vAlign w:val="center"/>
            <w:hideMark/>
          </w:tcPr>
          <w:p w14:paraId="1B24784B"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25,011,639</w:t>
            </w:r>
          </w:p>
        </w:tc>
        <w:tc>
          <w:tcPr>
            <w:tcW w:w="236" w:type="pct"/>
            <w:gridSpan w:val="2"/>
            <w:tcBorders>
              <w:top w:val="nil"/>
              <w:left w:val="nil"/>
              <w:bottom w:val="single" w:sz="8" w:space="0" w:color="auto"/>
              <w:right w:val="single" w:sz="4" w:space="0" w:color="auto"/>
            </w:tcBorders>
            <w:shd w:val="clear" w:color="000000" w:fill="A9D08E"/>
            <w:vAlign w:val="center"/>
            <w:hideMark/>
          </w:tcPr>
          <w:p w14:paraId="6127A0D9"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13,859,420,683</w:t>
            </w:r>
          </w:p>
        </w:tc>
        <w:tc>
          <w:tcPr>
            <w:tcW w:w="157" w:type="pct"/>
            <w:gridSpan w:val="4"/>
            <w:tcBorders>
              <w:top w:val="nil"/>
              <w:left w:val="nil"/>
              <w:bottom w:val="single" w:sz="8" w:space="0" w:color="auto"/>
              <w:right w:val="single" w:sz="4" w:space="0" w:color="auto"/>
            </w:tcBorders>
            <w:shd w:val="clear" w:color="000000" w:fill="A9D08E"/>
            <w:vAlign w:val="center"/>
            <w:hideMark/>
          </w:tcPr>
          <w:p w14:paraId="4852893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0" w:type="pct"/>
            <w:gridSpan w:val="4"/>
            <w:tcBorders>
              <w:top w:val="nil"/>
              <w:left w:val="nil"/>
              <w:bottom w:val="single" w:sz="8" w:space="0" w:color="auto"/>
              <w:right w:val="single" w:sz="4" w:space="0" w:color="auto"/>
            </w:tcBorders>
            <w:shd w:val="clear" w:color="000000" w:fill="A9D08E"/>
            <w:vAlign w:val="center"/>
            <w:hideMark/>
          </w:tcPr>
          <w:p w14:paraId="2167ABE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180" w:type="pct"/>
            <w:gridSpan w:val="4"/>
            <w:tcBorders>
              <w:top w:val="nil"/>
              <w:left w:val="nil"/>
              <w:bottom w:val="single" w:sz="8" w:space="0" w:color="auto"/>
              <w:right w:val="single" w:sz="4" w:space="0" w:color="auto"/>
            </w:tcBorders>
            <w:shd w:val="clear" w:color="000000" w:fill="A9D08E"/>
            <w:vAlign w:val="center"/>
            <w:hideMark/>
          </w:tcPr>
          <w:p w14:paraId="213B5082"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0</w:t>
            </w:r>
          </w:p>
        </w:tc>
        <w:tc>
          <w:tcPr>
            <w:tcW w:w="166" w:type="pct"/>
            <w:gridSpan w:val="2"/>
            <w:tcBorders>
              <w:top w:val="nil"/>
              <w:left w:val="nil"/>
              <w:bottom w:val="single" w:sz="8" w:space="0" w:color="auto"/>
              <w:right w:val="single" w:sz="4" w:space="0" w:color="auto"/>
            </w:tcBorders>
            <w:shd w:val="clear" w:color="000000" w:fill="A9D08E"/>
            <w:vAlign w:val="center"/>
            <w:hideMark/>
          </w:tcPr>
          <w:p w14:paraId="7B8C418C"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209,096,316</w:t>
            </w:r>
          </w:p>
        </w:tc>
        <w:tc>
          <w:tcPr>
            <w:tcW w:w="152" w:type="pct"/>
            <w:gridSpan w:val="2"/>
            <w:tcBorders>
              <w:top w:val="nil"/>
              <w:left w:val="nil"/>
              <w:bottom w:val="single" w:sz="8" w:space="0" w:color="auto"/>
              <w:right w:val="single" w:sz="8" w:space="0" w:color="auto"/>
            </w:tcBorders>
            <w:shd w:val="clear" w:color="000000" w:fill="A9D08E"/>
            <w:vAlign w:val="center"/>
            <w:hideMark/>
          </w:tcPr>
          <w:p w14:paraId="4EBB8C26" w14:textId="77777777" w:rsidR="00740D20" w:rsidRPr="00740D20" w:rsidRDefault="00740D20" w:rsidP="00740D20">
            <w:pPr>
              <w:spacing w:after="0" w:line="240" w:lineRule="auto"/>
              <w:jc w:val="center"/>
              <w:rPr>
                <w:rFonts w:ascii="Arial" w:hAnsi="Arial" w:cs="Arial"/>
                <w:b/>
                <w:bCs/>
                <w:color w:val="FF0000"/>
                <w:sz w:val="6"/>
                <w:szCs w:val="6"/>
                <w:lang w:eastAsia="sq-AL"/>
              </w:rPr>
            </w:pPr>
            <w:r w:rsidRPr="00740D20">
              <w:rPr>
                <w:rFonts w:ascii="Arial" w:hAnsi="Arial" w:cs="Arial"/>
                <w:b/>
                <w:bCs/>
                <w:color w:val="FF0000"/>
                <w:sz w:val="6"/>
                <w:szCs w:val="6"/>
                <w:lang w:eastAsia="sq-AL"/>
              </w:rPr>
              <w:t>15,000,000</w:t>
            </w:r>
          </w:p>
        </w:tc>
      </w:tr>
      <w:tr w:rsidR="00740D20" w:rsidRPr="00740D20" w14:paraId="61674026" w14:textId="77777777" w:rsidTr="00740D20">
        <w:trPr>
          <w:gridAfter w:val="22"/>
          <w:wAfter w:w="1236" w:type="pct"/>
          <w:trHeight w:val="180"/>
          <w:jc w:val="center"/>
        </w:trPr>
        <w:tc>
          <w:tcPr>
            <w:tcW w:w="3764" w:type="pct"/>
            <w:gridSpan w:val="40"/>
            <w:tcBorders>
              <w:top w:val="single" w:sz="8" w:space="0" w:color="auto"/>
              <w:left w:val="single" w:sz="8" w:space="0" w:color="auto"/>
              <w:bottom w:val="single" w:sz="8" w:space="0" w:color="auto"/>
              <w:right w:val="single" w:sz="8" w:space="0" w:color="000000"/>
            </w:tcBorders>
            <w:shd w:val="clear" w:color="auto" w:fill="auto"/>
            <w:vAlign w:val="bottom"/>
            <w:hideMark/>
          </w:tcPr>
          <w:p w14:paraId="0FDB0BFA" w14:textId="77777777" w:rsidR="00740D20" w:rsidRPr="00740D20" w:rsidRDefault="00740D20" w:rsidP="00740D20">
            <w:pPr>
              <w:spacing w:after="0" w:line="240" w:lineRule="auto"/>
              <w:rPr>
                <w:rFonts w:ascii="Arial" w:hAnsi="Arial" w:cs="Arial"/>
                <w:b/>
                <w:bCs/>
                <w:color w:val="0070C0"/>
                <w:sz w:val="8"/>
                <w:szCs w:val="8"/>
                <w:lang w:eastAsia="sq-AL"/>
              </w:rPr>
            </w:pPr>
            <w:r w:rsidRPr="00740D20">
              <w:rPr>
                <w:rFonts w:ascii="Arial" w:hAnsi="Arial" w:cs="Arial"/>
                <w:b/>
                <w:bCs/>
                <w:color w:val="0070C0"/>
                <w:sz w:val="14"/>
                <w:szCs w:val="8"/>
                <w:lang w:eastAsia="sq-AL"/>
              </w:rPr>
              <w:t>Qëllimi i politikës I :Rritja e parametrave të sigurisë</w:t>
            </w:r>
          </w:p>
        </w:tc>
      </w:tr>
      <w:tr w:rsidR="00740D20" w:rsidRPr="00740D20" w14:paraId="3F26EF52" w14:textId="77777777" w:rsidTr="00740D20">
        <w:trPr>
          <w:gridAfter w:val="22"/>
          <w:wAfter w:w="1236" w:type="pct"/>
          <w:trHeight w:val="180"/>
          <w:jc w:val="center"/>
        </w:trPr>
        <w:tc>
          <w:tcPr>
            <w:tcW w:w="250" w:type="pct"/>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5114D2D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w:t>
            </w:r>
          </w:p>
        </w:tc>
        <w:tc>
          <w:tcPr>
            <w:tcW w:w="606" w:type="pct"/>
            <w:gridSpan w:val="5"/>
            <w:tcBorders>
              <w:top w:val="single" w:sz="8" w:space="0" w:color="auto"/>
              <w:left w:val="nil"/>
              <w:bottom w:val="single" w:sz="8" w:space="0" w:color="auto"/>
              <w:right w:val="single" w:sz="8" w:space="0" w:color="000000"/>
            </w:tcBorders>
            <w:shd w:val="clear" w:color="auto" w:fill="auto"/>
            <w:vAlign w:val="center"/>
            <w:hideMark/>
          </w:tcPr>
          <w:p w14:paraId="26E93E3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Institucionet përgjegjëse</w:t>
            </w:r>
          </w:p>
        </w:tc>
        <w:tc>
          <w:tcPr>
            <w:tcW w:w="314" w:type="pct"/>
            <w:gridSpan w:val="5"/>
            <w:tcBorders>
              <w:top w:val="single" w:sz="8" w:space="0" w:color="auto"/>
              <w:left w:val="nil"/>
              <w:bottom w:val="single" w:sz="8" w:space="0" w:color="auto"/>
              <w:right w:val="single" w:sz="8" w:space="0" w:color="000000"/>
            </w:tcBorders>
            <w:shd w:val="clear" w:color="auto" w:fill="auto"/>
            <w:vAlign w:val="center"/>
            <w:hideMark/>
          </w:tcPr>
          <w:p w14:paraId="5D03F7E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Afati i zbatimit </w:t>
            </w:r>
          </w:p>
        </w:tc>
        <w:tc>
          <w:tcPr>
            <w:tcW w:w="820" w:type="pct"/>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C4B3149"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Kostoja indikative</w:t>
            </w:r>
          </w:p>
        </w:tc>
        <w:tc>
          <w:tcPr>
            <w:tcW w:w="1376" w:type="pct"/>
            <w:gridSpan w:val="16"/>
            <w:tcBorders>
              <w:top w:val="single" w:sz="8" w:space="0" w:color="auto"/>
              <w:left w:val="nil"/>
              <w:bottom w:val="single" w:sz="8" w:space="0" w:color="auto"/>
              <w:right w:val="single" w:sz="8" w:space="0" w:color="000000"/>
            </w:tcBorders>
            <w:shd w:val="clear" w:color="auto" w:fill="auto"/>
            <w:vAlign w:val="center"/>
            <w:hideMark/>
          </w:tcPr>
          <w:p w14:paraId="6BAEB6D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Burimi i mbulimit deri në 2026</w:t>
            </w:r>
          </w:p>
        </w:tc>
        <w:tc>
          <w:tcPr>
            <w:tcW w:w="192"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28A8BFDB"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Hendeku financiar</w:t>
            </w:r>
            <w:r w:rsidRPr="00740D20">
              <w:rPr>
                <w:rFonts w:ascii="Arial" w:hAnsi="Arial" w:cs="Arial"/>
                <w:b/>
                <w:bCs/>
                <w:color w:val="000000"/>
                <w:sz w:val="8"/>
                <w:szCs w:val="8"/>
                <w:lang w:eastAsia="sq-AL"/>
              </w:rPr>
              <w:br/>
              <w:t>2024–2026</w:t>
            </w:r>
            <w:r w:rsidRPr="00740D20">
              <w:rPr>
                <w:rFonts w:ascii="Arial" w:hAnsi="Arial" w:cs="Arial"/>
                <w:b/>
                <w:bCs/>
                <w:color w:val="000000"/>
                <w:sz w:val="8"/>
                <w:szCs w:val="8"/>
                <w:lang w:eastAsia="sq-AL"/>
              </w:rPr>
              <w:br/>
              <w:t>(në lekë)</w:t>
            </w:r>
          </w:p>
        </w:tc>
        <w:tc>
          <w:tcPr>
            <w:tcW w:w="206"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6CD4EA2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Kostoja totale ne EUR</w:t>
            </w:r>
            <w:r w:rsidRPr="00740D20">
              <w:rPr>
                <w:rFonts w:ascii="Arial" w:hAnsi="Arial" w:cs="Arial"/>
                <w:b/>
                <w:bCs/>
                <w:color w:val="000000"/>
                <w:sz w:val="8"/>
                <w:szCs w:val="8"/>
                <w:lang w:eastAsia="sq-AL"/>
              </w:rPr>
              <w:br/>
              <w:t>(kursi i këmbimit: 1 EUR = 100ALL)</w:t>
            </w:r>
          </w:p>
        </w:tc>
      </w:tr>
      <w:tr w:rsidR="00740D20" w:rsidRPr="00740D20" w14:paraId="1F2F7DD3" w14:textId="77777777" w:rsidTr="00740D20">
        <w:trPr>
          <w:gridAfter w:val="22"/>
          <w:wAfter w:w="1236" w:type="pct"/>
          <w:trHeight w:val="180"/>
          <w:jc w:val="center"/>
        </w:trPr>
        <w:tc>
          <w:tcPr>
            <w:tcW w:w="250" w:type="pct"/>
            <w:gridSpan w:val="2"/>
            <w:vMerge/>
            <w:tcBorders>
              <w:top w:val="nil"/>
              <w:left w:val="single" w:sz="8" w:space="0" w:color="auto"/>
              <w:bottom w:val="single" w:sz="4" w:space="0" w:color="000000"/>
              <w:right w:val="single" w:sz="8" w:space="0" w:color="auto"/>
            </w:tcBorders>
            <w:vAlign w:val="center"/>
            <w:hideMark/>
          </w:tcPr>
          <w:p w14:paraId="53B7F607"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44"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5366513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Institucioni përgjegjës</w:t>
            </w:r>
          </w:p>
        </w:tc>
        <w:tc>
          <w:tcPr>
            <w:tcW w:w="362"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1745BF29"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Institucioni kontribues</w:t>
            </w:r>
          </w:p>
        </w:tc>
        <w:tc>
          <w:tcPr>
            <w:tcW w:w="141"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69C3531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Afati i fillimit</w:t>
            </w:r>
          </w:p>
        </w:tc>
        <w:tc>
          <w:tcPr>
            <w:tcW w:w="173"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0558B43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Afati i mbarimit</w:t>
            </w:r>
          </w:p>
        </w:tc>
        <w:tc>
          <w:tcPr>
            <w:tcW w:w="820" w:type="pct"/>
            <w:gridSpan w:val="7"/>
            <w:vMerge/>
            <w:tcBorders>
              <w:top w:val="nil"/>
              <w:left w:val="single" w:sz="8" w:space="0" w:color="auto"/>
              <w:bottom w:val="single" w:sz="8" w:space="0" w:color="000000"/>
              <w:right w:val="single" w:sz="8" w:space="0" w:color="auto"/>
            </w:tcBorders>
            <w:vAlign w:val="center"/>
            <w:hideMark/>
          </w:tcPr>
          <w:p w14:paraId="37056CCE"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723" w:type="pct"/>
            <w:gridSpan w:val="7"/>
            <w:tcBorders>
              <w:top w:val="single" w:sz="8" w:space="0" w:color="auto"/>
              <w:left w:val="nil"/>
              <w:bottom w:val="single" w:sz="8" w:space="0" w:color="auto"/>
              <w:right w:val="single" w:sz="8" w:space="0" w:color="000000"/>
            </w:tcBorders>
            <w:shd w:val="clear" w:color="auto" w:fill="auto"/>
            <w:vAlign w:val="center"/>
            <w:hideMark/>
          </w:tcPr>
          <w:p w14:paraId="662BECBB"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PBA</w:t>
            </w:r>
          </w:p>
        </w:tc>
        <w:tc>
          <w:tcPr>
            <w:tcW w:w="653" w:type="pct"/>
            <w:gridSpan w:val="9"/>
            <w:tcBorders>
              <w:top w:val="single" w:sz="8" w:space="0" w:color="auto"/>
              <w:left w:val="nil"/>
              <w:bottom w:val="single" w:sz="8" w:space="0" w:color="auto"/>
              <w:right w:val="nil"/>
            </w:tcBorders>
            <w:shd w:val="clear" w:color="auto" w:fill="auto"/>
            <w:vAlign w:val="center"/>
            <w:hideMark/>
          </w:tcPr>
          <w:p w14:paraId="3E25B03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Financimi i huaj </w:t>
            </w:r>
          </w:p>
        </w:tc>
        <w:tc>
          <w:tcPr>
            <w:tcW w:w="192" w:type="pct"/>
            <w:gridSpan w:val="2"/>
            <w:vMerge/>
            <w:tcBorders>
              <w:top w:val="nil"/>
              <w:left w:val="single" w:sz="8" w:space="0" w:color="auto"/>
              <w:bottom w:val="single" w:sz="8" w:space="0" w:color="000000"/>
              <w:right w:val="single" w:sz="8" w:space="0" w:color="auto"/>
            </w:tcBorders>
            <w:vAlign w:val="center"/>
            <w:hideMark/>
          </w:tcPr>
          <w:p w14:paraId="46E6894C"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06" w:type="pct"/>
            <w:gridSpan w:val="3"/>
            <w:vMerge/>
            <w:tcBorders>
              <w:top w:val="nil"/>
              <w:left w:val="single" w:sz="8" w:space="0" w:color="auto"/>
              <w:bottom w:val="single" w:sz="8" w:space="0" w:color="000000"/>
              <w:right w:val="single" w:sz="8" w:space="0" w:color="auto"/>
            </w:tcBorders>
            <w:vAlign w:val="center"/>
            <w:hideMark/>
          </w:tcPr>
          <w:p w14:paraId="152DF57D" w14:textId="77777777" w:rsidR="00740D20" w:rsidRPr="00740D20" w:rsidRDefault="00740D20" w:rsidP="00740D20">
            <w:pPr>
              <w:spacing w:after="0" w:line="240" w:lineRule="auto"/>
              <w:rPr>
                <w:rFonts w:ascii="Arial" w:hAnsi="Arial" w:cs="Arial"/>
                <w:b/>
                <w:bCs/>
                <w:color w:val="000000"/>
                <w:sz w:val="8"/>
                <w:szCs w:val="8"/>
                <w:lang w:eastAsia="sq-AL"/>
              </w:rPr>
            </w:pPr>
          </w:p>
        </w:tc>
      </w:tr>
      <w:tr w:rsidR="00740D20" w:rsidRPr="00740D20" w14:paraId="20FFA210" w14:textId="77777777" w:rsidTr="00740D20">
        <w:trPr>
          <w:gridAfter w:val="22"/>
          <w:wAfter w:w="1236" w:type="pct"/>
          <w:trHeight w:val="180"/>
          <w:jc w:val="center"/>
        </w:trPr>
        <w:tc>
          <w:tcPr>
            <w:tcW w:w="250" w:type="pct"/>
            <w:gridSpan w:val="2"/>
            <w:vMerge/>
            <w:tcBorders>
              <w:top w:val="nil"/>
              <w:left w:val="single" w:sz="8" w:space="0" w:color="auto"/>
              <w:bottom w:val="single" w:sz="4" w:space="0" w:color="000000"/>
              <w:right w:val="single" w:sz="8" w:space="0" w:color="auto"/>
            </w:tcBorders>
            <w:vAlign w:val="center"/>
            <w:hideMark/>
          </w:tcPr>
          <w:p w14:paraId="7BFAD114"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44" w:type="pct"/>
            <w:gridSpan w:val="2"/>
            <w:vMerge/>
            <w:tcBorders>
              <w:top w:val="nil"/>
              <w:left w:val="single" w:sz="8" w:space="0" w:color="auto"/>
              <w:bottom w:val="single" w:sz="8" w:space="0" w:color="000000"/>
              <w:right w:val="single" w:sz="8" w:space="0" w:color="auto"/>
            </w:tcBorders>
            <w:vAlign w:val="center"/>
            <w:hideMark/>
          </w:tcPr>
          <w:p w14:paraId="6033ECC4"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362" w:type="pct"/>
            <w:gridSpan w:val="3"/>
            <w:vMerge/>
            <w:tcBorders>
              <w:top w:val="nil"/>
              <w:left w:val="single" w:sz="8" w:space="0" w:color="auto"/>
              <w:bottom w:val="single" w:sz="8" w:space="0" w:color="000000"/>
              <w:right w:val="single" w:sz="8" w:space="0" w:color="auto"/>
            </w:tcBorders>
            <w:vAlign w:val="center"/>
            <w:hideMark/>
          </w:tcPr>
          <w:p w14:paraId="430F08D3"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141" w:type="pct"/>
            <w:gridSpan w:val="3"/>
            <w:vMerge/>
            <w:tcBorders>
              <w:top w:val="nil"/>
              <w:left w:val="single" w:sz="8" w:space="0" w:color="auto"/>
              <w:bottom w:val="single" w:sz="8" w:space="0" w:color="000000"/>
              <w:right w:val="single" w:sz="8" w:space="0" w:color="auto"/>
            </w:tcBorders>
            <w:vAlign w:val="center"/>
            <w:hideMark/>
          </w:tcPr>
          <w:p w14:paraId="32D25687"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173" w:type="pct"/>
            <w:gridSpan w:val="2"/>
            <w:vMerge/>
            <w:tcBorders>
              <w:top w:val="nil"/>
              <w:left w:val="single" w:sz="8" w:space="0" w:color="auto"/>
              <w:bottom w:val="single" w:sz="8" w:space="0" w:color="000000"/>
              <w:right w:val="single" w:sz="8" w:space="0" w:color="auto"/>
            </w:tcBorders>
            <w:vAlign w:val="center"/>
            <w:hideMark/>
          </w:tcPr>
          <w:p w14:paraId="4A4E44A5"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338" w:type="pct"/>
            <w:gridSpan w:val="3"/>
            <w:tcBorders>
              <w:top w:val="nil"/>
              <w:left w:val="nil"/>
              <w:bottom w:val="single" w:sz="8" w:space="0" w:color="auto"/>
              <w:right w:val="nil"/>
            </w:tcBorders>
            <w:shd w:val="clear" w:color="auto" w:fill="auto"/>
            <w:vAlign w:val="center"/>
            <w:hideMark/>
          </w:tcPr>
          <w:p w14:paraId="37AC5259"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41" w:type="pct"/>
            <w:gridSpan w:val="2"/>
            <w:tcBorders>
              <w:top w:val="nil"/>
              <w:left w:val="single" w:sz="8" w:space="0" w:color="auto"/>
              <w:bottom w:val="single" w:sz="8" w:space="0" w:color="auto"/>
              <w:right w:val="single" w:sz="8" w:space="0" w:color="auto"/>
            </w:tcBorders>
            <w:shd w:val="clear" w:color="auto" w:fill="auto"/>
            <w:vAlign w:val="center"/>
            <w:hideMark/>
          </w:tcPr>
          <w:p w14:paraId="68DFE317"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41" w:type="pct"/>
            <w:gridSpan w:val="2"/>
            <w:tcBorders>
              <w:top w:val="nil"/>
              <w:left w:val="nil"/>
              <w:bottom w:val="single" w:sz="8" w:space="0" w:color="auto"/>
              <w:right w:val="single" w:sz="8" w:space="0" w:color="auto"/>
            </w:tcBorders>
            <w:shd w:val="clear" w:color="auto" w:fill="auto"/>
            <w:vAlign w:val="center"/>
            <w:hideMark/>
          </w:tcPr>
          <w:p w14:paraId="7017E37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kosto</w:t>
            </w:r>
          </w:p>
        </w:tc>
        <w:tc>
          <w:tcPr>
            <w:tcW w:w="241" w:type="pct"/>
            <w:gridSpan w:val="3"/>
            <w:tcBorders>
              <w:top w:val="nil"/>
              <w:left w:val="nil"/>
              <w:bottom w:val="single" w:sz="8" w:space="0" w:color="auto"/>
              <w:right w:val="nil"/>
            </w:tcBorders>
            <w:shd w:val="clear" w:color="auto" w:fill="auto"/>
            <w:vAlign w:val="center"/>
            <w:hideMark/>
          </w:tcPr>
          <w:p w14:paraId="5F7F0F18"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41" w:type="pct"/>
            <w:gridSpan w:val="2"/>
            <w:tcBorders>
              <w:top w:val="nil"/>
              <w:left w:val="single" w:sz="8" w:space="0" w:color="auto"/>
              <w:bottom w:val="single" w:sz="8" w:space="0" w:color="auto"/>
              <w:right w:val="single" w:sz="8" w:space="0" w:color="auto"/>
            </w:tcBorders>
            <w:shd w:val="clear" w:color="auto" w:fill="auto"/>
            <w:vAlign w:val="center"/>
            <w:hideMark/>
          </w:tcPr>
          <w:p w14:paraId="2873001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41" w:type="pct"/>
            <w:gridSpan w:val="2"/>
            <w:tcBorders>
              <w:top w:val="nil"/>
              <w:left w:val="nil"/>
              <w:bottom w:val="single" w:sz="8" w:space="0" w:color="auto"/>
              <w:right w:val="single" w:sz="8" w:space="0" w:color="auto"/>
            </w:tcBorders>
            <w:shd w:val="clear" w:color="auto" w:fill="auto"/>
            <w:vAlign w:val="center"/>
            <w:hideMark/>
          </w:tcPr>
          <w:p w14:paraId="5ED702D7"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BSH</w:t>
            </w:r>
          </w:p>
        </w:tc>
        <w:tc>
          <w:tcPr>
            <w:tcW w:w="241" w:type="pct"/>
            <w:gridSpan w:val="3"/>
            <w:tcBorders>
              <w:top w:val="nil"/>
              <w:left w:val="nil"/>
              <w:bottom w:val="single" w:sz="8" w:space="0" w:color="auto"/>
              <w:right w:val="nil"/>
            </w:tcBorders>
            <w:shd w:val="clear" w:color="auto" w:fill="auto"/>
            <w:vAlign w:val="center"/>
            <w:hideMark/>
          </w:tcPr>
          <w:p w14:paraId="7994CA7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06" w:type="pct"/>
            <w:gridSpan w:val="2"/>
            <w:tcBorders>
              <w:top w:val="nil"/>
              <w:left w:val="single" w:sz="8" w:space="0" w:color="auto"/>
              <w:bottom w:val="single" w:sz="8" w:space="0" w:color="auto"/>
              <w:right w:val="single" w:sz="8" w:space="0" w:color="auto"/>
            </w:tcBorders>
            <w:shd w:val="clear" w:color="auto" w:fill="auto"/>
            <w:vAlign w:val="center"/>
            <w:hideMark/>
          </w:tcPr>
          <w:p w14:paraId="5C27572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06" w:type="pct"/>
            <w:gridSpan w:val="4"/>
            <w:tcBorders>
              <w:top w:val="nil"/>
              <w:left w:val="nil"/>
              <w:bottom w:val="single" w:sz="8" w:space="0" w:color="auto"/>
              <w:right w:val="single" w:sz="8" w:space="0" w:color="auto"/>
            </w:tcBorders>
            <w:shd w:val="clear" w:color="auto" w:fill="auto"/>
            <w:vAlign w:val="center"/>
            <w:hideMark/>
          </w:tcPr>
          <w:p w14:paraId="6C481237"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FH</w:t>
            </w:r>
          </w:p>
        </w:tc>
        <w:tc>
          <w:tcPr>
            <w:tcW w:w="192" w:type="pct"/>
            <w:gridSpan w:val="2"/>
            <w:tcBorders>
              <w:top w:val="nil"/>
              <w:left w:val="nil"/>
              <w:bottom w:val="single" w:sz="8" w:space="0" w:color="auto"/>
              <w:right w:val="single" w:sz="8" w:space="0" w:color="auto"/>
            </w:tcBorders>
            <w:shd w:val="clear" w:color="auto" w:fill="auto"/>
            <w:vAlign w:val="center"/>
            <w:hideMark/>
          </w:tcPr>
          <w:p w14:paraId="23EFC304"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w:t>
            </w:r>
          </w:p>
        </w:tc>
        <w:tc>
          <w:tcPr>
            <w:tcW w:w="206" w:type="pct"/>
            <w:gridSpan w:val="3"/>
            <w:tcBorders>
              <w:top w:val="nil"/>
              <w:left w:val="nil"/>
              <w:bottom w:val="single" w:sz="8" w:space="0" w:color="auto"/>
              <w:right w:val="single" w:sz="8" w:space="0" w:color="auto"/>
            </w:tcBorders>
            <w:shd w:val="clear" w:color="auto" w:fill="auto"/>
            <w:vAlign w:val="center"/>
            <w:hideMark/>
          </w:tcPr>
          <w:p w14:paraId="40192DD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w:t>
            </w:r>
          </w:p>
        </w:tc>
      </w:tr>
      <w:tr w:rsidR="00740D20" w:rsidRPr="00740D20" w14:paraId="77450136" w14:textId="77777777" w:rsidTr="00740D20">
        <w:trPr>
          <w:gridAfter w:val="22"/>
          <w:wAfter w:w="1236" w:type="pct"/>
          <w:trHeight w:val="180"/>
          <w:jc w:val="center"/>
        </w:trPr>
        <w:tc>
          <w:tcPr>
            <w:tcW w:w="250" w:type="pct"/>
            <w:gridSpan w:val="2"/>
            <w:tcBorders>
              <w:top w:val="nil"/>
              <w:left w:val="single" w:sz="8" w:space="0" w:color="auto"/>
              <w:bottom w:val="single" w:sz="4" w:space="0" w:color="auto"/>
              <w:right w:val="single" w:sz="4" w:space="0" w:color="auto"/>
            </w:tcBorders>
            <w:shd w:val="clear" w:color="auto" w:fill="auto"/>
            <w:hideMark/>
          </w:tcPr>
          <w:p w14:paraId="09F91250"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 1.1 Rritja e sigurisë në komunitet bazuar në vlerësimin e risqeve dhe proaktivitetin</w:t>
            </w:r>
          </w:p>
        </w:tc>
        <w:tc>
          <w:tcPr>
            <w:tcW w:w="244" w:type="pct"/>
            <w:gridSpan w:val="2"/>
            <w:tcBorders>
              <w:top w:val="single" w:sz="4" w:space="0" w:color="auto"/>
              <w:left w:val="nil"/>
              <w:bottom w:val="single" w:sz="4" w:space="0" w:color="auto"/>
              <w:right w:val="single" w:sz="4" w:space="0" w:color="auto"/>
            </w:tcBorders>
            <w:shd w:val="clear" w:color="auto" w:fill="auto"/>
            <w:vAlign w:val="center"/>
            <w:hideMark/>
          </w:tcPr>
          <w:p w14:paraId="33403A04"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DPPSH</w:t>
            </w:r>
          </w:p>
        </w:tc>
        <w:tc>
          <w:tcPr>
            <w:tcW w:w="362" w:type="pct"/>
            <w:gridSpan w:val="3"/>
            <w:tcBorders>
              <w:top w:val="single" w:sz="4" w:space="0" w:color="auto"/>
              <w:left w:val="nil"/>
              <w:bottom w:val="single" w:sz="4" w:space="0" w:color="auto"/>
              <w:right w:val="single" w:sz="4" w:space="0" w:color="auto"/>
            </w:tcBorders>
            <w:shd w:val="clear" w:color="auto" w:fill="auto"/>
            <w:vAlign w:val="center"/>
            <w:hideMark/>
          </w:tcPr>
          <w:p w14:paraId="41FE72B6"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KVSP; bashkitë;</w:t>
            </w:r>
            <w:r w:rsidRPr="00740D20">
              <w:rPr>
                <w:rFonts w:ascii="Arial" w:hAnsi="Arial" w:cs="Arial"/>
                <w:color w:val="000000"/>
                <w:sz w:val="8"/>
                <w:szCs w:val="8"/>
                <w:lang w:eastAsia="sq-AL"/>
              </w:rPr>
              <w:br/>
              <w:t>Institucioni i Prefektit</w:t>
            </w:r>
            <w:r w:rsidRPr="00740D20">
              <w:rPr>
                <w:rFonts w:ascii="Arial" w:hAnsi="Arial" w:cs="Arial"/>
                <w:color w:val="000000"/>
                <w:sz w:val="8"/>
                <w:szCs w:val="8"/>
                <w:lang w:eastAsia="sq-AL"/>
              </w:rPr>
              <w:br/>
              <w:t xml:space="preserve">institucionet shtetërore; Shoqëria civile; </w:t>
            </w:r>
            <w:r w:rsidRPr="00740D20">
              <w:rPr>
                <w:rFonts w:ascii="Arial" w:hAnsi="Arial" w:cs="Arial"/>
                <w:color w:val="000000"/>
                <w:sz w:val="8"/>
                <w:szCs w:val="8"/>
                <w:lang w:eastAsia="sq-AL"/>
              </w:rPr>
              <w:br/>
              <w:t>Komuniteti Programi SCPA; Shoqëria civile;</w:t>
            </w:r>
            <w:r w:rsidRPr="00740D20">
              <w:rPr>
                <w:rFonts w:ascii="Arial" w:hAnsi="Arial" w:cs="Arial"/>
                <w:color w:val="000000"/>
                <w:sz w:val="8"/>
                <w:szCs w:val="8"/>
                <w:lang w:eastAsia="sq-AL"/>
              </w:rPr>
              <w:br/>
              <w:t>OJF</w:t>
            </w:r>
          </w:p>
        </w:tc>
        <w:tc>
          <w:tcPr>
            <w:tcW w:w="141" w:type="pct"/>
            <w:gridSpan w:val="3"/>
            <w:tcBorders>
              <w:top w:val="single" w:sz="4" w:space="0" w:color="auto"/>
              <w:left w:val="nil"/>
              <w:bottom w:val="single" w:sz="4" w:space="0" w:color="auto"/>
              <w:right w:val="single" w:sz="4" w:space="0" w:color="auto"/>
            </w:tcBorders>
            <w:shd w:val="clear" w:color="auto" w:fill="auto"/>
            <w:vAlign w:val="center"/>
            <w:hideMark/>
          </w:tcPr>
          <w:p w14:paraId="59837FF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2021</w:t>
            </w:r>
          </w:p>
        </w:tc>
        <w:tc>
          <w:tcPr>
            <w:tcW w:w="173" w:type="pct"/>
            <w:gridSpan w:val="2"/>
            <w:tcBorders>
              <w:top w:val="single" w:sz="4" w:space="0" w:color="auto"/>
              <w:left w:val="nil"/>
              <w:bottom w:val="single" w:sz="4" w:space="0" w:color="auto"/>
              <w:right w:val="single" w:sz="4" w:space="0" w:color="auto"/>
            </w:tcBorders>
            <w:shd w:val="clear" w:color="auto" w:fill="auto"/>
            <w:vAlign w:val="center"/>
            <w:hideMark/>
          </w:tcPr>
          <w:p w14:paraId="24D1FEE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2023</w:t>
            </w:r>
          </w:p>
        </w:tc>
        <w:tc>
          <w:tcPr>
            <w:tcW w:w="338" w:type="pct"/>
            <w:gridSpan w:val="3"/>
            <w:tcBorders>
              <w:top w:val="single" w:sz="4" w:space="0" w:color="auto"/>
              <w:left w:val="nil"/>
              <w:bottom w:val="single" w:sz="4" w:space="0" w:color="auto"/>
              <w:right w:val="single" w:sz="4" w:space="0" w:color="auto"/>
            </w:tcBorders>
            <w:shd w:val="clear" w:color="auto" w:fill="auto"/>
            <w:vAlign w:val="center"/>
            <w:hideMark/>
          </w:tcPr>
          <w:p w14:paraId="272BBBC8"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1,774,330,219</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53CFAA6B"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60C99EA4"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1,774,330,219</w:t>
            </w:r>
          </w:p>
        </w:tc>
        <w:tc>
          <w:tcPr>
            <w:tcW w:w="241" w:type="pct"/>
            <w:gridSpan w:val="3"/>
            <w:tcBorders>
              <w:top w:val="single" w:sz="4" w:space="0" w:color="auto"/>
              <w:left w:val="nil"/>
              <w:bottom w:val="single" w:sz="4" w:space="0" w:color="auto"/>
              <w:right w:val="single" w:sz="4" w:space="0" w:color="auto"/>
            </w:tcBorders>
            <w:shd w:val="clear" w:color="auto" w:fill="auto"/>
            <w:vAlign w:val="center"/>
            <w:hideMark/>
          </w:tcPr>
          <w:p w14:paraId="31D7D644"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1,774,330,219</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4043BCA1"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01A842B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1,774,330,219</w:t>
            </w:r>
          </w:p>
        </w:tc>
        <w:tc>
          <w:tcPr>
            <w:tcW w:w="241" w:type="pct"/>
            <w:gridSpan w:val="3"/>
            <w:tcBorders>
              <w:top w:val="single" w:sz="4" w:space="0" w:color="auto"/>
              <w:left w:val="nil"/>
              <w:bottom w:val="single" w:sz="4" w:space="0" w:color="auto"/>
              <w:right w:val="single" w:sz="4" w:space="0" w:color="auto"/>
            </w:tcBorders>
            <w:shd w:val="clear" w:color="auto" w:fill="auto"/>
            <w:vAlign w:val="center"/>
            <w:hideMark/>
          </w:tcPr>
          <w:p w14:paraId="2F14DC65"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single" w:sz="4" w:space="0" w:color="auto"/>
              <w:left w:val="nil"/>
              <w:bottom w:val="single" w:sz="4" w:space="0" w:color="auto"/>
              <w:right w:val="single" w:sz="4" w:space="0" w:color="auto"/>
            </w:tcBorders>
            <w:shd w:val="clear" w:color="auto" w:fill="auto"/>
            <w:vAlign w:val="center"/>
            <w:hideMark/>
          </w:tcPr>
          <w:p w14:paraId="4E57EE13"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4"/>
            <w:tcBorders>
              <w:top w:val="single" w:sz="4" w:space="0" w:color="auto"/>
              <w:left w:val="nil"/>
              <w:bottom w:val="single" w:sz="4" w:space="0" w:color="auto"/>
              <w:right w:val="single" w:sz="4" w:space="0" w:color="auto"/>
            </w:tcBorders>
            <w:shd w:val="clear" w:color="auto" w:fill="auto"/>
            <w:vAlign w:val="center"/>
            <w:hideMark/>
          </w:tcPr>
          <w:p w14:paraId="1E553D0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192" w:type="pct"/>
            <w:gridSpan w:val="2"/>
            <w:tcBorders>
              <w:top w:val="single" w:sz="4" w:space="0" w:color="auto"/>
              <w:left w:val="nil"/>
              <w:bottom w:val="single" w:sz="4" w:space="0" w:color="auto"/>
              <w:right w:val="single" w:sz="4" w:space="0" w:color="auto"/>
            </w:tcBorders>
            <w:shd w:val="clear" w:color="auto" w:fill="auto"/>
            <w:vAlign w:val="center"/>
            <w:hideMark/>
          </w:tcPr>
          <w:p w14:paraId="47125FA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206" w:type="pct"/>
            <w:gridSpan w:val="3"/>
            <w:tcBorders>
              <w:top w:val="single" w:sz="4" w:space="0" w:color="auto"/>
              <w:left w:val="nil"/>
              <w:bottom w:val="single" w:sz="4" w:space="0" w:color="auto"/>
              <w:right w:val="single" w:sz="8" w:space="0" w:color="auto"/>
            </w:tcBorders>
            <w:shd w:val="clear" w:color="auto" w:fill="auto"/>
            <w:noWrap/>
            <w:vAlign w:val="center"/>
            <w:hideMark/>
          </w:tcPr>
          <w:p w14:paraId="26ED438B"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17,743,302</w:t>
            </w:r>
          </w:p>
        </w:tc>
      </w:tr>
      <w:tr w:rsidR="00740D20" w:rsidRPr="00740D20" w14:paraId="2F32F0E3" w14:textId="77777777" w:rsidTr="00740D20">
        <w:trPr>
          <w:gridAfter w:val="22"/>
          <w:wAfter w:w="1236" w:type="pct"/>
          <w:trHeight w:val="180"/>
          <w:jc w:val="center"/>
        </w:trPr>
        <w:tc>
          <w:tcPr>
            <w:tcW w:w="250" w:type="pct"/>
            <w:gridSpan w:val="2"/>
            <w:tcBorders>
              <w:top w:val="nil"/>
              <w:left w:val="single" w:sz="8" w:space="0" w:color="auto"/>
              <w:bottom w:val="single" w:sz="4" w:space="0" w:color="auto"/>
              <w:right w:val="single" w:sz="4" w:space="0" w:color="auto"/>
            </w:tcBorders>
            <w:shd w:val="clear" w:color="auto" w:fill="auto"/>
            <w:hideMark/>
          </w:tcPr>
          <w:p w14:paraId="2D4C6D07"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 1.2 Evidentimi, parandalimi dhe trajtimi në kohë i problematikave të komunitetit dhe çështjeve të rëndësishme që cenojnë rendin dhe sigurinë në komunitet</w:t>
            </w:r>
          </w:p>
        </w:tc>
        <w:tc>
          <w:tcPr>
            <w:tcW w:w="244" w:type="pct"/>
            <w:gridSpan w:val="2"/>
            <w:tcBorders>
              <w:top w:val="nil"/>
              <w:left w:val="nil"/>
              <w:bottom w:val="single" w:sz="4" w:space="0" w:color="auto"/>
              <w:right w:val="single" w:sz="4" w:space="0" w:color="auto"/>
            </w:tcBorders>
            <w:shd w:val="clear" w:color="auto" w:fill="auto"/>
            <w:vAlign w:val="center"/>
            <w:hideMark/>
          </w:tcPr>
          <w:p w14:paraId="67FF7B7C"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DPPSH; ASCAP</w:t>
            </w:r>
          </w:p>
        </w:tc>
        <w:tc>
          <w:tcPr>
            <w:tcW w:w="362" w:type="pct"/>
            <w:gridSpan w:val="3"/>
            <w:tcBorders>
              <w:top w:val="nil"/>
              <w:left w:val="nil"/>
              <w:bottom w:val="single" w:sz="4" w:space="0" w:color="auto"/>
              <w:right w:val="single" w:sz="4" w:space="0" w:color="auto"/>
            </w:tcBorders>
            <w:shd w:val="clear" w:color="auto" w:fill="auto"/>
            <w:vAlign w:val="center"/>
            <w:hideMark/>
          </w:tcPr>
          <w:p w14:paraId="4F312AFF"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KVSP; NJVV; institucionet e tjera të linjës; SCPA:DPAP; MASR; SHSSH;</w:t>
            </w:r>
            <w:r w:rsidRPr="00740D20">
              <w:rPr>
                <w:rFonts w:ascii="Arial" w:hAnsi="Arial" w:cs="Arial"/>
                <w:color w:val="000000"/>
                <w:sz w:val="8"/>
                <w:szCs w:val="8"/>
                <w:lang w:eastAsia="sq-AL"/>
              </w:rPr>
              <w:br/>
              <w:t>ASHMDF;</w:t>
            </w:r>
            <w:r w:rsidRPr="00740D20">
              <w:rPr>
                <w:rFonts w:ascii="Arial" w:hAnsi="Arial" w:cs="Arial"/>
                <w:color w:val="000000"/>
                <w:sz w:val="8"/>
                <w:szCs w:val="8"/>
                <w:lang w:eastAsia="sq-AL"/>
              </w:rPr>
              <w:br/>
              <w:t>ISHP;</w:t>
            </w:r>
            <w:r w:rsidRPr="00740D20">
              <w:rPr>
                <w:rFonts w:ascii="Arial" w:hAnsi="Arial" w:cs="Arial"/>
                <w:color w:val="000000"/>
                <w:sz w:val="8"/>
                <w:szCs w:val="8"/>
                <w:lang w:eastAsia="sq-AL"/>
              </w:rPr>
              <w:br/>
              <w:t>NJVKSH;</w:t>
            </w:r>
            <w:r w:rsidRPr="00740D20">
              <w:rPr>
                <w:rFonts w:ascii="Arial" w:hAnsi="Arial" w:cs="Arial"/>
                <w:color w:val="000000"/>
                <w:sz w:val="8"/>
                <w:szCs w:val="8"/>
                <w:lang w:eastAsia="sq-AL"/>
              </w:rPr>
              <w:br/>
              <w:t>DRSHSSH</w:t>
            </w:r>
          </w:p>
        </w:tc>
        <w:tc>
          <w:tcPr>
            <w:tcW w:w="141" w:type="pct"/>
            <w:gridSpan w:val="3"/>
            <w:tcBorders>
              <w:top w:val="nil"/>
              <w:left w:val="nil"/>
              <w:bottom w:val="single" w:sz="4" w:space="0" w:color="auto"/>
              <w:right w:val="single" w:sz="4" w:space="0" w:color="auto"/>
            </w:tcBorders>
            <w:shd w:val="clear" w:color="auto" w:fill="auto"/>
            <w:vAlign w:val="center"/>
            <w:hideMark/>
          </w:tcPr>
          <w:p w14:paraId="2C4B688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2021</w:t>
            </w:r>
          </w:p>
        </w:tc>
        <w:tc>
          <w:tcPr>
            <w:tcW w:w="173" w:type="pct"/>
            <w:gridSpan w:val="2"/>
            <w:tcBorders>
              <w:top w:val="nil"/>
              <w:left w:val="nil"/>
              <w:bottom w:val="single" w:sz="4" w:space="0" w:color="auto"/>
              <w:right w:val="single" w:sz="4" w:space="0" w:color="auto"/>
            </w:tcBorders>
            <w:shd w:val="clear" w:color="auto" w:fill="auto"/>
            <w:vAlign w:val="center"/>
            <w:hideMark/>
          </w:tcPr>
          <w:p w14:paraId="63F4FDF8"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2023</w:t>
            </w:r>
          </w:p>
        </w:tc>
        <w:tc>
          <w:tcPr>
            <w:tcW w:w="338" w:type="pct"/>
            <w:gridSpan w:val="3"/>
            <w:tcBorders>
              <w:top w:val="nil"/>
              <w:left w:val="nil"/>
              <w:bottom w:val="single" w:sz="4" w:space="0" w:color="auto"/>
              <w:right w:val="single" w:sz="4" w:space="0" w:color="auto"/>
            </w:tcBorders>
            <w:shd w:val="clear" w:color="auto" w:fill="auto"/>
            <w:vAlign w:val="center"/>
            <w:hideMark/>
          </w:tcPr>
          <w:p w14:paraId="48BFFC85"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2,469,400,635</w:t>
            </w:r>
          </w:p>
        </w:tc>
        <w:tc>
          <w:tcPr>
            <w:tcW w:w="241" w:type="pct"/>
            <w:gridSpan w:val="2"/>
            <w:tcBorders>
              <w:top w:val="nil"/>
              <w:left w:val="nil"/>
              <w:bottom w:val="single" w:sz="4" w:space="0" w:color="auto"/>
              <w:right w:val="single" w:sz="4" w:space="0" w:color="auto"/>
            </w:tcBorders>
            <w:shd w:val="clear" w:color="auto" w:fill="auto"/>
            <w:vAlign w:val="center"/>
            <w:hideMark/>
          </w:tcPr>
          <w:p w14:paraId="0847439A"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489,802</w:t>
            </w:r>
          </w:p>
        </w:tc>
        <w:tc>
          <w:tcPr>
            <w:tcW w:w="241" w:type="pct"/>
            <w:gridSpan w:val="2"/>
            <w:tcBorders>
              <w:top w:val="nil"/>
              <w:left w:val="nil"/>
              <w:bottom w:val="single" w:sz="4" w:space="0" w:color="auto"/>
              <w:right w:val="single" w:sz="4" w:space="0" w:color="auto"/>
            </w:tcBorders>
            <w:shd w:val="clear" w:color="auto" w:fill="auto"/>
            <w:vAlign w:val="center"/>
            <w:hideMark/>
          </w:tcPr>
          <w:p w14:paraId="30F910C9"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2,469,890,437</w:t>
            </w:r>
          </w:p>
        </w:tc>
        <w:tc>
          <w:tcPr>
            <w:tcW w:w="241" w:type="pct"/>
            <w:gridSpan w:val="3"/>
            <w:tcBorders>
              <w:top w:val="nil"/>
              <w:left w:val="nil"/>
              <w:bottom w:val="single" w:sz="4" w:space="0" w:color="auto"/>
              <w:right w:val="single" w:sz="4" w:space="0" w:color="auto"/>
            </w:tcBorders>
            <w:shd w:val="clear" w:color="auto" w:fill="auto"/>
            <w:vAlign w:val="center"/>
            <w:hideMark/>
          </w:tcPr>
          <w:p w14:paraId="5E05BE71"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2,469,400,635</w:t>
            </w:r>
          </w:p>
        </w:tc>
        <w:tc>
          <w:tcPr>
            <w:tcW w:w="241" w:type="pct"/>
            <w:gridSpan w:val="2"/>
            <w:tcBorders>
              <w:top w:val="nil"/>
              <w:left w:val="nil"/>
              <w:bottom w:val="single" w:sz="4" w:space="0" w:color="auto"/>
              <w:right w:val="single" w:sz="4" w:space="0" w:color="auto"/>
            </w:tcBorders>
            <w:shd w:val="clear" w:color="auto" w:fill="auto"/>
            <w:vAlign w:val="center"/>
            <w:hideMark/>
          </w:tcPr>
          <w:p w14:paraId="1D67E393"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489,802</w:t>
            </w:r>
          </w:p>
        </w:tc>
        <w:tc>
          <w:tcPr>
            <w:tcW w:w="241" w:type="pct"/>
            <w:gridSpan w:val="2"/>
            <w:tcBorders>
              <w:top w:val="nil"/>
              <w:left w:val="nil"/>
              <w:bottom w:val="single" w:sz="4" w:space="0" w:color="auto"/>
              <w:right w:val="single" w:sz="4" w:space="0" w:color="auto"/>
            </w:tcBorders>
            <w:shd w:val="clear" w:color="auto" w:fill="auto"/>
            <w:vAlign w:val="center"/>
            <w:hideMark/>
          </w:tcPr>
          <w:p w14:paraId="35922EC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2,469,890,437</w:t>
            </w:r>
          </w:p>
        </w:tc>
        <w:tc>
          <w:tcPr>
            <w:tcW w:w="241" w:type="pct"/>
            <w:gridSpan w:val="3"/>
            <w:tcBorders>
              <w:top w:val="nil"/>
              <w:left w:val="nil"/>
              <w:bottom w:val="single" w:sz="4" w:space="0" w:color="auto"/>
              <w:right w:val="single" w:sz="4" w:space="0" w:color="auto"/>
            </w:tcBorders>
            <w:shd w:val="clear" w:color="auto" w:fill="auto"/>
            <w:vAlign w:val="center"/>
            <w:hideMark/>
          </w:tcPr>
          <w:p w14:paraId="441A7BB6"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nil"/>
              <w:left w:val="nil"/>
              <w:bottom w:val="single" w:sz="4" w:space="0" w:color="auto"/>
              <w:right w:val="single" w:sz="4" w:space="0" w:color="auto"/>
            </w:tcBorders>
            <w:shd w:val="clear" w:color="auto" w:fill="auto"/>
            <w:vAlign w:val="center"/>
            <w:hideMark/>
          </w:tcPr>
          <w:p w14:paraId="4708DE04"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4"/>
            <w:tcBorders>
              <w:top w:val="nil"/>
              <w:left w:val="nil"/>
              <w:bottom w:val="single" w:sz="4" w:space="0" w:color="auto"/>
              <w:right w:val="single" w:sz="4" w:space="0" w:color="auto"/>
            </w:tcBorders>
            <w:shd w:val="clear" w:color="auto" w:fill="auto"/>
            <w:vAlign w:val="center"/>
            <w:hideMark/>
          </w:tcPr>
          <w:p w14:paraId="3A3A24A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192" w:type="pct"/>
            <w:gridSpan w:val="2"/>
            <w:tcBorders>
              <w:top w:val="nil"/>
              <w:left w:val="nil"/>
              <w:bottom w:val="single" w:sz="4" w:space="0" w:color="auto"/>
              <w:right w:val="single" w:sz="4" w:space="0" w:color="auto"/>
            </w:tcBorders>
            <w:shd w:val="clear" w:color="auto" w:fill="auto"/>
            <w:vAlign w:val="center"/>
            <w:hideMark/>
          </w:tcPr>
          <w:p w14:paraId="639E104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206" w:type="pct"/>
            <w:gridSpan w:val="3"/>
            <w:tcBorders>
              <w:top w:val="nil"/>
              <w:left w:val="nil"/>
              <w:bottom w:val="single" w:sz="4" w:space="0" w:color="auto"/>
              <w:right w:val="single" w:sz="8" w:space="0" w:color="auto"/>
            </w:tcBorders>
            <w:shd w:val="clear" w:color="auto" w:fill="auto"/>
            <w:noWrap/>
            <w:vAlign w:val="center"/>
            <w:hideMark/>
          </w:tcPr>
          <w:p w14:paraId="41E2A724"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24,698,904</w:t>
            </w:r>
          </w:p>
        </w:tc>
      </w:tr>
      <w:tr w:rsidR="00740D20" w:rsidRPr="00740D20" w14:paraId="598C9B3D" w14:textId="77777777" w:rsidTr="00740D20">
        <w:trPr>
          <w:gridAfter w:val="22"/>
          <w:wAfter w:w="1236" w:type="pct"/>
          <w:trHeight w:val="180"/>
          <w:jc w:val="center"/>
        </w:trPr>
        <w:tc>
          <w:tcPr>
            <w:tcW w:w="250" w:type="pct"/>
            <w:gridSpan w:val="2"/>
            <w:tcBorders>
              <w:top w:val="nil"/>
              <w:left w:val="single" w:sz="8" w:space="0" w:color="auto"/>
              <w:bottom w:val="single" w:sz="4" w:space="0" w:color="auto"/>
              <w:right w:val="single" w:sz="4" w:space="0" w:color="auto"/>
            </w:tcBorders>
            <w:shd w:val="clear" w:color="auto" w:fill="auto"/>
            <w:hideMark/>
          </w:tcPr>
          <w:p w14:paraId="50500204"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 1.3 Rritja e efikasitetit të kontrollit të territorit</w:t>
            </w:r>
          </w:p>
        </w:tc>
        <w:tc>
          <w:tcPr>
            <w:tcW w:w="244" w:type="pct"/>
            <w:gridSpan w:val="2"/>
            <w:tcBorders>
              <w:top w:val="nil"/>
              <w:left w:val="nil"/>
              <w:bottom w:val="single" w:sz="4" w:space="0" w:color="auto"/>
              <w:right w:val="single" w:sz="4" w:space="0" w:color="auto"/>
            </w:tcBorders>
            <w:shd w:val="clear" w:color="auto" w:fill="auto"/>
            <w:vAlign w:val="center"/>
            <w:hideMark/>
          </w:tcPr>
          <w:p w14:paraId="286A2D38"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NJVV; AMVV; DPPSH/DVP; MSHMS</w:t>
            </w:r>
          </w:p>
        </w:tc>
        <w:tc>
          <w:tcPr>
            <w:tcW w:w="362" w:type="pct"/>
            <w:gridSpan w:val="3"/>
            <w:tcBorders>
              <w:top w:val="nil"/>
              <w:left w:val="nil"/>
              <w:bottom w:val="single" w:sz="4" w:space="0" w:color="auto"/>
              <w:right w:val="single" w:sz="4" w:space="0" w:color="auto"/>
            </w:tcBorders>
            <w:shd w:val="clear" w:color="auto" w:fill="auto"/>
            <w:vAlign w:val="center"/>
            <w:hideMark/>
          </w:tcPr>
          <w:p w14:paraId="0C55880D"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NJVV; MKR</w:t>
            </w:r>
            <w:r w:rsidRPr="00740D20">
              <w:rPr>
                <w:rFonts w:ascii="Arial" w:hAnsi="Arial" w:cs="Arial"/>
                <w:color w:val="000000"/>
                <w:sz w:val="8"/>
                <w:szCs w:val="8"/>
                <w:lang w:eastAsia="sq-AL"/>
              </w:rPr>
              <w:br/>
              <w:t>OSHC-të e specializuara; donatorët (SCPA); institucionet shtetërore në nivel vendor;</w:t>
            </w:r>
            <w:r w:rsidRPr="00740D20">
              <w:rPr>
                <w:rFonts w:ascii="Arial" w:hAnsi="Arial" w:cs="Arial"/>
                <w:color w:val="000000"/>
                <w:sz w:val="8"/>
                <w:szCs w:val="8"/>
                <w:lang w:eastAsia="sq-AL"/>
              </w:rPr>
              <w:br/>
              <w:t>DPPSH-DVP</w:t>
            </w:r>
          </w:p>
        </w:tc>
        <w:tc>
          <w:tcPr>
            <w:tcW w:w="141" w:type="pct"/>
            <w:gridSpan w:val="3"/>
            <w:tcBorders>
              <w:top w:val="nil"/>
              <w:left w:val="nil"/>
              <w:bottom w:val="single" w:sz="4" w:space="0" w:color="auto"/>
              <w:right w:val="single" w:sz="4" w:space="0" w:color="auto"/>
            </w:tcBorders>
            <w:shd w:val="clear" w:color="auto" w:fill="auto"/>
            <w:vAlign w:val="center"/>
            <w:hideMark/>
          </w:tcPr>
          <w:p w14:paraId="485111D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2021</w:t>
            </w:r>
          </w:p>
        </w:tc>
        <w:tc>
          <w:tcPr>
            <w:tcW w:w="173" w:type="pct"/>
            <w:gridSpan w:val="2"/>
            <w:tcBorders>
              <w:top w:val="nil"/>
              <w:left w:val="nil"/>
              <w:bottom w:val="single" w:sz="4" w:space="0" w:color="auto"/>
              <w:right w:val="single" w:sz="4" w:space="0" w:color="auto"/>
            </w:tcBorders>
            <w:shd w:val="clear" w:color="auto" w:fill="auto"/>
            <w:vAlign w:val="center"/>
            <w:hideMark/>
          </w:tcPr>
          <w:p w14:paraId="692765D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2023</w:t>
            </w:r>
          </w:p>
        </w:tc>
        <w:tc>
          <w:tcPr>
            <w:tcW w:w="338" w:type="pct"/>
            <w:gridSpan w:val="3"/>
            <w:tcBorders>
              <w:top w:val="nil"/>
              <w:left w:val="nil"/>
              <w:bottom w:val="single" w:sz="4" w:space="0" w:color="auto"/>
              <w:right w:val="single" w:sz="4" w:space="0" w:color="auto"/>
            </w:tcBorders>
            <w:shd w:val="clear" w:color="auto" w:fill="auto"/>
            <w:vAlign w:val="center"/>
            <w:hideMark/>
          </w:tcPr>
          <w:p w14:paraId="277B9E9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8,096,357,226</w:t>
            </w:r>
          </w:p>
        </w:tc>
        <w:tc>
          <w:tcPr>
            <w:tcW w:w="241" w:type="pct"/>
            <w:gridSpan w:val="2"/>
            <w:tcBorders>
              <w:top w:val="nil"/>
              <w:left w:val="nil"/>
              <w:bottom w:val="single" w:sz="4" w:space="0" w:color="auto"/>
              <w:right w:val="single" w:sz="4" w:space="0" w:color="auto"/>
            </w:tcBorders>
            <w:shd w:val="clear" w:color="auto" w:fill="auto"/>
            <w:vAlign w:val="center"/>
            <w:hideMark/>
          </w:tcPr>
          <w:p w14:paraId="4C7EB488"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16,163,731</w:t>
            </w:r>
          </w:p>
        </w:tc>
        <w:tc>
          <w:tcPr>
            <w:tcW w:w="241" w:type="pct"/>
            <w:gridSpan w:val="2"/>
            <w:tcBorders>
              <w:top w:val="nil"/>
              <w:left w:val="nil"/>
              <w:bottom w:val="single" w:sz="4" w:space="0" w:color="auto"/>
              <w:right w:val="single" w:sz="4" w:space="0" w:color="auto"/>
            </w:tcBorders>
            <w:shd w:val="clear" w:color="auto" w:fill="auto"/>
            <w:vAlign w:val="center"/>
            <w:hideMark/>
          </w:tcPr>
          <w:p w14:paraId="33E0A46B"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8,112,520,958</w:t>
            </w:r>
          </w:p>
        </w:tc>
        <w:tc>
          <w:tcPr>
            <w:tcW w:w="241" w:type="pct"/>
            <w:gridSpan w:val="3"/>
            <w:tcBorders>
              <w:top w:val="nil"/>
              <w:left w:val="nil"/>
              <w:bottom w:val="single" w:sz="4" w:space="0" w:color="auto"/>
              <w:right w:val="single" w:sz="4" w:space="0" w:color="auto"/>
            </w:tcBorders>
            <w:shd w:val="clear" w:color="auto" w:fill="auto"/>
            <w:vAlign w:val="center"/>
            <w:hideMark/>
          </w:tcPr>
          <w:p w14:paraId="4C105CA2"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8,096,357,226</w:t>
            </w:r>
          </w:p>
        </w:tc>
        <w:tc>
          <w:tcPr>
            <w:tcW w:w="241" w:type="pct"/>
            <w:gridSpan w:val="2"/>
            <w:tcBorders>
              <w:top w:val="nil"/>
              <w:left w:val="nil"/>
              <w:bottom w:val="single" w:sz="4" w:space="0" w:color="auto"/>
              <w:right w:val="single" w:sz="4" w:space="0" w:color="auto"/>
            </w:tcBorders>
            <w:shd w:val="clear" w:color="auto" w:fill="auto"/>
            <w:vAlign w:val="center"/>
            <w:hideMark/>
          </w:tcPr>
          <w:p w14:paraId="2ABEA2CC"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1,163,731</w:t>
            </w:r>
          </w:p>
        </w:tc>
        <w:tc>
          <w:tcPr>
            <w:tcW w:w="241" w:type="pct"/>
            <w:gridSpan w:val="2"/>
            <w:tcBorders>
              <w:top w:val="nil"/>
              <w:left w:val="nil"/>
              <w:bottom w:val="single" w:sz="4" w:space="0" w:color="auto"/>
              <w:right w:val="single" w:sz="4" w:space="0" w:color="auto"/>
            </w:tcBorders>
            <w:shd w:val="clear" w:color="auto" w:fill="auto"/>
            <w:vAlign w:val="center"/>
            <w:hideMark/>
          </w:tcPr>
          <w:p w14:paraId="6E782DD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8,097,520,958</w:t>
            </w:r>
          </w:p>
        </w:tc>
        <w:tc>
          <w:tcPr>
            <w:tcW w:w="241" w:type="pct"/>
            <w:gridSpan w:val="3"/>
            <w:tcBorders>
              <w:top w:val="nil"/>
              <w:left w:val="nil"/>
              <w:bottom w:val="single" w:sz="4" w:space="0" w:color="auto"/>
              <w:right w:val="single" w:sz="4" w:space="0" w:color="auto"/>
            </w:tcBorders>
            <w:shd w:val="clear" w:color="auto" w:fill="auto"/>
            <w:vAlign w:val="center"/>
            <w:hideMark/>
          </w:tcPr>
          <w:p w14:paraId="1382B698"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nil"/>
              <w:left w:val="nil"/>
              <w:bottom w:val="single" w:sz="4" w:space="0" w:color="auto"/>
              <w:right w:val="single" w:sz="4" w:space="0" w:color="auto"/>
            </w:tcBorders>
            <w:shd w:val="clear" w:color="auto" w:fill="auto"/>
            <w:vAlign w:val="center"/>
            <w:hideMark/>
          </w:tcPr>
          <w:p w14:paraId="18A3AEE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4"/>
            <w:tcBorders>
              <w:top w:val="nil"/>
              <w:left w:val="nil"/>
              <w:bottom w:val="single" w:sz="4" w:space="0" w:color="auto"/>
              <w:right w:val="single" w:sz="4" w:space="0" w:color="auto"/>
            </w:tcBorders>
            <w:shd w:val="clear" w:color="auto" w:fill="auto"/>
            <w:vAlign w:val="center"/>
            <w:hideMark/>
          </w:tcPr>
          <w:p w14:paraId="5A78900E"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192" w:type="pct"/>
            <w:gridSpan w:val="2"/>
            <w:tcBorders>
              <w:top w:val="nil"/>
              <w:left w:val="nil"/>
              <w:bottom w:val="single" w:sz="4" w:space="0" w:color="auto"/>
              <w:right w:val="single" w:sz="4" w:space="0" w:color="auto"/>
            </w:tcBorders>
            <w:shd w:val="clear" w:color="auto" w:fill="auto"/>
            <w:vAlign w:val="center"/>
            <w:hideMark/>
          </w:tcPr>
          <w:p w14:paraId="5E3B4A44"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15,000,000</w:t>
            </w:r>
          </w:p>
        </w:tc>
        <w:tc>
          <w:tcPr>
            <w:tcW w:w="206" w:type="pct"/>
            <w:gridSpan w:val="3"/>
            <w:tcBorders>
              <w:top w:val="nil"/>
              <w:left w:val="nil"/>
              <w:bottom w:val="single" w:sz="4" w:space="0" w:color="auto"/>
              <w:right w:val="single" w:sz="8" w:space="0" w:color="auto"/>
            </w:tcBorders>
            <w:shd w:val="clear" w:color="auto" w:fill="auto"/>
            <w:noWrap/>
            <w:vAlign w:val="center"/>
            <w:hideMark/>
          </w:tcPr>
          <w:p w14:paraId="239D0319"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81,125,210</w:t>
            </w:r>
          </w:p>
        </w:tc>
      </w:tr>
      <w:tr w:rsidR="00740D20" w:rsidRPr="00740D20" w14:paraId="3BB972B6" w14:textId="77777777" w:rsidTr="00740D20">
        <w:trPr>
          <w:gridAfter w:val="22"/>
          <w:wAfter w:w="1236" w:type="pct"/>
          <w:trHeight w:val="180"/>
          <w:jc w:val="center"/>
        </w:trPr>
        <w:tc>
          <w:tcPr>
            <w:tcW w:w="250" w:type="pct"/>
            <w:gridSpan w:val="2"/>
            <w:tcBorders>
              <w:top w:val="nil"/>
              <w:left w:val="single" w:sz="8" w:space="0" w:color="auto"/>
              <w:bottom w:val="single" w:sz="8" w:space="0" w:color="auto"/>
              <w:right w:val="single" w:sz="4" w:space="0" w:color="auto"/>
            </w:tcBorders>
            <w:shd w:val="clear" w:color="auto" w:fill="auto"/>
            <w:vAlign w:val="bottom"/>
            <w:hideMark/>
          </w:tcPr>
          <w:p w14:paraId="022C661B"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b/>
                <w:bCs/>
                <w:color w:val="FF0000"/>
                <w:sz w:val="8"/>
                <w:szCs w:val="8"/>
                <w:lang w:eastAsia="sq-AL"/>
              </w:rPr>
              <w:t xml:space="preserve">Kostoja totale e qëllimit të politikës I </w:t>
            </w:r>
            <w:r w:rsidRPr="00740D20">
              <w:rPr>
                <w:rFonts w:ascii="Arial" w:hAnsi="Arial" w:cs="Arial"/>
                <w:color w:val="000000"/>
                <w:sz w:val="8"/>
                <w:szCs w:val="8"/>
                <w:lang w:eastAsia="sq-AL"/>
              </w:rPr>
              <w:br/>
            </w:r>
            <w:r w:rsidRPr="00740D20">
              <w:rPr>
                <w:rFonts w:ascii="Arial" w:hAnsi="Arial" w:cs="Arial"/>
                <w:b/>
                <w:bCs/>
                <w:color w:val="000000"/>
                <w:sz w:val="8"/>
                <w:szCs w:val="8"/>
                <w:lang w:eastAsia="sq-AL"/>
              </w:rPr>
              <w:t>(objektivi specifik 1.1+1.2+13)</w:t>
            </w:r>
          </w:p>
        </w:tc>
        <w:tc>
          <w:tcPr>
            <w:tcW w:w="244" w:type="pct"/>
            <w:gridSpan w:val="2"/>
            <w:tcBorders>
              <w:top w:val="nil"/>
              <w:left w:val="nil"/>
              <w:bottom w:val="single" w:sz="8" w:space="0" w:color="auto"/>
              <w:right w:val="single" w:sz="4" w:space="0" w:color="auto"/>
            </w:tcBorders>
            <w:shd w:val="clear" w:color="auto" w:fill="auto"/>
            <w:noWrap/>
            <w:vAlign w:val="bottom"/>
            <w:hideMark/>
          </w:tcPr>
          <w:p w14:paraId="7C55BF58"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362" w:type="pct"/>
            <w:gridSpan w:val="3"/>
            <w:tcBorders>
              <w:top w:val="nil"/>
              <w:left w:val="nil"/>
              <w:bottom w:val="single" w:sz="8" w:space="0" w:color="auto"/>
              <w:right w:val="single" w:sz="4" w:space="0" w:color="auto"/>
            </w:tcBorders>
            <w:shd w:val="clear" w:color="auto" w:fill="auto"/>
            <w:noWrap/>
            <w:vAlign w:val="bottom"/>
            <w:hideMark/>
          </w:tcPr>
          <w:p w14:paraId="009A9341"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141" w:type="pct"/>
            <w:gridSpan w:val="3"/>
            <w:tcBorders>
              <w:top w:val="nil"/>
              <w:left w:val="nil"/>
              <w:bottom w:val="single" w:sz="8" w:space="0" w:color="auto"/>
              <w:right w:val="single" w:sz="4" w:space="0" w:color="auto"/>
            </w:tcBorders>
            <w:shd w:val="clear" w:color="auto" w:fill="auto"/>
            <w:noWrap/>
            <w:vAlign w:val="bottom"/>
            <w:hideMark/>
          </w:tcPr>
          <w:p w14:paraId="450FC79B"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173" w:type="pct"/>
            <w:gridSpan w:val="2"/>
            <w:tcBorders>
              <w:top w:val="nil"/>
              <w:left w:val="nil"/>
              <w:bottom w:val="single" w:sz="8" w:space="0" w:color="auto"/>
              <w:right w:val="single" w:sz="4" w:space="0" w:color="auto"/>
            </w:tcBorders>
            <w:shd w:val="clear" w:color="auto" w:fill="auto"/>
            <w:noWrap/>
            <w:vAlign w:val="bottom"/>
            <w:hideMark/>
          </w:tcPr>
          <w:p w14:paraId="0969587C"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338" w:type="pct"/>
            <w:gridSpan w:val="3"/>
            <w:tcBorders>
              <w:top w:val="nil"/>
              <w:left w:val="nil"/>
              <w:bottom w:val="single" w:sz="8" w:space="0" w:color="auto"/>
              <w:right w:val="single" w:sz="4" w:space="0" w:color="auto"/>
            </w:tcBorders>
            <w:shd w:val="clear" w:color="auto" w:fill="auto"/>
            <w:noWrap/>
            <w:vAlign w:val="center"/>
            <w:hideMark/>
          </w:tcPr>
          <w:p w14:paraId="29743D74"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12,340,088,079</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6B664BA7"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16,653,534</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4E712E91"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12,356,741,613</w:t>
            </w:r>
          </w:p>
        </w:tc>
        <w:tc>
          <w:tcPr>
            <w:tcW w:w="241" w:type="pct"/>
            <w:gridSpan w:val="3"/>
            <w:tcBorders>
              <w:top w:val="nil"/>
              <w:left w:val="nil"/>
              <w:bottom w:val="single" w:sz="8" w:space="0" w:color="auto"/>
              <w:right w:val="single" w:sz="4" w:space="0" w:color="auto"/>
            </w:tcBorders>
            <w:shd w:val="clear" w:color="auto" w:fill="auto"/>
            <w:noWrap/>
            <w:vAlign w:val="center"/>
            <w:hideMark/>
          </w:tcPr>
          <w:p w14:paraId="671455E7"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12,340,088,079</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123067F8"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1,653,534</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661161E5"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12,341,741,613</w:t>
            </w:r>
          </w:p>
        </w:tc>
        <w:tc>
          <w:tcPr>
            <w:tcW w:w="241" w:type="pct"/>
            <w:gridSpan w:val="3"/>
            <w:tcBorders>
              <w:top w:val="nil"/>
              <w:left w:val="nil"/>
              <w:bottom w:val="single" w:sz="8" w:space="0" w:color="auto"/>
              <w:right w:val="single" w:sz="4" w:space="0" w:color="auto"/>
            </w:tcBorders>
            <w:shd w:val="clear" w:color="auto" w:fill="auto"/>
            <w:noWrap/>
            <w:vAlign w:val="center"/>
            <w:hideMark/>
          </w:tcPr>
          <w:p w14:paraId="43E56F00"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2"/>
            <w:tcBorders>
              <w:top w:val="nil"/>
              <w:left w:val="nil"/>
              <w:bottom w:val="single" w:sz="8" w:space="0" w:color="auto"/>
              <w:right w:val="single" w:sz="4" w:space="0" w:color="auto"/>
            </w:tcBorders>
            <w:shd w:val="clear" w:color="auto" w:fill="auto"/>
            <w:noWrap/>
            <w:vAlign w:val="center"/>
            <w:hideMark/>
          </w:tcPr>
          <w:p w14:paraId="53E0208D"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4"/>
            <w:tcBorders>
              <w:top w:val="nil"/>
              <w:left w:val="nil"/>
              <w:bottom w:val="single" w:sz="8" w:space="0" w:color="auto"/>
              <w:right w:val="single" w:sz="4" w:space="0" w:color="auto"/>
            </w:tcBorders>
            <w:shd w:val="clear" w:color="auto" w:fill="auto"/>
            <w:noWrap/>
            <w:vAlign w:val="center"/>
            <w:hideMark/>
          </w:tcPr>
          <w:p w14:paraId="584D9AFC"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192" w:type="pct"/>
            <w:gridSpan w:val="2"/>
            <w:tcBorders>
              <w:top w:val="nil"/>
              <w:left w:val="nil"/>
              <w:bottom w:val="single" w:sz="8" w:space="0" w:color="auto"/>
              <w:right w:val="single" w:sz="4" w:space="0" w:color="auto"/>
            </w:tcBorders>
            <w:shd w:val="clear" w:color="auto" w:fill="auto"/>
            <w:noWrap/>
            <w:vAlign w:val="center"/>
            <w:hideMark/>
          </w:tcPr>
          <w:p w14:paraId="343FA69D"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15,000,000</w:t>
            </w:r>
          </w:p>
        </w:tc>
        <w:tc>
          <w:tcPr>
            <w:tcW w:w="206" w:type="pct"/>
            <w:gridSpan w:val="3"/>
            <w:tcBorders>
              <w:top w:val="nil"/>
              <w:left w:val="nil"/>
              <w:bottom w:val="single" w:sz="8" w:space="0" w:color="auto"/>
              <w:right w:val="single" w:sz="8" w:space="0" w:color="auto"/>
            </w:tcBorders>
            <w:shd w:val="clear" w:color="000000" w:fill="92D050"/>
            <w:noWrap/>
            <w:vAlign w:val="center"/>
            <w:hideMark/>
          </w:tcPr>
          <w:p w14:paraId="08E7B28D"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113,364,602</w:t>
            </w:r>
          </w:p>
        </w:tc>
      </w:tr>
      <w:tr w:rsidR="00740D20" w:rsidRPr="00740D20" w14:paraId="478DFFE9" w14:textId="77777777" w:rsidTr="00740D20">
        <w:trPr>
          <w:gridAfter w:val="22"/>
          <w:wAfter w:w="1236" w:type="pct"/>
          <w:trHeight w:val="180"/>
          <w:jc w:val="center"/>
        </w:trPr>
        <w:tc>
          <w:tcPr>
            <w:tcW w:w="3764" w:type="pct"/>
            <w:gridSpan w:val="40"/>
            <w:tcBorders>
              <w:top w:val="single" w:sz="8" w:space="0" w:color="auto"/>
              <w:left w:val="single" w:sz="8" w:space="0" w:color="auto"/>
              <w:bottom w:val="single" w:sz="8" w:space="0" w:color="auto"/>
              <w:right w:val="single" w:sz="8" w:space="0" w:color="000000"/>
            </w:tcBorders>
            <w:shd w:val="clear" w:color="auto" w:fill="auto"/>
            <w:vAlign w:val="bottom"/>
            <w:hideMark/>
          </w:tcPr>
          <w:p w14:paraId="54727F64" w14:textId="77777777" w:rsidR="00740D20" w:rsidRPr="00740D20" w:rsidRDefault="00740D20" w:rsidP="00740D20">
            <w:pPr>
              <w:spacing w:after="0" w:line="240" w:lineRule="auto"/>
              <w:rPr>
                <w:rFonts w:ascii="Arial" w:hAnsi="Arial" w:cs="Arial"/>
                <w:b/>
                <w:bCs/>
                <w:color w:val="0070C0"/>
                <w:sz w:val="8"/>
                <w:szCs w:val="8"/>
                <w:lang w:eastAsia="sq-AL"/>
              </w:rPr>
            </w:pPr>
            <w:r w:rsidRPr="00740D20">
              <w:rPr>
                <w:rFonts w:ascii="Arial" w:hAnsi="Arial" w:cs="Arial"/>
                <w:b/>
                <w:bCs/>
                <w:color w:val="0070C0"/>
                <w:sz w:val="8"/>
                <w:szCs w:val="8"/>
                <w:lang w:eastAsia="sq-AL"/>
              </w:rPr>
              <w:t xml:space="preserve">Qëllimi i politikës II : Angazhimi dhe ndërveprimi me komunitetin </w:t>
            </w:r>
          </w:p>
        </w:tc>
      </w:tr>
      <w:tr w:rsidR="00740D20" w:rsidRPr="00740D20" w14:paraId="1E2C8A6D" w14:textId="77777777" w:rsidTr="00740D20">
        <w:trPr>
          <w:gridAfter w:val="22"/>
          <w:wAfter w:w="1236" w:type="pct"/>
          <w:trHeight w:val="180"/>
          <w:jc w:val="center"/>
        </w:trPr>
        <w:tc>
          <w:tcPr>
            <w:tcW w:w="250" w:type="pct"/>
            <w:gridSpan w:val="2"/>
            <w:vMerge w:val="restart"/>
            <w:tcBorders>
              <w:top w:val="nil"/>
              <w:left w:val="single" w:sz="8" w:space="0" w:color="auto"/>
              <w:bottom w:val="single" w:sz="4" w:space="0" w:color="000000"/>
              <w:right w:val="single" w:sz="8" w:space="0" w:color="auto"/>
            </w:tcBorders>
            <w:shd w:val="clear" w:color="auto" w:fill="auto"/>
            <w:vAlign w:val="center"/>
            <w:hideMark/>
          </w:tcPr>
          <w:p w14:paraId="2D9F6CA8"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 Objektivi specifik</w:t>
            </w:r>
          </w:p>
        </w:tc>
        <w:tc>
          <w:tcPr>
            <w:tcW w:w="606" w:type="pct"/>
            <w:gridSpan w:val="5"/>
            <w:tcBorders>
              <w:top w:val="single" w:sz="8" w:space="0" w:color="auto"/>
              <w:left w:val="nil"/>
              <w:bottom w:val="single" w:sz="8" w:space="0" w:color="auto"/>
              <w:right w:val="single" w:sz="8" w:space="0" w:color="000000"/>
            </w:tcBorders>
            <w:shd w:val="clear" w:color="auto" w:fill="auto"/>
            <w:vAlign w:val="center"/>
            <w:hideMark/>
          </w:tcPr>
          <w:p w14:paraId="581828CB"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Institucionet përgjegjëse</w:t>
            </w:r>
          </w:p>
        </w:tc>
        <w:tc>
          <w:tcPr>
            <w:tcW w:w="314" w:type="pct"/>
            <w:gridSpan w:val="5"/>
            <w:tcBorders>
              <w:top w:val="single" w:sz="8" w:space="0" w:color="auto"/>
              <w:left w:val="nil"/>
              <w:bottom w:val="single" w:sz="8" w:space="0" w:color="auto"/>
              <w:right w:val="single" w:sz="8" w:space="0" w:color="000000"/>
            </w:tcBorders>
            <w:shd w:val="clear" w:color="auto" w:fill="auto"/>
            <w:vAlign w:val="center"/>
            <w:hideMark/>
          </w:tcPr>
          <w:p w14:paraId="31E1E3B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Afati i zbatimit </w:t>
            </w:r>
          </w:p>
        </w:tc>
        <w:tc>
          <w:tcPr>
            <w:tcW w:w="820" w:type="pct"/>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1E8BF0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Kostoja indikative</w:t>
            </w:r>
          </w:p>
        </w:tc>
        <w:tc>
          <w:tcPr>
            <w:tcW w:w="1376" w:type="pct"/>
            <w:gridSpan w:val="16"/>
            <w:tcBorders>
              <w:top w:val="single" w:sz="8" w:space="0" w:color="auto"/>
              <w:left w:val="nil"/>
              <w:bottom w:val="single" w:sz="8" w:space="0" w:color="auto"/>
              <w:right w:val="nil"/>
            </w:tcBorders>
            <w:shd w:val="clear" w:color="auto" w:fill="auto"/>
            <w:vAlign w:val="center"/>
            <w:hideMark/>
          </w:tcPr>
          <w:p w14:paraId="18F4BB65"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Burimi i mbulimit deri në 2023</w:t>
            </w:r>
          </w:p>
        </w:tc>
        <w:tc>
          <w:tcPr>
            <w:tcW w:w="192"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7FC5DB58"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Hendeku financiar</w:t>
            </w:r>
            <w:r w:rsidRPr="00740D20">
              <w:rPr>
                <w:rFonts w:ascii="Arial" w:hAnsi="Arial" w:cs="Arial"/>
                <w:b/>
                <w:bCs/>
                <w:color w:val="000000"/>
                <w:sz w:val="8"/>
                <w:szCs w:val="8"/>
                <w:lang w:eastAsia="sq-AL"/>
              </w:rPr>
              <w:br/>
              <w:t>2024–2026</w:t>
            </w:r>
            <w:r w:rsidRPr="00740D20">
              <w:rPr>
                <w:rFonts w:ascii="Arial" w:hAnsi="Arial" w:cs="Arial"/>
                <w:b/>
                <w:bCs/>
                <w:color w:val="000000"/>
                <w:sz w:val="8"/>
                <w:szCs w:val="8"/>
                <w:lang w:eastAsia="sq-AL"/>
              </w:rPr>
              <w:br/>
              <w:t>(në lekë)</w:t>
            </w:r>
          </w:p>
        </w:tc>
        <w:tc>
          <w:tcPr>
            <w:tcW w:w="206"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647CAE0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Kostoja totale në EUR</w:t>
            </w:r>
            <w:r w:rsidRPr="00740D20">
              <w:rPr>
                <w:rFonts w:ascii="Arial" w:hAnsi="Arial" w:cs="Arial"/>
                <w:b/>
                <w:bCs/>
                <w:color w:val="000000"/>
                <w:sz w:val="8"/>
                <w:szCs w:val="8"/>
                <w:lang w:eastAsia="sq-AL"/>
              </w:rPr>
              <w:br/>
              <w:t>(kursi i këmbimit: 1 EUR = 100ALL)</w:t>
            </w:r>
          </w:p>
        </w:tc>
      </w:tr>
      <w:tr w:rsidR="00740D20" w:rsidRPr="00740D20" w14:paraId="73C1B75D" w14:textId="77777777" w:rsidTr="00740D20">
        <w:trPr>
          <w:gridAfter w:val="22"/>
          <w:wAfter w:w="1236" w:type="pct"/>
          <w:trHeight w:val="180"/>
          <w:jc w:val="center"/>
        </w:trPr>
        <w:tc>
          <w:tcPr>
            <w:tcW w:w="250" w:type="pct"/>
            <w:gridSpan w:val="2"/>
            <w:vMerge/>
            <w:tcBorders>
              <w:top w:val="nil"/>
              <w:left w:val="single" w:sz="8" w:space="0" w:color="auto"/>
              <w:bottom w:val="single" w:sz="4" w:space="0" w:color="000000"/>
              <w:right w:val="single" w:sz="8" w:space="0" w:color="auto"/>
            </w:tcBorders>
            <w:vAlign w:val="center"/>
            <w:hideMark/>
          </w:tcPr>
          <w:p w14:paraId="2DC72934"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44"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4C846CC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Institucioni përgjegjës</w:t>
            </w:r>
          </w:p>
        </w:tc>
        <w:tc>
          <w:tcPr>
            <w:tcW w:w="362"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0F4F0E87"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Institucioni kontribues</w:t>
            </w:r>
          </w:p>
        </w:tc>
        <w:tc>
          <w:tcPr>
            <w:tcW w:w="141"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66ED15E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Afati i fillimit</w:t>
            </w:r>
          </w:p>
        </w:tc>
        <w:tc>
          <w:tcPr>
            <w:tcW w:w="173"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306E15F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Afati i mbarimit</w:t>
            </w:r>
          </w:p>
        </w:tc>
        <w:tc>
          <w:tcPr>
            <w:tcW w:w="820" w:type="pct"/>
            <w:gridSpan w:val="7"/>
            <w:vMerge/>
            <w:tcBorders>
              <w:top w:val="nil"/>
              <w:left w:val="single" w:sz="8" w:space="0" w:color="auto"/>
              <w:bottom w:val="single" w:sz="8" w:space="0" w:color="000000"/>
              <w:right w:val="single" w:sz="8" w:space="0" w:color="auto"/>
            </w:tcBorders>
            <w:vAlign w:val="center"/>
            <w:hideMark/>
          </w:tcPr>
          <w:p w14:paraId="0A4E40F0"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723" w:type="pct"/>
            <w:gridSpan w:val="7"/>
            <w:tcBorders>
              <w:top w:val="single" w:sz="8" w:space="0" w:color="auto"/>
              <w:left w:val="nil"/>
              <w:bottom w:val="single" w:sz="8" w:space="0" w:color="auto"/>
              <w:right w:val="single" w:sz="8" w:space="0" w:color="000000"/>
            </w:tcBorders>
            <w:shd w:val="clear" w:color="auto" w:fill="auto"/>
            <w:vAlign w:val="center"/>
            <w:hideMark/>
          </w:tcPr>
          <w:p w14:paraId="771DE93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PBA</w:t>
            </w:r>
          </w:p>
        </w:tc>
        <w:tc>
          <w:tcPr>
            <w:tcW w:w="653" w:type="pct"/>
            <w:gridSpan w:val="9"/>
            <w:tcBorders>
              <w:top w:val="single" w:sz="8" w:space="0" w:color="auto"/>
              <w:left w:val="nil"/>
              <w:bottom w:val="single" w:sz="8" w:space="0" w:color="auto"/>
              <w:right w:val="nil"/>
            </w:tcBorders>
            <w:shd w:val="clear" w:color="auto" w:fill="auto"/>
            <w:vAlign w:val="center"/>
            <w:hideMark/>
          </w:tcPr>
          <w:p w14:paraId="5189AFE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Financimi i huaj </w:t>
            </w:r>
          </w:p>
        </w:tc>
        <w:tc>
          <w:tcPr>
            <w:tcW w:w="192" w:type="pct"/>
            <w:gridSpan w:val="2"/>
            <w:vMerge/>
            <w:tcBorders>
              <w:top w:val="nil"/>
              <w:left w:val="single" w:sz="8" w:space="0" w:color="auto"/>
              <w:bottom w:val="single" w:sz="8" w:space="0" w:color="000000"/>
              <w:right w:val="single" w:sz="8" w:space="0" w:color="auto"/>
            </w:tcBorders>
            <w:vAlign w:val="center"/>
            <w:hideMark/>
          </w:tcPr>
          <w:p w14:paraId="2A2D7281"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06" w:type="pct"/>
            <w:gridSpan w:val="3"/>
            <w:vMerge/>
            <w:tcBorders>
              <w:top w:val="nil"/>
              <w:left w:val="single" w:sz="8" w:space="0" w:color="auto"/>
              <w:bottom w:val="single" w:sz="8" w:space="0" w:color="000000"/>
              <w:right w:val="single" w:sz="8" w:space="0" w:color="auto"/>
            </w:tcBorders>
            <w:vAlign w:val="center"/>
            <w:hideMark/>
          </w:tcPr>
          <w:p w14:paraId="2C8E8CF1" w14:textId="77777777" w:rsidR="00740D20" w:rsidRPr="00740D20" w:rsidRDefault="00740D20" w:rsidP="00740D20">
            <w:pPr>
              <w:spacing w:after="0" w:line="240" w:lineRule="auto"/>
              <w:rPr>
                <w:rFonts w:ascii="Arial" w:hAnsi="Arial" w:cs="Arial"/>
                <w:b/>
                <w:bCs/>
                <w:color w:val="000000"/>
                <w:sz w:val="8"/>
                <w:szCs w:val="8"/>
                <w:lang w:eastAsia="sq-AL"/>
              </w:rPr>
            </w:pPr>
          </w:p>
        </w:tc>
      </w:tr>
      <w:tr w:rsidR="00740D20" w:rsidRPr="00740D20" w14:paraId="13421984" w14:textId="77777777" w:rsidTr="00740D20">
        <w:trPr>
          <w:gridAfter w:val="22"/>
          <w:wAfter w:w="1236" w:type="pct"/>
          <w:trHeight w:val="180"/>
          <w:jc w:val="center"/>
        </w:trPr>
        <w:tc>
          <w:tcPr>
            <w:tcW w:w="250" w:type="pct"/>
            <w:gridSpan w:val="2"/>
            <w:vMerge/>
            <w:tcBorders>
              <w:top w:val="nil"/>
              <w:left w:val="single" w:sz="8" w:space="0" w:color="auto"/>
              <w:bottom w:val="single" w:sz="4" w:space="0" w:color="000000"/>
              <w:right w:val="single" w:sz="8" w:space="0" w:color="auto"/>
            </w:tcBorders>
            <w:vAlign w:val="center"/>
            <w:hideMark/>
          </w:tcPr>
          <w:p w14:paraId="69A4655E"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44" w:type="pct"/>
            <w:gridSpan w:val="2"/>
            <w:vMerge/>
            <w:tcBorders>
              <w:top w:val="nil"/>
              <w:left w:val="single" w:sz="8" w:space="0" w:color="auto"/>
              <w:bottom w:val="single" w:sz="8" w:space="0" w:color="000000"/>
              <w:right w:val="single" w:sz="8" w:space="0" w:color="auto"/>
            </w:tcBorders>
            <w:vAlign w:val="center"/>
            <w:hideMark/>
          </w:tcPr>
          <w:p w14:paraId="62D1A748"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362" w:type="pct"/>
            <w:gridSpan w:val="3"/>
            <w:vMerge/>
            <w:tcBorders>
              <w:top w:val="nil"/>
              <w:left w:val="single" w:sz="8" w:space="0" w:color="auto"/>
              <w:bottom w:val="single" w:sz="8" w:space="0" w:color="000000"/>
              <w:right w:val="single" w:sz="8" w:space="0" w:color="auto"/>
            </w:tcBorders>
            <w:vAlign w:val="center"/>
            <w:hideMark/>
          </w:tcPr>
          <w:p w14:paraId="200B50B9"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141" w:type="pct"/>
            <w:gridSpan w:val="3"/>
            <w:vMerge/>
            <w:tcBorders>
              <w:top w:val="nil"/>
              <w:left w:val="single" w:sz="8" w:space="0" w:color="auto"/>
              <w:bottom w:val="single" w:sz="8" w:space="0" w:color="000000"/>
              <w:right w:val="single" w:sz="8" w:space="0" w:color="auto"/>
            </w:tcBorders>
            <w:vAlign w:val="center"/>
            <w:hideMark/>
          </w:tcPr>
          <w:p w14:paraId="6D247B55"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173" w:type="pct"/>
            <w:gridSpan w:val="2"/>
            <w:vMerge/>
            <w:tcBorders>
              <w:top w:val="nil"/>
              <w:left w:val="single" w:sz="8" w:space="0" w:color="auto"/>
              <w:bottom w:val="single" w:sz="8" w:space="0" w:color="000000"/>
              <w:right w:val="single" w:sz="8" w:space="0" w:color="auto"/>
            </w:tcBorders>
            <w:vAlign w:val="center"/>
            <w:hideMark/>
          </w:tcPr>
          <w:p w14:paraId="2B9C5993"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338" w:type="pct"/>
            <w:gridSpan w:val="3"/>
            <w:tcBorders>
              <w:top w:val="nil"/>
              <w:left w:val="nil"/>
              <w:bottom w:val="single" w:sz="8" w:space="0" w:color="auto"/>
              <w:right w:val="nil"/>
            </w:tcBorders>
            <w:shd w:val="clear" w:color="auto" w:fill="auto"/>
            <w:vAlign w:val="center"/>
            <w:hideMark/>
          </w:tcPr>
          <w:p w14:paraId="2825333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41" w:type="pct"/>
            <w:gridSpan w:val="2"/>
            <w:tcBorders>
              <w:top w:val="nil"/>
              <w:left w:val="single" w:sz="8" w:space="0" w:color="auto"/>
              <w:bottom w:val="single" w:sz="8" w:space="0" w:color="auto"/>
              <w:right w:val="single" w:sz="8" w:space="0" w:color="auto"/>
            </w:tcBorders>
            <w:shd w:val="clear" w:color="auto" w:fill="auto"/>
            <w:vAlign w:val="center"/>
            <w:hideMark/>
          </w:tcPr>
          <w:p w14:paraId="362BBF5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41" w:type="pct"/>
            <w:gridSpan w:val="2"/>
            <w:tcBorders>
              <w:top w:val="nil"/>
              <w:left w:val="nil"/>
              <w:bottom w:val="single" w:sz="8" w:space="0" w:color="auto"/>
              <w:right w:val="single" w:sz="8" w:space="0" w:color="auto"/>
            </w:tcBorders>
            <w:shd w:val="clear" w:color="auto" w:fill="auto"/>
            <w:vAlign w:val="center"/>
            <w:hideMark/>
          </w:tcPr>
          <w:p w14:paraId="47595DE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Kosto</w:t>
            </w:r>
          </w:p>
        </w:tc>
        <w:tc>
          <w:tcPr>
            <w:tcW w:w="241" w:type="pct"/>
            <w:gridSpan w:val="3"/>
            <w:tcBorders>
              <w:top w:val="nil"/>
              <w:left w:val="nil"/>
              <w:bottom w:val="single" w:sz="8" w:space="0" w:color="auto"/>
              <w:right w:val="nil"/>
            </w:tcBorders>
            <w:shd w:val="clear" w:color="auto" w:fill="auto"/>
            <w:vAlign w:val="center"/>
            <w:hideMark/>
          </w:tcPr>
          <w:p w14:paraId="4A7532B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41" w:type="pct"/>
            <w:gridSpan w:val="2"/>
            <w:tcBorders>
              <w:top w:val="nil"/>
              <w:left w:val="single" w:sz="8" w:space="0" w:color="auto"/>
              <w:bottom w:val="single" w:sz="8" w:space="0" w:color="auto"/>
              <w:right w:val="single" w:sz="8" w:space="0" w:color="auto"/>
            </w:tcBorders>
            <w:shd w:val="clear" w:color="auto" w:fill="auto"/>
            <w:vAlign w:val="center"/>
            <w:hideMark/>
          </w:tcPr>
          <w:p w14:paraId="0D26E28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41" w:type="pct"/>
            <w:gridSpan w:val="2"/>
            <w:tcBorders>
              <w:top w:val="nil"/>
              <w:left w:val="nil"/>
              <w:bottom w:val="single" w:sz="8" w:space="0" w:color="auto"/>
              <w:right w:val="single" w:sz="8" w:space="0" w:color="auto"/>
            </w:tcBorders>
            <w:shd w:val="clear" w:color="auto" w:fill="auto"/>
            <w:vAlign w:val="center"/>
            <w:hideMark/>
          </w:tcPr>
          <w:p w14:paraId="27CE402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BSH</w:t>
            </w:r>
          </w:p>
        </w:tc>
        <w:tc>
          <w:tcPr>
            <w:tcW w:w="241" w:type="pct"/>
            <w:gridSpan w:val="3"/>
            <w:tcBorders>
              <w:top w:val="nil"/>
              <w:left w:val="nil"/>
              <w:bottom w:val="single" w:sz="8" w:space="0" w:color="auto"/>
              <w:right w:val="nil"/>
            </w:tcBorders>
            <w:shd w:val="clear" w:color="auto" w:fill="auto"/>
            <w:vAlign w:val="center"/>
            <w:hideMark/>
          </w:tcPr>
          <w:p w14:paraId="2E7FAE20"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06" w:type="pct"/>
            <w:gridSpan w:val="2"/>
            <w:tcBorders>
              <w:top w:val="nil"/>
              <w:left w:val="single" w:sz="8" w:space="0" w:color="auto"/>
              <w:bottom w:val="single" w:sz="8" w:space="0" w:color="auto"/>
              <w:right w:val="single" w:sz="8" w:space="0" w:color="auto"/>
            </w:tcBorders>
            <w:shd w:val="clear" w:color="auto" w:fill="auto"/>
            <w:vAlign w:val="center"/>
            <w:hideMark/>
          </w:tcPr>
          <w:p w14:paraId="7347BD9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06" w:type="pct"/>
            <w:gridSpan w:val="4"/>
            <w:tcBorders>
              <w:top w:val="nil"/>
              <w:left w:val="nil"/>
              <w:bottom w:val="single" w:sz="8" w:space="0" w:color="auto"/>
              <w:right w:val="single" w:sz="8" w:space="0" w:color="auto"/>
            </w:tcBorders>
            <w:shd w:val="clear" w:color="auto" w:fill="auto"/>
            <w:vAlign w:val="center"/>
            <w:hideMark/>
          </w:tcPr>
          <w:p w14:paraId="2240498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FH</w:t>
            </w:r>
          </w:p>
        </w:tc>
        <w:tc>
          <w:tcPr>
            <w:tcW w:w="192" w:type="pct"/>
            <w:gridSpan w:val="2"/>
            <w:tcBorders>
              <w:top w:val="nil"/>
              <w:left w:val="nil"/>
              <w:bottom w:val="single" w:sz="8" w:space="0" w:color="auto"/>
              <w:right w:val="single" w:sz="8" w:space="0" w:color="auto"/>
            </w:tcBorders>
            <w:shd w:val="clear" w:color="auto" w:fill="auto"/>
            <w:vAlign w:val="center"/>
            <w:hideMark/>
          </w:tcPr>
          <w:p w14:paraId="1750AE0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w:t>
            </w:r>
          </w:p>
        </w:tc>
        <w:tc>
          <w:tcPr>
            <w:tcW w:w="206" w:type="pct"/>
            <w:gridSpan w:val="3"/>
            <w:tcBorders>
              <w:top w:val="nil"/>
              <w:left w:val="nil"/>
              <w:bottom w:val="single" w:sz="8" w:space="0" w:color="auto"/>
              <w:right w:val="single" w:sz="8" w:space="0" w:color="auto"/>
            </w:tcBorders>
            <w:shd w:val="clear" w:color="auto" w:fill="auto"/>
            <w:vAlign w:val="center"/>
            <w:hideMark/>
          </w:tcPr>
          <w:p w14:paraId="0D305BE5"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w:t>
            </w:r>
          </w:p>
        </w:tc>
      </w:tr>
      <w:tr w:rsidR="00740D20" w:rsidRPr="00740D20" w14:paraId="110869AA" w14:textId="77777777" w:rsidTr="00740D20">
        <w:trPr>
          <w:gridAfter w:val="22"/>
          <w:wAfter w:w="1236" w:type="pct"/>
          <w:trHeight w:val="180"/>
          <w:jc w:val="center"/>
        </w:trPr>
        <w:tc>
          <w:tcPr>
            <w:tcW w:w="250" w:type="pct"/>
            <w:gridSpan w:val="2"/>
            <w:tcBorders>
              <w:top w:val="nil"/>
              <w:left w:val="single" w:sz="8" w:space="0" w:color="auto"/>
              <w:bottom w:val="single" w:sz="4" w:space="0" w:color="auto"/>
              <w:right w:val="single" w:sz="4" w:space="0" w:color="auto"/>
            </w:tcBorders>
            <w:shd w:val="clear" w:color="auto" w:fill="auto"/>
            <w:hideMark/>
          </w:tcPr>
          <w:p w14:paraId="69D98EB4"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 2.1: Përmirësimi i komunikimit me publikun</w:t>
            </w:r>
          </w:p>
        </w:tc>
        <w:tc>
          <w:tcPr>
            <w:tcW w:w="244" w:type="pct"/>
            <w:gridSpan w:val="2"/>
            <w:tcBorders>
              <w:top w:val="single" w:sz="4" w:space="0" w:color="auto"/>
              <w:left w:val="nil"/>
              <w:bottom w:val="single" w:sz="4" w:space="0" w:color="auto"/>
              <w:right w:val="single" w:sz="4" w:space="0" w:color="auto"/>
            </w:tcBorders>
            <w:shd w:val="clear" w:color="000000" w:fill="FFFFFF"/>
            <w:hideMark/>
          </w:tcPr>
          <w:p w14:paraId="5A44809B"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DPPSH-DVP; MSHMS; MB; NJVV</w:t>
            </w:r>
          </w:p>
        </w:tc>
        <w:tc>
          <w:tcPr>
            <w:tcW w:w="362" w:type="pct"/>
            <w:gridSpan w:val="3"/>
            <w:tcBorders>
              <w:top w:val="single" w:sz="4" w:space="0" w:color="auto"/>
              <w:left w:val="nil"/>
              <w:bottom w:val="single" w:sz="4" w:space="0" w:color="auto"/>
              <w:right w:val="single" w:sz="4" w:space="0" w:color="auto"/>
            </w:tcBorders>
            <w:shd w:val="clear" w:color="000000" w:fill="FFFFFF"/>
            <w:hideMark/>
          </w:tcPr>
          <w:p w14:paraId="1106A5C2" w14:textId="77777777" w:rsidR="00740D20" w:rsidRPr="00740D20" w:rsidRDefault="00740D20" w:rsidP="00740D20">
            <w:pPr>
              <w:spacing w:after="24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ASCAP/MASR; ministritë e linjës;</w:t>
            </w:r>
            <w:r w:rsidRPr="00740D20">
              <w:rPr>
                <w:rFonts w:ascii="Arial" w:hAnsi="Arial" w:cs="Arial"/>
                <w:color w:val="000000"/>
                <w:sz w:val="8"/>
                <w:szCs w:val="8"/>
                <w:lang w:eastAsia="sq-AL"/>
              </w:rPr>
              <w:br/>
              <w:t>NJVV;</w:t>
            </w:r>
            <w:r w:rsidRPr="00740D20">
              <w:rPr>
                <w:rFonts w:ascii="Arial" w:hAnsi="Arial" w:cs="Arial"/>
                <w:color w:val="000000"/>
                <w:sz w:val="8"/>
                <w:szCs w:val="8"/>
                <w:lang w:eastAsia="sq-AL"/>
              </w:rPr>
              <w:br/>
              <w:t>KVSP; MKR</w:t>
            </w:r>
            <w:r w:rsidRPr="00740D20">
              <w:rPr>
                <w:rFonts w:ascii="Arial" w:hAnsi="Arial" w:cs="Arial"/>
                <w:color w:val="000000"/>
                <w:sz w:val="8"/>
                <w:szCs w:val="8"/>
                <w:lang w:eastAsia="sq-AL"/>
              </w:rPr>
              <w:br/>
              <w:t>OSHC e specializuara; donatorët; MB/PSH;</w:t>
            </w:r>
            <w:r w:rsidRPr="00740D20">
              <w:rPr>
                <w:rFonts w:ascii="Arial" w:hAnsi="Arial" w:cs="Arial"/>
                <w:color w:val="000000"/>
                <w:sz w:val="8"/>
                <w:szCs w:val="8"/>
                <w:lang w:eastAsia="sq-AL"/>
              </w:rPr>
              <w:br/>
              <w:t>Akademia e Sigurisë;</w:t>
            </w:r>
          </w:p>
        </w:tc>
        <w:tc>
          <w:tcPr>
            <w:tcW w:w="141" w:type="pct"/>
            <w:gridSpan w:val="3"/>
            <w:tcBorders>
              <w:top w:val="single" w:sz="4" w:space="0" w:color="auto"/>
              <w:left w:val="nil"/>
              <w:bottom w:val="single" w:sz="4" w:space="0" w:color="auto"/>
              <w:right w:val="single" w:sz="4" w:space="0" w:color="auto"/>
            </w:tcBorders>
            <w:shd w:val="clear" w:color="auto" w:fill="auto"/>
            <w:vAlign w:val="center"/>
            <w:hideMark/>
          </w:tcPr>
          <w:p w14:paraId="4711C91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2021</w:t>
            </w:r>
          </w:p>
        </w:tc>
        <w:tc>
          <w:tcPr>
            <w:tcW w:w="173" w:type="pct"/>
            <w:gridSpan w:val="2"/>
            <w:tcBorders>
              <w:top w:val="single" w:sz="4" w:space="0" w:color="auto"/>
              <w:left w:val="nil"/>
              <w:bottom w:val="single" w:sz="4" w:space="0" w:color="auto"/>
              <w:right w:val="single" w:sz="4" w:space="0" w:color="auto"/>
            </w:tcBorders>
            <w:shd w:val="clear" w:color="auto" w:fill="auto"/>
            <w:vAlign w:val="center"/>
            <w:hideMark/>
          </w:tcPr>
          <w:p w14:paraId="105C2105"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2026</w:t>
            </w:r>
          </w:p>
        </w:tc>
        <w:tc>
          <w:tcPr>
            <w:tcW w:w="338" w:type="pct"/>
            <w:gridSpan w:val="3"/>
            <w:tcBorders>
              <w:top w:val="single" w:sz="4" w:space="0" w:color="auto"/>
              <w:left w:val="nil"/>
              <w:bottom w:val="single" w:sz="4" w:space="0" w:color="auto"/>
              <w:right w:val="single" w:sz="4" w:space="0" w:color="auto"/>
            </w:tcBorders>
            <w:shd w:val="clear" w:color="auto" w:fill="auto"/>
            <w:vAlign w:val="center"/>
            <w:hideMark/>
          </w:tcPr>
          <w:p w14:paraId="396B6FFE"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679,713,990</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69B43F6F"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23,358,105</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42F26F3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703,072,095</w:t>
            </w:r>
          </w:p>
        </w:tc>
        <w:tc>
          <w:tcPr>
            <w:tcW w:w="241" w:type="pct"/>
            <w:gridSpan w:val="3"/>
            <w:tcBorders>
              <w:top w:val="single" w:sz="4" w:space="0" w:color="auto"/>
              <w:left w:val="nil"/>
              <w:bottom w:val="single" w:sz="4" w:space="0" w:color="auto"/>
              <w:right w:val="single" w:sz="4" w:space="0" w:color="auto"/>
            </w:tcBorders>
            <w:shd w:val="clear" w:color="auto" w:fill="auto"/>
            <w:vAlign w:val="center"/>
            <w:hideMark/>
          </w:tcPr>
          <w:p w14:paraId="69A0C44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679,713,990</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5795CB74"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23,358,105</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28AAF2D0"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703,072,095</w:t>
            </w:r>
          </w:p>
        </w:tc>
        <w:tc>
          <w:tcPr>
            <w:tcW w:w="241" w:type="pct"/>
            <w:gridSpan w:val="3"/>
            <w:tcBorders>
              <w:top w:val="single" w:sz="4" w:space="0" w:color="auto"/>
              <w:left w:val="nil"/>
              <w:bottom w:val="single" w:sz="4" w:space="0" w:color="auto"/>
              <w:right w:val="single" w:sz="4" w:space="0" w:color="auto"/>
            </w:tcBorders>
            <w:shd w:val="clear" w:color="auto" w:fill="auto"/>
            <w:vAlign w:val="center"/>
            <w:hideMark/>
          </w:tcPr>
          <w:p w14:paraId="4131EEF4"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single" w:sz="4" w:space="0" w:color="auto"/>
              <w:left w:val="nil"/>
              <w:bottom w:val="single" w:sz="4" w:space="0" w:color="auto"/>
              <w:right w:val="single" w:sz="4" w:space="0" w:color="auto"/>
            </w:tcBorders>
            <w:shd w:val="clear" w:color="auto" w:fill="auto"/>
            <w:vAlign w:val="center"/>
            <w:hideMark/>
          </w:tcPr>
          <w:p w14:paraId="33A8D4DE"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4"/>
            <w:tcBorders>
              <w:top w:val="single" w:sz="4" w:space="0" w:color="auto"/>
              <w:left w:val="nil"/>
              <w:bottom w:val="single" w:sz="4" w:space="0" w:color="auto"/>
              <w:right w:val="single" w:sz="4" w:space="0" w:color="auto"/>
            </w:tcBorders>
            <w:shd w:val="clear" w:color="auto" w:fill="auto"/>
            <w:vAlign w:val="center"/>
            <w:hideMark/>
          </w:tcPr>
          <w:p w14:paraId="6EFB146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192" w:type="pct"/>
            <w:gridSpan w:val="2"/>
            <w:tcBorders>
              <w:top w:val="single" w:sz="4" w:space="0" w:color="auto"/>
              <w:left w:val="nil"/>
              <w:bottom w:val="single" w:sz="4" w:space="0" w:color="auto"/>
              <w:right w:val="single" w:sz="4" w:space="0" w:color="auto"/>
            </w:tcBorders>
            <w:shd w:val="clear" w:color="auto" w:fill="auto"/>
            <w:vAlign w:val="center"/>
            <w:hideMark/>
          </w:tcPr>
          <w:p w14:paraId="314A7F6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206" w:type="pct"/>
            <w:gridSpan w:val="3"/>
            <w:tcBorders>
              <w:top w:val="single" w:sz="4" w:space="0" w:color="auto"/>
              <w:left w:val="nil"/>
              <w:bottom w:val="single" w:sz="4" w:space="0" w:color="auto"/>
              <w:right w:val="single" w:sz="8" w:space="0" w:color="auto"/>
            </w:tcBorders>
            <w:shd w:val="clear" w:color="auto" w:fill="auto"/>
            <w:noWrap/>
            <w:vAlign w:val="center"/>
            <w:hideMark/>
          </w:tcPr>
          <w:p w14:paraId="120626B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7,030,721</w:t>
            </w:r>
          </w:p>
        </w:tc>
      </w:tr>
      <w:tr w:rsidR="00740D20" w:rsidRPr="00740D20" w14:paraId="56A16182" w14:textId="77777777" w:rsidTr="00740D20">
        <w:trPr>
          <w:gridAfter w:val="22"/>
          <w:wAfter w:w="1236" w:type="pct"/>
          <w:trHeight w:val="180"/>
          <w:jc w:val="center"/>
        </w:trPr>
        <w:tc>
          <w:tcPr>
            <w:tcW w:w="250" w:type="pct"/>
            <w:gridSpan w:val="2"/>
            <w:tcBorders>
              <w:top w:val="nil"/>
              <w:left w:val="single" w:sz="8" w:space="0" w:color="auto"/>
              <w:bottom w:val="single" w:sz="4" w:space="0" w:color="auto"/>
              <w:right w:val="single" w:sz="4" w:space="0" w:color="auto"/>
            </w:tcBorders>
            <w:shd w:val="clear" w:color="auto" w:fill="auto"/>
            <w:hideMark/>
          </w:tcPr>
          <w:p w14:paraId="0ACA6C2A"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Objektivi specifik 2.2: Forcimi i bashkëpunimit me komunitetin nëpërmjet funksionimit të KVSP-ve </w:t>
            </w:r>
          </w:p>
        </w:tc>
        <w:tc>
          <w:tcPr>
            <w:tcW w:w="244" w:type="pct"/>
            <w:gridSpan w:val="2"/>
            <w:tcBorders>
              <w:top w:val="nil"/>
              <w:left w:val="nil"/>
              <w:bottom w:val="single" w:sz="4" w:space="0" w:color="auto"/>
              <w:right w:val="single" w:sz="4" w:space="0" w:color="auto"/>
            </w:tcBorders>
            <w:shd w:val="clear" w:color="000000" w:fill="FFFFFF"/>
            <w:vAlign w:val="center"/>
            <w:hideMark/>
          </w:tcPr>
          <w:p w14:paraId="12A42CBA" w14:textId="77777777" w:rsidR="00740D20" w:rsidRPr="00740D20" w:rsidRDefault="00740D20" w:rsidP="00740D20">
            <w:pPr>
              <w:spacing w:after="240" w:line="240" w:lineRule="auto"/>
              <w:jc w:val="center"/>
              <w:rPr>
                <w:rFonts w:ascii="Arial" w:hAnsi="Arial" w:cs="Arial"/>
                <w:sz w:val="8"/>
                <w:szCs w:val="8"/>
                <w:lang w:eastAsia="sq-AL"/>
              </w:rPr>
            </w:pPr>
            <w:r w:rsidRPr="00740D20">
              <w:rPr>
                <w:rFonts w:ascii="Arial" w:hAnsi="Arial" w:cs="Arial"/>
                <w:sz w:val="8"/>
                <w:szCs w:val="8"/>
                <w:lang w:eastAsia="sq-AL"/>
              </w:rPr>
              <w:t>MSHMS; MB; AMVV; NJVV</w:t>
            </w:r>
            <w:r w:rsidRPr="00740D20">
              <w:rPr>
                <w:rFonts w:ascii="Arial" w:hAnsi="Arial" w:cs="Arial"/>
                <w:sz w:val="8"/>
                <w:szCs w:val="8"/>
                <w:lang w:eastAsia="sq-AL"/>
              </w:rPr>
              <w:br/>
            </w:r>
            <w:r w:rsidRPr="00740D20">
              <w:rPr>
                <w:rFonts w:ascii="Arial" w:hAnsi="Arial" w:cs="Arial"/>
                <w:sz w:val="8"/>
                <w:szCs w:val="8"/>
                <w:lang w:eastAsia="sq-AL"/>
              </w:rPr>
              <w:br/>
            </w:r>
          </w:p>
        </w:tc>
        <w:tc>
          <w:tcPr>
            <w:tcW w:w="362" w:type="pct"/>
            <w:gridSpan w:val="3"/>
            <w:tcBorders>
              <w:top w:val="nil"/>
              <w:left w:val="nil"/>
              <w:bottom w:val="single" w:sz="4" w:space="0" w:color="auto"/>
              <w:right w:val="single" w:sz="4" w:space="0" w:color="auto"/>
            </w:tcBorders>
            <w:shd w:val="clear" w:color="auto" w:fill="auto"/>
            <w:vAlign w:val="center"/>
            <w:hideMark/>
          </w:tcPr>
          <w:p w14:paraId="3F548827"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Institucionet anëtare të KVSP;MKR/NJMF;</w:t>
            </w:r>
            <w:r w:rsidRPr="00740D20">
              <w:rPr>
                <w:rFonts w:ascii="Arial" w:hAnsi="Arial" w:cs="Arial"/>
                <w:color w:val="000000"/>
                <w:sz w:val="8"/>
                <w:szCs w:val="8"/>
                <w:lang w:eastAsia="sq-AL"/>
              </w:rPr>
              <w:br/>
              <w:t>OSHC-të e specializuara; Donatorët; Ministritë e linjës;</w:t>
            </w:r>
            <w:r w:rsidRPr="00740D20">
              <w:rPr>
                <w:rFonts w:ascii="Arial" w:hAnsi="Arial" w:cs="Arial"/>
                <w:color w:val="000000"/>
                <w:sz w:val="8"/>
                <w:szCs w:val="8"/>
                <w:lang w:eastAsia="sq-AL"/>
              </w:rPr>
              <w:br/>
              <w:t>Komunitetet fetare;</w:t>
            </w:r>
            <w:r w:rsidRPr="00740D20">
              <w:rPr>
                <w:rFonts w:ascii="Arial" w:hAnsi="Arial" w:cs="Arial"/>
                <w:color w:val="000000"/>
                <w:sz w:val="8"/>
                <w:szCs w:val="8"/>
                <w:lang w:eastAsia="sq-AL"/>
              </w:rPr>
              <w:br/>
              <w:t>Shoqëria civile;</w:t>
            </w:r>
            <w:r w:rsidRPr="00740D20">
              <w:rPr>
                <w:rFonts w:ascii="Arial" w:hAnsi="Arial" w:cs="Arial"/>
                <w:color w:val="000000"/>
                <w:sz w:val="8"/>
                <w:szCs w:val="8"/>
                <w:lang w:eastAsia="sq-AL"/>
              </w:rPr>
              <w:br/>
              <w:t>Media;</w:t>
            </w:r>
            <w:r w:rsidRPr="00740D20">
              <w:rPr>
                <w:rFonts w:ascii="Arial" w:hAnsi="Arial" w:cs="Arial"/>
                <w:color w:val="000000"/>
                <w:sz w:val="8"/>
                <w:szCs w:val="8"/>
                <w:lang w:eastAsia="sq-AL"/>
              </w:rPr>
              <w:br/>
              <w:t>Biznesi</w:t>
            </w:r>
          </w:p>
        </w:tc>
        <w:tc>
          <w:tcPr>
            <w:tcW w:w="141" w:type="pct"/>
            <w:gridSpan w:val="3"/>
            <w:tcBorders>
              <w:top w:val="nil"/>
              <w:left w:val="nil"/>
              <w:bottom w:val="single" w:sz="4" w:space="0" w:color="auto"/>
              <w:right w:val="single" w:sz="4" w:space="0" w:color="auto"/>
            </w:tcBorders>
            <w:shd w:val="clear" w:color="auto" w:fill="auto"/>
            <w:vAlign w:val="center"/>
            <w:hideMark/>
          </w:tcPr>
          <w:p w14:paraId="28F81CEE"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2021</w:t>
            </w:r>
          </w:p>
        </w:tc>
        <w:tc>
          <w:tcPr>
            <w:tcW w:w="173" w:type="pct"/>
            <w:gridSpan w:val="2"/>
            <w:tcBorders>
              <w:top w:val="nil"/>
              <w:left w:val="nil"/>
              <w:bottom w:val="single" w:sz="4" w:space="0" w:color="auto"/>
              <w:right w:val="single" w:sz="4" w:space="0" w:color="auto"/>
            </w:tcBorders>
            <w:shd w:val="clear" w:color="auto" w:fill="auto"/>
            <w:vAlign w:val="center"/>
            <w:hideMark/>
          </w:tcPr>
          <w:p w14:paraId="517AAB5B"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2026</w:t>
            </w:r>
          </w:p>
        </w:tc>
        <w:tc>
          <w:tcPr>
            <w:tcW w:w="338" w:type="pct"/>
            <w:gridSpan w:val="3"/>
            <w:tcBorders>
              <w:top w:val="nil"/>
              <w:left w:val="nil"/>
              <w:bottom w:val="single" w:sz="4" w:space="0" w:color="auto"/>
              <w:right w:val="single" w:sz="4" w:space="0" w:color="auto"/>
            </w:tcBorders>
            <w:shd w:val="clear" w:color="auto" w:fill="auto"/>
            <w:vAlign w:val="center"/>
            <w:hideMark/>
          </w:tcPr>
          <w:p w14:paraId="6A0C942E"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486,639,844</w:t>
            </w:r>
          </w:p>
        </w:tc>
        <w:tc>
          <w:tcPr>
            <w:tcW w:w="241" w:type="pct"/>
            <w:gridSpan w:val="2"/>
            <w:tcBorders>
              <w:top w:val="nil"/>
              <w:left w:val="nil"/>
              <w:bottom w:val="single" w:sz="4" w:space="0" w:color="auto"/>
              <w:right w:val="single" w:sz="4" w:space="0" w:color="auto"/>
            </w:tcBorders>
            <w:shd w:val="clear" w:color="auto" w:fill="auto"/>
            <w:vAlign w:val="center"/>
            <w:hideMark/>
          </w:tcPr>
          <w:p w14:paraId="7F9D858B"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nil"/>
              <w:left w:val="nil"/>
              <w:bottom w:val="single" w:sz="4" w:space="0" w:color="auto"/>
              <w:right w:val="single" w:sz="4" w:space="0" w:color="auto"/>
            </w:tcBorders>
            <w:shd w:val="clear" w:color="auto" w:fill="auto"/>
            <w:vAlign w:val="center"/>
            <w:hideMark/>
          </w:tcPr>
          <w:p w14:paraId="591927B8"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486,639,844</w:t>
            </w:r>
          </w:p>
        </w:tc>
        <w:tc>
          <w:tcPr>
            <w:tcW w:w="241" w:type="pct"/>
            <w:gridSpan w:val="3"/>
            <w:tcBorders>
              <w:top w:val="nil"/>
              <w:left w:val="nil"/>
              <w:bottom w:val="single" w:sz="4" w:space="0" w:color="auto"/>
              <w:right w:val="single" w:sz="4" w:space="0" w:color="auto"/>
            </w:tcBorders>
            <w:shd w:val="clear" w:color="auto" w:fill="auto"/>
            <w:vAlign w:val="center"/>
            <w:hideMark/>
          </w:tcPr>
          <w:p w14:paraId="3515B25C"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486,639,844</w:t>
            </w:r>
          </w:p>
        </w:tc>
        <w:tc>
          <w:tcPr>
            <w:tcW w:w="241" w:type="pct"/>
            <w:gridSpan w:val="2"/>
            <w:tcBorders>
              <w:top w:val="nil"/>
              <w:left w:val="nil"/>
              <w:bottom w:val="single" w:sz="4" w:space="0" w:color="auto"/>
              <w:right w:val="single" w:sz="4" w:space="0" w:color="auto"/>
            </w:tcBorders>
            <w:shd w:val="clear" w:color="auto" w:fill="auto"/>
            <w:vAlign w:val="center"/>
            <w:hideMark/>
          </w:tcPr>
          <w:p w14:paraId="1C683835"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nil"/>
              <w:left w:val="nil"/>
              <w:bottom w:val="single" w:sz="4" w:space="0" w:color="auto"/>
              <w:right w:val="single" w:sz="4" w:space="0" w:color="auto"/>
            </w:tcBorders>
            <w:shd w:val="clear" w:color="auto" w:fill="auto"/>
            <w:vAlign w:val="center"/>
            <w:hideMark/>
          </w:tcPr>
          <w:p w14:paraId="6541195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486,639,844</w:t>
            </w:r>
          </w:p>
        </w:tc>
        <w:tc>
          <w:tcPr>
            <w:tcW w:w="241" w:type="pct"/>
            <w:gridSpan w:val="3"/>
            <w:tcBorders>
              <w:top w:val="nil"/>
              <w:left w:val="nil"/>
              <w:bottom w:val="single" w:sz="4" w:space="0" w:color="auto"/>
              <w:right w:val="single" w:sz="4" w:space="0" w:color="auto"/>
            </w:tcBorders>
            <w:shd w:val="clear" w:color="auto" w:fill="auto"/>
            <w:vAlign w:val="center"/>
            <w:hideMark/>
          </w:tcPr>
          <w:p w14:paraId="0D767235"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nil"/>
              <w:left w:val="nil"/>
              <w:bottom w:val="single" w:sz="4" w:space="0" w:color="auto"/>
              <w:right w:val="single" w:sz="4" w:space="0" w:color="auto"/>
            </w:tcBorders>
            <w:shd w:val="clear" w:color="auto" w:fill="auto"/>
            <w:vAlign w:val="center"/>
            <w:hideMark/>
          </w:tcPr>
          <w:p w14:paraId="14080CEF"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4"/>
            <w:tcBorders>
              <w:top w:val="nil"/>
              <w:left w:val="nil"/>
              <w:bottom w:val="single" w:sz="4" w:space="0" w:color="auto"/>
              <w:right w:val="single" w:sz="4" w:space="0" w:color="auto"/>
            </w:tcBorders>
            <w:shd w:val="clear" w:color="auto" w:fill="auto"/>
            <w:vAlign w:val="center"/>
            <w:hideMark/>
          </w:tcPr>
          <w:p w14:paraId="13E4F0B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192" w:type="pct"/>
            <w:gridSpan w:val="2"/>
            <w:tcBorders>
              <w:top w:val="nil"/>
              <w:left w:val="nil"/>
              <w:bottom w:val="single" w:sz="4" w:space="0" w:color="auto"/>
              <w:right w:val="single" w:sz="4" w:space="0" w:color="auto"/>
            </w:tcBorders>
            <w:shd w:val="clear" w:color="auto" w:fill="auto"/>
            <w:vAlign w:val="center"/>
            <w:hideMark/>
          </w:tcPr>
          <w:p w14:paraId="50F33F5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206" w:type="pct"/>
            <w:gridSpan w:val="3"/>
            <w:tcBorders>
              <w:top w:val="nil"/>
              <w:left w:val="nil"/>
              <w:bottom w:val="single" w:sz="4" w:space="0" w:color="auto"/>
              <w:right w:val="single" w:sz="8" w:space="0" w:color="auto"/>
            </w:tcBorders>
            <w:shd w:val="clear" w:color="auto" w:fill="auto"/>
            <w:noWrap/>
            <w:vAlign w:val="center"/>
            <w:hideMark/>
          </w:tcPr>
          <w:p w14:paraId="1ED1186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4,866,398</w:t>
            </w:r>
          </w:p>
        </w:tc>
      </w:tr>
      <w:tr w:rsidR="00740D20" w:rsidRPr="00740D20" w14:paraId="10A834A4" w14:textId="77777777" w:rsidTr="00740D20">
        <w:trPr>
          <w:gridAfter w:val="22"/>
          <w:wAfter w:w="1236" w:type="pct"/>
          <w:trHeight w:val="180"/>
          <w:jc w:val="center"/>
        </w:trPr>
        <w:tc>
          <w:tcPr>
            <w:tcW w:w="250" w:type="pct"/>
            <w:gridSpan w:val="2"/>
            <w:tcBorders>
              <w:top w:val="nil"/>
              <w:left w:val="single" w:sz="8" w:space="0" w:color="auto"/>
              <w:bottom w:val="single" w:sz="4" w:space="0" w:color="auto"/>
              <w:right w:val="single" w:sz="4" w:space="0" w:color="auto"/>
            </w:tcBorders>
            <w:shd w:val="clear" w:color="auto" w:fill="auto"/>
            <w:vAlign w:val="bottom"/>
            <w:hideMark/>
          </w:tcPr>
          <w:p w14:paraId="0826A660"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 2.3: Rritja e mbështetjes së Njësive të Vetëqeverisjes Vendore për Sigurinë Publike</w:t>
            </w:r>
          </w:p>
        </w:tc>
        <w:tc>
          <w:tcPr>
            <w:tcW w:w="244" w:type="pct"/>
            <w:gridSpan w:val="2"/>
            <w:tcBorders>
              <w:top w:val="nil"/>
              <w:left w:val="nil"/>
              <w:bottom w:val="single" w:sz="4" w:space="0" w:color="auto"/>
              <w:right w:val="single" w:sz="4" w:space="0" w:color="auto"/>
            </w:tcBorders>
            <w:shd w:val="clear" w:color="000000" w:fill="FFFFFF"/>
            <w:vAlign w:val="center"/>
            <w:hideMark/>
          </w:tcPr>
          <w:p w14:paraId="4DC964CD"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NJVV - KVSP;AMVV: MB</w:t>
            </w:r>
          </w:p>
        </w:tc>
        <w:tc>
          <w:tcPr>
            <w:tcW w:w="362" w:type="pct"/>
            <w:gridSpan w:val="3"/>
            <w:tcBorders>
              <w:top w:val="nil"/>
              <w:left w:val="nil"/>
              <w:bottom w:val="single" w:sz="4" w:space="0" w:color="auto"/>
              <w:right w:val="single" w:sz="4" w:space="0" w:color="auto"/>
            </w:tcBorders>
            <w:shd w:val="clear" w:color="auto" w:fill="auto"/>
            <w:vAlign w:val="center"/>
            <w:hideMark/>
          </w:tcPr>
          <w:p w14:paraId="422CE197"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NJVV/AMVV</w:t>
            </w:r>
          </w:p>
        </w:tc>
        <w:tc>
          <w:tcPr>
            <w:tcW w:w="141" w:type="pct"/>
            <w:gridSpan w:val="3"/>
            <w:tcBorders>
              <w:top w:val="nil"/>
              <w:left w:val="nil"/>
              <w:bottom w:val="single" w:sz="4" w:space="0" w:color="auto"/>
              <w:right w:val="single" w:sz="4" w:space="0" w:color="auto"/>
            </w:tcBorders>
            <w:shd w:val="clear" w:color="auto" w:fill="auto"/>
            <w:vAlign w:val="center"/>
            <w:hideMark/>
          </w:tcPr>
          <w:p w14:paraId="4ED744E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2021</w:t>
            </w:r>
          </w:p>
        </w:tc>
        <w:tc>
          <w:tcPr>
            <w:tcW w:w="173" w:type="pct"/>
            <w:gridSpan w:val="2"/>
            <w:tcBorders>
              <w:top w:val="nil"/>
              <w:left w:val="nil"/>
              <w:bottom w:val="single" w:sz="4" w:space="0" w:color="auto"/>
              <w:right w:val="single" w:sz="4" w:space="0" w:color="auto"/>
            </w:tcBorders>
            <w:shd w:val="clear" w:color="auto" w:fill="auto"/>
            <w:vAlign w:val="center"/>
            <w:hideMark/>
          </w:tcPr>
          <w:p w14:paraId="337A629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2026</w:t>
            </w:r>
          </w:p>
        </w:tc>
        <w:tc>
          <w:tcPr>
            <w:tcW w:w="338" w:type="pct"/>
            <w:gridSpan w:val="3"/>
            <w:tcBorders>
              <w:top w:val="nil"/>
              <w:left w:val="nil"/>
              <w:bottom w:val="single" w:sz="4" w:space="0" w:color="auto"/>
              <w:right w:val="single" w:sz="4" w:space="0" w:color="auto"/>
            </w:tcBorders>
            <w:shd w:val="clear" w:color="auto" w:fill="auto"/>
            <w:vAlign w:val="center"/>
            <w:hideMark/>
          </w:tcPr>
          <w:p w14:paraId="79247E63"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6,600,000</w:t>
            </w:r>
          </w:p>
        </w:tc>
        <w:tc>
          <w:tcPr>
            <w:tcW w:w="241" w:type="pct"/>
            <w:gridSpan w:val="2"/>
            <w:tcBorders>
              <w:top w:val="nil"/>
              <w:left w:val="nil"/>
              <w:bottom w:val="single" w:sz="4" w:space="0" w:color="auto"/>
              <w:right w:val="single" w:sz="4" w:space="0" w:color="auto"/>
            </w:tcBorders>
            <w:shd w:val="clear" w:color="auto" w:fill="auto"/>
            <w:vAlign w:val="center"/>
            <w:hideMark/>
          </w:tcPr>
          <w:p w14:paraId="081185C4"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nil"/>
              <w:left w:val="nil"/>
              <w:bottom w:val="single" w:sz="4" w:space="0" w:color="auto"/>
              <w:right w:val="single" w:sz="4" w:space="0" w:color="auto"/>
            </w:tcBorders>
            <w:shd w:val="clear" w:color="auto" w:fill="auto"/>
            <w:vAlign w:val="center"/>
            <w:hideMark/>
          </w:tcPr>
          <w:p w14:paraId="234575F7"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6,600,000</w:t>
            </w:r>
          </w:p>
        </w:tc>
        <w:tc>
          <w:tcPr>
            <w:tcW w:w="241" w:type="pct"/>
            <w:gridSpan w:val="3"/>
            <w:tcBorders>
              <w:top w:val="nil"/>
              <w:left w:val="nil"/>
              <w:bottom w:val="single" w:sz="4" w:space="0" w:color="auto"/>
              <w:right w:val="single" w:sz="4" w:space="0" w:color="auto"/>
            </w:tcBorders>
            <w:shd w:val="clear" w:color="auto" w:fill="auto"/>
            <w:vAlign w:val="center"/>
            <w:hideMark/>
          </w:tcPr>
          <w:p w14:paraId="3ACB3C54"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6,600,000</w:t>
            </w:r>
          </w:p>
        </w:tc>
        <w:tc>
          <w:tcPr>
            <w:tcW w:w="241" w:type="pct"/>
            <w:gridSpan w:val="2"/>
            <w:tcBorders>
              <w:top w:val="nil"/>
              <w:left w:val="nil"/>
              <w:bottom w:val="single" w:sz="4" w:space="0" w:color="auto"/>
              <w:right w:val="single" w:sz="4" w:space="0" w:color="auto"/>
            </w:tcBorders>
            <w:shd w:val="clear" w:color="auto" w:fill="auto"/>
            <w:vAlign w:val="center"/>
            <w:hideMark/>
          </w:tcPr>
          <w:p w14:paraId="21D633D1"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nil"/>
              <w:left w:val="nil"/>
              <w:bottom w:val="single" w:sz="4" w:space="0" w:color="auto"/>
              <w:right w:val="single" w:sz="4" w:space="0" w:color="auto"/>
            </w:tcBorders>
            <w:shd w:val="clear" w:color="auto" w:fill="auto"/>
            <w:vAlign w:val="center"/>
            <w:hideMark/>
          </w:tcPr>
          <w:p w14:paraId="318E8F7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6,600,000</w:t>
            </w:r>
          </w:p>
        </w:tc>
        <w:tc>
          <w:tcPr>
            <w:tcW w:w="241" w:type="pct"/>
            <w:gridSpan w:val="3"/>
            <w:tcBorders>
              <w:top w:val="nil"/>
              <w:left w:val="nil"/>
              <w:bottom w:val="single" w:sz="4" w:space="0" w:color="auto"/>
              <w:right w:val="single" w:sz="4" w:space="0" w:color="auto"/>
            </w:tcBorders>
            <w:shd w:val="clear" w:color="auto" w:fill="auto"/>
            <w:vAlign w:val="center"/>
            <w:hideMark/>
          </w:tcPr>
          <w:p w14:paraId="4522F7CA"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nil"/>
              <w:left w:val="nil"/>
              <w:bottom w:val="single" w:sz="4" w:space="0" w:color="auto"/>
              <w:right w:val="single" w:sz="4" w:space="0" w:color="auto"/>
            </w:tcBorders>
            <w:shd w:val="clear" w:color="auto" w:fill="auto"/>
            <w:vAlign w:val="center"/>
            <w:hideMark/>
          </w:tcPr>
          <w:p w14:paraId="6988CA43"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4"/>
            <w:tcBorders>
              <w:top w:val="nil"/>
              <w:left w:val="nil"/>
              <w:bottom w:val="single" w:sz="4" w:space="0" w:color="auto"/>
              <w:right w:val="single" w:sz="4" w:space="0" w:color="auto"/>
            </w:tcBorders>
            <w:shd w:val="clear" w:color="auto" w:fill="auto"/>
            <w:vAlign w:val="center"/>
            <w:hideMark/>
          </w:tcPr>
          <w:p w14:paraId="3FC449E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192" w:type="pct"/>
            <w:gridSpan w:val="2"/>
            <w:tcBorders>
              <w:top w:val="nil"/>
              <w:left w:val="nil"/>
              <w:bottom w:val="single" w:sz="4" w:space="0" w:color="auto"/>
              <w:right w:val="single" w:sz="4" w:space="0" w:color="auto"/>
            </w:tcBorders>
            <w:shd w:val="clear" w:color="auto" w:fill="auto"/>
            <w:vAlign w:val="center"/>
            <w:hideMark/>
          </w:tcPr>
          <w:p w14:paraId="6854DDE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206" w:type="pct"/>
            <w:gridSpan w:val="3"/>
            <w:tcBorders>
              <w:top w:val="nil"/>
              <w:left w:val="nil"/>
              <w:bottom w:val="single" w:sz="4" w:space="0" w:color="auto"/>
              <w:right w:val="single" w:sz="8" w:space="0" w:color="auto"/>
            </w:tcBorders>
            <w:shd w:val="clear" w:color="auto" w:fill="auto"/>
            <w:noWrap/>
            <w:vAlign w:val="center"/>
            <w:hideMark/>
          </w:tcPr>
          <w:p w14:paraId="1AD24B87"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66,000</w:t>
            </w:r>
          </w:p>
        </w:tc>
      </w:tr>
      <w:tr w:rsidR="00740D20" w:rsidRPr="00740D20" w14:paraId="518D95DA" w14:textId="77777777" w:rsidTr="00740D20">
        <w:trPr>
          <w:gridAfter w:val="22"/>
          <w:wAfter w:w="1236" w:type="pct"/>
          <w:trHeight w:val="180"/>
          <w:jc w:val="center"/>
        </w:trPr>
        <w:tc>
          <w:tcPr>
            <w:tcW w:w="250" w:type="pct"/>
            <w:gridSpan w:val="2"/>
            <w:tcBorders>
              <w:top w:val="nil"/>
              <w:left w:val="single" w:sz="8" w:space="0" w:color="auto"/>
              <w:bottom w:val="single" w:sz="8" w:space="0" w:color="auto"/>
              <w:right w:val="single" w:sz="4" w:space="0" w:color="auto"/>
            </w:tcBorders>
            <w:shd w:val="clear" w:color="auto" w:fill="auto"/>
            <w:vAlign w:val="bottom"/>
            <w:hideMark/>
          </w:tcPr>
          <w:p w14:paraId="1FF82CB4"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b/>
                <w:bCs/>
                <w:color w:val="FF0000"/>
                <w:sz w:val="8"/>
                <w:szCs w:val="8"/>
                <w:lang w:eastAsia="sq-AL"/>
              </w:rPr>
              <w:t xml:space="preserve">Kostoja totale qëllimit të politikës II </w:t>
            </w:r>
            <w:r w:rsidRPr="00740D20">
              <w:rPr>
                <w:rFonts w:ascii="Arial" w:hAnsi="Arial" w:cs="Arial"/>
                <w:color w:val="000000"/>
                <w:sz w:val="8"/>
                <w:szCs w:val="8"/>
                <w:lang w:eastAsia="sq-AL"/>
              </w:rPr>
              <w:br/>
            </w:r>
            <w:r w:rsidRPr="00740D20">
              <w:rPr>
                <w:rFonts w:ascii="Arial" w:hAnsi="Arial" w:cs="Arial"/>
                <w:b/>
                <w:bCs/>
                <w:color w:val="000000"/>
                <w:sz w:val="8"/>
                <w:szCs w:val="8"/>
                <w:lang w:eastAsia="sq-AL"/>
              </w:rPr>
              <w:t>(objektiva specifike 2.1+2.2+2.3)</w:t>
            </w:r>
          </w:p>
        </w:tc>
        <w:tc>
          <w:tcPr>
            <w:tcW w:w="244" w:type="pct"/>
            <w:gridSpan w:val="2"/>
            <w:tcBorders>
              <w:top w:val="nil"/>
              <w:left w:val="nil"/>
              <w:bottom w:val="single" w:sz="8" w:space="0" w:color="auto"/>
              <w:right w:val="single" w:sz="4" w:space="0" w:color="auto"/>
            </w:tcBorders>
            <w:shd w:val="clear" w:color="auto" w:fill="auto"/>
            <w:noWrap/>
            <w:vAlign w:val="bottom"/>
            <w:hideMark/>
          </w:tcPr>
          <w:p w14:paraId="0ED7C6EA"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362" w:type="pct"/>
            <w:gridSpan w:val="3"/>
            <w:tcBorders>
              <w:top w:val="nil"/>
              <w:left w:val="nil"/>
              <w:bottom w:val="single" w:sz="8" w:space="0" w:color="auto"/>
              <w:right w:val="single" w:sz="4" w:space="0" w:color="auto"/>
            </w:tcBorders>
            <w:shd w:val="clear" w:color="auto" w:fill="auto"/>
            <w:noWrap/>
            <w:vAlign w:val="bottom"/>
            <w:hideMark/>
          </w:tcPr>
          <w:p w14:paraId="06F6CA77"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141" w:type="pct"/>
            <w:gridSpan w:val="3"/>
            <w:tcBorders>
              <w:top w:val="nil"/>
              <w:left w:val="nil"/>
              <w:bottom w:val="single" w:sz="8" w:space="0" w:color="auto"/>
              <w:right w:val="single" w:sz="4" w:space="0" w:color="auto"/>
            </w:tcBorders>
            <w:shd w:val="clear" w:color="auto" w:fill="auto"/>
            <w:noWrap/>
            <w:vAlign w:val="bottom"/>
            <w:hideMark/>
          </w:tcPr>
          <w:p w14:paraId="44C1E756"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173" w:type="pct"/>
            <w:gridSpan w:val="2"/>
            <w:tcBorders>
              <w:top w:val="nil"/>
              <w:left w:val="nil"/>
              <w:bottom w:val="single" w:sz="8" w:space="0" w:color="auto"/>
              <w:right w:val="single" w:sz="4" w:space="0" w:color="auto"/>
            </w:tcBorders>
            <w:shd w:val="clear" w:color="auto" w:fill="auto"/>
            <w:noWrap/>
            <w:vAlign w:val="bottom"/>
            <w:hideMark/>
          </w:tcPr>
          <w:p w14:paraId="5DD4993E"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338" w:type="pct"/>
            <w:gridSpan w:val="3"/>
            <w:tcBorders>
              <w:top w:val="nil"/>
              <w:left w:val="nil"/>
              <w:bottom w:val="single" w:sz="8" w:space="0" w:color="auto"/>
              <w:right w:val="single" w:sz="4" w:space="0" w:color="auto"/>
            </w:tcBorders>
            <w:shd w:val="clear" w:color="auto" w:fill="auto"/>
            <w:noWrap/>
            <w:vAlign w:val="center"/>
            <w:hideMark/>
          </w:tcPr>
          <w:p w14:paraId="4007D8E8"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1,172,953,834</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08192004"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23,358,105</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46EDE3DD"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1,196,311,939</w:t>
            </w:r>
          </w:p>
        </w:tc>
        <w:tc>
          <w:tcPr>
            <w:tcW w:w="241" w:type="pct"/>
            <w:gridSpan w:val="3"/>
            <w:tcBorders>
              <w:top w:val="nil"/>
              <w:left w:val="nil"/>
              <w:bottom w:val="single" w:sz="8" w:space="0" w:color="auto"/>
              <w:right w:val="single" w:sz="4" w:space="0" w:color="auto"/>
            </w:tcBorders>
            <w:shd w:val="clear" w:color="auto" w:fill="auto"/>
            <w:noWrap/>
            <w:vAlign w:val="center"/>
            <w:hideMark/>
          </w:tcPr>
          <w:p w14:paraId="2F4B67C8"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1,172,953,834</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7AD93CF8"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23,358,105</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7B04E3B6"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1,196,311,939</w:t>
            </w:r>
          </w:p>
        </w:tc>
        <w:tc>
          <w:tcPr>
            <w:tcW w:w="241" w:type="pct"/>
            <w:gridSpan w:val="3"/>
            <w:tcBorders>
              <w:top w:val="nil"/>
              <w:left w:val="nil"/>
              <w:bottom w:val="single" w:sz="8" w:space="0" w:color="auto"/>
              <w:right w:val="single" w:sz="4" w:space="0" w:color="auto"/>
            </w:tcBorders>
            <w:shd w:val="clear" w:color="auto" w:fill="auto"/>
            <w:noWrap/>
            <w:vAlign w:val="center"/>
            <w:hideMark/>
          </w:tcPr>
          <w:p w14:paraId="05A0B36F"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2"/>
            <w:tcBorders>
              <w:top w:val="nil"/>
              <w:left w:val="nil"/>
              <w:bottom w:val="single" w:sz="8" w:space="0" w:color="auto"/>
              <w:right w:val="single" w:sz="4" w:space="0" w:color="auto"/>
            </w:tcBorders>
            <w:shd w:val="clear" w:color="auto" w:fill="auto"/>
            <w:noWrap/>
            <w:vAlign w:val="center"/>
            <w:hideMark/>
          </w:tcPr>
          <w:p w14:paraId="0110559C"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4"/>
            <w:tcBorders>
              <w:top w:val="nil"/>
              <w:left w:val="nil"/>
              <w:bottom w:val="single" w:sz="8" w:space="0" w:color="auto"/>
              <w:right w:val="single" w:sz="4" w:space="0" w:color="auto"/>
            </w:tcBorders>
            <w:shd w:val="clear" w:color="auto" w:fill="auto"/>
            <w:noWrap/>
            <w:vAlign w:val="center"/>
            <w:hideMark/>
          </w:tcPr>
          <w:p w14:paraId="6AB1028F"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192" w:type="pct"/>
            <w:gridSpan w:val="2"/>
            <w:tcBorders>
              <w:top w:val="nil"/>
              <w:left w:val="nil"/>
              <w:bottom w:val="single" w:sz="8" w:space="0" w:color="auto"/>
              <w:right w:val="single" w:sz="4" w:space="0" w:color="auto"/>
            </w:tcBorders>
            <w:shd w:val="clear" w:color="auto" w:fill="auto"/>
            <w:noWrap/>
            <w:vAlign w:val="center"/>
            <w:hideMark/>
          </w:tcPr>
          <w:p w14:paraId="23BC0D55"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3"/>
            <w:tcBorders>
              <w:top w:val="nil"/>
              <w:left w:val="nil"/>
              <w:bottom w:val="single" w:sz="8" w:space="0" w:color="auto"/>
              <w:right w:val="single" w:sz="8" w:space="0" w:color="auto"/>
            </w:tcBorders>
            <w:shd w:val="clear" w:color="000000" w:fill="92D050"/>
            <w:noWrap/>
            <w:vAlign w:val="center"/>
            <w:hideMark/>
          </w:tcPr>
          <w:p w14:paraId="00582B9B"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10,975,339</w:t>
            </w:r>
          </w:p>
        </w:tc>
      </w:tr>
      <w:tr w:rsidR="00740D20" w:rsidRPr="00740D20" w14:paraId="752796D8" w14:textId="77777777" w:rsidTr="00740D20">
        <w:trPr>
          <w:gridAfter w:val="22"/>
          <w:wAfter w:w="1236" w:type="pct"/>
          <w:trHeight w:val="180"/>
          <w:jc w:val="center"/>
        </w:trPr>
        <w:tc>
          <w:tcPr>
            <w:tcW w:w="3764" w:type="pct"/>
            <w:gridSpan w:val="40"/>
            <w:tcBorders>
              <w:top w:val="single" w:sz="8" w:space="0" w:color="auto"/>
              <w:left w:val="single" w:sz="8" w:space="0" w:color="auto"/>
              <w:bottom w:val="single" w:sz="8" w:space="0" w:color="auto"/>
              <w:right w:val="single" w:sz="8" w:space="0" w:color="000000"/>
            </w:tcBorders>
            <w:shd w:val="clear" w:color="auto" w:fill="auto"/>
            <w:vAlign w:val="bottom"/>
            <w:hideMark/>
          </w:tcPr>
          <w:p w14:paraId="3FBA9D0B" w14:textId="77777777" w:rsidR="00740D20" w:rsidRPr="00740D20" w:rsidRDefault="00740D20" w:rsidP="00740D20">
            <w:pPr>
              <w:spacing w:after="0" w:line="240" w:lineRule="auto"/>
              <w:rPr>
                <w:rFonts w:ascii="Arial" w:hAnsi="Arial" w:cs="Arial"/>
                <w:b/>
                <w:bCs/>
                <w:color w:val="0070C0"/>
                <w:sz w:val="8"/>
                <w:szCs w:val="8"/>
                <w:lang w:eastAsia="sq-AL"/>
              </w:rPr>
            </w:pPr>
            <w:r w:rsidRPr="00740D20">
              <w:rPr>
                <w:rFonts w:ascii="Arial" w:hAnsi="Arial" w:cs="Arial"/>
                <w:b/>
                <w:bCs/>
                <w:color w:val="0070C0"/>
                <w:sz w:val="8"/>
                <w:szCs w:val="8"/>
                <w:lang w:eastAsia="sq-AL"/>
              </w:rPr>
              <w:lastRenderedPageBreak/>
              <w:t xml:space="preserve">Qëllimi i politikës III: Reformimi i shërbimit policor dhe rritja e kapaciteteve për sigurinë në komunitet </w:t>
            </w:r>
          </w:p>
        </w:tc>
      </w:tr>
      <w:tr w:rsidR="00740D20" w:rsidRPr="00740D20" w14:paraId="3AB2FF5C" w14:textId="77777777" w:rsidTr="00740D20">
        <w:trPr>
          <w:gridAfter w:val="22"/>
          <w:wAfter w:w="1236" w:type="pct"/>
          <w:trHeight w:val="180"/>
          <w:jc w:val="center"/>
        </w:trPr>
        <w:tc>
          <w:tcPr>
            <w:tcW w:w="250" w:type="pct"/>
            <w:gridSpan w:val="2"/>
            <w:vMerge w:val="restart"/>
            <w:tcBorders>
              <w:top w:val="nil"/>
              <w:left w:val="single" w:sz="8" w:space="0" w:color="auto"/>
              <w:bottom w:val="nil"/>
              <w:right w:val="single" w:sz="8" w:space="0" w:color="auto"/>
            </w:tcBorders>
            <w:shd w:val="clear" w:color="auto" w:fill="auto"/>
            <w:vAlign w:val="center"/>
            <w:hideMark/>
          </w:tcPr>
          <w:p w14:paraId="0AD2D33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 Objektivi specifik</w:t>
            </w:r>
          </w:p>
        </w:tc>
        <w:tc>
          <w:tcPr>
            <w:tcW w:w="606" w:type="pct"/>
            <w:gridSpan w:val="5"/>
            <w:tcBorders>
              <w:top w:val="single" w:sz="8" w:space="0" w:color="auto"/>
              <w:left w:val="nil"/>
              <w:bottom w:val="single" w:sz="8" w:space="0" w:color="auto"/>
              <w:right w:val="single" w:sz="8" w:space="0" w:color="000000"/>
            </w:tcBorders>
            <w:shd w:val="clear" w:color="auto" w:fill="auto"/>
            <w:vAlign w:val="center"/>
            <w:hideMark/>
          </w:tcPr>
          <w:p w14:paraId="54FE5486"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Institucionet përgjegjëse</w:t>
            </w:r>
          </w:p>
        </w:tc>
        <w:tc>
          <w:tcPr>
            <w:tcW w:w="314" w:type="pct"/>
            <w:gridSpan w:val="5"/>
            <w:tcBorders>
              <w:top w:val="single" w:sz="8" w:space="0" w:color="auto"/>
              <w:left w:val="nil"/>
              <w:bottom w:val="single" w:sz="8" w:space="0" w:color="auto"/>
              <w:right w:val="single" w:sz="8" w:space="0" w:color="000000"/>
            </w:tcBorders>
            <w:shd w:val="clear" w:color="auto" w:fill="auto"/>
            <w:vAlign w:val="center"/>
            <w:hideMark/>
          </w:tcPr>
          <w:p w14:paraId="3BFD8D9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Afati i zbatimit </w:t>
            </w:r>
          </w:p>
        </w:tc>
        <w:tc>
          <w:tcPr>
            <w:tcW w:w="820" w:type="pct"/>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92CDB4E"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Kostoja indikative</w:t>
            </w:r>
          </w:p>
        </w:tc>
        <w:tc>
          <w:tcPr>
            <w:tcW w:w="1376" w:type="pct"/>
            <w:gridSpan w:val="16"/>
            <w:tcBorders>
              <w:top w:val="single" w:sz="8" w:space="0" w:color="auto"/>
              <w:left w:val="nil"/>
              <w:bottom w:val="single" w:sz="8" w:space="0" w:color="auto"/>
              <w:right w:val="nil"/>
            </w:tcBorders>
            <w:shd w:val="clear" w:color="auto" w:fill="auto"/>
            <w:vAlign w:val="center"/>
            <w:hideMark/>
          </w:tcPr>
          <w:p w14:paraId="18E5FAD5"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Burimi i mbulimit deri në 2023</w:t>
            </w:r>
          </w:p>
        </w:tc>
        <w:tc>
          <w:tcPr>
            <w:tcW w:w="192"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49D47965"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Hendeku financiar</w:t>
            </w:r>
            <w:r w:rsidRPr="00740D20">
              <w:rPr>
                <w:rFonts w:ascii="Arial" w:hAnsi="Arial" w:cs="Arial"/>
                <w:b/>
                <w:bCs/>
                <w:color w:val="000000"/>
                <w:sz w:val="8"/>
                <w:szCs w:val="8"/>
                <w:lang w:eastAsia="sq-AL"/>
              </w:rPr>
              <w:br/>
              <w:t>2024–2026</w:t>
            </w:r>
            <w:r w:rsidRPr="00740D20">
              <w:rPr>
                <w:rFonts w:ascii="Arial" w:hAnsi="Arial" w:cs="Arial"/>
                <w:b/>
                <w:bCs/>
                <w:color w:val="000000"/>
                <w:sz w:val="8"/>
                <w:szCs w:val="8"/>
                <w:lang w:eastAsia="sq-AL"/>
              </w:rPr>
              <w:br/>
              <w:t>(në lekë)</w:t>
            </w:r>
          </w:p>
        </w:tc>
        <w:tc>
          <w:tcPr>
            <w:tcW w:w="206"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7742047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Kostoja totale në EUR</w:t>
            </w:r>
            <w:r w:rsidRPr="00740D20">
              <w:rPr>
                <w:rFonts w:ascii="Arial" w:hAnsi="Arial" w:cs="Arial"/>
                <w:b/>
                <w:bCs/>
                <w:color w:val="000000"/>
                <w:sz w:val="8"/>
                <w:szCs w:val="8"/>
                <w:lang w:eastAsia="sq-AL"/>
              </w:rPr>
              <w:br/>
              <w:t>(kursi i këmbimit: 1 EUR = 100ALL)</w:t>
            </w:r>
          </w:p>
        </w:tc>
      </w:tr>
      <w:tr w:rsidR="00740D20" w:rsidRPr="00740D20" w14:paraId="410B633B" w14:textId="77777777" w:rsidTr="00740D20">
        <w:trPr>
          <w:gridAfter w:val="22"/>
          <w:wAfter w:w="1236" w:type="pct"/>
          <w:trHeight w:val="180"/>
          <w:jc w:val="center"/>
        </w:trPr>
        <w:tc>
          <w:tcPr>
            <w:tcW w:w="250" w:type="pct"/>
            <w:gridSpan w:val="2"/>
            <w:vMerge/>
            <w:tcBorders>
              <w:top w:val="nil"/>
              <w:left w:val="single" w:sz="8" w:space="0" w:color="auto"/>
              <w:bottom w:val="nil"/>
              <w:right w:val="single" w:sz="8" w:space="0" w:color="auto"/>
            </w:tcBorders>
            <w:vAlign w:val="center"/>
            <w:hideMark/>
          </w:tcPr>
          <w:p w14:paraId="7FFB3F10"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44"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4AF566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Institucioni përgjegjës</w:t>
            </w:r>
          </w:p>
        </w:tc>
        <w:tc>
          <w:tcPr>
            <w:tcW w:w="362"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35937920"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Institucioni kontribues</w:t>
            </w:r>
          </w:p>
        </w:tc>
        <w:tc>
          <w:tcPr>
            <w:tcW w:w="141" w:type="pct"/>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759A9F2E"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Afati i fillimit</w:t>
            </w:r>
          </w:p>
        </w:tc>
        <w:tc>
          <w:tcPr>
            <w:tcW w:w="173"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47D9B0C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Afati i mbarimit</w:t>
            </w:r>
          </w:p>
        </w:tc>
        <w:tc>
          <w:tcPr>
            <w:tcW w:w="820" w:type="pct"/>
            <w:gridSpan w:val="7"/>
            <w:vMerge/>
            <w:tcBorders>
              <w:top w:val="nil"/>
              <w:left w:val="single" w:sz="8" w:space="0" w:color="auto"/>
              <w:bottom w:val="single" w:sz="8" w:space="0" w:color="000000"/>
              <w:right w:val="single" w:sz="8" w:space="0" w:color="auto"/>
            </w:tcBorders>
            <w:vAlign w:val="center"/>
            <w:hideMark/>
          </w:tcPr>
          <w:p w14:paraId="055EBE7F"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723" w:type="pct"/>
            <w:gridSpan w:val="7"/>
            <w:tcBorders>
              <w:top w:val="single" w:sz="8" w:space="0" w:color="auto"/>
              <w:left w:val="nil"/>
              <w:bottom w:val="single" w:sz="8" w:space="0" w:color="auto"/>
              <w:right w:val="single" w:sz="8" w:space="0" w:color="000000"/>
            </w:tcBorders>
            <w:shd w:val="clear" w:color="auto" w:fill="auto"/>
            <w:vAlign w:val="center"/>
            <w:hideMark/>
          </w:tcPr>
          <w:p w14:paraId="1EBED492"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PBA</w:t>
            </w:r>
          </w:p>
        </w:tc>
        <w:tc>
          <w:tcPr>
            <w:tcW w:w="653" w:type="pct"/>
            <w:gridSpan w:val="9"/>
            <w:tcBorders>
              <w:top w:val="single" w:sz="8" w:space="0" w:color="auto"/>
              <w:left w:val="nil"/>
              <w:bottom w:val="single" w:sz="8" w:space="0" w:color="auto"/>
              <w:right w:val="nil"/>
            </w:tcBorders>
            <w:shd w:val="clear" w:color="auto" w:fill="auto"/>
            <w:vAlign w:val="center"/>
            <w:hideMark/>
          </w:tcPr>
          <w:p w14:paraId="19EDB4F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xml:space="preserve">Financimi i huaj </w:t>
            </w:r>
          </w:p>
        </w:tc>
        <w:tc>
          <w:tcPr>
            <w:tcW w:w="192" w:type="pct"/>
            <w:gridSpan w:val="2"/>
            <w:vMerge/>
            <w:tcBorders>
              <w:top w:val="nil"/>
              <w:left w:val="single" w:sz="8" w:space="0" w:color="auto"/>
              <w:bottom w:val="single" w:sz="8" w:space="0" w:color="000000"/>
              <w:right w:val="single" w:sz="8" w:space="0" w:color="auto"/>
            </w:tcBorders>
            <w:vAlign w:val="center"/>
            <w:hideMark/>
          </w:tcPr>
          <w:p w14:paraId="4F45207B"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206" w:type="pct"/>
            <w:gridSpan w:val="3"/>
            <w:vMerge/>
            <w:tcBorders>
              <w:top w:val="nil"/>
              <w:left w:val="single" w:sz="8" w:space="0" w:color="auto"/>
              <w:bottom w:val="single" w:sz="8" w:space="0" w:color="000000"/>
              <w:right w:val="single" w:sz="8" w:space="0" w:color="auto"/>
            </w:tcBorders>
            <w:vAlign w:val="center"/>
            <w:hideMark/>
          </w:tcPr>
          <w:p w14:paraId="29FBEEF8" w14:textId="77777777" w:rsidR="00740D20" w:rsidRPr="00740D20" w:rsidRDefault="00740D20" w:rsidP="00740D20">
            <w:pPr>
              <w:spacing w:after="0" w:line="240" w:lineRule="auto"/>
              <w:rPr>
                <w:rFonts w:ascii="Arial" w:hAnsi="Arial" w:cs="Arial"/>
                <w:b/>
                <w:bCs/>
                <w:color w:val="000000"/>
                <w:sz w:val="8"/>
                <w:szCs w:val="8"/>
                <w:lang w:eastAsia="sq-AL"/>
              </w:rPr>
            </w:pPr>
          </w:p>
        </w:tc>
      </w:tr>
      <w:tr w:rsidR="00740D20" w:rsidRPr="00740D20" w14:paraId="49E02374" w14:textId="77777777" w:rsidTr="00740D20">
        <w:trPr>
          <w:gridAfter w:val="22"/>
          <w:wAfter w:w="1236" w:type="pct"/>
          <w:trHeight w:val="180"/>
          <w:jc w:val="center"/>
        </w:trPr>
        <w:tc>
          <w:tcPr>
            <w:tcW w:w="250" w:type="pct"/>
            <w:gridSpan w:val="2"/>
            <w:tcBorders>
              <w:top w:val="nil"/>
              <w:left w:val="single" w:sz="8" w:space="0" w:color="auto"/>
              <w:bottom w:val="nil"/>
              <w:right w:val="nil"/>
            </w:tcBorders>
            <w:shd w:val="clear" w:color="auto" w:fill="auto"/>
            <w:vAlign w:val="center"/>
            <w:hideMark/>
          </w:tcPr>
          <w:p w14:paraId="6CEA9EAE"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w:t>
            </w:r>
          </w:p>
        </w:tc>
        <w:tc>
          <w:tcPr>
            <w:tcW w:w="244" w:type="pct"/>
            <w:gridSpan w:val="2"/>
            <w:vMerge/>
            <w:tcBorders>
              <w:top w:val="nil"/>
              <w:left w:val="single" w:sz="8" w:space="0" w:color="auto"/>
              <w:bottom w:val="single" w:sz="8" w:space="0" w:color="000000"/>
              <w:right w:val="single" w:sz="8" w:space="0" w:color="auto"/>
            </w:tcBorders>
            <w:vAlign w:val="center"/>
            <w:hideMark/>
          </w:tcPr>
          <w:p w14:paraId="7FD667A7"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362" w:type="pct"/>
            <w:gridSpan w:val="3"/>
            <w:vMerge/>
            <w:tcBorders>
              <w:top w:val="nil"/>
              <w:left w:val="single" w:sz="8" w:space="0" w:color="auto"/>
              <w:bottom w:val="single" w:sz="8" w:space="0" w:color="000000"/>
              <w:right w:val="single" w:sz="8" w:space="0" w:color="auto"/>
            </w:tcBorders>
            <w:vAlign w:val="center"/>
            <w:hideMark/>
          </w:tcPr>
          <w:p w14:paraId="5F5367FA"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141" w:type="pct"/>
            <w:gridSpan w:val="3"/>
            <w:vMerge/>
            <w:tcBorders>
              <w:top w:val="nil"/>
              <w:left w:val="single" w:sz="8" w:space="0" w:color="auto"/>
              <w:bottom w:val="single" w:sz="8" w:space="0" w:color="000000"/>
              <w:right w:val="single" w:sz="8" w:space="0" w:color="auto"/>
            </w:tcBorders>
            <w:vAlign w:val="center"/>
            <w:hideMark/>
          </w:tcPr>
          <w:p w14:paraId="1DC8DAD5"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173" w:type="pct"/>
            <w:gridSpan w:val="2"/>
            <w:vMerge/>
            <w:tcBorders>
              <w:top w:val="nil"/>
              <w:left w:val="single" w:sz="8" w:space="0" w:color="auto"/>
              <w:bottom w:val="single" w:sz="8" w:space="0" w:color="000000"/>
              <w:right w:val="single" w:sz="8" w:space="0" w:color="auto"/>
            </w:tcBorders>
            <w:vAlign w:val="center"/>
            <w:hideMark/>
          </w:tcPr>
          <w:p w14:paraId="3D7FDE44" w14:textId="77777777" w:rsidR="00740D20" w:rsidRPr="00740D20" w:rsidRDefault="00740D20" w:rsidP="00740D20">
            <w:pPr>
              <w:spacing w:after="0" w:line="240" w:lineRule="auto"/>
              <w:rPr>
                <w:rFonts w:ascii="Arial" w:hAnsi="Arial" w:cs="Arial"/>
                <w:b/>
                <w:bCs/>
                <w:color w:val="000000"/>
                <w:sz w:val="8"/>
                <w:szCs w:val="8"/>
                <w:lang w:eastAsia="sq-AL"/>
              </w:rPr>
            </w:pPr>
          </w:p>
        </w:tc>
        <w:tc>
          <w:tcPr>
            <w:tcW w:w="338" w:type="pct"/>
            <w:gridSpan w:val="3"/>
            <w:tcBorders>
              <w:top w:val="nil"/>
              <w:left w:val="nil"/>
              <w:bottom w:val="single" w:sz="8" w:space="0" w:color="auto"/>
              <w:right w:val="nil"/>
            </w:tcBorders>
            <w:shd w:val="clear" w:color="auto" w:fill="auto"/>
            <w:vAlign w:val="center"/>
            <w:hideMark/>
          </w:tcPr>
          <w:p w14:paraId="6D7EBC14"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41" w:type="pct"/>
            <w:gridSpan w:val="2"/>
            <w:tcBorders>
              <w:top w:val="nil"/>
              <w:left w:val="single" w:sz="8" w:space="0" w:color="auto"/>
              <w:bottom w:val="single" w:sz="8" w:space="0" w:color="auto"/>
              <w:right w:val="single" w:sz="8" w:space="0" w:color="auto"/>
            </w:tcBorders>
            <w:shd w:val="clear" w:color="auto" w:fill="auto"/>
            <w:vAlign w:val="center"/>
            <w:hideMark/>
          </w:tcPr>
          <w:p w14:paraId="3202424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41" w:type="pct"/>
            <w:gridSpan w:val="2"/>
            <w:tcBorders>
              <w:top w:val="nil"/>
              <w:left w:val="nil"/>
              <w:bottom w:val="single" w:sz="8" w:space="0" w:color="auto"/>
              <w:right w:val="single" w:sz="8" w:space="0" w:color="auto"/>
            </w:tcBorders>
            <w:shd w:val="clear" w:color="auto" w:fill="auto"/>
            <w:vAlign w:val="center"/>
            <w:hideMark/>
          </w:tcPr>
          <w:p w14:paraId="1BB47C2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kosto</w:t>
            </w:r>
          </w:p>
        </w:tc>
        <w:tc>
          <w:tcPr>
            <w:tcW w:w="241" w:type="pct"/>
            <w:gridSpan w:val="3"/>
            <w:tcBorders>
              <w:top w:val="nil"/>
              <w:left w:val="nil"/>
              <w:bottom w:val="single" w:sz="8" w:space="0" w:color="auto"/>
              <w:right w:val="nil"/>
            </w:tcBorders>
            <w:shd w:val="clear" w:color="auto" w:fill="auto"/>
            <w:vAlign w:val="center"/>
            <w:hideMark/>
          </w:tcPr>
          <w:p w14:paraId="760C858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41" w:type="pct"/>
            <w:gridSpan w:val="2"/>
            <w:tcBorders>
              <w:top w:val="nil"/>
              <w:left w:val="single" w:sz="8" w:space="0" w:color="auto"/>
              <w:bottom w:val="single" w:sz="8" w:space="0" w:color="auto"/>
              <w:right w:val="single" w:sz="8" w:space="0" w:color="auto"/>
            </w:tcBorders>
            <w:shd w:val="clear" w:color="auto" w:fill="auto"/>
            <w:vAlign w:val="center"/>
            <w:hideMark/>
          </w:tcPr>
          <w:p w14:paraId="596BEC0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41" w:type="pct"/>
            <w:gridSpan w:val="2"/>
            <w:tcBorders>
              <w:top w:val="nil"/>
              <w:left w:val="nil"/>
              <w:bottom w:val="single" w:sz="8" w:space="0" w:color="auto"/>
              <w:right w:val="single" w:sz="8" w:space="0" w:color="auto"/>
            </w:tcBorders>
            <w:shd w:val="clear" w:color="auto" w:fill="auto"/>
            <w:vAlign w:val="center"/>
            <w:hideMark/>
          </w:tcPr>
          <w:p w14:paraId="1C49B95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BSH</w:t>
            </w:r>
          </w:p>
        </w:tc>
        <w:tc>
          <w:tcPr>
            <w:tcW w:w="241" w:type="pct"/>
            <w:gridSpan w:val="3"/>
            <w:tcBorders>
              <w:top w:val="nil"/>
              <w:left w:val="nil"/>
              <w:bottom w:val="single" w:sz="8" w:space="0" w:color="auto"/>
              <w:right w:val="nil"/>
            </w:tcBorders>
            <w:shd w:val="clear" w:color="auto" w:fill="auto"/>
            <w:vAlign w:val="center"/>
            <w:hideMark/>
          </w:tcPr>
          <w:p w14:paraId="5358AD7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Korente</w:t>
            </w:r>
          </w:p>
        </w:tc>
        <w:tc>
          <w:tcPr>
            <w:tcW w:w="206" w:type="pct"/>
            <w:gridSpan w:val="2"/>
            <w:tcBorders>
              <w:top w:val="nil"/>
              <w:left w:val="single" w:sz="8" w:space="0" w:color="auto"/>
              <w:bottom w:val="single" w:sz="8" w:space="0" w:color="auto"/>
              <w:right w:val="single" w:sz="8" w:space="0" w:color="auto"/>
            </w:tcBorders>
            <w:shd w:val="clear" w:color="auto" w:fill="auto"/>
            <w:vAlign w:val="center"/>
            <w:hideMark/>
          </w:tcPr>
          <w:p w14:paraId="0C03FDD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Kapitale</w:t>
            </w:r>
          </w:p>
        </w:tc>
        <w:tc>
          <w:tcPr>
            <w:tcW w:w="206" w:type="pct"/>
            <w:gridSpan w:val="4"/>
            <w:tcBorders>
              <w:top w:val="nil"/>
              <w:left w:val="nil"/>
              <w:bottom w:val="single" w:sz="8" w:space="0" w:color="auto"/>
              <w:right w:val="single" w:sz="8" w:space="0" w:color="auto"/>
            </w:tcBorders>
            <w:shd w:val="clear" w:color="auto" w:fill="auto"/>
            <w:vAlign w:val="center"/>
            <w:hideMark/>
          </w:tcPr>
          <w:p w14:paraId="102EA0EA"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Total FH</w:t>
            </w:r>
          </w:p>
        </w:tc>
        <w:tc>
          <w:tcPr>
            <w:tcW w:w="192" w:type="pct"/>
            <w:gridSpan w:val="2"/>
            <w:tcBorders>
              <w:top w:val="nil"/>
              <w:left w:val="nil"/>
              <w:bottom w:val="single" w:sz="8" w:space="0" w:color="auto"/>
              <w:right w:val="single" w:sz="8" w:space="0" w:color="auto"/>
            </w:tcBorders>
            <w:shd w:val="clear" w:color="auto" w:fill="auto"/>
            <w:vAlign w:val="center"/>
            <w:hideMark/>
          </w:tcPr>
          <w:p w14:paraId="67DFE92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w:t>
            </w:r>
          </w:p>
        </w:tc>
        <w:tc>
          <w:tcPr>
            <w:tcW w:w="206" w:type="pct"/>
            <w:gridSpan w:val="3"/>
            <w:tcBorders>
              <w:top w:val="nil"/>
              <w:left w:val="nil"/>
              <w:bottom w:val="single" w:sz="8" w:space="0" w:color="auto"/>
              <w:right w:val="single" w:sz="8" w:space="0" w:color="auto"/>
            </w:tcBorders>
            <w:shd w:val="clear" w:color="auto" w:fill="auto"/>
            <w:vAlign w:val="center"/>
            <w:hideMark/>
          </w:tcPr>
          <w:p w14:paraId="13FF72B4"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 </w:t>
            </w:r>
          </w:p>
        </w:tc>
      </w:tr>
      <w:tr w:rsidR="00740D20" w:rsidRPr="00740D20" w14:paraId="59C4A29D" w14:textId="77777777" w:rsidTr="00740D20">
        <w:trPr>
          <w:gridAfter w:val="22"/>
          <w:wAfter w:w="1236" w:type="pct"/>
          <w:trHeight w:val="180"/>
          <w:jc w:val="center"/>
        </w:trPr>
        <w:tc>
          <w:tcPr>
            <w:tcW w:w="250"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14:paraId="36BCFE98"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 3.1 Përmirësimi i strukturave në shërbim të komunitetit dhe krijimi i një strukture të posaçme të dedikuar për policimin në komunitet</w:t>
            </w:r>
          </w:p>
        </w:tc>
        <w:tc>
          <w:tcPr>
            <w:tcW w:w="24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B7FE4D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 xml:space="preserve">DPPSH;MB </w:t>
            </w:r>
          </w:p>
        </w:tc>
        <w:tc>
          <w:tcPr>
            <w:tcW w:w="362" w:type="pct"/>
            <w:gridSpan w:val="3"/>
            <w:tcBorders>
              <w:top w:val="single" w:sz="4" w:space="0" w:color="auto"/>
              <w:left w:val="nil"/>
              <w:bottom w:val="single" w:sz="4" w:space="0" w:color="auto"/>
              <w:right w:val="single" w:sz="4" w:space="0" w:color="auto"/>
            </w:tcBorders>
            <w:shd w:val="clear" w:color="000000" w:fill="FFFFFF"/>
            <w:vAlign w:val="center"/>
            <w:hideMark/>
          </w:tcPr>
          <w:p w14:paraId="4479C00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Akademia e Sigurisë; Programi SCPA; MASR;</w:t>
            </w:r>
            <w:r w:rsidRPr="00740D20">
              <w:rPr>
                <w:rFonts w:ascii="Arial" w:hAnsi="Arial" w:cs="Arial"/>
                <w:color w:val="000000"/>
                <w:sz w:val="8"/>
                <w:szCs w:val="8"/>
                <w:lang w:eastAsia="sq-AL"/>
              </w:rPr>
              <w:br/>
              <w:t xml:space="preserve">NJVV - KVSP </w:t>
            </w:r>
          </w:p>
        </w:tc>
        <w:tc>
          <w:tcPr>
            <w:tcW w:w="141" w:type="pct"/>
            <w:gridSpan w:val="3"/>
            <w:tcBorders>
              <w:top w:val="single" w:sz="4" w:space="0" w:color="auto"/>
              <w:left w:val="nil"/>
              <w:bottom w:val="single" w:sz="4" w:space="0" w:color="auto"/>
              <w:right w:val="single" w:sz="4" w:space="0" w:color="auto"/>
            </w:tcBorders>
            <w:shd w:val="clear" w:color="auto" w:fill="auto"/>
            <w:vAlign w:val="center"/>
            <w:hideMark/>
          </w:tcPr>
          <w:p w14:paraId="0DC7A1E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2020</w:t>
            </w:r>
          </w:p>
        </w:tc>
        <w:tc>
          <w:tcPr>
            <w:tcW w:w="173" w:type="pct"/>
            <w:gridSpan w:val="2"/>
            <w:tcBorders>
              <w:top w:val="single" w:sz="4" w:space="0" w:color="auto"/>
              <w:left w:val="nil"/>
              <w:bottom w:val="single" w:sz="4" w:space="0" w:color="auto"/>
              <w:right w:val="single" w:sz="4" w:space="0" w:color="auto"/>
            </w:tcBorders>
            <w:shd w:val="clear" w:color="auto" w:fill="auto"/>
            <w:vAlign w:val="center"/>
            <w:hideMark/>
          </w:tcPr>
          <w:p w14:paraId="3E9C10CF"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2030</w:t>
            </w:r>
          </w:p>
        </w:tc>
        <w:tc>
          <w:tcPr>
            <w:tcW w:w="338" w:type="pct"/>
            <w:gridSpan w:val="3"/>
            <w:tcBorders>
              <w:top w:val="single" w:sz="4" w:space="0" w:color="auto"/>
              <w:left w:val="nil"/>
              <w:bottom w:val="single" w:sz="4" w:space="0" w:color="auto"/>
              <w:right w:val="single" w:sz="4" w:space="0" w:color="auto"/>
            </w:tcBorders>
            <w:shd w:val="clear" w:color="auto" w:fill="auto"/>
            <w:vAlign w:val="center"/>
            <w:hideMark/>
          </w:tcPr>
          <w:p w14:paraId="043DBDE1"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276,734,992</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4FAA0AB3"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49694414"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276,734,992</w:t>
            </w:r>
          </w:p>
        </w:tc>
        <w:tc>
          <w:tcPr>
            <w:tcW w:w="241" w:type="pct"/>
            <w:gridSpan w:val="3"/>
            <w:tcBorders>
              <w:top w:val="single" w:sz="4" w:space="0" w:color="auto"/>
              <w:left w:val="nil"/>
              <w:bottom w:val="single" w:sz="4" w:space="0" w:color="auto"/>
              <w:right w:val="single" w:sz="4" w:space="0" w:color="auto"/>
            </w:tcBorders>
            <w:shd w:val="clear" w:color="auto" w:fill="auto"/>
            <w:vAlign w:val="center"/>
            <w:hideMark/>
          </w:tcPr>
          <w:p w14:paraId="66657EF1"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276,734,992</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5EC3CEEC"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single" w:sz="4" w:space="0" w:color="auto"/>
              <w:left w:val="nil"/>
              <w:bottom w:val="single" w:sz="4" w:space="0" w:color="auto"/>
              <w:right w:val="single" w:sz="4" w:space="0" w:color="auto"/>
            </w:tcBorders>
            <w:shd w:val="clear" w:color="auto" w:fill="auto"/>
            <w:vAlign w:val="center"/>
            <w:hideMark/>
          </w:tcPr>
          <w:p w14:paraId="18E618BE"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276,734,992</w:t>
            </w:r>
          </w:p>
        </w:tc>
        <w:tc>
          <w:tcPr>
            <w:tcW w:w="241" w:type="pct"/>
            <w:gridSpan w:val="3"/>
            <w:tcBorders>
              <w:top w:val="single" w:sz="4" w:space="0" w:color="auto"/>
              <w:left w:val="nil"/>
              <w:bottom w:val="single" w:sz="4" w:space="0" w:color="auto"/>
              <w:right w:val="single" w:sz="4" w:space="0" w:color="auto"/>
            </w:tcBorders>
            <w:shd w:val="clear" w:color="auto" w:fill="auto"/>
            <w:vAlign w:val="center"/>
            <w:hideMark/>
          </w:tcPr>
          <w:p w14:paraId="4E4FDECE"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single" w:sz="4" w:space="0" w:color="auto"/>
              <w:left w:val="nil"/>
              <w:bottom w:val="single" w:sz="4" w:space="0" w:color="auto"/>
              <w:right w:val="single" w:sz="4" w:space="0" w:color="auto"/>
            </w:tcBorders>
            <w:shd w:val="clear" w:color="auto" w:fill="auto"/>
            <w:vAlign w:val="center"/>
            <w:hideMark/>
          </w:tcPr>
          <w:p w14:paraId="69235E0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4"/>
            <w:tcBorders>
              <w:top w:val="single" w:sz="4" w:space="0" w:color="auto"/>
              <w:left w:val="nil"/>
              <w:bottom w:val="single" w:sz="4" w:space="0" w:color="auto"/>
              <w:right w:val="single" w:sz="4" w:space="0" w:color="auto"/>
            </w:tcBorders>
            <w:shd w:val="clear" w:color="auto" w:fill="auto"/>
            <w:vAlign w:val="center"/>
            <w:hideMark/>
          </w:tcPr>
          <w:p w14:paraId="0CDA05B0"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192" w:type="pct"/>
            <w:gridSpan w:val="2"/>
            <w:tcBorders>
              <w:top w:val="single" w:sz="4" w:space="0" w:color="auto"/>
              <w:left w:val="nil"/>
              <w:bottom w:val="single" w:sz="4" w:space="0" w:color="auto"/>
              <w:right w:val="single" w:sz="4" w:space="0" w:color="auto"/>
            </w:tcBorders>
            <w:shd w:val="clear" w:color="auto" w:fill="auto"/>
            <w:vAlign w:val="center"/>
            <w:hideMark/>
          </w:tcPr>
          <w:p w14:paraId="2318E2B1"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206" w:type="pct"/>
            <w:gridSpan w:val="3"/>
            <w:tcBorders>
              <w:top w:val="single" w:sz="4" w:space="0" w:color="auto"/>
              <w:left w:val="nil"/>
              <w:bottom w:val="single" w:sz="4" w:space="0" w:color="auto"/>
              <w:right w:val="single" w:sz="8" w:space="0" w:color="auto"/>
            </w:tcBorders>
            <w:shd w:val="clear" w:color="auto" w:fill="auto"/>
            <w:noWrap/>
            <w:vAlign w:val="center"/>
            <w:hideMark/>
          </w:tcPr>
          <w:p w14:paraId="0CBD6B28"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2,767,350</w:t>
            </w:r>
          </w:p>
        </w:tc>
      </w:tr>
      <w:tr w:rsidR="00740D20" w:rsidRPr="00740D20" w14:paraId="70ABB455" w14:textId="77777777" w:rsidTr="00740D20">
        <w:trPr>
          <w:gridAfter w:val="22"/>
          <w:wAfter w:w="1236" w:type="pct"/>
          <w:trHeight w:val="180"/>
          <w:jc w:val="center"/>
        </w:trPr>
        <w:tc>
          <w:tcPr>
            <w:tcW w:w="250" w:type="pct"/>
            <w:gridSpan w:val="2"/>
            <w:tcBorders>
              <w:top w:val="nil"/>
              <w:left w:val="single" w:sz="8" w:space="0" w:color="auto"/>
              <w:bottom w:val="single" w:sz="4" w:space="0" w:color="auto"/>
              <w:right w:val="single" w:sz="4" w:space="0" w:color="auto"/>
            </w:tcBorders>
            <w:shd w:val="clear" w:color="auto" w:fill="auto"/>
            <w:vAlign w:val="bottom"/>
            <w:hideMark/>
          </w:tcPr>
          <w:p w14:paraId="679F4D01" w14:textId="77777777" w:rsidR="00740D20" w:rsidRPr="00740D20" w:rsidRDefault="00740D20" w:rsidP="00740D20">
            <w:pPr>
              <w:spacing w:after="0" w:line="240" w:lineRule="auto"/>
              <w:rPr>
                <w:rFonts w:ascii="Arial" w:hAnsi="Arial" w:cs="Arial"/>
                <w:b/>
                <w:bCs/>
                <w:color w:val="000000"/>
                <w:sz w:val="8"/>
                <w:szCs w:val="8"/>
                <w:lang w:eastAsia="sq-AL"/>
              </w:rPr>
            </w:pPr>
            <w:r w:rsidRPr="00740D20">
              <w:rPr>
                <w:rFonts w:ascii="Arial" w:hAnsi="Arial" w:cs="Arial"/>
                <w:b/>
                <w:bCs/>
                <w:color w:val="000000"/>
                <w:sz w:val="8"/>
                <w:szCs w:val="8"/>
                <w:lang w:eastAsia="sq-AL"/>
              </w:rPr>
              <w:t>Objektivi specifik 3.2 Përmirësimi i kushteve të punës, performancës dhe motivimit të punonjësve të policisë</w:t>
            </w:r>
          </w:p>
        </w:tc>
        <w:tc>
          <w:tcPr>
            <w:tcW w:w="244" w:type="pct"/>
            <w:gridSpan w:val="2"/>
            <w:tcBorders>
              <w:top w:val="nil"/>
              <w:left w:val="nil"/>
              <w:bottom w:val="single" w:sz="4" w:space="0" w:color="auto"/>
              <w:right w:val="single" w:sz="4" w:space="0" w:color="auto"/>
            </w:tcBorders>
            <w:shd w:val="clear" w:color="000000" w:fill="FFFFFF"/>
            <w:vAlign w:val="bottom"/>
            <w:hideMark/>
          </w:tcPr>
          <w:p w14:paraId="655A15BF"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DPPSH -</w:t>
            </w:r>
            <w:r w:rsidRPr="00740D20">
              <w:rPr>
                <w:rFonts w:ascii="Arial" w:hAnsi="Arial" w:cs="Arial"/>
                <w:color w:val="000000"/>
                <w:sz w:val="8"/>
                <w:szCs w:val="8"/>
                <w:lang w:eastAsia="sq-AL"/>
              </w:rPr>
              <w:br/>
              <w:t>DVP; MB; Programi SCPA (donatorë)</w:t>
            </w:r>
          </w:p>
        </w:tc>
        <w:tc>
          <w:tcPr>
            <w:tcW w:w="362" w:type="pct"/>
            <w:gridSpan w:val="3"/>
            <w:tcBorders>
              <w:top w:val="nil"/>
              <w:left w:val="nil"/>
              <w:bottom w:val="single" w:sz="4" w:space="0" w:color="auto"/>
              <w:right w:val="single" w:sz="4" w:space="0" w:color="auto"/>
            </w:tcBorders>
            <w:shd w:val="clear" w:color="000000" w:fill="FFFFFF"/>
            <w:vAlign w:val="center"/>
            <w:hideMark/>
          </w:tcPr>
          <w:p w14:paraId="4C01404A"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NJVV/njësitë administrative</w:t>
            </w:r>
            <w:r w:rsidRPr="00740D20">
              <w:rPr>
                <w:rFonts w:ascii="Arial" w:hAnsi="Arial" w:cs="Arial"/>
                <w:color w:val="000000"/>
                <w:sz w:val="8"/>
                <w:szCs w:val="8"/>
                <w:lang w:eastAsia="sq-AL"/>
              </w:rPr>
              <w:br/>
              <w:t>institucionet e tjera; donatorët</w:t>
            </w:r>
          </w:p>
        </w:tc>
        <w:tc>
          <w:tcPr>
            <w:tcW w:w="141" w:type="pct"/>
            <w:gridSpan w:val="3"/>
            <w:tcBorders>
              <w:top w:val="nil"/>
              <w:left w:val="nil"/>
              <w:bottom w:val="single" w:sz="4" w:space="0" w:color="auto"/>
              <w:right w:val="single" w:sz="4" w:space="0" w:color="auto"/>
            </w:tcBorders>
            <w:shd w:val="clear" w:color="auto" w:fill="auto"/>
            <w:vAlign w:val="center"/>
            <w:hideMark/>
          </w:tcPr>
          <w:p w14:paraId="670C330B"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2020</w:t>
            </w:r>
          </w:p>
        </w:tc>
        <w:tc>
          <w:tcPr>
            <w:tcW w:w="173" w:type="pct"/>
            <w:gridSpan w:val="2"/>
            <w:tcBorders>
              <w:top w:val="nil"/>
              <w:left w:val="nil"/>
              <w:bottom w:val="single" w:sz="4" w:space="0" w:color="auto"/>
              <w:right w:val="single" w:sz="4" w:space="0" w:color="auto"/>
            </w:tcBorders>
            <w:shd w:val="clear" w:color="auto" w:fill="auto"/>
            <w:vAlign w:val="center"/>
            <w:hideMark/>
          </w:tcPr>
          <w:p w14:paraId="5A0F16DE"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2030</w:t>
            </w:r>
          </w:p>
        </w:tc>
        <w:tc>
          <w:tcPr>
            <w:tcW w:w="338" w:type="pct"/>
            <w:gridSpan w:val="3"/>
            <w:tcBorders>
              <w:top w:val="nil"/>
              <w:left w:val="nil"/>
              <w:bottom w:val="single" w:sz="4" w:space="0" w:color="auto"/>
              <w:right w:val="single" w:sz="4" w:space="0" w:color="auto"/>
            </w:tcBorders>
            <w:shd w:val="clear" w:color="auto" w:fill="auto"/>
            <w:vAlign w:val="center"/>
            <w:hideMark/>
          </w:tcPr>
          <w:p w14:paraId="0FED35BE"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44,632,140</w:t>
            </w:r>
          </w:p>
        </w:tc>
        <w:tc>
          <w:tcPr>
            <w:tcW w:w="241" w:type="pct"/>
            <w:gridSpan w:val="2"/>
            <w:tcBorders>
              <w:top w:val="nil"/>
              <w:left w:val="nil"/>
              <w:bottom w:val="single" w:sz="4" w:space="0" w:color="auto"/>
              <w:right w:val="single" w:sz="4" w:space="0" w:color="auto"/>
            </w:tcBorders>
            <w:shd w:val="clear" w:color="auto" w:fill="auto"/>
            <w:vAlign w:val="center"/>
            <w:hideMark/>
          </w:tcPr>
          <w:p w14:paraId="1A336D8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209,096,316</w:t>
            </w:r>
          </w:p>
        </w:tc>
        <w:tc>
          <w:tcPr>
            <w:tcW w:w="241" w:type="pct"/>
            <w:gridSpan w:val="2"/>
            <w:tcBorders>
              <w:top w:val="nil"/>
              <w:left w:val="nil"/>
              <w:bottom w:val="single" w:sz="4" w:space="0" w:color="auto"/>
              <w:right w:val="single" w:sz="4" w:space="0" w:color="auto"/>
            </w:tcBorders>
            <w:shd w:val="clear" w:color="auto" w:fill="auto"/>
            <w:vAlign w:val="center"/>
            <w:hideMark/>
          </w:tcPr>
          <w:p w14:paraId="41FC992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253,728,456</w:t>
            </w:r>
          </w:p>
        </w:tc>
        <w:tc>
          <w:tcPr>
            <w:tcW w:w="241" w:type="pct"/>
            <w:gridSpan w:val="3"/>
            <w:tcBorders>
              <w:top w:val="nil"/>
              <w:left w:val="nil"/>
              <w:bottom w:val="single" w:sz="4" w:space="0" w:color="auto"/>
              <w:right w:val="single" w:sz="4" w:space="0" w:color="auto"/>
            </w:tcBorders>
            <w:shd w:val="clear" w:color="auto" w:fill="auto"/>
            <w:vAlign w:val="center"/>
            <w:hideMark/>
          </w:tcPr>
          <w:p w14:paraId="128D0660"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44,632,140</w:t>
            </w:r>
          </w:p>
        </w:tc>
        <w:tc>
          <w:tcPr>
            <w:tcW w:w="241" w:type="pct"/>
            <w:gridSpan w:val="2"/>
            <w:tcBorders>
              <w:top w:val="nil"/>
              <w:left w:val="nil"/>
              <w:bottom w:val="single" w:sz="4" w:space="0" w:color="auto"/>
              <w:right w:val="single" w:sz="4" w:space="0" w:color="auto"/>
            </w:tcBorders>
            <w:shd w:val="clear" w:color="auto" w:fill="auto"/>
            <w:vAlign w:val="center"/>
            <w:hideMark/>
          </w:tcPr>
          <w:p w14:paraId="473A5F1A"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41" w:type="pct"/>
            <w:gridSpan w:val="2"/>
            <w:tcBorders>
              <w:top w:val="nil"/>
              <w:left w:val="nil"/>
              <w:bottom w:val="single" w:sz="4" w:space="0" w:color="auto"/>
              <w:right w:val="single" w:sz="4" w:space="0" w:color="auto"/>
            </w:tcBorders>
            <w:shd w:val="clear" w:color="auto" w:fill="auto"/>
            <w:vAlign w:val="center"/>
            <w:hideMark/>
          </w:tcPr>
          <w:p w14:paraId="255F3433"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44,632,140</w:t>
            </w:r>
          </w:p>
        </w:tc>
        <w:tc>
          <w:tcPr>
            <w:tcW w:w="241" w:type="pct"/>
            <w:gridSpan w:val="3"/>
            <w:tcBorders>
              <w:top w:val="nil"/>
              <w:left w:val="nil"/>
              <w:bottom w:val="single" w:sz="4" w:space="0" w:color="auto"/>
              <w:right w:val="single" w:sz="4" w:space="0" w:color="auto"/>
            </w:tcBorders>
            <w:shd w:val="clear" w:color="auto" w:fill="auto"/>
            <w:vAlign w:val="center"/>
            <w:hideMark/>
          </w:tcPr>
          <w:p w14:paraId="50625481"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0</w:t>
            </w:r>
          </w:p>
        </w:tc>
        <w:tc>
          <w:tcPr>
            <w:tcW w:w="206" w:type="pct"/>
            <w:gridSpan w:val="2"/>
            <w:tcBorders>
              <w:top w:val="nil"/>
              <w:left w:val="nil"/>
              <w:bottom w:val="single" w:sz="4" w:space="0" w:color="auto"/>
              <w:right w:val="single" w:sz="4" w:space="0" w:color="auto"/>
            </w:tcBorders>
            <w:shd w:val="clear" w:color="auto" w:fill="auto"/>
            <w:vAlign w:val="center"/>
            <w:hideMark/>
          </w:tcPr>
          <w:p w14:paraId="6750B9BE" w14:textId="77777777" w:rsidR="00740D20" w:rsidRPr="00740D20" w:rsidRDefault="00740D20" w:rsidP="00740D20">
            <w:pPr>
              <w:spacing w:after="0" w:line="240" w:lineRule="auto"/>
              <w:jc w:val="center"/>
              <w:rPr>
                <w:rFonts w:ascii="Arial" w:hAnsi="Arial" w:cs="Arial"/>
                <w:color w:val="000000"/>
                <w:sz w:val="8"/>
                <w:szCs w:val="8"/>
                <w:lang w:eastAsia="sq-AL"/>
              </w:rPr>
            </w:pPr>
            <w:r w:rsidRPr="00740D20">
              <w:rPr>
                <w:rFonts w:ascii="Arial" w:hAnsi="Arial" w:cs="Arial"/>
                <w:color w:val="000000"/>
                <w:sz w:val="8"/>
                <w:szCs w:val="8"/>
                <w:lang w:eastAsia="sq-AL"/>
              </w:rPr>
              <w:t>209,096,316</w:t>
            </w:r>
          </w:p>
        </w:tc>
        <w:tc>
          <w:tcPr>
            <w:tcW w:w="206" w:type="pct"/>
            <w:gridSpan w:val="4"/>
            <w:tcBorders>
              <w:top w:val="nil"/>
              <w:left w:val="nil"/>
              <w:bottom w:val="single" w:sz="4" w:space="0" w:color="auto"/>
              <w:right w:val="single" w:sz="4" w:space="0" w:color="auto"/>
            </w:tcBorders>
            <w:shd w:val="clear" w:color="auto" w:fill="auto"/>
            <w:vAlign w:val="center"/>
            <w:hideMark/>
          </w:tcPr>
          <w:p w14:paraId="1EF2A8E8"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209,096,316</w:t>
            </w:r>
          </w:p>
        </w:tc>
        <w:tc>
          <w:tcPr>
            <w:tcW w:w="192" w:type="pct"/>
            <w:gridSpan w:val="2"/>
            <w:tcBorders>
              <w:top w:val="nil"/>
              <w:left w:val="nil"/>
              <w:bottom w:val="single" w:sz="4" w:space="0" w:color="auto"/>
              <w:right w:val="single" w:sz="4" w:space="0" w:color="auto"/>
            </w:tcBorders>
            <w:shd w:val="clear" w:color="auto" w:fill="auto"/>
            <w:vAlign w:val="center"/>
            <w:hideMark/>
          </w:tcPr>
          <w:p w14:paraId="5E46A1EC"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0</w:t>
            </w:r>
          </w:p>
        </w:tc>
        <w:tc>
          <w:tcPr>
            <w:tcW w:w="206" w:type="pct"/>
            <w:gridSpan w:val="3"/>
            <w:tcBorders>
              <w:top w:val="nil"/>
              <w:left w:val="nil"/>
              <w:bottom w:val="single" w:sz="4" w:space="0" w:color="auto"/>
              <w:right w:val="single" w:sz="8" w:space="0" w:color="auto"/>
            </w:tcBorders>
            <w:shd w:val="clear" w:color="auto" w:fill="auto"/>
            <w:noWrap/>
            <w:vAlign w:val="center"/>
            <w:hideMark/>
          </w:tcPr>
          <w:p w14:paraId="56BECC2D" w14:textId="77777777" w:rsidR="00740D20" w:rsidRPr="00740D20" w:rsidRDefault="00740D20" w:rsidP="00740D20">
            <w:pPr>
              <w:spacing w:after="0" w:line="240" w:lineRule="auto"/>
              <w:jc w:val="center"/>
              <w:rPr>
                <w:rFonts w:ascii="Arial" w:hAnsi="Arial" w:cs="Arial"/>
                <w:b/>
                <w:bCs/>
                <w:color w:val="000000"/>
                <w:sz w:val="8"/>
                <w:szCs w:val="8"/>
                <w:lang w:eastAsia="sq-AL"/>
              </w:rPr>
            </w:pPr>
            <w:r w:rsidRPr="00740D20">
              <w:rPr>
                <w:rFonts w:ascii="Arial" w:hAnsi="Arial" w:cs="Arial"/>
                <w:b/>
                <w:bCs/>
                <w:color w:val="000000"/>
                <w:sz w:val="8"/>
                <w:szCs w:val="8"/>
                <w:lang w:eastAsia="sq-AL"/>
              </w:rPr>
              <w:t>2,537,285</w:t>
            </w:r>
          </w:p>
        </w:tc>
      </w:tr>
      <w:tr w:rsidR="00740D20" w:rsidRPr="00740D20" w14:paraId="0EC71E72" w14:textId="77777777" w:rsidTr="00740D20">
        <w:trPr>
          <w:gridAfter w:val="22"/>
          <w:wAfter w:w="1236" w:type="pct"/>
          <w:trHeight w:val="180"/>
          <w:jc w:val="center"/>
        </w:trPr>
        <w:tc>
          <w:tcPr>
            <w:tcW w:w="250" w:type="pct"/>
            <w:gridSpan w:val="2"/>
            <w:tcBorders>
              <w:top w:val="nil"/>
              <w:left w:val="single" w:sz="8" w:space="0" w:color="auto"/>
              <w:bottom w:val="single" w:sz="8" w:space="0" w:color="auto"/>
              <w:right w:val="single" w:sz="4" w:space="0" w:color="auto"/>
            </w:tcBorders>
            <w:shd w:val="clear" w:color="auto" w:fill="auto"/>
            <w:vAlign w:val="bottom"/>
            <w:hideMark/>
          </w:tcPr>
          <w:p w14:paraId="063226DB"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b/>
                <w:bCs/>
                <w:color w:val="FF0000"/>
                <w:sz w:val="8"/>
                <w:szCs w:val="8"/>
                <w:lang w:eastAsia="sq-AL"/>
              </w:rPr>
              <w:t>Kostoja totale e qëllimit të politikës III</w:t>
            </w:r>
            <w:r w:rsidRPr="00740D20">
              <w:rPr>
                <w:rFonts w:ascii="Arial" w:hAnsi="Arial" w:cs="Arial"/>
                <w:color w:val="000000"/>
                <w:sz w:val="8"/>
                <w:szCs w:val="8"/>
                <w:lang w:eastAsia="sq-AL"/>
              </w:rPr>
              <w:br/>
            </w:r>
            <w:r w:rsidRPr="00740D20">
              <w:rPr>
                <w:rFonts w:ascii="Arial" w:hAnsi="Arial" w:cs="Arial"/>
                <w:b/>
                <w:bCs/>
                <w:color w:val="000000"/>
                <w:sz w:val="8"/>
                <w:szCs w:val="8"/>
                <w:lang w:eastAsia="sq-AL"/>
              </w:rPr>
              <w:t>(objektiva specifike 3.1+3.2)</w:t>
            </w:r>
          </w:p>
        </w:tc>
        <w:tc>
          <w:tcPr>
            <w:tcW w:w="244" w:type="pct"/>
            <w:gridSpan w:val="2"/>
            <w:tcBorders>
              <w:top w:val="nil"/>
              <w:left w:val="nil"/>
              <w:bottom w:val="single" w:sz="8" w:space="0" w:color="auto"/>
              <w:right w:val="single" w:sz="4" w:space="0" w:color="auto"/>
            </w:tcBorders>
            <w:shd w:val="clear" w:color="auto" w:fill="auto"/>
            <w:noWrap/>
            <w:vAlign w:val="bottom"/>
            <w:hideMark/>
          </w:tcPr>
          <w:p w14:paraId="4D094A58"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362" w:type="pct"/>
            <w:gridSpan w:val="3"/>
            <w:tcBorders>
              <w:top w:val="nil"/>
              <w:left w:val="nil"/>
              <w:bottom w:val="single" w:sz="8" w:space="0" w:color="auto"/>
              <w:right w:val="single" w:sz="4" w:space="0" w:color="auto"/>
            </w:tcBorders>
            <w:shd w:val="clear" w:color="auto" w:fill="auto"/>
            <w:noWrap/>
            <w:vAlign w:val="bottom"/>
            <w:hideMark/>
          </w:tcPr>
          <w:p w14:paraId="7875E0F1"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141" w:type="pct"/>
            <w:gridSpan w:val="3"/>
            <w:tcBorders>
              <w:top w:val="nil"/>
              <w:left w:val="nil"/>
              <w:bottom w:val="single" w:sz="8" w:space="0" w:color="auto"/>
              <w:right w:val="single" w:sz="4" w:space="0" w:color="auto"/>
            </w:tcBorders>
            <w:shd w:val="clear" w:color="auto" w:fill="auto"/>
            <w:noWrap/>
            <w:vAlign w:val="bottom"/>
            <w:hideMark/>
          </w:tcPr>
          <w:p w14:paraId="5D43689F"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173" w:type="pct"/>
            <w:gridSpan w:val="2"/>
            <w:tcBorders>
              <w:top w:val="nil"/>
              <w:left w:val="nil"/>
              <w:bottom w:val="single" w:sz="8" w:space="0" w:color="auto"/>
              <w:right w:val="single" w:sz="4" w:space="0" w:color="auto"/>
            </w:tcBorders>
            <w:shd w:val="clear" w:color="auto" w:fill="auto"/>
            <w:noWrap/>
            <w:vAlign w:val="bottom"/>
            <w:hideMark/>
          </w:tcPr>
          <w:p w14:paraId="7E118B54" w14:textId="77777777" w:rsidR="00740D20" w:rsidRPr="00740D20" w:rsidRDefault="00740D20" w:rsidP="00740D20">
            <w:pPr>
              <w:spacing w:after="0" w:line="240" w:lineRule="auto"/>
              <w:rPr>
                <w:rFonts w:ascii="Arial" w:hAnsi="Arial" w:cs="Arial"/>
                <w:color w:val="000000"/>
                <w:sz w:val="8"/>
                <w:szCs w:val="8"/>
                <w:lang w:eastAsia="sq-AL"/>
              </w:rPr>
            </w:pPr>
            <w:r w:rsidRPr="00740D20">
              <w:rPr>
                <w:rFonts w:ascii="Arial" w:hAnsi="Arial" w:cs="Arial"/>
                <w:color w:val="000000"/>
                <w:sz w:val="8"/>
                <w:szCs w:val="8"/>
                <w:lang w:eastAsia="sq-AL"/>
              </w:rPr>
              <w:t> </w:t>
            </w:r>
          </w:p>
        </w:tc>
        <w:tc>
          <w:tcPr>
            <w:tcW w:w="338" w:type="pct"/>
            <w:gridSpan w:val="3"/>
            <w:tcBorders>
              <w:top w:val="nil"/>
              <w:left w:val="nil"/>
              <w:bottom w:val="single" w:sz="8" w:space="0" w:color="auto"/>
              <w:right w:val="single" w:sz="4" w:space="0" w:color="auto"/>
            </w:tcBorders>
            <w:shd w:val="clear" w:color="auto" w:fill="auto"/>
            <w:noWrap/>
            <w:vAlign w:val="center"/>
            <w:hideMark/>
          </w:tcPr>
          <w:p w14:paraId="021B011E"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321,367,132</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61068914"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209,096,316</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52C5B269"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530,463,448</w:t>
            </w:r>
          </w:p>
        </w:tc>
        <w:tc>
          <w:tcPr>
            <w:tcW w:w="241" w:type="pct"/>
            <w:gridSpan w:val="3"/>
            <w:tcBorders>
              <w:top w:val="nil"/>
              <w:left w:val="nil"/>
              <w:bottom w:val="single" w:sz="8" w:space="0" w:color="auto"/>
              <w:right w:val="single" w:sz="4" w:space="0" w:color="auto"/>
            </w:tcBorders>
            <w:shd w:val="clear" w:color="auto" w:fill="auto"/>
            <w:noWrap/>
            <w:vAlign w:val="center"/>
            <w:hideMark/>
          </w:tcPr>
          <w:p w14:paraId="055A5771"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321,367,132</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75D92FBD"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41" w:type="pct"/>
            <w:gridSpan w:val="2"/>
            <w:tcBorders>
              <w:top w:val="nil"/>
              <w:left w:val="nil"/>
              <w:bottom w:val="single" w:sz="8" w:space="0" w:color="auto"/>
              <w:right w:val="single" w:sz="4" w:space="0" w:color="auto"/>
            </w:tcBorders>
            <w:shd w:val="clear" w:color="auto" w:fill="auto"/>
            <w:noWrap/>
            <w:vAlign w:val="center"/>
            <w:hideMark/>
          </w:tcPr>
          <w:p w14:paraId="28094D83"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321,367,132</w:t>
            </w:r>
          </w:p>
        </w:tc>
        <w:tc>
          <w:tcPr>
            <w:tcW w:w="241" w:type="pct"/>
            <w:gridSpan w:val="3"/>
            <w:tcBorders>
              <w:top w:val="nil"/>
              <w:left w:val="nil"/>
              <w:bottom w:val="single" w:sz="8" w:space="0" w:color="auto"/>
              <w:right w:val="single" w:sz="4" w:space="0" w:color="auto"/>
            </w:tcBorders>
            <w:shd w:val="clear" w:color="auto" w:fill="auto"/>
            <w:noWrap/>
            <w:vAlign w:val="center"/>
            <w:hideMark/>
          </w:tcPr>
          <w:p w14:paraId="07EF6B24"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2"/>
            <w:tcBorders>
              <w:top w:val="nil"/>
              <w:left w:val="nil"/>
              <w:bottom w:val="single" w:sz="8" w:space="0" w:color="auto"/>
              <w:right w:val="single" w:sz="4" w:space="0" w:color="auto"/>
            </w:tcBorders>
            <w:shd w:val="clear" w:color="auto" w:fill="auto"/>
            <w:noWrap/>
            <w:vAlign w:val="center"/>
            <w:hideMark/>
          </w:tcPr>
          <w:p w14:paraId="06EE01AC"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209,096,316</w:t>
            </w:r>
          </w:p>
        </w:tc>
        <w:tc>
          <w:tcPr>
            <w:tcW w:w="206" w:type="pct"/>
            <w:gridSpan w:val="4"/>
            <w:tcBorders>
              <w:top w:val="nil"/>
              <w:left w:val="nil"/>
              <w:bottom w:val="single" w:sz="8" w:space="0" w:color="auto"/>
              <w:right w:val="single" w:sz="4" w:space="0" w:color="auto"/>
            </w:tcBorders>
            <w:shd w:val="clear" w:color="auto" w:fill="auto"/>
            <w:noWrap/>
            <w:vAlign w:val="center"/>
            <w:hideMark/>
          </w:tcPr>
          <w:p w14:paraId="73C2E2CC"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209,096,316</w:t>
            </w:r>
          </w:p>
        </w:tc>
        <w:tc>
          <w:tcPr>
            <w:tcW w:w="192" w:type="pct"/>
            <w:gridSpan w:val="2"/>
            <w:tcBorders>
              <w:top w:val="nil"/>
              <w:left w:val="nil"/>
              <w:bottom w:val="single" w:sz="8" w:space="0" w:color="auto"/>
              <w:right w:val="single" w:sz="4" w:space="0" w:color="auto"/>
            </w:tcBorders>
            <w:shd w:val="clear" w:color="auto" w:fill="auto"/>
            <w:noWrap/>
            <w:vAlign w:val="center"/>
            <w:hideMark/>
          </w:tcPr>
          <w:p w14:paraId="1683989C"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3"/>
            <w:tcBorders>
              <w:top w:val="nil"/>
              <w:left w:val="nil"/>
              <w:bottom w:val="single" w:sz="8" w:space="0" w:color="auto"/>
              <w:right w:val="single" w:sz="8" w:space="0" w:color="auto"/>
            </w:tcBorders>
            <w:shd w:val="clear" w:color="000000" w:fill="92D050"/>
            <w:noWrap/>
            <w:vAlign w:val="center"/>
            <w:hideMark/>
          </w:tcPr>
          <w:p w14:paraId="51824CBF"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5,304,634</w:t>
            </w:r>
          </w:p>
        </w:tc>
      </w:tr>
      <w:tr w:rsidR="00740D20" w:rsidRPr="00740D20" w14:paraId="717BCA8B" w14:textId="77777777" w:rsidTr="00740D20">
        <w:trPr>
          <w:gridAfter w:val="22"/>
          <w:wAfter w:w="1236" w:type="pct"/>
          <w:trHeight w:val="180"/>
          <w:jc w:val="center"/>
        </w:trPr>
        <w:tc>
          <w:tcPr>
            <w:tcW w:w="250" w:type="pct"/>
            <w:gridSpan w:val="2"/>
            <w:tcBorders>
              <w:top w:val="single" w:sz="4" w:space="0" w:color="auto"/>
              <w:left w:val="single" w:sz="8" w:space="0" w:color="auto"/>
              <w:bottom w:val="single" w:sz="8" w:space="0" w:color="auto"/>
              <w:right w:val="single" w:sz="4" w:space="0" w:color="auto"/>
            </w:tcBorders>
            <w:shd w:val="clear" w:color="000000" w:fill="BDD7EE"/>
            <w:vAlign w:val="center"/>
            <w:hideMark/>
          </w:tcPr>
          <w:p w14:paraId="07E7B3D7" w14:textId="77777777" w:rsidR="00740D20" w:rsidRPr="00740D20" w:rsidRDefault="00740D20" w:rsidP="00740D20">
            <w:pPr>
              <w:spacing w:after="0" w:line="240" w:lineRule="auto"/>
              <w:rPr>
                <w:rFonts w:ascii="Arial" w:hAnsi="Arial" w:cs="Arial"/>
                <w:b/>
                <w:bCs/>
                <w:color w:val="FF0000"/>
                <w:sz w:val="8"/>
                <w:szCs w:val="8"/>
                <w:lang w:eastAsia="sq-AL"/>
              </w:rPr>
            </w:pPr>
            <w:r w:rsidRPr="00740D20">
              <w:rPr>
                <w:rFonts w:ascii="Arial" w:hAnsi="Arial" w:cs="Arial"/>
                <w:b/>
                <w:bCs/>
                <w:color w:val="FF0000"/>
                <w:sz w:val="8"/>
                <w:szCs w:val="8"/>
                <w:lang w:eastAsia="sq-AL"/>
              </w:rPr>
              <w:t xml:space="preserve">Kostoja totale e planit të veprimit </w:t>
            </w:r>
          </w:p>
        </w:tc>
        <w:tc>
          <w:tcPr>
            <w:tcW w:w="244"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5EEAE9F7" w14:textId="77777777" w:rsidR="00740D20" w:rsidRPr="00740D20" w:rsidRDefault="00740D20" w:rsidP="00740D20">
            <w:pPr>
              <w:spacing w:after="0" w:line="240" w:lineRule="auto"/>
              <w:rPr>
                <w:rFonts w:ascii="Arial" w:hAnsi="Arial" w:cs="Arial"/>
                <w:b/>
                <w:bCs/>
                <w:color w:val="FF0000"/>
                <w:sz w:val="8"/>
                <w:szCs w:val="8"/>
                <w:lang w:eastAsia="sq-AL"/>
              </w:rPr>
            </w:pPr>
            <w:r w:rsidRPr="00740D20">
              <w:rPr>
                <w:rFonts w:ascii="Arial" w:hAnsi="Arial" w:cs="Arial"/>
                <w:b/>
                <w:bCs/>
                <w:color w:val="FF0000"/>
                <w:sz w:val="8"/>
                <w:szCs w:val="8"/>
                <w:lang w:eastAsia="sq-AL"/>
              </w:rPr>
              <w:t> </w:t>
            </w:r>
          </w:p>
        </w:tc>
        <w:tc>
          <w:tcPr>
            <w:tcW w:w="362"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751E7EAC" w14:textId="77777777" w:rsidR="00740D20" w:rsidRPr="00740D20" w:rsidRDefault="00740D20" w:rsidP="00740D20">
            <w:pPr>
              <w:spacing w:after="0" w:line="240" w:lineRule="auto"/>
              <w:rPr>
                <w:rFonts w:ascii="Arial" w:hAnsi="Arial" w:cs="Arial"/>
                <w:b/>
                <w:bCs/>
                <w:color w:val="FF0000"/>
                <w:sz w:val="8"/>
                <w:szCs w:val="8"/>
                <w:lang w:eastAsia="sq-AL"/>
              </w:rPr>
            </w:pPr>
            <w:r w:rsidRPr="00740D20">
              <w:rPr>
                <w:rFonts w:ascii="Arial" w:hAnsi="Arial" w:cs="Arial"/>
                <w:b/>
                <w:bCs/>
                <w:color w:val="FF0000"/>
                <w:sz w:val="8"/>
                <w:szCs w:val="8"/>
                <w:lang w:eastAsia="sq-AL"/>
              </w:rPr>
              <w:t> </w:t>
            </w:r>
          </w:p>
        </w:tc>
        <w:tc>
          <w:tcPr>
            <w:tcW w:w="141"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2DEE7370" w14:textId="77777777" w:rsidR="00740D20" w:rsidRPr="00740D20" w:rsidRDefault="00740D20" w:rsidP="00740D20">
            <w:pPr>
              <w:spacing w:after="0" w:line="240" w:lineRule="auto"/>
              <w:rPr>
                <w:rFonts w:ascii="Arial" w:hAnsi="Arial" w:cs="Arial"/>
                <w:b/>
                <w:bCs/>
                <w:color w:val="FF0000"/>
                <w:sz w:val="8"/>
                <w:szCs w:val="8"/>
                <w:lang w:eastAsia="sq-AL"/>
              </w:rPr>
            </w:pPr>
            <w:r w:rsidRPr="00740D20">
              <w:rPr>
                <w:rFonts w:ascii="Arial" w:hAnsi="Arial" w:cs="Arial"/>
                <w:b/>
                <w:bCs/>
                <w:color w:val="FF0000"/>
                <w:sz w:val="8"/>
                <w:szCs w:val="8"/>
                <w:lang w:eastAsia="sq-AL"/>
              </w:rPr>
              <w:t> </w:t>
            </w:r>
          </w:p>
        </w:tc>
        <w:tc>
          <w:tcPr>
            <w:tcW w:w="173"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2FCF5958" w14:textId="77777777" w:rsidR="00740D20" w:rsidRPr="00740D20" w:rsidRDefault="00740D20" w:rsidP="00740D20">
            <w:pPr>
              <w:spacing w:after="0" w:line="240" w:lineRule="auto"/>
              <w:rPr>
                <w:rFonts w:ascii="Arial" w:hAnsi="Arial" w:cs="Arial"/>
                <w:b/>
                <w:bCs/>
                <w:color w:val="FF0000"/>
                <w:sz w:val="8"/>
                <w:szCs w:val="8"/>
                <w:lang w:eastAsia="sq-AL"/>
              </w:rPr>
            </w:pPr>
            <w:r w:rsidRPr="00740D20">
              <w:rPr>
                <w:rFonts w:ascii="Arial" w:hAnsi="Arial" w:cs="Arial"/>
                <w:b/>
                <w:bCs/>
                <w:color w:val="FF0000"/>
                <w:sz w:val="8"/>
                <w:szCs w:val="8"/>
                <w:lang w:eastAsia="sq-AL"/>
              </w:rPr>
              <w:t> </w:t>
            </w:r>
          </w:p>
        </w:tc>
        <w:tc>
          <w:tcPr>
            <w:tcW w:w="338"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40A34DA6"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13,834,409,045</w:t>
            </w:r>
          </w:p>
        </w:tc>
        <w:tc>
          <w:tcPr>
            <w:tcW w:w="241"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53E6BA7C"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249,107,955</w:t>
            </w:r>
          </w:p>
        </w:tc>
        <w:tc>
          <w:tcPr>
            <w:tcW w:w="241"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558D1770"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14,083,516,999</w:t>
            </w:r>
          </w:p>
        </w:tc>
        <w:tc>
          <w:tcPr>
            <w:tcW w:w="241"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20C90F36"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13,834,409,045</w:t>
            </w:r>
          </w:p>
        </w:tc>
        <w:tc>
          <w:tcPr>
            <w:tcW w:w="241"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5C595731"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25,011,639</w:t>
            </w:r>
          </w:p>
        </w:tc>
        <w:tc>
          <w:tcPr>
            <w:tcW w:w="241"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6A72E510"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13,859,420,683</w:t>
            </w:r>
          </w:p>
        </w:tc>
        <w:tc>
          <w:tcPr>
            <w:tcW w:w="241"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54CA9717"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0</w:t>
            </w:r>
          </w:p>
        </w:tc>
        <w:tc>
          <w:tcPr>
            <w:tcW w:w="206"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7B1325FE"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209,096,316</w:t>
            </w:r>
          </w:p>
        </w:tc>
        <w:tc>
          <w:tcPr>
            <w:tcW w:w="206" w:type="pct"/>
            <w:gridSpan w:val="4"/>
            <w:tcBorders>
              <w:top w:val="single" w:sz="4" w:space="0" w:color="auto"/>
              <w:left w:val="nil"/>
              <w:bottom w:val="single" w:sz="8" w:space="0" w:color="auto"/>
              <w:right w:val="single" w:sz="4" w:space="0" w:color="auto"/>
            </w:tcBorders>
            <w:shd w:val="clear" w:color="000000" w:fill="BDD7EE"/>
            <w:noWrap/>
            <w:vAlign w:val="center"/>
            <w:hideMark/>
          </w:tcPr>
          <w:p w14:paraId="28A57CE8"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209,096,316</w:t>
            </w:r>
          </w:p>
        </w:tc>
        <w:tc>
          <w:tcPr>
            <w:tcW w:w="192" w:type="pct"/>
            <w:gridSpan w:val="2"/>
            <w:tcBorders>
              <w:top w:val="single" w:sz="4" w:space="0" w:color="auto"/>
              <w:left w:val="nil"/>
              <w:bottom w:val="single" w:sz="8" w:space="0" w:color="auto"/>
              <w:right w:val="single" w:sz="4" w:space="0" w:color="auto"/>
            </w:tcBorders>
            <w:shd w:val="clear" w:color="000000" w:fill="BDD7EE"/>
            <w:noWrap/>
            <w:vAlign w:val="center"/>
            <w:hideMark/>
          </w:tcPr>
          <w:p w14:paraId="6FB59F07"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15,000,000</w:t>
            </w:r>
          </w:p>
        </w:tc>
        <w:tc>
          <w:tcPr>
            <w:tcW w:w="206"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25A2CC13" w14:textId="77777777" w:rsidR="00740D20" w:rsidRPr="00740D20" w:rsidRDefault="00740D20" w:rsidP="00740D20">
            <w:pPr>
              <w:spacing w:after="0" w:line="240" w:lineRule="auto"/>
              <w:jc w:val="center"/>
              <w:rPr>
                <w:rFonts w:ascii="Arial" w:hAnsi="Arial" w:cs="Arial"/>
                <w:b/>
                <w:bCs/>
                <w:color w:val="FF0000"/>
                <w:sz w:val="8"/>
                <w:szCs w:val="8"/>
                <w:lang w:eastAsia="sq-AL"/>
              </w:rPr>
            </w:pPr>
            <w:r w:rsidRPr="00740D20">
              <w:rPr>
                <w:rFonts w:ascii="Arial" w:hAnsi="Arial" w:cs="Arial"/>
                <w:b/>
                <w:bCs/>
                <w:color w:val="FF0000"/>
                <w:sz w:val="8"/>
                <w:szCs w:val="8"/>
                <w:lang w:eastAsia="sq-AL"/>
              </w:rPr>
              <w:t>129,644,575</w:t>
            </w:r>
          </w:p>
        </w:tc>
      </w:tr>
      <w:tr w:rsidR="00740D20" w:rsidRPr="00740D20" w14:paraId="002B7D31"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351627F0" w14:textId="77777777" w:rsidR="00740D20" w:rsidRPr="00740D20" w:rsidRDefault="00740D20" w:rsidP="00740D20">
            <w:pPr>
              <w:spacing w:after="0" w:line="240" w:lineRule="auto"/>
              <w:jc w:val="center"/>
              <w:rPr>
                <w:rFonts w:ascii="Arial" w:hAnsi="Arial" w:cs="Arial"/>
                <w:b/>
                <w:bCs/>
                <w:color w:val="FF0000"/>
                <w:sz w:val="8"/>
                <w:szCs w:val="8"/>
                <w:lang w:eastAsia="sq-AL"/>
              </w:rPr>
            </w:pPr>
          </w:p>
        </w:tc>
        <w:tc>
          <w:tcPr>
            <w:tcW w:w="244" w:type="pct"/>
            <w:gridSpan w:val="2"/>
            <w:tcBorders>
              <w:top w:val="nil"/>
              <w:left w:val="nil"/>
              <w:bottom w:val="nil"/>
              <w:right w:val="nil"/>
            </w:tcBorders>
            <w:shd w:val="clear" w:color="auto" w:fill="auto"/>
            <w:noWrap/>
            <w:vAlign w:val="bottom"/>
            <w:hideMark/>
          </w:tcPr>
          <w:p w14:paraId="2E06FC54"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5D0AE9B2"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06B440F0"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4C2BE08C"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nil"/>
              <w:bottom w:val="nil"/>
              <w:right w:val="nil"/>
            </w:tcBorders>
            <w:shd w:val="clear" w:color="auto" w:fill="auto"/>
            <w:noWrap/>
            <w:vAlign w:val="center"/>
            <w:hideMark/>
          </w:tcPr>
          <w:p w14:paraId="4A523EE3" w14:textId="77777777" w:rsidR="00740D20" w:rsidRPr="00740D20" w:rsidRDefault="00740D20" w:rsidP="00740D20">
            <w:pPr>
              <w:spacing w:after="0" w:line="240" w:lineRule="auto"/>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5043771C"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473D558C"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1707B6AD"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1DF7C405"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4527BDFF"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20B0B2BC"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35C59AA2"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78CA0580"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7941F8BB"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72F01A3D"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25C0C083"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1F6E6AFD"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6A0B2980"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49440790"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51E30703"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0D90E6EB"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nil"/>
              <w:bottom w:val="nil"/>
              <w:right w:val="nil"/>
            </w:tcBorders>
            <w:shd w:val="clear" w:color="auto" w:fill="auto"/>
            <w:noWrap/>
            <w:vAlign w:val="center"/>
            <w:hideMark/>
          </w:tcPr>
          <w:p w14:paraId="0AF77D45" w14:textId="77777777" w:rsidR="00740D20" w:rsidRPr="00740D20" w:rsidRDefault="00740D20" w:rsidP="00740D20">
            <w:pPr>
              <w:spacing w:after="0" w:line="240" w:lineRule="auto"/>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538D86DF"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777C0BCC"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6CDD9BCD"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0CAEE9B5"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2D487D54"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50FCB850"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0A37A2C4"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136BFA8B"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307768F5"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70025D43"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753A9EFF"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6EA62E17"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784313A6"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4055CBB4"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367490BB"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30E135B1"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nil"/>
              <w:bottom w:val="nil"/>
              <w:right w:val="nil"/>
            </w:tcBorders>
            <w:shd w:val="clear" w:color="auto" w:fill="auto"/>
            <w:noWrap/>
            <w:vAlign w:val="center"/>
            <w:hideMark/>
          </w:tcPr>
          <w:p w14:paraId="4AD5A662" w14:textId="77777777" w:rsidR="00740D20" w:rsidRPr="00740D20" w:rsidRDefault="00740D20" w:rsidP="00740D20">
            <w:pPr>
              <w:spacing w:after="0" w:line="240" w:lineRule="auto"/>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015CEAB4"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64A49A7C"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19C76F80"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130D4863"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7F9EAAFE"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0512D8D9"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3F15B900"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3F67095F"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6EDF4937"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0708BCAB"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6B1CB523"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64F28349"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46A38207"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09C01FB6"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2A8D4270"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083A9ACF"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4B519BB0"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 xml:space="preserve">Kostoja totale e Planit të Veprimit </w:t>
            </w:r>
          </w:p>
        </w:tc>
        <w:tc>
          <w:tcPr>
            <w:tcW w:w="241" w:type="pct"/>
            <w:gridSpan w:val="2"/>
            <w:tcBorders>
              <w:top w:val="single" w:sz="4" w:space="0" w:color="auto"/>
              <w:left w:val="nil"/>
              <w:bottom w:val="single" w:sz="4" w:space="0" w:color="auto"/>
              <w:right w:val="single" w:sz="4" w:space="0" w:color="auto"/>
            </w:tcBorders>
            <w:shd w:val="clear" w:color="000000" w:fill="5B9BD5"/>
            <w:noWrap/>
            <w:vAlign w:val="center"/>
            <w:hideMark/>
          </w:tcPr>
          <w:p w14:paraId="14CE9A63"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14,083,516,999</w:t>
            </w:r>
          </w:p>
        </w:tc>
        <w:tc>
          <w:tcPr>
            <w:tcW w:w="241" w:type="pct"/>
            <w:gridSpan w:val="2"/>
            <w:tcBorders>
              <w:top w:val="nil"/>
              <w:left w:val="nil"/>
              <w:bottom w:val="nil"/>
              <w:right w:val="nil"/>
            </w:tcBorders>
            <w:shd w:val="clear" w:color="auto" w:fill="auto"/>
            <w:noWrap/>
            <w:vAlign w:val="center"/>
            <w:hideMark/>
          </w:tcPr>
          <w:p w14:paraId="55058D93"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nil"/>
              <w:left w:val="nil"/>
              <w:bottom w:val="nil"/>
              <w:right w:val="nil"/>
            </w:tcBorders>
            <w:shd w:val="clear" w:color="auto" w:fill="auto"/>
            <w:noWrap/>
            <w:vAlign w:val="center"/>
            <w:hideMark/>
          </w:tcPr>
          <w:p w14:paraId="5115106D"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3023FF23"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6FFFBDE0"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41242440"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228F780E"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74FD6B87"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39130DF5"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2B0B49D8"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0AD3C6DF"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475DFF78"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7C1E6CE4"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36445FEA"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78205BDC"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0C710E8C"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single" w:sz="4" w:space="0" w:color="auto"/>
              <w:bottom w:val="single" w:sz="4" w:space="0" w:color="auto"/>
              <w:right w:val="single" w:sz="4" w:space="0" w:color="auto"/>
            </w:tcBorders>
            <w:shd w:val="clear" w:color="000000" w:fill="5B9BD5"/>
            <w:noWrap/>
            <w:vAlign w:val="center"/>
            <w:hideMark/>
          </w:tcPr>
          <w:p w14:paraId="6847BBA4"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PBA 2024–2026</w:t>
            </w:r>
          </w:p>
        </w:tc>
        <w:tc>
          <w:tcPr>
            <w:tcW w:w="241" w:type="pct"/>
            <w:gridSpan w:val="2"/>
            <w:tcBorders>
              <w:top w:val="nil"/>
              <w:left w:val="nil"/>
              <w:bottom w:val="single" w:sz="4" w:space="0" w:color="auto"/>
              <w:right w:val="single" w:sz="4" w:space="0" w:color="auto"/>
            </w:tcBorders>
            <w:shd w:val="clear" w:color="000000" w:fill="5B9BD5"/>
            <w:noWrap/>
            <w:vAlign w:val="center"/>
            <w:hideMark/>
          </w:tcPr>
          <w:p w14:paraId="22F677EB"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13,859,420,683</w:t>
            </w:r>
          </w:p>
        </w:tc>
        <w:tc>
          <w:tcPr>
            <w:tcW w:w="241" w:type="pct"/>
            <w:gridSpan w:val="2"/>
            <w:tcBorders>
              <w:top w:val="nil"/>
              <w:left w:val="nil"/>
              <w:bottom w:val="nil"/>
              <w:right w:val="nil"/>
            </w:tcBorders>
            <w:shd w:val="clear" w:color="auto" w:fill="auto"/>
            <w:noWrap/>
            <w:vAlign w:val="center"/>
            <w:hideMark/>
          </w:tcPr>
          <w:p w14:paraId="64633714"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D44E9C2"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 </w:t>
            </w:r>
          </w:p>
        </w:tc>
        <w:tc>
          <w:tcPr>
            <w:tcW w:w="241" w:type="pct"/>
            <w:gridSpan w:val="2"/>
            <w:tcBorders>
              <w:top w:val="single" w:sz="4" w:space="0" w:color="auto"/>
              <w:left w:val="nil"/>
              <w:bottom w:val="single" w:sz="4" w:space="0" w:color="auto"/>
              <w:right w:val="single" w:sz="4" w:space="0" w:color="auto"/>
            </w:tcBorders>
            <w:shd w:val="clear" w:color="000000" w:fill="70AD47"/>
            <w:noWrap/>
            <w:vAlign w:val="center"/>
            <w:hideMark/>
          </w:tcPr>
          <w:p w14:paraId="67C89C1A"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Kostoja korente</w:t>
            </w:r>
          </w:p>
        </w:tc>
        <w:tc>
          <w:tcPr>
            <w:tcW w:w="241" w:type="pct"/>
            <w:gridSpan w:val="2"/>
            <w:tcBorders>
              <w:top w:val="single" w:sz="4" w:space="0" w:color="auto"/>
              <w:left w:val="nil"/>
              <w:bottom w:val="single" w:sz="4" w:space="0" w:color="auto"/>
              <w:right w:val="single" w:sz="4" w:space="0" w:color="auto"/>
            </w:tcBorders>
            <w:shd w:val="clear" w:color="000000" w:fill="70AD47"/>
            <w:noWrap/>
            <w:vAlign w:val="center"/>
            <w:hideMark/>
          </w:tcPr>
          <w:p w14:paraId="16198F7A"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Kostoja kapitale</w:t>
            </w:r>
          </w:p>
        </w:tc>
        <w:tc>
          <w:tcPr>
            <w:tcW w:w="241" w:type="pct"/>
            <w:gridSpan w:val="3"/>
            <w:tcBorders>
              <w:top w:val="single" w:sz="4" w:space="0" w:color="auto"/>
              <w:left w:val="nil"/>
              <w:bottom w:val="single" w:sz="4" w:space="0" w:color="auto"/>
              <w:right w:val="single" w:sz="4" w:space="0" w:color="auto"/>
            </w:tcBorders>
            <w:shd w:val="clear" w:color="000000" w:fill="70AD47"/>
            <w:noWrap/>
            <w:vAlign w:val="center"/>
            <w:hideMark/>
          </w:tcPr>
          <w:p w14:paraId="6DA202B9"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Totali</w:t>
            </w:r>
          </w:p>
        </w:tc>
        <w:tc>
          <w:tcPr>
            <w:tcW w:w="206" w:type="pct"/>
            <w:gridSpan w:val="2"/>
            <w:tcBorders>
              <w:top w:val="nil"/>
              <w:left w:val="nil"/>
              <w:bottom w:val="nil"/>
              <w:right w:val="nil"/>
            </w:tcBorders>
            <w:shd w:val="clear" w:color="auto" w:fill="auto"/>
            <w:noWrap/>
            <w:vAlign w:val="center"/>
            <w:hideMark/>
          </w:tcPr>
          <w:p w14:paraId="7B4F7761"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06" w:type="pct"/>
            <w:gridSpan w:val="4"/>
            <w:tcBorders>
              <w:top w:val="nil"/>
              <w:left w:val="nil"/>
              <w:bottom w:val="nil"/>
              <w:right w:val="nil"/>
            </w:tcBorders>
            <w:shd w:val="clear" w:color="auto" w:fill="auto"/>
            <w:noWrap/>
            <w:vAlign w:val="center"/>
            <w:hideMark/>
          </w:tcPr>
          <w:p w14:paraId="32A3ADF7"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4C559B98"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0B3EFF46"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41B04D51"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79811374"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67D43D0D"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54371BED"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613724C5"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1B8A72F5"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single" w:sz="4" w:space="0" w:color="auto"/>
              <w:bottom w:val="single" w:sz="4" w:space="0" w:color="auto"/>
              <w:right w:val="single" w:sz="4" w:space="0" w:color="auto"/>
            </w:tcBorders>
            <w:shd w:val="clear" w:color="000000" w:fill="5B9BD5"/>
            <w:noWrap/>
            <w:vAlign w:val="center"/>
            <w:hideMark/>
          </w:tcPr>
          <w:p w14:paraId="2968EF3B"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Financimi i huaj</w:t>
            </w:r>
          </w:p>
        </w:tc>
        <w:tc>
          <w:tcPr>
            <w:tcW w:w="241" w:type="pct"/>
            <w:gridSpan w:val="2"/>
            <w:tcBorders>
              <w:top w:val="nil"/>
              <w:left w:val="nil"/>
              <w:bottom w:val="single" w:sz="4" w:space="0" w:color="auto"/>
              <w:right w:val="single" w:sz="4" w:space="0" w:color="auto"/>
            </w:tcBorders>
            <w:shd w:val="clear" w:color="000000" w:fill="5B9BD5"/>
            <w:noWrap/>
            <w:vAlign w:val="center"/>
            <w:hideMark/>
          </w:tcPr>
          <w:p w14:paraId="39AE7630"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209,096,316</w:t>
            </w:r>
          </w:p>
        </w:tc>
        <w:tc>
          <w:tcPr>
            <w:tcW w:w="241" w:type="pct"/>
            <w:gridSpan w:val="2"/>
            <w:tcBorders>
              <w:top w:val="nil"/>
              <w:left w:val="nil"/>
              <w:bottom w:val="nil"/>
              <w:right w:val="nil"/>
            </w:tcBorders>
            <w:shd w:val="clear" w:color="auto" w:fill="auto"/>
            <w:noWrap/>
            <w:vAlign w:val="center"/>
            <w:hideMark/>
          </w:tcPr>
          <w:p w14:paraId="74F8DB69"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nil"/>
              <w:left w:val="single" w:sz="4" w:space="0" w:color="auto"/>
              <w:bottom w:val="single" w:sz="4" w:space="0" w:color="auto"/>
              <w:right w:val="single" w:sz="4" w:space="0" w:color="auto"/>
            </w:tcBorders>
            <w:shd w:val="clear" w:color="000000" w:fill="70AD47"/>
            <w:noWrap/>
            <w:vAlign w:val="center"/>
            <w:hideMark/>
          </w:tcPr>
          <w:p w14:paraId="0A065265"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Qëllimi i politikës I</w:t>
            </w:r>
          </w:p>
        </w:tc>
        <w:tc>
          <w:tcPr>
            <w:tcW w:w="241" w:type="pct"/>
            <w:gridSpan w:val="2"/>
            <w:tcBorders>
              <w:top w:val="nil"/>
              <w:left w:val="nil"/>
              <w:bottom w:val="single" w:sz="4" w:space="0" w:color="auto"/>
              <w:right w:val="single" w:sz="4" w:space="0" w:color="auto"/>
            </w:tcBorders>
            <w:shd w:val="clear" w:color="000000" w:fill="70AD47"/>
            <w:noWrap/>
            <w:vAlign w:val="center"/>
            <w:hideMark/>
          </w:tcPr>
          <w:p w14:paraId="2F939AEC"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12,340,088,079</w:t>
            </w:r>
          </w:p>
        </w:tc>
        <w:tc>
          <w:tcPr>
            <w:tcW w:w="241" w:type="pct"/>
            <w:gridSpan w:val="2"/>
            <w:tcBorders>
              <w:top w:val="nil"/>
              <w:left w:val="nil"/>
              <w:bottom w:val="single" w:sz="4" w:space="0" w:color="auto"/>
              <w:right w:val="single" w:sz="4" w:space="0" w:color="auto"/>
            </w:tcBorders>
            <w:shd w:val="clear" w:color="000000" w:fill="70AD47"/>
            <w:noWrap/>
            <w:vAlign w:val="center"/>
            <w:hideMark/>
          </w:tcPr>
          <w:p w14:paraId="4CAB2C58"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16,653,534</w:t>
            </w:r>
          </w:p>
        </w:tc>
        <w:tc>
          <w:tcPr>
            <w:tcW w:w="241" w:type="pct"/>
            <w:gridSpan w:val="3"/>
            <w:tcBorders>
              <w:top w:val="nil"/>
              <w:left w:val="nil"/>
              <w:bottom w:val="single" w:sz="4" w:space="0" w:color="auto"/>
              <w:right w:val="single" w:sz="4" w:space="0" w:color="auto"/>
            </w:tcBorders>
            <w:shd w:val="clear" w:color="000000" w:fill="70AD47"/>
            <w:noWrap/>
            <w:vAlign w:val="center"/>
            <w:hideMark/>
          </w:tcPr>
          <w:p w14:paraId="5DD1194A"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12,356,741,613</w:t>
            </w:r>
          </w:p>
        </w:tc>
        <w:tc>
          <w:tcPr>
            <w:tcW w:w="206" w:type="pct"/>
            <w:gridSpan w:val="2"/>
            <w:tcBorders>
              <w:top w:val="nil"/>
              <w:left w:val="nil"/>
              <w:bottom w:val="nil"/>
              <w:right w:val="nil"/>
            </w:tcBorders>
            <w:shd w:val="clear" w:color="auto" w:fill="auto"/>
            <w:noWrap/>
            <w:vAlign w:val="center"/>
            <w:hideMark/>
          </w:tcPr>
          <w:p w14:paraId="39C4063F"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06" w:type="pct"/>
            <w:gridSpan w:val="4"/>
            <w:tcBorders>
              <w:top w:val="nil"/>
              <w:left w:val="nil"/>
              <w:bottom w:val="nil"/>
              <w:right w:val="nil"/>
            </w:tcBorders>
            <w:shd w:val="clear" w:color="auto" w:fill="auto"/>
            <w:noWrap/>
            <w:vAlign w:val="center"/>
            <w:hideMark/>
          </w:tcPr>
          <w:p w14:paraId="30307AFA"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4EEA855D"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160B11A3"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7633035C"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2392F19F"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574C2864"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1FB6770C"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3601BE5C"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7BF08F55"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single" w:sz="4" w:space="0" w:color="auto"/>
              <w:bottom w:val="single" w:sz="4" w:space="0" w:color="auto"/>
              <w:right w:val="single" w:sz="4" w:space="0" w:color="auto"/>
            </w:tcBorders>
            <w:shd w:val="clear" w:color="000000" w:fill="5B9BD5"/>
            <w:noWrap/>
            <w:vAlign w:val="center"/>
            <w:hideMark/>
          </w:tcPr>
          <w:p w14:paraId="56B7ADC2"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Hendeku financiar 2024–2026</w:t>
            </w:r>
          </w:p>
        </w:tc>
        <w:tc>
          <w:tcPr>
            <w:tcW w:w="241" w:type="pct"/>
            <w:gridSpan w:val="2"/>
            <w:tcBorders>
              <w:top w:val="nil"/>
              <w:left w:val="nil"/>
              <w:bottom w:val="single" w:sz="4" w:space="0" w:color="auto"/>
              <w:right w:val="single" w:sz="4" w:space="0" w:color="auto"/>
            </w:tcBorders>
            <w:shd w:val="clear" w:color="000000" w:fill="5B9BD5"/>
            <w:noWrap/>
            <w:vAlign w:val="center"/>
            <w:hideMark/>
          </w:tcPr>
          <w:p w14:paraId="5F91CB4F"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15,000,000</w:t>
            </w:r>
          </w:p>
        </w:tc>
        <w:tc>
          <w:tcPr>
            <w:tcW w:w="241" w:type="pct"/>
            <w:gridSpan w:val="2"/>
            <w:tcBorders>
              <w:top w:val="nil"/>
              <w:left w:val="nil"/>
              <w:bottom w:val="nil"/>
              <w:right w:val="nil"/>
            </w:tcBorders>
            <w:shd w:val="clear" w:color="auto" w:fill="auto"/>
            <w:noWrap/>
            <w:vAlign w:val="center"/>
            <w:hideMark/>
          </w:tcPr>
          <w:p w14:paraId="77317BC0"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nil"/>
              <w:left w:val="single" w:sz="4" w:space="0" w:color="auto"/>
              <w:bottom w:val="single" w:sz="4" w:space="0" w:color="auto"/>
              <w:right w:val="single" w:sz="4" w:space="0" w:color="auto"/>
            </w:tcBorders>
            <w:shd w:val="clear" w:color="000000" w:fill="70AD47"/>
            <w:noWrap/>
            <w:vAlign w:val="center"/>
            <w:hideMark/>
          </w:tcPr>
          <w:p w14:paraId="40655DBA"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Qëllimi i politikës II</w:t>
            </w:r>
          </w:p>
        </w:tc>
        <w:tc>
          <w:tcPr>
            <w:tcW w:w="241" w:type="pct"/>
            <w:gridSpan w:val="2"/>
            <w:tcBorders>
              <w:top w:val="nil"/>
              <w:left w:val="nil"/>
              <w:bottom w:val="single" w:sz="4" w:space="0" w:color="auto"/>
              <w:right w:val="single" w:sz="4" w:space="0" w:color="auto"/>
            </w:tcBorders>
            <w:shd w:val="clear" w:color="000000" w:fill="70AD47"/>
            <w:noWrap/>
            <w:vAlign w:val="center"/>
            <w:hideMark/>
          </w:tcPr>
          <w:p w14:paraId="0BC96E7B"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1,172,953,834</w:t>
            </w:r>
          </w:p>
        </w:tc>
        <w:tc>
          <w:tcPr>
            <w:tcW w:w="241" w:type="pct"/>
            <w:gridSpan w:val="2"/>
            <w:tcBorders>
              <w:top w:val="nil"/>
              <w:left w:val="nil"/>
              <w:bottom w:val="single" w:sz="4" w:space="0" w:color="auto"/>
              <w:right w:val="single" w:sz="4" w:space="0" w:color="auto"/>
            </w:tcBorders>
            <w:shd w:val="clear" w:color="000000" w:fill="70AD47"/>
            <w:noWrap/>
            <w:vAlign w:val="center"/>
            <w:hideMark/>
          </w:tcPr>
          <w:p w14:paraId="49A02A37"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23,358,105</w:t>
            </w:r>
          </w:p>
        </w:tc>
        <w:tc>
          <w:tcPr>
            <w:tcW w:w="241" w:type="pct"/>
            <w:gridSpan w:val="3"/>
            <w:tcBorders>
              <w:top w:val="nil"/>
              <w:left w:val="nil"/>
              <w:bottom w:val="single" w:sz="4" w:space="0" w:color="auto"/>
              <w:right w:val="single" w:sz="4" w:space="0" w:color="auto"/>
            </w:tcBorders>
            <w:shd w:val="clear" w:color="000000" w:fill="70AD47"/>
            <w:noWrap/>
            <w:vAlign w:val="center"/>
            <w:hideMark/>
          </w:tcPr>
          <w:p w14:paraId="20806F67"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1,196,311,939</w:t>
            </w:r>
          </w:p>
        </w:tc>
        <w:tc>
          <w:tcPr>
            <w:tcW w:w="206" w:type="pct"/>
            <w:gridSpan w:val="2"/>
            <w:tcBorders>
              <w:top w:val="nil"/>
              <w:left w:val="nil"/>
              <w:bottom w:val="nil"/>
              <w:right w:val="nil"/>
            </w:tcBorders>
            <w:shd w:val="clear" w:color="auto" w:fill="auto"/>
            <w:noWrap/>
            <w:vAlign w:val="center"/>
            <w:hideMark/>
          </w:tcPr>
          <w:p w14:paraId="7A3E79B6"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06" w:type="pct"/>
            <w:gridSpan w:val="4"/>
            <w:tcBorders>
              <w:top w:val="nil"/>
              <w:left w:val="nil"/>
              <w:bottom w:val="nil"/>
              <w:right w:val="nil"/>
            </w:tcBorders>
            <w:shd w:val="clear" w:color="auto" w:fill="auto"/>
            <w:noWrap/>
            <w:vAlign w:val="center"/>
            <w:hideMark/>
          </w:tcPr>
          <w:p w14:paraId="49D03D44"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54CB472C"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15764B4A"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606D010B"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1E14EA71"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2372BB02"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037CF9EC"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6C8C7D11"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64A6E711"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single" w:sz="4" w:space="0" w:color="auto"/>
              <w:bottom w:val="single" w:sz="4" w:space="0" w:color="auto"/>
              <w:right w:val="single" w:sz="4" w:space="0" w:color="auto"/>
            </w:tcBorders>
            <w:shd w:val="clear" w:color="000000" w:fill="5B9BD5"/>
            <w:noWrap/>
            <w:vAlign w:val="center"/>
            <w:hideMark/>
          </w:tcPr>
          <w:p w14:paraId="71FB549C"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 </w:t>
            </w:r>
          </w:p>
        </w:tc>
        <w:tc>
          <w:tcPr>
            <w:tcW w:w="241" w:type="pct"/>
            <w:gridSpan w:val="2"/>
            <w:tcBorders>
              <w:top w:val="nil"/>
              <w:left w:val="nil"/>
              <w:bottom w:val="single" w:sz="4" w:space="0" w:color="auto"/>
              <w:right w:val="single" w:sz="4" w:space="0" w:color="auto"/>
            </w:tcBorders>
            <w:shd w:val="clear" w:color="000000" w:fill="5B9BD5"/>
            <w:noWrap/>
            <w:vAlign w:val="center"/>
            <w:hideMark/>
          </w:tcPr>
          <w:p w14:paraId="51E9D1EB"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 </w:t>
            </w:r>
          </w:p>
        </w:tc>
        <w:tc>
          <w:tcPr>
            <w:tcW w:w="241" w:type="pct"/>
            <w:gridSpan w:val="2"/>
            <w:tcBorders>
              <w:top w:val="nil"/>
              <w:left w:val="nil"/>
              <w:bottom w:val="nil"/>
              <w:right w:val="nil"/>
            </w:tcBorders>
            <w:shd w:val="clear" w:color="auto" w:fill="auto"/>
            <w:noWrap/>
            <w:vAlign w:val="center"/>
            <w:hideMark/>
          </w:tcPr>
          <w:p w14:paraId="1226F7EB"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nil"/>
              <w:left w:val="single" w:sz="4" w:space="0" w:color="auto"/>
              <w:bottom w:val="single" w:sz="4" w:space="0" w:color="auto"/>
              <w:right w:val="single" w:sz="4" w:space="0" w:color="auto"/>
            </w:tcBorders>
            <w:shd w:val="clear" w:color="000000" w:fill="70AD47"/>
            <w:noWrap/>
            <w:vAlign w:val="center"/>
            <w:hideMark/>
          </w:tcPr>
          <w:p w14:paraId="7C01BA26"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Qëllimi i politikës III</w:t>
            </w:r>
          </w:p>
        </w:tc>
        <w:tc>
          <w:tcPr>
            <w:tcW w:w="241" w:type="pct"/>
            <w:gridSpan w:val="2"/>
            <w:tcBorders>
              <w:top w:val="nil"/>
              <w:left w:val="nil"/>
              <w:bottom w:val="single" w:sz="4" w:space="0" w:color="auto"/>
              <w:right w:val="single" w:sz="4" w:space="0" w:color="auto"/>
            </w:tcBorders>
            <w:shd w:val="clear" w:color="000000" w:fill="70AD47"/>
            <w:noWrap/>
            <w:vAlign w:val="center"/>
            <w:hideMark/>
          </w:tcPr>
          <w:p w14:paraId="694F4474"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321,367,132</w:t>
            </w:r>
          </w:p>
        </w:tc>
        <w:tc>
          <w:tcPr>
            <w:tcW w:w="241" w:type="pct"/>
            <w:gridSpan w:val="2"/>
            <w:tcBorders>
              <w:top w:val="nil"/>
              <w:left w:val="nil"/>
              <w:bottom w:val="single" w:sz="4" w:space="0" w:color="auto"/>
              <w:right w:val="single" w:sz="4" w:space="0" w:color="auto"/>
            </w:tcBorders>
            <w:shd w:val="clear" w:color="000000" w:fill="70AD47"/>
            <w:noWrap/>
            <w:vAlign w:val="center"/>
            <w:hideMark/>
          </w:tcPr>
          <w:p w14:paraId="210211B3"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209,096,316</w:t>
            </w:r>
          </w:p>
        </w:tc>
        <w:tc>
          <w:tcPr>
            <w:tcW w:w="241" w:type="pct"/>
            <w:gridSpan w:val="3"/>
            <w:tcBorders>
              <w:top w:val="nil"/>
              <w:left w:val="nil"/>
              <w:bottom w:val="single" w:sz="4" w:space="0" w:color="auto"/>
              <w:right w:val="single" w:sz="4" w:space="0" w:color="auto"/>
            </w:tcBorders>
            <w:shd w:val="clear" w:color="000000" w:fill="70AD47"/>
            <w:noWrap/>
            <w:vAlign w:val="center"/>
            <w:hideMark/>
          </w:tcPr>
          <w:p w14:paraId="676DC7A8"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530,463,448</w:t>
            </w:r>
          </w:p>
        </w:tc>
        <w:tc>
          <w:tcPr>
            <w:tcW w:w="206" w:type="pct"/>
            <w:gridSpan w:val="2"/>
            <w:tcBorders>
              <w:top w:val="nil"/>
              <w:left w:val="nil"/>
              <w:bottom w:val="nil"/>
              <w:right w:val="nil"/>
            </w:tcBorders>
            <w:shd w:val="clear" w:color="auto" w:fill="auto"/>
            <w:noWrap/>
            <w:vAlign w:val="center"/>
            <w:hideMark/>
          </w:tcPr>
          <w:p w14:paraId="79916ABE"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06" w:type="pct"/>
            <w:gridSpan w:val="4"/>
            <w:tcBorders>
              <w:top w:val="nil"/>
              <w:left w:val="nil"/>
              <w:bottom w:val="nil"/>
              <w:right w:val="nil"/>
            </w:tcBorders>
            <w:shd w:val="clear" w:color="auto" w:fill="auto"/>
            <w:noWrap/>
            <w:vAlign w:val="center"/>
            <w:hideMark/>
          </w:tcPr>
          <w:p w14:paraId="5AB8FEBF"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0611CBD1"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73C4D003"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643E78ED"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50CDE9DF"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0691F8EA"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2906E7E0"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08FA3F11"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0352159E"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nil"/>
              <w:bottom w:val="nil"/>
              <w:right w:val="nil"/>
            </w:tcBorders>
            <w:shd w:val="clear" w:color="auto" w:fill="auto"/>
            <w:noWrap/>
            <w:vAlign w:val="center"/>
            <w:hideMark/>
          </w:tcPr>
          <w:p w14:paraId="7F1408D7" w14:textId="77777777" w:rsidR="00740D20" w:rsidRPr="00740D20" w:rsidRDefault="00740D20" w:rsidP="00740D20">
            <w:pPr>
              <w:spacing w:after="0" w:line="240" w:lineRule="auto"/>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3EA41406"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37A0F496"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34D3E021"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3F4A3053"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1C2CADEE"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79194BC3"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bottom"/>
            <w:hideMark/>
          </w:tcPr>
          <w:p w14:paraId="5A7C82E8"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bottom"/>
            <w:hideMark/>
          </w:tcPr>
          <w:p w14:paraId="75B6DCEA" w14:textId="77777777" w:rsidR="00740D20" w:rsidRPr="00740D20" w:rsidRDefault="00740D20" w:rsidP="00740D20">
            <w:pPr>
              <w:spacing w:after="0" w:line="240" w:lineRule="auto"/>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bottom"/>
            <w:hideMark/>
          </w:tcPr>
          <w:p w14:paraId="0345E6A9" w14:textId="77777777" w:rsidR="00740D20" w:rsidRPr="00740D20" w:rsidRDefault="00740D20" w:rsidP="00740D20">
            <w:pPr>
              <w:spacing w:after="0" w:line="240" w:lineRule="auto"/>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bottom"/>
            <w:hideMark/>
          </w:tcPr>
          <w:p w14:paraId="2BAE995E" w14:textId="77777777" w:rsidR="00740D20" w:rsidRPr="00740D20" w:rsidRDefault="00740D20" w:rsidP="00740D20">
            <w:pPr>
              <w:spacing w:after="0" w:line="240" w:lineRule="auto"/>
              <w:rPr>
                <w:rFonts w:ascii="Arial" w:hAnsi="Arial" w:cs="Arial"/>
                <w:sz w:val="8"/>
                <w:szCs w:val="8"/>
                <w:lang w:eastAsia="sq-AL"/>
              </w:rPr>
            </w:pPr>
          </w:p>
        </w:tc>
      </w:tr>
      <w:tr w:rsidR="00740D20" w:rsidRPr="00740D20" w14:paraId="2520617C"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4BB1FB68" w14:textId="77777777" w:rsidR="00740D20" w:rsidRPr="00740D20" w:rsidRDefault="00740D20" w:rsidP="00740D20">
            <w:pPr>
              <w:spacing w:after="0" w:line="240" w:lineRule="auto"/>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0606A06C"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47450854"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3E5D6817"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206F1193"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nil"/>
              <w:bottom w:val="nil"/>
              <w:right w:val="nil"/>
            </w:tcBorders>
            <w:shd w:val="clear" w:color="auto" w:fill="auto"/>
            <w:noWrap/>
            <w:vAlign w:val="center"/>
            <w:hideMark/>
          </w:tcPr>
          <w:p w14:paraId="6001F85C" w14:textId="77777777" w:rsidR="00740D20" w:rsidRPr="00740D20" w:rsidRDefault="00740D20" w:rsidP="00740D20">
            <w:pPr>
              <w:spacing w:after="0" w:line="240" w:lineRule="auto"/>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46A1D7F5"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49E6B97B"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3366779B"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7D073991"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19385BBA"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22239F5A"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4BA4FCB0"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137EC03C"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00A17E8A"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4E802536"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65B7EBC6"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6648A152"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0B61A760"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3C5EC685"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1AF2C272"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6E1A58FE"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3D4F05A"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 xml:space="preserve">Kostoja korente </w:t>
            </w:r>
          </w:p>
        </w:tc>
        <w:tc>
          <w:tcPr>
            <w:tcW w:w="241" w:type="pct"/>
            <w:gridSpan w:val="2"/>
            <w:tcBorders>
              <w:top w:val="single" w:sz="4" w:space="0" w:color="auto"/>
              <w:left w:val="nil"/>
              <w:bottom w:val="single" w:sz="4" w:space="0" w:color="auto"/>
              <w:right w:val="single" w:sz="4" w:space="0" w:color="auto"/>
            </w:tcBorders>
            <w:shd w:val="clear" w:color="000000" w:fill="ED7D31"/>
            <w:noWrap/>
            <w:vAlign w:val="center"/>
            <w:hideMark/>
          </w:tcPr>
          <w:p w14:paraId="1B156BB6"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13,834,409,045</w:t>
            </w:r>
          </w:p>
        </w:tc>
        <w:tc>
          <w:tcPr>
            <w:tcW w:w="241" w:type="pct"/>
            <w:gridSpan w:val="2"/>
            <w:tcBorders>
              <w:top w:val="nil"/>
              <w:left w:val="nil"/>
              <w:bottom w:val="nil"/>
              <w:right w:val="nil"/>
            </w:tcBorders>
            <w:shd w:val="clear" w:color="auto" w:fill="auto"/>
            <w:noWrap/>
            <w:vAlign w:val="center"/>
            <w:hideMark/>
          </w:tcPr>
          <w:p w14:paraId="1FD1F5BE"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nil"/>
              <w:left w:val="nil"/>
              <w:bottom w:val="nil"/>
              <w:right w:val="nil"/>
            </w:tcBorders>
            <w:shd w:val="clear" w:color="auto" w:fill="auto"/>
            <w:noWrap/>
            <w:vAlign w:val="center"/>
            <w:hideMark/>
          </w:tcPr>
          <w:p w14:paraId="54CD3E95"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60E6BBAF"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0EBB1573"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3A328D55"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4064C454"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74CCAB2C"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6ACF9CF6"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39C56B73"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11547861"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5BDCF254"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464973D5"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0AED7AC3"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538B5026"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228E9C52"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single" w:sz="4" w:space="0" w:color="auto"/>
              <w:bottom w:val="single" w:sz="4" w:space="0" w:color="auto"/>
              <w:right w:val="single" w:sz="4" w:space="0" w:color="auto"/>
            </w:tcBorders>
            <w:shd w:val="clear" w:color="000000" w:fill="ED7D31"/>
            <w:noWrap/>
            <w:vAlign w:val="center"/>
            <w:hideMark/>
          </w:tcPr>
          <w:p w14:paraId="540FB973"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Kostoja kapitale</w:t>
            </w:r>
          </w:p>
        </w:tc>
        <w:tc>
          <w:tcPr>
            <w:tcW w:w="241" w:type="pct"/>
            <w:gridSpan w:val="2"/>
            <w:tcBorders>
              <w:top w:val="nil"/>
              <w:left w:val="nil"/>
              <w:bottom w:val="single" w:sz="4" w:space="0" w:color="auto"/>
              <w:right w:val="single" w:sz="4" w:space="0" w:color="auto"/>
            </w:tcBorders>
            <w:shd w:val="clear" w:color="000000" w:fill="ED7D31"/>
            <w:noWrap/>
            <w:vAlign w:val="center"/>
            <w:hideMark/>
          </w:tcPr>
          <w:p w14:paraId="7A4A4B70"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249,107,955</w:t>
            </w:r>
          </w:p>
        </w:tc>
        <w:tc>
          <w:tcPr>
            <w:tcW w:w="241" w:type="pct"/>
            <w:gridSpan w:val="2"/>
            <w:tcBorders>
              <w:top w:val="nil"/>
              <w:left w:val="nil"/>
              <w:bottom w:val="nil"/>
              <w:right w:val="nil"/>
            </w:tcBorders>
            <w:shd w:val="clear" w:color="auto" w:fill="auto"/>
            <w:noWrap/>
            <w:vAlign w:val="center"/>
            <w:hideMark/>
          </w:tcPr>
          <w:p w14:paraId="0F3CFFA7"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nil"/>
              <w:left w:val="nil"/>
              <w:bottom w:val="nil"/>
              <w:right w:val="nil"/>
            </w:tcBorders>
            <w:shd w:val="clear" w:color="auto" w:fill="auto"/>
            <w:noWrap/>
            <w:vAlign w:val="center"/>
            <w:hideMark/>
          </w:tcPr>
          <w:p w14:paraId="322855CD"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507072C9"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04F076A5"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18044174"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764FCABE"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6E21BF6D"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1FB9A1B9"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2F7E0A0E" w14:textId="77777777" w:rsidR="00740D20" w:rsidRPr="00740D20" w:rsidRDefault="00740D20" w:rsidP="00740D20">
            <w:pPr>
              <w:spacing w:after="0" w:line="240" w:lineRule="auto"/>
              <w:jc w:val="center"/>
              <w:rPr>
                <w:rFonts w:ascii="Arial" w:hAnsi="Arial" w:cs="Arial"/>
                <w:sz w:val="8"/>
                <w:szCs w:val="8"/>
                <w:lang w:eastAsia="sq-AL"/>
              </w:rPr>
            </w:pPr>
          </w:p>
        </w:tc>
      </w:tr>
      <w:tr w:rsidR="00740D20" w:rsidRPr="00740D20" w14:paraId="7D800753" w14:textId="77777777" w:rsidTr="00740D20">
        <w:trPr>
          <w:gridAfter w:val="22"/>
          <w:wAfter w:w="1236" w:type="pct"/>
          <w:trHeight w:val="180"/>
          <w:jc w:val="center"/>
        </w:trPr>
        <w:tc>
          <w:tcPr>
            <w:tcW w:w="250" w:type="pct"/>
            <w:gridSpan w:val="2"/>
            <w:tcBorders>
              <w:top w:val="nil"/>
              <w:left w:val="nil"/>
              <w:bottom w:val="nil"/>
              <w:right w:val="nil"/>
            </w:tcBorders>
            <w:shd w:val="clear" w:color="auto" w:fill="auto"/>
            <w:noWrap/>
            <w:vAlign w:val="bottom"/>
            <w:hideMark/>
          </w:tcPr>
          <w:p w14:paraId="709AEB0A" w14:textId="77777777" w:rsidR="00740D20" w:rsidRPr="00740D20" w:rsidRDefault="00740D20" w:rsidP="00740D20">
            <w:pPr>
              <w:spacing w:after="0" w:line="240" w:lineRule="auto"/>
              <w:jc w:val="center"/>
              <w:rPr>
                <w:rFonts w:ascii="Arial" w:hAnsi="Arial" w:cs="Arial"/>
                <w:sz w:val="8"/>
                <w:szCs w:val="8"/>
                <w:lang w:eastAsia="sq-AL"/>
              </w:rPr>
            </w:pPr>
          </w:p>
        </w:tc>
        <w:tc>
          <w:tcPr>
            <w:tcW w:w="244" w:type="pct"/>
            <w:gridSpan w:val="2"/>
            <w:tcBorders>
              <w:top w:val="nil"/>
              <w:left w:val="nil"/>
              <w:bottom w:val="nil"/>
              <w:right w:val="nil"/>
            </w:tcBorders>
            <w:shd w:val="clear" w:color="auto" w:fill="auto"/>
            <w:noWrap/>
            <w:vAlign w:val="bottom"/>
            <w:hideMark/>
          </w:tcPr>
          <w:p w14:paraId="0237DB9E" w14:textId="77777777" w:rsidR="00740D20" w:rsidRPr="00740D20" w:rsidRDefault="00740D20" w:rsidP="00740D20">
            <w:pPr>
              <w:spacing w:after="0" w:line="240" w:lineRule="auto"/>
              <w:rPr>
                <w:rFonts w:ascii="Arial" w:hAnsi="Arial" w:cs="Arial"/>
                <w:sz w:val="8"/>
                <w:szCs w:val="8"/>
                <w:lang w:eastAsia="sq-AL"/>
              </w:rPr>
            </w:pPr>
          </w:p>
        </w:tc>
        <w:tc>
          <w:tcPr>
            <w:tcW w:w="362" w:type="pct"/>
            <w:gridSpan w:val="3"/>
            <w:tcBorders>
              <w:top w:val="nil"/>
              <w:left w:val="nil"/>
              <w:bottom w:val="nil"/>
              <w:right w:val="nil"/>
            </w:tcBorders>
            <w:shd w:val="clear" w:color="auto" w:fill="auto"/>
            <w:noWrap/>
            <w:vAlign w:val="bottom"/>
            <w:hideMark/>
          </w:tcPr>
          <w:p w14:paraId="33F0EEFA" w14:textId="77777777" w:rsidR="00740D20" w:rsidRPr="00740D20" w:rsidRDefault="00740D20" w:rsidP="00740D20">
            <w:pPr>
              <w:spacing w:after="0" w:line="240" w:lineRule="auto"/>
              <w:rPr>
                <w:rFonts w:ascii="Arial" w:hAnsi="Arial" w:cs="Arial"/>
                <w:sz w:val="8"/>
                <w:szCs w:val="8"/>
                <w:lang w:eastAsia="sq-AL"/>
              </w:rPr>
            </w:pPr>
          </w:p>
        </w:tc>
        <w:tc>
          <w:tcPr>
            <w:tcW w:w="141" w:type="pct"/>
            <w:gridSpan w:val="3"/>
            <w:tcBorders>
              <w:top w:val="nil"/>
              <w:left w:val="nil"/>
              <w:bottom w:val="nil"/>
              <w:right w:val="nil"/>
            </w:tcBorders>
            <w:shd w:val="clear" w:color="auto" w:fill="auto"/>
            <w:noWrap/>
            <w:vAlign w:val="bottom"/>
            <w:hideMark/>
          </w:tcPr>
          <w:p w14:paraId="3D0CB79A" w14:textId="77777777" w:rsidR="00740D20" w:rsidRPr="00740D20" w:rsidRDefault="00740D20" w:rsidP="00740D20">
            <w:pPr>
              <w:spacing w:after="0" w:line="240" w:lineRule="auto"/>
              <w:rPr>
                <w:rFonts w:ascii="Arial" w:hAnsi="Arial" w:cs="Arial"/>
                <w:sz w:val="8"/>
                <w:szCs w:val="8"/>
                <w:lang w:eastAsia="sq-AL"/>
              </w:rPr>
            </w:pPr>
          </w:p>
        </w:tc>
        <w:tc>
          <w:tcPr>
            <w:tcW w:w="173" w:type="pct"/>
            <w:gridSpan w:val="2"/>
            <w:tcBorders>
              <w:top w:val="nil"/>
              <w:left w:val="nil"/>
              <w:bottom w:val="nil"/>
              <w:right w:val="nil"/>
            </w:tcBorders>
            <w:shd w:val="clear" w:color="auto" w:fill="auto"/>
            <w:noWrap/>
            <w:vAlign w:val="bottom"/>
            <w:hideMark/>
          </w:tcPr>
          <w:p w14:paraId="2BEC6411" w14:textId="77777777" w:rsidR="00740D20" w:rsidRPr="00740D20" w:rsidRDefault="00740D20" w:rsidP="00740D20">
            <w:pPr>
              <w:spacing w:after="0" w:line="240" w:lineRule="auto"/>
              <w:rPr>
                <w:rFonts w:ascii="Arial" w:hAnsi="Arial" w:cs="Arial"/>
                <w:sz w:val="8"/>
                <w:szCs w:val="8"/>
                <w:lang w:eastAsia="sq-AL"/>
              </w:rPr>
            </w:pPr>
          </w:p>
        </w:tc>
        <w:tc>
          <w:tcPr>
            <w:tcW w:w="338" w:type="pct"/>
            <w:gridSpan w:val="3"/>
            <w:tcBorders>
              <w:top w:val="nil"/>
              <w:left w:val="single" w:sz="4" w:space="0" w:color="auto"/>
              <w:bottom w:val="single" w:sz="4" w:space="0" w:color="auto"/>
              <w:right w:val="single" w:sz="4" w:space="0" w:color="auto"/>
            </w:tcBorders>
            <w:shd w:val="clear" w:color="000000" w:fill="ED7D31"/>
            <w:noWrap/>
            <w:vAlign w:val="center"/>
            <w:hideMark/>
          </w:tcPr>
          <w:p w14:paraId="26C7A0D7"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Total kosto</w:t>
            </w:r>
          </w:p>
        </w:tc>
        <w:tc>
          <w:tcPr>
            <w:tcW w:w="241" w:type="pct"/>
            <w:gridSpan w:val="2"/>
            <w:tcBorders>
              <w:top w:val="nil"/>
              <w:left w:val="nil"/>
              <w:bottom w:val="single" w:sz="4" w:space="0" w:color="auto"/>
              <w:right w:val="single" w:sz="4" w:space="0" w:color="auto"/>
            </w:tcBorders>
            <w:shd w:val="clear" w:color="000000" w:fill="ED7D31"/>
            <w:noWrap/>
            <w:vAlign w:val="center"/>
            <w:hideMark/>
          </w:tcPr>
          <w:p w14:paraId="53722894" w14:textId="77777777" w:rsidR="00740D20" w:rsidRPr="00740D20" w:rsidRDefault="00740D20" w:rsidP="00740D20">
            <w:pPr>
              <w:spacing w:after="0" w:line="240" w:lineRule="auto"/>
              <w:jc w:val="center"/>
              <w:rPr>
                <w:rFonts w:ascii="Arial" w:hAnsi="Arial" w:cs="Arial"/>
                <w:color w:val="FFFFFF"/>
                <w:sz w:val="8"/>
                <w:szCs w:val="8"/>
                <w:lang w:eastAsia="sq-AL"/>
              </w:rPr>
            </w:pPr>
            <w:r w:rsidRPr="00740D20">
              <w:rPr>
                <w:rFonts w:ascii="Arial" w:hAnsi="Arial" w:cs="Arial"/>
                <w:color w:val="FFFFFF"/>
                <w:sz w:val="8"/>
                <w:szCs w:val="8"/>
                <w:lang w:eastAsia="sq-AL"/>
              </w:rPr>
              <w:t>14,083,516,999</w:t>
            </w:r>
          </w:p>
        </w:tc>
        <w:tc>
          <w:tcPr>
            <w:tcW w:w="241" w:type="pct"/>
            <w:gridSpan w:val="2"/>
            <w:tcBorders>
              <w:top w:val="nil"/>
              <w:left w:val="nil"/>
              <w:bottom w:val="nil"/>
              <w:right w:val="nil"/>
            </w:tcBorders>
            <w:shd w:val="clear" w:color="auto" w:fill="auto"/>
            <w:noWrap/>
            <w:vAlign w:val="center"/>
            <w:hideMark/>
          </w:tcPr>
          <w:p w14:paraId="5D8B92C0" w14:textId="77777777" w:rsidR="00740D20" w:rsidRPr="00740D20" w:rsidRDefault="00740D20" w:rsidP="00740D20">
            <w:pPr>
              <w:spacing w:after="0" w:line="240" w:lineRule="auto"/>
              <w:jc w:val="center"/>
              <w:rPr>
                <w:rFonts w:ascii="Arial" w:hAnsi="Arial" w:cs="Arial"/>
                <w:color w:val="FFFFFF"/>
                <w:sz w:val="8"/>
                <w:szCs w:val="8"/>
                <w:lang w:eastAsia="sq-AL"/>
              </w:rPr>
            </w:pPr>
          </w:p>
        </w:tc>
        <w:tc>
          <w:tcPr>
            <w:tcW w:w="241" w:type="pct"/>
            <w:gridSpan w:val="3"/>
            <w:tcBorders>
              <w:top w:val="nil"/>
              <w:left w:val="nil"/>
              <w:bottom w:val="nil"/>
              <w:right w:val="nil"/>
            </w:tcBorders>
            <w:shd w:val="clear" w:color="auto" w:fill="auto"/>
            <w:noWrap/>
            <w:vAlign w:val="center"/>
            <w:hideMark/>
          </w:tcPr>
          <w:p w14:paraId="4E89B98C"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14A01BFC"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2"/>
            <w:tcBorders>
              <w:top w:val="nil"/>
              <w:left w:val="nil"/>
              <w:bottom w:val="nil"/>
              <w:right w:val="nil"/>
            </w:tcBorders>
            <w:shd w:val="clear" w:color="auto" w:fill="auto"/>
            <w:noWrap/>
            <w:vAlign w:val="center"/>
            <w:hideMark/>
          </w:tcPr>
          <w:p w14:paraId="5D5E4A24" w14:textId="77777777" w:rsidR="00740D20" w:rsidRPr="00740D20" w:rsidRDefault="00740D20" w:rsidP="00740D20">
            <w:pPr>
              <w:spacing w:after="0" w:line="240" w:lineRule="auto"/>
              <w:jc w:val="center"/>
              <w:rPr>
                <w:rFonts w:ascii="Arial" w:hAnsi="Arial" w:cs="Arial"/>
                <w:sz w:val="8"/>
                <w:szCs w:val="8"/>
                <w:lang w:eastAsia="sq-AL"/>
              </w:rPr>
            </w:pPr>
          </w:p>
        </w:tc>
        <w:tc>
          <w:tcPr>
            <w:tcW w:w="241" w:type="pct"/>
            <w:gridSpan w:val="3"/>
            <w:tcBorders>
              <w:top w:val="nil"/>
              <w:left w:val="nil"/>
              <w:bottom w:val="nil"/>
              <w:right w:val="nil"/>
            </w:tcBorders>
            <w:shd w:val="clear" w:color="auto" w:fill="auto"/>
            <w:noWrap/>
            <w:vAlign w:val="center"/>
            <w:hideMark/>
          </w:tcPr>
          <w:p w14:paraId="054F3EBE"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2"/>
            <w:tcBorders>
              <w:top w:val="nil"/>
              <w:left w:val="nil"/>
              <w:bottom w:val="nil"/>
              <w:right w:val="nil"/>
            </w:tcBorders>
            <w:shd w:val="clear" w:color="auto" w:fill="auto"/>
            <w:noWrap/>
            <w:vAlign w:val="center"/>
            <w:hideMark/>
          </w:tcPr>
          <w:p w14:paraId="4C26B592"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4"/>
            <w:tcBorders>
              <w:top w:val="nil"/>
              <w:left w:val="nil"/>
              <w:bottom w:val="nil"/>
              <w:right w:val="nil"/>
            </w:tcBorders>
            <w:shd w:val="clear" w:color="auto" w:fill="auto"/>
            <w:noWrap/>
            <w:vAlign w:val="center"/>
            <w:hideMark/>
          </w:tcPr>
          <w:p w14:paraId="041084E0" w14:textId="77777777" w:rsidR="00740D20" w:rsidRPr="00740D20" w:rsidRDefault="00740D20" w:rsidP="00740D20">
            <w:pPr>
              <w:spacing w:after="0" w:line="240" w:lineRule="auto"/>
              <w:jc w:val="center"/>
              <w:rPr>
                <w:rFonts w:ascii="Arial" w:hAnsi="Arial" w:cs="Arial"/>
                <w:sz w:val="8"/>
                <w:szCs w:val="8"/>
                <w:lang w:eastAsia="sq-AL"/>
              </w:rPr>
            </w:pPr>
          </w:p>
        </w:tc>
        <w:tc>
          <w:tcPr>
            <w:tcW w:w="192" w:type="pct"/>
            <w:gridSpan w:val="2"/>
            <w:tcBorders>
              <w:top w:val="nil"/>
              <w:left w:val="nil"/>
              <w:bottom w:val="nil"/>
              <w:right w:val="nil"/>
            </w:tcBorders>
            <w:shd w:val="clear" w:color="auto" w:fill="auto"/>
            <w:noWrap/>
            <w:vAlign w:val="center"/>
            <w:hideMark/>
          </w:tcPr>
          <w:p w14:paraId="08C628E5" w14:textId="77777777" w:rsidR="00740D20" w:rsidRPr="00740D20" w:rsidRDefault="00740D20" w:rsidP="00740D20">
            <w:pPr>
              <w:spacing w:after="0" w:line="240" w:lineRule="auto"/>
              <w:jc w:val="center"/>
              <w:rPr>
                <w:rFonts w:ascii="Arial" w:hAnsi="Arial" w:cs="Arial"/>
                <w:sz w:val="8"/>
                <w:szCs w:val="8"/>
                <w:lang w:eastAsia="sq-AL"/>
              </w:rPr>
            </w:pPr>
          </w:p>
        </w:tc>
        <w:tc>
          <w:tcPr>
            <w:tcW w:w="206" w:type="pct"/>
            <w:gridSpan w:val="3"/>
            <w:tcBorders>
              <w:top w:val="nil"/>
              <w:left w:val="nil"/>
              <w:bottom w:val="nil"/>
              <w:right w:val="nil"/>
            </w:tcBorders>
            <w:shd w:val="clear" w:color="auto" w:fill="auto"/>
            <w:noWrap/>
            <w:vAlign w:val="center"/>
            <w:hideMark/>
          </w:tcPr>
          <w:p w14:paraId="351B906A" w14:textId="77777777" w:rsidR="00740D20" w:rsidRPr="00740D20" w:rsidRDefault="00740D20" w:rsidP="00740D20">
            <w:pPr>
              <w:spacing w:after="0" w:line="240" w:lineRule="auto"/>
              <w:jc w:val="center"/>
              <w:rPr>
                <w:rFonts w:ascii="Arial" w:hAnsi="Arial" w:cs="Arial"/>
                <w:sz w:val="8"/>
                <w:szCs w:val="8"/>
                <w:lang w:eastAsia="sq-AL"/>
              </w:rPr>
            </w:pPr>
          </w:p>
        </w:tc>
      </w:tr>
    </w:tbl>
    <w:p w14:paraId="474A5238" w14:textId="77777777" w:rsidR="00740D20" w:rsidRDefault="00740D20" w:rsidP="00740D20">
      <w:pPr>
        <w:tabs>
          <w:tab w:val="left" w:pos="1848"/>
        </w:tabs>
        <w:rPr>
          <w:rFonts w:ascii="Garamond" w:hAnsi="Garamond"/>
          <w:i/>
          <w:sz w:val="24"/>
          <w:szCs w:val="24"/>
        </w:rPr>
      </w:pPr>
    </w:p>
    <w:p w14:paraId="06941C34" w14:textId="77777777" w:rsidR="00740D20" w:rsidRDefault="00740D20" w:rsidP="00740D20">
      <w:pPr>
        <w:tabs>
          <w:tab w:val="left" w:pos="1848"/>
        </w:tabs>
        <w:rPr>
          <w:rFonts w:ascii="Garamond" w:hAnsi="Garamond"/>
          <w:i/>
          <w:sz w:val="24"/>
          <w:szCs w:val="24"/>
        </w:rPr>
      </w:pPr>
    </w:p>
    <w:p w14:paraId="7B0AB77A" w14:textId="77777777" w:rsidR="00740D20" w:rsidRDefault="00740D20" w:rsidP="00740D20">
      <w:pPr>
        <w:tabs>
          <w:tab w:val="left" w:pos="1848"/>
        </w:tabs>
        <w:rPr>
          <w:rFonts w:ascii="Garamond" w:hAnsi="Garamond"/>
          <w:i/>
          <w:sz w:val="24"/>
          <w:szCs w:val="24"/>
        </w:rPr>
      </w:pPr>
    </w:p>
    <w:p w14:paraId="652DB330" w14:textId="77777777" w:rsidR="00740D20" w:rsidRDefault="00740D20" w:rsidP="00740D20">
      <w:pPr>
        <w:tabs>
          <w:tab w:val="left" w:pos="1848"/>
        </w:tabs>
        <w:rPr>
          <w:rFonts w:ascii="Garamond" w:hAnsi="Garamond"/>
          <w:i/>
          <w:sz w:val="24"/>
          <w:szCs w:val="24"/>
        </w:rPr>
      </w:pPr>
    </w:p>
    <w:p w14:paraId="2540199F" w14:textId="77777777" w:rsidR="00740D20" w:rsidRDefault="00740D20" w:rsidP="00740D20">
      <w:pPr>
        <w:tabs>
          <w:tab w:val="left" w:pos="1848"/>
        </w:tabs>
        <w:rPr>
          <w:rFonts w:ascii="Garamond" w:hAnsi="Garamond"/>
          <w:i/>
          <w:sz w:val="24"/>
          <w:szCs w:val="24"/>
        </w:rPr>
      </w:pPr>
    </w:p>
    <w:tbl>
      <w:tblPr>
        <w:tblW w:w="10180" w:type="dxa"/>
        <w:jc w:val="center"/>
        <w:tblLook w:val="04A0" w:firstRow="1" w:lastRow="0" w:firstColumn="1" w:lastColumn="0" w:noHBand="0" w:noVBand="1"/>
      </w:tblPr>
      <w:tblGrid>
        <w:gridCol w:w="2960"/>
        <w:gridCol w:w="1597"/>
        <w:gridCol w:w="1600"/>
        <w:gridCol w:w="2160"/>
        <w:gridCol w:w="1863"/>
      </w:tblGrid>
      <w:tr w:rsidR="00740D20" w:rsidRPr="00740D20" w14:paraId="6EF03DD2" w14:textId="77777777" w:rsidTr="00401D42">
        <w:trPr>
          <w:trHeight w:val="315"/>
          <w:jc w:val="center"/>
        </w:trPr>
        <w:tc>
          <w:tcPr>
            <w:tcW w:w="10180" w:type="dxa"/>
            <w:gridSpan w:val="5"/>
            <w:tcBorders>
              <w:top w:val="nil"/>
              <w:left w:val="nil"/>
              <w:bottom w:val="nil"/>
              <w:right w:val="nil"/>
            </w:tcBorders>
            <w:shd w:val="clear" w:color="auto" w:fill="auto"/>
            <w:noWrap/>
            <w:vAlign w:val="center"/>
            <w:hideMark/>
          </w:tcPr>
          <w:p w14:paraId="4670C2DC"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lastRenderedPageBreak/>
              <w:t>Nevojat kapitale (në lek)</w:t>
            </w:r>
          </w:p>
        </w:tc>
      </w:tr>
      <w:tr w:rsidR="00740D20" w:rsidRPr="00740D20" w14:paraId="1217216F" w14:textId="77777777" w:rsidTr="00401D42">
        <w:trPr>
          <w:trHeight w:val="510"/>
          <w:jc w:val="center"/>
        </w:trPr>
        <w:tc>
          <w:tcPr>
            <w:tcW w:w="2960"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1180A192" w14:textId="77777777" w:rsidR="00740D20" w:rsidRPr="00740D20" w:rsidRDefault="00740D20" w:rsidP="00740D20">
            <w:pPr>
              <w:spacing w:after="0" w:line="240" w:lineRule="auto"/>
              <w:jc w:val="both"/>
              <w:rPr>
                <w:rFonts w:ascii="Arial" w:hAnsi="Arial" w:cs="Arial"/>
                <w:b/>
                <w:bCs/>
                <w:color w:val="FFFFFF"/>
                <w:sz w:val="14"/>
                <w:szCs w:val="20"/>
                <w:lang w:eastAsia="sq-AL"/>
              </w:rPr>
            </w:pPr>
            <w:r w:rsidRPr="00740D20">
              <w:rPr>
                <w:rFonts w:ascii="Arial" w:hAnsi="Arial" w:cs="Arial"/>
                <w:b/>
                <w:bCs/>
                <w:color w:val="FFFFFF"/>
                <w:sz w:val="14"/>
                <w:szCs w:val="20"/>
                <w:lang w:eastAsia="sq-AL"/>
              </w:rPr>
              <w:t>Qëllimet e politikave</w:t>
            </w:r>
          </w:p>
        </w:tc>
        <w:tc>
          <w:tcPr>
            <w:tcW w:w="1597" w:type="dxa"/>
            <w:vMerge w:val="restart"/>
            <w:tcBorders>
              <w:top w:val="single" w:sz="8" w:space="0" w:color="auto"/>
              <w:left w:val="nil"/>
              <w:bottom w:val="single" w:sz="8" w:space="0" w:color="4472C4"/>
              <w:right w:val="nil"/>
            </w:tcBorders>
            <w:shd w:val="clear" w:color="000000" w:fill="4472C4"/>
            <w:vAlign w:val="center"/>
            <w:hideMark/>
          </w:tcPr>
          <w:p w14:paraId="0EC31052"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Natyra/tipologjia e kostove</w:t>
            </w:r>
          </w:p>
        </w:tc>
        <w:tc>
          <w:tcPr>
            <w:tcW w:w="1600" w:type="dxa"/>
            <w:tcBorders>
              <w:top w:val="single" w:sz="8" w:space="0" w:color="auto"/>
              <w:left w:val="nil"/>
              <w:bottom w:val="nil"/>
              <w:right w:val="nil"/>
            </w:tcBorders>
            <w:shd w:val="clear" w:color="000000" w:fill="4472C4"/>
            <w:vAlign w:val="center"/>
            <w:hideMark/>
          </w:tcPr>
          <w:p w14:paraId="6C55C8B1"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Kostoja totale</w:t>
            </w:r>
          </w:p>
        </w:tc>
        <w:tc>
          <w:tcPr>
            <w:tcW w:w="2160" w:type="dxa"/>
            <w:tcBorders>
              <w:top w:val="single" w:sz="8" w:space="0" w:color="auto"/>
              <w:left w:val="nil"/>
              <w:bottom w:val="nil"/>
              <w:right w:val="nil"/>
            </w:tcBorders>
            <w:shd w:val="clear" w:color="000000" w:fill="4472C4"/>
            <w:vAlign w:val="center"/>
            <w:hideMark/>
          </w:tcPr>
          <w:p w14:paraId="32012344"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Kosto e planifikuar në</w:t>
            </w:r>
          </w:p>
        </w:tc>
        <w:tc>
          <w:tcPr>
            <w:tcW w:w="1863" w:type="dxa"/>
            <w:tcBorders>
              <w:top w:val="single" w:sz="8" w:space="0" w:color="auto"/>
              <w:left w:val="nil"/>
              <w:bottom w:val="nil"/>
              <w:right w:val="single" w:sz="8" w:space="0" w:color="auto"/>
            </w:tcBorders>
            <w:shd w:val="clear" w:color="000000" w:fill="4472C4"/>
            <w:vAlign w:val="center"/>
            <w:hideMark/>
          </w:tcPr>
          <w:p w14:paraId="70B2B002"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Hendeku financiar</w:t>
            </w:r>
          </w:p>
        </w:tc>
      </w:tr>
      <w:tr w:rsidR="00740D20" w:rsidRPr="00740D20" w14:paraId="2E7FE2CE" w14:textId="77777777" w:rsidTr="00401D42">
        <w:trPr>
          <w:trHeight w:val="300"/>
          <w:jc w:val="center"/>
        </w:trPr>
        <w:tc>
          <w:tcPr>
            <w:tcW w:w="2960" w:type="dxa"/>
            <w:vMerge/>
            <w:tcBorders>
              <w:top w:val="single" w:sz="8" w:space="0" w:color="auto"/>
              <w:left w:val="single" w:sz="8" w:space="0" w:color="auto"/>
              <w:bottom w:val="single" w:sz="8" w:space="0" w:color="4472C4"/>
              <w:right w:val="nil"/>
            </w:tcBorders>
            <w:vAlign w:val="center"/>
            <w:hideMark/>
          </w:tcPr>
          <w:p w14:paraId="1C6A5799" w14:textId="77777777" w:rsidR="00740D20" w:rsidRPr="00740D20" w:rsidRDefault="00740D20" w:rsidP="00740D20">
            <w:pPr>
              <w:spacing w:after="0" w:line="240" w:lineRule="auto"/>
              <w:rPr>
                <w:rFonts w:ascii="Arial" w:hAnsi="Arial" w:cs="Arial"/>
                <w:b/>
                <w:bCs/>
                <w:color w:val="FFFFFF"/>
                <w:sz w:val="14"/>
                <w:szCs w:val="20"/>
                <w:lang w:eastAsia="sq-AL"/>
              </w:rPr>
            </w:pPr>
          </w:p>
        </w:tc>
        <w:tc>
          <w:tcPr>
            <w:tcW w:w="1597" w:type="dxa"/>
            <w:vMerge/>
            <w:tcBorders>
              <w:top w:val="single" w:sz="8" w:space="0" w:color="auto"/>
              <w:left w:val="nil"/>
              <w:bottom w:val="single" w:sz="8" w:space="0" w:color="4472C4"/>
              <w:right w:val="nil"/>
            </w:tcBorders>
            <w:vAlign w:val="center"/>
            <w:hideMark/>
          </w:tcPr>
          <w:p w14:paraId="36AF4BDE" w14:textId="77777777" w:rsidR="00740D20" w:rsidRPr="00740D20" w:rsidRDefault="00740D20" w:rsidP="00740D20">
            <w:pPr>
              <w:spacing w:after="0" w:line="240" w:lineRule="auto"/>
              <w:rPr>
                <w:rFonts w:ascii="Arial" w:hAnsi="Arial" w:cs="Arial"/>
                <w:b/>
                <w:bCs/>
                <w:color w:val="FFFFFF"/>
                <w:sz w:val="14"/>
                <w:szCs w:val="20"/>
                <w:lang w:eastAsia="sq-AL"/>
              </w:rPr>
            </w:pPr>
          </w:p>
        </w:tc>
        <w:tc>
          <w:tcPr>
            <w:tcW w:w="1600" w:type="dxa"/>
            <w:tcBorders>
              <w:top w:val="nil"/>
              <w:left w:val="nil"/>
              <w:bottom w:val="nil"/>
              <w:right w:val="nil"/>
            </w:tcBorders>
            <w:shd w:val="clear" w:color="000000" w:fill="4472C4"/>
            <w:vAlign w:val="center"/>
            <w:hideMark/>
          </w:tcPr>
          <w:p w14:paraId="7DFE61D4"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2024–2026</w:t>
            </w:r>
          </w:p>
        </w:tc>
        <w:tc>
          <w:tcPr>
            <w:tcW w:w="2160" w:type="dxa"/>
            <w:tcBorders>
              <w:top w:val="nil"/>
              <w:left w:val="nil"/>
              <w:bottom w:val="nil"/>
              <w:right w:val="nil"/>
            </w:tcBorders>
            <w:shd w:val="clear" w:color="000000" w:fill="4472C4"/>
            <w:vAlign w:val="center"/>
            <w:hideMark/>
          </w:tcPr>
          <w:p w14:paraId="22FC0E95"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PBA 2024–2026</w:t>
            </w:r>
          </w:p>
        </w:tc>
        <w:tc>
          <w:tcPr>
            <w:tcW w:w="1863" w:type="dxa"/>
            <w:tcBorders>
              <w:top w:val="nil"/>
              <w:left w:val="nil"/>
              <w:bottom w:val="nil"/>
              <w:right w:val="single" w:sz="8" w:space="0" w:color="auto"/>
            </w:tcBorders>
            <w:shd w:val="clear" w:color="000000" w:fill="4472C4"/>
            <w:vAlign w:val="center"/>
            <w:hideMark/>
          </w:tcPr>
          <w:p w14:paraId="3AC83AAD"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2024–2026</w:t>
            </w:r>
          </w:p>
        </w:tc>
      </w:tr>
      <w:tr w:rsidR="00740D20" w:rsidRPr="00740D20" w14:paraId="4005F053" w14:textId="77777777" w:rsidTr="00401D42">
        <w:trPr>
          <w:trHeight w:val="525"/>
          <w:jc w:val="center"/>
        </w:trPr>
        <w:tc>
          <w:tcPr>
            <w:tcW w:w="2960" w:type="dxa"/>
            <w:vMerge/>
            <w:tcBorders>
              <w:top w:val="single" w:sz="8" w:space="0" w:color="auto"/>
              <w:left w:val="single" w:sz="8" w:space="0" w:color="auto"/>
              <w:bottom w:val="single" w:sz="8" w:space="0" w:color="4472C4"/>
              <w:right w:val="nil"/>
            </w:tcBorders>
            <w:vAlign w:val="center"/>
            <w:hideMark/>
          </w:tcPr>
          <w:p w14:paraId="7B2CB826" w14:textId="77777777" w:rsidR="00740D20" w:rsidRPr="00740D20" w:rsidRDefault="00740D20" w:rsidP="00740D20">
            <w:pPr>
              <w:spacing w:after="0" w:line="240" w:lineRule="auto"/>
              <w:rPr>
                <w:rFonts w:ascii="Arial" w:hAnsi="Arial" w:cs="Arial"/>
                <w:b/>
                <w:bCs/>
                <w:color w:val="FFFFFF"/>
                <w:sz w:val="14"/>
                <w:szCs w:val="20"/>
                <w:lang w:eastAsia="sq-AL"/>
              </w:rPr>
            </w:pPr>
          </w:p>
        </w:tc>
        <w:tc>
          <w:tcPr>
            <w:tcW w:w="1597" w:type="dxa"/>
            <w:vMerge/>
            <w:tcBorders>
              <w:top w:val="single" w:sz="8" w:space="0" w:color="auto"/>
              <w:left w:val="nil"/>
              <w:bottom w:val="single" w:sz="8" w:space="0" w:color="4472C4"/>
              <w:right w:val="nil"/>
            </w:tcBorders>
            <w:vAlign w:val="center"/>
            <w:hideMark/>
          </w:tcPr>
          <w:p w14:paraId="7DA1764C" w14:textId="77777777" w:rsidR="00740D20" w:rsidRPr="00740D20" w:rsidRDefault="00740D20" w:rsidP="00740D20">
            <w:pPr>
              <w:spacing w:after="0" w:line="240" w:lineRule="auto"/>
              <w:rPr>
                <w:rFonts w:ascii="Arial" w:hAnsi="Arial" w:cs="Arial"/>
                <w:b/>
                <w:bCs/>
                <w:color w:val="FFFFFF"/>
                <w:sz w:val="14"/>
                <w:szCs w:val="20"/>
                <w:lang w:eastAsia="sq-AL"/>
              </w:rPr>
            </w:pPr>
          </w:p>
        </w:tc>
        <w:tc>
          <w:tcPr>
            <w:tcW w:w="1600" w:type="dxa"/>
            <w:tcBorders>
              <w:top w:val="nil"/>
              <w:left w:val="nil"/>
              <w:bottom w:val="single" w:sz="8" w:space="0" w:color="4472C4"/>
              <w:right w:val="nil"/>
            </w:tcBorders>
            <w:shd w:val="clear" w:color="000000" w:fill="4472C4"/>
            <w:vAlign w:val="center"/>
            <w:hideMark/>
          </w:tcPr>
          <w:p w14:paraId="36444269" w14:textId="77777777" w:rsidR="00740D20" w:rsidRPr="00740D20" w:rsidRDefault="00740D20" w:rsidP="00740D20">
            <w:pPr>
              <w:spacing w:after="0" w:line="240" w:lineRule="auto"/>
              <w:rPr>
                <w:rFonts w:cs="Calibri"/>
                <w:color w:val="000000"/>
                <w:sz w:val="14"/>
                <w:szCs w:val="20"/>
                <w:lang w:eastAsia="sq-AL"/>
              </w:rPr>
            </w:pPr>
            <w:r w:rsidRPr="00740D20">
              <w:rPr>
                <w:rFonts w:cs="Calibri"/>
                <w:color w:val="000000"/>
                <w:sz w:val="14"/>
                <w:szCs w:val="20"/>
                <w:lang w:eastAsia="sq-AL"/>
              </w:rPr>
              <w:t> </w:t>
            </w:r>
          </w:p>
        </w:tc>
        <w:tc>
          <w:tcPr>
            <w:tcW w:w="2160" w:type="dxa"/>
            <w:tcBorders>
              <w:top w:val="nil"/>
              <w:left w:val="nil"/>
              <w:bottom w:val="single" w:sz="8" w:space="0" w:color="4472C4"/>
              <w:right w:val="nil"/>
            </w:tcBorders>
            <w:shd w:val="clear" w:color="000000" w:fill="4472C4"/>
            <w:vAlign w:val="center"/>
            <w:hideMark/>
          </w:tcPr>
          <w:p w14:paraId="73B49946" w14:textId="77777777" w:rsidR="00740D20" w:rsidRPr="00740D20" w:rsidRDefault="00740D20" w:rsidP="00740D20">
            <w:pPr>
              <w:spacing w:after="0" w:line="240" w:lineRule="auto"/>
              <w:jc w:val="center"/>
              <w:rPr>
                <w:rFonts w:ascii="Arial" w:hAnsi="Arial" w:cs="Arial"/>
                <w:b/>
                <w:bCs/>
                <w:color w:val="FFFFFF"/>
                <w:sz w:val="14"/>
                <w:szCs w:val="20"/>
                <w:lang w:eastAsia="sq-AL"/>
              </w:rPr>
            </w:pPr>
            <w:r w:rsidRPr="00740D20">
              <w:rPr>
                <w:rFonts w:ascii="Arial" w:hAnsi="Arial" w:cs="Arial"/>
                <w:b/>
                <w:bCs/>
                <w:color w:val="FFFFFF"/>
                <w:sz w:val="14"/>
                <w:szCs w:val="20"/>
                <w:lang w:eastAsia="sq-AL"/>
              </w:rPr>
              <w:t>Buxheti dhe Donatorët</w:t>
            </w:r>
          </w:p>
        </w:tc>
        <w:tc>
          <w:tcPr>
            <w:tcW w:w="1863" w:type="dxa"/>
            <w:tcBorders>
              <w:top w:val="nil"/>
              <w:left w:val="nil"/>
              <w:bottom w:val="single" w:sz="8" w:space="0" w:color="4472C4"/>
              <w:right w:val="single" w:sz="8" w:space="0" w:color="auto"/>
            </w:tcBorders>
            <w:shd w:val="clear" w:color="000000" w:fill="4472C4"/>
            <w:vAlign w:val="center"/>
            <w:hideMark/>
          </w:tcPr>
          <w:p w14:paraId="7268F82E" w14:textId="77777777" w:rsidR="00740D20" w:rsidRPr="00740D20" w:rsidRDefault="00740D20" w:rsidP="00740D20">
            <w:pPr>
              <w:spacing w:after="0" w:line="240" w:lineRule="auto"/>
              <w:rPr>
                <w:rFonts w:cs="Calibri"/>
                <w:color w:val="000000"/>
                <w:sz w:val="14"/>
                <w:szCs w:val="20"/>
                <w:lang w:eastAsia="sq-AL"/>
              </w:rPr>
            </w:pPr>
            <w:r w:rsidRPr="00740D20">
              <w:rPr>
                <w:rFonts w:cs="Calibri"/>
                <w:color w:val="000000"/>
                <w:sz w:val="14"/>
                <w:szCs w:val="20"/>
                <w:lang w:eastAsia="sq-AL"/>
              </w:rPr>
              <w:t> </w:t>
            </w:r>
          </w:p>
        </w:tc>
      </w:tr>
      <w:tr w:rsidR="00740D20" w:rsidRPr="00740D20" w14:paraId="188A4DE5" w14:textId="77777777" w:rsidTr="00401D42">
        <w:trPr>
          <w:trHeight w:val="390"/>
          <w:jc w:val="center"/>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3EE1847B" w14:textId="77777777" w:rsidR="00740D20" w:rsidRPr="00740D20" w:rsidRDefault="00740D20" w:rsidP="00740D20">
            <w:pPr>
              <w:spacing w:after="0" w:line="240" w:lineRule="auto"/>
              <w:jc w:val="both"/>
              <w:rPr>
                <w:rFonts w:ascii="Arial" w:hAnsi="Arial" w:cs="Arial"/>
                <w:b/>
                <w:bCs/>
                <w:color w:val="000000"/>
                <w:sz w:val="14"/>
                <w:szCs w:val="20"/>
                <w:lang w:eastAsia="sq-AL"/>
              </w:rPr>
            </w:pPr>
            <w:r w:rsidRPr="00740D20">
              <w:rPr>
                <w:rFonts w:ascii="Arial" w:hAnsi="Arial" w:cs="Arial"/>
                <w:b/>
                <w:bCs/>
                <w:color w:val="000000"/>
                <w:sz w:val="14"/>
                <w:szCs w:val="20"/>
                <w:lang w:eastAsia="sq-AL"/>
              </w:rPr>
              <w:t>QP1: Rritja e parametrave të sigurisë</w:t>
            </w:r>
          </w:p>
        </w:tc>
        <w:tc>
          <w:tcPr>
            <w:tcW w:w="1597" w:type="dxa"/>
            <w:tcBorders>
              <w:top w:val="nil"/>
              <w:left w:val="nil"/>
              <w:bottom w:val="single" w:sz="8" w:space="0" w:color="8EAADB"/>
              <w:right w:val="single" w:sz="8" w:space="0" w:color="8EAADB"/>
            </w:tcBorders>
            <w:shd w:val="clear" w:color="000000" w:fill="D9E2F3"/>
            <w:vAlign w:val="center"/>
            <w:hideMark/>
          </w:tcPr>
          <w:p w14:paraId="6CA444D6"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74F1C3FE"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12,340,088,079</w:t>
            </w:r>
          </w:p>
        </w:tc>
        <w:tc>
          <w:tcPr>
            <w:tcW w:w="2160" w:type="dxa"/>
            <w:tcBorders>
              <w:top w:val="nil"/>
              <w:left w:val="nil"/>
              <w:bottom w:val="single" w:sz="8" w:space="0" w:color="8EAADB"/>
              <w:right w:val="single" w:sz="8" w:space="0" w:color="8EAADB"/>
            </w:tcBorders>
            <w:shd w:val="clear" w:color="000000" w:fill="D9E2F3"/>
            <w:vAlign w:val="center"/>
            <w:hideMark/>
          </w:tcPr>
          <w:p w14:paraId="79F8EA05"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12,340,088,079</w:t>
            </w:r>
          </w:p>
        </w:tc>
        <w:tc>
          <w:tcPr>
            <w:tcW w:w="1863"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5D36C0AB"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15,000,000</w:t>
            </w:r>
          </w:p>
        </w:tc>
      </w:tr>
      <w:tr w:rsidR="00740D20" w:rsidRPr="00740D20" w14:paraId="68C83A5A" w14:textId="77777777" w:rsidTr="00401D42">
        <w:trPr>
          <w:trHeight w:val="480"/>
          <w:jc w:val="center"/>
        </w:trPr>
        <w:tc>
          <w:tcPr>
            <w:tcW w:w="2960" w:type="dxa"/>
            <w:vMerge/>
            <w:tcBorders>
              <w:top w:val="nil"/>
              <w:left w:val="single" w:sz="8" w:space="0" w:color="auto"/>
              <w:bottom w:val="single" w:sz="8" w:space="0" w:color="8EAADB"/>
              <w:right w:val="single" w:sz="8" w:space="0" w:color="8EAADB"/>
            </w:tcBorders>
            <w:vAlign w:val="center"/>
            <w:hideMark/>
          </w:tcPr>
          <w:p w14:paraId="0CDB01A4" w14:textId="77777777" w:rsidR="00740D20" w:rsidRPr="00740D20" w:rsidRDefault="00740D20" w:rsidP="00740D20">
            <w:pPr>
              <w:spacing w:after="0" w:line="240" w:lineRule="auto"/>
              <w:rPr>
                <w:rFonts w:ascii="Arial" w:hAnsi="Arial" w:cs="Arial"/>
                <w:b/>
                <w:bCs/>
                <w:color w:val="000000"/>
                <w:sz w:val="14"/>
                <w:szCs w:val="20"/>
                <w:lang w:eastAsia="sq-AL"/>
              </w:rPr>
            </w:pPr>
          </w:p>
        </w:tc>
        <w:tc>
          <w:tcPr>
            <w:tcW w:w="1597" w:type="dxa"/>
            <w:tcBorders>
              <w:top w:val="nil"/>
              <w:left w:val="nil"/>
              <w:bottom w:val="single" w:sz="8" w:space="0" w:color="8EAADB"/>
              <w:right w:val="single" w:sz="8" w:space="0" w:color="8EAADB"/>
            </w:tcBorders>
            <w:shd w:val="clear" w:color="auto" w:fill="auto"/>
            <w:vAlign w:val="center"/>
            <w:hideMark/>
          </w:tcPr>
          <w:p w14:paraId="48DAB3F0"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0935E358"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16,653,534</w:t>
            </w:r>
          </w:p>
        </w:tc>
        <w:tc>
          <w:tcPr>
            <w:tcW w:w="2160" w:type="dxa"/>
            <w:tcBorders>
              <w:top w:val="nil"/>
              <w:left w:val="nil"/>
              <w:bottom w:val="single" w:sz="8" w:space="0" w:color="8EAADB"/>
              <w:right w:val="single" w:sz="8" w:space="0" w:color="8EAADB"/>
            </w:tcBorders>
            <w:shd w:val="clear" w:color="auto" w:fill="auto"/>
            <w:vAlign w:val="center"/>
            <w:hideMark/>
          </w:tcPr>
          <w:p w14:paraId="735F62AF"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1,653,534</w:t>
            </w:r>
          </w:p>
        </w:tc>
        <w:tc>
          <w:tcPr>
            <w:tcW w:w="1863" w:type="dxa"/>
            <w:vMerge/>
            <w:tcBorders>
              <w:top w:val="nil"/>
              <w:left w:val="single" w:sz="8" w:space="0" w:color="8EAADB"/>
              <w:bottom w:val="single" w:sz="8" w:space="0" w:color="8EAADB"/>
              <w:right w:val="single" w:sz="8" w:space="0" w:color="auto"/>
            </w:tcBorders>
            <w:vAlign w:val="center"/>
            <w:hideMark/>
          </w:tcPr>
          <w:p w14:paraId="2D59CADD" w14:textId="77777777" w:rsidR="00740D20" w:rsidRPr="00740D20" w:rsidRDefault="00740D20" w:rsidP="00740D20">
            <w:pPr>
              <w:spacing w:after="0" w:line="240" w:lineRule="auto"/>
              <w:rPr>
                <w:rFonts w:ascii="Arial" w:hAnsi="Arial" w:cs="Arial"/>
                <w:b/>
                <w:bCs/>
                <w:color w:val="000000"/>
                <w:sz w:val="14"/>
                <w:szCs w:val="20"/>
                <w:lang w:eastAsia="sq-AL"/>
              </w:rPr>
            </w:pPr>
          </w:p>
        </w:tc>
      </w:tr>
      <w:tr w:rsidR="00740D20" w:rsidRPr="00740D20" w14:paraId="28DF93E2" w14:textId="77777777" w:rsidTr="00401D42">
        <w:trPr>
          <w:trHeight w:val="315"/>
          <w:jc w:val="center"/>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64738621" w14:textId="77777777" w:rsidR="00740D20" w:rsidRPr="00740D20" w:rsidRDefault="00740D20" w:rsidP="00740D20">
            <w:pPr>
              <w:spacing w:after="0" w:line="240" w:lineRule="auto"/>
              <w:jc w:val="both"/>
              <w:rPr>
                <w:rFonts w:ascii="Arial" w:hAnsi="Arial" w:cs="Arial"/>
                <w:b/>
                <w:bCs/>
                <w:color w:val="000000"/>
                <w:sz w:val="14"/>
                <w:szCs w:val="20"/>
                <w:lang w:eastAsia="sq-AL"/>
              </w:rPr>
            </w:pPr>
            <w:r w:rsidRPr="00740D20">
              <w:rPr>
                <w:rFonts w:ascii="Arial" w:hAnsi="Arial" w:cs="Arial"/>
                <w:b/>
                <w:bCs/>
                <w:color w:val="000000"/>
                <w:sz w:val="14"/>
                <w:szCs w:val="20"/>
                <w:lang w:eastAsia="sq-AL"/>
              </w:rPr>
              <w:t xml:space="preserve">QP2: Angazhimi dhe ndërveprimi me komunitetin </w:t>
            </w:r>
          </w:p>
        </w:tc>
        <w:tc>
          <w:tcPr>
            <w:tcW w:w="1597" w:type="dxa"/>
            <w:tcBorders>
              <w:top w:val="nil"/>
              <w:left w:val="nil"/>
              <w:bottom w:val="single" w:sz="8" w:space="0" w:color="8EAADB"/>
              <w:right w:val="single" w:sz="8" w:space="0" w:color="8EAADB"/>
            </w:tcBorders>
            <w:shd w:val="clear" w:color="000000" w:fill="D9E2F3"/>
            <w:vAlign w:val="center"/>
            <w:hideMark/>
          </w:tcPr>
          <w:p w14:paraId="3EED8E5C"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3A7B2841"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1,172,953,834</w:t>
            </w:r>
          </w:p>
        </w:tc>
        <w:tc>
          <w:tcPr>
            <w:tcW w:w="2160" w:type="dxa"/>
            <w:tcBorders>
              <w:top w:val="nil"/>
              <w:left w:val="nil"/>
              <w:bottom w:val="single" w:sz="8" w:space="0" w:color="8EAADB"/>
              <w:right w:val="single" w:sz="8" w:space="0" w:color="8EAADB"/>
            </w:tcBorders>
            <w:shd w:val="clear" w:color="000000" w:fill="D9E2F3"/>
            <w:vAlign w:val="center"/>
            <w:hideMark/>
          </w:tcPr>
          <w:p w14:paraId="21C40E5F"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1,172,953,834</w:t>
            </w:r>
          </w:p>
        </w:tc>
        <w:tc>
          <w:tcPr>
            <w:tcW w:w="1863"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7968144C"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0</w:t>
            </w:r>
          </w:p>
        </w:tc>
      </w:tr>
      <w:tr w:rsidR="00740D20" w:rsidRPr="00740D20" w14:paraId="35EFC532" w14:textId="77777777" w:rsidTr="00401D42">
        <w:trPr>
          <w:trHeight w:val="435"/>
          <w:jc w:val="center"/>
        </w:trPr>
        <w:tc>
          <w:tcPr>
            <w:tcW w:w="2960" w:type="dxa"/>
            <w:vMerge/>
            <w:tcBorders>
              <w:top w:val="nil"/>
              <w:left w:val="single" w:sz="8" w:space="0" w:color="auto"/>
              <w:bottom w:val="single" w:sz="8" w:space="0" w:color="8EAADB"/>
              <w:right w:val="single" w:sz="8" w:space="0" w:color="8EAADB"/>
            </w:tcBorders>
            <w:vAlign w:val="center"/>
            <w:hideMark/>
          </w:tcPr>
          <w:p w14:paraId="24390AB6" w14:textId="77777777" w:rsidR="00740D20" w:rsidRPr="00740D20" w:rsidRDefault="00740D20" w:rsidP="00740D20">
            <w:pPr>
              <w:spacing w:after="0" w:line="240" w:lineRule="auto"/>
              <w:rPr>
                <w:rFonts w:ascii="Arial" w:hAnsi="Arial" w:cs="Arial"/>
                <w:b/>
                <w:bCs/>
                <w:color w:val="000000"/>
                <w:sz w:val="14"/>
                <w:szCs w:val="20"/>
                <w:lang w:eastAsia="sq-AL"/>
              </w:rPr>
            </w:pPr>
          </w:p>
        </w:tc>
        <w:tc>
          <w:tcPr>
            <w:tcW w:w="1597" w:type="dxa"/>
            <w:tcBorders>
              <w:top w:val="nil"/>
              <w:left w:val="nil"/>
              <w:bottom w:val="single" w:sz="8" w:space="0" w:color="8EAADB"/>
              <w:right w:val="single" w:sz="8" w:space="0" w:color="8EAADB"/>
            </w:tcBorders>
            <w:shd w:val="clear" w:color="auto" w:fill="auto"/>
            <w:vAlign w:val="center"/>
            <w:hideMark/>
          </w:tcPr>
          <w:p w14:paraId="3B5CB824"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6F11169D"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23,358,105</w:t>
            </w:r>
          </w:p>
        </w:tc>
        <w:tc>
          <w:tcPr>
            <w:tcW w:w="2160" w:type="dxa"/>
            <w:tcBorders>
              <w:top w:val="nil"/>
              <w:left w:val="nil"/>
              <w:bottom w:val="single" w:sz="8" w:space="0" w:color="8EAADB"/>
              <w:right w:val="single" w:sz="8" w:space="0" w:color="8EAADB"/>
            </w:tcBorders>
            <w:shd w:val="clear" w:color="auto" w:fill="auto"/>
            <w:vAlign w:val="center"/>
            <w:hideMark/>
          </w:tcPr>
          <w:p w14:paraId="7D9D878F"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23,358,105</w:t>
            </w:r>
          </w:p>
        </w:tc>
        <w:tc>
          <w:tcPr>
            <w:tcW w:w="1863" w:type="dxa"/>
            <w:vMerge/>
            <w:tcBorders>
              <w:top w:val="single" w:sz="8" w:space="0" w:color="4472C4"/>
              <w:left w:val="single" w:sz="8" w:space="0" w:color="8EAADB"/>
              <w:bottom w:val="single" w:sz="8" w:space="0" w:color="8EAADB"/>
              <w:right w:val="single" w:sz="8" w:space="0" w:color="auto"/>
            </w:tcBorders>
            <w:vAlign w:val="center"/>
            <w:hideMark/>
          </w:tcPr>
          <w:p w14:paraId="1F6662FA" w14:textId="77777777" w:rsidR="00740D20" w:rsidRPr="00740D20" w:rsidRDefault="00740D20" w:rsidP="00740D20">
            <w:pPr>
              <w:spacing w:after="0" w:line="240" w:lineRule="auto"/>
              <w:rPr>
                <w:rFonts w:ascii="Arial" w:hAnsi="Arial" w:cs="Arial"/>
                <w:b/>
                <w:bCs/>
                <w:color w:val="000000"/>
                <w:sz w:val="14"/>
                <w:szCs w:val="20"/>
                <w:lang w:eastAsia="sq-AL"/>
              </w:rPr>
            </w:pPr>
          </w:p>
        </w:tc>
      </w:tr>
      <w:tr w:rsidR="00740D20" w:rsidRPr="00740D20" w14:paraId="102FF586" w14:textId="77777777" w:rsidTr="00401D42">
        <w:trPr>
          <w:trHeight w:val="465"/>
          <w:jc w:val="center"/>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4A6CE7BB" w14:textId="77777777" w:rsidR="00740D20" w:rsidRPr="00740D20" w:rsidRDefault="00740D20" w:rsidP="00740D20">
            <w:pPr>
              <w:spacing w:after="0" w:line="240" w:lineRule="auto"/>
              <w:jc w:val="both"/>
              <w:rPr>
                <w:rFonts w:ascii="Arial" w:hAnsi="Arial" w:cs="Arial"/>
                <w:b/>
                <w:bCs/>
                <w:color w:val="000000"/>
                <w:sz w:val="14"/>
                <w:szCs w:val="20"/>
                <w:lang w:eastAsia="sq-AL"/>
              </w:rPr>
            </w:pPr>
            <w:r w:rsidRPr="00740D20">
              <w:rPr>
                <w:rFonts w:ascii="Arial" w:hAnsi="Arial" w:cs="Arial"/>
                <w:b/>
                <w:bCs/>
                <w:color w:val="000000"/>
                <w:sz w:val="14"/>
                <w:szCs w:val="20"/>
                <w:lang w:eastAsia="sq-AL"/>
              </w:rPr>
              <w:t xml:space="preserve">QP3: Reformimi i shërbimit policor dhe rritja e kapaciteteve për sigurinë në komunitet </w:t>
            </w:r>
          </w:p>
        </w:tc>
        <w:tc>
          <w:tcPr>
            <w:tcW w:w="1597" w:type="dxa"/>
            <w:tcBorders>
              <w:top w:val="nil"/>
              <w:left w:val="nil"/>
              <w:bottom w:val="single" w:sz="8" w:space="0" w:color="8EAADB"/>
              <w:right w:val="single" w:sz="8" w:space="0" w:color="8EAADB"/>
            </w:tcBorders>
            <w:shd w:val="clear" w:color="000000" w:fill="D9E2F3"/>
            <w:vAlign w:val="center"/>
            <w:hideMark/>
          </w:tcPr>
          <w:p w14:paraId="4F02BF3C"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376F3385"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321,367,132</w:t>
            </w:r>
          </w:p>
        </w:tc>
        <w:tc>
          <w:tcPr>
            <w:tcW w:w="2160" w:type="dxa"/>
            <w:tcBorders>
              <w:top w:val="nil"/>
              <w:left w:val="nil"/>
              <w:bottom w:val="single" w:sz="8" w:space="0" w:color="8EAADB"/>
              <w:right w:val="single" w:sz="8" w:space="0" w:color="8EAADB"/>
            </w:tcBorders>
            <w:shd w:val="clear" w:color="000000" w:fill="D9E2F3"/>
            <w:vAlign w:val="center"/>
            <w:hideMark/>
          </w:tcPr>
          <w:p w14:paraId="40183D2C"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321,367,132</w:t>
            </w:r>
          </w:p>
        </w:tc>
        <w:tc>
          <w:tcPr>
            <w:tcW w:w="1863"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7CEFA23D"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0</w:t>
            </w:r>
          </w:p>
        </w:tc>
      </w:tr>
      <w:tr w:rsidR="00740D20" w:rsidRPr="00740D20" w14:paraId="0E552003" w14:textId="77777777" w:rsidTr="00401D42">
        <w:trPr>
          <w:trHeight w:val="615"/>
          <w:jc w:val="center"/>
        </w:trPr>
        <w:tc>
          <w:tcPr>
            <w:tcW w:w="2960" w:type="dxa"/>
            <w:vMerge/>
            <w:tcBorders>
              <w:top w:val="nil"/>
              <w:left w:val="single" w:sz="8" w:space="0" w:color="auto"/>
              <w:bottom w:val="single" w:sz="8" w:space="0" w:color="8EAADB"/>
              <w:right w:val="single" w:sz="8" w:space="0" w:color="8EAADB"/>
            </w:tcBorders>
            <w:vAlign w:val="center"/>
            <w:hideMark/>
          </w:tcPr>
          <w:p w14:paraId="1AEAD6CC" w14:textId="77777777" w:rsidR="00740D20" w:rsidRPr="00740D20" w:rsidRDefault="00740D20" w:rsidP="00740D20">
            <w:pPr>
              <w:spacing w:after="0" w:line="240" w:lineRule="auto"/>
              <w:rPr>
                <w:rFonts w:ascii="Arial" w:hAnsi="Arial" w:cs="Arial"/>
                <w:b/>
                <w:bCs/>
                <w:color w:val="000000"/>
                <w:sz w:val="14"/>
                <w:szCs w:val="20"/>
                <w:lang w:eastAsia="sq-AL"/>
              </w:rPr>
            </w:pPr>
          </w:p>
        </w:tc>
        <w:tc>
          <w:tcPr>
            <w:tcW w:w="1597" w:type="dxa"/>
            <w:tcBorders>
              <w:top w:val="nil"/>
              <w:left w:val="nil"/>
              <w:bottom w:val="single" w:sz="8" w:space="0" w:color="8EAADB"/>
              <w:right w:val="single" w:sz="8" w:space="0" w:color="8EAADB"/>
            </w:tcBorders>
            <w:shd w:val="clear" w:color="auto" w:fill="auto"/>
            <w:vAlign w:val="center"/>
            <w:hideMark/>
          </w:tcPr>
          <w:p w14:paraId="3E3EFDAB"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11964D62"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209,096,316</w:t>
            </w:r>
          </w:p>
        </w:tc>
        <w:tc>
          <w:tcPr>
            <w:tcW w:w="2160" w:type="dxa"/>
            <w:tcBorders>
              <w:top w:val="nil"/>
              <w:left w:val="nil"/>
              <w:bottom w:val="single" w:sz="8" w:space="0" w:color="8EAADB"/>
              <w:right w:val="single" w:sz="8" w:space="0" w:color="8EAADB"/>
            </w:tcBorders>
            <w:shd w:val="clear" w:color="auto" w:fill="auto"/>
            <w:vAlign w:val="center"/>
            <w:hideMark/>
          </w:tcPr>
          <w:p w14:paraId="4E236E49" w14:textId="77777777" w:rsidR="00740D20" w:rsidRPr="00740D20" w:rsidRDefault="00740D20" w:rsidP="00740D20">
            <w:pPr>
              <w:spacing w:after="0" w:line="240" w:lineRule="auto"/>
              <w:jc w:val="center"/>
              <w:rPr>
                <w:rFonts w:ascii="Arial" w:hAnsi="Arial" w:cs="Arial"/>
                <w:color w:val="000000"/>
                <w:sz w:val="14"/>
                <w:szCs w:val="20"/>
                <w:lang w:eastAsia="sq-AL"/>
              </w:rPr>
            </w:pPr>
            <w:r w:rsidRPr="00740D20">
              <w:rPr>
                <w:rFonts w:ascii="Arial" w:hAnsi="Arial" w:cs="Arial"/>
                <w:color w:val="000000"/>
                <w:sz w:val="14"/>
                <w:szCs w:val="20"/>
                <w:lang w:eastAsia="sq-AL"/>
              </w:rPr>
              <w:t>209,096,316</w:t>
            </w:r>
          </w:p>
        </w:tc>
        <w:tc>
          <w:tcPr>
            <w:tcW w:w="1863" w:type="dxa"/>
            <w:vMerge/>
            <w:tcBorders>
              <w:top w:val="single" w:sz="8" w:space="0" w:color="4472C4"/>
              <w:left w:val="single" w:sz="8" w:space="0" w:color="8EAADB"/>
              <w:bottom w:val="single" w:sz="8" w:space="0" w:color="8EAADB"/>
              <w:right w:val="single" w:sz="8" w:space="0" w:color="auto"/>
            </w:tcBorders>
            <w:vAlign w:val="center"/>
            <w:hideMark/>
          </w:tcPr>
          <w:p w14:paraId="404ABD83" w14:textId="77777777" w:rsidR="00740D20" w:rsidRPr="00740D20" w:rsidRDefault="00740D20" w:rsidP="00740D20">
            <w:pPr>
              <w:spacing w:after="0" w:line="240" w:lineRule="auto"/>
              <w:rPr>
                <w:rFonts w:ascii="Arial" w:hAnsi="Arial" w:cs="Arial"/>
                <w:b/>
                <w:bCs/>
                <w:color w:val="000000"/>
                <w:sz w:val="14"/>
                <w:szCs w:val="20"/>
                <w:lang w:eastAsia="sq-AL"/>
              </w:rPr>
            </w:pPr>
          </w:p>
        </w:tc>
      </w:tr>
      <w:tr w:rsidR="00740D20" w:rsidRPr="00740D20" w14:paraId="7DB34E47" w14:textId="77777777" w:rsidTr="00401D42">
        <w:trPr>
          <w:trHeight w:val="510"/>
          <w:jc w:val="center"/>
        </w:trPr>
        <w:tc>
          <w:tcPr>
            <w:tcW w:w="2960" w:type="dxa"/>
            <w:tcBorders>
              <w:top w:val="nil"/>
              <w:left w:val="single" w:sz="8" w:space="0" w:color="auto"/>
              <w:bottom w:val="single" w:sz="8" w:space="0" w:color="8EAADB"/>
              <w:right w:val="single" w:sz="8" w:space="0" w:color="8EAADB"/>
            </w:tcBorders>
            <w:shd w:val="clear" w:color="000000" w:fill="D9E2F3"/>
            <w:vAlign w:val="center"/>
            <w:hideMark/>
          </w:tcPr>
          <w:p w14:paraId="72B9C943" w14:textId="77777777" w:rsidR="00740D20" w:rsidRPr="00740D20" w:rsidRDefault="00740D20" w:rsidP="00740D20">
            <w:pPr>
              <w:spacing w:after="0" w:line="240" w:lineRule="auto"/>
              <w:rPr>
                <w:rFonts w:ascii="Arial" w:hAnsi="Arial" w:cs="Arial"/>
                <w:b/>
                <w:bCs/>
                <w:color w:val="000000"/>
                <w:sz w:val="14"/>
                <w:szCs w:val="20"/>
                <w:lang w:eastAsia="sq-AL"/>
              </w:rPr>
            </w:pPr>
            <w:r w:rsidRPr="00740D20">
              <w:rPr>
                <w:rFonts w:ascii="Arial" w:hAnsi="Arial" w:cs="Arial"/>
                <w:b/>
                <w:bCs/>
                <w:color w:val="000000"/>
                <w:sz w:val="14"/>
                <w:szCs w:val="20"/>
                <w:lang w:eastAsia="sq-AL"/>
              </w:rPr>
              <w:t>TOTALI [lekë]</w:t>
            </w:r>
          </w:p>
        </w:tc>
        <w:tc>
          <w:tcPr>
            <w:tcW w:w="1597" w:type="dxa"/>
            <w:tcBorders>
              <w:top w:val="nil"/>
              <w:left w:val="nil"/>
              <w:bottom w:val="single" w:sz="8" w:space="0" w:color="8EAADB"/>
              <w:right w:val="single" w:sz="8" w:space="0" w:color="8EAADB"/>
            </w:tcBorders>
            <w:shd w:val="clear" w:color="000000" w:fill="D9E2F3"/>
            <w:vAlign w:val="center"/>
            <w:hideMark/>
          </w:tcPr>
          <w:p w14:paraId="5C6AF5B1"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 </w:t>
            </w:r>
          </w:p>
        </w:tc>
        <w:tc>
          <w:tcPr>
            <w:tcW w:w="1600" w:type="dxa"/>
            <w:tcBorders>
              <w:top w:val="nil"/>
              <w:left w:val="nil"/>
              <w:bottom w:val="single" w:sz="8" w:space="0" w:color="8EAADB"/>
              <w:right w:val="single" w:sz="8" w:space="0" w:color="8EAADB"/>
            </w:tcBorders>
            <w:shd w:val="clear" w:color="000000" w:fill="D9E2F3"/>
            <w:vAlign w:val="center"/>
            <w:hideMark/>
          </w:tcPr>
          <w:p w14:paraId="0E6065F0"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14,083,516,999</w:t>
            </w:r>
          </w:p>
        </w:tc>
        <w:tc>
          <w:tcPr>
            <w:tcW w:w="2160" w:type="dxa"/>
            <w:tcBorders>
              <w:top w:val="nil"/>
              <w:left w:val="nil"/>
              <w:bottom w:val="single" w:sz="8" w:space="0" w:color="8EAADB"/>
              <w:right w:val="single" w:sz="8" w:space="0" w:color="8EAADB"/>
            </w:tcBorders>
            <w:shd w:val="clear" w:color="000000" w:fill="D9E2F3"/>
            <w:vAlign w:val="center"/>
            <w:hideMark/>
          </w:tcPr>
          <w:p w14:paraId="23336B7A"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14,068,516,999</w:t>
            </w:r>
          </w:p>
        </w:tc>
        <w:tc>
          <w:tcPr>
            <w:tcW w:w="1863" w:type="dxa"/>
            <w:tcBorders>
              <w:top w:val="nil"/>
              <w:left w:val="nil"/>
              <w:bottom w:val="single" w:sz="8" w:space="0" w:color="8EAADB"/>
              <w:right w:val="single" w:sz="8" w:space="0" w:color="auto"/>
            </w:tcBorders>
            <w:shd w:val="clear" w:color="000000" w:fill="D9E2F3"/>
            <w:vAlign w:val="center"/>
            <w:hideMark/>
          </w:tcPr>
          <w:p w14:paraId="06AEDF25"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15,000,000</w:t>
            </w:r>
          </w:p>
        </w:tc>
      </w:tr>
      <w:tr w:rsidR="00740D20" w:rsidRPr="00740D20" w14:paraId="75FB190C" w14:textId="77777777" w:rsidTr="00401D42">
        <w:trPr>
          <w:trHeight w:val="435"/>
          <w:jc w:val="center"/>
        </w:trPr>
        <w:tc>
          <w:tcPr>
            <w:tcW w:w="2960" w:type="dxa"/>
            <w:tcBorders>
              <w:top w:val="nil"/>
              <w:left w:val="single" w:sz="8" w:space="0" w:color="auto"/>
              <w:bottom w:val="nil"/>
              <w:right w:val="single" w:sz="8" w:space="0" w:color="8EAADB"/>
            </w:tcBorders>
            <w:shd w:val="clear" w:color="auto" w:fill="auto"/>
            <w:vAlign w:val="center"/>
            <w:hideMark/>
          </w:tcPr>
          <w:p w14:paraId="62CEF0B4" w14:textId="77777777" w:rsidR="00740D20" w:rsidRPr="00740D20" w:rsidRDefault="00740D20" w:rsidP="00740D20">
            <w:pPr>
              <w:spacing w:after="0" w:line="240" w:lineRule="auto"/>
              <w:rPr>
                <w:rFonts w:ascii="Arial" w:hAnsi="Arial" w:cs="Arial"/>
                <w:b/>
                <w:bCs/>
                <w:color w:val="000000"/>
                <w:sz w:val="14"/>
                <w:szCs w:val="20"/>
                <w:lang w:eastAsia="sq-AL"/>
              </w:rPr>
            </w:pPr>
            <w:r w:rsidRPr="00740D20">
              <w:rPr>
                <w:rFonts w:ascii="Arial" w:hAnsi="Arial" w:cs="Arial"/>
                <w:b/>
                <w:bCs/>
                <w:color w:val="000000"/>
                <w:sz w:val="14"/>
                <w:szCs w:val="20"/>
                <w:lang w:eastAsia="sq-AL"/>
              </w:rPr>
              <w:t>TOTALI [euro]</w:t>
            </w:r>
          </w:p>
        </w:tc>
        <w:tc>
          <w:tcPr>
            <w:tcW w:w="1597"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37F50D6C"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 </w:t>
            </w:r>
          </w:p>
        </w:tc>
        <w:tc>
          <w:tcPr>
            <w:tcW w:w="16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F10AE84"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140,835,170</w:t>
            </w:r>
          </w:p>
        </w:tc>
        <w:tc>
          <w:tcPr>
            <w:tcW w:w="21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E03E654"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140,685,170</w:t>
            </w:r>
          </w:p>
        </w:tc>
        <w:tc>
          <w:tcPr>
            <w:tcW w:w="186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6A7FF55" w14:textId="77777777" w:rsidR="00740D20" w:rsidRPr="00740D20" w:rsidRDefault="00740D20" w:rsidP="00740D20">
            <w:pPr>
              <w:spacing w:after="0" w:line="240" w:lineRule="auto"/>
              <w:jc w:val="center"/>
              <w:rPr>
                <w:rFonts w:ascii="Arial" w:hAnsi="Arial" w:cs="Arial"/>
                <w:b/>
                <w:bCs/>
                <w:color w:val="000000"/>
                <w:sz w:val="14"/>
                <w:szCs w:val="20"/>
                <w:lang w:eastAsia="sq-AL"/>
              </w:rPr>
            </w:pPr>
            <w:r w:rsidRPr="00740D20">
              <w:rPr>
                <w:rFonts w:ascii="Arial" w:hAnsi="Arial" w:cs="Arial"/>
                <w:b/>
                <w:bCs/>
                <w:color w:val="000000"/>
                <w:sz w:val="14"/>
                <w:szCs w:val="20"/>
                <w:lang w:eastAsia="sq-AL"/>
              </w:rPr>
              <w:t>150,000</w:t>
            </w:r>
          </w:p>
        </w:tc>
      </w:tr>
      <w:tr w:rsidR="00740D20" w:rsidRPr="00740D20" w14:paraId="5AC6768E" w14:textId="77777777" w:rsidTr="00401D42">
        <w:trPr>
          <w:trHeight w:val="315"/>
          <w:jc w:val="center"/>
        </w:trPr>
        <w:tc>
          <w:tcPr>
            <w:tcW w:w="2960" w:type="dxa"/>
            <w:tcBorders>
              <w:top w:val="nil"/>
              <w:left w:val="single" w:sz="8" w:space="0" w:color="auto"/>
              <w:bottom w:val="single" w:sz="8" w:space="0" w:color="auto"/>
              <w:right w:val="single" w:sz="8" w:space="0" w:color="8EAADB"/>
            </w:tcBorders>
            <w:shd w:val="clear" w:color="auto" w:fill="auto"/>
            <w:vAlign w:val="center"/>
            <w:hideMark/>
          </w:tcPr>
          <w:p w14:paraId="3CFCD1E7" w14:textId="77777777" w:rsidR="00740D20" w:rsidRPr="00740D20" w:rsidRDefault="00740D20" w:rsidP="00740D20">
            <w:pPr>
              <w:spacing w:after="0" w:line="240" w:lineRule="auto"/>
              <w:jc w:val="right"/>
              <w:rPr>
                <w:rFonts w:ascii="Arial" w:hAnsi="Arial" w:cs="Arial"/>
                <w:b/>
                <w:bCs/>
                <w:i/>
                <w:iCs/>
                <w:color w:val="FF0000"/>
                <w:sz w:val="14"/>
                <w:szCs w:val="20"/>
                <w:lang w:eastAsia="sq-AL"/>
              </w:rPr>
            </w:pPr>
            <w:r w:rsidRPr="00740D20">
              <w:rPr>
                <w:rFonts w:ascii="Arial" w:hAnsi="Arial" w:cs="Arial"/>
                <w:b/>
                <w:bCs/>
                <w:i/>
                <w:iCs/>
                <w:color w:val="FF0000"/>
                <w:sz w:val="14"/>
                <w:szCs w:val="20"/>
                <w:lang w:eastAsia="sq-AL"/>
              </w:rPr>
              <w:t>1 euro 100 Leke</w:t>
            </w:r>
          </w:p>
        </w:tc>
        <w:tc>
          <w:tcPr>
            <w:tcW w:w="1597" w:type="dxa"/>
            <w:vMerge/>
            <w:tcBorders>
              <w:top w:val="nil"/>
              <w:left w:val="single" w:sz="8" w:space="0" w:color="8EAADB"/>
              <w:bottom w:val="single" w:sz="8" w:space="0" w:color="000000"/>
              <w:right w:val="single" w:sz="8" w:space="0" w:color="8EAADB"/>
            </w:tcBorders>
            <w:vAlign w:val="center"/>
            <w:hideMark/>
          </w:tcPr>
          <w:p w14:paraId="4A0D5E2A" w14:textId="77777777" w:rsidR="00740D20" w:rsidRPr="00740D20" w:rsidRDefault="00740D20" w:rsidP="00740D20">
            <w:pPr>
              <w:spacing w:after="0" w:line="240" w:lineRule="auto"/>
              <w:rPr>
                <w:rFonts w:ascii="Arial" w:hAnsi="Arial" w:cs="Arial"/>
                <w:b/>
                <w:bCs/>
                <w:color w:val="000000"/>
                <w:sz w:val="14"/>
                <w:szCs w:val="20"/>
                <w:lang w:eastAsia="sq-AL"/>
              </w:rPr>
            </w:pPr>
          </w:p>
        </w:tc>
        <w:tc>
          <w:tcPr>
            <w:tcW w:w="1600" w:type="dxa"/>
            <w:vMerge/>
            <w:tcBorders>
              <w:top w:val="nil"/>
              <w:left w:val="single" w:sz="8" w:space="0" w:color="8EAADB"/>
              <w:bottom w:val="single" w:sz="8" w:space="0" w:color="000000"/>
              <w:right w:val="single" w:sz="8" w:space="0" w:color="8EAADB"/>
            </w:tcBorders>
            <w:vAlign w:val="center"/>
            <w:hideMark/>
          </w:tcPr>
          <w:p w14:paraId="7DE24387" w14:textId="77777777" w:rsidR="00740D20" w:rsidRPr="00740D20" w:rsidRDefault="00740D20" w:rsidP="00740D20">
            <w:pPr>
              <w:spacing w:after="0" w:line="240" w:lineRule="auto"/>
              <w:rPr>
                <w:rFonts w:ascii="Arial" w:hAnsi="Arial" w:cs="Arial"/>
                <w:b/>
                <w:bCs/>
                <w:color w:val="000000"/>
                <w:sz w:val="14"/>
                <w:szCs w:val="20"/>
                <w:lang w:eastAsia="sq-AL"/>
              </w:rPr>
            </w:pPr>
          </w:p>
        </w:tc>
        <w:tc>
          <w:tcPr>
            <w:tcW w:w="2160" w:type="dxa"/>
            <w:vMerge/>
            <w:tcBorders>
              <w:top w:val="nil"/>
              <w:left w:val="single" w:sz="8" w:space="0" w:color="8EAADB"/>
              <w:bottom w:val="single" w:sz="8" w:space="0" w:color="000000"/>
              <w:right w:val="single" w:sz="8" w:space="0" w:color="8EAADB"/>
            </w:tcBorders>
            <w:vAlign w:val="center"/>
            <w:hideMark/>
          </w:tcPr>
          <w:p w14:paraId="6C457CD0" w14:textId="77777777" w:rsidR="00740D20" w:rsidRPr="00740D20" w:rsidRDefault="00740D20" w:rsidP="00740D20">
            <w:pPr>
              <w:spacing w:after="0" w:line="240" w:lineRule="auto"/>
              <w:rPr>
                <w:rFonts w:ascii="Arial" w:hAnsi="Arial" w:cs="Arial"/>
                <w:b/>
                <w:bCs/>
                <w:color w:val="000000"/>
                <w:sz w:val="14"/>
                <w:szCs w:val="20"/>
                <w:lang w:eastAsia="sq-AL"/>
              </w:rPr>
            </w:pPr>
          </w:p>
        </w:tc>
        <w:tc>
          <w:tcPr>
            <w:tcW w:w="1863" w:type="dxa"/>
            <w:vMerge/>
            <w:tcBorders>
              <w:top w:val="nil"/>
              <w:left w:val="single" w:sz="8" w:space="0" w:color="8EAADB"/>
              <w:bottom w:val="single" w:sz="8" w:space="0" w:color="000000"/>
              <w:right w:val="single" w:sz="8" w:space="0" w:color="8EAADB"/>
            </w:tcBorders>
            <w:vAlign w:val="center"/>
            <w:hideMark/>
          </w:tcPr>
          <w:p w14:paraId="40D2319F" w14:textId="77777777" w:rsidR="00740D20" w:rsidRPr="00740D20" w:rsidRDefault="00740D20" w:rsidP="00740D20">
            <w:pPr>
              <w:spacing w:after="0" w:line="240" w:lineRule="auto"/>
              <w:rPr>
                <w:rFonts w:ascii="Arial" w:hAnsi="Arial" w:cs="Arial"/>
                <w:b/>
                <w:bCs/>
                <w:color w:val="000000"/>
                <w:sz w:val="14"/>
                <w:szCs w:val="20"/>
                <w:lang w:eastAsia="sq-AL"/>
              </w:rPr>
            </w:pPr>
          </w:p>
        </w:tc>
      </w:tr>
    </w:tbl>
    <w:p w14:paraId="2723B2CB" w14:textId="77777777" w:rsidR="00740D20" w:rsidRDefault="00740D20" w:rsidP="00740D20">
      <w:pPr>
        <w:tabs>
          <w:tab w:val="left" w:pos="1848"/>
        </w:tabs>
        <w:rPr>
          <w:rFonts w:ascii="Garamond" w:hAnsi="Garamond"/>
          <w:i/>
          <w:sz w:val="24"/>
          <w:szCs w:val="24"/>
        </w:rPr>
      </w:pPr>
    </w:p>
    <w:p w14:paraId="1E415632" w14:textId="77777777" w:rsidR="00740D20" w:rsidRDefault="00740D20" w:rsidP="00740D20">
      <w:pPr>
        <w:tabs>
          <w:tab w:val="left" w:pos="1848"/>
        </w:tabs>
        <w:rPr>
          <w:rFonts w:ascii="Garamond" w:hAnsi="Garamond"/>
          <w:i/>
          <w:sz w:val="24"/>
          <w:szCs w:val="24"/>
        </w:rPr>
      </w:pPr>
    </w:p>
    <w:p w14:paraId="4B948033" w14:textId="77777777" w:rsidR="00740D20" w:rsidRDefault="00740D20" w:rsidP="00740D20">
      <w:pPr>
        <w:tabs>
          <w:tab w:val="left" w:pos="1848"/>
        </w:tabs>
        <w:rPr>
          <w:rFonts w:ascii="Garamond" w:hAnsi="Garamond"/>
          <w:i/>
          <w:sz w:val="24"/>
          <w:szCs w:val="24"/>
        </w:rPr>
      </w:pPr>
    </w:p>
    <w:p w14:paraId="1B06FBAC" w14:textId="77777777" w:rsidR="00740D20" w:rsidRDefault="00740D20" w:rsidP="00740D20">
      <w:pPr>
        <w:tabs>
          <w:tab w:val="left" w:pos="1848"/>
        </w:tabs>
        <w:rPr>
          <w:rFonts w:ascii="Garamond" w:hAnsi="Garamond"/>
          <w:i/>
          <w:sz w:val="24"/>
          <w:szCs w:val="24"/>
        </w:rPr>
      </w:pPr>
    </w:p>
    <w:p w14:paraId="75F1B279" w14:textId="77777777" w:rsidR="00740D20" w:rsidRDefault="00740D20" w:rsidP="00740D20">
      <w:pPr>
        <w:tabs>
          <w:tab w:val="left" w:pos="1848"/>
        </w:tabs>
        <w:rPr>
          <w:rFonts w:ascii="Garamond" w:hAnsi="Garamond"/>
          <w:i/>
          <w:sz w:val="24"/>
          <w:szCs w:val="24"/>
        </w:rPr>
      </w:pPr>
    </w:p>
    <w:p w14:paraId="5458C69D" w14:textId="77777777" w:rsidR="00740D20" w:rsidRDefault="00740D20" w:rsidP="00740D20">
      <w:pPr>
        <w:tabs>
          <w:tab w:val="left" w:pos="1848"/>
        </w:tabs>
        <w:rPr>
          <w:rFonts w:ascii="Garamond" w:hAnsi="Garamond"/>
          <w:i/>
          <w:sz w:val="24"/>
          <w:szCs w:val="24"/>
        </w:rPr>
      </w:pPr>
    </w:p>
    <w:p w14:paraId="6CC85C36" w14:textId="5D866206" w:rsidR="00740D20" w:rsidRDefault="00740D20" w:rsidP="00740D20">
      <w:pPr>
        <w:tabs>
          <w:tab w:val="left" w:pos="1848"/>
        </w:tabs>
        <w:rPr>
          <w:rFonts w:ascii="Garamond" w:hAnsi="Garamond"/>
          <w:i/>
          <w:sz w:val="24"/>
          <w:szCs w:val="24"/>
        </w:rPr>
      </w:pPr>
      <w:r w:rsidRPr="00531CA9">
        <w:rPr>
          <w:noProof/>
          <w:lang w:val="en-US"/>
        </w:rPr>
        <w:lastRenderedPageBreak/>
        <w:drawing>
          <wp:inline distT="0" distB="0" distL="0" distR="0" wp14:anchorId="076B7B4A" wp14:editId="41658A11">
            <wp:extent cx="5732145" cy="4164965"/>
            <wp:effectExtent l="0" t="0" r="1905" b="6985"/>
            <wp:docPr id="7" name="Chart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70934F8" w14:textId="77777777" w:rsidR="00740D20" w:rsidRDefault="00740D20" w:rsidP="00740D20">
      <w:pPr>
        <w:tabs>
          <w:tab w:val="left" w:pos="1848"/>
        </w:tabs>
        <w:rPr>
          <w:rFonts w:ascii="Garamond" w:hAnsi="Garamond"/>
          <w:i/>
          <w:sz w:val="24"/>
          <w:szCs w:val="24"/>
        </w:rPr>
      </w:pPr>
    </w:p>
    <w:p w14:paraId="1741E51B" w14:textId="77777777" w:rsidR="00740D20" w:rsidRDefault="00740D20" w:rsidP="00740D20">
      <w:pPr>
        <w:tabs>
          <w:tab w:val="left" w:pos="1848"/>
        </w:tabs>
        <w:rPr>
          <w:rFonts w:ascii="Garamond" w:hAnsi="Garamond"/>
          <w:i/>
          <w:sz w:val="24"/>
          <w:szCs w:val="24"/>
        </w:rPr>
      </w:pPr>
    </w:p>
    <w:p w14:paraId="55FF0A5C" w14:textId="77777777" w:rsidR="00740D20" w:rsidRDefault="00740D20" w:rsidP="00740D20">
      <w:pPr>
        <w:tabs>
          <w:tab w:val="left" w:pos="1848"/>
        </w:tabs>
        <w:rPr>
          <w:rFonts w:ascii="Garamond" w:hAnsi="Garamond"/>
          <w:i/>
          <w:sz w:val="24"/>
          <w:szCs w:val="24"/>
        </w:rPr>
      </w:pPr>
    </w:p>
    <w:p w14:paraId="343D4530" w14:textId="77777777" w:rsidR="00740D20" w:rsidRDefault="00740D20" w:rsidP="00740D20">
      <w:pPr>
        <w:tabs>
          <w:tab w:val="left" w:pos="1848"/>
        </w:tabs>
        <w:rPr>
          <w:rFonts w:ascii="Garamond" w:hAnsi="Garamond"/>
          <w:i/>
          <w:sz w:val="24"/>
          <w:szCs w:val="24"/>
        </w:rPr>
      </w:pPr>
    </w:p>
    <w:p w14:paraId="2D940D24" w14:textId="63740F8F" w:rsidR="00740D20" w:rsidRDefault="00740D20" w:rsidP="00740D20">
      <w:pPr>
        <w:tabs>
          <w:tab w:val="left" w:pos="1848"/>
        </w:tabs>
        <w:rPr>
          <w:rFonts w:ascii="Garamond" w:hAnsi="Garamond"/>
          <w:i/>
          <w:sz w:val="24"/>
          <w:szCs w:val="24"/>
        </w:rPr>
      </w:pPr>
      <w:r w:rsidRPr="00531CA9">
        <w:rPr>
          <w:noProof/>
          <w:lang w:val="en-US"/>
        </w:rPr>
        <w:lastRenderedPageBreak/>
        <w:drawing>
          <wp:inline distT="0" distB="0" distL="0" distR="0" wp14:anchorId="7685DF46" wp14:editId="08D38A14">
            <wp:extent cx="5732145" cy="4163695"/>
            <wp:effectExtent l="0" t="0" r="1905" b="8255"/>
            <wp:docPr id="8" name="Chart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EB221C3" w14:textId="77777777" w:rsidR="00740D20" w:rsidRDefault="00740D20" w:rsidP="00740D20">
      <w:pPr>
        <w:tabs>
          <w:tab w:val="left" w:pos="1848"/>
        </w:tabs>
        <w:rPr>
          <w:rFonts w:ascii="Garamond" w:hAnsi="Garamond"/>
          <w:i/>
          <w:sz w:val="24"/>
          <w:szCs w:val="24"/>
        </w:rPr>
      </w:pPr>
    </w:p>
    <w:p w14:paraId="62C5DD7A" w14:textId="77777777" w:rsidR="00740D20" w:rsidRDefault="00740D20" w:rsidP="00740D20">
      <w:pPr>
        <w:tabs>
          <w:tab w:val="left" w:pos="1848"/>
        </w:tabs>
        <w:rPr>
          <w:rFonts w:ascii="Garamond" w:hAnsi="Garamond"/>
          <w:i/>
          <w:sz w:val="24"/>
          <w:szCs w:val="24"/>
        </w:rPr>
      </w:pPr>
    </w:p>
    <w:p w14:paraId="5BCE6E88" w14:textId="77777777" w:rsidR="00740D20" w:rsidRDefault="00740D20" w:rsidP="00740D20">
      <w:pPr>
        <w:tabs>
          <w:tab w:val="left" w:pos="1848"/>
        </w:tabs>
        <w:rPr>
          <w:rFonts w:ascii="Garamond" w:hAnsi="Garamond"/>
          <w:i/>
          <w:sz w:val="24"/>
          <w:szCs w:val="24"/>
        </w:rPr>
      </w:pPr>
    </w:p>
    <w:p w14:paraId="19732FC0" w14:textId="77777777" w:rsidR="00740D20" w:rsidRDefault="00740D20" w:rsidP="00740D20">
      <w:pPr>
        <w:tabs>
          <w:tab w:val="left" w:pos="1848"/>
        </w:tabs>
        <w:rPr>
          <w:rFonts w:ascii="Garamond" w:hAnsi="Garamond"/>
          <w:i/>
          <w:sz w:val="24"/>
          <w:szCs w:val="24"/>
        </w:rPr>
      </w:pPr>
    </w:p>
    <w:p w14:paraId="72FB9224" w14:textId="77777777" w:rsidR="00740D20" w:rsidRDefault="00740D20" w:rsidP="00740D20">
      <w:pPr>
        <w:tabs>
          <w:tab w:val="left" w:pos="1848"/>
        </w:tabs>
        <w:rPr>
          <w:rFonts w:ascii="Garamond" w:hAnsi="Garamond"/>
          <w:i/>
          <w:sz w:val="24"/>
          <w:szCs w:val="24"/>
        </w:rPr>
      </w:pPr>
    </w:p>
    <w:p w14:paraId="1F8EDAE8" w14:textId="6ABC447B" w:rsidR="00740D20" w:rsidRPr="00740D20" w:rsidRDefault="00740D20" w:rsidP="00740D20">
      <w:pPr>
        <w:tabs>
          <w:tab w:val="left" w:pos="1848"/>
        </w:tabs>
        <w:rPr>
          <w:rFonts w:ascii="Garamond" w:hAnsi="Garamond"/>
          <w:i/>
          <w:sz w:val="24"/>
          <w:szCs w:val="24"/>
        </w:rPr>
      </w:pPr>
      <w:r w:rsidRPr="00531CA9">
        <w:rPr>
          <w:noProof/>
          <w:lang w:val="en-US"/>
        </w:rPr>
        <w:drawing>
          <wp:inline distT="0" distB="0" distL="0" distR="0" wp14:anchorId="539C0969" wp14:editId="2421DC1C">
            <wp:extent cx="6312916" cy="4162425"/>
            <wp:effectExtent l="0" t="0" r="12065" b="9525"/>
            <wp:docPr id="9" name="Chart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bookmarkStart w:id="60" w:name="_GoBack"/>
      <w:bookmarkEnd w:id="60"/>
    </w:p>
    <w:sectPr w:rsidR="00740D20" w:rsidRPr="00740D20" w:rsidSect="002A311F">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3C04E" w14:textId="77777777" w:rsidR="00DA7D4E" w:rsidRDefault="00DA7D4E" w:rsidP="00E52F11">
      <w:pPr>
        <w:spacing w:after="0" w:line="240" w:lineRule="auto"/>
      </w:pPr>
      <w:r>
        <w:separator/>
      </w:r>
    </w:p>
  </w:endnote>
  <w:endnote w:type="continuationSeparator" w:id="0">
    <w:p w14:paraId="3E925FB1" w14:textId="77777777" w:rsidR="00DA7D4E" w:rsidRDefault="00DA7D4E" w:rsidP="00E52F11">
      <w:pPr>
        <w:spacing w:after="0" w:line="240" w:lineRule="auto"/>
      </w:pPr>
      <w:r>
        <w:continuationSeparator/>
      </w:r>
    </w:p>
  </w:endnote>
  <w:endnote w:type="continuationNotice" w:id="1">
    <w:p w14:paraId="61A179E8" w14:textId="77777777" w:rsidR="00DA7D4E" w:rsidRDefault="00DA7D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Open Sans Light">
    <w:altName w:val="Open Sans Ligh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ingLiU-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CE317D" w14:textId="77777777" w:rsidR="00DA7D4E" w:rsidRDefault="00DA7D4E" w:rsidP="00E52F11">
      <w:pPr>
        <w:spacing w:after="0" w:line="240" w:lineRule="auto"/>
      </w:pPr>
      <w:r>
        <w:separator/>
      </w:r>
    </w:p>
  </w:footnote>
  <w:footnote w:type="continuationSeparator" w:id="0">
    <w:p w14:paraId="73F4C6FD" w14:textId="77777777" w:rsidR="00DA7D4E" w:rsidRDefault="00DA7D4E" w:rsidP="00E52F11">
      <w:pPr>
        <w:spacing w:after="0" w:line="240" w:lineRule="auto"/>
      </w:pPr>
      <w:r>
        <w:continuationSeparator/>
      </w:r>
    </w:p>
  </w:footnote>
  <w:footnote w:type="continuationNotice" w:id="1">
    <w:p w14:paraId="02CCCEC6" w14:textId="77777777" w:rsidR="00DA7D4E" w:rsidRDefault="00DA7D4E">
      <w:pPr>
        <w:spacing w:after="0" w:line="240" w:lineRule="auto"/>
      </w:pPr>
    </w:p>
  </w:footnote>
  <w:footnote w:id="2">
    <w:p w14:paraId="2432FB62" w14:textId="69B602FD" w:rsidR="00CA23DA" w:rsidRPr="003D1148" w:rsidRDefault="00CA23DA" w:rsidP="003C6555">
      <w:pPr>
        <w:pStyle w:val="FootnoteText"/>
        <w:rPr>
          <w:rFonts w:ascii="Garamond" w:hAnsi="Garamond"/>
          <w:lang w:val="en-US"/>
        </w:rPr>
      </w:pPr>
      <w:r w:rsidRPr="003D1148">
        <w:rPr>
          <w:rStyle w:val="FootnoteReference"/>
          <w:rFonts w:ascii="Garamond" w:hAnsi="Garamond"/>
        </w:rPr>
        <w:footnoteRef/>
      </w:r>
      <w:r>
        <w:rPr>
          <w:rFonts w:ascii="Garamond" w:hAnsi="Garamond"/>
        </w:rPr>
        <w:t xml:space="preserve"> </w:t>
      </w:r>
      <w:r w:rsidRPr="003D1148">
        <w:rPr>
          <w:rFonts w:ascii="Garamond" w:hAnsi="Garamond"/>
          <w:i/>
        </w:rPr>
        <w:t>Albania 2020 Report Communication on EU Enlargement Policy</w:t>
      </w:r>
      <w:r>
        <w:rPr>
          <w:rFonts w:ascii="Garamond" w:hAnsi="Garamond"/>
        </w:rPr>
        <w:t>.</w:t>
      </w:r>
    </w:p>
    <w:p w14:paraId="52E2A209" w14:textId="77777777" w:rsidR="00CA23DA" w:rsidRPr="00E8298C" w:rsidRDefault="00CA23DA" w:rsidP="003C6555">
      <w:pPr>
        <w:pStyle w:val="FootnoteText"/>
        <w:rPr>
          <w:lang w:val="en-US"/>
        </w:rPr>
      </w:pPr>
    </w:p>
  </w:footnote>
  <w:footnote w:id="3">
    <w:p w14:paraId="5B6F1F64" w14:textId="74BD442A" w:rsidR="00CA23DA" w:rsidRPr="00CB767F" w:rsidRDefault="00CA23DA" w:rsidP="003C6555">
      <w:pPr>
        <w:pStyle w:val="FootnoteText"/>
        <w:spacing w:after="0"/>
        <w:rPr>
          <w:rFonts w:ascii="Garamond" w:hAnsi="Garamond"/>
        </w:rPr>
      </w:pPr>
      <w:r w:rsidRPr="00CB767F">
        <w:rPr>
          <w:rStyle w:val="FootnoteReference"/>
          <w:rFonts w:ascii="Garamond" w:hAnsi="Garamond"/>
        </w:rPr>
        <w:footnoteRef/>
      </w:r>
      <w:r w:rsidRPr="00CB767F">
        <w:rPr>
          <w:rFonts w:ascii="Garamond" w:hAnsi="Garamond"/>
        </w:rPr>
        <w:t xml:space="preserve"> https://www.osce.org/secretariat/445501</w:t>
      </w:r>
      <w:r>
        <w:rPr>
          <w:rFonts w:ascii="Garamond" w:hAnsi="Garamond"/>
        </w:rPr>
        <w:t>.</w:t>
      </w:r>
    </w:p>
  </w:footnote>
  <w:footnote w:id="4">
    <w:p w14:paraId="51141D4A" w14:textId="1BECEBAE" w:rsidR="00CA23DA" w:rsidRPr="00556699" w:rsidRDefault="00CA23DA" w:rsidP="003C6555">
      <w:pPr>
        <w:pStyle w:val="FootnoteText"/>
        <w:spacing w:after="0"/>
        <w:rPr>
          <w:rFonts w:ascii="Times New Roman" w:hAnsi="Times New Roman"/>
        </w:rPr>
      </w:pPr>
      <w:r w:rsidRPr="00CB767F">
        <w:rPr>
          <w:rStyle w:val="FootnoteReference"/>
          <w:rFonts w:ascii="Garamond" w:hAnsi="Garamond"/>
        </w:rPr>
        <w:footnoteRef/>
      </w:r>
      <w:r w:rsidRPr="00CB767F">
        <w:rPr>
          <w:rFonts w:ascii="Garamond" w:hAnsi="Garamond"/>
        </w:rPr>
        <w:t xml:space="preserve"> https://ec.europa.eu/neighbourhood-enlargement/sites/near/files/albania_report_2020.pdf</w:t>
      </w:r>
      <w:r>
        <w:rPr>
          <w:rFonts w:ascii="Garamond" w:hAnsi="Garamond"/>
        </w:rPr>
        <w:t>.</w:t>
      </w:r>
    </w:p>
  </w:footnote>
  <w:footnote w:id="5">
    <w:p w14:paraId="5B657E02" w14:textId="31AD1D53" w:rsidR="00CA23DA" w:rsidRPr="0017563E" w:rsidRDefault="00CA23DA" w:rsidP="0017563E">
      <w:pPr>
        <w:pStyle w:val="FootnoteText"/>
        <w:spacing w:after="0" w:line="240" w:lineRule="auto"/>
        <w:rPr>
          <w:rFonts w:ascii="Times New Roman" w:hAnsi="Times New Roman"/>
        </w:rPr>
      </w:pPr>
      <w:r w:rsidRPr="0017563E">
        <w:rPr>
          <w:rStyle w:val="FootnoteReference"/>
          <w:rFonts w:ascii="Times New Roman" w:hAnsi="Times New Roman"/>
        </w:rPr>
        <w:footnoteRef/>
      </w:r>
      <w:r w:rsidRPr="0017563E">
        <w:rPr>
          <w:rFonts w:ascii="Times New Roman" w:hAnsi="Times New Roman"/>
        </w:rPr>
        <w:t xml:space="preserve"> </w:t>
      </w:r>
      <w:r w:rsidRPr="0032070F">
        <w:rPr>
          <w:rFonts w:ascii="Garamond" w:hAnsi="Garamond"/>
        </w:rPr>
        <w:t>Referencë ligji nr.</w:t>
      </w:r>
      <w:r>
        <w:rPr>
          <w:rFonts w:ascii="Garamond" w:hAnsi="Garamond"/>
        </w:rPr>
        <w:t xml:space="preserve"> </w:t>
      </w:r>
      <w:r w:rsidRPr="0032070F">
        <w:rPr>
          <w:rFonts w:ascii="Garamond" w:hAnsi="Garamond"/>
        </w:rPr>
        <w:t>139/2015</w:t>
      </w:r>
      <w:r>
        <w:rPr>
          <w:rFonts w:ascii="Garamond" w:hAnsi="Garamond"/>
        </w:rPr>
        <w:t>,</w:t>
      </w:r>
      <w:r w:rsidRPr="0032070F">
        <w:rPr>
          <w:rFonts w:ascii="Garamond" w:hAnsi="Garamond"/>
        </w:rPr>
        <w:t xml:space="preserve"> “Për vetëqeverisjen vendore”</w:t>
      </w:r>
      <w:r>
        <w:rPr>
          <w:rFonts w:ascii="Garamond" w:hAnsi="Garamond"/>
        </w:rPr>
        <w:t>.</w:t>
      </w:r>
    </w:p>
  </w:footnote>
  <w:footnote w:id="6">
    <w:p w14:paraId="5F9FEB11" w14:textId="77777777" w:rsidR="00CA23DA" w:rsidRPr="006020EA" w:rsidRDefault="00CA23DA" w:rsidP="003C6733">
      <w:pPr>
        <w:pStyle w:val="FootnoteText"/>
        <w:jc w:val="both"/>
        <w:rPr>
          <w:rFonts w:ascii="Times New Roman" w:hAnsi="Times New Roman"/>
        </w:rPr>
      </w:pPr>
      <w:r>
        <w:rPr>
          <w:rStyle w:val="FootnoteReference"/>
        </w:rPr>
        <w:footnoteRef/>
      </w:r>
      <w:r>
        <w:t xml:space="preserve"> </w:t>
      </w:r>
      <w:r w:rsidRPr="00C32DF2">
        <w:rPr>
          <w:rFonts w:ascii="Garamond" w:hAnsi="Garamond"/>
        </w:rPr>
        <w:t>Bashkia Elbasan është e para bashki që ndërmori krijimin e këtij mekanizmi koordinues, ku aktualisht janë të ngritur dhe konstituar 57 KVSP.</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A4"/>
    <w:rsid w:val="00000A62"/>
    <w:rsid w:val="00002A18"/>
    <w:rsid w:val="00002E5C"/>
    <w:rsid w:val="00011FBF"/>
    <w:rsid w:val="0001548E"/>
    <w:rsid w:val="000162CC"/>
    <w:rsid w:val="000326B1"/>
    <w:rsid w:val="000332F2"/>
    <w:rsid w:val="00035440"/>
    <w:rsid w:val="00037B8E"/>
    <w:rsid w:val="000436E4"/>
    <w:rsid w:val="00044334"/>
    <w:rsid w:val="000555AA"/>
    <w:rsid w:val="00055EC7"/>
    <w:rsid w:val="0006587F"/>
    <w:rsid w:val="0007183D"/>
    <w:rsid w:val="00074709"/>
    <w:rsid w:val="0007720C"/>
    <w:rsid w:val="00087515"/>
    <w:rsid w:val="000A5838"/>
    <w:rsid w:val="000B666D"/>
    <w:rsid w:val="000C5C54"/>
    <w:rsid w:val="000D0806"/>
    <w:rsid w:val="000D3859"/>
    <w:rsid w:val="000D7ED6"/>
    <w:rsid w:val="000E20EC"/>
    <w:rsid w:val="000E29C7"/>
    <w:rsid w:val="000E45A3"/>
    <w:rsid w:val="000F5D88"/>
    <w:rsid w:val="001010EF"/>
    <w:rsid w:val="00102C0A"/>
    <w:rsid w:val="00103395"/>
    <w:rsid w:val="00104E17"/>
    <w:rsid w:val="00111428"/>
    <w:rsid w:val="0011214B"/>
    <w:rsid w:val="00113F90"/>
    <w:rsid w:val="00117644"/>
    <w:rsid w:val="00125FFA"/>
    <w:rsid w:val="00133651"/>
    <w:rsid w:val="00143F90"/>
    <w:rsid w:val="00145943"/>
    <w:rsid w:val="001474D5"/>
    <w:rsid w:val="00153085"/>
    <w:rsid w:val="001537A5"/>
    <w:rsid w:val="0016297D"/>
    <w:rsid w:val="00165AF7"/>
    <w:rsid w:val="00166E2A"/>
    <w:rsid w:val="0017563E"/>
    <w:rsid w:val="0017638C"/>
    <w:rsid w:val="0018013A"/>
    <w:rsid w:val="001A3E7A"/>
    <w:rsid w:val="001A64E3"/>
    <w:rsid w:val="001B0C54"/>
    <w:rsid w:val="001B21B6"/>
    <w:rsid w:val="001B479C"/>
    <w:rsid w:val="001B6ACE"/>
    <w:rsid w:val="001C1470"/>
    <w:rsid w:val="001D29EB"/>
    <w:rsid w:val="001E28D0"/>
    <w:rsid w:val="001E4C51"/>
    <w:rsid w:val="001E6688"/>
    <w:rsid w:val="001F36A8"/>
    <w:rsid w:val="00201324"/>
    <w:rsid w:val="0021356D"/>
    <w:rsid w:val="002142FB"/>
    <w:rsid w:val="002230E2"/>
    <w:rsid w:val="00225272"/>
    <w:rsid w:val="00225D7F"/>
    <w:rsid w:val="002350A8"/>
    <w:rsid w:val="0023701C"/>
    <w:rsid w:val="00240671"/>
    <w:rsid w:val="00241D64"/>
    <w:rsid w:val="00251DC6"/>
    <w:rsid w:val="002571C4"/>
    <w:rsid w:val="00260332"/>
    <w:rsid w:val="002609BD"/>
    <w:rsid w:val="0026155E"/>
    <w:rsid w:val="00275E1D"/>
    <w:rsid w:val="00282730"/>
    <w:rsid w:val="0028281B"/>
    <w:rsid w:val="002912A3"/>
    <w:rsid w:val="002A22DB"/>
    <w:rsid w:val="002A311F"/>
    <w:rsid w:val="002A4D74"/>
    <w:rsid w:val="002B205A"/>
    <w:rsid w:val="002B6F82"/>
    <w:rsid w:val="002C4492"/>
    <w:rsid w:val="002C4C9A"/>
    <w:rsid w:val="002E1E1B"/>
    <w:rsid w:val="002E3437"/>
    <w:rsid w:val="002F1360"/>
    <w:rsid w:val="002F1DF0"/>
    <w:rsid w:val="002F4A35"/>
    <w:rsid w:val="002F5FCC"/>
    <w:rsid w:val="00301A26"/>
    <w:rsid w:val="003163FE"/>
    <w:rsid w:val="0032070F"/>
    <w:rsid w:val="00323C83"/>
    <w:rsid w:val="0033151A"/>
    <w:rsid w:val="003727EB"/>
    <w:rsid w:val="0038158B"/>
    <w:rsid w:val="00390AAA"/>
    <w:rsid w:val="00391D74"/>
    <w:rsid w:val="003A1828"/>
    <w:rsid w:val="003A79DC"/>
    <w:rsid w:val="003C077F"/>
    <w:rsid w:val="003C6555"/>
    <w:rsid w:val="003C6733"/>
    <w:rsid w:val="003D1148"/>
    <w:rsid w:val="003D3ED4"/>
    <w:rsid w:val="003D493C"/>
    <w:rsid w:val="003E244E"/>
    <w:rsid w:val="003E7EF7"/>
    <w:rsid w:val="003F0D98"/>
    <w:rsid w:val="003F212A"/>
    <w:rsid w:val="00400DDF"/>
    <w:rsid w:val="004031B3"/>
    <w:rsid w:val="00407BFA"/>
    <w:rsid w:val="0041293C"/>
    <w:rsid w:val="00413D16"/>
    <w:rsid w:val="004252E2"/>
    <w:rsid w:val="00426D3B"/>
    <w:rsid w:val="00435CC1"/>
    <w:rsid w:val="00444D69"/>
    <w:rsid w:val="00445075"/>
    <w:rsid w:val="00445D04"/>
    <w:rsid w:val="004507C0"/>
    <w:rsid w:val="00452835"/>
    <w:rsid w:val="00454F45"/>
    <w:rsid w:val="00455684"/>
    <w:rsid w:val="004557AA"/>
    <w:rsid w:val="00457CD6"/>
    <w:rsid w:val="004612D4"/>
    <w:rsid w:val="00463CE9"/>
    <w:rsid w:val="00470E74"/>
    <w:rsid w:val="00497C52"/>
    <w:rsid w:val="004A3563"/>
    <w:rsid w:val="004A5CD2"/>
    <w:rsid w:val="004A69BA"/>
    <w:rsid w:val="004A6CC0"/>
    <w:rsid w:val="004B3F59"/>
    <w:rsid w:val="004C2B15"/>
    <w:rsid w:val="004C3B33"/>
    <w:rsid w:val="004D63CE"/>
    <w:rsid w:val="004E312E"/>
    <w:rsid w:val="004F0445"/>
    <w:rsid w:val="004F7B15"/>
    <w:rsid w:val="00504D6B"/>
    <w:rsid w:val="0052234B"/>
    <w:rsid w:val="00540996"/>
    <w:rsid w:val="00542D17"/>
    <w:rsid w:val="00547AD8"/>
    <w:rsid w:val="00551D9F"/>
    <w:rsid w:val="00552003"/>
    <w:rsid w:val="0055598F"/>
    <w:rsid w:val="00555E4C"/>
    <w:rsid w:val="00555E62"/>
    <w:rsid w:val="0055626A"/>
    <w:rsid w:val="005604CC"/>
    <w:rsid w:val="0057063C"/>
    <w:rsid w:val="00570CBA"/>
    <w:rsid w:val="005730CC"/>
    <w:rsid w:val="0057471B"/>
    <w:rsid w:val="00581F12"/>
    <w:rsid w:val="0058295F"/>
    <w:rsid w:val="00592181"/>
    <w:rsid w:val="00592CB7"/>
    <w:rsid w:val="005949CA"/>
    <w:rsid w:val="005A280A"/>
    <w:rsid w:val="005A347E"/>
    <w:rsid w:val="005A6B56"/>
    <w:rsid w:val="005A7230"/>
    <w:rsid w:val="005B1317"/>
    <w:rsid w:val="005B3329"/>
    <w:rsid w:val="005B589A"/>
    <w:rsid w:val="005C05AD"/>
    <w:rsid w:val="005C1127"/>
    <w:rsid w:val="005C3AD1"/>
    <w:rsid w:val="005C44A4"/>
    <w:rsid w:val="005C7894"/>
    <w:rsid w:val="005C78D7"/>
    <w:rsid w:val="005D23DA"/>
    <w:rsid w:val="005D4345"/>
    <w:rsid w:val="005D48C5"/>
    <w:rsid w:val="005D54B1"/>
    <w:rsid w:val="005D6914"/>
    <w:rsid w:val="005E067E"/>
    <w:rsid w:val="005E243C"/>
    <w:rsid w:val="00603C5B"/>
    <w:rsid w:val="006077E6"/>
    <w:rsid w:val="006121F2"/>
    <w:rsid w:val="00616214"/>
    <w:rsid w:val="0062505C"/>
    <w:rsid w:val="0063425C"/>
    <w:rsid w:val="00636199"/>
    <w:rsid w:val="00636331"/>
    <w:rsid w:val="00636E41"/>
    <w:rsid w:val="00637D25"/>
    <w:rsid w:val="00647ADF"/>
    <w:rsid w:val="00647FB0"/>
    <w:rsid w:val="00671592"/>
    <w:rsid w:val="00674471"/>
    <w:rsid w:val="00682CAC"/>
    <w:rsid w:val="00686DC6"/>
    <w:rsid w:val="00692E0A"/>
    <w:rsid w:val="006A2F6F"/>
    <w:rsid w:val="006A6027"/>
    <w:rsid w:val="006B0540"/>
    <w:rsid w:val="006B5C8F"/>
    <w:rsid w:val="006C1A69"/>
    <w:rsid w:val="006D205D"/>
    <w:rsid w:val="006E353C"/>
    <w:rsid w:val="006F3730"/>
    <w:rsid w:val="006F69AE"/>
    <w:rsid w:val="00703CC4"/>
    <w:rsid w:val="0070517E"/>
    <w:rsid w:val="007062FC"/>
    <w:rsid w:val="007104C3"/>
    <w:rsid w:val="00710BEA"/>
    <w:rsid w:val="00712862"/>
    <w:rsid w:val="00713344"/>
    <w:rsid w:val="00721A1B"/>
    <w:rsid w:val="0072475B"/>
    <w:rsid w:val="007330FE"/>
    <w:rsid w:val="00735134"/>
    <w:rsid w:val="00740D20"/>
    <w:rsid w:val="00741BEC"/>
    <w:rsid w:val="007432C4"/>
    <w:rsid w:val="00743C2E"/>
    <w:rsid w:val="00755C75"/>
    <w:rsid w:val="00757BBE"/>
    <w:rsid w:val="00765BA2"/>
    <w:rsid w:val="007661C2"/>
    <w:rsid w:val="00770C1B"/>
    <w:rsid w:val="00772133"/>
    <w:rsid w:val="00774284"/>
    <w:rsid w:val="007822A4"/>
    <w:rsid w:val="00784E66"/>
    <w:rsid w:val="00791EDC"/>
    <w:rsid w:val="00792FB7"/>
    <w:rsid w:val="007A2081"/>
    <w:rsid w:val="007A5A31"/>
    <w:rsid w:val="007B104B"/>
    <w:rsid w:val="007C3080"/>
    <w:rsid w:val="007C3FAA"/>
    <w:rsid w:val="007D25C3"/>
    <w:rsid w:val="007D78DE"/>
    <w:rsid w:val="007E05E4"/>
    <w:rsid w:val="007E1536"/>
    <w:rsid w:val="007E3C0B"/>
    <w:rsid w:val="007E5DBE"/>
    <w:rsid w:val="007F06C5"/>
    <w:rsid w:val="007F4422"/>
    <w:rsid w:val="008040D3"/>
    <w:rsid w:val="00806D00"/>
    <w:rsid w:val="008127AD"/>
    <w:rsid w:val="00813B06"/>
    <w:rsid w:val="00814CA6"/>
    <w:rsid w:val="00832E9D"/>
    <w:rsid w:val="00847B50"/>
    <w:rsid w:val="00847F24"/>
    <w:rsid w:val="008573F0"/>
    <w:rsid w:val="008672A4"/>
    <w:rsid w:val="0087033F"/>
    <w:rsid w:val="008714CF"/>
    <w:rsid w:val="0087259C"/>
    <w:rsid w:val="00880BD9"/>
    <w:rsid w:val="00881BE4"/>
    <w:rsid w:val="00885E0E"/>
    <w:rsid w:val="008866BD"/>
    <w:rsid w:val="00890981"/>
    <w:rsid w:val="00891549"/>
    <w:rsid w:val="00895712"/>
    <w:rsid w:val="0089744C"/>
    <w:rsid w:val="0089794C"/>
    <w:rsid w:val="008B0194"/>
    <w:rsid w:val="008B48D3"/>
    <w:rsid w:val="008B7CC8"/>
    <w:rsid w:val="008C5AA5"/>
    <w:rsid w:val="008C6E2C"/>
    <w:rsid w:val="008C7751"/>
    <w:rsid w:val="008D3ACA"/>
    <w:rsid w:val="008D59CB"/>
    <w:rsid w:val="008D7007"/>
    <w:rsid w:val="008E1021"/>
    <w:rsid w:val="008E1A9F"/>
    <w:rsid w:val="008E4CDD"/>
    <w:rsid w:val="009019A5"/>
    <w:rsid w:val="00903482"/>
    <w:rsid w:val="009115F9"/>
    <w:rsid w:val="00912838"/>
    <w:rsid w:val="00915AD2"/>
    <w:rsid w:val="00924B74"/>
    <w:rsid w:val="00927A5E"/>
    <w:rsid w:val="00932C1F"/>
    <w:rsid w:val="00952531"/>
    <w:rsid w:val="00952F87"/>
    <w:rsid w:val="0095706A"/>
    <w:rsid w:val="009634FC"/>
    <w:rsid w:val="00964435"/>
    <w:rsid w:val="00964A29"/>
    <w:rsid w:val="0096542C"/>
    <w:rsid w:val="009776AF"/>
    <w:rsid w:val="00985E3F"/>
    <w:rsid w:val="009870B4"/>
    <w:rsid w:val="009955C5"/>
    <w:rsid w:val="009A3880"/>
    <w:rsid w:val="009B0EFD"/>
    <w:rsid w:val="009C3EF2"/>
    <w:rsid w:val="009C52FE"/>
    <w:rsid w:val="009C68D2"/>
    <w:rsid w:val="009C7AC5"/>
    <w:rsid w:val="009D1F48"/>
    <w:rsid w:val="009D5E55"/>
    <w:rsid w:val="009E040A"/>
    <w:rsid w:val="009F20D6"/>
    <w:rsid w:val="009F2243"/>
    <w:rsid w:val="009F7263"/>
    <w:rsid w:val="00A03C0B"/>
    <w:rsid w:val="00A14608"/>
    <w:rsid w:val="00A15B9C"/>
    <w:rsid w:val="00A30149"/>
    <w:rsid w:val="00A31438"/>
    <w:rsid w:val="00A314E1"/>
    <w:rsid w:val="00A327F1"/>
    <w:rsid w:val="00A34F46"/>
    <w:rsid w:val="00A416C6"/>
    <w:rsid w:val="00A478A2"/>
    <w:rsid w:val="00A52038"/>
    <w:rsid w:val="00A6205F"/>
    <w:rsid w:val="00A66FB4"/>
    <w:rsid w:val="00A71A3B"/>
    <w:rsid w:val="00A80FA6"/>
    <w:rsid w:val="00A82A8B"/>
    <w:rsid w:val="00A86658"/>
    <w:rsid w:val="00A90472"/>
    <w:rsid w:val="00A957A9"/>
    <w:rsid w:val="00AA2EC8"/>
    <w:rsid w:val="00AB1827"/>
    <w:rsid w:val="00AB7147"/>
    <w:rsid w:val="00AC34D0"/>
    <w:rsid w:val="00AD5E49"/>
    <w:rsid w:val="00AE1E52"/>
    <w:rsid w:val="00AE6E22"/>
    <w:rsid w:val="00AE766A"/>
    <w:rsid w:val="00AF0481"/>
    <w:rsid w:val="00AF71B9"/>
    <w:rsid w:val="00AF7A67"/>
    <w:rsid w:val="00B10228"/>
    <w:rsid w:val="00B10A67"/>
    <w:rsid w:val="00B11085"/>
    <w:rsid w:val="00B12FCF"/>
    <w:rsid w:val="00B14D73"/>
    <w:rsid w:val="00B16CCB"/>
    <w:rsid w:val="00B1791E"/>
    <w:rsid w:val="00B25C40"/>
    <w:rsid w:val="00B25F5B"/>
    <w:rsid w:val="00B300AE"/>
    <w:rsid w:val="00B318A1"/>
    <w:rsid w:val="00B31B9D"/>
    <w:rsid w:val="00B35FEE"/>
    <w:rsid w:val="00B3667E"/>
    <w:rsid w:val="00B40C86"/>
    <w:rsid w:val="00B62C85"/>
    <w:rsid w:val="00B66418"/>
    <w:rsid w:val="00B71FC5"/>
    <w:rsid w:val="00B81280"/>
    <w:rsid w:val="00B8441A"/>
    <w:rsid w:val="00B845FE"/>
    <w:rsid w:val="00B958C8"/>
    <w:rsid w:val="00BA4BFE"/>
    <w:rsid w:val="00BB62F1"/>
    <w:rsid w:val="00BC0E58"/>
    <w:rsid w:val="00BC3197"/>
    <w:rsid w:val="00BD6A28"/>
    <w:rsid w:val="00BD7C78"/>
    <w:rsid w:val="00BE0906"/>
    <w:rsid w:val="00BE13DD"/>
    <w:rsid w:val="00BE506F"/>
    <w:rsid w:val="00BE58F6"/>
    <w:rsid w:val="00C01ED5"/>
    <w:rsid w:val="00C0414D"/>
    <w:rsid w:val="00C0694A"/>
    <w:rsid w:val="00C07047"/>
    <w:rsid w:val="00C27DAB"/>
    <w:rsid w:val="00C32DF2"/>
    <w:rsid w:val="00C33BEE"/>
    <w:rsid w:val="00C34E10"/>
    <w:rsid w:val="00C4076F"/>
    <w:rsid w:val="00C50913"/>
    <w:rsid w:val="00C50AD8"/>
    <w:rsid w:val="00C53BCE"/>
    <w:rsid w:val="00C54BF4"/>
    <w:rsid w:val="00C555B8"/>
    <w:rsid w:val="00C600A5"/>
    <w:rsid w:val="00C60635"/>
    <w:rsid w:val="00C60693"/>
    <w:rsid w:val="00C67B6C"/>
    <w:rsid w:val="00C748B6"/>
    <w:rsid w:val="00C7618D"/>
    <w:rsid w:val="00C94E62"/>
    <w:rsid w:val="00C95B29"/>
    <w:rsid w:val="00C96F44"/>
    <w:rsid w:val="00CA23DA"/>
    <w:rsid w:val="00CA44AD"/>
    <w:rsid w:val="00CA4DCD"/>
    <w:rsid w:val="00CB0CB0"/>
    <w:rsid w:val="00CB64ED"/>
    <w:rsid w:val="00CB710E"/>
    <w:rsid w:val="00CB767F"/>
    <w:rsid w:val="00CC1499"/>
    <w:rsid w:val="00CC2ADF"/>
    <w:rsid w:val="00CC3B8F"/>
    <w:rsid w:val="00CC53D3"/>
    <w:rsid w:val="00CC7F1C"/>
    <w:rsid w:val="00CD7283"/>
    <w:rsid w:val="00CE0403"/>
    <w:rsid w:val="00CE283E"/>
    <w:rsid w:val="00CE7233"/>
    <w:rsid w:val="00CE7EC7"/>
    <w:rsid w:val="00D07F13"/>
    <w:rsid w:val="00D174FC"/>
    <w:rsid w:val="00D203CA"/>
    <w:rsid w:val="00D226CB"/>
    <w:rsid w:val="00D25E7B"/>
    <w:rsid w:val="00D278FF"/>
    <w:rsid w:val="00D379F8"/>
    <w:rsid w:val="00D427E2"/>
    <w:rsid w:val="00D42857"/>
    <w:rsid w:val="00D47B2A"/>
    <w:rsid w:val="00D47CD9"/>
    <w:rsid w:val="00D522D8"/>
    <w:rsid w:val="00D73E16"/>
    <w:rsid w:val="00D743C6"/>
    <w:rsid w:val="00D80DD1"/>
    <w:rsid w:val="00D81590"/>
    <w:rsid w:val="00D83E39"/>
    <w:rsid w:val="00DA35C6"/>
    <w:rsid w:val="00DA5BCB"/>
    <w:rsid w:val="00DA71AE"/>
    <w:rsid w:val="00DA7D4E"/>
    <w:rsid w:val="00DB6641"/>
    <w:rsid w:val="00DC13F8"/>
    <w:rsid w:val="00DC2C55"/>
    <w:rsid w:val="00DC53FC"/>
    <w:rsid w:val="00DD245C"/>
    <w:rsid w:val="00DE6407"/>
    <w:rsid w:val="00DF0612"/>
    <w:rsid w:val="00DF63FD"/>
    <w:rsid w:val="00DF7F09"/>
    <w:rsid w:val="00E01E34"/>
    <w:rsid w:val="00E11923"/>
    <w:rsid w:val="00E1284F"/>
    <w:rsid w:val="00E14077"/>
    <w:rsid w:val="00E15938"/>
    <w:rsid w:val="00E15EA1"/>
    <w:rsid w:val="00E17BB0"/>
    <w:rsid w:val="00E25C41"/>
    <w:rsid w:val="00E26DD0"/>
    <w:rsid w:val="00E433B1"/>
    <w:rsid w:val="00E45D83"/>
    <w:rsid w:val="00E4711A"/>
    <w:rsid w:val="00E52F11"/>
    <w:rsid w:val="00E63AF0"/>
    <w:rsid w:val="00E64FA6"/>
    <w:rsid w:val="00E66799"/>
    <w:rsid w:val="00E6695B"/>
    <w:rsid w:val="00E72C2A"/>
    <w:rsid w:val="00E736FA"/>
    <w:rsid w:val="00E92857"/>
    <w:rsid w:val="00E947E0"/>
    <w:rsid w:val="00EA3C44"/>
    <w:rsid w:val="00EA52C6"/>
    <w:rsid w:val="00EB3B56"/>
    <w:rsid w:val="00EB5663"/>
    <w:rsid w:val="00EB74FB"/>
    <w:rsid w:val="00EC0AC5"/>
    <w:rsid w:val="00EC20CC"/>
    <w:rsid w:val="00ED7117"/>
    <w:rsid w:val="00F046AF"/>
    <w:rsid w:val="00F1254F"/>
    <w:rsid w:val="00F15D68"/>
    <w:rsid w:val="00F17A78"/>
    <w:rsid w:val="00F17F6D"/>
    <w:rsid w:val="00F21070"/>
    <w:rsid w:val="00F34649"/>
    <w:rsid w:val="00F36A17"/>
    <w:rsid w:val="00F4187D"/>
    <w:rsid w:val="00F479E6"/>
    <w:rsid w:val="00F60540"/>
    <w:rsid w:val="00F60AB0"/>
    <w:rsid w:val="00F6332B"/>
    <w:rsid w:val="00F642CB"/>
    <w:rsid w:val="00F66BD3"/>
    <w:rsid w:val="00F67006"/>
    <w:rsid w:val="00F704ED"/>
    <w:rsid w:val="00F7314A"/>
    <w:rsid w:val="00F748CB"/>
    <w:rsid w:val="00F7581A"/>
    <w:rsid w:val="00F90C4A"/>
    <w:rsid w:val="00F928DF"/>
    <w:rsid w:val="00FA7DD8"/>
    <w:rsid w:val="00FC1BAE"/>
    <w:rsid w:val="00FE26FD"/>
    <w:rsid w:val="00FE7046"/>
    <w:rsid w:val="00FF0142"/>
    <w:rsid w:val="00FF24ED"/>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C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BD6A28"/>
    <w:pPr>
      <w:keepNext/>
      <w:keepLines/>
      <w:spacing w:before="240" w:after="0" w:line="259" w:lineRule="auto"/>
      <w:outlineLvl w:val="0"/>
    </w:pPr>
    <w:rPr>
      <w:rFonts w:ascii="Calibri Light" w:hAnsi="Calibri Light"/>
      <w:color w:val="2E74B5"/>
      <w:sz w:val="32"/>
      <w:szCs w:val="32"/>
      <w:lang w:val="x-none" w:eastAsia="x-none"/>
    </w:rPr>
  </w:style>
  <w:style w:type="paragraph" w:styleId="Heading2">
    <w:name w:val="heading 2"/>
    <w:basedOn w:val="Normal"/>
    <w:next w:val="Normal"/>
    <w:link w:val="Heading2Char"/>
    <w:uiPriority w:val="9"/>
    <w:unhideWhenUsed/>
    <w:qFormat/>
    <w:rsid w:val="00BD6A28"/>
    <w:pPr>
      <w:keepNext/>
      <w:spacing w:before="240" w:after="60" w:line="259" w:lineRule="auto"/>
      <w:outlineLvl w:val="1"/>
    </w:pPr>
    <w:rPr>
      <w:rFonts w:ascii="Calibri Light" w:hAnsi="Calibri Light"/>
      <w:b/>
      <w:bCs/>
      <w:i/>
      <w:iCs/>
      <w:sz w:val="28"/>
      <w:szCs w:val="28"/>
      <w:lang w:eastAsia="x-none"/>
    </w:rPr>
  </w:style>
  <w:style w:type="paragraph" w:styleId="Heading3">
    <w:name w:val="heading 3"/>
    <w:basedOn w:val="Normal"/>
    <w:next w:val="Normal"/>
    <w:link w:val="Heading3Char"/>
    <w:uiPriority w:val="9"/>
    <w:unhideWhenUsed/>
    <w:qFormat/>
    <w:rsid w:val="003C65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7E5DBE"/>
    <w:pPr>
      <w:spacing w:after="0" w:line="240" w:lineRule="auto"/>
      <w:ind w:firstLine="284"/>
      <w:jc w:val="both"/>
    </w:pPr>
    <w:rPr>
      <w:rFonts w:ascii="Garamond" w:hAnsi="Garamond"/>
      <w:sz w:val="24"/>
      <w:szCs w:val="24"/>
    </w:rPr>
  </w:style>
  <w:style w:type="character" w:customStyle="1" w:styleId="NoSpacingChar">
    <w:name w:val="No Spacing Char"/>
    <w:link w:val="NoSpacing"/>
    <w:uiPriority w:val="1"/>
    <w:qFormat/>
    <w:rsid w:val="007E5DBE"/>
    <w:rPr>
      <w:sz w:val="22"/>
      <w:szCs w:val="22"/>
      <w:lang w:val="sq-AL"/>
    </w:rPr>
  </w:style>
  <w:style w:type="character" w:customStyle="1" w:styleId="Heading1Char">
    <w:name w:val="Heading 1 Char"/>
    <w:basedOn w:val="DefaultParagraphFont"/>
    <w:link w:val="Heading1"/>
    <w:uiPriority w:val="9"/>
    <w:rsid w:val="00BD6A28"/>
    <w:rPr>
      <w:rFonts w:ascii="Calibri Light" w:hAnsi="Calibri Light"/>
      <w:color w:val="2E74B5"/>
      <w:sz w:val="32"/>
      <w:szCs w:val="32"/>
      <w:lang w:val="x-none" w:eastAsia="x-none"/>
    </w:rPr>
  </w:style>
  <w:style w:type="character" w:customStyle="1" w:styleId="Heading2Char">
    <w:name w:val="Heading 2 Char"/>
    <w:basedOn w:val="DefaultParagraphFont"/>
    <w:link w:val="Heading2"/>
    <w:uiPriority w:val="9"/>
    <w:rsid w:val="00BD6A28"/>
    <w:rPr>
      <w:rFonts w:ascii="Calibri Light" w:hAnsi="Calibri Light"/>
      <w:b/>
      <w:bCs/>
      <w:i/>
      <w:iCs/>
      <w:sz w:val="28"/>
      <w:szCs w:val="28"/>
      <w:lang w:val="sq-AL" w:eastAsia="x-none"/>
    </w:rPr>
  </w:style>
  <w:style w:type="character" w:customStyle="1" w:styleId="Heading3Char">
    <w:name w:val="Heading 3 Char"/>
    <w:basedOn w:val="DefaultParagraphFont"/>
    <w:link w:val="Heading3"/>
    <w:uiPriority w:val="9"/>
    <w:rsid w:val="003C6555"/>
    <w:rPr>
      <w:rFonts w:asciiTheme="majorHAnsi" w:eastAsiaTheme="majorEastAsia" w:hAnsiTheme="majorHAnsi" w:cstheme="majorBidi"/>
      <w:b/>
      <w:bCs/>
      <w:color w:val="4F81BD" w:themeColor="accent1"/>
      <w:sz w:val="22"/>
      <w:szCs w:val="22"/>
      <w:lang w:val="sq-AL"/>
    </w:rPr>
  </w:style>
  <w:style w:type="paragraph" w:styleId="Caption">
    <w:name w:val="caption"/>
    <w:basedOn w:val="Normal"/>
    <w:next w:val="Normal"/>
    <w:uiPriority w:val="35"/>
    <w:unhideWhenUsed/>
    <w:qFormat/>
    <w:rsid w:val="003C6555"/>
    <w:pPr>
      <w:spacing w:line="240" w:lineRule="auto"/>
    </w:pPr>
    <w:rPr>
      <w:rFonts w:eastAsia="Calibri"/>
      <w:i/>
      <w:iCs/>
      <w:color w:val="44546A"/>
      <w:sz w:val="18"/>
      <w:szCs w:val="18"/>
      <w:lang w:val="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BVI fnr Char Char"/>
    <w:link w:val="ftrefChar"/>
    <w:qFormat/>
    <w:rsid w:val="003C6555"/>
    <w:rPr>
      <w:vertAlign w:val="superscript"/>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nhideWhenUsed/>
    <w:qFormat/>
    <w:rsid w:val="003C6555"/>
    <w:pPr>
      <w:spacing w:after="160" w:line="259" w:lineRule="auto"/>
    </w:pPr>
    <w:rPr>
      <w:rFonts w:eastAsia="Calibri"/>
      <w:sz w:val="20"/>
      <w:szCs w:val="20"/>
      <w:lang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rsid w:val="003C6555"/>
    <w:rPr>
      <w:rFonts w:eastAsia="Calibri"/>
      <w:lang w:val="sq-AL" w:eastAsia="x-none"/>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3C6555"/>
    <w:pPr>
      <w:spacing w:after="160" w:line="240" w:lineRule="exact"/>
    </w:pPr>
    <w:rPr>
      <w:sz w:val="20"/>
      <w:szCs w:val="20"/>
      <w:vertAlign w:val="superscript"/>
      <w:lang w:val="en-US"/>
    </w:rPr>
  </w:style>
  <w:style w:type="paragraph" w:styleId="Revision">
    <w:name w:val="Revision"/>
    <w:hidden/>
    <w:uiPriority w:val="99"/>
    <w:semiHidden/>
    <w:rsid w:val="003C6733"/>
    <w:rPr>
      <w:rFonts w:eastAsia="Calibri"/>
      <w:sz w:val="22"/>
      <w:szCs w:val="22"/>
      <w:lang w:val="sq-AL"/>
    </w:rPr>
  </w:style>
  <w:style w:type="character" w:styleId="Emphasis">
    <w:name w:val="Emphasis"/>
    <w:uiPriority w:val="20"/>
    <w:qFormat/>
    <w:rsid w:val="003C6733"/>
    <w:rPr>
      <w:i/>
      <w:iCs/>
    </w:rPr>
  </w:style>
  <w:style w:type="character" w:customStyle="1" w:styleId="A4">
    <w:name w:val="A4"/>
    <w:uiPriority w:val="99"/>
    <w:rsid w:val="003C6733"/>
    <w:rPr>
      <w:rFonts w:cs="Open Sans Light"/>
      <w:color w:val="000000"/>
      <w:sz w:val="20"/>
      <w:szCs w:val="20"/>
    </w:rPr>
  </w:style>
  <w:style w:type="paragraph" w:styleId="TOCHeading">
    <w:name w:val="TOC Heading"/>
    <w:basedOn w:val="Heading1"/>
    <w:next w:val="Normal"/>
    <w:uiPriority w:val="39"/>
    <w:unhideWhenUsed/>
    <w:qFormat/>
    <w:rsid w:val="003C6733"/>
    <w:pPr>
      <w:outlineLvl w:val="9"/>
    </w:pPr>
  </w:style>
  <w:style w:type="paragraph" w:styleId="TOC1">
    <w:name w:val="toc 1"/>
    <w:basedOn w:val="Normal"/>
    <w:next w:val="Normal"/>
    <w:autoRedefine/>
    <w:uiPriority w:val="39"/>
    <w:unhideWhenUsed/>
    <w:rsid w:val="003C6733"/>
    <w:pPr>
      <w:tabs>
        <w:tab w:val="right" w:leader="dot" w:pos="9350"/>
      </w:tabs>
      <w:spacing w:after="0"/>
    </w:pPr>
    <w:rPr>
      <w:rFonts w:ascii="Times New Roman" w:eastAsia="Calibri" w:hAnsi="Times New Roman"/>
      <w:noProof/>
      <w:color w:val="1F4E79"/>
      <w:sz w:val="23"/>
      <w:szCs w:val="23"/>
    </w:rPr>
  </w:style>
  <w:style w:type="paragraph" w:styleId="TOC2">
    <w:name w:val="toc 2"/>
    <w:basedOn w:val="Normal"/>
    <w:next w:val="Normal"/>
    <w:autoRedefine/>
    <w:uiPriority w:val="39"/>
    <w:unhideWhenUsed/>
    <w:rsid w:val="003C6733"/>
    <w:pPr>
      <w:tabs>
        <w:tab w:val="right" w:leader="dot" w:pos="9350"/>
      </w:tabs>
      <w:spacing w:after="160" w:line="259" w:lineRule="auto"/>
      <w:ind w:left="220"/>
    </w:pPr>
    <w:rPr>
      <w:rFonts w:eastAsia="Calibri"/>
    </w:rPr>
  </w:style>
  <w:style w:type="paragraph" w:styleId="TOC3">
    <w:name w:val="toc 3"/>
    <w:basedOn w:val="Normal"/>
    <w:next w:val="Normal"/>
    <w:autoRedefine/>
    <w:uiPriority w:val="39"/>
    <w:unhideWhenUsed/>
    <w:rsid w:val="003C6733"/>
    <w:pPr>
      <w:tabs>
        <w:tab w:val="left" w:pos="880"/>
        <w:tab w:val="right" w:leader="dot" w:pos="9350"/>
      </w:tabs>
      <w:spacing w:after="160" w:line="259" w:lineRule="auto"/>
      <w:ind w:left="284"/>
    </w:pPr>
    <w:rPr>
      <w:rFonts w:ascii="Times New Roman" w:eastAsia="Calibri" w:hAnsi="Times New Roman"/>
      <w:bCs/>
      <w:iCs/>
      <w:noProof/>
    </w:rPr>
  </w:style>
  <w:style w:type="table" w:styleId="TableGrid">
    <w:name w:val="Table Grid"/>
    <w:basedOn w:val="TableNormal"/>
    <w:uiPriority w:val="39"/>
    <w:rsid w:val="003C673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3C6733"/>
    <w:rPr>
      <w:rFonts w:eastAsia="Calibr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
    <w:name w:val="Grid Table Light"/>
    <w:basedOn w:val="TableNormal"/>
    <w:uiPriority w:val="40"/>
    <w:rsid w:val="003C6733"/>
    <w:rPr>
      <w:rFonts w:eastAsia="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3C6733"/>
  </w:style>
  <w:style w:type="table" w:customStyle="1" w:styleId="TableGrid1">
    <w:name w:val="Table Grid1"/>
    <w:basedOn w:val="TableNormal"/>
    <w:next w:val="TableGrid"/>
    <w:uiPriority w:val="39"/>
    <w:rsid w:val="003C673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next w:val="PlainTable4"/>
    <w:uiPriority w:val="44"/>
    <w:rsid w:val="003C6733"/>
    <w:rPr>
      <w:rFonts w:eastAsia="Calibr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GridTableLight"/>
    <w:uiPriority w:val="40"/>
    <w:rsid w:val="003C6733"/>
    <w:rPr>
      <w:rFonts w:eastAsia="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BodyText">
    <w:name w:val="Body Text"/>
    <w:aliases w:val="Char Char Char,Char Char,Char,Char Char Char Char Char Char,Char Char Char Char Char,Char Char Char Char Char Char Char Char,Char Char Char Char Char Char Char Char Char Char Char Char"/>
    <w:basedOn w:val="Normal"/>
    <w:link w:val="BodyTextChar"/>
    <w:uiPriority w:val="99"/>
    <w:rsid w:val="003C6733"/>
    <w:pPr>
      <w:spacing w:after="0" w:line="240" w:lineRule="auto"/>
      <w:jc w:val="both"/>
    </w:pPr>
    <w:rPr>
      <w:rFonts w:ascii="Times New Roman" w:hAnsi="Times New Roman"/>
      <w:sz w:val="24"/>
      <w:szCs w:val="24"/>
      <w:lang w:eastAsia="x-none"/>
    </w:rPr>
  </w:style>
  <w:style w:type="character" w:customStyle="1" w:styleId="BodyTextChar">
    <w:name w:val="Body Text Char"/>
    <w:aliases w:val="Char Char Char Char,Char Char Char1,Char Char1,Char Char Char Char Char Char Char,Char Char Char Char Char Char1,Char Char Char Char Char Char Char Char Char,Char Char Char Char Char Char Char Char Char Char Char Char Char"/>
    <w:basedOn w:val="DefaultParagraphFont"/>
    <w:link w:val="BodyText"/>
    <w:uiPriority w:val="99"/>
    <w:rsid w:val="003C6733"/>
    <w:rPr>
      <w:rFonts w:ascii="Times New Roman" w:hAnsi="Times New Roman"/>
      <w:sz w:val="24"/>
      <w:szCs w:val="24"/>
      <w:lang w:val="sq-AL" w:eastAsia="x-none"/>
    </w:rPr>
  </w:style>
  <w:style w:type="character" w:customStyle="1" w:styleId="normalchar">
    <w:name w:val="normal__char"/>
    <w:rsid w:val="003C6733"/>
  </w:style>
  <w:style w:type="numbering" w:customStyle="1" w:styleId="NoList2">
    <w:name w:val="No List2"/>
    <w:next w:val="NoList"/>
    <w:uiPriority w:val="99"/>
    <w:semiHidden/>
    <w:unhideWhenUsed/>
    <w:rsid w:val="003C6733"/>
  </w:style>
  <w:style w:type="paragraph" w:customStyle="1" w:styleId="NoSpacing1">
    <w:name w:val="No Spacing1"/>
    <w:qFormat/>
    <w:rsid w:val="003C6733"/>
    <w:rPr>
      <w:rFonts w:eastAsia="Calibri"/>
      <w:sz w:val="22"/>
      <w:szCs w:val="22"/>
      <w:lang w:val="it-IT"/>
    </w:rPr>
  </w:style>
  <w:style w:type="paragraph" w:customStyle="1" w:styleId="NoSpacing2">
    <w:name w:val="No Spacing2"/>
    <w:uiPriority w:val="1"/>
    <w:qFormat/>
    <w:rsid w:val="003C6733"/>
    <w:pPr>
      <w:spacing w:after="200" w:line="276" w:lineRule="auto"/>
    </w:pPr>
    <w:rPr>
      <w:rFonts w:ascii="Times New Roman" w:hAnsi="Times New Roman"/>
      <w:sz w:val="24"/>
      <w:szCs w:val="24"/>
    </w:rPr>
  </w:style>
  <w:style w:type="paragraph" w:customStyle="1" w:styleId="NoSpacing5">
    <w:name w:val="No Spacing5"/>
    <w:qFormat/>
    <w:rsid w:val="003C6733"/>
    <w:rPr>
      <w:rFonts w:ascii="Times New Roman" w:hAnsi="Times New Roman"/>
      <w:sz w:val="22"/>
    </w:rPr>
  </w:style>
  <w:style w:type="paragraph" w:customStyle="1" w:styleId="ListBullet1">
    <w:name w:val="List Bullet1"/>
    <w:basedOn w:val="Normal"/>
    <w:link w:val="ListbulletChar"/>
    <w:uiPriority w:val="99"/>
    <w:rsid w:val="003C6733"/>
    <w:pPr>
      <w:autoSpaceDE w:val="0"/>
      <w:autoSpaceDN w:val="0"/>
      <w:adjustRightInd w:val="0"/>
      <w:spacing w:after="120" w:line="240" w:lineRule="auto"/>
      <w:jc w:val="both"/>
    </w:pPr>
    <w:rPr>
      <w:rFonts w:ascii="Trebuchet MS" w:eastAsia="MS Mincho" w:hAnsi="Trebuchet MS"/>
      <w:sz w:val="20"/>
      <w:szCs w:val="20"/>
      <w:lang w:val="en-GB" w:eastAsia="zh-CN"/>
    </w:rPr>
  </w:style>
  <w:style w:type="character" w:customStyle="1" w:styleId="ListbulletChar">
    <w:name w:val="List bullet Char"/>
    <w:link w:val="ListBullet1"/>
    <w:uiPriority w:val="99"/>
    <w:rsid w:val="003C6733"/>
    <w:rPr>
      <w:rFonts w:ascii="Trebuchet MS" w:eastAsia="MS Mincho" w:hAnsi="Trebuchet MS"/>
      <w:lang w:val="en-GB" w:eastAsia="zh-CN"/>
    </w:rPr>
  </w:style>
  <w:style w:type="paragraph" w:styleId="BodyText3">
    <w:name w:val="Body Text 3"/>
    <w:basedOn w:val="Normal"/>
    <w:link w:val="BodyText3Char"/>
    <w:uiPriority w:val="99"/>
    <w:semiHidden/>
    <w:rsid w:val="003C6733"/>
    <w:pPr>
      <w:spacing w:after="120"/>
    </w:pPr>
    <w:rPr>
      <w:rFonts w:eastAsia="Batang" w:cs="Calibri"/>
      <w:sz w:val="16"/>
      <w:szCs w:val="16"/>
    </w:rPr>
  </w:style>
  <w:style w:type="character" w:customStyle="1" w:styleId="BodyText3Char">
    <w:name w:val="Body Text 3 Char"/>
    <w:basedOn w:val="DefaultParagraphFont"/>
    <w:link w:val="BodyText3"/>
    <w:uiPriority w:val="99"/>
    <w:semiHidden/>
    <w:rsid w:val="003C6733"/>
    <w:rPr>
      <w:rFonts w:eastAsia="Batang" w:cs="Calibri"/>
      <w:sz w:val="16"/>
      <w:szCs w:val="16"/>
      <w:lang w:val="sq-AL"/>
    </w:rPr>
  </w:style>
  <w:style w:type="character" w:customStyle="1" w:styleId="tlid-translation">
    <w:name w:val="tlid-translation"/>
    <w:basedOn w:val="DefaultParagraphFont"/>
    <w:rsid w:val="003C6733"/>
  </w:style>
  <w:style w:type="character" w:styleId="FollowedHyperlink">
    <w:name w:val="FollowedHyperlink"/>
    <w:basedOn w:val="DefaultParagraphFont"/>
    <w:uiPriority w:val="99"/>
    <w:semiHidden/>
    <w:unhideWhenUsed/>
    <w:rsid w:val="002A311F"/>
    <w:rPr>
      <w:color w:val="954F72"/>
      <w:u w:val="single"/>
    </w:rPr>
  </w:style>
  <w:style w:type="paragraph" w:customStyle="1" w:styleId="xl72">
    <w:name w:val="xl72"/>
    <w:basedOn w:val="Normal"/>
    <w:rsid w:val="002A311F"/>
    <w:pPr>
      <w:spacing w:before="100" w:beforeAutospacing="1" w:after="100" w:afterAutospacing="1" w:line="240" w:lineRule="auto"/>
    </w:pPr>
    <w:rPr>
      <w:rFonts w:ascii="Times New Roman" w:hAnsi="Times New Roman"/>
      <w:b/>
      <w:bCs/>
      <w:sz w:val="18"/>
      <w:szCs w:val="18"/>
      <w:lang w:eastAsia="sq-AL"/>
    </w:rPr>
  </w:style>
  <w:style w:type="paragraph" w:customStyle="1" w:styleId="xl73">
    <w:name w:val="xl73"/>
    <w:basedOn w:val="Normal"/>
    <w:rsid w:val="002A311F"/>
    <w:pPr>
      <w:spacing w:before="100" w:beforeAutospacing="1" w:after="100" w:afterAutospacing="1" w:line="240" w:lineRule="auto"/>
    </w:pPr>
    <w:rPr>
      <w:rFonts w:ascii="Times New Roman" w:hAnsi="Times New Roman"/>
      <w:sz w:val="18"/>
      <w:szCs w:val="18"/>
      <w:lang w:eastAsia="sq-AL"/>
    </w:rPr>
  </w:style>
  <w:style w:type="paragraph" w:customStyle="1" w:styleId="xl74">
    <w:name w:val="xl74"/>
    <w:basedOn w:val="Normal"/>
    <w:rsid w:val="002A311F"/>
    <w:pPr>
      <w:spacing w:before="100" w:beforeAutospacing="1" w:after="100" w:afterAutospacing="1" w:line="240" w:lineRule="auto"/>
      <w:jc w:val="center"/>
    </w:pPr>
    <w:rPr>
      <w:rFonts w:ascii="Times New Roman" w:hAnsi="Times New Roman"/>
      <w:sz w:val="18"/>
      <w:szCs w:val="18"/>
      <w:lang w:eastAsia="sq-AL"/>
    </w:rPr>
  </w:style>
  <w:style w:type="paragraph" w:customStyle="1" w:styleId="xl75">
    <w:name w:val="xl75"/>
    <w:basedOn w:val="Normal"/>
    <w:rsid w:val="002A311F"/>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6">
    <w:name w:val="xl76"/>
    <w:basedOn w:val="Normal"/>
    <w:rsid w:val="002A311F"/>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7">
    <w:name w:val="xl77"/>
    <w:basedOn w:val="Normal"/>
    <w:rsid w:val="002A311F"/>
    <w:pPr>
      <w:shd w:val="clear" w:color="000000" w:fill="FFFF00"/>
      <w:spacing w:before="100" w:beforeAutospacing="1" w:after="100" w:afterAutospacing="1" w:line="240" w:lineRule="auto"/>
    </w:pPr>
    <w:rPr>
      <w:rFonts w:ascii="Times New Roman" w:hAnsi="Times New Roman"/>
      <w:sz w:val="18"/>
      <w:szCs w:val="18"/>
      <w:lang w:eastAsia="sq-AL"/>
    </w:rPr>
  </w:style>
  <w:style w:type="paragraph" w:customStyle="1" w:styleId="xl78">
    <w:name w:val="xl78"/>
    <w:basedOn w:val="Normal"/>
    <w:rsid w:val="002A311F"/>
    <w:pPr>
      <w:shd w:val="clear" w:color="000000" w:fill="FFFF00"/>
      <w:spacing w:before="100" w:beforeAutospacing="1" w:after="100" w:afterAutospacing="1" w:line="240" w:lineRule="auto"/>
    </w:pPr>
    <w:rPr>
      <w:rFonts w:ascii="Times New Roman" w:hAnsi="Times New Roman"/>
      <w:b/>
      <w:bCs/>
      <w:sz w:val="18"/>
      <w:szCs w:val="18"/>
      <w:lang w:eastAsia="sq-AL"/>
    </w:rPr>
  </w:style>
  <w:style w:type="paragraph" w:customStyle="1" w:styleId="xl79">
    <w:name w:val="xl79"/>
    <w:basedOn w:val="Normal"/>
    <w:rsid w:val="002A311F"/>
    <w:pPr>
      <w:spacing w:before="100" w:beforeAutospacing="1" w:after="100" w:afterAutospacing="1" w:line="240" w:lineRule="auto"/>
      <w:textAlignment w:val="center"/>
    </w:pPr>
    <w:rPr>
      <w:rFonts w:ascii="Times New Roman" w:hAnsi="Times New Roman"/>
      <w:sz w:val="18"/>
      <w:szCs w:val="18"/>
      <w:lang w:eastAsia="sq-AL"/>
    </w:rPr>
  </w:style>
  <w:style w:type="paragraph" w:customStyle="1" w:styleId="xl80">
    <w:name w:val="xl80"/>
    <w:basedOn w:val="Normal"/>
    <w:rsid w:val="002A311F"/>
    <w:pPr>
      <w:pBdr>
        <w:righ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1">
    <w:name w:val="xl81"/>
    <w:basedOn w:val="Normal"/>
    <w:rsid w:val="002A311F"/>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2">
    <w:name w:val="xl82"/>
    <w:basedOn w:val="Normal"/>
    <w:rsid w:val="002A311F"/>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3">
    <w:name w:val="xl83"/>
    <w:basedOn w:val="Normal"/>
    <w:rsid w:val="002A31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8"/>
      <w:szCs w:val="18"/>
      <w:lang w:eastAsia="sq-AL"/>
    </w:rPr>
  </w:style>
  <w:style w:type="paragraph" w:customStyle="1" w:styleId="xl84">
    <w:name w:val="xl84"/>
    <w:basedOn w:val="Normal"/>
    <w:rsid w:val="002A311F"/>
    <w:pPr>
      <w:pBdr>
        <w:top w:val="single" w:sz="8" w:space="0" w:color="auto"/>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5">
    <w:name w:val="xl85"/>
    <w:basedOn w:val="Normal"/>
    <w:rsid w:val="002A311F"/>
    <w:pPr>
      <w:pBdr>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6">
    <w:name w:val="xl86"/>
    <w:basedOn w:val="Normal"/>
    <w:rsid w:val="002A311F"/>
    <w:pPr>
      <w:pBdr>
        <w:left w:val="single" w:sz="8" w:space="0" w:color="auto"/>
      </w:pBd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7">
    <w:name w:val="xl87"/>
    <w:basedOn w:val="Normal"/>
    <w:rsid w:val="002A311F"/>
    <w:pPr>
      <w:pBdr>
        <w:left w:val="single" w:sz="8" w:space="0" w:color="auto"/>
        <w:bottom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8">
    <w:name w:val="xl8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89">
    <w:name w:val="xl89"/>
    <w:basedOn w:val="Normal"/>
    <w:rsid w:val="002A311F"/>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0">
    <w:name w:val="xl90"/>
    <w:basedOn w:val="Normal"/>
    <w:rsid w:val="002A311F"/>
    <w:pPr>
      <w:pBdr>
        <w:top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1">
    <w:name w:val="xl91"/>
    <w:basedOn w:val="Normal"/>
    <w:rsid w:val="002A311F"/>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2">
    <w:name w:val="xl92"/>
    <w:basedOn w:val="Normal"/>
    <w:rsid w:val="002A311F"/>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3">
    <w:name w:val="xl93"/>
    <w:basedOn w:val="Normal"/>
    <w:rsid w:val="002A311F"/>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4">
    <w:name w:val="xl94"/>
    <w:basedOn w:val="Normal"/>
    <w:rsid w:val="002A311F"/>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5">
    <w:name w:val="xl95"/>
    <w:basedOn w:val="Normal"/>
    <w:rsid w:val="002A311F"/>
    <w:pPr>
      <w:pBdr>
        <w:top w:val="single" w:sz="8" w:space="0" w:color="auto"/>
        <w:left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6">
    <w:name w:val="xl96"/>
    <w:basedOn w:val="Normal"/>
    <w:rsid w:val="002A311F"/>
    <w:pPr>
      <w:pBdr>
        <w:top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7">
    <w:name w:val="xl97"/>
    <w:basedOn w:val="Normal"/>
    <w:rsid w:val="002A311F"/>
    <w:pPr>
      <w:pBdr>
        <w:top w:val="single" w:sz="8"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8">
    <w:name w:val="xl98"/>
    <w:basedOn w:val="Normal"/>
    <w:rsid w:val="002A311F"/>
    <w:pPr>
      <w:pBdr>
        <w:top w:val="single" w:sz="8" w:space="0" w:color="auto"/>
        <w:bottom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99">
    <w:name w:val="xl99"/>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100">
    <w:name w:val="xl100"/>
    <w:basedOn w:val="Normal"/>
    <w:rsid w:val="002A311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1">
    <w:name w:val="xl101"/>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2">
    <w:name w:val="xl102"/>
    <w:basedOn w:val="Normal"/>
    <w:rsid w:val="002A31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3">
    <w:name w:val="xl103"/>
    <w:basedOn w:val="Normal"/>
    <w:rsid w:val="002A311F"/>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4">
    <w:name w:val="xl104"/>
    <w:basedOn w:val="Normal"/>
    <w:rsid w:val="002A311F"/>
    <w:pPr>
      <w:pBdr>
        <w:top w:val="single" w:sz="8" w:space="0" w:color="auto"/>
        <w:lef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5">
    <w:name w:val="xl105"/>
    <w:basedOn w:val="Normal"/>
    <w:rsid w:val="002A311F"/>
    <w:pPr>
      <w:pBdr>
        <w:top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6">
    <w:name w:val="xl106"/>
    <w:basedOn w:val="Normal"/>
    <w:rsid w:val="002A311F"/>
    <w:pPr>
      <w:pBdr>
        <w:top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7">
    <w:name w:val="xl107"/>
    <w:basedOn w:val="Normal"/>
    <w:rsid w:val="002A311F"/>
    <w:pPr>
      <w:pBdr>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8">
    <w:name w:val="xl108"/>
    <w:basedOn w:val="Normal"/>
    <w:rsid w:val="002A311F"/>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9">
    <w:name w:val="xl109"/>
    <w:basedOn w:val="Normal"/>
    <w:rsid w:val="002A31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0">
    <w:name w:val="xl11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1">
    <w:name w:val="xl11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2">
    <w:name w:val="xl112"/>
    <w:basedOn w:val="Normal"/>
    <w:rsid w:val="002A31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3">
    <w:name w:val="xl11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4">
    <w:name w:val="xl114"/>
    <w:basedOn w:val="Normal"/>
    <w:rsid w:val="002A311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5">
    <w:name w:val="xl115"/>
    <w:basedOn w:val="Normal"/>
    <w:rsid w:val="002A311F"/>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6">
    <w:name w:val="xl116"/>
    <w:basedOn w:val="Normal"/>
    <w:rsid w:val="002A311F"/>
    <w:pPr>
      <w:pBdr>
        <w:top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7">
    <w:name w:val="xl117"/>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8">
    <w:name w:val="xl118"/>
    <w:basedOn w:val="Normal"/>
    <w:rsid w:val="002A31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9">
    <w:name w:val="xl119"/>
    <w:basedOn w:val="Normal"/>
    <w:rsid w:val="002A31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0">
    <w:name w:val="xl120"/>
    <w:basedOn w:val="Normal"/>
    <w:rsid w:val="002A311F"/>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1">
    <w:name w:val="xl121"/>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2">
    <w:name w:val="xl122"/>
    <w:basedOn w:val="Normal"/>
    <w:rsid w:val="002A311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3">
    <w:name w:val="xl123"/>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4">
    <w:name w:val="xl124"/>
    <w:basedOn w:val="Normal"/>
    <w:rsid w:val="002A311F"/>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5">
    <w:name w:val="xl125"/>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26">
    <w:name w:val="xl126"/>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27">
    <w:name w:val="xl127"/>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8">
    <w:name w:val="xl128"/>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9">
    <w:name w:val="xl129"/>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0">
    <w:name w:val="xl130"/>
    <w:basedOn w:val="Normal"/>
    <w:rsid w:val="002A311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1">
    <w:name w:val="xl13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32">
    <w:name w:val="xl13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33">
    <w:name w:val="xl13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4">
    <w:name w:val="xl134"/>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5">
    <w:name w:val="xl135"/>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6">
    <w:name w:val="xl13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37">
    <w:name w:val="xl13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38">
    <w:name w:val="xl13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39">
    <w:name w:val="xl139"/>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0">
    <w:name w:val="xl1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41">
    <w:name w:val="xl1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42">
    <w:name w:val="xl14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3">
    <w:name w:val="xl14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4">
    <w:name w:val="xl14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5">
    <w:name w:val="xl14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6">
    <w:name w:val="xl14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7">
    <w:name w:val="xl1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FF0000"/>
      <w:sz w:val="6"/>
      <w:szCs w:val="6"/>
      <w:lang w:eastAsia="sq-AL"/>
    </w:rPr>
  </w:style>
  <w:style w:type="paragraph" w:customStyle="1" w:styleId="xl148">
    <w:name w:val="xl14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49">
    <w:name w:val="xl14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0">
    <w:name w:val="xl15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1">
    <w:name w:val="xl15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52">
    <w:name w:val="xl152"/>
    <w:basedOn w:val="Normal"/>
    <w:rsid w:val="002A311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3">
    <w:name w:val="xl15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54">
    <w:name w:val="xl15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5">
    <w:name w:val="xl155"/>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6">
    <w:name w:val="xl156"/>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57">
    <w:name w:val="xl15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8">
    <w:name w:val="xl15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59">
    <w:name w:val="xl15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0">
    <w:name w:val="xl16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1">
    <w:name w:val="xl16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62">
    <w:name w:val="xl16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63">
    <w:name w:val="xl163"/>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4">
    <w:name w:val="xl16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5">
    <w:name w:val="xl16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66">
    <w:name w:val="xl166"/>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167">
    <w:name w:val="xl16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168">
    <w:name w:val="xl16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color w:val="000000"/>
      <w:sz w:val="6"/>
      <w:szCs w:val="6"/>
      <w:lang w:eastAsia="sq-AL"/>
    </w:rPr>
  </w:style>
  <w:style w:type="paragraph" w:customStyle="1" w:styleId="xl169">
    <w:name w:val="xl16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70">
    <w:name w:val="xl17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6"/>
      <w:szCs w:val="6"/>
      <w:lang w:eastAsia="sq-AL"/>
    </w:rPr>
  </w:style>
  <w:style w:type="paragraph" w:customStyle="1" w:styleId="xl171">
    <w:name w:val="xl17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2">
    <w:name w:val="xl17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3">
    <w:name w:val="xl173"/>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74">
    <w:name w:val="xl174"/>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175">
    <w:name w:val="xl17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76">
    <w:name w:val="xl17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sz w:val="6"/>
      <w:szCs w:val="6"/>
      <w:lang w:eastAsia="sq-AL"/>
    </w:rPr>
  </w:style>
  <w:style w:type="paragraph" w:customStyle="1" w:styleId="xl177">
    <w:name w:val="xl17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78">
    <w:name w:val="xl178"/>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79">
    <w:name w:val="xl17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80">
    <w:name w:val="xl18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1">
    <w:name w:val="xl181"/>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2">
    <w:name w:val="xl18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3">
    <w:name w:val="xl183"/>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84">
    <w:name w:val="xl184"/>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5">
    <w:name w:val="xl18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6">
    <w:name w:val="xl186"/>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7">
    <w:name w:val="xl187"/>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8">
    <w:name w:val="xl188"/>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9">
    <w:name w:val="xl189"/>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0">
    <w:name w:val="xl190"/>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1">
    <w:name w:val="xl191"/>
    <w:basedOn w:val="Normal"/>
    <w:rsid w:val="002A311F"/>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2">
    <w:name w:val="xl192"/>
    <w:basedOn w:val="Normal"/>
    <w:rsid w:val="002A311F"/>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3">
    <w:name w:val="xl193"/>
    <w:basedOn w:val="Normal"/>
    <w:rsid w:val="002A311F"/>
    <w:pPr>
      <w:pBdr>
        <w:top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4">
    <w:name w:val="xl194"/>
    <w:basedOn w:val="Normal"/>
    <w:rsid w:val="002A311F"/>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5">
    <w:name w:val="xl19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6">
    <w:name w:val="xl19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97">
    <w:name w:val="xl19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8">
    <w:name w:val="xl19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9">
    <w:name w:val="xl19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6"/>
      <w:szCs w:val="6"/>
      <w:lang w:eastAsia="sq-AL"/>
    </w:rPr>
  </w:style>
  <w:style w:type="paragraph" w:customStyle="1" w:styleId="xl200">
    <w:name w:val="xl20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1">
    <w:name w:val="xl20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202">
    <w:name w:val="xl20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6"/>
      <w:szCs w:val="6"/>
      <w:lang w:eastAsia="sq-AL"/>
    </w:rPr>
  </w:style>
  <w:style w:type="paragraph" w:customStyle="1" w:styleId="xl203">
    <w:name w:val="xl20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6"/>
      <w:szCs w:val="6"/>
      <w:lang w:eastAsia="sq-AL"/>
    </w:rPr>
  </w:style>
  <w:style w:type="paragraph" w:customStyle="1" w:styleId="xl204">
    <w:name w:val="xl204"/>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5">
    <w:name w:val="xl205"/>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06">
    <w:name w:val="xl20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07">
    <w:name w:val="xl20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08">
    <w:name w:val="xl20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09">
    <w:name w:val="xl209"/>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10">
    <w:name w:val="xl21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11">
    <w:name w:val="xl21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2">
    <w:name w:val="xl21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13">
    <w:name w:val="xl21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4">
    <w:name w:val="xl21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5">
    <w:name w:val="xl21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6">
    <w:name w:val="xl21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7">
    <w:name w:val="xl21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8">
    <w:name w:val="xl21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19">
    <w:name w:val="xl21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20">
    <w:name w:val="xl22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21">
    <w:name w:val="xl22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22">
    <w:name w:val="xl22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23">
    <w:name w:val="xl22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24">
    <w:name w:val="xl22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25">
    <w:name w:val="xl225"/>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6">
    <w:name w:val="xl22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7">
    <w:name w:val="xl22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28">
    <w:name w:val="xl22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29">
    <w:name w:val="xl22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0">
    <w:name w:val="xl23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1">
    <w:name w:val="xl23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2">
    <w:name w:val="xl23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33">
    <w:name w:val="xl23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4">
    <w:name w:val="xl23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35">
    <w:name w:val="xl23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6">
    <w:name w:val="xl23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7">
    <w:name w:val="xl23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38">
    <w:name w:val="xl23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239">
    <w:name w:val="xl23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0">
    <w:name w:val="xl2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1">
    <w:name w:val="xl2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242">
    <w:name w:val="xl24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3">
    <w:name w:val="xl24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w:hAnsi="Arial" w:cs="Arial"/>
      <w:b/>
      <w:bCs/>
      <w:sz w:val="6"/>
      <w:szCs w:val="6"/>
      <w:lang w:eastAsia="sq-AL"/>
    </w:rPr>
  </w:style>
  <w:style w:type="paragraph" w:customStyle="1" w:styleId="xl244">
    <w:name w:val="xl24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5">
    <w:name w:val="xl245"/>
    <w:basedOn w:val="Normal"/>
    <w:rsid w:val="002A311F"/>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6">
    <w:name w:val="xl246"/>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7">
    <w:name w:val="xl2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8">
    <w:name w:val="xl24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9">
    <w:name w:val="xl24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50">
    <w:name w:val="xl250"/>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51">
    <w:name w:val="xl251"/>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52">
    <w:name w:val="xl25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53">
    <w:name w:val="xl25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54">
    <w:name w:val="xl25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55">
    <w:name w:val="xl25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 w:type="numbering" w:customStyle="1" w:styleId="NoList3">
    <w:name w:val="No List3"/>
    <w:next w:val="NoList"/>
    <w:uiPriority w:val="99"/>
    <w:semiHidden/>
    <w:unhideWhenUsed/>
    <w:rsid w:val="00740D20"/>
  </w:style>
  <w:style w:type="paragraph" w:styleId="Title">
    <w:name w:val="Title"/>
    <w:basedOn w:val="Normal"/>
    <w:link w:val="TitleChar"/>
    <w:qFormat/>
    <w:rsid w:val="00740D20"/>
    <w:pPr>
      <w:spacing w:after="0" w:line="240" w:lineRule="auto"/>
      <w:jc w:val="center"/>
    </w:pPr>
    <w:rPr>
      <w:rFonts w:ascii="Times New Roman" w:hAnsi="Times New Roman"/>
      <w:b/>
      <w:sz w:val="24"/>
      <w:szCs w:val="20"/>
    </w:rPr>
  </w:style>
  <w:style w:type="character" w:customStyle="1" w:styleId="TitleChar">
    <w:name w:val="Title Char"/>
    <w:basedOn w:val="DefaultParagraphFont"/>
    <w:link w:val="Title"/>
    <w:rsid w:val="00740D20"/>
    <w:rPr>
      <w:rFonts w:ascii="Times New Roman" w:hAnsi="Times New Roman"/>
      <w:b/>
      <w:sz w:val="24"/>
      <w:lang w:val="sq-AL"/>
    </w:rPr>
  </w:style>
  <w:style w:type="character" w:customStyle="1" w:styleId="UnresolvedMention1">
    <w:name w:val="Unresolved Mention1"/>
    <w:basedOn w:val="DefaultParagraphFont"/>
    <w:uiPriority w:val="99"/>
    <w:semiHidden/>
    <w:unhideWhenUsed/>
    <w:rsid w:val="00740D2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BD6A28"/>
    <w:pPr>
      <w:keepNext/>
      <w:keepLines/>
      <w:spacing w:before="240" w:after="0" w:line="259" w:lineRule="auto"/>
      <w:outlineLvl w:val="0"/>
    </w:pPr>
    <w:rPr>
      <w:rFonts w:ascii="Calibri Light" w:hAnsi="Calibri Light"/>
      <w:color w:val="2E74B5"/>
      <w:sz w:val="32"/>
      <w:szCs w:val="32"/>
      <w:lang w:val="x-none" w:eastAsia="x-none"/>
    </w:rPr>
  </w:style>
  <w:style w:type="paragraph" w:styleId="Heading2">
    <w:name w:val="heading 2"/>
    <w:basedOn w:val="Normal"/>
    <w:next w:val="Normal"/>
    <w:link w:val="Heading2Char"/>
    <w:uiPriority w:val="9"/>
    <w:unhideWhenUsed/>
    <w:qFormat/>
    <w:rsid w:val="00BD6A28"/>
    <w:pPr>
      <w:keepNext/>
      <w:spacing w:before="240" w:after="60" w:line="259" w:lineRule="auto"/>
      <w:outlineLvl w:val="1"/>
    </w:pPr>
    <w:rPr>
      <w:rFonts w:ascii="Calibri Light" w:hAnsi="Calibri Light"/>
      <w:b/>
      <w:bCs/>
      <w:i/>
      <w:iCs/>
      <w:sz w:val="28"/>
      <w:szCs w:val="28"/>
      <w:lang w:eastAsia="x-none"/>
    </w:rPr>
  </w:style>
  <w:style w:type="paragraph" w:styleId="Heading3">
    <w:name w:val="heading 3"/>
    <w:basedOn w:val="Normal"/>
    <w:next w:val="Normal"/>
    <w:link w:val="Heading3Char"/>
    <w:uiPriority w:val="9"/>
    <w:unhideWhenUsed/>
    <w:qFormat/>
    <w:rsid w:val="003C65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7E5DBE"/>
    <w:pPr>
      <w:spacing w:after="0" w:line="240" w:lineRule="auto"/>
      <w:ind w:firstLine="284"/>
      <w:jc w:val="both"/>
    </w:pPr>
    <w:rPr>
      <w:rFonts w:ascii="Garamond" w:hAnsi="Garamond"/>
      <w:sz w:val="24"/>
      <w:szCs w:val="24"/>
    </w:rPr>
  </w:style>
  <w:style w:type="character" w:customStyle="1" w:styleId="NoSpacingChar">
    <w:name w:val="No Spacing Char"/>
    <w:link w:val="NoSpacing"/>
    <w:uiPriority w:val="1"/>
    <w:qFormat/>
    <w:rsid w:val="007E5DBE"/>
    <w:rPr>
      <w:sz w:val="22"/>
      <w:szCs w:val="22"/>
      <w:lang w:val="sq-AL"/>
    </w:rPr>
  </w:style>
  <w:style w:type="character" w:customStyle="1" w:styleId="Heading1Char">
    <w:name w:val="Heading 1 Char"/>
    <w:basedOn w:val="DefaultParagraphFont"/>
    <w:link w:val="Heading1"/>
    <w:uiPriority w:val="9"/>
    <w:rsid w:val="00BD6A28"/>
    <w:rPr>
      <w:rFonts w:ascii="Calibri Light" w:hAnsi="Calibri Light"/>
      <w:color w:val="2E74B5"/>
      <w:sz w:val="32"/>
      <w:szCs w:val="32"/>
      <w:lang w:val="x-none" w:eastAsia="x-none"/>
    </w:rPr>
  </w:style>
  <w:style w:type="character" w:customStyle="1" w:styleId="Heading2Char">
    <w:name w:val="Heading 2 Char"/>
    <w:basedOn w:val="DefaultParagraphFont"/>
    <w:link w:val="Heading2"/>
    <w:uiPriority w:val="9"/>
    <w:rsid w:val="00BD6A28"/>
    <w:rPr>
      <w:rFonts w:ascii="Calibri Light" w:hAnsi="Calibri Light"/>
      <w:b/>
      <w:bCs/>
      <w:i/>
      <w:iCs/>
      <w:sz w:val="28"/>
      <w:szCs w:val="28"/>
      <w:lang w:val="sq-AL" w:eastAsia="x-none"/>
    </w:rPr>
  </w:style>
  <w:style w:type="character" w:customStyle="1" w:styleId="Heading3Char">
    <w:name w:val="Heading 3 Char"/>
    <w:basedOn w:val="DefaultParagraphFont"/>
    <w:link w:val="Heading3"/>
    <w:uiPriority w:val="9"/>
    <w:rsid w:val="003C6555"/>
    <w:rPr>
      <w:rFonts w:asciiTheme="majorHAnsi" w:eastAsiaTheme="majorEastAsia" w:hAnsiTheme="majorHAnsi" w:cstheme="majorBidi"/>
      <w:b/>
      <w:bCs/>
      <w:color w:val="4F81BD" w:themeColor="accent1"/>
      <w:sz w:val="22"/>
      <w:szCs w:val="22"/>
      <w:lang w:val="sq-AL"/>
    </w:rPr>
  </w:style>
  <w:style w:type="paragraph" w:styleId="Caption">
    <w:name w:val="caption"/>
    <w:basedOn w:val="Normal"/>
    <w:next w:val="Normal"/>
    <w:uiPriority w:val="35"/>
    <w:unhideWhenUsed/>
    <w:qFormat/>
    <w:rsid w:val="003C6555"/>
    <w:pPr>
      <w:spacing w:line="240" w:lineRule="auto"/>
    </w:pPr>
    <w:rPr>
      <w:rFonts w:eastAsia="Calibri"/>
      <w:i/>
      <w:iCs/>
      <w:color w:val="44546A"/>
      <w:sz w:val="18"/>
      <w:szCs w:val="18"/>
      <w:lang w:val="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BVI fnr Char Char"/>
    <w:link w:val="ftrefChar"/>
    <w:qFormat/>
    <w:rsid w:val="003C6555"/>
    <w:rPr>
      <w:vertAlign w:val="superscript"/>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nhideWhenUsed/>
    <w:qFormat/>
    <w:rsid w:val="003C6555"/>
    <w:pPr>
      <w:spacing w:after="160" w:line="259" w:lineRule="auto"/>
    </w:pPr>
    <w:rPr>
      <w:rFonts w:eastAsia="Calibri"/>
      <w:sz w:val="20"/>
      <w:szCs w:val="20"/>
      <w:lang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rsid w:val="003C6555"/>
    <w:rPr>
      <w:rFonts w:eastAsia="Calibri"/>
      <w:lang w:val="sq-AL" w:eastAsia="x-none"/>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3C6555"/>
    <w:pPr>
      <w:spacing w:after="160" w:line="240" w:lineRule="exact"/>
    </w:pPr>
    <w:rPr>
      <w:sz w:val="20"/>
      <w:szCs w:val="20"/>
      <w:vertAlign w:val="superscript"/>
      <w:lang w:val="en-US"/>
    </w:rPr>
  </w:style>
  <w:style w:type="paragraph" w:styleId="Revision">
    <w:name w:val="Revision"/>
    <w:hidden/>
    <w:uiPriority w:val="99"/>
    <w:semiHidden/>
    <w:rsid w:val="003C6733"/>
    <w:rPr>
      <w:rFonts w:eastAsia="Calibri"/>
      <w:sz w:val="22"/>
      <w:szCs w:val="22"/>
      <w:lang w:val="sq-AL"/>
    </w:rPr>
  </w:style>
  <w:style w:type="character" w:styleId="Emphasis">
    <w:name w:val="Emphasis"/>
    <w:uiPriority w:val="20"/>
    <w:qFormat/>
    <w:rsid w:val="003C6733"/>
    <w:rPr>
      <w:i/>
      <w:iCs/>
    </w:rPr>
  </w:style>
  <w:style w:type="character" w:customStyle="1" w:styleId="A4">
    <w:name w:val="A4"/>
    <w:uiPriority w:val="99"/>
    <w:rsid w:val="003C6733"/>
    <w:rPr>
      <w:rFonts w:cs="Open Sans Light"/>
      <w:color w:val="000000"/>
      <w:sz w:val="20"/>
      <w:szCs w:val="20"/>
    </w:rPr>
  </w:style>
  <w:style w:type="paragraph" w:styleId="TOCHeading">
    <w:name w:val="TOC Heading"/>
    <w:basedOn w:val="Heading1"/>
    <w:next w:val="Normal"/>
    <w:uiPriority w:val="39"/>
    <w:unhideWhenUsed/>
    <w:qFormat/>
    <w:rsid w:val="003C6733"/>
    <w:pPr>
      <w:outlineLvl w:val="9"/>
    </w:pPr>
  </w:style>
  <w:style w:type="paragraph" w:styleId="TOC1">
    <w:name w:val="toc 1"/>
    <w:basedOn w:val="Normal"/>
    <w:next w:val="Normal"/>
    <w:autoRedefine/>
    <w:uiPriority w:val="39"/>
    <w:unhideWhenUsed/>
    <w:rsid w:val="003C6733"/>
    <w:pPr>
      <w:tabs>
        <w:tab w:val="right" w:leader="dot" w:pos="9350"/>
      </w:tabs>
      <w:spacing w:after="0"/>
    </w:pPr>
    <w:rPr>
      <w:rFonts w:ascii="Times New Roman" w:eastAsia="Calibri" w:hAnsi="Times New Roman"/>
      <w:noProof/>
      <w:color w:val="1F4E79"/>
      <w:sz w:val="23"/>
      <w:szCs w:val="23"/>
    </w:rPr>
  </w:style>
  <w:style w:type="paragraph" w:styleId="TOC2">
    <w:name w:val="toc 2"/>
    <w:basedOn w:val="Normal"/>
    <w:next w:val="Normal"/>
    <w:autoRedefine/>
    <w:uiPriority w:val="39"/>
    <w:unhideWhenUsed/>
    <w:rsid w:val="003C6733"/>
    <w:pPr>
      <w:tabs>
        <w:tab w:val="right" w:leader="dot" w:pos="9350"/>
      </w:tabs>
      <w:spacing w:after="160" w:line="259" w:lineRule="auto"/>
      <w:ind w:left="220"/>
    </w:pPr>
    <w:rPr>
      <w:rFonts w:eastAsia="Calibri"/>
    </w:rPr>
  </w:style>
  <w:style w:type="paragraph" w:styleId="TOC3">
    <w:name w:val="toc 3"/>
    <w:basedOn w:val="Normal"/>
    <w:next w:val="Normal"/>
    <w:autoRedefine/>
    <w:uiPriority w:val="39"/>
    <w:unhideWhenUsed/>
    <w:rsid w:val="003C6733"/>
    <w:pPr>
      <w:tabs>
        <w:tab w:val="left" w:pos="880"/>
        <w:tab w:val="right" w:leader="dot" w:pos="9350"/>
      </w:tabs>
      <w:spacing w:after="160" w:line="259" w:lineRule="auto"/>
      <w:ind w:left="284"/>
    </w:pPr>
    <w:rPr>
      <w:rFonts w:ascii="Times New Roman" w:eastAsia="Calibri" w:hAnsi="Times New Roman"/>
      <w:bCs/>
      <w:iCs/>
      <w:noProof/>
    </w:rPr>
  </w:style>
  <w:style w:type="table" w:styleId="TableGrid">
    <w:name w:val="Table Grid"/>
    <w:basedOn w:val="TableNormal"/>
    <w:uiPriority w:val="39"/>
    <w:rsid w:val="003C673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3C6733"/>
    <w:rPr>
      <w:rFonts w:eastAsia="Calibr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
    <w:name w:val="Grid Table Light"/>
    <w:basedOn w:val="TableNormal"/>
    <w:uiPriority w:val="40"/>
    <w:rsid w:val="003C6733"/>
    <w:rPr>
      <w:rFonts w:eastAsia="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3C6733"/>
  </w:style>
  <w:style w:type="table" w:customStyle="1" w:styleId="TableGrid1">
    <w:name w:val="Table Grid1"/>
    <w:basedOn w:val="TableNormal"/>
    <w:next w:val="TableGrid"/>
    <w:uiPriority w:val="39"/>
    <w:rsid w:val="003C673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next w:val="PlainTable4"/>
    <w:uiPriority w:val="44"/>
    <w:rsid w:val="003C6733"/>
    <w:rPr>
      <w:rFonts w:eastAsia="Calibr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GridTableLight"/>
    <w:uiPriority w:val="40"/>
    <w:rsid w:val="003C6733"/>
    <w:rPr>
      <w:rFonts w:eastAsia="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BodyText">
    <w:name w:val="Body Text"/>
    <w:aliases w:val="Char Char Char,Char Char,Char,Char Char Char Char Char Char,Char Char Char Char Char,Char Char Char Char Char Char Char Char,Char Char Char Char Char Char Char Char Char Char Char Char"/>
    <w:basedOn w:val="Normal"/>
    <w:link w:val="BodyTextChar"/>
    <w:uiPriority w:val="99"/>
    <w:rsid w:val="003C6733"/>
    <w:pPr>
      <w:spacing w:after="0" w:line="240" w:lineRule="auto"/>
      <w:jc w:val="both"/>
    </w:pPr>
    <w:rPr>
      <w:rFonts w:ascii="Times New Roman" w:hAnsi="Times New Roman"/>
      <w:sz w:val="24"/>
      <w:szCs w:val="24"/>
      <w:lang w:eastAsia="x-none"/>
    </w:rPr>
  </w:style>
  <w:style w:type="character" w:customStyle="1" w:styleId="BodyTextChar">
    <w:name w:val="Body Text Char"/>
    <w:aliases w:val="Char Char Char Char,Char Char Char1,Char Char1,Char Char Char Char Char Char Char,Char Char Char Char Char Char1,Char Char Char Char Char Char Char Char Char,Char Char Char Char Char Char Char Char Char Char Char Char Char"/>
    <w:basedOn w:val="DefaultParagraphFont"/>
    <w:link w:val="BodyText"/>
    <w:uiPriority w:val="99"/>
    <w:rsid w:val="003C6733"/>
    <w:rPr>
      <w:rFonts w:ascii="Times New Roman" w:hAnsi="Times New Roman"/>
      <w:sz w:val="24"/>
      <w:szCs w:val="24"/>
      <w:lang w:val="sq-AL" w:eastAsia="x-none"/>
    </w:rPr>
  </w:style>
  <w:style w:type="character" w:customStyle="1" w:styleId="normalchar">
    <w:name w:val="normal__char"/>
    <w:rsid w:val="003C6733"/>
  </w:style>
  <w:style w:type="numbering" w:customStyle="1" w:styleId="NoList2">
    <w:name w:val="No List2"/>
    <w:next w:val="NoList"/>
    <w:uiPriority w:val="99"/>
    <w:semiHidden/>
    <w:unhideWhenUsed/>
    <w:rsid w:val="003C6733"/>
  </w:style>
  <w:style w:type="paragraph" w:customStyle="1" w:styleId="NoSpacing1">
    <w:name w:val="No Spacing1"/>
    <w:qFormat/>
    <w:rsid w:val="003C6733"/>
    <w:rPr>
      <w:rFonts w:eastAsia="Calibri"/>
      <w:sz w:val="22"/>
      <w:szCs w:val="22"/>
      <w:lang w:val="it-IT"/>
    </w:rPr>
  </w:style>
  <w:style w:type="paragraph" w:customStyle="1" w:styleId="NoSpacing2">
    <w:name w:val="No Spacing2"/>
    <w:uiPriority w:val="1"/>
    <w:qFormat/>
    <w:rsid w:val="003C6733"/>
    <w:pPr>
      <w:spacing w:after="200" w:line="276" w:lineRule="auto"/>
    </w:pPr>
    <w:rPr>
      <w:rFonts w:ascii="Times New Roman" w:hAnsi="Times New Roman"/>
      <w:sz w:val="24"/>
      <w:szCs w:val="24"/>
    </w:rPr>
  </w:style>
  <w:style w:type="paragraph" w:customStyle="1" w:styleId="NoSpacing5">
    <w:name w:val="No Spacing5"/>
    <w:qFormat/>
    <w:rsid w:val="003C6733"/>
    <w:rPr>
      <w:rFonts w:ascii="Times New Roman" w:hAnsi="Times New Roman"/>
      <w:sz w:val="22"/>
    </w:rPr>
  </w:style>
  <w:style w:type="paragraph" w:customStyle="1" w:styleId="ListBullet1">
    <w:name w:val="List Bullet1"/>
    <w:basedOn w:val="Normal"/>
    <w:link w:val="ListbulletChar"/>
    <w:uiPriority w:val="99"/>
    <w:rsid w:val="003C6733"/>
    <w:pPr>
      <w:autoSpaceDE w:val="0"/>
      <w:autoSpaceDN w:val="0"/>
      <w:adjustRightInd w:val="0"/>
      <w:spacing w:after="120" w:line="240" w:lineRule="auto"/>
      <w:jc w:val="both"/>
    </w:pPr>
    <w:rPr>
      <w:rFonts w:ascii="Trebuchet MS" w:eastAsia="MS Mincho" w:hAnsi="Trebuchet MS"/>
      <w:sz w:val="20"/>
      <w:szCs w:val="20"/>
      <w:lang w:val="en-GB" w:eastAsia="zh-CN"/>
    </w:rPr>
  </w:style>
  <w:style w:type="character" w:customStyle="1" w:styleId="ListbulletChar">
    <w:name w:val="List bullet Char"/>
    <w:link w:val="ListBullet1"/>
    <w:uiPriority w:val="99"/>
    <w:rsid w:val="003C6733"/>
    <w:rPr>
      <w:rFonts w:ascii="Trebuchet MS" w:eastAsia="MS Mincho" w:hAnsi="Trebuchet MS"/>
      <w:lang w:val="en-GB" w:eastAsia="zh-CN"/>
    </w:rPr>
  </w:style>
  <w:style w:type="paragraph" w:styleId="BodyText3">
    <w:name w:val="Body Text 3"/>
    <w:basedOn w:val="Normal"/>
    <w:link w:val="BodyText3Char"/>
    <w:uiPriority w:val="99"/>
    <w:semiHidden/>
    <w:rsid w:val="003C6733"/>
    <w:pPr>
      <w:spacing w:after="120"/>
    </w:pPr>
    <w:rPr>
      <w:rFonts w:eastAsia="Batang" w:cs="Calibri"/>
      <w:sz w:val="16"/>
      <w:szCs w:val="16"/>
    </w:rPr>
  </w:style>
  <w:style w:type="character" w:customStyle="1" w:styleId="BodyText3Char">
    <w:name w:val="Body Text 3 Char"/>
    <w:basedOn w:val="DefaultParagraphFont"/>
    <w:link w:val="BodyText3"/>
    <w:uiPriority w:val="99"/>
    <w:semiHidden/>
    <w:rsid w:val="003C6733"/>
    <w:rPr>
      <w:rFonts w:eastAsia="Batang" w:cs="Calibri"/>
      <w:sz w:val="16"/>
      <w:szCs w:val="16"/>
      <w:lang w:val="sq-AL"/>
    </w:rPr>
  </w:style>
  <w:style w:type="character" w:customStyle="1" w:styleId="tlid-translation">
    <w:name w:val="tlid-translation"/>
    <w:basedOn w:val="DefaultParagraphFont"/>
    <w:rsid w:val="003C6733"/>
  </w:style>
  <w:style w:type="character" w:styleId="FollowedHyperlink">
    <w:name w:val="FollowedHyperlink"/>
    <w:basedOn w:val="DefaultParagraphFont"/>
    <w:uiPriority w:val="99"/>
    <w:semiHidden/>
    <w:unhideWhenUsed/>
    <w:rsid w:val="002A311F"/>
    <w:rPr>
      <w:color w:val="954F72"/>
      <w:u w:val="single"/>
    </w:rPr>
  </w:style>
  <w:style w:type="paragraph" w:customStyle="1" w:styleId="xl72">
    <w:name w:val="xl72"/>
    <w:basedOn w:val="Normal"/>
    <w:rsid w:val="002A311F"/>
    <w:pPr>
      <w:spacing w:before="100" w:beforeAutospacing="1" w:after="100" w:afterAutospacing="1" w:line="240" w:lineRule="auto"/>
    </w:pPr>
    <w:rPr>
      <w:rFonts w:ascii="Times New Roman" w:hAnsi="Times New Roman"/>
      <w:b/>
      <w:bCs/>
      <w:sz w:val="18"/>
      <w:szCs w:val="18"/>
      <w:lang w:eastAsia="sq-AL"/>
    </w:rPr>
  </w:style>
  <w:style w:type="paragraph" w:customStyle="1" w:styleId="xl73">
    <w:name w:val="xl73"/>
    <w:basedOn w:val="Normal"/>
    <w:rsid w:val="002A311F"/>
    <w:pPr>
      <w:spacing w:before="100" w:beforeAutospacing="1" w:after="100" w:afterAutospacing="1" w:line="240" w:lineRule="auto"/>
    </w:pPr>
    <w:rPr>
      <w:rFonts w:ascii="Times New Roman" w:hAnsi="Times New Roman"/>
      <w:sz w:val="18"/>
      <w:szCs w:val="18"/>
      <w:lang w:eastAsia="sq-AL"/>
    </w:rPr>
  </w:style>
  <w:style w:type="paragraph" w:customStyle="1" w:styleId="xl74">
    <w:name w:val="xl74"/>
    <w:basedOn w:val="Normal"/>
    <w:rsid w:val="002A311F"/>
    <w:pPr>
      <w:spacing w:before="100" w:beforeAutospacing="1" w:after="100" w:afterAutospacing="1" w:line="240" w:lineRule="auto"/>
      <w:jc w:val="center"/>
    </w:pPr>
    <w:rPr>
      <w:rFonts w:ascii="Times New Roman" w:hAnsi="Times New Roman"/>
      <w:sz w:val="18"/>
      <w:szCs w:val="18"/>
      <w:lang w:eastAsia="sq-AL"/>
    </w:rPr>
  </w:style>
  <w:style w:type="paragraph" w:customStyle="1" w:styleId="xl75">
    <w:name w:val="xl75"/>
    <w:basedOn w:val="Normal"/>
    <w:rsid w:val="002A311F"/>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6">
    <w:name w:val="xl76"/>
    <w:basedOn w:val="Normal"/>
    <w:rsid w:val="002A311F"/>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7">
    <w:name w:val="xl77"/>
    <w:basedOn w:val="Normal"/>
    <w:rsid w:val="002A311F"/>
    <w:pPr>
      <w:shd w:val="clear" w:color="000000" w:fill="FFFF00"/>
      <w:spacing w:before="100" w:beforeAutospacing="1" w:after="100" w:afterAutospacing="1" w:line="240" w:lineRule="auto"/>
    </w:pPr>
    <w:rPr>
      <w:rFonts w:ascii="Times New Roman" w:hAnsi="Times New Roman"/>
      <w:sz w:val="18"/>
      <w:szCs w:val="18"/>
      <w:lang w:eastAsia="sq-AL"/>
    </w:rPr>
  </w:style>
  <w:style w:type="paragraph" w:customStyle="1" w:styleId="xl78">
    <w:name w:val="xl78"/>
    <w:basedOn w:val="Normal"/>
    <w:rsid w:val="002A311F"/>
    <w:pPr>
      <w:shd w:val="clear" w:color="000000" w:fill="FFFF00"/>
      <w:spacing w:before="100" w:beforeAutospacing="1" w:after="100" w:afterAutospacing="1" w:line="240" w:lineRule="auto"/>
    </w:pPr>
    <w:rPr>
      <w:rFonts w:ascii="Times New Roman" w:hAnsi="Times New Roman"/>
      <w:b/>
      <w:bCs/>
      <w:sz w:val="18"/>
      <w:szCs w:val="18"/>
      <w:lang w:eastAsia="sq-AL"/>
    </w:rPr>
  </w:style>
  <w:style w:type="paragraph" w:customStyle="1" w:styleId="xl79">
    <w:name w:val="xl79"/>
    <w:basedOn w:val="Normal"/>
    <w:rsid w:val="002A311F"/>
    <w:pPr>
      <w:spacing w:before="100" w:beforeAutospacing="1" w:after="100" w:afterAutospacing="1" w:line="240" w:lineRule="auto"/>
      <w:textAlignment w:val="center"/>
    </w:pPr>
    <w:rPr>
      <w:rFonts w:ascii="Times New Roman" w:hAnsi="Times New Roman"/>
      <w:sz w:val="18"/>
      <w:szCs w:val="18"/>
      <w:lang w:eastAsia="sq-AL"/>
    </w:rPr>
  </w:style>
  <w:style w:type="paragraph" w:customStyle="1" w:styleId="xl80">
    <w:name w:val="xl80"/>
    <w:basedOn w:val="Normal"/>
    <w:rsid w:val="002A311F"/>
    <w:pPr>
      <w:pBdr>
        <w:righ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1">
    <w:name w:val="xl81"/>
    <w:basedOn w:val="Normal"/>
    <w:rsid w:val="002A311F"/>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2">
    <w:name w:val="xl82"/>
    <w:basedOn w:val="Normal"/>
    <w:rsid w:val="002A311F"/>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3">
    <w:name w:val="xl83"/>
    <w:basedOn w:val="Normal"/>
    <w:rsid w:val="002A311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8"/>
      <w:szCs w:val="18"/>
      <w:lang w:eastAsia="sq-AL"/>
    </w:rPr>
  </w:style>
  <w:style w:type="paragraph" w:customStyle="1" w:styleId="xl84">
    <w:name w:val="xl84"/>
    <w:basedOn w:val="Normal"/>
    <w:rsid w:val="002A311F"/>
    <w:pPr>
      <w:pBdr>
        <w:top w:val="single" w:sz="8" w:space="0" w:color="auto"/>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5">
    <w:name w:val="xl85"/>
    <w:basedOn w:val="Normal"/>
    <w:rsid w:val="002A311F"/>
    <w:pPr>
      <w:pBdr>
        <w:left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6">
    <w:name w:val="xl86"/>
    <w:basedOn w:val="Normal"/>
    <w:rsid w:val="002A311F"/>
    <w:pPr>
      <w:pBdr>
        <w:left w:val="single" w:sz="8" w:space="0" w:color="auto"/>
      </w:pBd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87">
    <w:name w:val="xl87"/>
    <w:basedOn w:val="Normal"/>
    <w:rsid w:val="002A311F"/>
    <w:pPr>
      <w:pBdr>
        <w:left w:val="single" w:sz="8" w:space="0" w:color="auto"/>
        <w:bottom w:val="single" w:sz="8" w:space="0" w:color="auto"/>
      </w:pBdr>
      <w:spacing w:before="100" w:beforeAutospacing="1" w:after="100" w:afterAutospacing="1" w:line="240" w:lineRule="auto"/>
    </w:pPr>
    <w:rPr>
      <w:rFonts w:ascii="Times New Roman" w:hAnsi="Times New Roman"/>
      <w:sz w:val="18"/>
      <w:szCs w:val="18"/>
      <w:lang w:eastAsia="sq-AL"/>
    </w:rPr>
  </w:style>
  <w:style w:type="paragraph" w:customStyle="1" w:styleId="xl88">
    <w:name w:val="xl8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89">
    <w:name w:val="xl89"/>
    <w:basedOn w:val="Normal"/>
    <w:rsid w:val="002A311F"/>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0">
    <w:name w:val="xl90"/>
    <w:basedOn w:val="Normal"/>
    <w:rsid w:val="002A311F"/>
    <w:pPr>
      <w:pBdr>
        <w:top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1">
    <w:name w:val="xl91"/>
    <w:basedOn w:val="Normal"/>
    <w:rsid w:val="002A311F"/>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92">
    <w:name w:val="xl92"/>
    <w:basedOn w:val="Normal"/>
    <w:rsid w:val="002A311F"/>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3">
    <w:name w:val="xl93"/>
    <w:basedOn w:val="Normal"/>
    <w:rsid w:val="002A311F"/>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4">
    <w:name w:val="xl94"/>
    <w:basedOn w:val="Normal"/>
    <w:rsid w:val="002A311F"/>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5">
    <w:name w:val="xl95"/>
    <w:basedOn w:val="Normal"/>
    <w:rsid w:val="002A311F"/>
    <w:pPr>
      <w:pBdr>
        <w:top w:val="single" w:sz="8" w:space="0" w:color="auto"/>
        <w:left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6">
    <w:name w:val="xl96"/>
    <w:basedOn w:val="Normal"/>
    <w:rsid w:val="002A311F"/>
    <w:pPr>
      <w:pBdr>
        <w:top w:val="single" w:sz="8" w:space="0" w:color="auto"/>
        <w:bottom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7">
    <w:name w:val="xl97"/>
    <w:basedOn w:val="Normal"/>
    <w:rsid w:val="002A311F"/>
    <w:pPr>
      <w:pBdr>
        <w:top w:val="single" w:sz="8"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98">
    <w:name w:val="xl98"/>
    <w:basedOn w:val="Normal"/>
    <w:rsid w:val="002A311F"/>
    <w:pPr>
      <w:pBdr>
        <w:top w:val="single" w:sz="8" w:space="0" w:color="auto"/>
        <w:bottom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99">
    <w:name w:val="xl99"/>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b/>
      <w:bCs/>
      <w:sz w:val="6"/>
      <w:szCs w:val="6"/>
      <w:lang w:eastAsia="sq-AL"/>
    </w:rPr>
  </w:style>
  <w:style w:type="paragraph" w:customStyle="1" w:styleId="xl100">
    <w:name w:val="xl100"/>
    <w:basedOn w:val="Normal"/>
    <w:rsid w:val="002A311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1">
    <w:name w:val="xl101"/>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2">
    <w:name w:val="xl102"/>
    <w:basedOn w:val="Normal"/>
    <w:rsid w:val="002A31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3">
    <w:name w:val="xl103"/>
    <w:basedOn w:val="Normal"/>
    <w:rsid w:val="002A311F"/>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4">
    <w:name w:val="xl104"/>
    <w:basedOn w:val="Normal"/>
    <w:rsid w:val="002A311F"/>
    <w:pPr>
      <w:pBdr>
        <w:top w:val="single" w:sz="8" w:space="0" w:color="auto"/>
        <w:lef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5">
    <w:name w:val="xl105"/>
    <w:basedOn w:val="Normal"/>
    <w:rsid w:val="002A311F"/>
    <w:pPr>
      <w:pBdr>
        <w:top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6">
    <w:name w:val="xl106"/>
    <w:basedOn w:val="Normal"/>
    <w:rsid w:val="002A311F"/>
    <w:pPr>
      <w:pBdr>
        <w:top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7">
    <w:name w:val="xl107"/>
    <w:basedOn w:val="Normal"/>
    <w:rsid w:val="002A311F"/>
    <w:pPr>
      <w:pBdr>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8">
    <w:name w:val="xl108"/>
    <w:basedOn w:val="Normal"/>
    <w:rsid w:val="002A311F"/>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09">
    <w:name w:val="xl109"/>
    <w:basedOn w:val="Normal"/>
    <w:rsid w:val="002A31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0">
    <w:name w:val="xl11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1">
    <w:name w:val="xl11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2">
    <w:name w:val="xl112"/>
    <w:basedOn w:val="Normal"/>
    <w:rsid w:val="002A31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3">
    <w:name w:val="xl11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4">
    <w:name w:val="xl114"/>
    <w:basedOn w:val="Normal"/>
    <w:rsid w:val="002A311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5">
    <w:name w:val="xl115"/>
    <w:basedOn w:val="Normal"/>
    <w:rsid w:val="002A311F"/>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6">
    <w:name w:val="xl116"/>
    <w:basedOn w:val="Normal"/>
    <w:rsid w:val="002A311F"/>
    <w:pPr>
      <w:pBdr>
        <w:top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7">
    <w:name w:val="xl117"/>
    <w:basedOn w:val="Normal"/>
    <w:rsid w:val="002A31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8">
    <w:name w:val="xl118"/>
    <w:basedOn w:val="Normal"/>
    <w:rsid w:val="002A31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19">
    <w:name w:val="xl119"/>
    <w:basedOn w:val="Normal"/>
    <w:rsid w:val="002A31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0">
    <w:name w:val="xl120"/>
    <w:basedOn w:val="Normal"/>
    <w:rsid w:val="002A311F"/>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1">
    <w:name w:val="xl121"/>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2">
    <w:name w:val="xl122"/>
    <w:basedOn w:val="Normal"/>
    <w:rsid w:val="002A311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3">
    <w:name w:val="xl123"/>
    <w:basedOn w:val="Normal"/>
    <w:rsid w:val="002A311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4">
    <w:name w:val="xl124"/>
    <w:basedOn w:val="Normal"/>
    <w:rsid w:val="002A311F"/>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25">
    <w:name w:val="xl125"/>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26">
    <w:name w:val="xl126"/>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27">
    <w:name w:val="xl127"/>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8">
    <w:name w:val="xl128"/>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29">
    <w:name w:val="xl129"/>
    <w:basedOn w:val="Normal"/>
    <w:rsid w:val="002A311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0">
    <w:name w:val="xl130"/>
    <w:basedOn w:val="Normal"/>
    <w:rsid w:val="002A311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1">
    <w:name w:val="xl13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32">
    <w:name w:val="xl13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33">
    <w:name w:val="xl13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4">
    <w:name w:val="xl134"/>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5">
    <w:name w:val="xl135"/>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6">
    <w:name w:val="xl13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37">
    <w:name w:val="xl13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38">
    <w:name w:val="xl13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39">
    <w:name w:val="xl139"/>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0">
    <w:name w:val="xl1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41">
    <w:name w:val="xl1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FF0000"/>
      <w:sz w:val="6"/>
      <w:szCs w:val="6"/>
      <w:lang w:eastAsia="sq-AL"/>
    </w:rPr>
  </w:style>
  <w:style w:type="paragraph" w:customStyle="1" w:styleId="xl142">
    <w:name w:val="xl14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3">
    <w:name w:val="xl14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44">
    <w:name w:val="xl14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5">
    <w:name w:val="xl14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6">
    <w:name w:val="xl14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47">
    <w:name w:val="xl1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FF0000"/>
      <w:sz w:val="6"/>
      <w:szCs w:val="6"/>
      <w:lang w:eastAsia="sq-AL"/>
    </w:rPr>
  </w:style>
  <w:style w:type="paragraph" w:customStyle="1" w:styleId="xl148">
    <w:name w:val="xl14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49">
    <w:name w:val="xl14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0">
    <w:name w:val="xl15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51">
    <w:name w:val="xl15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52">
    <w:name w:val="xl152"/>
    <w:basedOn w:val="Normal"/>
    <w:rsid w:val="002A311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3">
    <w:name w:val="xl15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54">
    <w:name w:val="xl15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5">
    <w:name w:val="xl155"/>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56">
    <w:name w:val="xl156"/>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57">
    <w:name w:val="xl15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58">
    <w:name w:val="xl158"/>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59">
    <w:name w:val="xl15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0">
    <w:name w:val="xl16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1">
    <w:name w:val="xl16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color w:val="000000"/>
      <w:sz w:val="6"/>
      <w:szCs w:val="6"/>
      <w:lang w:eastAsia="sq-AL"/>
    </w:rPr>
  </w:style>
  <w:style w:type="paragraph" w:customStyle="1" w:styleId="xl162">
    <w:name w:val="xl16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6"/>
      <w:szCs w:val="6"/>
      <w:lang w:eastAsia="sq-AL"/>
    </w:rPr>
  </w:style>
  <w:style w:type="paragraph" w:customStyle="1" w:styleId="xl163">
    <w:name w:val="xl163"/>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64">
    <w:name w:val="xl16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65">
    <w:name w:val="xl16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66">
    <w:name w:val="xl166"/>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167">
    <w:name w:val="xl16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168">
    <w:name w:val="xl16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color w:val="000000"/>
      <w:sz w:val="6"/>
      <w:szCs w:val="6"/>
      <w:lang w:eastAsia="sq-AL"/>
    </w:rPr>
  </w:style>
  <w:style w:type="paragraph" w:customStyle="1" w:styleId="xl169">
    <w:name w:val="xl16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color w:val="000000"/>
      <w:sz w:val="6"/>
      <w:szCs w:val="6"/>
      <w:lang w:eastAsia="sq-AL"/>
    </w:rPr>
  </w:style>
  <w:style w:type="paragraph" w:customStyle="1" w:styleId="xl170">
    <w:name w:val="xl170"/>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6"/>
      <w:szCs w:val="6"/>
      <w:lang w:eastAsia="sq-AL"/>
    </w:rPr>
  </w:style>
  <w:style w:type="paragraph" w:customStyle="1" w:styleId="xl171">
    <w:name w:val="xl17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2">
    <w:name w:val="xl17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6"/>
      <w:szCs w:val="6"/>
      <w:lang w:eastAsia="sq-AL"/>
    </w:rPr>
  </w:style>
  <w:style w:type="paragraph" w:customStyle="1" w:styleId="xl173">
    <w:name w:val="xl173"/>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74">
    <w:name w:val="xl174"/>
    <w:basedOn w:val="Normal"/>
    <w:rsid w:val="002A311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175">
    <w:name w:val="xl17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176">
    <w:name w:val="xl17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sz w:val="6"/>
      <w:szCs w:val="6"/>
      <w:lang w:eastAsia="sq-AL"/>
    </w:rPr>
  </w:style>
  <w:style w:type="paragraph" w:customStyle="1" w:styleId="xl177">
    <w:name w:val="xl17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78">
    <w:name w:val="xl178"/>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79">
    <w:name w:val="xl17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180">
    <w:name w:val="xl18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1">
    <w:name w:val="xl181"/>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2">
    <w:name w:val="xl18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3">
    <w:name w:val="xl183"/>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84">
    <w:name w:val="xl184"/>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85">
    <w:name w:val="xl18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6">
    <w:name w:val="xl186"/>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87">
    <w:name w:val="xl187"/>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188">
    <w:name w:val="xl188"/>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sz w:val="6"/>
      <w:szCs w:val="6"/>
      <w:lang w:eastAsia="sq-AL"/>
    </w:rPr>
  </w:style>
  <w:style w:type="paragraph" w:customStyle="1" w:styleId="xl189">
    <w:name w:val="xl189"/>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0">
    <w:name w:val="xl190"/>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1">
    <w:name w:val="xl191"/>
    <w:basedOn w:val="Normal"/>
    <w:rsid w:val="002A311F"/>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2">
    <w:name w:val="xl192"/>
    <w:basedOn w:val="Normal"/>
    <w:rsid w:val="002A311F"/>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3">
    <w:name w:val="xl193"/>
    <w:basedOn w:val="Normal"/>
    <w:rsid w:val="002A311F"/>
    <w:pPr>
      <w:pBdr>
        <w:top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4">
    <w:name w:val="xl194"/>
    <w:basedOn w:val="Normal"/>
    <w:rsid w:val="002A311F"/>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195">
    <w:name w:val="xl195"/>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196">
    <w:name w:val="xl196"/>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197">
    <w:name w:val="xl19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8">
    <w:name w:val="xl19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199">
    <w:name w:val="xl199"/>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6"/>
      <w:szCs w:val="6"/>
      <w:lang w:eastAsia="sq-AL"/>
    </w:rPr>
  </w:style>
  <w:style w:type="paragraph" w:customStyle="1" w:styleId="xl200">
    <w:name w:val="xl200"/>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1">
    <w:name w:val="xl201"/>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6"/>
      <w:szCs w:val="6"/>
      <w:lang w:eastAsia="sq-AL"/>
    </w:rPr>
  </w:style>
  <w:style w:type="paragraph" w:customStyle="1" w:styleId="xl202">
    <w:name w:val="xl202"/>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6"/>
      <w:szCs w:val="6"/>
      <w:lang w:eastAsia="sq-AL"/>
    </w:rPr>
  </w:style>
  <w:style w:type="paragraph" w:customStyle="1" w:styleId="xl203">
    <w:name w:val="xl203"/>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6"/>
      <w:szCs w:val="6"/>
      <w:lang w:eastAsia="sq-AL"/>
    </w:rPr>
  </w:style>
  <w:style w:type="paragraph" w:customStyle="1" w:styleId="xl204">
    <w:name w:val="xl204"/>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05">
    <w:name w:val="xl205"/>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06">
    <w:name w:val="xl20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07">
    <w:name w:val="xl20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08">
    <w:name w:val="xl20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09">
    <w:name w:val="xl209"/>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210">
    <w:name w:val="xl21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11">
    <w:name w:val="xl21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2">
    <w:name w:val="xl21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13">
    <w:name w:val="xl21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4">
    <w:name w:val="xl21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5">
    <w:name w:val="xl21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6"/>
      <w:szCs w:val="6"/>
      <w:lang w:eastAsia="sq-AL"/>
    </w:rPr>
  </w:style>
  <w:style w:type="paragraph" w:customStyle="1" w:styleId="xl216">
    <w:name w:val="xl216"/>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7">
    <w:name w:val="xl21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18">
    <w:name w:val="xl21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000000"/>
      <w:sz w:val="6"/>
      <w:szCs w:val="6"/>
      <w:lang w:eastAsia="sq-AL"/>
    </w:rPr>
  </w:style>
  <w:style w:type="paragraph" w:customStyle="1" w:styleId="xl219">
    <w:name w:val="xl21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20">
    <w:name w:val="xl22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21">
    <w:name w:val="xl22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6"/>
      <w:szCs w:val="6"/>
      <w:lang w:eastAsia="sq-AL"/>
    </w:rPr>
  </w:style>
  <w:style w:type="paragraph" w:customStyle="1" w:styleId="xl222">
    <w:name w:val="xl22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23">
    <w:name w:val="xl22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24">
    <w:name w:val="xl22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25">
    <w:name w:val="xl225"/>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6">
    <w:name w:val="xl22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27">
    <w:name w:val="xl22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28">
    <w:name w:val="xl22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29">
    <w:name w:val="xl22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0">
    <w:name w:val="xl23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1">
    <w:name w:val="xl23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32">
    <w:name w:val="xl232"/>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33">
    <w:name w:val="xl23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4">
    <w:name w:val="xl23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6"/>
      <w:szCs w:val="6"/>
      <w:lang w:eastAsia="sq-AL"/>
    </w:rPr>
  </w:style>
  <w:style w:type="paragraph" w:customStyle="1" w:styleId="xl235">
    <w:name w:val="xl23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6">
    <w:name w:val="xl236"/>
    <w:basedOn w:val="Normal"/>
    <w:rsid w:val="002A31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37">
    <w:name w:val="xl237"/>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sz w:val="6"/>
      <w:szCs w:val="6"/>
      <w:lang w:eastAsia="sq-AL"/>
    </w:rPr>
  </w:style>
  <w:style w:type="paragraph" w:customStyle="1" w:styleId="xl238">
    <w:name w:val="xl238"/>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6"/>
      <w:szCs w:val="6"/>
      <w:lang w:eastAsia="sq-AL"/>
    </w:rPr>
  </w:style>
  <w:style w:type="paragraph" w:customStyle="1" w:styleId="xl239">
    <w:name w:val="xl23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0">
    <w:name w:val="xl240"/>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1">
    <w:name w:val="xl241"/>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000000"/>
      <w:sz w:val="6"/>
      <w:szCs w:val="6"/>
      <w:lang w:eastAsia="sq-AL"/>
    </w:rPr>
  </w:style>
  <w:style w:type="paragraph" w:customStyle="1" w:styleId="xl242">
    <w:name w:val="xl242"/>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43">
    <w:name w:val="xl243"/>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w:hAnsi="Arial" w:cs="Arial"/>
      <w:b/>
      <w:bCs/>
      <w:sz w:val="6"/>
      <w:szCs w:val="6"/>
      <w:lang w:eastAsia="sq-AL"/>
    </w:rPr>
  </w:style>
  <w:style w:type="paragraph" w:customStyle="1" w:styleId="xl244">
    <w:name w:val="xl244"/>
    <w:basedOn w:val="Normal"/>
    <w:rsid w:val="002A31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5">
    <w:name w:val="xl245"/>
    <w:basedOn w:val="Normal"/>
    <w:rsid w:val="002A311F"/>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6">
    <w:name w:val="xl246"/>
    <w:basedOn w:val="Normal"/>
    <w:rsid w:val="002A311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sz w:val="6"/>
      <w:szCs w:val="6"/>
      <w:lang w:eastAsia="sq-AL"/>
    </w:rPr>
  </w:style>
  <w:style w:type="paragraph" w:customStyle="1" w:styleId="xl247">
    <w:name w:val="xl247"/>
    <w:basedOn w:val="Normal"/>
    <w:rsid w:val="002A31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8">
    <w:name w:val="xl248"/>
    <w:basedOn w:val="Normal"/>
    <w:rsid w:val="002A311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sz w:val="6"/>
      <w:szCs w:val="6"/>
      <w:lang w:eastAsia="sq-AL"/>
    </w:rPr>
  </w:style>
  <w:style w:type="paragraph" w:customStyle="1" w:styleId="xl249">
    <w:name w:val="xl249"/>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sz w:val="6"/>
      <w:szCs w:val="6"/>
      <w:lang w:eastAsia="sq-AL"/>
    </w:rPr>
  </w:style>
  <w:style w:type="paragraph" w:customStyle="1" w:styleId="xl250">
    <w:name w:val="xl250"/>
    <w:basedOn w:val="Normal"/>
    <w:rsid w:val="002A311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Arial" w:hAnsi="Arial" w:cs="Arial"/>
      <w:b/>
      <w:bCs/>
      <w:color w:val="FF0000"/>
      <w:sz w:val="6"/>
      <w:szCs w:val="6"/>
      <w:lang w:eastAsia="sq-AL"/>
    </w:rPr>
  </w:style>
  <w:style w:type="paragraph" w:customStyle="1" w:styleId="xl251">
    <w:name w:val="xl251"/>
    <w:basedOn w:val="Normal"/>
    <w:rsid w:val="002A31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Arial" w:hAnsi="Arial" w:cs="Arial"/>
      <w:b/>
      <w:bCs/>
      <w:color w:val="FF0000"/>
      <w:sz w:val="6"/>
      <w:szCs w:val="6"/>
      <w:lang w:eastAsia="sq-AL"/>
    </w:rPr>
  </w:style>
  <w:style w:type="paragraph" w:customStyle="1" w:styleId="xl252">
    <w:name w:val="xl252"/>
    <w:basedOn w:val="Normal"/>
    <w:rsid w:val="002A31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b/>
      <w:bCs/>
      <w:color w:val="000000"/>
      <w:sz w:val="6"/>
      <w:szCs w:val="6"/>
      <w:lang w:eastAsia="sq-AL"/>
    </w:rPr>
  </w:style>
  <w:style w:type="paragraph" w:customStyle="1" w:styleId="xl253">
    <w:name w:val="xl253"/>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6"/>
      <w:szCs w:val="6"/>
      <w:lang w:eastAsia="sq-AL"/>
    </w:rPr>
  </w:style>
  <w:style w:type="paragraph" w:customStyle="1" w:styleId="xl254">
    <w:name w:val="xl254"/>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6"/>
      <w:szCs w:val="6"/>
      <w:lang w:eastAsia="sq-AL"/>
    </w:rPr>
  </w:style>
  <w:style w:type="paragraph" w:customStyle="1" w:styleId="xl255">
    <w:name w:val="xl255"/>
    <w:basedOn w:val="Normal"/>
    <w:rsid w:val="002A31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color w:val="FF0000"/>
      <w:sz w:val="6"/>
      <w:szCs w:val="6"/>
      <w:lang w:eastAsia="sq-AL"/>
    </w:rPr>
  </w:style>
  <w:style w:type="numbering" w:customStyle="1" w:styleId="NoList3">
    <w:name w:val="No List3"/>
    <w:next w:val="NoList"/>
    <w:uiPriority w:val="99"/>
    <w:semiHidden/>
    <w:unhideWhenUsed/>
    <w:rsid w:val="00740D20"/>
  </w:style>
  <w:style w:type="paragraph" w:styleId="Title">
    <w:name w:val="Title"/>
    <w:basedOn w:val="Normal"/>
    <w:link w:val="TitleChar"/>
    <w:qFormat/>
    <w:rsid w:val="00740D20"/>
    <w:pPr>
      <w:spacing w:after="0" w:line="240" w:lineRule="auto"/>
      <w:jc w:val="center"/>
    </w:pPr>
    <w:rPr>
      <w:rFonts w:ascii="Times New Roman" w:hAnsi="Times New Roman"/>
      <w:b/>
      <w:sz w:val="24"/>
      <w:szCs w:val="20"/>
    </w:rPr>
  </w:style>
  <w:style w:type="character" w:customStyle="1" w:styleId="TitleChar">
    <w:name w:val="Title Char"/>
    <w:basedOn w:val="DefaultParagraphFont"/>
    <w:link w:val="Title"/>
    <w:rsid w:val="00740D20"/>
    <w:rPr>
      <w:rFonts w:ascii="Times New Roman" w:hAnsi="Times New Roman"/>
      <w:b/>
      <w:sz w:val="24"/>
      <w:lang w:val="sq-AL"/>
    </w:rPr>
  </w:style>
  <w:style w:type="character" w:customStyle="1" w:styleId="UnresolvedMention1">
    <w:name w:val="Unresolved Mention1"/>
    <w:basedOn w:val="DefaultParagraphFont"/>
    <w:uiPriority w:val="99"/>
    <w:semiHidden/>
    <w:unhideWhenUsed/>
    <w:rsid w:val="00740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495240">
      <w:bodyDiv w:val="1"/>
      <w:marLeft w:val="0"/>
      <w:marRight w:val="0"/>
      <w:marTop w:val="0"/>
      <w:marBottom w:val="0"/>
      <w:divBdr>
        <w:top w:val="none" w:sz="0" w:space="0" w:color="auto"/>
        <w:left w:val="none" w:sz="0" w:space="0" w:color="auto"/>
        <w:bottom w:val="none" w:sz="0" w:space="0" w:color="auto"/>
        <w:right w:val="none" w:sz="0" w:space="0" w:color="auto"/>
      </w:divBdr>
    </w:div>
    <w:div w:id="902761459">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934702">
      <w:bodyDiv w:val="1"/>
      <w:marLeft w:val="0"/>
      <w:marRight w:val="0"/>
      <w:marTop w:val="0"/>
      <w:marBottom w:val="0"/>
      <w:divBdr>
        <w:top w:val="none" w:sz="0" w:space="0" w:color="auto"/>
        <w:left w:val="none" w:sz="0" w:space="0" w:color="auto"/>
        <w:bottom w:val="none" w:sz="0" w:space="0" w:color="auto"/>
        <w:right w:val="none" w:sz="0" w:space="0" w:color="auto"/>
      </w:divBdr>
    </w:div>
    <w:div w:id="1427388050">
      <w:bodyDiv w:val="1"/>
      <w:marLeft w:val="0"/>
      <w:marRight w:val="0"/>
      <w:marTop w:val="0"/>
      <w:marBottom w:val="0"/>
      <w:divBdr>
        <w:top w:val="none" w:sz="0" w:space="0" w:color="auto"/>
        <w:left w:val="none" w:sz="0" w:space="0" w:color="auto"/>
        <w:bottom w:val="none" w:sz="0" w:space="0" w:color="auto"/>
        <w:right w:val="none" w:sz="0" w:space="0" w:color="auto"/>
      </w:divBdr>
    </w:div>
    <w:div w:id="1733428553">
      <w:bodyDiv w:val="1"/>
      <w:marLeft w:val="0"/>
      <w:marRight w:val="0"/>
      <w:marTop w:val="0"/>
      <w:marBottom w:val="0"/>
      <w:divBdr>
        <w:top w:val="none" w:sz="0" w:space="0" w:color="auto"/>
        <w:left w:val="none" w:sz="0" w:space="0" w:color="auto"/>
        <w:bottom w:val="none" w:sz="0" w:space="0" w:color="auto"/>
        <w:right w:val="none" w:sz="0" w:space="0" w:color="auto"/>
      </w:divBdr>
    </w:div>
    <w:div w:id="211578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diagramLayout" Target="diagrams/layout1.xml"/><Relationship Id="rId26" Type="http://schemas.microsoft.com/office/2007/relationships/diagramDrawing" Target="diagrams/drawing2.xml"/><Relationship Id="rId39" Type="http://schemas.openxmlformats.org/officeDocument/2006/relationships/chart" Target="charts/chart5.xml"/><Relationship Id="rId21" Type="http://schemas.microsoft.com/office/2007/relationships/diagramDrawing" Target="diagrams/drawing1.xml"/><Relationship Id="rId34" Type="http://schemas.openxmlformats.org/officeDocument/2006/relationships/image" Target="media/image4.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konsultimipublik.gov.al/Konsultime/Detaje/314" TargetMode="External"/><Relationship Id="rId20" Type="http://schemas.openxmlformats.org/officeDocument/2006/relationships/diagramColors" Target="diagrams/colors1.xml"/><Relationship Id="rId29" Type="http://schemas.openxmlformats.org/officeDocument/2006/relationships/diagramQuickStyle" Target="diagrams/quickStyle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diagramQuickStyle" Target="diagrams/quickStyle2.xml"/><Relationship Id="rId32" Type="http://schemas.openxmlformats.org/officeDocument/2006/relationships/image" Target="media/image3.png"/><Relationship Id="rId37" Type="http://schemas.openxmlformats.org/officeDocument/2006/relationships/chart" Target="charts/chart3.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openxmlformats.org/officeDocument/2006/relationships/image" Target="media/image6.png"/><Relationship Id="rId10" Type="http://schemas.openxmlformats.org/officeDocument/2006/relationships/webSettings" Target="webSettings.xml"/><Relationship Id="rId19" Type="http://schemas.openxmlformats.org/officeDocument/2006/relationships/diagramQuickStyle" Target="diagrams/quickStyle1.xml"/><Relationship Id="rId31" Type="http://schemas.microsoft.com/office/2007/relationships/diagramDrawing" Target="diagrams/drawing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image" Target="media/image5.png"/><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chart" Target="charts/chart2.xml"/><Relationship Id="rId38"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dorina.shehu2\Desktop\Plani%20i%20Veprimit%2029%20dhjetor.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Kurse për Oficerët e trajnimit në terren</a:t>
            </a:r>
            <a:endParaRPr lang="sq-AL" b="1"/>
          </a:p>
        </c:rich>
      </c:tx>
      <c:overlay val="0"/>
      <c:spPr>
        <a:noFill/>
        <a:ln w="25402">
          <a:noFill/>
        </a:ln>
      </c:spPr>
    </c:title>
    <c:autoTitleDeleted val="0"/>
    <c:plotArea>
      <c:layout/>
      <c:barChart>
        <c:barDir val="col"/>
        <c:grouping val="clustered"/>
        <c:varyColors val="0"/>
        <c:ser>
          <c:idx val="0"/>
          <c:order val="0"/>
          <c:tx>
            <c:strRef>
              <c:f>Sheet1!$B$1</c:f>
              <c:strCache>
                <c:ptCount val="1"/>
                <c:pt idx="0">
                  <c:v>Numri i trajnimeve</c:v>
                </c:pt>
              </c:strCache>
            </c:strRef>
          </c:tx>
          <c:spPr>
            <a:solidFill>
              <a:srgbClr val="5B9BD5"/>
            </a:solidFill>
            <a:ln w="25402">
              <a:noFill/>
            </a:ln>
          </c:spPr>
          <c:invertIfNegative val="0"/>
          <c:dLbls>
            <c:spPr>
              <a:noFill/>
              <a:ln w="25402">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4</c:v>
                </c:pt>
                <c:pt idx="1">
                  <c:v>5</c:v>
                </c:pt>
                <c:pt idx="2">
                  <c:v>7</c:v>
                </c:pt>
              </c:numCache>
            </c:numRef>
          </c:val>
          <c:extLst xmlns:c16r2="http://schemas.microsoft.com/office/drawing/2015/06/chart">
            <c:ext xmlns:c16="http://schemas.microsoft.com/office/drawing/2014/chart" uri="{C3380CC4-5D6E-409C-BE32-E72D297353CC}">
              <c16:uniqueId val="{00000000-06B6-41B4-9BC7-B08AB93C3ADA}"/>
            </c:ext>
          </c:extLst>
        </c:ser>
        <c:ser>
          <c:idx val="1"/>
          <c:order val="1"/>
          <c:tx>
            <c:strRef>
              <c:f>Sheet1!$C$1</c:f>
              <c:strCache>
                <c:ptCount val="1"/>
                <c:pt idx="0">
                  <c:v>Numri i pjesëmarrësve</c:v>
                </c:pt>
              </c:strCache>
            </c:strRef>
          </c:tx>
          <c:spPr>
            <a:solidFill>
              <a:srgbClr val="ED7D31"/>
            </a:solidFill>
            <a:ln w="25402">
              <a:noFill/>
            </a:ln>
          </c:spPr>
          <c:invertIfNegative val="0"/>
          <c:dLbls>
            <c:spPr>
              <a:noFill/>
              <a:ln w="25402">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99</c:v>
                </c:pt>
                <c:pt idx="1">
                  <c:v>111</c:v>
                </c:pt>
                <c:pt idx="2">
                  <c:v>156</c:v>
                </c:pt>
              </c:numCache>
            </c:numRef>
          </c:val>
          <c:extLst xmlns:c16r2="http://schemas.microsoft.com/office/drawing/2015/06/chart">
            <c:ext xmlns:c16="http://schemas.microsoft.com/office/drawing/2014/chart" uri="{C3380CC4-5D6E-409C-BE32-E72D297353CC}">
              <c16:uniqueId val="{00000001-06B6-41B4-9BC7-B08AB93C3ADA}"/>
            </c:ext>
          </c:extLst>
        </c:ser>
        <c:dLbls>
          <c:showLegendKey val="0"/>
          <c:showVal val="0"/>
          <c:showCatName val="0"/>
          <c:showSerName val="0"/>
          <c:showPercent val="0"/>
          <c:showBubbleSize val="0"/>
        </c:dLbls>
        <c:gapWidth val="219"/>
        <c:overlap val="-27"/>
        <c:axId val="325426176"/>
        <c:axId val="321715520"/>
      </c:barChart>
      <c:catAx>
        <c:axId val="325426176"/>
        <c:scaling>
          <c:orientation val="minMax"/>
        </c:scaling>
        <c:delete val="0"/>
        <c:axPos val="b"/>
        <c:numFmt formatCode="General" sourceLinked="1"/>
        <c:majorTickMark val="none"/>
        <c:minorTickMark val="none"/>
        <c:tickLblPos val="nextTo"/>
        <c:spPr>
          <a:noFill/>
          <a:ln w="9526"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715520"/>
        <c:crosses val="autoZero"/>
        <c:auto val="1"/>
        <c:lblAlgn val="ctr"/>
        <c:lblOffset val="100"/>
        <c:noMultiLvlLbl val="0"/>
      </c:catAx>
      <c:valAx>
        <c:axId val="321715520"/>
        <c:scaling>
          <c:orientation val="minMax"/>
        </c:scaling>
        <c:delete val="0"/>
        <c:axPos val="l"/>
        <c:majorGridlines>
          <c:spPr>
            <a:ln w="9526"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5426176"/>
        <c:crosses val="autoZero"/>
        <c:crossBetween val="between"/>
      </c:valAx>
      <c:spPr>
        <a:noFill/>
        <a:ln w="25402">
          <a:noFill/>
        </a:ln>
      </c:spPr>
    </c:plotArea>
    <c:legend>
      <c:legendPos val="b"/>
      <c:overlay val="0"/>
      <c:spPr>
        <a:noFill/>
        <a:ln w="25402">
          <a:noFill/>
        </a:ln>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6"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Kostot lidhur</a:t>
            </a:r>
            <a:r>
              <a:rPr lang="en-US" baseline="0">
                <a:latin typeface="Arial Black" panose="020B0A04020102020204" pitchFamily="34" charset="0"/>
              </a:rPr>
              <a:t> me</a:t>
            </a:r>
            <a:r>
              <a:rPr lang="en-US">
                <a:latin typeface="Arial Black" panose="020B0A04020102020204" pitchFamily="34" charset="0"/>
              </a:rPr>
              <a:t> qëllimet</a:t>
            </a:r>
            <a:r>
              <a:rPr lang="en-US" baseline="0">
                <a:latin typeface="Arial Black" panose="020B0A04020102020204" pitchFamily="34" charset="0"/>
              </a:rPr>
              <a:t> e politikave</a:t>
            </a:r>
            <a:endParaRPr lang="en-US">
              <a:latin typeface="Arial Black" panose="020B0A04020102020204" pitchFamily="34" charset="0"/>
            </a:endParaRPr>
          </a:p>
        </c:rich>
      </c:tx>
      <c:layout>
        <c:manualLayout>
          <c:xMode val="edge"/>
          <c:yMode val="edge"/>
          <c:x val="0.16018234562784914"/>
          <c:y val="1.1710641432978773E-3"/>
        </c:manualLayout>
      </c:layout>
      <c:overlay val="0"/>
      <c:spPr>
        <a:noFill/>
        <a:ln w="25400">
          <a:noFill/>
        </a:ln>
      </c:spPr>
    </c:title>
    <c:autoTitleDeleted val="0"/>
    <c:plotArea>
      <c:layout>
        <c:manualLayout>
          <c:layoutTarget val="inner"/>
          <c:xMode val="edge"/>
          <c:yMode val="edge"/>
          <c:x val="8.7602491115403622E-2"/>
          <c:y val="9.7555300573118092E-2"/>
          <c:w val="0.8062394386768591"/>
          <c:h val="0.83970250976328042"/>
        </c:manualLayout>
      </c:layout>
      <c:barChart>
        <c:barDir val="col"/>
        <c:grouping val="percentStacked"/>
        <c:varyColors val="0"/>
        <c:ser>
          <c:idx val="0"/>
          <c:order val="0"/>
          <c:tx>
            <c:strRef>
              <c:f>'Totali i Qellimeve te Politikav'!$K$34</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'Totali i Qellimeve te Politikav'!$J$35:$J$37</c:f>
              <c:strCache>
                <c:ptCount val="3"/>
                <c:pt idx="0">
                  <c:v>Qëllimi i Politikës I</c:v>
                </c:pt>
                <c:pt idx="1">
                  <c:v>Qëllimi i Politikës II</c:v>
                </c:pt>
                <c:pt idx="2">
                  <c:v>Qëllimi i Politikës III</c:v>
                </c:pt>
              </c:strCache>
            </c:strRef>
          </c:cat>
          <c:val>
            <c:numRef>
              <c:f>'Totali i Qellimeve te Politikav'!$K$35:$K$37</c:f>
              <c:numCache>
                <c:formatCode>#,##0</c:formatCode>
                <c:ptCount val="3"/>
                <c:pt idx="0">
                  <c:v>2528523430</c:v>
                </c:pt>
                <c:pt idx="1">
                  <c:v>774098816</c:v>
                </c:pt>
                <c:pt idx="2">
                  <c:v>3819680000</c:v>
                </c:pt>
              </c:numCache>
            </c:numRef>
          </c:val>
          <c:extLst xmlns:c16r2="http://schemas.microsoft.com/office/drawing/2015/06/chart">
            <c:ext xmlns:c16="http://schemas.microsoft.com/office/drawing/2014/chart" uri="{C3380CC4-5D6E-409C-BE32-E72D297353CC}">
              <c16:uniqueId val="{00000000-0EEA-4E24-B66B-9A14C3A9D83D}"/>
            </c:ext>
          </c:extLst>
        </c:ser>
        <c:ser>
          <c:idx val="1"/>
          <c:order val="1"/>
          <c:tx>
            <c:strRef>
              <c:f>'Totali i Qellimeve te Politikav'!$L$34</c:f>
              <c:strCache>
                <c:ptCount val="1"/>
                <c:pt idx="0">
                  <c:v>Kosto Kapitale</c:v>
                </c:pt>
              </c:strCache>
            </c:strRef>
          </c:tx>
          <c:spPr>
            <a:solidFill>
              <a:srgbClr val="ED7D31"/>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'Totali i Qellimeve te Politikav'!$J$35:$J$37</c:f>
              <c:strCache>
                <c:ptCount val="3"/>
                <c:pt idx="0">
                  <c:v>Qëllimi i Politikës I</c:v>
                </c:pt>
                <c:pt idx="1">
                  <c:v>Qëllimi i Politikës II</c:v>
                </c:pt>
                <c:pt idx="2">
                  <c:v>Qëllimi i Politikës III</c:v>
                </c:pt>
              </c:strCache>
            </c:strRef>
          </c:cat>
          <c:val>
            <c:numRef>
              <c:f>'Totali i Qellimeve te Politikav'!$L$35:$L$37</c:f>
              <c:numCache>
                <c:formatCode>#,##0</c:formatCode>
                <c:ptCount val="3"/>
                <c:pt idx="0">
                  <c:v>531840000</c:v>
                </c:pt>
                <c:pt idx="1">
                  <c:v>0</c:v>
                </c:pt>
                <c:pt idx="2">
                  <c:v>106250000</c:v>
                </c:pt>
              </c:numCache>
            </c:numRef>
          </c:val>
          <c:extLst xmlns:c16r2="http://schemas.microsoft.com/office/drawing/2015/06/chart">
            <c:ext xmlns:c16="http://schemas.microsoft.com/office/drawing/2014/chart" uri="{C3380CC4-5D6E-409C-BE32-E72D297353CC}">
              <c16:uniqueId val="{00000001-0EEA-4E24-B66B-9A14C3A9D83D}"/>
            </c:ext>
          </c:extLst>
        </c:ser>
        <c:dLbls>
          <c:showLegendKey val="0"/>
          <c:showVal val="0"/>
          <c:showCatName val="0"/>
          <c:showSerName val="0"/>
          <c:showPercent val="0"/>
          <c:showBubbleSize val="0"/>
        </c:dLbls>
        <c:gapWidth val="55"/>
        <c:overlap val="100"/>
        <c:axId val="324658176"/>
        <c:axId val="326171968"/>
      </c:barChart>
      <c:catAx>
        <c:axId val="324658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171968"/>
        <c:crosses val="autoZero"/>
        <c:auto val="1"/>
        <c:lblAlgn val="ctr"/>
        <c:lblOffset val="100"/>
        <c:noMultiLvlLbl val="0"/>
      </c:catAx>
      <c:valAx>
        <c:axId val="326171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658176"/>
        <c:crosses val="autoZero"/>
        <c:crossBetween val="between"/>
      </c:valAx>
      <c:spPr>
        <a:noFill/>
        <a:ln w="25400">
          <a:noFill/>
        </a:ln>
      </c:spPr>
    </c:plotArea>
    <c:legend>
      <c:legendPos val="r"/>
      <c:layout>
        <c:manualLayout>
          <c:xMode val="edge"/>
          <c:yMode val="edge"/>
          <c:x val="0.89524647887323927"/>
          <c:y val="0.39040621217684585"/>
          <c:w val="9.9471830985915513E-2"/>
          <c:h val="0.29142262657582307"/>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Kosto e PV- NDARJA E SHPENZIMEVE</a:t>
            </a:r>
          </a:p>
        </c:rich>
      </c:tx>
      <c:overlay val="0"/>
      <c:spPr>
        <a:noFill/>
        <a:ln>
          <a:noFill/>
        </a:ln>
        <a:effectLst/>
      </c:spPr>
    </c:title>
    <c:autoTitleDeleted val="0"/>
    <c:plotArea>
      <c:layout>
        <c:manualLayout>
          <c:layoutTarget val="inner"/>
          <c:xMode val="edge"/>
          <c:yMode val="edge"/>
          <c:x val="0.25440140845070419"/>
          <c:y val="0.18090452261306531"/>
          <c:w val="0.49031690140845119"/>
          <c:h val="0.69974874371859375"/>
        </c:manualLayout>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7AE5-4DBD-9417-46CBAC82CD9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7AE5-4DBD-9417-46CBAC82CD9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7AE5-4DBD-9417-46CBAC82CD96}"/>
              </c:ext>
            </c:extLst>
          </c:dPt>
          <c:dLbls>
            <c:dLbl>
              <c:idx val="2"/>
              <c:layout>
                <c:manualLayout>
                  <c:x val="-9.2792481057090009E-2"/>
                  <c:y val="0.17516495776671484"/>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AE5-4DBD-9417-46CBAC82CD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'Totali i Qellimeve te Politikav'!$G$29:$G$32</c:f>
              <c:strCache>
                <c:ptCount val="3"/>
                <c:pt idx="0">
                  <c:v>PBA  2024-2026</c:v>
                </c:pt>
                <c:pt idx="1">
                  <c:v>Financimi I huaj</c:v>
                </c:pt>
                <c:pt idx="2">
                  <c:v>Hendeku financiar 2024-2026</c:v>
                </c:pt>
              </c:strCache>
              <c:extLst xmlns:c16r2="http://schemas.microsoft.com/office/drawing/2015/06/chart"/>
            </c:strRef>
          </c:cat>
          <c:val>
            <c:numRef>
              <c:f>'Totali i Qellimeve te Politikav'!$H$29:$H$32</c:f>
              <c:numCache>
                <c:formatCode>#,##0</c:formatCode>
                <c:ptCount val="3"/>
                <c:pt idx="0">
                  <c:v>13859420683.397251</c:v>
                </c:pt>
                <c:pt idx="1">
                  <c:v>209096316</c:v>
                </c:pt>
                <c:pt idx="2">
                  <c:v>15000000</c:v>
                </c:pt>
              </c:numCache>
              <c:extLst xmlns:c16r2="http://schemas.microsoft.com/office/drawing/2015/06/chart"/>
            </c:numRef>
          </c:val>
          <c:extLst xmlns:c16r2="http://schemas.microsoft.com/office/drawing/2015/06/chart">
            <c:ext xmlns:c16="http://schemas.microsoft.com/office/drawing/2014/chart" uri="{C3380CC4-5D6E-409C-BE32-E72D297353CC}">
              <c16:uniqueId val="{00000006-7AE5-4DBD-9417-46CBAC82CD9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000" b="0" i="0" u="none" strike="noStrike" baseline="0">
                <a:solidFill>
                  <a:srgbClr val="000000"/>
                </a:solidFill>
                <a:latin typeface="Calibri"/>
                <a:ea typeface="Calibri"/>
                <a:cs typeface="Calibri"/>
              </a:defRPr>
            </a:pPr>
            <a:r>
              <a:rPr lang="en-US" sz="1050" b="0" i="0" strike="noStrike">
                <a:solidFill>
                  <a:srgbClr val="333333"/>
                </a:solidFill>
                <a:latin typeface="Arial Black"/>
              </a:rPr>
              <a:t>NATYRA EKONOMIKE E KOSTOVE TË PLANIT TË VEPRIMIT</a:t>
            </a:r>
            <a:endParaRPr lang="en-US" sz="1050" b="0" i="0" strike="noStrike">
              <a:solidFill>
                <a:srgbClr val="333333"/>
              </a:solidFill>
              <a:latin typeface="Calibri"/>
              <a:cs typeface="Calibri"/>
            </a:endParaRPr>
          </a:p>
          <a:p>
            <a:pPr algn="ct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layout>
        <c:manualLayout>
          <c:xMode val="edge"/>
          <c:yMode val="edge"/>
          <c:x val="0.12655576577354549"/>
          <c:y val="9.4886873318050426E-3"/>
        </c:manualLayout>
      </c:layout>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FAF-4764-8828-DB35A67B243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FAF-4764-8828-DB35A67B2438}"/>
              </c:ext>
            </c:extLst>
          </c:dPt>
          <c:dLbls>
            <c:dLbl>
              <c:idx val="0"/>
              <c:layout>
                <c:manualLayout>
                  <c:x val="-6.6031033940571512E-2"/>
                  <c:y val="0.10281793905944446"/>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FAF-4764-8828-DB35A67B2438}"/>
                </c:ext>
              </c:extLst>
            </c:dLbl>
            <c:dLbl>
              <c:idx val="1"/>
              <c:layout>
                <c:manualLayout>
                  <c:x val="0.13112281702573819"/>
                  <c:y val="-5.4563794898521624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FAF-4764-8828-DB35A67B2438}"/>
                </c:ext>
              </c:extLst>
            </c:dLbl>
            <c:spPr>
              <a:noFill/>
              <a:ln w="25400">
                <a:noFill/>
              </a:ln>
            </c:spPr>
            <c:txPr>
              <a:bodyPr wrap="square" lIns="38100" tIns="19050" rIns="38100" bIns="19050" anchor="ctr">
                <a:spAutoFit/>
              </a:bodyPr>
              <a:lstStyle/>
              <a:p>
                <a:pPr>
                  <a:defRPr sz="1200" b="1"/>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'Totali i Qellimeve te Politikav'!$G$35:$G$36</c:f>
              <c:strCache>
                <c:ptCount val="2"/>
                <c:pt idx="0">
                  <c:v>Kosto Korente </c:v>
                </c:pt>
                <c:pt idx="1">
                  <c:v>Kosto kapitale</c:v>
                </c:pt>
              </c:strCache>
            </c:strRef>
          </c:cat>
          <c:val>
            <c:numRef>
              <c:f>'Totali i Qellimeve te Politikav'!$H$35:$H$36</c:f>
              <c:numCache>
                <c:formatCode>#,##0</c:formatCode>
                <c:ptCount val="2"/>
                <c:pt idx="0">
                  <c:v>13834409044.796558</c:v>
                </c:pt>
                <c:pt idx="1">
                  <c:v>249107954.60069028</c:v>
                </c:pt>
              </c:numCache>
            </c:numRef>
          </c:val>
          <c:extLst xmlns:c16r2="http://schemas.microsoft.com/office/drawing/2015/06/chart">
            <c:ext xmlns:c16="http://schemas.microsoft.com/office/drawing/2014/chart" uri="{C3380CC4-5D6E-409C-BE32-E72D297353CC}">
              <c16:uniqueId val="{00000004-9FAF-4764-8828-DB35A67B2438}"/>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Kostot lidhur</a:t>
            </a:r>
            <a:r>
              <a:rPr lang="en-US" baseline="0">
                <a:latin typeface="Arial Black" panose="020B0A04020102020204" pitchFamily="34" charset="0"/>
              </a:rPr>
              <a:t> me</a:t>
            </a:r>
            <a:r>
              <a:rPr lang="en-US">
                <a:latin typeface="Arial Black" panose="020B0A04020102020204" pitchFamily="34" charset="0"/>
              </a:rPr>
              <a:t> Qëllimet</a:t>
            </a:r>
            <a:r>
              <a:rPr lang="en-US" baseline="0">
                <a:latin typeface="Arial Black" panose="020B0A04020102020204" pitchFamily="34" charset="0"/>
              </a:rPr>
              <a:t> e Politikave</a:t>
            </a:r>
            <a:endParaRPr lang="en-US">
              <a:latin typeface="Arial Black" panose="020B0A04020102020204" pitchFamily="34" charset="0"/>
            </a:endParaRPr>
          </a:p>
        </c:rich>
      </c:tx>
      <c:overlay val="0"/>
      <c:spPr>
        <a:noFill/>
        <a:ln w="25400">
          <a:noFill/>
        </a:ln>
      </c:spPr>
    </c:title>
    <c:autoTitleDeleted val="0"/>
    <c:plotArea>
      <c:layout>
        <c:manualLayout>
          <c:layoutTarget val="inner"/>
          <c:xMode val="edge"/>
          <c:yMode val="edge"/>
          <c:x val="8.7602491115403622E-2"/>
          <c:y val="9.7555300573118092E-2"/>
          <c:w val="0.8062394386768591"/>
          <c:h val="0.83970250976328042"/>
        </c:manualLayout>
      </c:layout>
      <c:barChart>
        <c:barDir val="col"/>
        <c:grouping val="percentStacked"/>
        <c:varyColors val="0"/>
        <c:ser>
          <c:idx val="0"/>
          <c:order val="0"/>
          <c:tx>
            <c:strRef>
              <c:f>'Totali i Qellimeve te Politikav'!$K$29</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'Totali i Qellimeve te Politikav'!$J$30:$J$32</c:f>
              <c:strCache>
                <c:ptCount val="3"/>
                <c:pt idx="0">
                  <c:v>Qëllimi i Politikës I</c:v>
                </c:pt>
                <c:pt idx="1">
                  <c:v>Qëllimi i Politikës II</c:v>
                </c:pt>
                <c:pt idx="2">
                  <c:v>Qëllimi i Politikës III</c:v>
                </c:pt>
              </c:strCache>
            </c:strRef>
          </c:cat>
          <c:val>
            <c:numRef>
              <c:f>'Totali i Qellimeve te Politikav'!$K$30:$K$32</c:f>
              <c:numCache>
                <c:formatCode>#,##0</c:formatCode>
                <c:ptCount val="3"/>
                <c:pt idx="0">
                  <c:v>12340088079.387466</c:v>
                </c:pt>
                <c:pt idx="1">
                  <c:v>1172953833.7727275</c:v>
                </c:pt>
                <c:pt idx="2">
                  <c:v>321367131.63636363</c:v>
                </c:pt>
              </c:numCache>
            </c:numRef>
          </c:val>
          <c:extLst xmlns:c16r2="http://schemas.microsoft.com/office/drawing/2015/06/chart">
            <c:ext xmlns:c16="http://schemas.microsoft.com/office/drawing/2014/chart" uri="{C3380CC4-5D6E-409C-BE32-E72D297353CC}">
              <c16:uniqueId val="{00000000-640C-4A65-AED1-4B90724EEE0B}"/>
            </c:ext>
          </c:extLst>
        </c:ser>
        <c:ser>
          <c:idx val="1"/>
          <c:order val="1"/>
          <c:tx>
            <c:strRef>
              <c:f>'Totali i Qellimeve te Politikav'!$L$29</c:f>
              <c:strCache>
                <c:ptCount val="1"/>
                <c:pt idx="0">
                  <c:v>Kosto Kapitale</c:v>
                </c:pt>
              </c:strCache>
            </c:strRef>
          </c:tx>
          <c:spPr>
            <a:solidFill>
              <a:srgbClr val="ED7D31"/>
            </a:solidFill>
            <a:ln w="25400">
              <a:noFill/>
            </a:ln>
          </c:spPr>
          <c:invertIfNegative val="0"/>
          <c:dLbls>
            <c:dLbl>
              <c:idx val="0"/>
              <c:layout>
                <c:manualLayout>
                  <c:x val="0"/>
                  <c:y val="3.03030303030303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40C-4A65-AED1-4B90724EEE0B}"/>
                </c:ext>
              </c:extLst>
            </c:dLbl>
            <c:dLbl>
              <c:idx val="1"/>
              <c:layout>
                <c:manualLayout>
                  <c:x val="1.7100888801494719E-2"/>
                  <c:y val="1.624478136925208E-2"/>
                </c:manualLayout>
              </c:layout>
              <c:spPr>
                <a:noFill/>
                <a:ln w="25400">
                  <a:noFill/>
                </a:ln>
              </c:spPr>
              <c:txPr>
                <a:bodyPr rot="0" spcFirstLastPara="1" vertOverflow="ellipsis" vert="horz" wrap="square" lIns="38100" tIns="19050" rIns="38100" bIns="19050" anchor="ctr" anchorCtr="1">
                  <a:no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0.11674945168620847"/>
                      <c:h val="7.3762290011231427E-2"/>
                    </c:manualLayout>
                  </c15:layout>
                </c:ext>
                <c:ext xmlns:c16="http://schemas.microsoft.com/office/drawing/2014/chart" uri="{C3380CC4-5D6E-409C-BE32-E72D297353CC}">
                  <c16:uniqueId val="{00000002-640C-4A65-AED1-4B90724EEE0B}"/>
                </c:ext>
              </c:extLst>
            </c:dLbl>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'Totali i Qellimeve te Politikav'!$J$30:$J$32</c:f>
              <c:strCache>
                <c:ptCount val="3"/>
                <c:pt idx="0">
                  <c:v>Qëllimi i Politikës I</c:v>
                </c:pt>
                <c:pt idx="1">
                  <c:v>Qëllimi i Politikës II</c:v>
                </c:pt>
                <c:pt idx="2">
                  <c:v>Qëllimi i Politikës III</c:v>
                </c:pt>
              </c:strCache>
            </c:strRef>
          </c:cat>
          <c:val>
            <c:numRef>
              <c:f>'Totali i Qellimeve te Politikav'!$L$30:$L$32</c:f>
              <c:numCache>
                <c:formatCode>#,##0</c:formatCode>
                <c:ptCount val="3"/>
                <c:pt idx="0">
                  <c:v>16653533.600690287</c:v>
                </c:pt>
                <c:pt idx="1">
                  <c:v>23358104.999999996</c:v>
                </c:pt>
                <c:pt idx="2">
                  <c:v>209096316</c:v>
                </c:pt>
              </c:numCache>
            </c:numRef>
          </c:val>
          <c:extLst xmlns:c16r2="http://schemas.microsoft.com/office/drawing/2015/06/chart">
            <c:ext xmlns:c16="http://schemas.microsoft.com/office/drawing/2014/chart" uri="{C3380CC4-5D6E-409C-BE32-E72D297353CC}">
              <c16:uniqueId val="{00000003-640C-4A65-AED1-4B90724EEE0B}"/>
            </c:ext>
          </c:extLst>
        </c:ser>
        <c:dLbls>
          <c:showLegendKey val="0"/>
          <c:showVal val="0"/>
          <c:showCatName val="0"/>
          <c:showSerName val="0"/>
          <c:showPercent val="0"/>
          <c:showBubbleSize val="0"/>
        </c:dLbls>
        <c:gapWidth val="55"/>
        <c:overlap val="100"/>
        <c:axId val="324641280"/>
        <c:axId val="326421312"/>
      </c:barChart>
      <c:catAx>
        <c:axId val="324641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crossAx val="326421312"/>
        <c:crosses val="autoZero"/>
        <c:auto val="1"/>
        <c:lblAlgn val="ctr"/>
        <c:lblOffset val="100"/>
        <c:noMultiLvlLbl val="0"/>
      </c:catAx>
      <c:valAx>
        <c:axId val="326421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641280"/>
        <c:crosses val="autoZero"/>
        <c:crossBetween val="between"/>
      </c:valAx>
      <c:spPr>
        <a:noFill/>
        <a:ln w="25400">
          <a:noFill/>
        </a:ln>
      </c:spPr>
    </c:plotArea>
    <c:legend>
      <c:legendPos val="r"/>
      <c:layout>
        <c:manualLayout>
          <c:xMode val="edge"/>
          <c:yMode val="edge"/>
          <c:x val="0.8364829660350398"/>
          <c:y val="0.49748743718592997"/>
          <c:w val="0.15823516226048648"/>
          <c:h val="9.2573928258967625E-2"/>
        </c:manualLayout>
      </c:layout>
      <c:overlay val="0"/>
      <c:spPr>
        <a:noFill/>
        <a:ln w="25400">
          <a:noFill/>
        </a:ln>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2F6280-A8B4-46CF-B193-35DFBD52FF88}" type="doc">
      <dgm:prSet loTypeId="urn:diagrams.loki3.com/BracketList" loCatId="list" qsTypeId="urn:microsoft.com/office/officeart/2005/8/quickstyle/simple1" qsCatId="simple" csTypeId="urn:microsoft.com/office/officeart/2005/8/colors/accent1_2" csCatId="accent1" phldr="1"/>
      <dgm:spPr/>
      <dgm:t>
        <a:bodyPr/>
        <a:lstStyle/>
        <a:p>
          <a:endParaRPr lang="en-US"/>
        </a:p>
      </dgm:t>
    </dgm:pt>
    <dgm:pt modelId="{D2464719-3067-4544-B35D-030DCCFF6B54}">
      <dgm:prSet phldrT="[Text]"/>
      <dgm:spPr/>
      <dgm:t>
        <a:bodyPr/>
        <a:lstStyle/>
        <a:p>
          <a:r>
            <a:rPr lang="sq-AL" b="1">
              <a:latin typeface="Times New Roman" panose="02020603050405020304" pitchFamily="18" charset="0"/>
              <a:cs typeface="Times New Roman" panose="02020603050405020304" pitchFamily="18" charset="0"/>
            </a:rPr>
            <a:t>Objektivi specifik</a:t>
          </a:r>
          <a:r>
            <a:rPr lang="sq-AL">
              <a:latin typeface="Times New Roman" panose="02020603050405020304" pitchFamily="18" charset="0"/>
              <a:cs typeface="Times New Roman" panose="02020603050405020304" pitchFamily="18" charset="0"/>
            </a:rPr>
            <a:t> </a:t>
          </a:r>
          <a:r>
            <a:rPr lang="sq-AL" b="1">
              <a:latin typeface="Times New Roman" panose="02020603050405020304" pitchFamily="18" charset="0"/>
              <a:cs typeface="Times New Roman" panose="02020603050405020304" pitchFamily="18" charset="0"/>
            </a:rPr>
            <a:t>1.1 </a:t>
          </a:r>
          <a:endParaRPr lang="en-US" b="1">
            <a:latin typeface="Times New Roman" panose="02020603050405020304" pitchFamily="18" charset="0"/>
            <a:cs typeface="Times New Roman" panose="02020603050405020304" pitchFamily="18" charset="0"/>
          </a:endParaRPr>
        </a:p>
      </dgm:t>
    </dgm:pt>
    <dgm:pt modelId="{112C82EE-7BBA-4EA9-9FA0-B5222753CED1}" type="parTrans" cxnId="{ACBC62F6-4C25-4F6D-BB81-3FDE7122A310}">
      <dgm:prSet/>
      <dgm:spPr/>
      <dgm:t>
        <a:bodyPr/>
        <a:lstStyle/>
        <a:p>
          <a:endParaRPr lang="en-US"/>
        </a:p>
      </dgm:t>
    </dgm:pt>
    <dgm:pt modelId="{DF81B299-1AD4-454F-95E2-075ED9512A8C}" type="sibTrans" cxnId="{ACBC62F6-4C25-4F6D-BB81-3FDE7122A310}">
      <dgm:prSet/>
      <dgm:spPr/>
      <dgm:t>
        <a:bodyPr/>
        <a:lstStyle/>
        <a:p>
          <a:endParaRPr lang="en-US"/>
        </a:p>
      </dgm:t>
    </dgm:pt>
    <dgm:pt modelId="{77BEFD18-6A6D-4407-929C-221B9625681C}">
      <dgm:prSet phldrT="[Text]"/>
      <dgm:spPr/>
      <dgm:t>
        <a:bodyPr/>
        <a:lstStyle/>
        <a:p>
          <a:pPr algn="just"/>
          <a:r>
            <a:rPr lang="sq-AL">
              <a:latin typeface="Times New Roman" panose="02020603050405020304" pitchFamily="18" charset="0"/>
              <a:cs typeface="Times New Roman" panose="02020603050405020304" pitchFamily="18" charset="0"/>
            </a:rPr>
            <a:t>Rritja e sigurisë në komunitet bazuar në vlerësimin e risqeve dhe proaktivitetin</a:t>
          </a:r>
          <a:r>
            <a:rPr lang="en-US">
              <a:latin typeface="Times New Roman" panose="02020603050405020304" pitchFamily="18" charset="0"/>
              <a:cs typeface="Times New Roman" panose="02020603050405020304" pitchFamily="18" charset="0"/>
            </a:rPr>
            <a:t>;</a:t>
          </a:r>
        </a:p>
      </dgm:t>
    </dgm:pt>
    <dgm:pt modelId="{3E60E73C-5CEC-4A36-8845-3D342987FFE4}" type="parTrans" cxnId="{22E8126E-A804-4BD8-BD0E-E361A21CC00B}">
      <dgm:prSet/>
      <dgm:spPr/>
      <dgm:t>
        <a:bodyPr/>
        <a:lstStyle/>
        <a:p>
          <a:endParaRPr lang="en-US"/>
        </a:p>
      </dgm:t>
    </dgm:pt>
    <dgm:pt modelId="{BE79B0F4-19EE-42D7-B61F-B2623AD49472}" type="sibTrans" cxnId="{22E8126E-A804-4BD8-BD0E-E361A21CC00B}">
      <dgm:prSet/>
      <dgm:spPr/>
      <dgm:t>
        <a:bodyPr/>
        <a:lstStyle/>
        <a:p>
          <a:endParaRPr lang="en-US"/>
        </a:p>
      </dgm:t>
    </dgm:pt>
    <dgm:pt modelId="{26817CF5-654F-4910-BEC0-5FD38FFE726A}">
      <dgm:prSet phldrT="[Text]"/>
      <dgm:spPr/>
      <dgm:t>
        <a:bodyPr/>
        <a:lstStyle/>
        <a:p>
          <a:r>
            <a:rPr lang="sq-AL" b="1">
              <a:latin typeface="Times New Roman" panose="02020603050405020304" pitchFamily="18" charset="0"/>
              <a:cs typeface="Times New Roman" panose="02020603050405020304" pitchFamily="18" charset="0"/>
            </a:rPr>
            <a:t>Objektivi specifik</a:t>
          </a:r>
          <a:r>
            <a:rPr lang="en-US" b="1">
              <a:latin typeface="Times New Roman" panose="02020603050405020304" pitchFamily="18" charset="0"/>
              <a:cs typeface="Times New Roman" panose="02020603050405020304" pitchFamily="18" charset="0"/>
            </a:rPr>
            <a:t> 1.2</a:t>
          </a:r>
          <a:endParaRPr lang="en-US">
            <a:latin typeface="Times New Roman" panose="02020603050405020304" pitchFamily="18" charset="0"/>
            <a:cs typeface="Times New Roman" panose="02020603050405020304" pitchFamily="18" charset="0"/>
          </a:endParaRPr>
        </a:p>
      </dgm:t>
    </dgm:pt>
    <dgm:pt modelId="{94059E9A-73A2-47FB-9EAB-C8133110331C}" type="parTrans" cxnId="{31BD311E-10DD-43BA-BAB4-7780F0D6EAA5}">
      <dgm:prSet/>
      <dgm:spPr/>
      <dgm:t>
        <a:bodyPr/>
        <a:lstStyle/>
        <a:p>
          <a:endParaRPr lang="en-US"/>
        </a:p>
      </dgm:t>
    </dgm:pt>
    <dgm:pt modelId="{A244FE56-2F29-4549-BF37-BB49B094754D}" type="sibTrans" cxnId="{31BD311E-10DD-43BA-BAB4-7780F0D6EAA5}">
      <dgm:prSet/>
      <dgm:spPr/>
      <dgm:t>
        <a:bodyPr/>
        <a:lstStyle/>
        <a:p>
          <a:endParaRPr lang="en-US"/>
        </a:p>
      </dgm:t>
    </dgm:pt>
    <dgm:pt modelId="{98AD50AF-5FB0-42D8-9355-3CE3A9741903}">
      <dgm:prSet phldrT="[Text]"/>
      <dgm:spPr/>
      <dgm:t>
        <a:bodyPr/>
        <a:lstStyle/>
        <a:p>
          <a:pPr algn="l"/>
          <a:r>
            <a:rPr lang="sq-AL">
              <a:latin typeface="Times New Roman" panose="02020603050405020304" pitchFamily="18" charset="0"/>
              <a:cs typeface="Times New Roman" panose="02020603050405020304" pitchFamily="18" charset="0"/>
            </a:rPr>
            <a:t>Evidentimi, parandalimi dhe trajtimi në kohë i problematikave të komunitetit dhe çështjeve të rëndësishme që cenojnë rendin dhe sigurinë në komunitet</a:t>
          </a:r>
          <a:r>
            <a:rPr lang="en-US">
              <a:latin typeface="Times New Roman" panose="02020603050405020304" pitchFamily="18" charset="0"/>
              <a:cs typeface="Times New Roman" panose="02020603050405020304" pitchFamily="18" charset="0"/>
            </a:rPr>
            <a:t>;</a:t>
          </a:r>
        </a:p>
      </dgm:t>
    </dgm:pt>
    <dgm:pt modelId="{91A8ABBA-8B01-4EE6-8553-BB08579B0AEA}" type="sibTrans" cxnId="{53714EEE-F77C-49B1-A625-558B240A84D3}">
      <dgm:prSet/>
      <dgm:spPr/>
      <dgm:t>
        <a:bodyPr/>
        <a:lstStyle/>
        <a:p>
          <a:endParaRPr lang="en-US"/>
        </a:p>
      </dgm:t>
    </dgm:pt>
    <dgm:pt modelId="{9CE3FE5E-AD38-418B-904B-1109FF26D517}" type="parTrans" cxnId="{53714EEE-F77C-49B1-A625-558B240A84D3}">
      <dgm:prSet/>
      <dgm:spPr/>
      <dgm:t>
        <a:bodyPr/>
        <a:lstStyle/>
        <a:p>
          <a:endParaRPr lang="en-US"/>
        </a:p>
      </dgm:t>
    </dgm:pt>
    <dgm:pt modelId="{2A9DF20A-10B5-41AD-B3B9-0EC04430F95D}">
      <dgm:prSet phldrT="[Text]"/>
      <dgm:spPr/>
      <dgm:t>
        <a:bodyPr/>
        <a:lstStyle/>
        <a:p>
          <a:r>
            <a:rPr lang="sq-AL" b="1">
              <a:latin typeface="Times New Roman" panose="02020603050405020304" pitchFamily="18" charset="0"/>
              <a:cs typeface="Times New Roman" panose="02020603050405020304" pitchFamily="18" charset="0"/>
            </a:rPr>
            <a:t>Objektivi specifik 1.3</a:t>
          </a:r>
          <a:endParaRPr lang="en-US" b="1">
            <a:latin typeface="Times New Roman" panose="02020603050405020304" pitchFamily="18" charset="0"/>
            <a:cs typeface="Times New Roman" panose="02020603050405020304" pitchFamily="18" charset="0"/>
          </a:endParaRPr>
        </a:p>
      </dgm:t>
    </dgm:pt>
    <dgm:pt modelId="{3532128F-7439-46CE-900D-7B0D26379B38}" type="parTrans" cxnId="{FDEA8F0D-DC72-4802-BFA7-FF9832AD204D}">
      <dgm:prSet/>
      <dgm:spPr/>
      <dgm:t>
        <a:bodyPr/>
        <a:lstStyle/>
        <a:p>
          <a:endParaRPr lang="en-US"/>
        </a:p>
      </dgm:t>
    </dgm:pt>
    <dgm:pt modelId="{9D89B0A9-8BDB-41D2-AB06-3BB4C3073790}" type="sibTrans" cxnId="{FDEA8F0D-DC72-4802-BFA7-FF9832AD204D}">
      <dgm:prSet/>
      <dgm:spPr/>
      <dgm:t>
        <a:bodyPr/>
        <a:lstStyle/>
        <a:p>
          <a:endParaRPr lang="en-US"/>
        </a:p>
      </dgm:t>
    </dgm:pt>
    <dgm:pt modelId="{91FBD01B-CB9A-4B9E-BDC0-54DE83AC22FA}">
      <dgm:prSet phldrT="[Text]"/>
      <dgm:spPr/>
      <dgm:t>
        <a:bodyPr/>
        <a:lstStyle/>
        <a:p>
          <a:pPr algn="just"/>
          <a:r>
            <a:rPr lang="sq-AL">
              <a:latin typeface="Times New Roman" panose="02020603050405020304" pitchFamily="18" charset="0"/>
              <a:cs typeface="Times New Roman" panose="02020603050405020304" pitchFamily="18" charset="0"/>
            </a:rPr>
            <a:t>Rritja e efikasitetit të kontrollit të territorit</a:t>
          </a:r>
          <a:r>
            <a:rPr lang="en-US">
              <a:latin typeface="Times New Roman" panose="02020603050405020304" pitchFamily="18" charset="0"/>
              <a:cs typeface="Times New Roman" panose="02020603050405020304" pitchFamily="18" charset="0"/>
            </a:rPr>
            <a:t>.</a:t>
          </a:r>
        </a:p>
      </dgm:t>
    </dgm:pt>
    <dgm:pt modelId="{9C3837B9-DD90-47EF-99D4-B9F0E5D7567A}" type="parTrans" cxnId="{8B827926-DD3F-4CE2-91EA-E420569FAF16}">
      <dgm:prSet/>
      <dgm:spPr/>
      <dgm:t>
        <a:bodyPr/>
        <a:lstStyle/>
        <a:p>
          <a:endParaRPr lang="en-US"/>
        </a:p>
      </dgm:t>
    </dgm:pt>
    <dgm:pt modelId="{13F5FA0E-45D0-4D10-B9F0-BFAF34A73843}" type="sibTrans" cxnId="{8B827926-DD3F-4CE2-91EA-E420569FAF16}">
      <dgm:prSet/>
      <dgm:spPr/>
      <dgm:t>
        <a:bodyPr/>
        <a:lstStyle/>
        <a:p>
          <a:endParaRPr lang="en-US"/>
        </a:p>
      </dgm:t>
    </dgm:pt>
    <dgm:pt modelId="{1148265F-527D-4E99-A109-095832706F06}" type="pres">
      <dgm:prSet presAssocID="{3C2F6280-A8B4-46CF-B193-35DFBD52FF88}" presName="Name0" presStyleCnt="0">
        <dgm:presLayoutVars>
          <dgm:dir/>
          <dgm:animLvl val="lvl"/>
          <dgm:resizeHandles val="exact"/>
        </dgm:presLayoutVars>
      </dgm:prSet>
      <dgm:spPr/>
      <dgm:t>
        <a:bodyPr/>
        <a:lstStyle/>
        <a:p>
          <a:endParaRPr lang="en-US"/>
        </a:p>
      </dgm:t>
    </dgm:pt>
    <dgm:pt modelId="{6A343B2D-1A4A-4348-BDF7-93F13322E9BD}" type="pres">
      <dgm:prSet presAssocID="{D2464719-3067-4544-B35D-030DCCFF6B54}" presName="linNode" presStyleCnt="0"/>
      <dgm:spPr/>
    </dgm:pt>
    <dgm:pt modelId="{08EFDB20-52CA-4E76-8398-B3F80DE5EDA7}" type="pres">
      <dgm:prSet presAssocID="{D2464719-3067-4544-B35D-030DCCFF6B54}" presName="parTx" presStyleLbl="revTx" presStyleIdx="0" presStyleCnt="3">
        <dgm:presLayoutVars>
          <dgm:chMax val="1"/>
          <dgm:bulletEnabled val="1"/>
        </dgm:presLayoutVars>
      </dgm:prSet>
      <dgm:spPr/>
      <dgm:t>
        <a:bodyPr/>
        <a:lstStyle/>
        <a:p>
          <a:endParaRPr lang="en-US"/>
        </a:p>
      </dgm:t>
    </dgm:pt>
    <dgm:pt modelId="{5BA5AB26-167F-40FC-80BF-1964FC5F939E}" type="pres">
      <dgm:prSet presAssocID="{D2464719-3067-4544-B35D-030DCCFF6B54}" presName="bracket" presStyleLbl="parChTrans1D1" presStyleIdx="0" presStyleCnt="3"/>
      <dgm:spPr/>
    </dgm:pt>
    <dgm:pt modelId="{C9C5A845-25BC-40DD-8ABE-AADD94EA5AF2}" type="pres">
      <dgm:prSet presAssocID="{D2464719-3067-4544-B35D-030DCCFF6B54}" presName="spH" presStyleCnt="0"/>
      <dgm:spPr/>
    </dgm:pt>
    <dgm:pt modelId="{177C32B6-099B-45DE-A625-5CB16A53C09A}" type="pres">
      <dgm:prSet presAssocID="{D2464719-3067-4544-B35D-030DCCFF6B54}" presName="desTx" presStyleLbl="node1" presStyleIdx="0" presStyleCnt="3">
        <dgm:presLayoutVars>
          <dgm:bulletEnabled val="1"/>
        </dgm:presLayoutVars>
      </dgm:prSet>
      <dgm:spPr/>
      <dgm:t>
        <a:bodyPr/>
        <a:lstStyle/>
        <a:p>
          <a:endParaRPr lang="en-US"/>
        </a:p>
      </dgm:t>
    </dgm:pt>
    <dgm:pt modelId="{7C62103B-F392-466B-B110-20F72FD66F5A}" type="pres">
      <dgm:prSet presAssocID="{DF81B299-1AD4-454F-95E2-075ED9512A8C}" presName="spV" presStyleCnt="0"/>
      <dgm:spPr/>
    </dgm:pt>
    <dgm:pt modelId="{9D326093-9A79-4392-A696-401698D7D21F}" type="pres">
      <dgm:prSet presAssocID="{26817CF5-654F-4910-BEC0-5FD38FFE726A}" presName="linNode" presStyleCnt="0"/>
      <dgm:spPr/>
    </dgm:pt>
    <dgm:pt modelId="{9E4E4368-8EA6-4ED0-B032-171F788953D1}" type="pres">
      <dgm:prSet presAssocID="{26817CF5-654F-4910-BEC0-5FD38FFE726A}" presName="parTx" presStyleLbl="revTx" presStyleIdx="1" presStyleCnt="3">
        <dgm:presLayoutVars>
          <dgm:chMax val="1"/>
          <dgm:bulletEnabled val="1"/>
        </dgm:presLayoutVars>
      </dgm:prSet>
      <dgm:spPr/>
      <dgm:t>
        <a:bodyPr/>
        <a:lstStyle/>
        <a:p>
          <a:endParaRPr lang="en-US"/>
        </a:p>
      </dgm:t>
    </dgm:pt>
    <dgm:pt modelId="{B3E1EAA4-6244-4CB4-96E0-6C6618DD3154}" type="pres">
      <dgm:prSet presAssocID="{26817CF5-654F-4910-BEC0-5FD38FFE726A}" presName="bracket" presStyleLbl="parChTrans1D1" presStyleIdx="1" presStyleCnt="3"/>
      <dgm:spPr/>
    </dgm:pt>
    <dgm:pt modelId="{DBAC196E-3BCA-4D22-9CEB-FDE40F2E40A4}" type="pres">
      <dgm:prSet presAssocID="{26817CF5-654F-4910-BEC0-5FD38FFE726A}" presName="spH" presStyleCnt="0"/>
      <dgm:spPr/>
    </dgm:pt>
    <dgm:pt modelId="{F7F9DF77-EC92-4070-9FA7-8630994955CA}" type="pres">
      <dgm:prSet presAssocID="{26817CF5-654F-4910-BEC0-5FD38FFE726A}" presName="desTx" presStyleLbl="node1" presStyleIdx="1" presStyleCnt="3">
        <dgm:presLayoutVars>
          <dgm:bulletEnabled val="1"/>
        </dgm:presLayoutVars>
      </dgm:prSet>
      <dgm:spPr/>
      <dgm:t>
        <a:bodyPr/>
        <a:lstStyle/>
        <a:p>
          <a:endParaRPr lang="en-US"/>
        </a:p>
      </dgm:t>
    </dgm:pt>
    <dgm:pt modelId="{EFB31545-755A-446B-A6E9-E2FF18CDB9E7}" type="pres">
      <dgm:prSet presAssocID="{A244FE56-2F29-4549-BF37-BB49B094754D}" presName="spV" presStyleCnt="0"/>
      <dgm:spPr/>
    </dgm:pt>
    <dgm:pt modelId="{599CF08D-53A9-469A-8716-F9EB12E56A71}" type="pres">
      <dgm:prSet presAssocID="{2A9DF20A-10B5-41AD-B3B9-0EC04430F95D}" presName="linNode" presStyleCnt="0"/>
      <dgm:spPr/>
    </dgm:pt>
    <dgm:pt modelId="{F88A3038-B240-48D6-B63E-DB0879E359F9}" type="pres">
      <dgm:prSet presAssocID="{2A9DF20A-10B5-41AD-B3B9-0EC04430F95D}" presName="parTx" presStyleLbl="revTx" presStyleIdx="2" presStyleCnt="3">
        <dgm:presLayoutVars>
          <dgm:chMax val="1"/>
          <dgm:bulletEnabled val="1"/>
        </dgm:presLayoutVars>
      </dgm:prSet>
      <dgm:spPr/>
      <dgm:t>
        <a:bodyPr/>
        <a:lstStyle/>
        <a:p>
          <a:endParaRPr lang="en-US"/>
        </a:p>
      </dgm:t>
    </dgm:pt>
    <dgm:pt modelId="{3F5DEA7D-0EBE-47B2-9070-5D2905806503}" type="pres">
      <dgm:prSet presAssocID="{2A9DF20A-10B5-41AD-B3B9-0EC04430F95D}" presName="bracket" presStyleLbl="parChTrans1D1" presStyleIdx="2" presStyleCnt="3"/>
      <dgm:spPr/>
    </dgm:pt>
    <dgm:pt modelId="{3DEAE89F-E200-4DC2-8FE3-5BC4417194E4}" type="pres">
      <dgm:prSet presAssocID="{2A9DF20A-10B5-41AD-B3B9-0EC04430F95D}" presName="spH" presStyleCnt="0"/>
      <dgm:spPr/>
    </dgm:pt>
    <dgm:pt modelId="{FEE2EB98-CD06-43FD-9365-050692975C7C}" type="pres">
      <dgm:prSet presAssocID="{2A9DF20A-10B5-41AD-B3B9-0EC04430F95D}" presName="desTx" presStyleLbl="node1" presStyleIdx="2" presStyleCnt="3">
        <dgm:presLayoutVars>
          <dgm:bulletEnabled val="1"/>
        </dgm:presLayoutVars>
      </dgm:prSet>
      <dgm:spPr/>
      <dgm:t>
        <a:bodyPr/>
        <a:lstStyle/>
        <a:p>
          <a:endParaRPr lang="en-US"/>
        </a:p>
      </dgm:t>
    </dgm:pt>
  </dgm:ptLst>
  <dgm:cxnLst>
    <dgm:cxn modelId="{0450439E-2652-4039-B969-DD1315A62B7E}" type="presOf" srcId="{77BEFD18-6A6D-4407-929C-221B9625681C}" destId="{177C32B6-099B-45DE-A625-5CB16A53C09A}" srcOrd="0" destOrd="0" presId="urn:diagrams.loki3.com/BracketList"/>
    <dgm:cxn modelId="{FDEA8F0D-DC72-4802-BFA7-FF9832AD204D}" srcId="{3C2F6280-A8B4-46CF-B193-35DFBD52FF88}" destId="{2A9DF20A-10B5-41AD-B3B9-0EC04430F95D}" srcOrd="2" destOrd="0" parTransId="{3532128F-7439-46CE-900D-7B0D26379B38}" sibTransId="{9D89B0A9-8BDB-41D2-AB06-3BB4C3073790}"/>
    <dgm:cxn modelId="{8B41AA59-F112-48AC-AEF1-F72821FAD254}" type="presOf" srcId="{98AD50AF-5FB0-42D8-9355-3CE3A9741903}" destId="{F7F9DF77-EC92-4070-9FA7-8630994955CA}" srcOrd="0" destOrd="0" presId="urn:diagrams.loki3.com/BracketList"/>
    <dgm:cxn modelId="{2BC58993-0A0C-46DD-938D-2729B31D852D}" type="presOf" srcId="{D2464719-3067-4544-B35D-030DCCFF6B54}" destId="{08EFDB20-52CA-4E76-8398-B3F80DE5EDA7}" srcOrd="0" destOrd="0" presId="urn:diagrams.loki3.com/BracketList"/>
    <dgm:cxn modelId="{8B827926-DD3F-4CE2-91EA-E420569FAF16}" srcId="{2A9DF20A-10B5-41AD-B3B9-0EC04430F95D}" destId="{91FBD01B-CB9A-4B9E-BDC0-54DE83AC22FA}" srcOrd="0" destOrd="0" parTransId="{9C3837B9-DD90-47EF-99D4-B9F0E5D7567A}" sibTransId="{13F5FA0E-45D0-4D10-B9F0-BFAF34A73843}"/>
    <dgm:cxn modelId="{4C1629C4-2706-4F10-9A7A-4916D5CA6742}" type="presOf" srcId="{26817CF5-654F-4910-BEC0-5FD38FFE726A}" destId="{9E4E4368-8EA6-4ED0-B032-171F788953D1}" srcOrd="0" destOrd="0" presId="urn:diagrams.loki3.com/BracketList"/>
    <dgm:cxn modelId="{ACBC62F6-4C25-4F6D-BB81-3FDE7122A310}" srcId="{3C2F6280-A8B4-46CF-B193-35DFBD52FF88}" destId="{D2464719-3067-4544-B35D-030DCCFF6B54}" srcOrd="0" destOrd="0" parTransId="{112C82EE-7BBA-4EA9-9FA0-B5222753CED1}" sibTransId="{DF81B299-1AD4-454F-95E2-075ED9512A8C}"/>
    <dgm:cxn modelId="{9305BF3E-00BE-4705-9730-85348A6A7460}" type="presOf" srcId="{2A9DF20A-10B5-41AD-B3B9-0EC04430F95D}" destId="{F88A3038-B240-48D6-B63E-DB0879E359F9}" srcOrd="0" destOrd="0" presId="urn:diagrams.loki3.com/BracketList"/>
    <dgm:cxn modelId="{31BD311E-10DD-43BA-BAB4-7780F0D6EAA5}" srcId="{3C2F6280-A8B4-46CF-B193-35DFBD52FF88}" destId="{26817CF5-654F-4910-BEC0-5FD38FFE726A}" srcOrd="1" destOrd="0" parTransId="{94059E9A-73A2-47FB-9EAB-C8133110331C}" sibTransId="{A244FE56-2F29-4549-BF37-BB49B094754D}"/>
    <dgm:cxn modelId="{8DFD500F-2AD6-4C40-9703-6EC0A192D3B0}" type="presOf" srcId="{3C2F6280-A8B4-46CF-B193-35DFBD52FF88}" destId="{1148265F-527D-4E99-A109-095832706F06}" srcOrd="0" destOrd="0" presId="urn:diagrams.loki3.com/BracketList"/>
    <dgm:cxn modelId="{F7F93C6D-58E7-40AD-8EC6-8A5E65E1BD27}" type="presOf" srcId="{91FBD01B-CB9A-4B9E-BDC0-54DE83AC22FA}" destId="{FEE2EB98-CD06-43FD-9365-050692975C7C}" srcOrd="0" destOrd="0" presId="urn:diagrams.loki3.com/BracketList"/>
    <dgm:cxn modelId="{22E8126E-A804-4BD8-BD0E-E361A21CC00B}" srcId="{D2464719-3067-4544-B35D-030DCCFF6B54}" destId="{77BEFD18-6A6D-4407-929C-221B9625681C}" srcOrd="0" destOrd="0" parTransId="{3E60E73C-5CEC-4A36-8845-3D342987FFE4}" sibTransId="{BE79B0F4-19EE-42D7-B61F-B2623AD49472}"/>
    <dgm:cxn modelId="{53714EEE-F77C-49B1-A625-558B240A84D3}" srcId="{26817CF5-654F-4910-BEC0-5FD38FFE726A}" destId="{98AD50AF-5FB0-42D8-9355-3CE3A9741903}" srcOrd="0" destOrd="0" parTransId="{9CE3FE5E-AD38-418B-904B-1109FF26D517}" sibTransId="{91A8ABBA-8B01-4EE6-8553-BB08579B0AEA}"/>
    <dgm:cxn modelId="{6F4D4929-C0F6-4A9D-93FB-37696114CCD2}" type="presParOf" srcId="{1148265F-527D-4E99-A109-095832706F06}" destId="{6A343B2D-1A4A-4348-BDF7-93F13322E9BD}" srcOrd="0" destOrd="0" presId="urn:diagrams.loki3.com/BracketList"/>
    <dgm:cxn modelId="{5E2F6269-845B-4143-BBDE-AFB67585C4CA}" type="presParOf" srcId="{6A343B2D-1A4A-4348-BDF7-93F13322E9BD}" destId="{08EFDB20-52CA-4E76-8398-B3F80DE5EDA7}" srcOrd="0" destOrd="0" presId="urn:diagrams.loki3.com/BracketList"/>
    <dgm:cxn modelId="{5B5379D4-93BD-4186-8AD6-250A98C70223}" type="presParOf" srcId="{6A343B2D-1A4A-4348-BDF7-93F13322E9BD}" destId="{5BA5AB26-167F-40FC-80BF-1964FC5F939E}" srcOrd="1" destOrd="0" presId="urn:diagrams.loki3.com/BracketList"/>
    <dgm:cxn modelId="{25FF4E18-F072-4145-A428-5D99A939DC36}" type="presParOf" srcId="{6A343B2D-1A4A-4348-BDF7-93F13322E9BD}" destId="{C9C5A845-25BC-40DD-8ABE-AADD94EA5AF2}" srcOrd="2" destOrd="0" presId="urn:diagrams.loki3.com/BracketList"/>
    <dgm:cxn modelId="{E123C500-7888-40B0-BDF9-01FD1CC8393F}" type="presParOf" srcId="{6A343B2D-1A4A-4348-BDF7-93F13322E9BD}" destId="{177C32B6-099B-45DE-A625-5CB16A53C09A}" srcOrd="3" destOrd="0" presId="urn:diagrams.loki3.com/BracketList"/>
    <dgm:cxn modelId="{A1AC66FC-439B-482E-87EB-53D8C55F462B}" type="presParOf" srcId="{1148265F-527D-4E99-A109-095832706F06}" destId="{7C62103B-F392-466B-B110-20F72FD66F5A}" srcOrd="1" destOrd="0" presId="urn:diagrams.loki3.com/BracketList"/>
    <dgm:cxn modelId="{D0CDABD2-190E-47BC-A6F4-58BAFAEFA4A1}" type="presParOf" srcId="{1148265F-527D-4E99-A109-095832706F06}" destId="{9D326093-9A79-4392-A696-401698D7D21F}" srcOrd="2" destOrd="0" presId="urn:diagrams.loki3.com/BracketList"/>
    <dgm:cxn modelId="{443F2652-1677-4B22-818C-04102BF4BE2F}" type="presParOf" srcId="{9D326093-9A79-4392-A696-401698D7D21F}" destId="{9E4E4368-8EA6-4ED0-B032-171F788953D1}" srcOrd="0" destOrd="0" presId="urn:diagrams.loki3.com/BracketList"/>
    <dgm:cxn modelId="{ABD38591-6031-4AFC-8CE0-D473D722E39D}" type="presParOf" srcId="{9D326093-9A79-4392-A696-401698D7D21F}" destId="{B3E1EAA4-6244-4CB4-96E0-6C6618DD3154}" srcOrd="1" destOrd="0" presId="urn:diagrams.loki3.com/BracketList"/>
    <dgm:cxn modelId="{7E92736A-47EA-4D7C-B6C7-92C5C12D87EF}" type="presParOf" srcId="{9D326093-9A79-4392-A696-401698D7D21F}" destId="{DBAC196E-3BCA-4D22-9CEB-FDE40F2E40A4}" srcOrd="2" destOrd="0" presId="urn:diagrams.loki3.com/BracketList"/>
    <dgm:cxn modelId="{6AEFE413-1C89-4E01-B30A-3AC27E99D3D5}" type="presParOf" srcId="{9D326093-9A79-4392-A696-401698D7D21F}" destId="{F7F9DF77-EC92-4070-9FA7-8630994955CA}" srcOrd="3" destOrd="0" presId="urn:diagrams.loki3.com/BracketList"/>
    <dgm:cxn modelId="{E3FAAFE4-60A9-492C-B6F4-331B56A4AE1C}" type="presParOf" srcId="{1148265F-527D-4E99-A109-095832706F06}" destId="{EFB31545-755A-446B-A6E9-E2FF18CDB9E7}" srcOrd="3" destOrd="0" presId="urn:diagrams.loki3.com/BracketList"/>
    <dgm:cxn modelId="{DA501094-97CC-4FA9-8DD7-02FC2097BB44}" type="presParOf" srcId="{1148265F-527D-4E99-A109-095832706F06}" destId="{599CF08D-53A9-469A-8716-F9EB12E56A71}" srcOrd="4" destOrd="0" presId="urn:diagrams.loki3.com/BracketList"/>
    <dgm:cxn modelId="{C037E987-3588-4B10-828F-8E764FAFB394}" type="presParOf" srcId="{599CF08D-53A9-469A-8716-F9EB12E56A71}" destId="{F88A3038-B240-48D6-B63E-DB0879E359F9}" srcOrd="0" destOrd="0" presId="urn:diagrams.loki3.com/BracketList"/>
    <dgm:cxn modelId="{27DE1179-C9ED-4263-A214-3787CCCD1A34}" type="presParOf" srcId="{599CF08D-53A9-469A-8716-F9EB12E56A71}" destId="{3F5DEA7D-0EBE-47B2-9070-5D2905806503}" srcOrd="1" destOrd="0" presId="urn:diagrams.loki3.com/BracketList"/>
    <dgm:cxn modelId="{05673B52-3D59-42D9-BF06-121C17C8ACAD}" type="presParOf" srcId="{599CF08D-53A9-469A-8716-F9EB12E56A71}" destId="{3DEAE89F-E200-4DC2-8FE3-5BC4417194E4}" srcOrd="2" destOrd="0" presId="urn:diagrams.loki3.com/BracketList"/>
    <dgm:cxn modelId="{8DB37542-EF63-4385-8ED1-DA66A59B8AEC}" type="presParOf" srcId="{599CF08D-53A9-469A-8716-F9EB12E56A71}" destId="{FEE2EB98-CD06-43FD-9365-050692975C7C}" srcOrd="3" destOrd="0" presId="urn:diagrams.loki3.com/BracketLis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C2F6280-A8B4-46CF-B193-35DFBD52FF88}" type="doc">
      <dgm:prSet loTypeId="urn:diagrams.loki3.com/BracketList" loCatId="list" qsTypeId="urn:microsoft.com/office/officeart/2005/8/quickstyle/simple1" qsCatId="simple" csTypeId="urn:microsoft.com/office/officeart/2005/8/colors/accent1_2" csCatId="accent1" phldr="1"/>
      <dgm:spPr/>
      <dgm:t>
        <a:bodyPr/>
        <a:lstStyle/>
        <a:p>
          <a:endParaRPr lang="en-US"/>
        </a:p>
      </dgm:t>
    </dgm:pt>
    <dgm:pt modelId="{D2464719-3067-4544-B35D-030DCCFF6B54}">
      <dgm:prSet phldrT="[Text]" custT="1"/>
      <dgm:spPr/>
      <dgm:t>
        <a:bodyPr/>
        <a:lstStyle/>
        <a:p>
          <a:pPr algn="ctr"/>
          <a:r>
            <a:rPr lang="sq-AL" sz="1600" b="1">
              <a:latin typeface="Times New Roman" panose="02020603050405020304" pitchFamily="18" charset="0"/>
              <a:cs typeface="Times New Roman" panose="02020603050405020304" pitchFamily="18" charset="0"/>
            </a:rPr>
            <a:t>Objektivi specifik 2.1</a:t>
          </a:r>
          <a:endParaRPr lang="en-US" sz="1600" b="1">
            <a:latin typeface="Times New Roman" panose="02020603050405020304" pitchFamily="18" charset="0"/>
            <a:cs typeface="Times New Roman" panose="02020603050405020304" pitchFamily="18" charset="0"/>
          </a:endParaRPr>
        </a:p>
      </dgm:t>
    </dgm:pt>
    <dgm:pt modelId="{112C82EE-7BBA-4EA9-9FA0-B5222753CED1}" type="parTrans" cxnId="{ACBC62F6-4C25-4F6D-BB81-3FDE7122A310}">
      <dgm:prSet/>
      <dgm:spPr/>
      <dgm:t>
        <a:bodyPr/>
        <a:lstStyle/>
        <a:p>
          <a:endParaRPr lang="en-US" sz="1600"/>
        </a:p>
      </dgm:t>
    </dgm:pt>
    <dgm:pt modelId="{DF81B299-1AD4-454F-95E2-075ED9512A8C}" type="sibTrans" cxnId="{ACBC62F6-4C25-4F6D-BB81-3FDE7122A310}">
      <dgm:prSet/>
      <dgm:spPr/>
      <dgm:t>
        <a:bodyPr/>
        <a:lstStyle/>
        <a:p>
          <a:endParaRPr lang="en-US" sz="1600"/>
        </a:p>
      </dgm:t>
    </dgm:pt>
    <dgm:pt modelId="{ECA2A9CD-86FB-4364-B4E3-6E69D62AE59F}">
      <dgm:prSet phldrT="[Text]" custT="1"/>
      <dgm:spPr/>
      <dgm:t>
        <a:bodyPr/>
        <a:lstStyle/>
        <a:p>
          <a:pPr algn="just"/>
          <a:r>
            <a:rPr lang="sq-AL" sz="1600">
              <a:latin typeface="Times New Roman" panose="02020603050405020304" pitchFamily="18" charset="0"/>
              <a:cs typeface="Times New Roman" panose="02020603050405020304" pitchFamily="18" charset="0"/>
            </a:rPr>
            <a:t>Përmirësimi i komunikimit me publikun</a:t>
          </a:r>
          <a:r>
            <a:rPr lang="en-US" sz="1600">
              <a:latin typeface="Times New Roman" panose="02020603050405020304" pitchFamily="18" charset="0"/>
              <a:cs typeface="Times New Roman" panose="02020603050405020304" pitchFamily="18" charset="0"/>
            </a:rPr>
            <a:t>.</a:t>
          </a:r>
          <a:endParaRPr lang="en-US" sz="1600" b="1">
            <a:latin typeface="Times New Roman" panose="02020603050405020304" pitchFamily="18" charset="0"/>
            <a:cs typeface="Times New Roman" panose="02020603050405020304" pitchFamily="18" charset="0"/>
          </a:endParaRPr>
        </a:p>
      </dgm:t>
    </dgm:pt>
    <dgm:pt modelId="{0BA5C411-2C01-4339-A347-9381A0AEA78E}" type="parTrans" cxnId="{6CAD4F31-9092-474B-8849-6DBA4297EF67}">
      <dgm:prSet/>
      <dgm:spPr/>
      <dgm:t>
        <a:bodyPr/>
        <a:lstStyle/>
        <a:p>
          <a:endParaRPr lang="en-US" sz="1600"/>
        </a:p>
      </dgm:t>
    </dgm:pt>
    <dgm:pt modelId="{7F893C70-F45F-4399-8009-15D0967BBFA1}" type="sibTrans" cxnId="{6CAD4F31-9092-474B-8849-6DBA4297EF67}">
      <dgm:prSet/>
      <dgm:spPr/>
      <dgm:t>
        <a:bodyPr/>
        <a:lstStyle/>
        <a:p>
          <a:endParaRPr lang="en-US" sz="1600"/>
        </a:p>
      </dgm:t>
    </dgm:pt>
    <dgm:pt modelId="{3D4E3DFF-595D-4C7C-A208-F5115E4B1ACA}">
      <dgm:prSet phldrT="[Text]" custT="1"/>
      <dgm:spPr/>
      <dgm:t>
        <a:bodyPr/>
        <a:lstStyle/>
        <a:p>
          <a:pPr algn="ctr"/>
          <a:r>
            <a:rPr lang="sq-AL" sz="1600" b="1">
              <a:latin typeface="Times New Roman" panose="02020603050405020304" pitchFamily="18" charset="0"/>
              <a:cs typeface="Times New Roman" panose="02020603050405020304" pitchFamily="18" charset="0"/>
            </a:rPr>
            <a:t>Objektivi specifik 2.1</a:t>
          </a:r>
          <a:endParaRPr lang="en-US" sz="1600" b="1">
            <a:latin typeface="Times New Roman" panose="02020603050405020304" pitchFamily="18" charset="0"/>
            <a:cs typeface="Times New Roman" panose="02020603050405020304" pitchFamily="18" charset="0"/>
          </a:endParaRPr>
        </a:p>
      </dgm:t>
    </dgm:pt>
    <dgm:pt modelId="{83CAEE71-C1D7-4500-93B8-71AA6452CCBD}" type="parTrans" cxnId="{8200BEE4-F768-4A45-BF3F-7070DA94318B}">
      <dgm:prSet/>
      <dgm:spPr/>
      <dgm:t>
        <a:bodyPr/>
        <a:lstStyle/>
        <a:p>
          <a:endParaRPr lang="en-US" sz="1600"/>
        </a:p>
      </dgm:t>
    </dgm:pt>
    <dgm:pt modelId="{A4A04FC4-0913-4179-B820-4D800C705772}" type="sibTrans" cxnId="{8200BEE4-F768-4A45-BF3F-7070DA94318B}">
      <dgm:prSet/>
      <dgm:spPr/>
      <dgm:t>
        <a:bodyPr/>
        <a:lstStyle/>
        <a:p>
          <a:endParaRPr lang="en-US" sz="1600"/>
        </a:p>
      </dgm:t>
    </dgm:pt>
    <dgm:pt modelId="{CD207320-EB6D-4DC0-AD4F-6205344BD82D}">
      <dgm:prSet phldrT="[Text]" custT="1"/>
      <dgm:spPr/>
      <dgm:t>
        <a:bodyPr/>
        <a:lstStyle/>
        <a:p>
          <a:r>
            <a:rPr lang="en-US" sz="1600">
              <a:latin typeface="Times New Roman" panose="02020603050405020304" pitchFamily="18" charset="0"/>
              <a:cs typeface="Times New Roman" panose="02020603050405020304" pitchFamily="18" charset="0"/>
            </a:rPr>
            <a:t>Forcimi</a:t>
          </a:r>
          <a:r>
            <a:rPr lang="sq-AL" sz="1600">
              <a:latin typeface="Times New Roman" panose="02020603050405020304" pitchFamily="18" charset="0"/>
              <a:cs typeface="Times New Roman" panose="02020603050405020304" pitchFamily="18" charset="0"/>
            </a:rPr>
            <a:t> i </a:t>
          </a:r>
          <a:r>
            <a:rPr lang="en-US" sz="1600">
              <a:latin typeface="Times New Roman" panose="02020603050405020304" pitchFamily="18" charset="0"/>
              <a:cs typeface="Times New Roman" panose="02020603050405020304" pitchFamily="18" charset="0"/>
            </a:rPr>
            <a:t>bashkëpunimit</a:t>
          </a:r>
          <a:r>
            <a:rPr lang="sq-AL" sz="1600">
              <a:latin typeface="Times New Roman" panose="02020603050405020304" pitchFamily="18" charset="0"/>
              <a:cs typeface="Times New Roman" panose="02020603050405020304" pitchFamily="18" charset="0"/>
            </a:rPr>
            <a:t> me </a:t>
          </a:r>
          <a:r>
            <a:rPr lang="en-US" sz="1600">
              <a:latin typeface="Times New Roman" panose="02020603050405020304" pitchFamily="18" charset="0"/>
              <a:cs typeface="Times New Roman" panose="02020603050405020304" pitchFamily="18" charset="0"/>
            </a:rPr>
            <a:t>komunitetin nëpërmjet funksionimit të KVSP-ve.</a:t>
          </a:r>
          <a:endParaRPr lang="en-US" sz="1600" b="1">
            <a:latin typeface="Times New Roman" panose="02020603050405020304" pitchFamily="18" charset="0"/>
            <a:cs typeface="Times New Roman" panose="02020603050405020304" pitchFamily="18" charset="0"/>
          </a:endParaRPr>
        </a:p>
      </dgm:t>
    </dgm:pt>
    <dgm:pt modelId="{8D032F98-663F-4BD9-A76F-97FCD4068D73}" type="sibTrans" cxnId="{2C9032A0-F27F-4265-A711-E5E89420A1BA}">
      <dgm:prSet/>
      <dgm:spPr/>
      <dgm:t>
        <a:bodyPr/>
        <a:lstStyle/>
        <a:p>
          <a:endParaRPr lang="en-US" sz="1600"/>
        </a:p>
      </dgm:t>
    </dgm:pt>
    <dgm:pt modelId="{FFB33A84-FA53-4BFF-B4B4-1ADFCD05C0FF}" type="parTrans" cxnId="{2C9032A0-F27F-4265-A711-E5E89420A1BA}">
      <dgm:prSet/>
      <dgm:spPr/>
      <dgm:t>
        <a:bodyPr/>
        <a:lstStyle/>
        <a:p>
          <a:endParaRPr lang="en-US" sz="1600"/>
        </a:p>
      </dgm:t>
    </dgm:pt>
    <dgm:pt modelId="{1148265F-527D-4E99-A109-095832706F06}" type="pres">
      <dgm:prSet presAssocID="{3C2F6280-A8B4-46CF-B193-35DFBD52FF88}" presName="Name0" presStyleCnt="0">
        <dgm:presLayoutVars>
          <dgm:dir/>
          <dgm:animLvl val="lvl"/>
          <dgm:resizeHandles val="exact"/>
        </dgm:presLayoutVars>
      </dgm:prSet>
      <dgm:spPr/>
      <dgm:t>
        <a:bodyPr/>
        <a:lstStyle/>
        <a:p>
          <a:endParaRPr lang="en-US"/>
        </a:p>
      </dgm:t>
    </dgm:pt>
    <dgm:pt modelId="{6A343B2D-1A4A-4348-BDF7-93F13322E9BD}" type="pres">
      <dgm:prSet presAssocID="{D2464719-3067-4544-B35D-030DCCFF6B54}" presName="linNode" presStyleCnt="0"/>
      <dgm:spPr/>
    </dgm:pt>
    <dgm:pt modelId="{08EFDB20-52CA-4E76-8398-B3F80DE5EDA7}" type="pres">
      <dgm:prSet presAssocID="{D2464719-3067-4544-B35D-030DCCFF6B54}" presName="parTx" presStyleLbl="revTx" presStyleIdx="0" presStyleCnt="2">
        <dgm:presLayoutVars>
          <dgm:chMax val="1"/>
          <dgm:bulletEnabled val="1"/>
        </dgm:presLayoutVars>
      </dgm:prSet>
      <dgm:spPr/>
      <dgm:t>
        <a:bodyPr/>
        <a:lstStyle/>
        <a:p>
          <a:endParaRPr lang="en-US"/>
        </a:p>
      </dgm:t>
    </dgm:pt>
    <dgm:pt modelId="{5BA5AB26-167F-40FC-80BF-1964FC5F939E}" type="pres">
      <dgm:prSet presAssocID="{D2464719-3067-4544-B35D-030DCCFF6B54}" presName="bracket" presStyleLbl="parChTrans1D1" presStyleIdx="0" presStyleCnt="2"/>
      <dgm:spPr/>
    </dgm:pt>
    <dgm:pt modelId="{C9C5A845-25BC-40DD-8ABE-AADD94EA5AF2}" type="pres">
      <dgm:prSet presAssocID="{D2464719-3067-4544-B35D-030DCCFF6B54}" presName="spH" presStyleCnt="0"/>
      <dgm:spPr/>
    </dgm:pt>
    <dgm:pt modelId="{177C32B6-099B-45DE-A625-5CB16A53C09A}" type="pres">
      <dgm:prSet presAssocID="{D2464719-3067-4544-B35D-030DCCFF6B54}" presName="desTx" presStyleLbl="node1" presStyleIdx="0" presStyleCnt="2">
        <dgm:presLayoutVars>
          <dgm:bulletEnabled val="1"/>
        </dgm:presLayoutVars>
      </dgm:prSet>
      <dgm:spPr/>
      <dgm:t>
        <a:bodyPr/>
        <a:lstStyle/>
        <a:p>
          <a:endParaRPr lang="en-US"/>
        </a:p>
      </dgm:t>
    </dgm:pt>
    <dgm:pt modelId="{7C62103B-F392-466B-B110-20F72FD66F5A}" type="pres">
      <dgm:prSet presAssocID="{DF81B299-1AD4-454F-95E2-075ED9512A8C}" presName="spV" presStyleCnt="0"/>
      <dgm:spPr/>
    </dgm:pt>
    <dgm:pt modelId="{1A24F63D-BE1F-4854-BBFE-A625E6F9F19A}" type="pres">
      <dgm:prSet presAssocID="{3D4E3DFF-595D-4C7C-A208-F5115E4B1ACA}" presName="linNode" presStyleCnt="0"/>
      <dgm:spPr/>
    </dgm:pt>
    <dgm:pt modelId="{F9D28E02-581E-4BA6-A699-9B50F5E347A1}" type="pres">
      <dgm:prSet presAssocID="{3D4E3DFF-595D-4C7C-A208-F5115E4B1ACA}" presName="parTx" presStyleLbl="revTx" presStyleIdx="1" presStyleCnt="2">
        <dgm:presLayoutVars>
          <dgm:chMax val="1"/>
          <dgm:bulletEnabled val="1"/>
        </dgm:presLayoutVars>
      </dgm:prSet>
      <dgm:spPr/>
      <dgm:t>
        <a:bodyPr/>
        <a:lstStyle/>
        <a:p>
          <a:endParaRPr lang="en-US"/>
        </a:p>
      </dgm:t>
    </dgm:pt>
    <dgm:pt modelId="{8B2F1077-51DF-40C4-AF93-8B492448A76D}" type="pres">
      <dgm:prSet presAssocID="{3D4E3DFF-595D-4C7C-A208-F5115E4B1ACA}" presName="bracket" presStyleLbl="parChTrans1D1" presStyleIdx="1" presStyleCnt="2"/>
      <dgm:spPr/>
    </dgm:pt>
    <dgm:pt modelId="{8EB2C2D5-DB73-44F1-84FF-A57B843515C8}" type="pres">
      <dgm:prSet presAssocID="{3D4E3DFF-595D-4C7C-A208-F5115E4B1ACA}" presName="spH" presStyleCnt="0"/>
      <dgm:spPr/>
    </dgm:pt>
    <dgm:pt modelId="{95256A5F-B28D-45C3-947C-44E0B165ACBD}" type="pres">
      <dgm:prSet presAssocID="{3D4E3DFF-595D-4C7C-A208-F5115E4B1ACA}" presName="desTx" presStyleLbl="node1" presStyleIdx="1" presStyleCnt="2">
        <dgm:presLayoutVars>
          <dgm:bulletEnabled val="1"/>
        </dgm:presLayoutVars>
      </dgm:prSet>
      <dgm:spPr/>
      <dgm:t>
        <a:bodyPr/>
        <a:lstStyle/>
        <a:p>
          <a:endParaRPr lang="en-US"/>
        </a:p>
      </dgm:t>
    </dgm:pt>
  </dgm:ptLst>
  <dgm:cxnLst>
    <dgm:cxn modelId="{7433848D-2E51-4097-9E12-DC8654A70CDB}" type="presOf" srcId="{ECA2A9CD-86FB-4364-B4E3-6E69D62AE59F}" destId="{177C32B6-099B-45DE-A625-5CB16A53C09A}" srcOrd="0" destOrd="0" presId="urn:diagrams.loki3.com/BracketList"/>
    <dgm:cxn modelId="{ACBC62F6-4C25-4F6D-BB81-3FDE7122A310}" srcId="{3C2F6280-A8B4-46CF-B193-35DFBD52FF88}" destId="{D2464719-3067-4544-B35D-030DCCFF6B54}" srcOrd="0" destOrd="0" parTransId="{112C82EE-7BBA-4EA9-9FA0-B5222753CED1}" sibTransId="{DF81B299-1AD4-454F-95E2-075ED9512A8C}"/>
    <dgm:cxn modelId="{518EE322-EBF0-42CF-A8A8-395E3A4DF988}" type="presOf" srcId="{CD207320-EB6D-4DC0-AD4F-6205344BD82D}" destId="{95256A5F-B28D-45C3-947C-44E0B165ACBD}" srcOrd="0" destOrd="0" presId="urn:diagrams.loki3.com/BracketList"/>
    <dgm:cxn modelId="{2C9032A0-F27F-4265-A711-E5E89420A1BA}" srcId="{3D4E3DFF-595D-4C7C-A208-F5115E4B1ACA}" destId="{CD207320-EB6D-4DC0-AD4F-6205344BD82D}" srcOrd="0" destOrd="0" parTransId="{FFB33A84-FA53-4BFF-B4B4-1ADFCD05C0FF}" sibTransId="{8D032F98-663F-4BD9-A76F-97FCD4068D73}"/>
    <dgm:cxn modelId="{02C30B1A-A9B2-43CE-93B5-6D3401AB1486}" type="presOf" srcId="{D2464719-3067-4544-B35D-030DCCFF6B54}" destId="{08EFDB20-52CA-4E76-8398-B3F80DE5EDA7}" srcOrd="0" destOrd="0" presId="urn:diagrams.loki3.com/BracketList"/>
    <dgm:cxn modelId="{37FB78E5-7AB8-46F5-8A6A-6B4EB3F1845B}" type="presOf" srcId="{3C2F6280-A8B4-46CF-B193-35DFBD52FF88}" destId="{1148265F-527D-4E99-A109-095832706F06}" srcOrd="0" destOrd="0" presId="urn:diagrams.loki3.com/BracketList"/>
    <dgm:cxn modelId="{6CAD4F31-9092-474B-8849-6DBA4297EF67}" srcId="{D2464719-3067-4544-B35D-030DCCFF6B54}" destId="{ECA2A9CD-86FB-4364-B4E3-6E69D62AE59F}" srcOrd="0" destOrd="0" parTransId="{0BA5C411-2C01-4339-A347-9381A0AEA78E}" sibTransId="{7F893C70-F45F-4399-8009-15D0967BBFA1}"/>
    <dgm:cxn modelId="{8200BEE4-F768-4A45-BF3F-7070DA94318B}" srcId="{3C2F6280-A8B4-46CF-B193-35DFBD52FF88}" destId="{3D4E3DFF-595D-4C7C-A208-F5115E4B1ACA}" srcOrd="1" destOrd="0" parTransId="{83CAEE71-C1D7-4500-93B8-71AA6452CCBD}" sibTransId="{A4A04FC4-0913-4179-B820-4D800C705772}"/>
    <dgm:cxn modelId="{08F7055E-DD11-4615-A200-72FFD831BC88}" type="presOf" srcId="{3D4E3DFF-595D-4C7C-A208-F5115E4B1ACA}" destId="{F9D28E02-581E-4BA6-A699-9B50F5E347A1}" srcOrd="0" destOrd="0" presId="urn:diagrams.loki3.com/BracketList"/>
    <dgm:cxn modelId="{BD118499-0CA7-414B-B114-D4A32F9275CA}" type="presParOf" srcId="{1148265F-527D-4E99-A109-095832706F06}" destId="{6A343B2D-1A4A-4348-BDF7-93F13322E9BD}" srcOrd="0" destOrd="0" presId="urn:diagrams.loki3.com/BracketList"/>
    <dgm:cxn modelId="{95908EBD-1FDD-43F0-831C-FCB020A5C1F3}" type="presParOf" srcId="{6A343B2D-1A4A-4348-BDF7-93F13322E9BD}" destId="{08EFDB20-52CA-4E76-8398-B3F80DE5EDA7}" srcOrd="0" destOrd="0" presId="urn:diagrams.loki3.com/BracketList"/>
    <dgm:cxn modelId="{4FC84641-F5E0-49AB-A8C5-C68F480B0C03}" type="presParOf" srcId="{6A343B2D-1A4A-4348-BDF7-93F13322E9BD}" destId="{5BA5AB26-167F-40FC-80BF-1964FC5F939E}" srcOrd="1" destOrd="0" presId="urn:diagrams.loki3.com/BracketList"/>
    <dgm:cxn modelId="{D8FDA89C-E9BC-4E15-9108-8D13A88C2183}" type="presParOf" srcId="{6A343B2D-1A4A-4348-BDF7-93F13322E9BD}" destId="{C9C5A845-25BC-40DD-8ABE-AADD94EA5AF2}" srcOrd="2" destOrd="0" presId="urn:diagrams.loki3.com/BracketList"/>
    <dgm:cxn modelId="{2A54C930-C900-4582-A109-76B88D797A86}" type="presParOf" srcId="{6A343B2D-1A4A-4348-BDF7-93F13322E9BD}" destId="{177C32B6-099B-45DE-A625-5CB16A53C09A}" srcOrd="3" destOrd="0" presId="urn:diagrams.loki3.com/BracketList"/>
    <dgm:cxn modelId="{47C5E9D1-7B1C-4F07-805A-5365CB8DC592}" type="presParOf" srcId="{1148265F-527D-4E99-A109-095832706F06}" destId="{7C62103B-F392-466B-B110-20F72FD66F5A}" srcOrd="1" destOrd="0" presId="urn:diagrams.loki3.com/BracketList"/>
    <dgm:cxn modelId="{9591AD5D-9203-4665-BB5E-70A52B18A8B1}" type="presParOf" srcId="{1148265F-527D-4E99-A109-095832706F06}" destId="{1A24F63D-BE1F-4854-BBFE-A625E6F9F19A}" srcOrd="2" destOrd="0" presId="urn:diagrams.loki3.com/BracketList"/>
    <dgm:cxn modelId="{9D6CC6E0-69C1-4FE4-91D8-E87FDD93AA2F}" type="presParOf" srcId="{1A24F63D-BE1F-4854-BBFE-A625E6F9F19A}" destId="{F9D28E02-581E-4BA6-A699-9B50F5E347A1}" srcOrd="0" destOrd="0" presId="urn:diagrams.loki3.com/BracketList"/>
    <dgm:cxn modelId="{64C38F5B-B3F8-4E62-BE97-76D7B20344CD}" type="presParOf" srcId="{1A24F63D-BE1F-4854-BBFE-A625E6F9F19A}" destId="{8B2F1077-51DF-40C4-AF93-8B492448A76D}" srcOrd="1" destOrd="0" presId="urn:diagrams.loki3.com/BracketList"/>
    <dgm:cxn modelId="{4FC953FE-EE1D-4DE1-9D28-A9C31EFD50DA}" type="presParOf" srcId="{1A24F63D-BE1F-4854-BBFE-A625E6F9F19A}" destId="{8EB2C2D5-DB73-44F1-84FF-A57B843515C8}" srcOrd="2" destOrd="0" presId="urn:diagrams.loki3.com/BracketList"/>
    <dgm:cxn modelId="{73581E5E-ACCB-4E4D-A54D-E839582C1612}" type="presParOf" srcId="{1A24F63D-BE1F-4854-BBFE-A625E6F9F19A}" destId="{95256A5F-B28D-45C3-947C-44E0B165ACBD}" srcOrd="3" destOrd="0" presId="urn:diagrams.loki3.com/BracketList"/>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C2F6280-A8B4-46CF-B193-35DFBD52FF88}" type="doc">
      <dgm:prSet loTypeId="urn:diagrams.loki3.com/BracketList" loCatId="list" qsTypeId="urn:microsoft.com/office/officeart/2005/8/quickstyle/simple1" qsCatId="simple" csTypeId="urn:microsoft.com/office/officeart/2005/8/colors/accent1_2" csCatId="accent1" phldr="1"/>
      <dgm:spPr/>
      <dgm:t>
        <a:bodyPr/>
        <a:lstStyle/>
        <a:p>
          <a:endParaRPr lang="en-US"/>
        </a:p>
      </dgm:t>
    </dgm:pt>
    <dgm:pt modelId="{D2464719-3067-4544-B35D-030DCCFF6B54}">
      <dgm:prSet phldrT="[Text]" custT="1"/>
      <dgm:spPr/>
      <dgm:t>
        <a:bodyPr/>
        <a:lstStyle/>
        <a:p>
          <a:pPr algn="ctr"/>
          <a:r>
            <a:rPr lang="sq-AL" sz="1400" b="1">
              <a:latin typeface="Times New Roman" panose="02020603050405020304" pitchFamily="18" charset="0"/>
              <a:cs typeface="Times New Roman" panose="02020603050405020304" pitchFamily="18" charset="0"/>
            </a:rPr>
            <a:t>Objektivi specifik 3.1</a:t>
          </a:r>
          <a:endParaRPr lang="en-US" sz="1400" b="1">
            <a:latin typeface="Times New Roman" panose="02020603050405020304" pitchFamily="18" charset="0"/>
            <a:cs typeface="Times New Roman" panose="02020603050405020304" pitchFamily="18" charset="0"/>
          </a:endParaRPr>
        </a:p>
      </dgm:t>
    </dgm:pt>
    <dgm:pt modelId="{112C82EE-7BBA-4EA9-9FA0-B5222753CED1}" type="parTrans" cxnId="{ACBC62F6-4C25-4F6D-BB81-3FDE7122A310}">
      <dgm:prSet/>
      <dgm:spPr/>
      <dgm:t>
        <a:bodyPr/>
        <a:lstStyle/>
        <a:p>
          <a:endParaRPr lang="en-US" sz="1400"/>
        </a:p>
      </dgm:t>
    </dgm:pt>
    <dgm:pt modelId="{DF81B299-1AD4-454F-95E2-075ED9512A8C}" type="sibTrans" cxnId="{ACBC62F6-4C25-4F6D-BB81-3FDE7122A310}">
      <dgm:prSet/>
      <dgm:spPr/>
      <dgm:t>
        <a:bodyPr/>
        <a:lstStyle/>
        <a:p>
          <a:endParaRPr lang="en-US" sz="1400"/>
        </a:p>
      </dgm:t>
    </dgm:pt>
    <dgm:pt modelId="{26130606-87FA-4540-8266-E995A0F9B7A8}">
      <dgm:prSet phldrT="[Text]" custT="1"/>
      <dgm:spPr/>
      <dgm:t>
        <a:bodyPr/>
        <a:lstStyle/>
        <a:p>
          <a:pPr algn="just"/>
          <a:r>
            <a:rPr lang="sq-AL" sz="1100">
              <a:latin typeface="Times New Roman" panose="02020603050405020304" pitchFamily="18" charset="0"/>
              <a:cs typeface="Times New Roman" panose="02020603050405020304" pitchFamily="18" charset="0"/>
            </a:rPr>
            <a:t>Përmirësimi i strukturave në shërbim të komunitetit dhe krijimi i një strukture të posaçme të dedikuar për policimin në komunitet</a:t>
          </a:r>
          <a:r>
            <a:rPr lang="en-US" sz="1100">
              <a:latin typeface="Times New Roman" panose="02020603050405020304" pitchFamily="18" charset="0"/>
              <a:cs typeface="Times New Roman" panose="02020603050405020304" pitchFamily="18" charset="0"/>
            </a:rPr>
            <a:t>.</a:t>
          </a:r>
          <a:endParaRPr lang="en-US" sz="1100" b="1">
            <a:latin typeface="Times New Roman" panose="02020603050405020304" pitchFamily="18" charset="0"/>
            <a:cs typeface="Times New Roman" panose="02020603050405020304" pitchFamily="18" charset="0"/>
          </a:endParaRPr>
        </a:p>
      </dgm:t>
    </dgm:pt>
    <dgm:pt modelId="{805EDDA1-D89D-4E4D-81A4-37FF97580434}" type="parTrans" cxnId="{CEE51839-D4CD-47BC-BC06-77852234DB8A}">
      <dgm:prSet/>
      <dgm:spPr/>
      <dgm:t>
        <a:bodyPr/>
        <a:lstStyle/>
        <a:p>
          <a:endParaRPr lang="en-US" sz="1400"/>
        </a:p>
      </dgm:t>
    </dgm:pt>
    <dgm:pt modelId="{3CC5EEC0-DB68-4A70-9F04-834D6BDF7A4F}" type="sibTrans" cxnId="{CEE51839-D4CD-47BC-BC06-77852234DB8A}">
      <dgm:prSet/>
      <dgm:spPr/>
      <dgm:t>
        <a:bodyPr/>
        <a:lstStyle/>
        <a:p>
          <a:endParaRPr lang="en-US" sz="1400"/>
        </a:p>
      </dgm:t>
    </dgm:pt>
    <dgm:pt modelId="{411ABBDF-1A0F-4359-AFDB-9E9A2AFFFDDF}">
      <dgm:prSet phldrT="[Text]" custT="1"/>
      <dgm:spPr/>
      <dgm:t>
        <a:bodyPr/>
        <a:lstStyle/>
        <a:p>
          <a:pPr algn="ctr"/>
          <a:r>
            <a:rPr lang="sq-AL" sz="1400" b="1">
              <a:latin typeface="Times New Roman" panose="02020603050405020304" pitchFamily="18" charset="0"/>
              <a:cs typeface="Times New Roman" panose="02020603050405020304" pitchFamily="18" charset="0"/>
            </a:rPr>
            <a:t>Objektivi specifik 3.2</a:t>
          </a:r>
          <a:endParaRPr lang="en-US" sz="1400" b="1">
            <a:latin typeface="Times New Roman" panose="02020603050405020304" pitchFamily="18" charset="0"/>
            <a:cs typeface="Times New Roman" panose="02020603050405020304" pitchFamily="18" charset="0"/>
          </a:endParaRPr>
        </a:p>
      </dgm:t>
    </dgm:pt>
    <dgm:pt modelId="{DFD014CF-789A-4A5A-91CF-6D1CD64877C4}" type="parTrans" cxnId="{B8EDD8AC-761E-4743-B12F-5626D5CCA3EA}">
      <dgm:prSet/>
      <dgm:spPr/>
      <dgm:t>
        <a:bodyPr/>
        <a:lstStyle/>
        <a:p>
          <a:endParaRPr lang="en-US" sz="1400"/>
        </a:p>
      </dgm:t>
    </dgm:pt>
    <dgm:pt modelId="{E232015A-9B8B-4EF0-A17E-CDDEAE774692}" type="sibTrans" cxnId="{B8EDD8AC-761E-4743-B12F-5626D5CCA3EA}">
      <dgm:prSet/>
      <dgm:spPr/>
      <dgm:t>
        <a:bodyPr/>
        <a:lstStyle/>
        <a:p>
          <a:endParaRPr lang="en-US" sz="1400"/>
        </a:p>
      </dgm:t>
    </dgm:pt>
    <dgm:pt modelId="{4E1A0163-52D3-4ED2-BC26-DE03565EB106}">
      <dgm:prSet phldrT="[Text]" custT="1"/>
      <dgm:spPr/>
      <dgm:t>
        <a:bodyPr/>
        <a:lstStyle/>
        <a:p>
          <a:pPr algn="just"/>
          <a:r>
            <a:rPr lang="sq-AL" sz="1100">
              <a:latin typeface="Times New Roman" panose="02020603050405020304" pitchFamily="18" charset="0"/>
              <a:cs typeface="Times New Roman" panose="02020603050405020304" pitchFamily="18" charset="0"/>
            </a:rPr>
            <a:t>Përmirësimi i kushteve të punës, performancës, kapaciteteve profesionale dhe motivimit të punonjësve të policisë</a:t>
          </a:r>
          <a:r>
            <a:rPr lang="en-US" sz="1100">
              <a:latin typeface="Times New Roman" panose="02020603050405020304" pitchFamily="18" charset="0"/>
              <a:cs typeface="Times New Roman" panose="02020603050405020304" pitchFamily="18" charset="0"/>
            </a:rPr>
            <a:t>.</a:t>
          </a:r>
          <a:endParaRPr lang="en-US" sz="1100" b="1">
            <a:latin typeface="Times New Roman" panose="02020603050405020304" pitchFamily="18" charset="0"/>
            <a:cs typeface="Times New Roman" panose="02020603050405020304" pitchFamily="18" charset="0"/>
          </a:endParaRPr>
        </a:p>
      </dgm:t>
    </dgm:pt>
    <dgm:pt modelId="{B6530825-208B-4D6E-82DE-04C3B4A4A6D5}" type="parTrans" cxnId="{74E564B1-470D-4573-9EF5-393B4B844E67}">
      <dgm:prSet/>
      <dgm:spPr/>
      <dgm:t>
        <a:bodyPr/>
        <a:lstStyle/>
        <a:p>
          <a:endParaRPr lang="en-US" sz="1400"/>
        </a:p>
      </dgm:t>
    </dgm:pt>
    <dgm:pt modelId="{ACD462C3-EFBC-4F8A-8B61-2574A96CD094}" type="sibTrans" cxnId="{74E564B1-470D-4573-9EF5-393B4B844E67}">
      <dgm:prSet/>
      <dgm:spPr/>
      <dgm:t>
        <a:bodyPr/>
        <a:lstStyle/>
        <a:p>
          <a:endParaRPr lang="en-US" sz="1400"/>
        </a:p>
      </dgm:t>
    </dgm:pt>
    <dgm:pt modelId="{1148265F-527D-4E99-A109-095832706F06}" type="pres">
      <dgm:prSet presAssocID="{3C2F6280-A8B4-46CF-B193-35DFBD52FF88}" presName="Name0" presStyleCnt="0">
        <dgm:presLayoutVars>
          <dgm:dir/>
          <dgm:animLvl val="lvl"/>
          <dgm:resizeHandles val="exact"/>
        </dgm:presLayoutVars>
      </dgm:prSet>
      <dgm:spPr/>
      <dgm:t>
        <a:bodyPr/>
        <a:lstStyle/>
        <a:p>
          <a:endParaRPr lang="en-US"/>
        </a:p>
      </dgm:t>
    </dgm:pt>
    <dgm:pt modelId="{6A343B2D-1A4A-4348-BDF7-93F13322E9BD}" type="pres">
      <dgm:prSet presAssocID="{D2464719-3067-4544-B35D-030DCCFF6B54}" presName="linNode" presStyleCnt="0"/>
      <dgm:spPr/>
    </dgm:pt>
    <dgm:pt modelId="{08EFDB20-52CA-4E76-8398-B3F80DE5EDA7}" type="pres">
      <dgm:prSet presAssocID="{D2464719-3067-4544-B35D-030DCCFF6B54}" presName="parTx" presStyleLbl="revTx" presStyleIdx="0" presStyleCnt="2">
        <dgm:presLayoutVars>
          <dgm:chMax val="1"/>
          <dgm:bulletEnabled val="1"/>
        </dgm:presLayoutVars>
      </dgm:prSet>
      <dgm:spPr/>
      <dgm:t>
        <a:bodyPr/>
        <a:lstStyle/>
        <a:p>
          <a:endParaRPr lang="en-US"/>
        </a:p>
      </dgm:t>
    </dgm:pt>
    <dgm:pt modelId="{5BA5AB26-167F-40FC-80BF-1964FC5F939E}" type="pres">
      <dgm:prSet presAssocID="{D2464719-3067-4544-B35D-030DCCFF6B54}" presName="bracket" presStyleLbl="parChTrans1D1" presStyleIdx="0" presStyleCnt="2"/>
      <dgm:spPr/>
    </dgm:pt>
    <dgm:pt modelId="{C9C5A845-25BC-40DD-8ABE-AADD94EA5AF2}" type="pres">
      <dgm:prSet presAssocID="{D2464719-3067-4544-B35D-030DCCFF6B54}" presName="spH" presStyleCnt="0"/>
      <dgm:spPr/>
    </dgm:pt>
    <dgm:pt modelId="{177C32B6-099B-45DE-A625-5CB16A53C09A}" type="pres">
      <dgm:prSet presAssocID="{D2464719-3067-4544-B35D-030DCCFF6B54}" presName="desTx" presStyleLbl="node1" presStyleIdx="0" presStyleCnt="2">
        <dgm:presLayoutVars>
          <dgm:bulletEnabled val="1"/>
        </dgm:presLayoutVars>
      </dgm:prSet>
      <dgm:spPr/>
      <dgm:t>
        <a:bodyPr/>
        <a:lstStyle/>
        <a:p>
          <a:endParaRPr lang="en-US"/>
        </a:p>
      </dgm:t>
    </dgm:pt>
    <dgm:pt modelId="{7C62103B-F392-466B-B110-20F72FD66F5A}" type="pres">
      <dgm:prSet presAssocID="{DF81B299-1AD4-454F-95E2-075ED9512A8C}" presName="spV" presStyleCnt="0"/>
      <dgm:spPr/>
    </dgm:pt>
    <dgm:pt modelId="{2C28E71A-9DA3-4CCF-9448-D06E46EC385B}" type="pres">
      <dgm:prSet presAssocID="{411ABBDF-1A0F-4359-AFDB-9E9A2AFFFDDF}" presName="linNode" presStyleCnt="0"/>
      <dgm:spPr/>
    </dgm:pt>
    <dgm:pt modelId="{B3A2DA43-1343-4CFB-90F7-D01C96776229}" type="pres">
      <dgm:prSet presAssocID="{411ABBDF-1A0F-4359-AFDB-9E9A2AFFFDDF}" presName="parTx" presStyleLbl="revTx" presStyleIdx="1" presStyleCnt="2">
        <dgm:presLayoutVars>
          <dgm:chMax val="1"/>
          <dgm:bulletEnabled val="1"/>
        </dgm:presLayoutVars>
      </dgm:prSet>
      <dgm:spPr/>
      <dgm:t>
        <a:bodyPr/>
        <a:lstStyle/>
        <a:p>
          <a:endParaRPr lang="en-US"/>
        </a:p>
      </dgm:t>
    </dgm:pt>
    <dgm:pt modelId="{BD30D208-EF1E-4603-9F5F-9D50C42194C8}" type="pres">
      <dgm:prSet presAssocID="{411ABBDF-1A0F-4359-AFDB-9E9A2AFFFDDF}" presName="bracket" presStyleLbl="parChTrans1D1" presStyleIdx="1" presStyleCnt="2"/>
      <dgm:spPr/>
    </dgm:pt>
    <dgm:pt modelId="{EB8AC8F4-779F-4BAE-818B-72DA7F86DCA2}" type="pres">
      <dgm:prSet presAssocID="{411ABBDF-1A0F-4359-AFDB-9E9A2AFFFDDF}" presName="spH" presStyleCnt="0"/>
      <dgm:spPr/>
    </dgm:pt>
    <dgm:pt modelId="{D812B4B5-3CD8-4DCC-8022-D9D9FE40B135}" type="pres">
      <dgm:prSet presAssocID="{411ABBDF-1A0F-4359-AFDB-9E9A2AFFFDDF}" presName="desTx" presStyleLbl="node1" presStyleIdx="1" presStyleCnt="2">
        <dgm:presLayoutVars>
          <dgm:bulletEnabled val="1"/>
        </dgm:presLayoutVars>
      </dgm:prSet>
      <dgm:spPr/>
      <dgm:t>
        <a:bodyPr/>
        <a:lstStyle/>
        <a:p>
          <a:endParaRPr lang="en-US"/>
        </a:p>
      </dgm:t>
    </dgm:pt>
  </dgm:ptLst>
  <dgm:cxnLst>
    <dgm:cxn modelId="{2E07C47C-FD8B-4135-8D3E-41C7F603900A}" type="presOf" srcId="{411ABBDF-1A0F-4359-AFDB-9E9A2AFFFDDF}" destId="{B3A2DA43-1343-4CFB-90F7-D01C96776229}" srcOrd="0" destOrd="0" presId="urn:diagrams.loki3.com/BracketList"/>
    <dgm:cxn modelId="{92130746-E11F-466C-AFC4-8E93DF1C717A}" type="presOf" srcId="{26130606-87FA-4540-8266-E995A0F9B7A8}" destId="{177C32B6-099B-45DE-A625-5CB16A53C09A}" srcOrd="0" destOrd="0" presId="urn:diagrams.loki3.com/BracketList"/>
    <dgm:cxn modelId="{ACBC62F6-4C25-4F6D-BB81-3FDE7122A310}" srcId="{3C2F6280-A8B4-46CF-B193-35DFBD52FF88}" destId="{D2464719-3067-4544-B35D-030DCCFF6B54}" srcOrd="0" destOrd="0" parTransId="{112C82EE-7BBA-4EA9-9FA0-B5222753CED1}" sibTransId="{DF81B299-1AD4-454F-95E2-075ED9512A8C}"/>
    <dgm:cxn modelId="{74E564B1-470D-4573-9EF5-393B4B844E67}" srcId="{411ABBDF-1A0F-4359-AFDB-9E9A2AFFFDDF}" destId="{4E1A0163-52D3-4ED2-BC26-DE03565EB106}" srcOrd="0" destOrd="0" parTransId="{B6530825-208B-4D6E-82DE-04C3B4A4A6D5}" sibTransId="{ACD462C3-EFBC-4F8A-8B61-2574A96CD094}"/>
    <dgm:cxn modelId="{CEE51839-D4CD-47BC-BC06-77852234DB8A}" srcId="{D2464719-3067-4544-B35D-030DCCFF6B54}" destId="{26130606-87FA-4540-8266-E995A0F9B7A8}" srcOrd="0" destOrd="0" parTransId="{805EDDA1-D89D-4E4D-81A4-37FF97580434}" sibTransId="{3CC5EEC0-DB68-4A70-9F04-834D6BDF7A4F}"/>
    <dgm:cxn modelId="{97B6A63D-02BF-441C-9E1B-9CB819068917}" type="presOf" srcId="{D2464719-3067-4544-B35D-030DCCFF6B54}" destId="{08EFDB20-52CA-4E76-8398-B3F80DE5EDA7}" srcOrd="0" destOrd="0" presId="urn:diagrams.loki3.com/BracketList"/>
    <dgm:cxn modelId="{FD44DC2C-EA03-4AE7-9B32-B4DAB1F0CC4B}" type="presOf" srcId="{4E1A0163-52D3-4ED2-BC26-DE03565EB106}" destId="{D812B4B5-3CD8-4DCC-8022-D9D9FE40B135}" srcOrd="0" destOrd="0" presId="urn:diagrams.loki3.com/BracketList"/>
    <dgm:cxn modelId="{9AD16CB1-634D-48E1-8621-5919C76FEA66}" type="presOf" srcId="{3C2F6280-A8B4-46CF-B193-35DFBD52FF88}" destId="{1148265F-527D-4E99-A109-095832706F06}" srcOrd="0" destOrd="0" presId="urn:diagrams.loki3.com/BracketList"/>
    <dgm:cxn modelId="{B8EDD8AC-761E-4743-B12F-5626D5CCA3EA}" srcId="{3C2F6280-A8B4-46CF-B193-35DFBD52FF88}" destId="{411ABBDF-1A0F-4359-AFDB-9E9A2AFFFDDF}" srcOrd="1" destOrd="0" parTransId="{DFD014CF-789A-4A5A-91CF-6D1CD64877C4}" sibTransId="{E232015A-9B8B-4EF0-A17E-CDDEAE774692}"/>
    <dgm:cxn modelId="{7A6670D1-AB58-4B37-AFF8-17BFDF40CB7B}" type="presParOf" srcId="{1148265F-527D-4E99-A109-095832706F06}" destId="{6A343B2D-1A4A-4348-BDF7-93F13322E9BD}" srcOrd="0" destOrd="0" presId="urn:diagrams.loki3.com/BracketList"/>
    <dgm:cxn modelId="{E339AF92-67F9-4287-B0E7-8221D699DA57}" type="presParOf" srcId="{6A343B2D-1A4A-4348-BDF7-93F13322E9BD}" destId="{08EFDB20-52CA-4E76-8398-B3F80DE5EDA7}" srcOrd="0" destOrd="0" presId="urn:diagrams.loki3.com/BracketList"/>
    <dgm:cxn modelId="{3ADE76A2-C8C6-4E41-AD42-CDFB976B6BA2}" type="presParOf" srcId="{6A343B2D-1A4A-4348-BDF7-93F13322E9BD}" destId="{5BA5AB26-167F-40FC-80BF-1964FC5F939E}" srcOrd="1" destOrd="0" presId="urn:diagrams.loki3.com/BracketList"/>
    <dgm:cxn modelId="{D3AB3F37-3E64-4051-9C3E-A4243663256C}" type="presParOf" srcId="{6A343B2D-1A4A-4348-BDF7-93F13322E9BD}" destId="{C9C5A845-25BC-40DD-8ABE-AADD94EA5AF2}" srcOrd="2" destOrd="0" presId="urn:diagrams.loki3.com/BracketList"/>
    <dgm:cxn modelId="{14B28C1F-4D40-449C-888B-C2A0A224713F}" type="presParOf" srcId="{6A343B2D-1A4A-4348-BDF7-93F13322E9BD}" destId="{177C32B6-099B-45DE-A625-5CB16A53C09A}" srcOrd="3" destOrd="0" presId="urn:diagrams.loki3.com/BracketList"/>
    <dgm:cxn modelId="{3D7257BF-9B7A-40B1-B79F-20B6D5A939E7}" type="presParOf" srcId="{1148265F-527D-4E99-A109-095832706F06}" destId="{7C62103B-F392-466B-B110-20F72FD66F5A}" srcOrd="1" destOrd="0" presId="urn:diagrams.loki3.com/BracketList"/>
    <dgm:cxn modelId="{80D3804C-0A1D-43E1-9CB3-45D6979AAA1E}" type="presParOf" srcId="{1148265F-527D-4E99-A109-095832706F06}" destId="{2C28E71A-9DA3-4CCF-9448-D06E46EC385B}" srcOrd="2" destOrd="0" presId="urn:diagrams.loki3.com/BracketList"/>
    <dgm:cxn modelId="{ABB1A1DA-6F41-4CC9-A041-92D7DCA70EA0}" type="presParOf" srcId="{2C28E71A-9DA3-4CCF-9448-D06E46EC385B}" destId="{B3A2DA43-1343-4CFB-90F7-D01C96776229}" srcOrd="0" destOrd="0" presId="urn:diagrams.loki3.com/BracketList"/>
    <dgm:cxn modelId="{D5CF78EE-FAEB-4B3E-A72C-8EF2E1B2F76D}" type="presParOf" srcId="{2C28E71A-9DA3-4CCF-9448-D06E46EC385B}" destId="{BD30D208-EF1E-4603-9F5F-9D50C42194C8}" srcOrd="1" destOrd="0" presId="urn:diagrams.loki3.com/BracketList"/>
    <dgm:cxn modelId="{01108189-692B-49DC-8C6B-B7A198F9C245}" type="presParOf" srcId="{2C28E71A-9DA3-4CCF-9448-D06E46EC385B}" destId="{EB8AC8F4-779F-4BAE-818B-72DA7F86DCA2}" srcOrd="2" destOrd="0" presId="urn:diagrams.loki3.com/BracketList"/>
    <dgm:cxn modelId="{ABF98FD4-AEE8-4B87-AD98-2A96A642F401}" type="presParOf" srcId="{2C28E71A-9DA3-4CCF-9448-D06E46EC385B}" destId="{D812B4B5-3CD8-4DCC-8022-D9D9FE40B135}" srcOrd="3" destOrd="0" presId="urn:diagrams.loki3.com/BracketList"/>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EFDB20-52CA-4E76-8398-B3F80DE5EDA7}">
      <dsp:nvSpPr>
        <dsp:cNvPr id="0" name=""/>
        <dsp:cNvSpPr/>
      </dsp:nvSpPr>
      <dsp:spPr>
        <a:xfrm>
          <a:off x="2678" y="49483"/>
          <a:ext cx="1370260" cy="378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q-AL" sz="1200" b="1" kern="1200">
              <a:latin typeface="Times New Roman" panose="02020603050405020304" pitchFamily="18" charset="0"/>
              <a:cs typeface="Times New Roman" panose="02020603050405020304" pitchFamily="18" charset="0"/>
            </a:rPr>
            <a:t>Objektivi specifik</a:t>
          </a:r>
          <a:r>
            <a:rPr lang="sq-AL" sz="1200" kern="1200">
              <a:latin typeface="Times New Roman" panose="02020603050405020304" pitchFamily="18" charset="0"/>
              <a:cs typeface="Times New Roman" panose="02020603050405020304" pitchFamily="18" charset="0"/>
            </a:rPr>
            <a:t> </a:t>
          </a:r>
          <a:r>
            <a:rPr lang="sq-AL" sz="1200" b="1" kern="1200">
              <a:latin typeface="Times New Roman" panose="02020603050405020304" pitchFamily="18" charset="0"/>
              <a:cs typeface="Times New Roman" panose="02020603050405020304" pitchFamily="18" charset="0"/>
            </a:rPr>
            <a:t>1.1 </a:t>
          </a:r>
          <a:endParaRPr lang="en-US" sz="1200" b="1" kern="1200">
            <a:latin typeface="Times New Roman" panose="02020603050405020304" pitchFamily="18" charset="0"/>
            <a:cs typeface="Times New Roman" panose="02020603050405020304" pitchFamily="18" charset="0"/>
          </a:endParaRPr>
        </a:p>
      </dsp:txBody>
      <dsp:txXfrm>
        <a:off x="2678" y="49483"/>
        <a:ext cx="1370260" cy="378675"/>
      </dsp:txXfrm>
    </dsp:sp>
    <dsp:sp modelId="{5BA5AB26-167F-40FC-80BF-1964FC5F939E}">
      <dsp:nvSpPr>
        <dsp:cNvPr id="0" name=""/>
        <dsp:cNvSpPr/>
      </dsp:nvSpPr>
      <dsp:spPr>
        <a:xfrm>
          <a:off x="1372939" y="31733"/>
          <a:ext cx="274052" cy="414175"/>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7C32B6-099B-45DE-A625-5CB16A53C09A}">
      <dsp:nvSpPr>
        <dsp:cNvPr id="0" name=""/>
        <dsp:cNvSpPr/>
      </dsp:nvSpPr>
      <dsp:spPr>
        <a:xfrm>
          <a:off x="1756612" y="31733"/>
          <a:ext cx="3727108" cy="4141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just" defTabSz="533400">
            <a:lnSpc>
              <a:spcPct val="90000"/>
            </a:lnSpc>
            <a:spcBef>
              <a:spcPct val="0"/>
            </a:spcBef>
            <a:spcAft>
              <a:spcPct val="15000"/>
            </a:spcAft>
            <a:buChar char="••"/>
          </a:pPr>
          <a:r>
            <a:rPr lang="sq-AL" sz="1200" kern="1200">
              <a:latin typeface="Times New Roman" panose="02020603050405020304" pitchFamily="18" charset="0"/>
              <a:cs typeface="Times New Roman" panose="02020603050405020304" pitchFamily="18" charset="0"/>
            </a:rPr>
            <a:t>Rritja e sigurisë në komunitet bazuar në vlerësimin e risqeve dhe proaktivitetin</a:t>
          </a:r>
          <a:r>
            <a:rPr lang="en-US" sz="1200" kern="1200">
              <a:latin typeface="Times New Roman" panose="02020603050405020304" pitchFamily="18" charset="0"/>
              <a:cs typeface="Times New Roman" panose="02020603050405020304" pitchFamily="18" charset="0"/>
            </a:rPr>
            <a:t>;</a:t>
          </a:r>
        </a:p>
      </dsp:txBody>
      <dsp:txXfrm>
        <a:off x="1756612" y="31733"/>
        <a:ext cx="3727108" cy="414175"/>
      </dsp:txXfrm>
    </dsp:sp>
    <dsp:sp modelId="{9E4E4368-8EA6-4ED0-B032-171F788953D1}">
      <dsp:nvSpPr>
        <dsp:cNvPr id="0" name=""/>
        <dsp:cNvSpPr/>
      </dsp:nvSpPr>
      <dsp:spPr>
        <a:xfrm>
          <a:off x="2678" y="666612"/>
          <a:ext cx="1370260" cy="378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q-AL" sz="1200" b="1" kern="1200">
              <a:latin typeface="Times New Roman" panose="02020603050405020304" pitchFamily="18" charset="0"/>
              <a:cs typeface="Times New Roman" panose="02020603050405020304" pitchFamily="18" charset="0"/>
            </a:rPr>
            <a:t>Objektivi specifik</a:t>
          </a:r>
          <a:r>
            <a:rPr lang="en-US" sz="1200" b="1" kern="1200">
              <a:latin typeface="Times New Roman" panose="02020603050405020304" pitchFamily="18" charset="0"/>
              <a:cs typeface="Times New Roman" panose="02020603050405020304" pitchFamily="18" charset="0"/>
            </a:rPr>
            <a:t> 1.2</a:t>
          </a:r>
          <a:endParaRPr lang="en-US" sz="1200" kern="1200">
            <a:latin typeface="Times New Roman" panose="02020603050405020304" pitchFamily="18" charset="0"/>
            <a:cs typeface="Times New Roman" panose="02020603050405020304" pitchFamily="18" charset="0"/>
          </a:endParaRPr>
        </a:p>
      </dsp:txBody>
      <dsp:txXfrm>
        <a:off x="2678" y="666612"/>
        <a:ext cx="1370260" cy="378675"/>
      </dsp:txXfrm>
    </dsp:sp>
    <dsp:sp modelId="{B3E1EAA4-6244-4CB4-96E0-6C6618DD3154}">
      <dsp:nvSpPr>
        <dsp:cNvPr id="0" name=""/>
        <dsp:cNvSpPr/>
      </dsp:nvSpPr>
      <dsp:spPr>
        <a:xfrm>
          <a:off x="1372939" y="489108"/>
          <a:ext cx="274052" cy="733682"/>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F9DF77-EC92-4070-9FA7-8630994955CA}">
      <dsp:nvSpPr>
        <dsp:cNvPr id="0" name=""/>
        <dsp:cNvSpPr/>
      </dsp:nvSpPr>
      <dsp:spPr>
        <a:xfrm>
          <a:off x="1756612" y="489108"/>
          <a:ext cx="3727108" cy="7336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sq-AL" sz="1200" kern="1200">
              <a:latin typeface="Times New Roman" panose="02020603050405020304" pitchFamily="18" charset="0"/>
              <a:cs typeface="Times New Roman" panose="02020603050405020304" pitchFamily="18" charset="0"/>
            </a:rPr>
            <a:t>Evidentimi, parandalimi dhe trajtimi në kohë i problematikave të komunitetit dhe çështjeve të rëndësishme që cenojnë rendin dhe sigurinë në komunitet</a:t>
          </a:r>
          <a:r>
            <a:rPr lang="en-US" sz="1200" kern="1200">
              <a:latin typeface="Times New Roman" panose="02020603050405020304" pitchFamily="18" charset="0"/>
              <a:cs typeface="Times New Roman" panose="02020603050405020304" pitchFamily="18" charset="0"/>
            </a:rPr>
            <a:t>;</a:t>
          </a:r>
        </a:p>
      </dsp:txBody>
      <dsp:txXfrm>
        <a:off x="1756612" y="489108"/>
        <a:ext cx="3727108" cy="733682"/>
      </dsp:txXfrm>
    </dsp:sp>
    <dsp:sp modelId="{F88A3038-B240-48D6-B63E-DB0879E359F9}">
      <dsp:nvSpPr>
        <dsp:cNvPr id="0" name=""/>
        <dsp:cNvSpPr/>
      </dsp:nvSpPr>
      <dsp:spPr>
        <a:xfrm>
          <a:off x="2678" y="1265991"/>
          <a:ext cx="1370260" cy="378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q-AL" sz="1200" b="1" kern="1200">
              <a:latin typeface="Times New Roman" panose="02020603050405020304" pitchFamily="18" charset="0"/>
              <a:cs typeface="Times New Roman" panose="02020603050405020304" pitchFamily="18" charset="0"/>
            </a:rPr>
            <a:t>Objektivi specifik 1.3</a:t>
          </a:r>
          <a:endParaRPr lang="en-US" sz="1200" b="1" kern="1200">
            <a:latin typeface="Times New Roman" panose="02020603050405020304" pitchFamily="18" charset="0"/>
            <a:cs typeface="Times New Roman" panose="02020603050405020304" pitchFamily="18" charset="0"/>
          </a:endParaRPr>
        </a:p>
      </dsp:txBody>
      <dsp:txXfrm>
        <a:off x="2678" y="1265991"/>
        <a:ext cx="1370260" cy="378675"/>
      </dsp:txXfrm>
    </dsp:sp>
    <dsp:sp modelId="{3F5DEA7D-0EBE-47B2-9070-5D2905806503}">
      <dsp:nvSpPr>
        <dsp:cNvPr id="0" name=""/>
        <dsp:cNvSpPr/>
      </dsp:nvSpPr>
      <dsp:spPr>
        <a:xfrm>
          <a:off x="1372939" y="1265991"/>
          <a:ext cx="274052" cy="378675"/>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E2EB98-CD06-43FD-9365-050692975C7C}">
      <dsp:nvSpPr>
        <dsp:cNvPr id="0" name=""/>
        <dsp:cNvSpPr/>
      </dsp:nvSpPr>
      <dsp:spPr>
        <a:xfrm>
          <a:off x="1756612" y="1265991"/>
          <a:ext cx="3727108" cy="3786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just" defTabSz="533400">
            <a:lnSpc>
              <a:spcPct val="90000"/>
            </a:lnSpc>
            <a:spcBef>
              <a:spcPct val="0"/>
            </a:spcBef>
            <a:spcAft>
              <a:spcPct val="15000"/>
            </a:spcAft>
            <a:buChar char="••"/>
          </a:pPr>
          <a:r>
            <a:rPr lang="sq-AL" sz="1200" kern="1200">
              <a:latin typeface="Times New Roman" panose="02020603050405020304" pitchFamily="18" charset="0"/>
              <a:cs typeface="Times New Roman" panose="02020603050405020304" pitchFamily="18" charset="0"/>
            </a:rPr>
            <a:t>Rritja e efikasitetit të kontrollit të territorit</a:t>
          </a:r>
          <a:r>
            <a:rPr lang="en-US" sz="1200" kern="1200">
              <a:latin typeface="Times New Roman" panose="02020603050405020304" pitchFamily="18" charset="0"/>
              <a:cs typeface="Times New Roman" panose="02020603050405020304" pitchFamily="18" charset="0"/>
            </a:rPr>
            <a:t>.</a:t>
          </a:r>
        </a:p>
      </dsp:txBody>
      <dsp:txXfrm>
        <a:off x="1756612" y="1265991"/>
        <a:ext cx="3727108" cy="3786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EFDB20-52CA-4E76-8398-B3F80DE5EDA7}">
      <dsp:nvSpPr>
        <dsp:cNvPr id="0" name=""/>
        <dsp:cNvSpPr/>
      </dsp:nvSpPr>
      <dsp:spPr>
        <a:xfrm>
          <a:off x="2790" y="615"/>
          <a:ext cx="1427354" cy="5036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792" tIns="40640" rIns="113792" bIns="40640" numCol="1" spcCol="1270" anchor="ctr" anchorCtr="0">
          <a:noAutofit/>
        </a:bodyPr>
        <a:lstStyle/>
        <a:p>
          <a:pPr lvl="0" algn="ctr" defTabSz="711200">
            <a:lnSpc>
              <a:spcPct val="90000"/>
            </a:lnSpc>
            <a:spcBef>
              <a:spcPct val="0"/>
            </a:spcBef>
            <a:spcAft>
              <a:spcPct val="35000"/>
            </a:spcAft>
          </a:pPr>
          <a:r>
            <a:rPr lang="sq-AL" sz="1600" b="1" kern="1200">
              <a:latin typeface="Times New Roman" panose="02020603050405020304" pitchFamily="18" charset="0"/>
              <a:cs typeface="Times New Roman" panose="02020603050405020304" pitchFamily="18" charset="0"/>
            </a:rPr>
            <a:t>Objektivi specifik 2.1</a:t>
          </a:r>
          <a:endParaRPr lang="en-US" sz="1600" b="1" kern="1200">
            <a:latin typeface="Times New Roman" panose="02020603050405020304" pitchFamily="18" charset="0"/>
            <a:cs typeface="Times New Roman" panose="02020603050405020304" pitchFamily="18" charset="0"/>
          </a:endParaRPr>
        </a:p>
      </dsp:txBody>
      <dsp:txXfrm>
        <a:off x="2790" y="615"/>
        <a:ext cx="1427354" cy="503662"/>
      </dsp:txXfrm>
    </dsp:sp>
    <dsp:sp modelId="{5BA5AB26-167F-40FC-80BF-1964FC5F939E}">
      <dsp:nvSpPr>
        <dsp:cNvPr id="0" name=""/>
        <dsp:cNvSpPr/>
      </dsp:nvSpPr>
      <dsp:spPr>
        <a:xfrm>
          <a:off x="1430145" y="615"/>
          <a:ext cx="285470" cy="503662"/>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7C32B6-099B-45DE-A625-5CB16A53C09A}">
      <dsp:nvSpPr>
        <dsp:cNvPr id="0" name=""/>
        <dsp:cNvSpPr/>
      </dsp:nvSpPr>
      <dsp:spPr>
        <a:xfrm>
          <a:off x="1829804" y="615"/>
          <a:ext cx="3882404" cy="50366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171450" lvl="1" indent="-171450" algn="just" defTabSz="711200">
            <a:lnSpc>
              <a:spcPct val="90000"/>
            </a:lnSpc>
            <a:spcBef>
              <a:spcPct val="0"/>
            </a:spcBef>
            <a:spcAft>
              <a:spcPct val="15000"/>
            </a:spcAft>
            <a:buChar char="••"/>
          </a:pPr>
          <a:r>
            <a:rPr lang="sq-AL" sz="1600" kern="1200">
              <a:latin typeface="Times New Roman" panose="02020603050405020304" pitchFamily="18" charset="0"/>
              <a:cs typeface="Times New Roman" panose="02020603050405020304" pitchFamily="18" charset="0"/>
            </a:rPr>
            <a:t>Përmirësimi i komunikimit me publikun</a:t>
          </a:r>
          <a:r>
            <a:rPr lang="en-US" sz="1600" kern="1200">
              <a:latin typeface="Times New Roman" panose="02020603050405020304" pitchFamily="18" charset="0"/>
              <a:cs typeface="Times New Roman" panose="02020603050405020304" pitchFamily="18" charset="0"/>
            </a:rPr>
            <a:t>.</a:t>
          </a:r>
          <a:endParaRPr lang="en-US" sz="1600" b="1" kern="1200">
            <a:latin typeface="Times New Roman" panose="02020603050405020304" pitchFamily="18" charset="0"/>
            <a:cs typeface="Times New Roman" panose="02020603050405020304" pitchFamily="18" charset="0"/>
          </a:endParaRPr>
        </a:p>
      </dsp:txBody>
      <dsp:txXfrm>
        <a:off x="1829804" y="615"/>
        <a:ext cx="3882404" cy="503662"/>
      </dsp:txXfrm>
    </dsp:sp>
    <dsp:sp modelId="{F9D28E02-581E-4BA6-A699-9B50F5E347A1}">
      <dsp:nvSpPr>
        <dsp:cNvPr id="0" name=""/>
        <dsp:cNvSpPr/>
      </dsp:nvSpPr>
      <dsp:spPr>
        <a:xfrm>
          <a:off x="2790" y="567487"/>
          <a:ext cx="1427354" cy="5036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792" tIns="40640" rIns="113792" bIns="40640" numCol="1" spcCol="1270" anchor="ctr" anchorCtr="0">
          <a:noAutofit/>
        </a:bodyPr>
        <a:lstStyle/>
        <a:p>
          <a:pPr lvl="0" algn="ctr" defTabSz="711200">
            <a:lnSpc>
              <a:spcPct val="90000"/>
            </a:lnSpc>
            <a:spcBef>
              <a:spcPct val="0"/>
            </a:spcBef>
            <a:spcAft>
              <a:spcPct val="35000"/>
            </a:spcAft>
          </a:pPr>
          <a:r>
            <a:rPr lang="sq-AL" sz="1600" b="1" kern="1200">
              <a:latin typeface="Times New Roman" panose="02020603050405020304" pitchFamily="18" charset="0"/>
              <a:cs typeface="Times New Roman" panose="02020603050405020304" pitchFamily="18" charset="0"/>
            </a:rPr>
            <a:t>Objektivi specifik 2.1</a:t>
          </a:r>
          <a:endParaRPr lang="en-US" sz="1600" b="1" kern="1200">
            <a:latin typeface="Times New Roman" panose="02020603050405020304" pitchFamily="18" charset="0"/>
            <a:cs typeface="Times New Roman" panose="02020603050405020304" pitchFamily="18" charset="0"/>
          </a:endParaRPr>
        </a:p>
      </dsp:txBody>
      <dsp:txXfrm>
        <a:off x="2790" y="567487"/>
        <a:ext cx="1427354" cy="503662"/>
      </dsp:txXfrm>
    </dsp:sp>
    <dsp:sp modelId="{8B2F1077-51DF-40C4-AF93-8B492448A76D}">
      <dsp:nvSpPr>
        <dsp:cNvPr id="0" name=""/>
        <dsp:cNvSpPr/>
      </dsp:nvSpPr>
      <dsp:spPr>
        <a:xfrm>
          <a:off x="1430145" y="543878"/>
          <a:ext cx="285470" cy="55088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256A5F-B28D-45C3-947C-44E0B165ACBD}">
      <dsp:nvSpPr>
        <dsp:cNvPr id="0" name=""/>
        <dsp:cNvSpPr/>
      </dsp:nvSpPr>
      <dsp:spPr>
        <a:xfrm>
          <a:off x="1829804" y="543878"/>
          <a:ext cx="3882404" cy="5508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171450" lvl="1" indent="-171450" algn="l" defTabSz="711200">
            <a:lnSpc>
              <a:spcPct val="90000"/>
            </a:lnSpc>
            <a:spcBef>
              <a:spcPct val="0"/>
            </a:spcBef>
            <a:spcAft>
              <a:spcPct val="15000"/>
            </a:spcAft>
            <a:buChar char="••"/>
          </a:pPr>
          <a:r>
            <a:rPr lang="en-US" sz="1600" kern="1200">
              <a:latin typeface="Times New Roman" panose="02020603050405020304" pitchFamily="18" charset="0"/>
              <a:cs typeface="Times New Roman" panose="02020603050405020304" pitchFamily="18" charset="0"/>
            </a:rPr>
            <a:t>Forcimi</a:t>
          </a:r>
          <a:r>
            <a:rPr lang="sq-AL" sz="1600" kern="1200">
              <a:latin typeface="Times New Roman" panose="02020603050405020304" pitchFamily="18" charset="0"/>
              <a:cs typeface="Times New Roman" panose="02020603050405020304" pitchFamily="18" charset="0"/>
            </a:rPr>
            <a:t> i </a:t>
          </a:r>
          <a:r>
            <a:rPr lang="en-US" sz="1600" kern="1200">
              <a:latin typeface="Times New Roman" panose="02020603050405020304" pitchFamily="18" charset="0"/>
              <a:cs typeface="Times New Roman" panose="02020603050405020304" pitchFamily="18" charset="0"/>
            </a:rPr>
            <a:t>bashkëpunimit</a:t>
          </a:r>
          <a:r>
            <a:rPr lang="sq-AL" sz="1600" kern="1200">
              <a:latin typeface="Times New Roman" panose="02020603050405020304" pitchFamily="18" charset="0"/>
              <a:cs typeface="Times New Roman" panose="02020603050405020304" pitchFamily="18" charset="0"/>
            </a:rPr>
            <a:t> me </a:t>
          </a:r>
          <a:r>
            <a:rPr lang="en-US" sz="1600" kern="1200">
              <a:latin typeface="Times New Roman" panose="02020603050405020304" pitchFamily="18" charset="0"/>
              <a:cs typeface="Times New Roman" panose="02020603050405020304" pitchFamily="18" charset="0"/>
            </a:rPr>
            <a:t>komunitetin nëpërmjet funksionimit të KVSP-ve.</a:t>
          </a:r>
          <a:endParaRPr lang="en-US" sz="1600" b="1" kern="1200">
            <a:latin typeface="Times New Roman" panose="02020603050405020304" pitchFamily="18" charset="0"/>
            <a:cs typeface="Times New Roman" panose="02020603050405020304" pitchFamily="18" charset="0"/>
          </a:endParaRPr>
        </a:p>
      </dsp:txBody>
      <dsp:txXfrm>
        <a:off x="1829804" y="543878"/>
        <a:ext cx="3882404" cy="5508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EFDB20-52CA-4E76-8398-B3F80DE5EDA7}">
      <dsp:nvSpPr>
        <dsp:cNvPr id="0" name=""/>
        <dsp:cNvSpPr/>
      </dsp:nvSpPr>
      <dsp:spPr>
        <a:xfrm>
          <a:off x="0" y="13987"/>
          <a:ext cx="1431131" cy="59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sq-AL" sz="1400" b="1" kern="1200">
              <a:latin typeface="Times New Roman" panose="02020603050405020304" pitchFamily="18" charset="0"/>
              <a:cs typeface="Times New Roman" panose="02020603050405020304" pitchFamily="18" charset="0"/>
            </a:rPr>
            <a:t>Objektivi specifik 3.1</a:t>
          </a:r>
          <a:endParaRPr lang="en-US" sz="1400" b="1" kern="1200">
            <a:latin typeface="Times New Roman" panose="02020603050405020304" pitchFamily="18" charset="0"/>
            <a:cs typeface="Times New Roman" panose="02020603050405020304" pitchFamily="18" charset="0"/>
          </a:endParaRPr>
        </a:p>
      </dsp:txBody>
      <dsp:txXfrm>
        <a:off x="0" y="13987"/>
        <a:ext cx="1431131" cy="594000"/>
      </dsp:txXfrm>
    </dsp:sp>
    <dsp:sp modelId="{5BA5AB26-167F-40FC-80BF-1964FC5F939E}">
      <dsp:nvSpPr>
        <dsp:cNvPr id="0" name=""/>
        <dsp:cNvSpPr/>
      </dsp:nvSpPr>
      <dsp:spPr>
        <a:xfrm>
          <a:off x="1431131" y="13987"/>
          <a:ext cx="286226" cy="59400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7C32B6-099B-45DE-A625-5CB16A53C09A}">
      <dsp:nvSpPr>
        <dsp:cNvPr id="0" name=""/>
        <dsp:cNvSpPr/>
      </dsp:nvSpPr>
      <dsp:spPr>
        <a:xfrm>
          <a:off x="1831847" y="13987"/>
          <a:ext cx="3892677" cy="5940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just" defTabSz="488950">
            <a:lnSpc>
              <a:spcPct val="90000"/>
            </a:lnSpc>
            <a:spcBef>
              <a:spcPct val="0"/>
            </a:spcBef>
            <a:spcAft>
              <a:spcPct val="15000"/>
            </a:spcAft>
            <a:buChar char="••"/>
          </a:pPr>
          <a:r>
            <a:rPr lang="sq-AL" sz="1100" kern="1200">
              <a:latin typeface="Times New Roman" panose="02020603050405020304" pitchFamily="18" charset="0"/>
              <a:cs typeface="Times New Roman" panose="02020603050405020304" pitchFamily="18" charset="0"/>
            </a:rPr>
            <a:t>Përmirësimi i strukturave në shërbim të komunitetit dhe krijimi i një strukture të posaçme të dedikuar për policimin në komunitet</a:t>
          </a:r>
          <a:r>
            <a:rPr lang="en-US" sz="1100" kern="1200">
              <a:latin typeface="Times New Roman" panose="02020603050405020304" pitchFamily="18" charset="0"/>
              <a:cs typeface="Times New Roman" panose="02020603050405020304" pitchFamily="18" charset="0"/>
            </a:rPr>
            <a:t>.</a:t>
          </a:r>
          <a:endParaRPr lang="en-US" sz="1100" b="1" kern="1200">
            <a:latin typeface="Times New Roman" panose="02020603050405020304" pitchFamily="18" charset="0"/>
            <a:cs typeface="Times New Roman" panose="02020603050405020304" pitchFamily="18" charset="0"/>
          </a:endParaRPr>
        </a:p>
      </dsp:txBody>
      <dsp:txXfrm>
        <a:off x="1831847" y="13987"/>
        <a:ext cx="3892677" cy="594000"/>
      </dsp:txXfrm>
    </dsp:sp>
    <dsp:sp modelId="{B3A2DA43-1343-4CFB-90F7-D01C96776229}">
      <dsp:nvSpPr>
        <dsp:cNvPr id="0" name=""/>
        <dsp:cNvSpPr/>
      </dsp:nvSpPr>
      <dsp:spPr>
        <a:xfrm>
          <a:off x="0" y="715987"/>
          <a:ext cx="1431131" cy="59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lvl="0" algn="ctr" defTabSz="622300">
            <a:lnSpc>
              <a:spcPct val="90000"/>
            </a:lnSpc>
            <a:spcBef>
              <a:spcPct val="0"/>
            </a:spcBef>
            <a:spcAft>
              <a:spcPct val="35000"/>
            </a:spcAft>
          </a:pPr>
          <a:r>
            <a:rPr lang="sq-AL" sz="1400" b="1" kern="1200">
              <a:latin typeface="Times New Roman" panose="02020603050405020304" pitchFamily="18" charset="0"/>
              <a:cs typeface="Times New Roman" panose="02020603050405020304" pitchFamily="18" charset="0"/>
            </a:rPr>
            <a:t>Objektivi specifik 3.2</a:t>
          </a:r>
          <a:endParaRPr lang="en-US" sz="1400" b="1" kern="1200">
            <a:latin typeface="Times New Roman" panose="02020603050405020304" pitchFamily="18" charset="0"/>
            <a:cs typeface="Times New Roman" panose="02020603050405020304" pitchFamily="18" charset="0"/>
          </a:endParaRPr>
        </a:p>
      </dsp:txBody>
      <dsp:txXfrm>
        <a:off x="0" y="715987"/>
        <a:ext cx="1431131" cy="594000"/>
      </dsp:txXfrm>
    </dsp:sp>
    <dsp:sp modelId="{BD30D208-EF1E-4603-9F5F-9D50C42194C8}">
      <dsp:nvSpPr>
        <dsp:cNvPr id="0" name=""/>
        <dsp:cNvSpPr/>
      </dsp:nvSpPr>
      <dsp:spPr>
        <a:xfrm>
          <a:off x="1431131" y="715987"/>
          <a:ext cx="286226" cy="59400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12B4B5-3CD8-4DCC-8022-D9D9FE40B135}">
      <dsp:nvSpPr>
        <dsp:cNvPr id="0" name=""/>
        <dsp:cNvSpPr/>
      </dsp:nvSpPr>
      <dsp:spPr>
        <a:xfrm>
          <a:off x="1831847" y="715987"/>
          <a:ext cx="3892677" cy="5940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57150" lvl="1" indent="-57150" algn="just" defTabSz="488950">
            <a:lnSpc>
              <a:spcPct val="90000"/>
            </a:lnSpc>
            <a:spcBef>
              <a:spcPct val="0"/>
            </a:spcBef>
            <a:spcAft>
              <a:spcPct val="15000"/>
            </a:spcAft>
            <a:buChar char="••"/>
          </a:pPr>
          <a:r>
            <a:rPr lang="sq-AL" sz="1100" kern="1200">
              <a:latin typeface="Times New Roman" panose="02020603050405020304" pitchFamily="18" charset="0"/>
              <a:cs typeface="Times New Roman" panose="02020603050405020304" pitchFamily="18" charset="0"/>
            </a:rPr>
            <a:t>Përmirësimi i kushteve të punës, performancës, kapaciteteve profesionale dhe motivimit të punonjësve të policisë</a:t>
          </a:r>
          <a:r>
            <a:rPr lang="en-US" sz="1100" kern="1200">
              <a:latin typeface="Times New Roman" panose="02020603050405020304" pitchFamily="18" charset="0"/>
              <a:cs typeface="Times New Roman" panose="02020603050405020304" pitchFamily="18" charset="0"/>
            </a:rPr>
            <a:t>.</a:t>
          </a:r>
          <a:endParaRPr lang="en-US" sz="1100" b="1" kern="1200">
            <a:latin typeface="Times New Roman" panose="02020603050405020304" pitchFamily="18" charset="0"/>
            <a:cs typeface="Times New Roman" panose="02020603050405020304" pitchFamily="18" charset="0"/>
          </a:endParaRPr>
        </a:p>
      </dsp:txBody>
      <dsp:txXfrm>
        <a:off x="1831847" y="715987"/>
        <a:ext cx="3892677" cy="594000"/>
      </dsp:txXfrm>
    </dsp:sp>
  </dsp:spTree>
</dsp:drawing>
</file>

<file path=word/diagrams/layout1.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2.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3.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1139</Nr_x002e__x0020_akti>
    <Data_x0020_e_x0020_Krijimit xmlns="0e656187-b300-4fb0-8bf4-3a50f872073c">2021-01-07T14:29:12Z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miratimin e Strategjisë Ndërsektoriale të Sigurisë në Komunitet 2021-2026 dhe planit të veprimit 2021-2023</Titulli>
    <Modifikuesi xmlns="0e656187-b300-4fb0-8bf4-3a50f872073c">ermira.bukaci</Modifikuesi>
    <Nr_x002e__x0020_prot_x0020_QBZ xmlns="0e656187-b300-4fb0-8bf4-3a50f872073c">34</Nr_x002e__x0020_prot_x0020_QBZ>
    <Data_x0020_e_x0020_Modifikimit xmlns="0e656187-b300-4fb0-8bf4-3a50f872073c">2021-01-08T10:38:20Z</Data_x0020_e_x0020_Modifikimit>
    <Dekretuar xmlns="0e656187-b300-4fb0-8bf4-3a50f872073c">false</Dekretuar>
    <Data xmlns="0e656187-b300-4fb0-8bf4-3a50f872073c">2020-12-23T23:00:00Z</Data>
    <Nr_x002e__x0020_protokolli_x0020_i_x0020_aktit xmlns="0e656187-b300-4fb0-8bf4-3a50f872073c">6592/1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77DF5AC5C87243F580A96D3D229B4D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1C8E8-63CD-4C91-9573-CD5701268B7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E227A91-29A5-46BF-A26D-4C924E5D5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67C3E3-35CC-41DB-86E0-847BFB984875}">
  <ds:schemaRefs>
    <ds:schemaRef ds:uri="http://schemas.microsoft.com/sharepoint/v3/contenttype/forms"/>
  </ds:schemaRefs>
</ds:datastoreItem>
</file>

<file path=customXml/itemProps4.xml><?xml version="1.0" encoding="utf-8"?>
<ds:datastoreItem xmlns:ds="http://schemas.openxmlformats.org/officeDocument/2006/customXml" ds:itemID="{39491CF2-56B4-4380-B3B8-83725F468FD0}">
  <ds:schemaRefs>
    <ds:schemaRef ds:uri="http://schemas.openxmlformats.org/officeDocument/2006/bibliography"/>
  </ds:schemaRefs>
</ds:datastoreItem>
</file>

<file path=customXml/itemProps5.xml><?xml version="1.0" encoding="utf-8"?>
<ds:datastoreItem xmlns:ds="http://schemas.openxmlformats.org/officeDocument/2006/customXml" ds:itemID="{F905394D-62D2-439A-941C-C18120F40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39852</Words>
  <Characters>227161</Characters>
  <Application>Microsoft Office Word</Application>
  <DocSecurity>0</DocSecurity>
  <Lines>1893</Lines>
  <Paragraphs>532</Paragraphs>
  <ScaleCrop>false</ScaleCrop>
  <HeadingPairs>
    <vt:vector size="2" baseType="variant">
      <vt:variant>
        <vt:lpstr>Title</vt:lpstr>
      </vt:variant>
      <vt:variant>
        <vt:i4>1</vt:i4>
      </vt:variant>
    </vt:vector>
  </HeadingPairs>
  <TitlesOfParts>
    <vt:vector size="1" baseType="lpstr">
      <vt:lpstr>Për miratimin e Strategjisë Ndërsektoriale të Sigurisë në Komunitet 2021-2026 dhe planit të veprimit 2021-2023</vt:lpstr>
    </vt:vector>
  </TitlesOfParts>
  <Company>Hewlett-Packard Company</Company>
  <LinksUpToDate>false</LinksUpToDate>
  <CharactersWithSpaces>266481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Ndërsektoriale të Sigurisë në Komunitet 2021-2026 dhe planit të veprimit 2021-2023</dc:title>
  <dc:creator>ZvDrejtori 1</dc:creator>
  <cp:lastModifiedBy>Marsela Xhepa</cp:lastModifiedBy>
  <cp:revision>2</cp:revision>
  <cp:lastPrinted>2020-12-31T09:01:00Z</cp:lastPrinted>
  <dcterms:created xsi:type="dcterms:W3CDTF">2024-12-02T10:17:00Z</dcterms:created>
  <dcterms:modified xsi:type="dcterms:W3CDTF">2024-12-02T10:17:00Z</dcterms:modified>
</cp:coreProperties>
</file>