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781FA9" w14:textId="2B99D056" w:rsidR="00114313" w:rsidRPr="00FD6093" w:rsidRDefault="009C285E" w:rsidP="007A42EC">
      <w:pPr>
        <w:jc w:val="center"/>
        <w:rPr>
          <w:rFonts w:ascii="Garamond" w:hAnsi="Garamond"/>
          <w:b/>
          <w:szCs w:val="24"/>
        </w:rPr>
      </w:pPr>
      <w:r w:rsidRPr="00FD6093">
        <w:rPr>
          <w:rFonts w:ascii="Garamond" w:hAnsi="Garamond"/>
          <w:b/>
          <w:szCs w:val="24"/>
        </w:rPr>
        <w:t>VENDIM</w:t>
      </w:r>
    </w:p>
    <w:p w14:paraId="74781FAC" w14:textId="2E003215" w:rsidR="00114313" w:rsidRPr="00FD6093" w:rsidRDefault="00F43D7F" w:rsidP="009C285E">
      <w:pPr>
        <w:ind w:firstLine="284"/>
        <w:jc w:val="center"/>
        <w:rPr>
          <w:rFonts w:ascii="Garamond" w:hAnsi="Garamond"/>
          <w:b/>
          <w:szCs w:val="24"/>
        </w:rPr>
      </w:pPr>
      <w:r w:rsidRPr="00FD6093">
        <w:rPr>
          <w:rFonts w:ascii="Garamond" w:hAnsi="Garamond"/>
          <w:b/>
          <w:szCs w:val="24"/>
        </w:rPr>
        <w:t>Nr.</w:t>
      </w:r>
      <w:r w:rsidR="00FD6093">
        <w:rPr>
          <w:rFonts w:ascii="Garamond" w:hAnsi="Garamond"/>
          <w:b/>
          <w:szCs w:val="24"/>
        </w:rPr>
        <w:t xml:space="preserve"> </w:t>
      </w:r>
      <w:r w:rsidRPr="00FD6093">
        <w:rPr>
          <w:rFonts w:ascii="Garamond" w:hAnsi="Garamond"/>
          <w:b/>
          <w:szCs w:val="24"/>
        </w:rPr>
        <w:t>1162</w:t>
      </w:r>
      <w:r w:rsidR="00114313" w:rsidRPr="00FD6093">
        <w:rPr>
          <w:rFonts w:ascii="Garamond" w:hAnsi="Garamond"/>
          <w:b/>
          <w:szCs w:val="24"/>
        </w:rPr>
        <w:t>, datë</w:t>
      </w:r>
      <w:r w:rsidRPr="00FD6093">
        <w:rPr>
          <w:rFonts w:ascii="Garamond" w:hAnsi="Garamond"/>
          <w:b/>
          <w:szCs w:val="24"/>
        </w:rPr>
        <w:t xml:space="preserve"> 24.12.2020</w:t>
      </w:r>
    </w:p>
    <w:p w14:paraId="78FDB736" w14:textId="77777777" w:rsidR="00211B28" w:rsidRDefault="00211B28" w:rsidP="009C285E">
      <w:pPr>
        <w:ind w:firstLine="284"/>
        <w:jc w:val="center"/>
        <w:rPr>
          <w:rFonts w:ascii="Garamond" w:hAnsi="Garamond"/>
          <w:b/>
          <w:szCs w:val="24"/>
        </w:rPr>
      </w:pPr>
    </w:p>
    <w:p w14:paraId="74781FAF" w14:textId="699B2A89" w:rsidR="00114313" w:rsidRPr="00FD6093" w:rsidRDefault="00114313" w:rsidP="009C285E">
      <w:pPr>
        <w:ind w:firstLine="284"/>
        <w:jc w:val="center"/>
        <w:rPr>
          <w:rFonts w:ascii="Garamond" w:hAnsi="Garamond"/>
          <w:b/>
          <w:szCs w:val="24"/>
        </w:rPr>
      </w:pPr>
      <w:r w:rsidRPr="00FD6093">
        <w:rPr>
          <w:rFonts w:ascii="Garamond" w:hAnsi="Garamond"/>
          <w:b/>
          <w:szCs w:val="24"/>
        </w:rPr>
        <w:t>PËR</w:t>
      </w:r>
      <w:r w:rsidR="00211B28">
        <w:rPr>
          <w:rFonts w:ascii="Garamond" w:hAnsi="Garamond"/>
          <w:b/>
          <w:szCs w:val="24"/>
        </w:rPr>
        <w:t xml:space="preserve"> </w:t>
      </w:r>
      <w:r w:rsidRPr="00FD6093">
        <w:rPr>
          <w:rFonts w:ascii="Garamond" w:hAnsi="Garamond"/>
          <w:b/>
          <w:szCs w:val="24"/>
        </w:rPr>
        <w:t>PËRCAKTIMIN E PROCEDURAVE DHE TË AFATEVE PËR PAJISJEN ME VËRTETIM PËR RISKUN TË SUBJEKTEVE, TË CILAT KËRKOJNË TË PAJISEN ME LEJE ZHVILLIMI/NDËRTIMI</w:t>
      </w:r>
    </w:p>
    <w:p w14:paraId="74781FB0" w14:textId="77777777" w:rsidR="00114313" w:rsidRPr="00FD6093" w:rsidRDefault="00114313" w:rsidP="009C285E">
      <w:pPr>
        <w:ind w:firstLine="284"/>
        <w:jc w:val="both"/>
        <w:rPr>
          <w:rFonts w:ascii="Garamond" w:hAnsi="Garamond"/>
          <w:szCs w:val="24"/>
        </w:rPr>
      </w:pPr>
    </w:p>
    <w:p w14:paraId="74781FB1" w14:textId="77777777" w:rsidR="00114313" w:rsidRPr="00FD6093" w:rsidRDefault="00114313" w:rsidP="009C285E">
      <w:pPr>
        <w:ind w:firstLine="284"/>
        <w:jc w:val="both"/>
        <w:rPr>
          <w:rFonts w:ascii="Garamond" w:hAnsi="Garamond"/>
          <w:szCs w:val="24"/>
        </w:rPr>
      </w:pPr>
      <w:r w:rsidRPr="00FD6093">
        <w:rPr>
          <w:rFonts w:ascii="Garamond" w:hAnsi="Garamond"/>
          <w:szCs w:val="24"/>
        </w:rPr>
        <w:t>Në mbështetje të nenit 100 të Kushtetutës dhe të nenit 13, të ligjit 45/2019, “Për mbrojtjen civile”, me propozimin e ministrit të Mbrojtjes, Këshilli i Ministrave</w:t>
      </w:r>
    </w:p>
    <w:p w14:paraId="74781FB2" w14:textId="77777777" w:rsidR="00114313" w:rsidRPr="00FD6093" w:rsidRDefault="00114313" w:rsidP="009C285E">
      <w:pPr>
        <w:ind w:firstLine="284"/>
        <w:jc w:val="both"/>
        <w:rPr>
          <w:rFonts w:ascii="Garamond" w:hAnsi="Garamond"/>
          <w:szCs w:val="24"/>
        </w:rPr>
      </w:pPr>
    </w:p>
    <w:p w14:paraId="74781FB3" w14:textId="040C0215" w:rsidR="00114313" w:rsidRPr="00FD6093" w:rsidRDefault="009C285E" w:rsidP="009C285E">
      <w:pPr>
        <w:ind w:firstLine="284"/>
        <w:jc w:val="center"/>
        <w:rPr>
          <w:rFonts w:ascii="Garamond" w:hAnsi="Garamond"/>
          <w:szCs w:val="24"/>
        </w:rPr>
      </w:pPr>
      <w:r w:rsidRPr="00FD6093">
        <w:rPr>
          <w:rFonts w:ascii="Garamond" w:hAnsi="Garamond"/>
          <w:szCs w:val="24"/>
        </w:rPr>
        <w:t>VENDOSI</w:t>
      </w:r>
    </w:p>
    <w:p w14:paraId="74781FB4" w14:textId="77777777" w:rsidR="00114313" w:rsidRPr="00FD6093" w:rsidRDefault="00114313" w:rsidP="009C285E">
      <w:pPr>
        <w:ind w:firstLine="284"/>
        <w:jc w:val="both"/>
        <w:rPr>
          <w:rFonts w:ascii="Garamond" w:hAnsi="Garamond"/>
          <w:szCs w:val="24"/>
        </w:rPr>
      </w:pPr>
    </w:p>
    <w:p w14:paraId="74781FB5" w14:textId="5BB899EC" w:rsidR="00114313" w:rsidRPr="00FD6093" w:rsidRDefault="009C285E" w:rsidP="009C285E">
      <w:pPr>
        <w:ind w:firstLine="284"/>
        <w:jc w:val="both"/>
        <w:rPr>
          <w:rFonts w:ascii="Garamond" w:eastAsia="Calibri" w:hAnsi="Garamond"/>
          <w:szCs w:val="24"/>
        </w:rPr>
      </w:pPr>
      <w:r w:rsidRPr="00FD6093">
        <w:rPr>
          <w:rFonts w:ascii="Garamond" w:hAnsi="Garamond"/>
          <w:szCs w:val="24"/>
        </w:rPr>
        <w:t xml:space="preserve">1. </w:t>
      </w:r>
      <w:r w:rsidR="00114313" w:rsidRPr="00FD6093">
        <w:rPr>
          <w:rFonts w:ascii="Garamond" w:hAnsi="Garamond"/>
          <w:szCs w:val="24"/>
        </w:rPr>
        <w:t>Të gjitha subjektet, të cilat kërkojnë të pajisen me leje zhvillimi ose leje ndërtimi, për të cilat nuk nevojitet pajisja paraprake me një leje zhvillimi, duhet që fillimisht të pajisen me një vërtetim për riskun nga organi kompetent që lëshon lejen, për të cilën këto subjekte paraqesin kërkesë.</w:t>
      </w:r>
    </w:p>
    <w:p w14:paraId="74781FB7" w14:textId="588E14A3" w:rsidR="00114313" w:rsidRPr="00FD6093" w:rsidRDefault="009C285E" w:rsidP="009C285E">
      <w:pPr>
        <w:ind w:firstLine="284"/>
        <w:jc w:val="both"/>
        <w:rPr>
          <w:rFonts w:ascii="Garamond" w:eastAsia="Calibri" w:hAnsi="Garamond"/>
          <w:szCs w:val="24"/>
        </w:rPr>
      </w:pPr>
      <w:r w:rsidRPr="00FD6093">
        <w:rPr>
          <w:rFonts w:ascii="Garamond" w:hAnsi="Garamond"/>
          <w:szCs w:val="24"/>
        </w:rPr>
        <w:t xml:space="preserve">2. </w:t>
      </w:r>
      <w:r w:rsidR="00114313" w:rsidRPr="00FD6093">
        <w:rPr>
          <w:rFonts w:ascii="Garamond" w:hAnsi="Garamond"/>
          <w:szCs w:val="24"/>
        </w:rPr>
        <w:t xml:space="preserve">Kërkesa për t’u pajisur me vërtetim për riskun bëhet </w:t>
      </w:r>
      <w:r w:rsidR="00114313" w:rsidRPr="00FD6093">
        <w:rPr>
          <w:rFonts w:ascii="Garamond" w:hAnsi="Garamond"/>
          <w:i/>
          <w:szCs w:val="24"/>
        </w:rPr>
        <w:t>online</w:t>
      </w:r>
      <w:r w:rsidR="00114313" w:rsidRPr="00FD6093">
        <w:rPr>
          <w:rFonts w:ascii="Garamond" w:hAnsi="Garamond"/>
          <w:szCs w:val="24"/>
        </w:rPr>
        <w:t xml:space="preserve"> njëkohësisht me depozitimin e dokumenteve të tjera të nevojshme për pajisjen me leje zhvillimi/ndërtimi pranë organit kompetent për lëshimin e një lejeje të tillë.</w:t>
      </w:r>
    </w:p>
    <w:p w14:paraId="74781FB9" w14:textId="7EF2FA7B" w:rsidR="00114313" w:rsidRPr="00FD6093" w:rsidRDefault="009C285E" w:rsidP="009C285E">
      <w:pPr>
        <w:ind w:firstLine="284"/>
        <w:jc w:val="both"/>
        <w:rPr>
          <w:rFonts w:ascii="Garamond" w:eastAsia="Calibri" w:hAnsi="Garamond"/>
          <w:szCs w:val="24"/>
        </w:rPr>
      </w:pPr>
      <w:r w:rsidRPr="00FD6093">
        <w:rPr>
          <w:rFonts w:ascii="Garamond" w:hAnsi="Garamond"/>
          <w:szCs w:val="24"/>
        </w:rPr>
        <w:t xml:space="preserve">3. </w:t>
      </w:r>
      <w:r w:rsidR="00114313" w:rsidRPr="00FD6093">
        <w:rPr>
          <w:rFonts w:ascii="Garamond" w:hAnsi="Garamond"/>
          <w:szCs w:val="24"/>
        </w:rPr>
        <w:t xml:space="preserve">Ndërfaqja për vërtetimin e riskut të shtohet në bazën e të dhënave </w:t>
      </w:r>
      <w:r w:rsidR="00114313" w:rsidRPr="00F81DB7">
        <w:rPr>
          <w:rFonts w:ascii="Garamond" w:hAnsi="Garamond"/>
          <w:i/>
          <w:szCs w:val="24"/>
        </w:rPr>
        <w:t>e-Lejet</w:t>
      </w:r>
      <w:r w:rsidR="00114313" w:rsidRPr="00FD6093">
        <w:rPr>
          <w:rFonts w:ascii="Garamond" w:hAnsi="Garamond"/>
          <w:szCs w:val="24"/>
        </w:rPr>
        <w:t xml:space="preserve"> nga ana e Agjencisë Kombëtare të Shoqërisë së Informacionit dhe administrohet nga organi përgjegjës për pajisjen me vërtetim për riskun.</w:t>
      </w:r>
    </w:p>
    <w:p w14:paraId="74781FBB" w14:textId="4A804BAD" w:rsidR="00114313" w:rsidRPr="00FD6093" w:rsidRDefault="009C285E" w:rsidP="009C285E">
      <w:pPr>
        <w:ind w:firstLine="284"/>
        <w:jc w:val="both"/>
        <w:rPr>
          <w:rFonts w:ascii="Garamond" w:eastAsia="Calibri" w:hAnsi="Garamond"/>
          <w:szCs w:val="24"/>
        </w:rPr>
      </w:pPr>
      <w:r w:rsidRPr="00FD6093">
        <w:rPr>
          <w:rFonts w:ascii="Garamond" w:hAnsi="Garamond"/>
          <w:szCs w:val="24"/>
        </w:rPr>
        <w:t xml:space="preserve">4. </w:t>
      </w:r>
      <w:r w:rsidR="00114313" w:rsidRPr="00FD6093">
        <w:rPr>
          <w:rFonts w:ascii="Garamond" w:hAnsi="Garamond"/>
          <w:szCs w:val="24"/>
        </w:rPr>
        <w:t xml:space="preserve">Subjekti depoziton pranë organit kompetent për lëshimin e lejes së zhvillimit/ndërtimit, nëpërmjet portalit </w:t>
      </w:r>
      <w:r w:rsidR="00114313" w:rsidRPr="00F81DB7">
        <w:rPr>
          <w:rFonts w:ascii="Garamond" w:hAnsi="Garamond"/>
          <w:i/>
          <w:szCs w:val="24"/>
        </w:rPr>
        <w:t>e-Lejet</w:t>
      </w:r>
      <w:r w:rsidR="00114313" w:rsidRPr="00FD6093">
        <w:rPr>
          <w:rFonts w:ascii="Garamond" w:hAnsi="Garamond"/>
          <w:szCs w:val="24"/>
        </w:rPr>
        <w:t xml:space="preserve">, të gjithë dokumentacionin e nevojshëm për pajisjen me leje zhvillimi/ndërtimi, kërkesën për t’u pajisur me këtë leje dhe kërkesën për t’u pajisur me vërtetimin për riskun, shoqëruar me dokumentacionin e parashikuar, sipas shtojcës 1, që i bashkëlidhet këtij vendimi. Afati ligjor i pajisjes me leje zhvillimi/ndërtimi fillon të llogaritet paralelisht me afatin për pajisje me vërtetim për riskun. </w:t>
      </w:r>
    </w:p>
    <w:p w14:paraId="74781FBD" w14:textId="36E40397" w:rsidR="00114313" w:rsidRPr="00FD6093" w:rsidRDefault="009C285E" w:rsidP="009C285E">
      <w:pPr>
        <w:ind w:firstLine="284"/>
        <w:jc w:val="both"/>
        <w:rPr>
          <w:rFonts w:ascii="Garamond" w:eastAsia="Calibri" w:hAnsi="Garamond"/>
          <w:szCs w:val="24"/>
        </w:rPr>
      </w:pPr>
      <w:r w:rsidRPr="00FD6093">
        <w:rPr>
          <w:rFonts w:ascii="Garamond" w:hAnsi="Garamond"/>
          <w:szCs w:val="24"/>
        </w:rPr>
        <w:t xml:space="preserve">5. </w:t>
      </w:r>
      <w:r w:rsidR="00114313" w:rsidRPr="00FD6093">
        <w:rPr>
          <w:rFonts w:ascii="Garamond" w:hAnsi="Garamond"/>
          <w:szCs w:val="24"/>
        </w:rPr>
        <w:t>Organi kompetent, brenda 45 (dyzet e pesë) ditëve nga data e depozitimit të kërkesës nga subjekti, merr vendim për pajisjen e subjektit me vërtetimin për riskun, për pajisjen me vërtetim për riskun me ndryshime ose refuzon pajisjen me vërtetim për riskun.</w:t>
      </w:r>
    </w:p>
    <w:p w14:paraId="74781FBF" w14:textId="45132790" w:rsidR="00114313" w:rsidRPr="00FD6093" w:rsidRDefault="00C9032F" w:rsidP="009C285E">
      <w:pPr>
        <w:ind w:firstLine="284"/>
        <w:jc w:val="both"/>
        <w:rPr>
          <w:rFonts w:ascii="Garamond" w:eastAsia="Calibri" w:hAnsi="Garamond"/>
          <w:szCs w:val="24"/>
        </w:rPr>
      </w:pPr>
      <w:r w:rsidRPr="00FD6093">
        <w:rPr>
          <w:rFonts w:ascii="Garamond" w:hAnsi="Garamond"/>
          <w:szCs w:val="24"/>
        </w:rPr>
        <w:t xml:space="preserve">6. </w:t>
      </w:r>
      <w:r w:rsidR="00114313" w:rsidRPr="00FD6093">
        <w:rPr>
          <w:rFonts w:ascii="Garamond" w:hAnsi="Garamond"/>
          <w:szCs w:val="24"/>
        </w:rPr>
        <w:t>Gjatë periudhës 45-ditore, organi mund të thërrasë palën kërkuese për sqarime ose të kërkojë dokumentacion shtesë, duke caktuar edhe një afat, jo më të gjatë se 5 (pesë) ditë, për vënien në dispozicion të këtij dokumentacioni.</w:t>
      </w:r>
    </w:p>
    <w:p w14:paraId="74781FC1" w14:textId="2CF6222E" w:rsidR="00114313" w:rsidRPr="00FD6093" w:rsidRDefault="00B763CB" w:rsidP="009C285E">
      <w:pPr>
        <w:ind w:firstLine="284"/>
        <w:jc w:val="both"/>
        <w:rPr>
          <w:rFonts w:ascii="Garamond" w:eastAsia="Calibri" w:hAnsi="Garamond"/>
          <w:szCs w:val="24"/>
        </w:rPr>
      </w:pPr>
      <w:r w:rsidRPr="00FD6093">
        <w:rPr>
          <w:rFonts w:ascii="Garamond" w:hAnsi="Garamond"/>
          <w:szCs w:val="24"/>
        </w:rPr>
        <w:t xml:space="preserve">7. </w:t>
      </w:r>
      <w:r w:rsidR="00114313" w:rsidRPr="00FD6093">
        <w:rPr>
          <w:rFonts w:ascii="Garamond" w:hAnsi="Garamond"/>
          <w:szCs w:val="24"/>
        </w:rPr>
        <w:t>Afati i përmendur në pikën 6, të këtij vendimi,</w:t>
      </w:r>
      <w:r w:rsidR="00185372" w:rsidRPr="00FD6093">
        <w:rPr>
          <w:rFonts w:ascii="Garamond" w:hAnsi="Garamond"/>
          <w:szCs w:val="24"/>
        </w:rPr>
        <w:t xml:space="preserve"> </w:t>
      </w:r>
      <w:r w:rsidR="00114313" w:rsidRPr="00FD6093">
        <w:rPr>
          <w:rFonts w:ascii="Garamond" w:hAnsi="Garamond"/>
          <w:szCs w:val="24"/>
        </w:rPr>
        <w:t>pezullon afatin 45-ditor për t’u kthyer përgjigje subjekteve kërkuese. Pezullimi përfundon me vënien në dispozicion të dokumentacionit ose me skadimin e vetë afatit të caktuar nga organi për depozitimin e dokumentacionit.</w:t>
      </w:r>
    </w:p>
    <w:p w14:paraId="74781FC3" w14:textId="558170C2" w:rsidR="00114313" w:rsidRPr="00FD6093" w:rsidRDefault="00A12F07" w:rsidP="009C285E">
      <w:pPr>
        <w:ind w:firstLine="284"/>
        <w:jc w:val="both"/>
        <w:rPr>
          <w:rFonts w:ascii="Garamond" w:eastAsia="Calibri" w:hAnsi="Garamond"/>
          <w:szCs w:val="24"/>
        </w:rPr>
      </w:pPr>
      <w:r w:rsidRPr="00FD6093">
        <w:rPr>
          <w:rFonts w:ascii="Garamond" w:hAnsi="Garamond"/>
          <w:szCs w:val="24"/>
        </w:rPr>
        <w:t xml:space="preserve">8. </w:t>
      </w:r>
      <w:r w:rsidR="00114313" w:rsidRPr="00FD6093">
        <w:rPr>
          <w:rFonts w:ascii="Garamond" w:hAnsi="Garamond"/>
          <w:szCs w:val="24"/>
        </w:rPr>
        <w:t>Gjatë procedurës së shqyrtimit të kërkesës, organi kompetent për pajisje me leje zhvillimi/ndërtimi mund të kërkojë ekspertizë teknike nga organe të tjera që kanë njohuri teknike mbi fushat për të cilat do të kryhet vlerësimi, për të lëshuar vërtetimin për riskun.</w:t>
      </w:r>
    </w:p>
    <w:p w14:paraId="74781FC5" w14:textId="61CFB890" w:rsidR="00114313" w:rsidRPr="00FD6093" w:rsidRDefault="00A12F07" w:rsidP="009C285E">
      <w:pPr>
        <w:ind w:firstLine="284"/>
        <w:jc w:val="both"/>
        <w:rPr>
          <w:rFonts w:ascii="Garamond" w:hAnsi="Garamond"/>
          <w:szCs w:val="24"/>
        </w:rPr>
      </w:pPr>
      <w:r w:rsidRPr="00FD6093">
        <w:rPr>
          <w:rFonts w:ascii="Garamond" w:hAnsi="Garamond"/>
          <w:szCs w:val="24"/>
        </w:rPr>
        <w:t xml:space="preserve">9. </w:t>
      </w:r>
      <w:r w:rsidR="00114313" w:rsidRPr="00FD6093">
        <w:rPr>
          <w:rFonts w:ascii="Garamond" w:hAnsi="Garamond"/>
          <w:szCs w:val="24"/>
        </w:rPr>
        <w:t xml:space="preserve">Fushat, mbi të cilat do të bazohet organi përgjegjës për të marrë një vendim për kërkesën e paraqitur nga pala kërkuese, të jenë sipas shtojcës 2, të këtij vendimi, dhe do të fokusohen në analizën e rrezikut, cenueshmërisë dhe ekspozimit të strukturës. </w:t>
      </w:r>
    </w:p>
    <w:p w14:paraId="74781FC7" w14:textId="2C8E83A7" w:rsidR="00114313" w:rsidRPr="00FD6093" w:rsidRDefault="007E103A" w:rsidP="009C285E">
      <w:pPr>
        <w:ind w:firstLine="284"/>
        <w:jc w:val="both"/>
        <w:rPr>
          <w:rFonts w:ascii="Garamond" w:eastAsia="Calibri" w:hAnsi="Garamond"/>
          <w:szCs w:val="24"/>
        </w:rPr>
      </w:pPr>
      <w:r w:rsidRPr="00FD6093">
        <w:rPr>
          <w:rFonts w:ascii="Garamond" w:hAnsi="Garamond"/>
          <w:szCs w:val="24"/>
        </w:rPr>
        <w:t xml:space="preserve">10. </w:t>
      </w:r>
      <w:r w:rsidR="00114313" w:rsidRPr="00FD6093">
        <w:rPr>
          <w:rFonts w:ascii="Garamond" w:hAnsi="Garamond"/>
          <w:szCs w:val="24"/>
        </w:rPr>
        <w:t>Vlerësimi i organit kompetent për lëshimin e vërtetimit të riskut do të bazohet në dokumentacionin e nevojshëm të paraqitur nga pala kërkuese, siç është parashikuar në shtojcën 1, të këtij vendimi, ekspertizën e organeve të tjera, në rast se është kërkuar, si dhe në studimet për zonën ku do të zhvillohet projekti, për secilën fushë të sipërpërmendur.</w:t>
      </w:r>
    </w:p>
    <w:p w14:paraId="74781FC9" w14:textId="725D7688" w:rsidR="00114313" w:rsidRPr="00FD6093" w:rsidRDefault="007E103A" w:rsidP="009C285E">
      <w:pPr>
        <w:ind w:firstLine="284"/>
        <w:jc w:val="both"/>
        <w:rPr>
          <w:rFonts w:ascii="Garamond" w:hAnsi="Garamond"/>
          <w:szCs w:val="24"/>
        </w:rPr>
      </w:pPr>
      <w:r w:rsidRPr="00FD6093">
        <w:rPr>
          <w:rFonts w:ascii="Garamond" w:hAnsi="Garamond"/>
          <w:szCs w:val="24"/>
        </w:rPr>
        <w:t xml:space="preserve">11. </w:t>
      </w:r>
      <w:r w:rsidR="00114313" w:rsidRPr="00FD6093">
        <w:rPr>
          <w:rFonts w:ascii="Garamond" w:hAnsi="Garamond"/>
          <w:szCs w:val="24"/>
        </w:rPr>
        <w:t xml:space="preserve">Në fund të procedurës, organi administrativ përgjegjës për lëshimin e vërtetimit të riskut paraqet vendimin përfundimtar, të arsyetuar sipas shtojcës 3, të këtij vendimi. </w:t>
      </w:r>
    </w:p>
    <w:p w14:paraId="74781FCA" w14:textId="77777777" w:rsidR="00114313" w:rsidRPr="00FD6093" w:rsidRDefault="00114313" w:rsidP="009C285E">
      <w:pPr>
        <w:ind w:firstLine="284"/>
        <w:jc w:val="both"/>
        <w:rPr>
          <w:rFonts w:ascii="Garamond" w:eastAsia="Calibri" w:hAnsi="Garamond"/>
          <w:szCs w:val="24"/>
        </w:rPr>
      </w:pPr>
    </w:p>
    <w:p w14:paraId="403A91D6" w14:textId="77777777" w:rsidR="00A61313" w:rsidRPr="00FD6093" w:rsidRDefault="00A61313" w:rsidP="00A61313">
      <w:pPr>
        <w:jc w:val="both"/>
        <w:rPr>
          <w:rFonts w:ascii="Garamond" w:hAnsi="Garamond"/>
          <w:szCs w:val="24"/>
        </w:rPr>
      </w:pPr>
    </w:p>
    <w:p w14:paraId="21F993CA" w14:textId="77777777" w:rsidR="00A61313" w:rsidRPr="00FD6093" w:rsidRDefault="00A61313" w:rsidP="00A61313">
      <w:pPr>
        <w:jc w:val="both"/>
        <w:rPr>
          <w:rFonts w:ascii="Garamond" w:hAnsi="Garamond"/>
          <w:szCs w:val="24"/>
        </w:rPr>
      </w:pPr>
    </w:p>
    <w:p w14:paraId="7C7A32C4" w14:textId="677BA365" w:rsidR="00A61313" w:rsidRPr="00FD6093" w:rsidRDefault="00A61313" w:rsidP="00A61313">
      <w:pPr>
        <w:ind w:firstLine="284"/>
        <w:jc w:val="both"/>
        <w:rPr>
          <w:rFonts w:ascii="Garamond" w:hAnsi="Garamond"/>
          <w:szCs w:val="24"/>
        </w:rPr>
      </w:pPr>
      <w:r w:rsidRPr="00FD6093">
        <w:rPr>
          <w:rFonts w:ascii="Garamond" w:hAnsi="Garamond"/>
          <w:szCs w:val="24"/>
        </w:rPr>
        <w:t xml:space="preserve">12. </w:t>
      </w:r>
      <w:r w:rsidR="00114313" w:rsidRPr="00FD6093">
        <w:rPr>
          <w:rFonts w:ascii="Garamond" w:hAnsi="Garamond"/>
          <w:szCs w:val="24"/>
        </w:rPr>
        <w:t>Ndaj vendimit përfundimtar, pala kërkuese mund të ushtrojë ankim të drejtpërdrejtë në gjykatën administrative kompetente, brenda 30 (tridhjetë) ditëve nga data e lëshimit të vërtetimit, ose nga mbarimi i afatit të organit për të marrë një vendim dhe për të cilin ky i fundit nuk është shprehur.</w:t>
      </w:r>
    </w:p>
    <w:p w14:paraId="74781FCD" w14:textId="0D385002" w:rsidR="00114313" w:rsidRPr="00FD6093" w:rsidRDefault="00A61313" w:rsidP="00A61313">
      <w:pPr>
        <w:ind w:firstLine="284"/>
        <w:jc w:val="both"/>
        <w:rPr>
          <w:rFonts w:ascii="Garamond" w:hAnsi="Garamond"/>
          <w:szCs w:val="24"/>
        </w:rPr>
      </w:pPr>
      <w:r w:rsidRPr="00FD6093">
        <w:rPr>
          <w:rFonts w:ascii="Garamond" w:hAnsi="Garamond"/>
          <w:szCs w:val="24"/>
        </w:rPr>
        <w:t xml:space="preserve">13. </w:t>
      </w:r>
      <w:r w:rsidR="00114313" w:rsidRPr="00FD6093">
        <w:rPr>
          <w:rFonts w:ascii="Garamond" w:hAnsi="Garamond"/>
          <w:szCs w:val="24"/>
        </w:rPr>
        <w:t>Kërkesat për lejet e ndërtimit/zhvillimit, të cilat janë në shqyrtim nga organet kompetente në momentin e hyrjes në fuqi të këtij vendimi, do të vijojnë të shqyrtohen pa u pajisur me vërtetim për riskun.</w:t>
      </w:r>
    </w:p>
    <w:p w14:paraId="74781FCF" w14:textId="7FFD991A" w:rsidR="00114313" w:rsidRPr="00FD6093" w:rsidRDefault="00A61313" w:rsidP="009C285E">
      <w:pPr>
        <w:ind w:firstLine="284"/>
        <w:jc w:val="both"/>
        <w:rPr>
          <w:rFonts w:ascii="Garamond" w:eastAsia="Calibri" w:hAnsi="Garamond"/>
          <w:szCs w:val="24"/>
        </w:rPr>
      </w:pPr>
      <w:r w:rsidRPr="00FD6093">
        <w:rPr>
          <w:rFonts w:ascii="Garamond" w:hAnsi="Garamond"/>
          <w:szCs w:val="24"/>
        </w:rPr>
        <w:t xml:space="preserve">14. </w:t>
      </w:r>
      <w:r w:rsidR="00114313" w:rsidRPr="00FD6093">
        <w:rPr>
          <w:rFonts w:ascii="Garamond" w:hAnsi="Garamond"/>
          <w:szCs w:val="24"/>
        </w:rPr>
        <w:t xml:space="preserve">Ngarkohen Këshilli Kombëtar për Territorin, kryetarët e bashkive </w:t>
      </w:r>
      <w:r w:rsidR="00331552" w:rsidRPr="00FD6093">
        <w:rPr>
          <w:rFonts w:ascii="Garamond" w:hAnsi="Garamond"/>
          <w:szCs w:val="24"/>
        </w:rPr>
        <w:t xml:space="preserve">Agjencia e Zhvillimit të Territorit </w:t>
      </w:r>
      <w:r w:rsidR="00114313" w:rsidRPr="00FD6093">
        <w:rPr>
          <w:rFonts w:ascii="Garamond" w:hAnsi="Garamond"/>
          <w:szCs w:val="24"/>
        </w:rPr>
        <w:t>dhe Agjencia Kombëtare e Shoqërisë së Informacionit për zbatimin e këtij vendimi.</w:t>
      </w:r>
    </w:p>
    <w:p w14:paraId="3EB80E57" w14:textId="49B38288" w:rsidR="00A61313" w:rsidRDefault="00211B28" w:rsidP="00211B28">
      <w:pPr>
        <w:ind w:firstLine="284"/>
        <w:jc w:val="both"/>
        <w:rPr>
          <w:rFonts w:ascii="Garamond" w:hAnsi="Garamond"/>
          <w:szCs w:val="24"/>
        </w:rPr>
      </w:pPr>
      <w:r>
        <w:rPr>
          <w:rFonts w:ascii="Garamond" w:hAnsi="Garamond"/>
          <w:szCs w:val="24"/>
        </w:rPr>
        <w:t>Ky vendim hyn në fuqi 3 muaj pas botimit në Fletoren Zyrtare.</w:t>
      </w:r>
    </w:p>
    <w:p w14:paraId="00BBC4A8" w14:textId="77777777" w:rsidR="00211B28" w:rsidRPr="00FD6093" w:rsidRDefault="00211B28" w:rsidP="00211B28">
      <w:pPr>
        <w:ind w:firstLine="284"/>
        <w:jc w:val="both"/>
        <w:rPr>
          <w:rFonts w:ascii="Garamond" w:hAnsi="Garamond"/>
          <w:szCs w:val="24"/>
        </w:rPr>
      </w:pPr>
    </w:p>
    <w:p w14:paraId="74781FDA" w14:textId="3F1EE8EC" w:rsidR="00741985" w:rsidRPr="00FD6093" w:rsidRDefault="00741985" w:rsidP="00A61313">
      <w:pPr>
        <w:ind w:firstLine="284"/>
        <w:jc w:val="right"/>
        <w:rPr>
          <w:rFonts w:ascii="Garamond" w:hAnsi="Garamond"/>
          <w:szCs w:val="24"/>
        </w:rPr>
      </w:pPr>
      <w:r w:rsidRPr="00FD6093">
        <w:rPr>
          <w:rFonts w:ascii="Garamond" w:hAnsi="Garamond"/>
          <w:szCs w:val="24"/>
        </w:rPr>
        <w:t>ZËVENDËSKRYEMINIST</w:t>
      </w:r>
      <w:r w:rsidR="00425EC6">
        <w:rPr>
          <w:rFonts w:ascii="Garamond" w:hAnsi="Garamond"/>
          <w:szCs w:val="24"/>
        </w:rPr>
        <w:t>Ë</w:t>
      </w:r>
      <w:r w:rsidRPr="00FD6093">
        <w:rPr>
          <w:rFonts w:ascii="Garamond" w:hAnsi="Garamond"/>
          <w:szCs w:val="24"/>
        </w:rPr>
        <w:t>R</w:t>
      </w:r>
    </w:p>
    <w:p w14:paraId="74781FF0" w14:textId="61F9392A" w:rsidR="00114313" w:rsidRPr="00FD6093" w:rsidRDefault="00A61313" w:rsidP="00A61313">
      <w:pPr>
        <w:ind w:firstLine="284"/>
        <w:jc w:val="right"/>
        <w:rPr>
          <w:rFonts w:ascii="Garamond" w:hAnsi="Garamond"/>
          <w:b/>
          <w:szCs w:val="24"/>
        </w:rPr>
      </w:pPr>
      <w:r w:rsidRPr="00FD6093">
        <w:rPr>
          <w:rFonts w:ascii="Garamond" w:hAnsi="Garamond"/>
          <w:b/>
          <w:szCs w:val="24"/>
        </w:rPr>
        <w:t>Erion Braçe</w:t>
      </w:r>
    </w:p>
    <w:p w14:paraId="2292A3F4" w14:textId="77777777" w:rsidR="00A61313" w:rsidRPr="00FD6093" w:rsidRDefault="00A61313" w:rsidP="009C285E">
      <w:pPr>
        <w:ind w:firstLine="284"/>
        <w:jc w:val="both"/>
        <w:rPr>
          <w:rFonts w:ascii="Garamond" w:hAnsi="Garamond"/>
          <w:szCs w:val="24"/>
        </w:rPr>
      </w:pPr>
    </w:p>
    <w:p w14:paraId="6EA89291" w14:textId="77777777" w:rsidR="00A61313" w:rsidRPr="00FD6093" w:rsidRDefault="00A61313" w:rsidP="009C285E">
      <w:pPr>
        <w:ind w:firstLine="284"/>
        <w:jc w:val="both"/>
        <w:rPr>
          <w:rFonts w:ascii="Garamond" w:hAnsi="Garamond"/>
          <w:szCs w:val="24"/>
        </w:rPr>
      </w:pPr>
    </w:p>
    <w:p w14:paraId="540BB717" w14:textId="77777777" w:rsidR="00A61313" w:rsidRPr="00FD6093" w:rsidRDefault="00A61313" w:rsidP="009C285E">
      <w:pPr>
        <w:ind w:firstLine="284"/>
        <w:jc w:val="both"/>
        <w:rPr>
          <w:rFonts w:ascii="Garamond" w:hAnsi="Garamond"/>
          <w:szCs w:val="24"/>
        </w:rPr>
      </w:pPr>
    </w:p>
    <w:p w14:paraId="74781FF7" w14:textId="77777777" w:rsidR="00114313" w:rsidRPr="000D21B2" w:rsidRDefault="00114313" w:rsidP="00A61313">
      <w:pPr>
        <w:ind w:firstLine="284"/>
        <w:jc w:val="center"/>
        <w:rPr>
          <w:rFonts w:ascii="Garamond" w:hAnsi="Garamond"/>
          <w:szCs w:val="24"/>
        </w:rPr>
      </w:pPr>
      <w:r w:rsidRPr="000D21B2">
        <w:rPr>
          <w:rFonts w:ascii="Garamond" w:hAnsi="Garamond"/>
          <w:szCs w:val="24"/>
        </w:rPr>
        <w:t>SHTOJCA 1</w:t>
      </w:r>
    </w:p>
    <w:p w14:paraId="74781FFA" w14:textId="6335B22D" w:rsidR="00114313" w:rsidRPr="000D21B2" w:rsidRDefault="00114313" w:rsidP="00A61313">
      <w:pPr>
        <w:ind w:firstLine="284"/>
        <w:jc w:val="center"/>
        <w:rPr>
          <w:rFonts w:ascii="Garamond" w:hAnsi="Garamond"/>
          <w:szCs w:val="24"/>
        </w:rPr>
      </w:pPr>
      <w:r w:rsidRPr="000D21B2">
        <w:rPr>
          <w:rFonts w:ascii="Garamond" w:hAnsi="Garamond"/>
          <w:szCs w:val="24"/>
        </w:rPr>
        <w:t>KËRKESË PËR PAJISJEN ME DOKUMENT PËR VËRTETIM</w:t>
      </w:r>
      <w:r w:rsidR="00A61313" w:rsidRPr="000D21B2">
        <w:rPr>
          <w:rFonts w:ascii="Garamond" w:hAnsi="Garamond"/>
          <w:szCs w:val="24"/>
        </w:rPr>
        <w:t xml:space="preserve"> </w:t>
      </w:r>
      <w:r w:rsidRPr="000D21B2">
        <w:rPr>
          <w:rFonts w:ascii="Garamond" w:hAnsi="Garamond"/>
          <w:szCs w:val="24"/>
        </w:rPr>
        <w:t>PËR RISKUN</w:t>
      </w:r>
    </w:p>
    <w:p w14:paraId="1E0158F8" w14:textId="77777777" w:rsidR="00A61313" w:rsidRPr="00FD6093" w:rsidRDefault="00A61313" w:rsidP="009C285E">
      <w:pPr>
        <w:ind w:firstLine="284"/>
        <w:jc w:val="both"/>
        <w:rPr>
          <w:rFonts w:ascii="Garamond" w:hAnsi="Garamond"/>
          <w:szCs w:val="24"/>
        </w:rPr>
      </w:pPr>
    </w:p>
    <w:p w14:paraId="74781FFE" w14:textId="181CB353" w:rsidR="00114313" w:rsidRPr="00FD6093" w:rsidRDefault="00A61313" w:rsidP="009C285E">
      <w:pPr>
        <w:ind w:firstLine="284"/>
        <w:jc w:val="both"/>
        <w:rPr>
          <w:rFonts w:ascii="Garamond" w:hAnsi="Garamond"/>
          <w:szCs w:val="24"/>
        </w:rPr>
      </w:pPr>
      <w:r w:rsidRPr="00FD6093">
        <w:rPr>
          <w:rFonts w:ascii="Garamond" w:hAnsi="Garamond"/>
          <w:szCs w:val="24"/>
        </w:rPr>
        <w:t xml:space="preserve">1. </w:t>
      </w:r>
      <w:r w:rsidR="00114313" w:rsidRPr="00FD6093">
        <w:rPr>
          <w:rFonts w:ascii="Garamond" w:hAnsi="Garamond"/>
          <w:szCs w:val="24"/>
        </w:rPr>
        <w:t>Emri i subjektit:</w:t>
      </w:r>
    </w:p>
    <w:p w14:paraId="74782000" w14:textId="40A9F2EE" w:rsidR="00114313" w:rsidRPr="00FD6093" w:rsidRDefault="00A61313" w:rsidP="009C285E">
      <w:pPr>
        <w:ind w:firstLine="284"/>
        <w:jc w:val="both"/>
        <w:rPr>
          <w:rFonts w:ascii="Garamond" w:hAnsi="Garamond"/>
          <w:szCs w:val="24"/>
        </w:rPr>
      </w:pPr>
      <w:r w:rsidRPr="00FD6093">
        <w:rPr>
          <w:rFonts w:ascii="Garamond" w:hAnsi="Garamond"/>
          <w:szCs w:val="24"/>
        </w:rPr>
        <w:t xml:space="preserve">2. </w:t>
      </w:r>
      <w:r w:rsidR="00114313" w:rsidRPr="00FD6093">
        <w:rPr>
          <w:rFonts w:ascii="Garamond" w:hAnsi="Garamond"/>
          <w:szCs w:val="24"/>
        </w:rPr>
        <w:t>NUIS:</w:t>
      </w:r>
    </w:p>
    <w:p w14:paraId="74782002" w14:textId="7912B484" w:rsidR="00114313" w:rsidRPr="00FD6093" w:rsidRDefault="002E1F5A" w:rsidP="009C285E">
      <w:pPr>
        <w:ind w:firstLine="284"/>
        <w:jc w:val="both"/>
        <w:rPr>
          <w:rFonts w:ascii="Garamond" w:hAnsi="Garamond"/>
          <w:szCs w:val="24"/>
        </w:rPr>
      </w:pPr>
      <w:r w:rsidRPr="00FD6093">
        <w:rPr>
          <w:rFonts w:ascii="Garamond" w:hAnsi="Garamond"/>
          <w:szCs w:val="24"/>
        </w:rPr>
        <w:t xml:space="preserve">3. </w:t>
      </w:r>
      <w:r w:rsidR="00114313" w:rsidRPr="00FD6093">
        <w:rPr>
          <w:rFonts w:ascii="Garamond" w:hAnsi="Garamond"/>
          <w:szCs w:val="24"/>
        </w:rPr>
        <w:t>Projekti inxhinierik i certifikuar</w:t>
      </w:r>
      <w:r w:rsidR="00114313" w:rsidRPr="000D21B2">
        <w:rPr>
          <w:rFonts w:ascii="Garamond" w:hAnsi="Garamond"/>
          <w:szCs w:val="24"/>
          <w:vertAlign w:val="superscript"/>
        </w:rPr>
        <w:footnoteReference w:id="2"/>
      </w:r>
      <w:r w:rsidR="00114313" w:rsidRPr="00FD6093">
        <w:rPr>
          <w:rFonts w:ascii="Garamond" w:hAnsi="Garamond"/>
          <w:szCs w:val="24"/>
        </w:rPr>
        <w:t>:</w:t>
      </w:r>
    </w:p>
    <w:p w14:paraId="74782004" w14:textId="5DA41E84" w:rsidR="00114313" w:rsidRPr="00FD6093" w:rsidRDefault="002E1F5A" w:rsidP="009C285E">
      <w:pPr>
        <w:ind w:firstLine="284"/>
        <w:jc w:val="both"/>
        <w:rPr>
          <w:rFonts w:ascii="Garamond" w:hAnsi="Garamond"/>
          <w:szCs w:val="24"/>
        </w:rPr>
      </w:pPr>
      <w:r w:rsidRPr="00FD6093">
        <w:rPr>
          <w:rFonts w:ascii="Garamond" w:hAnsi="Garamond"/>
          <w:szCs w:val="24"/>
        </w:rPr>
        <w:t xml:space="preserve">4. </w:t>
      </w:r>
      <w:r w:rsidR="00114313" w:rsidRPr="00FD6093">
        <w:rPr>
          <w:rFonts w:ascii="Garamond" w:hAnsi="Garamond"/>
          <w:szCs w:val="24"/>
        </w:rPr>
        <w:t>Studimi sizmologjik:</w:t>
      </w:r>
    </w:p>
    <w:p w14:paraId="74782006" w14:textId="7C33A3D0" w:rsidR="00114313" w:rsidRPr="00FD6093" w:rsidRDefault="002E1F5A" w:rsidP="009C285E">
      <w:pPr>
        <w:ind w:firstLine="284"/>
        <w:jc w:val="both"/>
        <w:rPr>
          <w:rFonts w:ascii="Garamond" w:hAnsi="Garamond"/>
          <w:szCs w:val="24"/>
        </w:rPr>
      </w:pPr>
      <w:r w:rsidRPr="00FD6093">
        <w:rPr>
          <w:rFonts w:ascii="Garamond" w:hAnsi="Garamond"/>
          <w:szCs w:val="24"/>
        </w:rPr>
        <w:t xml:space="preserve">5. </w:t>
      </w:r>
      <w:r w:rsidR="00114313" w:rsidRPr="00FD6093">
        <w:rPr>
          <w:rFonts w:ascii="Garamond" w:hAnsi="Garamond"/>
          <w:szCs w:val="24"/>
        </w:rPr>
        <w:t>Studimi gjeologjik:</w:t>
      </w:r>
    </w:p>
    <w:p w14:paraId="34E47178" w14:textId="6420580C" w:rsidR="00A61313" w:rsidRPr="00FD6093" w:rsidRDefault="002E1F5A" w:rsidP="009C285E">
      <w:pPr>
        <w:ind w:firstLine="284"/>
        <w:jc w:val="both"/>
        <w:rPr>
          <w:rFonts w:ascii="Garamond" w:hAnsi="Garamond"/>
          <w:szCs w:val="24"/>
        </w:rPr>
      </w:pPr>
      <w:r w:rsidRPr="00FD6093">
        <w:rPr>
          <w:rFonts w:ascii="Garamond" w:hAnsi="Garamond"/>
          <w:szCs w:val="24"/>
        </w:rPr>
        <w:t xml:space="preserve">6. </w:t>
      </w:r>
      <w:r w:rsidR="00114313" w:rsidRPr="00FD6093">
        <w:rPr>
          <w:rFonts w:ascii="Garamond" w:hAnsi="Garamond"/>
          <w:szCs w:val="24"/>
        </w:rPr>
        <w:t>Projekti teknik i sigurisë nga zjarri dhe shpërthimet, i miratuar nga shërbimi qendror i MZSH-së:</w:t>
      </w:r>
    </w:p>
    <w:p w14:paraId="7478200A" w14:textId="47DEBD5E" w:rsidR="00114313" w:rsidRPr="00FD6093" w:rsidRDefault="002E1F5A" w:rsidP="009C285E">
      <w:pPr>
        <w:ind w:firstLine="284"/>
        <w:jc w:val="both"/>
        <w:rPr>
          <w:rFonts w:ascii="Garamond" w:hAnsi="Garamond"/>
          <w:szCs w:val="24"/>
        </w:rPr>
      </w:pPr>
      <w:r w:rsidRPr="00FD6093">
        <w:rPr>
          <w:rFonts w:ascii="Garamond" w:hAnsi="Garamond"/>
          <w:szCs w:val="24"/>
        </w:rPr>
        <w:t xml:space="preserve">7. </w:t>
      </w:r>
      <w:r w:rsidR="00114313" w:rsidRPr="00FD6093">
        <w:rPr>
          <w:rFonts w:ascii="Garamond" w:hAnsi="Garamond"/>
          <w:szCs w:val="24"/>
        </w:rPr>
        <w:t>Plani kundër rrezatimit/ose vërtetim për mosekspozimin:</w:t>
      </w:r>
    </w:p>
    <w:p w14:paraId="7478200D" w14:textId="62E1917F" w:rsidR="00114313" w:rsidRPr="00FD6093" w:rsidRDefault="002E1F5A" w:rsidP="009C285E">
      <w:pPr>
        <w:ind w:firstLine="284"/>
        <w:jc w:val="both"/>
        <w:rPr>
          <w:rFonts w:ascii="Garamond" w:hAnsi="Garamond"/>
          <w:szCs w:val="24"/>
        </w:rPr>
      </w:pPr>
      <w:r w:rsidRPr="00FD6093">
        <w:rPr>
          <w:rFonts w:ascii="Garamond" w:hAnsi="Garamond"/>
          <w:szCs w:val="24"/>
        </w:rPr>
        <w:t xml:space="preserve">8 </w:t>
      </w:r>
      <w:r w:rsidR="00114313" w:rsidRPr="00FD6093">
        <w:rPr>
          <w:rFonts w:ascii="Garamond" w:hAnsi="Garamond"/>
          <w:szCs w:val="24"/>
        </w:rPr>
        <w:t xml:space="preserve">Studimi hidrik i ujërave nëntokësore dhe </w:t>
      </w:r>
      <w:r w:rsidR="000D21B2">
        <w:rPr>
          <w:rFonts w:ascii="Garamond" w:hAnsi="Garamond"/>
          <w:szCs w:val="24"/>
        </w:rPr>
        <w:t xml:space="preserve">i </w:t>
      </w:r>
      <w:r w:rsidR="00114313" w:rsidRPr="00FD6093">
        <w:rPr>
          <w:rFonts w:ascii="Garamond" w:hAnsi="Garamond"/>
          <w:szCs w:val="24"/>
        </w:rPr>
        <w:t>burimeve ujore që mund të cenojnë zonën ku zhvillohet projekti.</w:t>
      </w:r>
    </w:p>
    <w:p w14:paraId="57E37C6E" w14:textId="77777777" w:rsidR="002E1F5A" w:rsidRPr="00FD6093" w:rsidRDefault="002E1F5A" w:rsidP="009C285E">
      <w:pPr>
        <w:ind w:firstLine="284"/>
        <w:jc w:val="both"/>
        <w:rPr>
          <w:rFonts w:ascii="Garamond" w:hAnsi="Garamond"/>
          <w:szCs w:val="24"/>
        </w:rPr>
      </w:pPr>
    </w:p>
    <w:p w14:paraId="7478201B" w14:textId="3D7549FD" w:rsidR="00114313" w:rsidRDefault="00C41CAF" w:rsidP="002E1F5A">
      <w:pPr>
        <w:ind w:firstLine="284"/>
        <w:jc w:val="center"/>
        <w:rPr>
          <w:rFonts w:ascii="Garamond" w:hAnsi="Garamond"/>
          <w:szCs w:val="24"/>
        </w:rPr>
      </w:pPr>
      <w:r w:rsidRPr="00C41CAF">
        <w:rPr>
          <w:rFonts w:ascii="Garamond" w:hAnsi="Garamond"/>
          <w:szCs w:val="24"/>
        </w:rPr>
        <w:t>SHTOJCA 2</w:t>
      </w:r>
    </w:p>
    <w:p w14:paraId="57A44A52" w14:textId="77777777" w:rsidR="00C41CAF" w:rsidRPr="00C41CAF" w:rsidRDefault="00C41CAF" w:rsidP="002E1F5A">
      <w:pPr>
        <w:ind w:firstLine="284"/>
        <w:jc w:val="center"/>
        <w:rPr>
          <w:rFonts w:ascii="Garamond" w:hAnsi="Garamond"/>
          <w:szCs w:val="24"/>
        </w:rPr>
      </w:pPr>
    </w:p>
    <w:p w14:paraId="7478201E" w14:textId="335849DD" w:rsidR="00114313" w:rsidRPr="00FD6093" w:rsidRDefault="002E1F5A" w:rsidP="00BA49EA">
      <w:pPr>
        <w:ind w:firstLine="288"/>
        <w:jc w:val="both"/>
        <w:rPr>
          <w:rFonts w:ascii="Garamond" w:hAnsi="Garamond"/>
          <w:szCs w:val="24"/>
        </w:rPr>
      </w:pPr>
      <w:r w:rsidRPr="00FD6093">
        <w:rPr>
          <w:rFonts w:ascii="Garamond" w:hAnsi="Garamond"/>
          <w:szCs w:val="24"/>
        </w:rPr>
        <w:t xml:space="preserve">A.  </w:t>
      </w:r>
      <w:r w:rsidR="00114313" w:rsidRPr="00FD6093">
        <w:rPr>
          <w:rFonts w:ascii="Garamond" w:hAnsi="Garamond"/>
          <w:szCs w:val="24"/>
        </w:rPr>
        <w:t>Fushat për të cilat kërkohet vlerësimi i rrezikut që kërcënojnë veprën:</w:t>
      </w:r>
    </w:p>
    <w:p w14:paraId="74782020" w14:textId="461E7F47" w:rsidR="00114313" w:rsidRPr="00FD6093" w:rsidRDefault="002E1F5A" w:rsidP="009C285E">
      <w:pPr>
        <w:ind w:firstLine="284"/>
        <w:jc w:val="both"/>
        <w:rPr>
          <w:rFonts w:ascii="Garamond" w:hAnsi="Garamond"/>
          <w:szCs w:val="24"/>
        </w:rPr>
      </w:pPr>
      <w:r w:rsidRPr="00FD6093">
        <w:rPr>
          <w:rFonts w:ascii="Garamond" w:hAnsi="Garamond"/>
          <w:szCs w:val="24"/>
        </w:rPr>
        <w:t xml:space="preserve">1. </w:t>
      </w:r>
      <w:r w:rsidR="00114313" w:rsidRPr="00FD6093">
        <w:rPr>
          <w:rFonts w:ascii="Garamond" w:hAnsi="Garamond"/>
          <w:szCs w:val="24"/>
        </w:rPr>
        <w:t>Rreziku sizmik;</w:t>
      </w:r>
    </w:p>
    <w:p w14:paraId="74782021" w14:textId="1B05AD99" w:rsidR="00114313" w:rsidRPr="00FD6093" w:rsidRDefault="002E1F5A" w:rsidP="009C285E">
      <w:pPr>
        <w:ind w:firstLine="284"/>
        <w:jc w:val="both"/>
        <w:rPr>
          <w:rFonts w:ascii="Garamond" w:hAnsi="Garamond"/>
          <w:szCs w:val="24"/>
        </w:rPr>
      </w:pPr>
      <w:r w:rsidRPr="00FD6093">
        <w:rPr>
          <w:rFonts w:ascii="Garamond" w:hAnsi="Garamond"/>
          <w:szCs w:val="24"/>
        </w:rPr>
        <w:t xml:space="preserve">2. </w:t>
      </w:r>
      <w:r w:rsidR="00114313" w:rsidRPr="00FD6093">
        <w:rPr>
          <w:rFonts w:ascii="Garamond" w:hAnsi="Garamond"/>
          <w:szCs w:val="24"/>
        </w:rPr>
        <w:t>Rreziku gjeologjik;</w:t>
      </w:r>
    </w:p>
    <w:p w14:paraId="74782022" w14:textId="43E18226" w:rsidR="00114313" w:rsidRPr="00FD6093" w:rsidRDefault="002E1F5A" w:rsidP="009C285E">
      <w:pPr>
        <w:ind w:firstLine="284"/>
        <w:jc w:val="both"/>
        <w:rPr>
          <w:rFonts w:ascii="Garamond" w:hAnsi="Garamond"/>
          <w:szCs w:val="24"/>
        </w:rPr>
      </w:pPr>
      <w:r w:rsidRPr="00FD6093">
        <w:rPr>
          <w:rFonts w:ascii="Garamond" w:hAnsi="Garamond"/>
          <w:szCs w:val="24"/>
        </w:rPr>
        <w:t xml:space="preserve">3. </w:t>
      </w:r>
      <w:r w:rsidR="00114313" w:rsidRPr="00FD6093">
        <w:rPr>
          <w:rFonts w:ascii="Garamond" w:hAnsi="Garamond"/>
          <w:szCs w:val="24"/>
        </w:rPr>
        <w:t>Rreziku nga zjarri;</w:t>
      </w:r>
    </w:p>
    <w:p w14:paraId="74782023" w14:textId="3D4AD528" w:rsidR="00114313" w:rsidRPr="00FD6093" w:rsidRDefault="002E1F5A" w:rsidP="009C285E">
      <w:pPr>
        <w:ind w:firstLine="284"/>
        <w:jc w:val="both"/>
        <w:rPr>
          <w:rFonts w:ascii="Garamond" w:hAnsi="Garamond"/>
          <w:szCs w:val="24"/>
        </w:rPr>
      </w:pPr>
      <w:r w:rsidRPr="00FD6093">
        <w:rPr>
          <w:rFonts w:ascii="Garamond" w:hAnsi="Garamond"/>
          <w:szCs w:val="24"/>
        </w:rPr>
        <w:t xml:space="preserve">4. </w:t>
      </w:r>
      <w:r w:rsidR="00114313" w:rsidRPr="00FD6093">
        <w:rPr>
          <w:rFonts w:ascii="Garamond" w:hAnsi="Garamond"/>
          <w:szCs w:val="24"/>
        </w:rPr>
        <w:t>Rreziku hidrologjik dhe i përmbytje;</w:t>
      </w:r>
    </w:p>
    <w:p w14:paraId="74782024" w14:textId="7AE021D7" w:rsidR="00114313" w:rsidRPr="00FD6093" w:rsidRDefault="002E1F5A" w:rsidP="009C285E">
      <w:pPr>
        <w:ind w:firstLine="284"/>
        <w:jc w:val="both"/>
        <w:rPr>
          <w:rFonts w:ascii="Garamond" w:hAnsi="Garamond"/>
          <w:szCs w:val="24"/>
        </w:rPr>
      </w:pPr>
      <w:r w:rsidRPr="00FD6093">
        <w:rPr>
          <w:rFonts w:ascii="Garamond" w:hAnsi="Garamond"/>
          <w:szCs w:val="24"/>
        </w:rPr>
        <w:t xml:space="preserve">5. </w:t>
      </w:r>
      <w:r w:rsidR="00114313" w:rsidRPr="00FD6093">
        <w:rPr>
          <w:rFonts w:ascii="Garamond" w:hAnsi="Garamond"/>
          <w:szCs w:val="24"/>
        </w:rPr>
        <w:t>Rreziku nga rrezatimi.</w:t>
      </w:r>
    </w:p>
    <w:p w14:paraId="74782026" w14:textId="77777777" w:rsidR="00114313" w:rsidRPr="00FD6093" w:rsidRDefault="00114313" w:rsidP="009C285E">
      <w:pPr>
        <w:ind w:firstLine="284"/>
        <w:jc w:val="both"/>
        <w:rPr>
          <w:rFonts w:ascii="Garamond" w:hAnsi="Garamond"/>
          <w:szCs w:val="24"/>
        </w:rPr>
      </w:pPr>
      <w:r w:rsidRPr="00FD6093">
        <w:rPr>
          <w:rFonts w:ascii="Garamond" w:hAnsi="Garamond"/>
          <w:szCs w:val="24"/>
        </w:rPr>
        <w:t>Veprat, për të cilat paraqitet kërkesa për leje zhvillimi, do të vlerësohen nga organi kompetent shtetëror në 3 aspekte kryesore: analiza e riskut, cenueshmëria dhe ekspozimi.</w:t>
      </w:r>
    </w:p>
    <w:p w14:paraId="74782028" w14:textId="40BFD9CC" w:rsidR="00114313" w:rsidRPr="00FD6093" w:rsidRDefault="002E1F5A" w:rsidP="009C285E">
      <w:pPr>
        <w:ind w:firstLine="284"/>
        <w:jc w:val="both"/>
        <w:rPr>
          <w:rFonts w:ascii="Garamond" w:hAnsi="Garamond"/>
          <w:b/>
          <w:szCs w:val="24"/>
        </w:rPr>
      </w:pPr>
      <w:r w:rsidRPr="00FD6093">
        <w:rPr>
          <w:rFonts w:ascii="Garamond" w:hAnsi="Garamond"/>
          <w:b/>
          <w:szCs w:val="24"/>
        </w:rPr>
        <w:t xml:space="preserve">1. </w:t>
      </w:r>
      <w:r w:rsidR="00114313" w:rsidRPr="00FD6093">
        <w:rPr>
          <w:rFonts w:ascii="Garamond" w:hAnsi="Garamond"/>
          <w:b/>
          <w:szCs w:val="24"/>
        </w:rPr>
        <w:t>Rreziku sizmik</w:t>
      </w:r>
    </w:p>
    <w:p w14:paraId="7478202A" w14:textId="77777777" w:rsidR="00114313" w:rsidRPr="00FD6093" w:rsidRDefault="00114313" w:rsidP="009C285E">
      <w:pPr>
        <w:ind w:firstLine="284"/>
        <w:jc w:val="both"/>
        <w:rPr>
          <w:rFonts w:ascii="Garamond" w:hAnsi="Garamond"/>
          <w:szCs w:val="24"/>
        </w:rPr>
      </w:pPr>
      <w:r w:rsidRPr="00FD6093">
        <w:rPr>
          <w:rFonts w:ascii="Garamond" w:hAnsi="Garamond"/>
          <w:szCs w:val="24"/>
        </w:rPr>
        <w:t>Në varësi të tipit të strukturës, kërkesat për vlerësimin e rrezikut sizmik ndahen, si më poshtë vijon:</w:t>
      </w:r>
    </w:p>
    <w:p w14:paraId="038768E8" w14:textId="58B1E6B1" w:rsidR="002E1F5A" w:rsidRPr="00FD6093" w:rsidRDefault="002E1F5A" w:rsidP="002E1F5A">
      <w:pPr>
        <w:ind w:firstLine="284"/>
        <w:jc w:val="both"/>
        <w:rPr>
          <w:rFonts w:ascii="Garamond" w:hAnsi="Garamond"/>
          <w:b/>
          <w:szCs w:val="24"/>
        </w:rPr>
      </w:pPr>
      <w:r w:rsidRPr="00FD6093">
        <w:rPr>
          <w:rFonts w:ascii="Garamond" w:hAnsi="Garamond"/>
          <w:b/>
          <w:szCs w:val="24"/>
        </w:rPr>
        <w:t xml:space="preserve">1.1 </w:t>
      </w:r>
      <w:r w:rsidR="00114313" w:rsidRPr="00FD6093">
        <w:rPr>
          <w:rFonts w:ascii="Garamond" w:hAnsi="Garamond"/>
          <w:b/>
          <w:szCs w:val="24"/>
        </w:rPr>
        <w:t>Kërkesa bazë në zbatim të standardit të projektimit  për vlerësimin e rre</w:t>
      </w:r>
      <w:r w:rsidRPr="00FD6093">
        <w:rPr>
          <w:rFonts w:ascii="Garamond" w:hAnsi="Garamond"/>
          <w:b/>
          <w:szCs w:val="24"/>
        </w:rPr>
        <w:t>zikut sizmik (si kusht minimal):</w:t>
      </w:r>
    </w:p>
    <w:p w14:paraId="41699527" w14:textId="791BBFFD" w:rsidR="002E1F5A" w:rsidRPr="00FD6093" w:rsidRDefault="00114313" w:rsidP="002E1F5A">
      <w:pPr>
        <w:ind w:firstLine="284"/>
        <w:jc w:val="both"/>
        <w:rPr>
          <w:rFonts w:ascii="Garamond" w:hAnsi="Garamond"/>
          <w:szCs w:val="24"/>
        </w:rPr>
      </w:pPr>
      <w:r w:rsidRPr="00FD6093">
        <w:rPr>
          <w:rFonts w:ascii="Garamond" w:hAnsi="Garamond"/>
          <w:szCs w:val="24"/>
        </w:rPr>
        <w:lastRenderedPageBreak/>
        <w:t>1. Vlerësimi i parametrit Vs30 për klasifikimin e truallit me metoda sizmike (MAS</w:t>
      </w:r>
      <w:r w:rsidR="00DC4372" w:rsidRPr="00FD6093">
        <w:rPr>
          <w:rFonts w:ascii="Garamond" w:hAnsi="Garamond"/>
          <w:szCs w:val="24"/>
        </w:rPr>
        <w:t>W</w:t>
      </w:r>
      <w:r w:rsidRPr="00FD6093">
        <w:rPr>
          <w:rFonts w:ascii="Garamond" w:hAnsi="Garamond"/>
          <w:szCs w:val="24"/>
        </w:rPr>
        <w:t xml:space="preserve"> ose </w:t>
      </w:r>
      <w:r w:rsidRPr="00BA49EA">
        <w:rPr>
          <w:rFonts w:ascii="Garamond" w:hAnsi="Garamond"/>
          <w:i/>
          <w:szCs w:val="24"/>
        </w:rPr>
        <w:t>do</w:t>
      </w:r>
      <w:r w:rsidR="00EB3549" w:rsidRPr="00BA49EA">
        <w:rPr>
          <w:rFonts w:ascii="Garamond" w:hAnsi="Garamond"/>
          <w:i/>
          <w:szCs w:val="24"/>
        </w:rPr>
        <w:t>w</w:t>
      </w:r>
      <w:r w:rsidRPr="00BA49EA">
        <w:rPr>
          <w:rFonts w:ascii="Garamond" w:hAnsi="Garamond"/>
          <w:i/>
          <w:szCs w:val="24"/>
        </w:rPr>
        <w:t>n-hole</w:t>
      </w:r>
      <w:r w:rsidRPr="00FD6093">
        <w:rPr>
          <w:rFonts w:ascii="Garamond" w:hAnsi="Garamond"/>
          <w:szCs w:val="24"/>
        </w:rPr>
        <w:t xml:space="preserve"> ose </w:t>
      </w:r>
      <w:r w:rsidRPr="00BA49EA">
        <w:rPr>
          <w:rFonts w:ascii="Garamond" w:hAnsi="Garamond"/>
          <w:i/>
          <w:szCs w:val="24"/>
        </w:rPr>
        <w:t>refraction</w:t>
      </w:r>
      <w:r w:rsidRPr="00FD6093">
        <w:rPr>
          <w:rFonts w:ascii="Garamond" w:hAnsi="Garamond"/>
          <w:szCs w:val="24"/>
        </w:rPr>
        <w:t>), sipas matjeve fushore në sheshin e ndërtimit dhe të dokumentuara në raportin teknik. Volumi i matjeve është në funksion të madhësisë së projektit (ndërtesë, bllok ndërtesash)</w:t>
      </w:r>
      <w:r w:rsidR="00A51D54">
        <w:rPr>
          <w:rFonts w:ascii="Garamond" w:hAnsi="Garamond"/>
          <w:szCs w:val="24"/>
        </w:rPr>
        <w:t>;</w:t>
      </w:r>
    </w:p>
    <w:p w14:paraId="7478202F" w14:textId="3BEEB402" w:rsidR="00114313" w:rsidRPr="00FD6093" w:rsidRDefault="00114313" w:rsidP="002E1F5A">
      <w:pPr>
        <w:ind w:firstLine="284"/>
        <w:jc w:val="both"/>
        <w:rPr>
          <w:rFonts w:ascii="Garamond" w:hAnsi="Garamond"/>
          <w:szCs w:val="24"/>
        </w:rPr>
      </w:pPr>
      <w:r w:rsidRPr="00FD6093">
        <w:rPr>
          <w:rFonts w:ascii="Garamond" w:hAnsi="Garamond"/>
          <w:szCs w:val="24"/>
        </w:rPr>
        <w:t>2. Vlerësimi i nxitimit maksimal të vibrimit të truallit për periudhë përsëritje 475 vjet</w:t>
      </w:r>
      <w:r w:rsidR="00A51D54">
        <w:rPr>
          <w:rFonts w:ascii="Garamond" w:hAnsi="Garamond"/>
          <w:szCs w:val="24"/>
        </w:rPr>
        <w:t>;</w:t>
      </w:r>
    </w:p>
    <w:p w14:paraId="74782030" w14:textId="1F76FEF1" w:rsidR="00114313" w:rsidRPr="00FD6093" w:rsidRDefault="00114313" w:rsidP="009C285E">
      <w:pPr>
        <w:ind w:firstLine="284"/>
        <w:jc w:val="both"/>
        <w:rPr>
          <w:rFonts w:ascii="Garamond" w:hAnsi="Garamond"/>
          <w:szCs w:val="24"/>
        </w:rPr>
      </w:pPr>
      <w:r w:rsidRPr="00FD6093">
        <w:rPr>
          <w:rFonts w:ascii="Garamond" w:hAnsi="Garamond"/>
          <w:szCs w:val="24"/>
        </w:rPr>
        <w:t>3. Vlerësimi i nxitimit maksimal të vibrimit të truallit për periudhë përsëritje 95 vjet</w:t>
      </w:r>
      <w:r w:rsidR="00A51D54">
        <w:rPr>
          <w:rFonts w:ascii="Garamond" w:hAnsi="Garamond"/>
          <w:szCs w:val="24"/>
        </w:rPr>
        <w:t>;</w:t>
      </w:r>
    </w:p>
    <w:p w14:paraId="74782031" w14:textId="528C5D4B" w:rsidR="00114313" w:rsidRPr="00FD6093" w:rsidRDefault="00114313" w:rsidP="009C285E">
      <w:pPr>
        <w:ind w:firstLine="284"/>
        <w:jc w:val="both"/>
        <w:rPr>
          <w:rFonts w:ascii="Garamond" w:hAnsi="Garamond"/>
          <w:szCs w:val="24"/>
        </w:rPr>
      </w:pPr>
      <w:r w:rsidRPr="00FD6093">
        <w:rPr>
          <w:rFonts w:ascii="Garamond" w:hAnsi="Garamond"/>
          <w:szCs w:val="24"/>
        </w:rPr>
        <w:t>4. Spektrat elastikë horizontalë dhe vertikalë të reagimit për periudhë përsëritje 95 dhe 475 vjet, të vlefshëm për projektin e objektit në funksion të kategorisë së truallit.</w:t>
      </w:r>
    </w:p>
    <w:p w14:paraId="74782033" w14:textId="3BEBEAFE" w:rsidR="00114313" w:rsidRPr="00FD6093" w:rsidRDefault="00114313" w:rsidP="009C285E">
      <w:pPr>
        <w:ind w:firstLine="284"/>
        <w:jc w:val="both"/>
        <w:rPr>
          <w:rFonts w:ascii="Garamond" w:hAnsi="Garamond"/>
          <w:b/>
          <w:szCs w:val="24"/>
        </w:rPr>
      </w:pPr>
      <w:r w:rsidRPr="00FD6093">
        <w:rPr>
          <w:rFonts w:ascii="Garamond" w:hAnsi="Garamond"/>
          <w:b/>
          <w:szCs w:val="24"/>
        </w:rPr>
        <w:t>1.2 Strukturat që duhet të plotësojnë kërkesat bazë të rrezikut sizmik:</w:t>
      </w:r>
    </w:p>
    <w:p w14:paraId="74782035" w14:textId="6EA70345" w:rsidR="00114313" w:rsidRPr="00FD6093" w:rsidRDefault="002E1F5A" w:rsidP="009C285E">
      <w:pPr>
        <w:ind w:firstLine="284"/>
        <w:jc w:val="both"/>
        <w:rPr>
          <w:rFonts w:ascii="Garamond" w:hAnsi="Garamond"/>
          <w:szCs w:val="24"/>
        </w:rPr>
      </w:pPr>
      <w:r w:rsidRPr="00FD6093">
        <w:rPr>
          <w:rFonts w:ascii="Garamond" w:hAnsi="Garamond"/>
          <w:szCs w:val="24"/>
        </w:rPr>
        <w:t xml:space="preserve">1. </w:t>
      </w:r>
      <w:r w:rsidR="00114313" w:rsidRPr="00FD6093">
        <w:rPr>
          <w:rFonts w:ascii="Garamond" w:hAnsi="Garamond"/>
          <w:szCs w:val="24"/>
        </w:rPr>
        <w:t>Të gjith</w:t>
      </w:r>
      <w:r w:rsidR="00BA49EA">
        <w:rPr>
          <w:rFonts w:ascii="Garamond" w:hAnsi="Garamond"/>
          <w:szCs w:val="24"/>
        </w:rPr>
        <w:t>ë</w:t>
      </w:r>
      <w:r w:rsidR="00114313" w:rsidRPr="00FD6093">
        <w:rPr>
          <w:rFonts w:ascii="Garamond" w:hAnsi="Garamond"/>
          <w:szCs w:val="24"/>
        </w:rPr>
        <w:t xml:space="preserve"> tip</w:t>
      </w:r>
      <w:r w:rsidR="00BA49EA">
        <w:rPr>
          <w:rFonts w:ascii="Garamond" w:hAnsi="Garamond"/>
          <w:szCs w:val="24"/>
        </w:rPr>
        <w:t>a</w:t>
      </w:r>
      <w:r w:rsidR="00114313" w:rsidRPr="00FD6093">
        <w:rPr>
          <w:rFonts w:ascii="Garamond" w:hAnsi="Garamond"/>
          <w:szCs w:val="24"/>
        </w:rPr>
        <w:t>t e ndërtesave me lartësi deri në 12 kate, ku, në bazë të karakteristikave të tyre, aplikohen koeficientët përkatës të rëndësisë të strukturës;</w:t>
      </w:r>
    </w:p>
    <w:p w14:paraId="74782037" w14:textId="5BED0895" w:rsidR="00114313" w:rsidRPr="00FD6093" w:rsidRDefault="002E1F5A" w:rsidP="009C285E">
      <w:pPr>
        <w:ind w:firstLine="284"/>
        <w:jc w:val="both"/>
        <w:rPr>
          <w:rFonts w:ascii="Garamond" w:hAnsi="Garamond"/>
          <w:szCs w:val="24"/>
        </w:rPr>
      </w:pPr>
      <w:r w:rsidRPr="00FD6093">
        <w:rPr>
          <w:rFonts w:ascii="Garamond" w:hAnsi="Garamond"/>
          <w:szCs w:val="24"/>
        </w:rPr>
        <w:t xml:space="preserve">2. </w:t>
      </w:r>
      <w:r w:rsidR="00114313" w:rsidRPr="00FD6093">
        <w:rPr>
          <w:rFonts w:ascii="Garamond" w:hAnsi="Garamond"/>
          <w:szCs w:val="24"/>
        </w:rPr>
        <w:t>Veprat e transportit, ura hekurudhore ose automobilistike, ku, në bazë të karakteristikave të tyre, aplikohen koeficientët përkatës të rëndësisë të strukturës;</w:t>
      </w:r>
    </w:p>
    <w:p w14:paraId="74782039" w14:textId="733F7B52" w:rsidR="00114313" w:rsidRPr="00FD6093" w:rsidRDefault="002E1F5A" w:rsidP="009C285E">
      <w:pPr>
        <w:ind w:firstLine="284"/>
        <w:jc w:val="both"/>
        <w:rPr>
          <w:rFonts w:ascii="Garamond" w:hAnsi="Garamond"/>
          <w:szCs w:val="24"/>
        </w:rPr>
      </w:pPr>
      <w:r w:rsidRPr="00FD6093">
        <w:rPr>
          <w:rFonts w:ascii="Garamond" w:hAnsi="Garamond"/>
          <w:szCs w:val="24"/>
        </w:rPr>
        <w:t xml:space="preserve">3. </w:t>
      </w:r>
      <w:r w:rsidR="00114313" w:rsidRPr="00FD6093">
        <w:rPr>
          <w:rFonts w:ascii="Garamond" w:hAnsi="Garamond"/>
          <w:szCs w:val="24"/>
        </w:rPr>
        <w:t>Vepra hidroteknike pa digë ose me digë më të vogël se 10 m (që përfshihen, sipas ICOLD, buletini 148, 2016, në diga “jo të mëdha”);</w:t>
      </w:r>
    </w:p>
    <w:p w14:paraId="7478203B" w14:textId="0A0B7FFA" w:rsidR="00114313" w:rsidRPr="00FD6093" w:rsidRDefault="0050492A" w:rsidP="009C285E">
      <w:pPr>
        <w:ind w:firstLine="284"/>
        <w:jc w:val="both"/>
        <w:rPr>
          <w:rFonts w:ascii="Garamond" w:hAnsi="Garamond"/>
          <w:szCs w:val="24"/>
        </w:rPr>
      </w:pPr>
      <w:r w:rsidRPr="00FD6093">
        <w:rPr>
          <w:rFonts w:ascii="Garamond" w:hAnsi="Garamond"/>
          <w:szCs w:val="24"/>
        </w:rPr>
        <w:t xml:space="preserve">4. </w:t>
      </w:r>
      <w:r w:rsidR="00114313" w:rsidRPr="00FD6093">
        <w:rPr>
          <w:rFonts w:ascii="Garamond" w:hAnsi="Garamond"/>
          <w:szCs w:val="24"/>
        </w:rPr>
        <w:t>Strukturat ndihmëse dhe komponentët hidromekanikë dhe elektromekanike të veprave hidroteknike pa digë ose me digë më të vogël se 10 m.</w:t>
      </w:r>
    </w:p>
    <w:p w14:paraId="7478203D" w14:textId="07C51B65" w:rsidR="00114313" w:rsidRPr="00FD6093" w:rsidRDefault="0050492A" w:rsidP="009C285E">
      <w:pPr>
        <w:ind w:firstLine="284"/>
        <w:jc w:val="both"/>
        <w:rPr>
          <w:rFonts w:ascii="Garamond" w:hAnsi="Garamond"/>
          <w:b/>
          <w:szCs w:val="24"/>
        </w:rPr>
      </w:pPr>
      <w:r w:rsidRPr="00FD6093">
        <w:rPr>
          <w:rFonts w:ascii="Garamond" w:hAnsi="Garamond"/>
          <w:b/>
          <w:szCs w:val="24"/>
        </w:rPr>
        <w:t xml:space="preserve">a) </w:t>
      </w:r>
      <w:r w:rsidR="00114313" w:rsidRPr="00FD6093">
        <w:rPr>
          <w:rFonts w:ascii="Garamond" w:hAnsi="Garamond"/>
          <w:b/>
          <w:szCs w:val="24"/>
        </w:rPr>
        <w:t>Kërkesa të avancuara në zbatim të standardeve shqiptare të projektimit dhe  standardeve më të përparuara ndërkombëtare për vlerësimin e rrezikut sizmik</w:t>
      </w:r>
    </w:p>
    <w:p w14:paraId="7478203F" w14:textId="19B92B16" w:rsidR="00114313" w:rsidRPr="00FD6093" w:rsidRDefault="0050492A" w:rsidP="009C285E">
      <w:pPr>
        <w:ind w:firstLine="284"/>
        <w:jc w:val="both"/>
        <w:rPr>
          <w:rFonts w:ascii="Garamond" w:hAnsi="Garamond"/>
          <w:szCs w:val="24"/>
        </w:rPr>
      </w:pPr>
      <w:r w:rsidRPr="00FD6093">
        <w:rPr>
          <w:rFonts w:ascii="Garamond" w:hAnsi="Garamond"/>
          <w:szCs w:val="24"/>
        </w:rPr>
        <w:t xml:space="preserve">1. </w:t>
      </w:r>
      <w:r w:rsidR="00114313" w:rsidRPr="00FD6093">
        <w:rPr>
          <w:rFonts w:ascii="Garamond" w:hAnsi="Garamond"/>
          <w:szCs w:val="24"/>
        </w:rPr>
        <w:t>Për të gjitha ndërtesat dhe veprat që dalin mbi përcaktimet e bëra në pikën 1.2, të kësaj shtojce, do të aplikohen kërkesat e avancuara për vlerësimin e rrezikut sizmik të listuara më poshtë.</w:t>
      </w:r>
    </w:p>
    <w:p w14:paraId="74782041" w14:textId="4D4FBBDB" w:rsidR="00114313" w:rsidRPr="00FD6093" w:rsidRDefault="0050492A" w:rsidP="009C285E">
      <w:pPr>
        <w:ind w:firstLine="284"/>
        <w:jc w:val="both"/>
        <w:rPr>
          <w:rFonts w:ascii="Garamond" w:hAnsi="Garamond"/>
          <w:szCs w:val="24"/>
        </w:rPr>
      </w:pPr>
      <w:r w:rsidRPr="00FD6093">
        <w:rPr>
          <w:rFonts w:ascii="Garamond" w:hAnsi="Garamond"/>
          <w:szCs w:val="24"/>
        </w:rPr>
        <w:t xml:space="preserve">2. </w:t>
      </w:r>
      <w:r w:rsidR="00114313" w:rsidRPr="00FD6093">
        <w:rPr>
          <w:rFonts w:ascii="Garamond" w:hAnsi="Garamond"/>
          <w:szCs w:val="24"/>
        </w:rPr>
        <w:t xml:space="preserve">Punime sizmike me metodat MASË, refraction ose </w:t>
      </w:r>
      <w:r w:rsidR="00114313" w:rsidRPr="00A51D54">
        <w:rPr>
          <w:rFonts w:ascii="Garamond" w:hAnsi="Garamond"/>
          <w:i/>
          <w:szCs w:val="24"/>
        </w:rPr>
        <w:t>do</w:t>
      </w:r>
      <w:r w:rsidR="00A51D54" w:rsidRPr="00A51D54">
        <w:rPr>
          <w:rFonts w:ascii="Garamond" w:hAnsi="Garamond"/>
          <w:i/>
          <w:szCs w:val="24"/>
        </w:rPr>
        <w:t>w</w:t>
      </w:r>
      <w:r w:rsidR="00114313" w:rsidRPr="00A51D54">
        <w:rPr>
          <w:rFonts w:ascii="Garamond" w:hAnsi="Garamond"/>
          <w:i/>
          <w:szCs w:val="24"/>
        </w:rPr>
        <w:t>n-hole</w:t>
      </w:r>
      <w:r w:rsidR="00114313" w:rsidRPr="00FD6093">
        <w:rPr>
          <w:rFonts w:ascii="Garamond" w:hAnsi="Garamond"/>
          <w:szCs w:val="24"/>
        </w:rPr>
        <w:t xml:space="preserve"> për vlerësimin e konfigurimit të shtresave, parametrit Vs30, parametrat e shpejtësisë të valëve sizmike P dhe S, për të mundësuar vlerësimin e moduleve dinamike.</w:t>
      </w:r>
    </w:p>
    <w:p w14:paraId="74782043" w14:textId="2BF655D7" w:rsidR="00114313" w:rsidRPr="00FD6093" w:rsidRDefault="0050492A" w:rsidP="009C285E">
      <w:pPr>
        <w:ind w:firstLine="284"/>
        <w:jc w:val="both"/>
        <w:rPr>
          <w:rFonts w:ascii="Garamond" w:hAnsi="Garamond"/>
          <w:szCs w:val="24"/>
        </w:rPr>
      </w:pPr>
      <w:r w:rsidRPr="00FD6093">
        <w:rPr>
          <w:rFonts w:ascii="Garamond" w:hAnsi="Garamond"/>
          <w:szCs w:val="24"/>
        </w:rPr>
        <w:t xml:space="preserve">3. </w:t>
      </w:r>
      <w:r w:rsidR="00114313" w:rsidRPr="00FD6093">
        <w:rPr>
          <w:rFonts w:ascii="Garamond" w:hAnsi="Garamond"/>
          <w:szCs w:val="24"/>
        </w:rPr>
        <w:t>Analiza e rrezikut sizmik të veprës, ku përfshihen:</w:t>
      </w:r>
    </w:p>
    <w:p w14:paraId="74782045" w14:textId="5B3644C3" w:rsidR="00114313" w:rsidRPr="00FD6093" w:rsidRDefault="0050492A" w:rsidP="009C285E">
      <w:pPr>
        <w:ind w:firstLine="284"/>
        <w:jc w:val="both"/>
        <w:rPr>
          <w:rFonts w:ascii="Garamond" w:hAnsi="Garamond"/>
          <w:szCs w:val="24"/>
        </w:rPr>
      </w:pPr>
      <w:r w:rsidRPr="00FD6093">
        <w:rPr>
          <w:rFonts w:ascii="Garamond" w:hAnsi="Garamond"/>
          <w:szCs w:val="24"/>
        </w:rPr>
        <w:t>i</w:t>
      </w:r>
      <w:r w:rsidR="00A51D54">
        <w:rPr>
          <w:rFonts w:ascii="Garamond" w:hAnsi="Garamond"/>
          <w:szCs w:val="24"/>
        </w:rPr>
        <w:t>.</w:t>
      </w:r>
      <w:r w:rsidRPr="00FD6093">
        <w:rPr>
          <w:rFonts w:ascii="Garamond" w:hAnsi="Garamond"/>
          <w:szCs w:val="24"/>
        </w:rPr>
        <w:t xml:space="preserve"> </w:t>
      </w:r>
      <w:r w:rsidR="00114313" w:rsidRPr="00FD6093">
        <w:rPr>
          <w:rFonts w:ascii="Garamond" w:hAnsi="Garamond"/>
          <w:szCs w:val="24"/>
        </w:rPr>
        <w:t>aktiviteti sizmik dhe sizmotektonika e rajonit të projektit;</w:t>
      </w:r>
    </w:p>
    <w:p w14:paraId="74782046" w14:textId="267CBE40" w:rsidR="00114313" w:rsidRPr="00FD6093" w:rsidRDefault="0050492A" w:rsidP="009C285E">
      <w:pPr>
        <w:ind w:firstLine="284"/>
        <w:jc w:val="both"/>
        <w:rPr>
          <w:rFonts w:ascii="Garamond" w:hAnsi="Garamond"/>
          <w:szCs w:val="24"/>
        </w:rPr>
      </w:pPr>
      <w:r w:rsidRPr="00FD6093">
        <w:rPr>
          <w:rFonts w:ascii="Garamond" w:hAnsi="Garamond"/>
          <w:szCs w:val="24"/>
        </w:rPr>
        <w:t>ii</w:t>
      </w:r>
      <w:r w:rsidR="00A51D54">
        <w:rPr>
          <w:rFonts w:ascii="Garamond" w:hAnsi="Garamond"/>
          <w:szCs w:val="24"/>
        </w:rPr>
        <w:t>.</w:t>
      </w:r>
      <w:r w:rsidRPr="00FD6093">
        <w:rPr>
          <w:rFonts w:ascii="Garamond" w:hAnsi="Garamond"/>
          <w:szCs w:val="24"/>
        </w:rPr>
        <w:t xml:space="preserve"> </w:t>
      </w:r>
      <w:r w:rsidR="00114313" w:rsidRPr="00FD6093">
        <w:rPr>
          <w:rFonts w:ascii="Garamond" w:hAnsi="Garamond"/>
          <w:szCs w:val="24"/>
        </w:rPr>
        <w:t>vlerësimi probabilitar për periudha përsëritjeje deri në 10.000 vjet dhe determinist i rrezikut sizmik të sheshit të ndërtimit;</w:t>
      </w:r>
    </w:p>
    <w:p w14:paraId="74782047" w14:textId="54FE8F86" w:rsidR="00114313" w:rsidRPr="00FD6093" w:rsidRDefault="0050492A" w:rsidP="009C285E">
      <w:pPr>
        <w:ind w:firstLine="284"/>
        <w:jc w:val="both"/>
        <w:rPr>
          <w:rFonts w:ascii="Garamond" w:hAnsi="Garamond"/>
          <w:szCs w:val="24"/>
        </w:rPr>
      </w:pPr>
      <w:r w:rsidRPr="00FD6093">
        <w:rPr>
          <w:rFonts w:ascii="Garamond" w:hAnsi="Garamond"/>
          <w:szCs w:val="24"/>
        </w:rPr>
        <w:t>iii</w:t>
      </w:r>
      <w:r w:rsidR="00A51D54">
        <w:rPr>
          <w:rFonts w:ascii="Garamond" w:hAnsi="Garamond"/>
          <w:szCs w:val="24"/>
        </w:rPr>
        <w:t>.</w:t>
      </w:r>
      <w:r w:rsidRPr="00FD6093">
        <w:rPr>
          <w:rFonts w:ascii="Garamond" w:hAnsi="Garamond"/>
          <w:szCs w:val="24"/>
        </w:rPr>
        <w:t xml:space="preserve"> </w:t>
      </w:r>
      <w:r w:rsidR="00114313" w:rsidRPr="00FD6093">
        <w:rPr>
          <w:rFonts w:ascii="Garamond" w:hAnsi="Garamond"/>
          <w:szCs w:val="24"/>
        </w:rPr>
        <w:t>deagregimi i rrezikut sizmik sipas nxitimit maksimal të vibrimit të truallit dhe SA nxitimit spektral për disa periudha përsëritjeje në funksion të projektit (në rastin e digave, për të 3 skenarët e shfrytëzimit dhe tërmetet e projektimit, kurse për ndërtesat e larta, deri në periodën themelore të vibrimit të strukturës).</w:t>
      </w:r>
    </w:p>
    <w:p w14:paraId="74782049" w14:textId="11C87B31" w:rsidR="00114313" w:rsidRPr="00FD6093" w:rsidRDefault="001C03B9" w:rsidP="009C285E">
      <w:pPr>
        <w:ind w:firstLine="284"/>
        <w:jc w:val="both"/>
        <w:rPr>
          <w:rFonts w:ascii="Garamond" w:hAnsi="Garamond"/>
          <w:szCs w:val="24"/>
        </w:rPr>
      </w:pPr>
      <w:r w:rsidRPr="00FD6093">
        <w:rPr>
          <w:rFonts w:ascii="Garamond" w:hAnsi="Garamond"/>
          <w:szCs w:val="24"/>
        </w:rPr>
        <w:t xml:space="preserve">4. </w:t>
      </w:r>
      <w:r w:rsidR="00114313" w:rsidRPr="00FD6093">
        <w:rPr>
          <w:rFonts w:ascii="Garamond" w:hAnsi="Garamond"/>
          <w:szCs w:val="24"/>
        </w:rPr>
        <w:t>Përzgjedhja e historive kohore të nxitimit për të mundësuar analizën jolineare të sjelljes së strukturës nga tërmetet e regjistruara në Shqipëri, të publikuara nga IGJEUM-i ose/edhe nga arkivat on-line evropiane ose botërore dhe përshtatja e tyre me kushtet reale të veprës në funksion të periudhës së përsëritjes, periodës së vibrimit dhe nivelit të shuarjes. Në funksion të kërkesave të investitorit, në rastin e digave të larta, mund të përdoren edhe historitë kohore sintetike.</w:t>
      </w:r>
    </w:p>
    <w:p w14:paraId="7478204B" w14:textId="2BA0805B" w:rsidR="00114313" w:rsidRPr="00FD6093" w:rsidRDefault="00746AB4" w:rsidP="00746AB4">
      <w:pPr>
        <w:tabs>
          <w:tab w:val="left" w:pos="1427"/>
        </w:tabs>
        <w:ind w:firstLine="284"/>
        <w:jc w:val="both"/>
        <w:rPr>
          <w:rFonts w:ascii="Garamond" w:hAnsi="Garamond"/>
          <w:b/>
          <w:szCs w:val="24"/>
        </w:rPr>
      </w:pPr>
      <w:r w:rsidRPr="00FD6093">
        <w:rPr>
          <w:rFonts w:ascii="Garamond" w:hAnsi="Garamond"/>
          <w:b/>
          <w:szCs w:val="24"/>
        </w:rPr>
        <w:t xml:space="preserve">b) </w:t>
      </w:r>
      <w:r w:rsidR="00114313" w:rsidRPr="00FD6093">
        <w:rPr>
          <w:rFonts w:ascii="Garamond" w:hAnsi="Garamond"/>
          <w:b/>
          <w:szCs w:val="24"/>
        </w:rPr>
        <w:t>Strukturat që duhet të plotësojnë kërkesa të avancuara për vlerësimin e rrezikut sizmik:</w:t>
      </w:r>
    </w:p>
    <w:p w14:paraId="7478204D" w14:textId="4768F52E" w:rsidR="00114313" w:rsidRPr="00FD6093" w:rsidRDefault="00746AB4" w:rsidP="009C285E">
      <w:pPr>
        <w:ind w:firstLine="284"/>
        <w:jc w:val="both"/>
        <w:rPr>
          <w:rFonts w:ascii="Garamond" w:hAnsi="Garamond"/>
          <w:szCs w:val="24"/>
        </w:rPr>
      </w:pPr>
      <w:r w:rsidRPr="00FD6093">
        <w:rPr>
          <w:rFonts w:ascii="Garamond" w:hAnsi="Garamond"/>
          <w:szCs w:val="24"/>
        </w:rPr>
        <w:t xml:space="preserve">1. </w:t>
      </w:r>
      <w:r w:rsidR="00114313" w:rsidRPr="00FD6093">
        <w:rPr>
          <w:rFonts w:ascii="Garamond" w:hAnsi="Garamond"/>
          <w:szCs w:val="24"/>
        </w:rPr>
        <w:t>Vepra dhe ndërtesa, të cilat investitori i përcakton me rëndësi të jashtëzakonshme;</w:t>
      </w:r>
    </w:p>
    <w:p w14:paraId="7478204F" w14:textId="48FABD21" w:rsidR="00114313" w:rsidRPr="00FD6093" w:rsidRDefault="00746AB4" w:rsidP="009C285E">
      <w:pPr>
        <w:ind w:firstLine="284"/>
        <w:jc w:val="both"/>
        <w:rPr>
          <w:rFonts w:ascii="Garamond" w:hAnsi="Garamond"/>
          <w:szCs w:val="24"/>
        </w:rPr>
      </w:pPr>
      <w:r w:rsidRPr="00FD6093">
        <w:rPr>
          <w:rFonts w:ascii="Garamond" w:hAnsi="Garamond"/>
          <w:szCs w:val="24"/>
        </w:rPr>
        <w:t xml:space="preserve">2. </w:t>
      </w:r>
      <w:r w:rsidR="00114313" w:rsidRPr="00FD6093">
        <w:rPr>
          <w:rFonts w:ascii="Garamond" w:hAnsi="Garamond"/>
          <w:szCs w:val="24"/>
        </w:rPr>
        <w:t>Të gjith</w:t>
      </w:r>
      <w:r w:rsidR="00A51D54">
        <w:rPr>
          <w:rFonts w:ascii="Garamond" w:hAnsi="Garamond"/>
          <w:szCs w:val="24"/>
        </w:rPr>
        <w:t>ë</w:t>
      </w:r>
      <w:r w:rsidR="00114313" w:rsidRPr="00FD6093">
        <w:rPr>
          <w:rFonts w:ascii="Garamond" w:hAnsi="Garamond"/>
          <w:szCs w:val="24"/>
        </w:rPr>
        <w:t xml:space="preserve"> tip</w:t>
      </w:r>
      <w:r w:rsidR="00A51D54">
        <w:rPr>
          <w:rFonts w:ascii="Garamond" w:hAnsi="Garamond"/>
          <w:szCs w:val="24"/>
        </w:rPr>
        <w:t>a</w:t>
      </w:r>
      <w:r w:rsidR="00114313" w:rsidRPr="00FD6093">
        <w:rPr>
          <w:rFonts w:ascii="Garamond" w:hAnsi="Garamond"/>
          <w:szCs w:val="24"/>
        </w:rPr>
        <w:t>t e ndërtesave me lartësi më të madhe se 12 kate;</w:t>
      </w:r>
    </w:p>
    <w:p w14:paraId="74782051" w14:textId="393E50B9" w:rsidR="00114313" w:rsidRPr="00FD6093" w:rsidRDefault="00746AB4" w:rsidP="009C285E">
      <w:pPr>
        <w:ind w:firstLine="284"/>
        <w:jc w:val="both"/>
        <w:rPr>
          <w:rFonts w:ascii="Garamond" w:hAnsi="Garamond"/>
          <w:szCs w:val="24"/>
        </w:rPr>
      </w:pPr>
      <w:r w:rsidRPr="00FD6093">
        <w:rPr>
          <w:rFonts w:ascii="Garamond" w:hAnsi="Garamond"/>
          <w:szCs w:val="24"/>
        </w:rPr>
        <w:t xml:space="preserve">3. </w:t>
      </w:r>
      <w:r w:rsidR="00114313" w:rsidRPr="00FD6093">
        <w:rPr>
          <w:rFonts w:ascii="Garamond" w:hAnsi="Garamond"/>
          <w:szCs w:val="24"/>
        </w:rPr>
        <w:t>Vepra hidroteknike të përcaktuara si “diga të mëdha”, sipas ICOLD, buletini 148, 2016,  me digë me lartësi më të madhe se 15 m;</w:t>
      </w:r>
    </w:p>
    <w:p w14:paraId="74782053" w14:textId="26AB9736" w:rsidR="00114313" w:rsidRPr="00FD6093" w:rsidRDefault="00746AB4" w:rsidP="009C285E">
      <w:pPr>
        <w:ind w:firstLine="284"/>
        <w:jc w:val="both"/>
        <w:rPr>
          <w:rFonts w:ascii="Garamond" w:hAnsi="Garamond"/>
          <w:szCs w:val="24"/>
        </w:rPr>
      </w:pPr>
      <w:r w:rsidRPr="00FD6093">
        <w:rPr>
          <w:rFonts w:ascii="Garamond" w:hAnsi="Garamond"/>
          <w:szCs w:val="24"/>
        </w:rPr>
        <w:t xml:space="preserve">4. </w:t>
      </w:r>
      <w:r w:rsidR="00114313" w:rsidRPr="00FD6093">
        <w:rPr>
          <w:rFonts w:ascii="Garamond" w:hAnsi="Garamond"/>
          <w:szCs w:val="24"/>
        </w:rPr>
        <w:t>Vepra hidroteknike të përcaktuara si “diga të mëdha”, sipas ICOLD, buletini 148, 2016, me lartësi midis 10 dhe 15 m, që plotëson një nga kriteret e mëposhtme:</w:t>
      </w:r>
    </w:p>
    <w:p w14:paraId="74782055" w14:textId="77777777" w:rsidR="00114313" w:rsidRPr="00FD6093" w:rsidRDefault="00114313" w:rsidP="009C285E">
      <w:pPr>
        <w:ind w:firstLine="284"/>
        <w:jc w:val="both"/>
        <w:rPr>
          <w:rFonts w:ascii="Garamond" w:hAnsi="Garamond"/>
          <w:szCs w:val="24"/>
        </w:rPr>
      </w:pPr>
      <w:r w:rsidRPr="00FD6093">
        <w:rPr>
          <w:rFonts w:ascii="Garamond" w:hAnsi="Garamond"/>
          <w:szCs w:val="24"/>
        </w:rPr>
        <w:t>4.1. Me gjatësi dige më të madhe se 500 m;</w:t>
      </w:r>
    </w:p>
    <w:p w14:paraId="74782056" w14:textId="77777777" w:rsidR="00114313" w:rsidRPr="00FD6093" w:rsidRDefault="00114313" w:rsidP="009C285E">
      <w:pPr>
        <w:ind w:firstLine="284"/>
        <w:jc w:val="both"/>
        <w:rPr>
          <w:rFonts w:ascii="Garamond" w:hAnsi="Garamond"/>
          <w:szCs w:val="24"/>
        </w:rPr>
      </w:pPr>
      <w:r w:rsidRPr="00FD6093">
        <w:rPr>
          <w:rFonts w:ascii="Garamond" w:hAnsi="Garamond"/>
          <w:szCs w:val="24"/>
        </w:rPr>
        <w:t>4.2. Me kapacitet të rezervuarit më të madh se 1x106 m</w:t>
      </w:r>
      <w:r w:rsidRPr="00281D12">
        <w:rPr>
          <w:rFonts w:ascii="Garamond" w:hAnsi="Garamond"/>
          <w:szCs w:val="24"/>
          <w:vertAlign w:val="superscript"/>
        </w:rPr>
        <w:t>3</w:t>
      </w:r>
      <w:r w:rsidRPr="00FD6093">
        <w:rPr>
          <w:rFonts w:ascii="Garamond" w:hAnsi="Garamond"/>
          <w:szCs w:val="24"/>
        </w:rPr>
        <w:t>;</w:t>
      </w:r>
    </w:p>
    <w:p w14:paraId="74782058" w14:textId="1FD4A978" w:rsidR="00114313" w:rsidRPr="00FD6093" w:rsidRDefault="00114313" w:rsidP="009C285E">
      <w:pPr>
        <w:ind w:firstLine="284"/>
        <w:jc w:val="both"/>
        <w:rPr>
          <w:rFonts w:ascii="Garamond" w:hAnsi="Garamond"/>
          <w:szCs w:val="24"/>
        </w:rPr>
      </w:pPr>
      <w:r w:rsidRPr="00FD6093">
        <w:rPr>
          <w:rFonts w:ascii="Garamond" w:hAnsi="Garamond"/>
          <w:szCs w:val="24"/>
        </w:rPr>
        <w:t>4.3. Me shkarkues me kapacitet që i tejkalon 2000 m</w:t>
      </w:r>
      <w:r w:rsidRPr="00281D12">
        <w:rPr>
          <w:rFonts w:ascii="Garamond" w:hAnsi="Garamond"/>
          <w:szCs w:val="24"/>
          <w:vertAlign w:val="superscript"/>
        </w:rPr>
        <w:t>3</w:t>
      </w:r>
      <w:r w:rsidRPr="00FD6093">
        <w:rPr>
          <w:rFonts w:ascii="Garamond" w:hAnsi="Garamond"/>
          <w:szCs w:val="24"/>
        </w:rPr>
        <w:t>.</w:t>
      </w:r>
    </w:p>
    <w:p w14:paraId="74782059" w14:textId="1BA8878B" w:rsidR="00114313" w:rsidRPr="00FD6093" w:rsidRDefault="00746AB4" w:rsidP="009C285E">
      <w:pPr>
        <w:ind w:firstLine="284"/>
        <w:jc w:val="both"/>
        <w:rPr>
          <w:rFonts w:ascii="Garamond" w:hAnsi="Garamond"/>
          <w:szCs w:val="24"/>
        </w:rPr>
      </w:pPr>
      <w:r w:rsidRPr="00FD6093">
        <w:rPr>
          <w:rFonts w:ascii="Garamond" w:hAnsi="Garamond"/>
          <w:szCs w:val="24"/>
        </w:rPr>
        <w:t xml:space="preserve">5. </w:t>
      </w:r>
      <w:r w:rsidR="00114313" w:rsidRPr="00FD6093">
        <w:rPr>
          <w:rFonts w:ascii="Garamond" w:hAnsi="Garamond"/>
          <w:szCs w:val="24"/>
        </w:rPr>
        <w:t>Strukturat ndihmëse dhe komponentë hidromekanikë dhe elektromekanikë të veprave hidroteknike të përcaktuara si “diga të mëdha”, sipas klasave të sigurisë të ICOLD, 2016, buletini 148;</w:t>
      </w:r>
    </w:p>
    <w:p w14:paraId="7478205B" w14:textId="76CBA818" w:rsidR="00114313" w:rsidRPr="00FD6093" w:rsidRDefault="003B6EC9" w:rsidP="009C285E">
      <w:pPr>
        <w:ind w:firstLine="284"/>
        <w:jc w:val="both"/>
        <w:rPr>
          <w:rFonts w:ascii="Garamond" w:hAnsi="Garamond"/>
          <w:szCs w:val="24"/>
        </w:rPr>
      </w:pPr>
      <w:r w:rsidRPr="00FD6093">
        <w:rPr>
          <w:rFonts w:ascii="Garamond" w:hAnsi="Garamond"/>
          <w:szCs w:val="24"/>
        </w:rPr>
        <w:t xml:space="preserve">6. </w:t>
      </w:r>
      <w:r w:rsidR="00114313" w:rsidRPr="00FD6093">
        <w:rPr>
          <w:rFonts w:ascii="Garamond" w:hAnsi="Garamond"/>
          <w:szCs w:val="24"/>
        </w:rPr>
        <w:t>Termocentrale të të gjitha madhësive;</w:t>
      </w:r>
    </w:p>
    <w:p w14:paraId="7478205D" w14:textId="7DFC95AE" w:rsidR="00114313" w:rsidRPr="00FD6093" w:rsidRDefault="003B6EC9" w:rsidP="009C285E">
      <w:pPr>
        <w:ind w:firstLine="284"/>
        <w:jc w:val="both"/>
        <w:rPr>
          <w:rFonts w:ascii="Garamond" w:hAnsi="Garamond"/>
          <w:szCs w:val="24"/>
        </w:rPr>
      </w:pPr>
      <w:r w:rsidRPr="00FD6093">
        <w:rPr>
          <w:rFonts w:ascii="Garamond" w:hAnsi="Garamond"/>
          <w:szCs w:val="24"/>
        </w:rPr>
        <w:t xml:space="preserve">7. </w:t>
      </w:r>
      <w:r w:rsidR="00114313" w:rsidRPr="00FD6093">
        <w:rPr>
          <w:rFonts w:ascii="Garamond" w:hAnsi="Garamond"/>
          <w:szCs w:val="24"/>
        </w:rPr>
        <w:t>Të gjitha strukturat gaz- dhe naftësjellëse.</w:t>
      </w:r>
    </w:p>
    <w:p w14:paraId="7478205F" w14:textId="5E0722E1" w:rsidR="00114313" w:rsidRPr="00FD6093" w:rsidRDefault="003B6EC9" w:rsidP="009C285E">
      <w:pPr>
        <w:ind w:firstLine="284"/>
        <w:jc w:val="both"/>
        <w:rPr>
          <w:rFonts w:ascii="Garamond" w:hAnsi="Garamond"/>
          <w:b/>
          <w:szCs w:val="24"/>
        </w:rPr>
      </w:pPr>
      <w:r w:rsidRPr="00FD6093">
        <w:rPr>
          <w:rFonts w:ascii="Garamond" w:hAnsi="Garamond"/>
          <w:b/>
          <w:szCs w:val="24"/>
        </w:rPr>
        <w:t xml:space="preserve">2. </w:t>
      </w:r>
      <w:r w:rsidR="00114313" w:rsidRPr="00FD6093">
        <w:rPr>
          <w:rFonts w:ascii="Garamond" w:hAnsi="Garamond"/>
          <w:b/>
          <w:szCs w:val="24"/>
        </w:rPr>
        <w:t>Rreziku gjeologjik</w:t>
      </w:r>
    </w:p>
    <w:p w14:paraId="74782061" w14:textId="77777777" w:rsidR="00114313" w:rsidRPr="00FD6093" w:rsidRDefault="00114313" w:rsidP="009C285E">
      <w:pPr>
        <w:ind w:firstLine="284"/>
        <w:jc w:val="both"/>
        <w:rPr>
          <w:rFonts w:ascii="Garamond" w:hAnsi="Garamond"/>
          <w:szCs w:val="24"/>
        </w:rPr>
      </w:pPr>
      <w:r w:rsidRPr="00FD6093">
        <w:rPr>
          <w:rFonts w:ascii="Garamond" w:hAnsi="Garamond"/>
          <w:szCs w:val="24"/>
        </w:rPr>
        <w:t>Studimet për vlerësimin e rrezikut gjeologjik do të kryhen duke u bazuar në disa kritere, të cilat jepen, si më poshtë vijon:</w:t>
      </w:r>
    </w:p>
    <w:p w14:paraId="74782063" w14:textId="43C6F1BA" w:rsidR="00114313" w:rsidRPr="00FD6093" w:rsidRDefault="003B6EC9" w:rsidP="009C285E">
      <w:pPr>
        <w:ind w:firstLine="284"/>
        <w:jc w:val="both"/>
        <w:rPr>
          <w:rFonts w:ascii="Garamond" w:hAnsi="Garamond"/>
          <w:szCs w:val="24"/>
        </w:rPr>
      </w:pPr>
      <w:r w:rsidRPr="00FD6093">
        <w:rPr>
          <w:rFonts w:ascii="Garamond" w:hAnsi="Garamond"/>
          <w:szCs w:val="24"/>
        </w:rPr>
        <w:t xml:space="preserve">1. </w:t>
      </w:r>
      <w:r w:rsidR="00114313" w:rsidRPr="00FD6093">
        <w:rPr>
          <w:rFonts w:ascii="Garamond" w:hAnsi="Garamond"/>
          <w:szCs w:val="24"/>
        </w:rPr>
        <w:t>Numri e punimeve zbuluese (shpime, puse gërmimi etj.) - shpërndarja dhe thellësia e tyre të bëhet</w:t>
      </w:r>
      <w:r w:rsidR="001F6937">
        <w:rPr>
          <w:rFonts w:ascii="Garamond" w:hAnsi="Garamond"/>
          <w:szCs w:val="24"/>
        </w:rPr>
        <w:t>,</w:t>
      </w:r>
      <w:r w:rsidR="00114313" w:rsidRPr="00FD6093">
        <w:rPr>
          <w:rFonts w:ascii="Garamond" w:hAnsi="Garamond"/>
          <w:szCs w:val="24"/>
        </w:rPr>
        <w:t xml:space="preserve"> në përputhje me standardet e fazave të projektimit;</w:t>
      </w:r>
    </w:p>
    <w:p w14:paraId="74782065" w14:textId="14076917" w:rsidR="00114313" w:rsidRPr="00FD6093" w:rsidRDefault="003B6EC9" w:rsidP="009C285E">
      <w:pPr>
        <w:ind w:firstLine="284"/>
        <w:jc w:val="both"/>
        <w:rPr>
          <w:rFonts w:ascii="Garamond" w:hAnsi="Garamond"/>
          <w:szCs w:val="24"/>
        </w:rPr>
      </w:pPr>
      <w:r w:rsidRPr="00FD6093">
        <w:rPr>
          <w:rFonts w:ascii="Garamond" w:hAnsi="Garamond"/>
          <w:szCs w:val="24"/>
        </w:rPr>
        <w:t xml:space="preserve">2. </w:t>
      </w:r>
      <w:r w:rsidR="00114313" w:rsidRPr="00FD6093">
        <w:rPr>
          <w:rFonts w:ascii="Garamond" w:hAnsi="Garamond"/>
          <w:szCs w:val="24"/>
        </w:rPr>
        <w:t>Duhet të respektohen standardet lidhur me provë marrjen, sasinë dhe vendin e marrjes së tyre, si dhe parametrat fiziko-mekanikë të nevojshëm për vlerësimin gjeoteknik të sheshit të ndërtimit në lidhje me qëndrueshmërinë shpatit;</w:t>
      </w:r>
    </w:p>
    <w:p w14:paraId="74782067" w14:textId="6150051A" w:rsidR="00114313" w:rsidRPr="00FD6093" w:rsidRDefault="00D336BA" w:rsidP="009C285E">
      <w:pPr>
        <w:ind w:firstLine="284"/>
        <w:jc w:val="both"/>
        <w:rPr>
          <w:rFonts w:ascii="Garamond" w:hAnsi="Garamond"/>
          <w:szCs w:val="24"/>
        </w:rPr>
      </w:pPr>
      <w:r w:rsidRPr="00FD6093">
        <w:rPr>
          <w:rFonts w:ascii="Garamond" w:hAnsi="Garamond"/>
          <w:szCs w:val="24"/>
        </w:rPr>
        <w:t xml:space="preserve">3. </w:t>
      </w:r>
      <w:r w:rsidR="00114313" w:rsidRPr="00FD6093">
        <w:rPr>
          <w:rFonts w:ascii="Garamond" w:hAnsi="Garamond"/>
          <w:szCs w:val="24"/>
        </w:rPr>
        <w:t>Duhet të respektohen standardet lidhur me vlerësimin gjeologo-inxhinierik të trojeve me probleme gjeoteknike, të cilat ndërtohen nga depozitime kënetore dhe detare-kënetore (dhera organikë, torfa lyme etj.);</w:t>
      </w:r>
    </w:p>
    <w:p w14:paraId="74782069" w14:textId="4F9C2CD6" w:rsidR="00114313" w:rsidRPr="00FD6093" w:rsidRDefault="00772801" w:rsidP="009C285E">
      <w:pPr>
        <w:ind w:firstLine="284"/>
        <w:jc w:val="both"/>
        <w:rPr>
          <w:rFonts w:ascii="Garamond" w:hAnsi="Garamond"/>
          <w:szCs w:val="24"/>
        </w:rPr>
      </w:pPr>
      <w:r w:rsidRPr="00FD6093">
        <w:rPr>
          <w:rFonts w:ascii="Garamond" w:hAnsi="Garamond"/>
          <w:szCs w:val="24"/>
        </w:rPr>
        <w:t xml:space="preserve">4. </w:t>
      </w:r>
      <w:r w:rsidR="00114313" w:rsidRPr="00FD6093">
        <w:rPr>
          <w:rFonts w:ascii="Garamond" w:hAnsi="Garamond"/>
          <w:szCs w:val="24"/>
        </w:rPr>
        <w:t>Vlerësimi dhe identifikimi i rrëshqitjeve të shpateve (të reja dhe të vjetra), duke përdorur studime komplekse gjeologo-inxhinierike (rilevime në shkallë 1:500</w:t>
      </w:r>
      <w:r w:rsidR="001F6937">
        <w:rPr>
          <w:rFonts w:ascii="Garamond" w:hAnsi="Garamond"/>
          <w:szCs w:val="24"/>
        </w:rPr>
        <w:t>–</w:t>
      </w:r>
      <w:r w:rsidR="00114313" w:rsidRPr="00FD6093">
        <w:rPr>
          <w:rFonts w:ascii="Garamond" w:hAnsi="Garamond"/>
          <w:szCs w:val="24"/>
        </w:rPr>
        <w:t>1:1000) dhe gjeofizike;</w:t>
      </w:r>
    </w:p>
    <w:p w14:paraId="7478206B" w14:textId="07D88E3B" w:rsidR="00114313" w:rsidRPr="00FD6093" w:rsidRDefault="00E35B6C" w:rsidP="009C285E">
      <w:pPr>
        <w:ind w:firstLine="284"/>
        <w:jc w:val="both"/>
        <w:rPr>
          <w:rFonts w:ascii="Garamond" w:hAnsi="Garamond"/>
          <w:szCs w:val="24"/>
        </w:rPr>
      </w:pPr>
      <w:r w:rsidRPr="00FD6093">
        <w:rPr>
          <w:rFonts w:ascii="Garamond" w:hAnsi="Garamond"/>
          <w:szCs w:val="24"/>
        </w:rPr>
        <w:t xml:space="preserve">5. </w:t>
      </w:r>
      <w:r w:rsidR="00114313" w:rsidRPr="00FD6093">
        <w:rPr>
          <w:rFonts w:ascii="Garamond" w:hAnsi="Garamond"/>
          <w:szCs w:val="24"/>
        </w:rPr>
        <w:t>Identifikimi i thyerjeve tektonike në afërsi të veprës;</w:t>
      </w:r>
    </w:p>
    <w:p w14:paraId="7478206D" w14:textId="17E6BD68" w:rsidR="00114313" w:rsidRPr="00FD6093" w:rsidRDefault="00E35B6C" w:rsidP="009C285E">
      <w:pPr>
        <w:ind w:firstLine="284"/>
        <w:jc w:val="both"/>
        <w:rPr>
          <w:rFonts w:ascii="Garamond" w:hAnsi="Garamond"/>
          <w:szCs w:val="24"/>
        </w:rPr>
      </w:pPr>
      <w:r w:rsidRPr="00FD6093">
        <w:rPr>
          <w:rFonts w:ascii="Garamond" w:hAnsi="Garamond"/>
          <w:szCs w:val="24"/>
        </w:rPr>
        <w:t xml:space="preserve">6. </w:t>
      </w:r>
      <w:r w:rsidR="00114313" w:rsidRPr="00FD6093">
        <w:rPr>
          <w:rFonts w:ascii="Garamond" w:hAnsi="Garamond"/>
          <w:szCs w:val="24"/>
        </w:rPr>
        <w:t>Vlerësimi dhe identifikimi i zonave me mundësi të ndodhjes së subsidencave në rajonet që ndërtohen nga formacione, të cilat karakterizohen nga zhvillimi i fenomenit të karstit, duke përdorur studime komplekse gjeologo-inxhinierike (rilevime në shkallë 1:500</w:t>
      </w:r>
      <w:r w:rsidR="0040753D">
        <w:rPr>
          <w:rFonts w:ascii="Garamond" w:hAnsi="Garamond"/>
          <w:szCs w:val="24"/>
        </w:rPr>
        <w:t>–</w:t>
      </w:r>
      <w:r w:rsidR="00114313" w:rsidRPr="00FD6093">
        <w:rPr>
          <w:rFonts w:ascii="Garamond" w:hAnsi="Garamond"/>
          <w:szCs w:val="24"/>
        </w:rPr>
        <w:t>1:1000) dhe gjeofizike;</w:t>
      </w:r>
    </w:p>
    <w:p w14:paraId="7478206F" w14:textId="472BC80E" w:rsidR="00114313" w:rsidRPr="00FD6093" w:rsidRDefault="009C7794" w:rsidP="009C285E">
      <w:pPr>
        <w:ind w:firstLine="284"/>
        <w:jc w:val="both"/>
        <w:rPr>
          <w:rFonts w:ascii="Garamond" w:hAnsi="Garamond"/>
          <w:szCs w:val="24"/>
        </w:rPr>
      </w:pPr>
      <w:r w:rsidRPr="00FD6093">
        <w:rPr>
          <w:rFonts w:ascii="Garamond" w:hAnsi="Garamond"/>
          <w:szCs w:val="24"/>
        </w:rPr>
        <w:t xml:space="preserve">7. </w:t>
      </w:r>
      <w:r w:rsidR="00114313" w:rsidRPr="00FD6093">
        <w:rPr>
          <w:rFonts w:ascii="Garamond" w:hAnsi="Garamond"/>
          <w:szCs w:val="24"/>
        </w:rPr>
        <w:t>Studimet për vlerësimin e rrezikut gjeologjik do të kryhen nga ekspertë gjeologo-inxhinierikë të certifikuar, të cilët kanë mbaruar studimet e larta në nivelin “Master shkencor” ose doktoraturë në fushën e gjeologjisë inxhinierike dhe të kenë mbi 10 vjet eksperiencë në të tilla studime;</w:t>
      </w:r>
    </w:p>
    <w:p w14:paraId="74782071" w14:textId="41EF700D" w:rsidR="00114313" w:rsidRPr="00FD6093" w:rsidRDefault="009C7794" w:rsidP="009C285E">
      <w:pPr>
        <w:ind w:firstLine="284"/>
        <w:jc w:val="both"/>
        <w:rPr>
          <w:rFonts w:ascii="Garamond" w:hAnsi="Garamond"/>
          <w:szCs w:val="24"/>
        </w:rPr>
      </w:pPr>
      <w:r w:rsidRPr="00FD6093">
        <w:rPr>
          <w:rFonts w:ascii="Garamond" w:hAnsi="Garamond"/>
          <w:szCs w:val="24"/>
        </w:rPr>
        <w:t xml:space="preserve">8. </w:t>
      </w:r>
      <w:r w:rsidR="00114313" w:rsidRPr="00FD6093">
        <w:rPr>
          <w:rFonts w:ascii="Garamond" w:hAnsi="Garamond"/>
          <w:szCs w:val="24"/>
        </w:rPr>
        <w:t>Testet për parametrat fiziko-mekanikë të dherave dhe shkëmbinjve duhet të bëhen në laboratorë të certifikuar;</w:t>
      </w:r>
    </w:p>
    <w:p w14:paraId="74782073" w14:textId="136729B6" w:rsidR="00114313" w:rsidRPr="00FD6093" w:rsidRDefault="009C7794" w:rsidP="009C285E">
      <w:pPr>
        <w:ind w:firstLine="284"/>
        <w:jc w:val="both"/>
        <w:rPr>
          <w:rFonts w:ascii="Garamond" w:hAnsi="Garamond"/>
          <w:szCs w:val="24"/>
        </w:rPr>
      </w:pPr>
      <w:r w:rsidRPr="00FD6093">
        <w:rPr>
          <w:rFonts w:ascii="Garamond" w:hAnsi="Garamond"/>
          <w:szCs w:val="24"/>
        </w:rPr>
        <w:t xml:space="preserve">9. </w:t>
      </w:r>
      <w:r w:rsidR="00114313" w:rsidRPr="00FD6093">
        <w:rPr>
          <w:rFonts w:ascii="Garamond" w:hAnsi="Garamond"/>
          <w:szCs w:val="24"/>
        </w:rPr>
        <w:t>Studime për vlerësimin e rrezikut gjeologjik duhet t’</w:t>
      </w:r>
      <w:r w:rsidR="0040753D">
        <w:rPr>
          <w:rFonts w:ascii="Garamond" w:hAnsi="Garamond"/>
          <w:szCs w:val="24"/>
        </w:rPr>
        <w:t>u</w:t>
      </w:r>
      <w:r w:rsidR="00114313" w:rsidRPr="00FD6093">
        <w:rPr>
          <w:rFonts w:ascii="Garamond" w:hAnsi="Garamond"/>
          <w:szCs w:val="24"/>
        </w:rPr>
        <w:t xml:space="preserve"> nënshtrohen oponencave të kryera nga ekspertë të certifikuar në fushën e gjeologjisë inxhinierike.  </w:t>
      </w:r>
    </w:p>
    <w:p w14:paraId="74782075" w14:textId="6758970E" w:rsidR="00114313" w:rsidRPr="00FD6093" w:rsidRDefault="0040753D" w:rsidP="009C285E">
      <w:pPr>
        <w:ind w:firstLine="284"/>
        <w:jc w:val="both"/>
        <w:rPr>
          <w:rFonts w:ascii="Garamond" w:hAnsi="Garamond"/>
          <w:b/>
          <w:szCs w:val="24"/>
        </w:rPr>
      </w:pPr>
      <w:r>
        <w:rPr>
          <w:rFonts w:ascii="Garamond" w:hAnsi="Garamond"/>
          <w:b/>
          <w:szCs w:val="24"/>
        </w:rPr>
        <w:t>2.1</w:t>
      </w:r>
      <w:r w:rsidR="00114313" w:rsidRPr="00FD6093">
        <w:rPr>
          <w:rFonts w:ascii="Garamond" w:hAnsi="Garamond"/>
          <w:b/>
          <w:szCs w:val="24"/>
        </w:rPr>
        <w:tab/>
        <w:t>Rreziku nga lëngëzimi i depozitimeve ku mbështeten objektet inxhinierike</w:t>
      </w:r>
    </w:p>
    <w:p w14:paraId="74782077" w14:textId="77777777" w:rsidR="00114313" w:rsidRPr="00FD6093" w:rsidRDefault="00114313" w:rsidP="009C285E">
      <w:pPr>
        <w:ind w:firstLine="284"/>
        <w:jc w:val="both"/>
        <w:rPr>
          <w:rFonts w:ascii="Garamond" w:hAnsi="Garamond"/>
          <w:szCs w:val="24"/>
        </w:rPr>
      </w:pPr>
      <w:r w:rsidRPr="00FD6093">
        <w:rPr>
          <w:rFonts w:ascii="Garamond" w:hAnsi="Garamond"/>
          <w:szCs w:val="24"/>
        </w:rPr>
        <w:t>Studimet për vlerësimin e rrezikut nga lëngëzimi do të jenë pjesë integrale e studimit gjeologjik dhe do të kryhen duke u bazuar në disa kritere, të cilat jepen, si më poshtë:</w:t>
      </w:r>
    </w:p>
    <w:p w14:paraId="74782079" w14:textId="65B354CE" w:rsidR="00114313" w:rsidRPr="00FD6093" w:rsidRDefault="008106A1" w:rsidP="009C285E">
      <w:pPr>
        <w:ind w:firstLine="284"/>
        <w:jc w:val="both"/>
        <w:rPr>
          <w:rFonts w:ascii="Garamond" w:hAnsi="Garamond"/>
          <w:szCs w:val="24"/>
        </w:rPr>
      </w:pPr>
      <w:r w:rsidRPr="00FD6093">
        <w:rPr>
          <w:rFonts w:ascii="Garamond" w:hAnsi="Garamond"/>
          <w:szCs w:val="24"/>
        </w:rPr>
        <w:t xml:space="preserve">1. </w:t>
      </w:r>
      <w:r w:rsidR="00114313" w:rsidRPr="00FD6093">
        <w:rPr>
          <w:rFonts w:ascii="Garamond" w:hAnsi="Garamond"/>
          <w:szCs w:val="24"/>
        </w:rPr>
        <w:t>Studimet për vlerësimin e mundësisë së ndodhjes të fenomenit të lëngëzimit duhet të kryhen në të gjitha depozitimet e pakonsoliduara, të cilat përfaqësohen nga dherat e tipit rërë dhe me thellësi të nivelit të ujërave nëntokësore më të vogla se 15 m;</w:t>
      </w:r>
    </w:p>
    <w:p w14:paraId="7478207B" w14:textId="734740CF" w:rsidR="00114313" w:rsidRPr="00FD6093" w:rsidRDefault="008106A1" w:rsidP="009C285E">
      <w:pPr>
        <w:ind w:firstLine="284"/>
        <w:jc w:val="both"/>
        <w:rPr>
          <w:rFonts w:ascii="Garamond" w:hAnsi="Garamond"/>
          <w:szCs w:val="24"/>
        </w:rPr>
      </w:pPr>
      <w:r w:rsidRPr="00FD6093">
        <w:rPr>
          <w:rFonts w:ascii="Garamond" w:hAnsi="Garamond"/>
          <w:szCs w:val="24"/>
        </w:rPr>
        <w:t xml:space="preserve">2. </w:t>
      </w:r>
      <w:r w:rsidR="00114313" w:rsidRPr="00FD6093">
        <w:rPr>
          <w:rFonts w:ascii="Garamond" w:hAnsi="Garamond"/>
          <w:szCs w:val="24"/>
        </w:rPr>
        <w:t>Numri i punimeve zbuluese (shpime), shpërndarja dhe thellësia e tyre të bëhet në përputhje me standardet e fazave të projektimit;</w:t>
      </w:r>
    </w:p>
    <w:p w14:paraId="7478207D" w14:textId="4CA7F0B1" w:rsidR="00114313" w:rsidRPr="00FD6093" w:rsidRDefault="008106A1" w:rsidP="009C285E">
      <w:pPr>
        <w:ind w:firstLine="284"/>
        <w:jc w:val="both"/>
        <w:rPr>
          <w:rFonts w:ascii="Garamond" w:hAnsi="Garamond"/>
          <w:szCs w:val="24"/>
        </w:rPr>
      </w:pPr>
      <w:r w:rsidRPr="00FD6093">
        <w:rPr>
          <w:rFonts w:ascii="Garamond" w:hAnsi="Garamond"/>
          <w:szCs w:val="24"/>
        </w:rPr>
        <w:t xml:space="preserve">3. </w:t>
      </w:r>
      <w:r w:rsidR="00114313" w:rsidRPr="00FD6093">
        <w:rPr>
          <w:rFonts w:ascii="Garamond" w:hAnsi="Garamond"/>
          <w:szCs w:val="24"/>
        </w:rPr>
        <w:t>Thellësia e studimit duhet të kryhet deri në 22 m në rastin kur depozitimet e pakonsoliduara kanë trashësi më të mëdha se 22 m</w:t>
      </w:r>
      <w:r w:rsidR="0040753D">
        <w:rPr>
          <w:rFonts w:ascii="Garamond" w:hAnsi="Garamond"/>
          <w:szCs w:val="24"/>
        </w:rPr>
        <w:t xml:space="preserve"> </w:t>
      </w:r>
      <w:r w:rsidR="00114313" w:rsidRPr="00FD6093">
        <w:rPr>
          <w:rFonts w:ascii="Garamond" w:hAnsi="Garamond"/>
          <w:szCs w:val="24"/>
        </w:rPr>
        <w:t>dhe, në rastin kur trashësia e tyre është më e vogël se 22 m, studimi duhet të kryhet deri në shkëmbinj rrënjësorë.</w:t>
      </w:r>
    </w:p>
    <w:p w14:paraId="74782080" w14:textId="487C076F" w:rsidR="00114313" w:rsidRPr="00FD6093" w:rsidRDefault="008106A1" w:rsidP="009C285E">
      <w:pPr>
        <w:ind w:firstLine="284"/>
        <w:jc w:val="both"/>
        <w:rPr>
          <w:rFonts w:ascii="Garamond" w:hAnsi="Garamond"/>
          <w:szCs w:val="24"/>
        </w:rPr>
      </w:pPr>
      <w:r w:rsidRPr="00FD6093">
        <w:rPr>
          <w:rFonts w:ascii="Garamond" w:hAnsi="Garamond"/>
          <w:szCs w:val="24"/>
        </w:rPr>
        <w:t xml:space="preserve">4. </w:t>
      </w:r>
      <w:r w:rsidR="00114313" w:rsidRPr="00FD6093">
        <w:rPr>
          <w:rFonts w:ascii="Garamond" w:hAnsi="Garamond"/>
          <w:szCs w:val="24"/>
        </w:rPr>
        <w:t>Duhet të respektohen standardet në lidhje me provë marrjen, sasinë dhe vendin e marrjes së tyre, kryerjen e testeve fushore (SPT, CPT, Vs30), parametrat sizmikë për madhësinë e nxitimit të lëkundjes së truallit, si dhe parametrat fiziko-mekanikë të nevojshëm për vlerësimin gjeoteknik të sheshit të ndërtimit në lidhje me lëngëzimin;</w:t>
      </w:r>
    </w:p>
    <w:p w14:paraId="74782081" w14:textId="59360178" w:rsidR="00114313" w:rsidRPr="00FD6093" w:rsidRDefault="006258C2" w:rsidP="009C285E">
      <w:pPr>
        <w:ind w:firstLine="284"/>
        <w:jc w:val="both"/>
        <w:rPr>
          <w:rFonts w:ascii="Garamond" w:hAnsi="Garamond"/>
          <w:szCs w:val="24"/>
        </w:rPr>
      </w:pPr>
      <w:r w:rsidRPr="00FD6093">
        <w:rPr>
          <w:rFonts w:ascii="Garamond" w:hAnsi="Garamond"/>
          <w:szCs w:val="24"/>
        </w:rPr>
        <w:t xml:space="preserve">5. </w:t>
      </w:r>
      <w:r w:rsidR="00114313" w:rsidRPr="00FD6093">
        <w:rPr>
          <w:rFonts w:ascii="Garamond" w:hAnsi="Garamond"/>
          <w:szCs w:val="24"/>
        </w:rPr>
        <w:t>Studimet për vlerësimin e mundësisë së ndodhjes të fenomenit të lëngëzimit duhet të kryhen nga ekspertë gjeologo-inxhinierikë, gjeoteknikë dhe sizmologë të certifikuar, të cilët kanë mbaruar studimet e larta në nivelin “Master shkencor” ose doktoraturë në fushën e gjeologjisë inxhinierike,  gjeoteknike dhe sizmologjisë dhe të kenë mbi 10 vjet eksperiencë në të tilla studime;</w:t>
      </w:r>
    </w:p>
    <w:p w14:paraId="74782083" w14:textId="5DED63B2" w:rsidR="00114313" w:rsidRPr="00FD6093" w:rsidRDefault="00D36E93" w:rsidP="009C285E">
      <w:pPr>
        <w:ind w:firstLine="284"/>
        <w:jc w:val="both"/>
        <w:rPr>
          <w:rFonts w:ascii="Garamond" w:hAnsi="Garamond"/>
          <w:szCs w:val="24"/>
        </w:rPr>
      </w:pPr>
      <w:r w:rsidRPr="00FD6093">
        <w:rPr>
          <w:rFonts w:ascii="Garamond" w:hAnsi="Garamond"/>
          <w:szCs w:val="24"/>
        </w:rPr>
        <w:t xml:space="preserve">6. </w:t>
      </w:r>
      <w:r w:rsidR="00114313" w:rsidRPr="00FD6093">
        <w:rPr>
          <w:rFonts w:ascii="Garamond" w:hAnsi="Garamond"/>
          <w:szCs w:val="24"/>
        </w:rPr>
        <w:t>Testet për parametrat fiziko-mekanikë të dherave duhet të bëhen në laboratorë të certifikuar;</w:t>
      </w:r>
    </w:p>
    <w:p w14:paraId="74782085" w14:textId="77167D33" w:rsidR="00114313" w:rsidRPr="00FD6093" w:rsidRDefault="00D36E93" w:rsidP="009C285E">
      <w:pPr>
        <w:ind w:firstLine="284"/>
        <w:jc w:val="both"/>
        <w:rPr>
          <w:rFonts w:ascii="Garamond" w:hAnsi="Garamond"/>
          <w:szCs w:val="24"/>
        </w:rPr>
      </w:pPr>
      <w:r w:rsidRPr="00FD6093">
        <w:rPr>
          <w:rFonts w:ascii="Garamond" w:hAnsi="Garamond"/>
          <w:szCs w:val="24"/>
        </w:rPr>
        <w:t xml:space="preserve">7. </w:t>
      </w:r>
      <w:r w:rsidR="00114313" w:rsidRPr="00FD6093">
        <w:rPr>
          <w:rFonts w:ascii="Garamond" w:hAnsi="Garamond"/>
          <w:szCs w:val="24"/>
        </w:rPr>
        <w:t>Studime për vlerësimin e mundësisë së ndodhjes të fenomenit të lëngëzimit duhet t’u nënshtrohen oponencave të kryera nga ekspertë të certifikuar në fushën e gjeologjisë inxhinierike, gjeoteknike dhe sizmologjisë.</w:t>
      </w:r>
    </w:p>
    <w:p w14:paraId="74782087" w14:textId="34CE100E" w:rsidR="00114313" w:rsidRPr="00FD6093" w:rsidRDefault="00D36E93" w:rsidP="009C285E">
      <w:pPr>
        <w:ind w:firstLine="284"/>
        <w:jc w:val="both"/>
        <w:rPr>
          <w:rFonts w:ascii="Garamond" w:hAnsi="Garamond"/>
          <w:b/>
          <w:szCs w:val="24"/>
        </w:rPr>
      </w:pPr>
      <w:r w:rsidRPr="00FD6093">
        <w:rPr>
          <w:rFonts w:ascii="Garamond" w:hAnsi="Garamond"/>
          <w:b/>
          <w:szCs w:val="24"/>
        </w:rPr>
        <w:t xml:space="preserve">3. </w:t>
      </w:r>
      <w:r w:rsidR="00114313" w:rsidRPr="00FD6093">
        <w:rPr>
          <w:rFonts w:ascii="Garamond" w:hAnsi="Garamond"/>
          <w:b/>
          <w:szCs w:val="24"/>
        </w:rPr>
        <w:t>Rreziku nga zjarri</w:t>
      </w:r>
    </w:p>
    <w:p w14:paraId="74782089" w14:textId="61C992C3" w:rsidR="00114313" w:rsidRPr="00FD6093" w:rsidRDefault="00114313" w:rsidP="009C285E">
      <w:pPr>
        <w:ind w:firstLine="284"/>
        <w:jc w:val="both"/>
        <w:rPr>
          <w:rFonts w:ascii="Garamond" w:hAnsi="Garamond"/>
          <w:szCs w:val="24"/>
        </w:rPr>
      </w:pPr>
      <w:r w:rsidRPr="00FD6093">
        <w:rPr>
          <w:rFonts w:ascii="Garamond" w:hAnsi="Garamond"/>
          <w:szCs w:val="24"/>
        </w:rPr>
        <w:t>Projekti teknik për sigurinë nga zjarri dhe shpërthimi duhet të analizojë dhe të certifikojë projektin për mbrojtjen nga zjarri e shpëtimi, sipas kritereve të përcaktuara nga legjislacioni në fuqi dhe të jenë të miratuara nga organi kompetent i Shërbimit të Mbrojtjes nga Zjarri, sipas ligjit nr.</w:t>
      </w:r>
      <w:r w:rsidR="0040753D">
        <w:rPr>
          <w:rFonts w:ascii="Garamond" w:hAnsi="Garamond"/>
          <w:szCs w:val="24"/>
        </w:rPr>
        <w:t xml:space="preserve"> </w:t>
      </w:r>
      <w:r w:rsidRPr="00FD6093">
        <w:rPr>
          <w:rFonts w:ascii="Garamond" w:hAnsi="Garamond"/>
          <w:szCs w:val="24"/>
        </w:rPr>
        <w:t>152/2015, “Për shërbimin e mbrojtjes nga zjarri dhe shpëtimin”.</w:t>
      </w:r>
    </w:p>
    <w:p w14:paraId="7478208B" w14:textId="15067637" w:rsidR="00114313" w:rsidRPr="00FD6093" w:rsidRDefault="00D36E93" w:rsidP="009C285E">
      <w:pPr>
        <w:ind w:firstLine="284"/>
        <w:jc w:val="both"/>
        <w:rPr>
          <w:rFonts w:ascii="Garamond" w:hAnsi="Garamond"/>
          <w:b/>
          <w:szCs w:val="24"/>
        </w:rPr>
      </w:pPr>
      <w:r w:rsidRPr="00FD6093">
        <w:rPr>
          <w:rFonts w:ascii="Garamond" w:hAnsi="Garamond"/>
          <w:b/>
          <w:szCs w:val="24"/>
        </w:rPr>
        <w:t xml:space="preserve">4. </w:t>
      </w:r>
      <w:r w:rsidR="00114313" w:rsidRPr="00FD6093">
        <w:rPr>
          <w:rFonts w:ascii="Garamond" w:hAnsi="Garamond"/>
          <w:b/>
          <w:szCs w:val="24"/>
        </w:rPr>
        <w:t>Rreziku hidrologjik dhe i përmbytjes</w:t>
      </w:r>
    </w:p>
    <w:p w14:paraId="7478208D" w14:textId="3AED7FC0" w:rsidR="00114313" w:rsidRPr="00FD6093" w:rsidRDefault="00114313" w:rsidP="009C285E">
      <w:pPr>
        <w:ind w:firstLine="284"/>
        <w:jc w:val="both"/>
        <w:rPr>
          <w:rFonts w:ascii="Garamond" w:hAnsi="Garamond"/>
          <w:szCs w:val="24"/>
        </w:rPr>
      </w:pPr>
      <w:r w:rsidRPr="00FD6093">
        <w:rPr>
          <w:rFonts w:ascii="Garamond" w:hAnsi="Garamond"/>
          <w:szCs w:val="24"/>
        </w:rPr>
        <w:t xml:space="preserve">Në këtë kapitull duhet të përfshihen largësia e veprës nga digat, dambat etj., lloji i tokës, lumenj e depozita uji nëntokësore dhe mbitokësore, duke llogaritur mundësinë e aluvioneve e të përmbytjeve të mundshme dhe masat e mundshme për të shmangur zonat, në të cilat ka të dhëna statistikore që përforcojnë idenë e një probabiliteti të lartë të verifikimit të një situate përmbytjeje. Në rast se në një zonë të caktuar ka rrezikshmëri të lartë nga përmbytjet, por nuk ka një ndarje të qartë të zonave ku do të jetë tërësisht i ndaluar zhvillimi dhe ku mund të zhvillohet, por duke marrë masa parandaluese shtesë, e gjithë zona objekt shqyrtimi do të trajtohet si me rrezikshmëri të lartë përmbytjeje. Pra, për të zhvilluar projekte ndërtimore në këto zona, projekti inxhinierik do </w:t>
      </w:r>
      <w:r w:rsidR="00D36D5E">
        <w:rPr>
          <w:rFonts w:ascii="Garamond" w:hAnsi="Garamond"/>
          <w:szCs w:val="24"/>
        </w:rPr>
        <w:t xml:space="preserve">të </w:t>
      </w:r>
      <w:r w:rsidRPr="00FD6093">
        <w:rPr>
          <w:rFonts w:ascii="Garamond" w:hAnsi="Garamond"/>
          <w:szCs w:val="24"/>
        </w:rPr>
        <w:t>duhet të parashikojë masa specifike, duke marrë parasysh rrezikshmërinë e lartë nga përmbytjet.</w:t>
      </w:r>
    </w:p>
    <w:p w14:paraId="7478208F" w14:textId="77777777" w:rsidR="00114313" w:rsidRPr="00FD6093" w:rsidRDefault="00114313" w:rsidP="009C285E">
      <w:pPr>
        <w:ind w:firstLine="284"/>
        <w:jc w:val="both"/>
        <w:rPr>
          <w:rFonts w:ascii="Garamond" w:hAnsi="Garamond"/>
          <w:szCs w:val="24"/>
        </w:rPr>
      </w:pPr>
      <w:r w:rsidRPr="00FD6093">
        <w:rPr>
          <w:rFonts w:ascii="Garamond" w:hAnsi="Garamond"/>
          <w:szCs w:val="24"/>
        </w:rPr>
        <w:t xml:space="preserve">Institucionet përgjegjëse për shqyrtimin dhe miratimin e lejes zhvillimore, për vlerësimin e parametrave të rrezikut hidrologjik dhe të përmbytjes, për vlerësimin e ekspozimit dhe të cenueshmërisë nga këto rreziqe duhet të bazohen në mendimin e organeve përgjegjëse për menaxhimin e burimeve ujore, të cilat kanë në fushën e përgjegjësisë së tyre edhe menaxhimin nga përmbytjet, si dhe ekspertizën e organeve që administrojnë digat dhe dambat. </w:t>
      </w:r>
    </w:p>
    <w:p w14:paraId="74782091" w14:textId="1022D8C9" w:rsidR="00114313" w:rsidRPr="00FD6093" w:rsidRDefault="00D36E93" w:rsidP="009C285E">
      <w:pPr>
        <w:ind w:firstLine="284"/>
        <w:jc w:val="both"/>
        <w:rPr>
          <w:rFonts w:ascii="Garamond" w:hAnsi="Garamond"/>
          <w:b/>
          <w:szCs w:val="24"/>
        </w:rPr>
      </w:pPr>
      <w:r w:rsidRPr="00FD6093">
        <w:rPr>
          <w:rFonts w:ascii="Garamond" w:hAnsi="Garamond"/>
          <w:b/>
          <w:szCs w:val="24"/>
        </w:rPr>
        <w:t>5</w:t>
      </w:r>
      <w:r w:rsidR="00A673A7">
        <w:rPr>
          <w:rFonts w:ascii="Garamond" w:hAnsi="Garamond"/>
          <w:b/>
          <w:szCs w:val="24"/>
        </w:rPr>
        <w:t>.</w:t>
      </w:r>
      <w:r w:rsidRPr="00FD6093">
        <w:rPr>
          <w:rFonts w:ascii="Garamond" w:hAnsi="Garamond"/>
          <w:b/>
          <w:szCs w:val="24"/>
        </w:rPr>
        <w:t xml:space="preserve"> </w:t>
      </w:r>
      <w:r w:rsidR="00114313" w:rsidRPr="00FD6093">
        <w:rPr>
          <w:rFonts w:ascii="Garamond" w:hAnsi="Garamond"/>
          <w:b/>
          <w:szCs w:val="24"/>
        </w:rPr>
        <w:t>Rreziku nga rrezatimi</w:t>
      </w:r>
    </w:p>
    <w:p w14:paraId="74782093" w14:textId="77777777" w:rsidR="00114313" w:rsidRPr="00FD6093" w:rsidRDefault="00114313" w:rsidP="009C285E">
      <w:pPr>
        <w:ind w:firstLine="284"/>
        <w:jc w:val="both"/>
        <w:rPr>
          <w:rFonts w:ascii="Garamond" w:hAnsi="Garamond"/>
          <w:szCs w:val="24"/>
        </w:rPr>
      </w:pPr>
      <w:r w:rsidRPr="00FD6093">
        <w:rPr>
          <w:rFonts w:ascii="Garamond" w:hAnsi="Garamond"/>
          <w:szCs w:val="24"/>
        </w:rPr>
        <w:t>Subjektet që paraqesin kërkesë për “leje zhvillimi/ndërtimi”, duhet të përmbushin, krahas gjithë detyrimeve të tjera për rreziqet e sipërpërmendura sizmike, gjeologjike etj., edhe detyrimet ndaj rrezikut që vjen prej rrezatimit, burimet e të cilit mund të jenë nga:</w:t>
      </w:r>
    </w:p>
    <w:p w14:paraId="74782095" w14:textId="64489DCE" w:rsidR="00114313" w:rsidRPr="00FD6093" w:rsidRDefault="00D36E93" w:rsidP="009C285E">
      <w:pPr>
        <w:ind w:firstLine="284"/>
        <w:jc w:val="both"/>
        <w:rPr>
          <w:rFonts w:ascii="Garamond" w:hAnsi="Garamond"/>
          <w:szCs w:val="24"/>
        </w:rPr>
      </w:pPr>
      <w:r w:rsidRPr="00FD6093">
        <w:rPr>
          <w:rFonts w:ascii="Garamond" w:hAnsi="Garamond"/>
          <w:szCs w:val="24"/>
        </w:rPr>
        <w:t>a)</w:t>
      </w:r>
      <w:r w:rsidR="00A673A7">
        <w:rPr>
          <w:rFonts w:ascii="Garamond" w:hAnsi="Garamond"/>
          <w:szCs w:val="24"/>
        </w:rPr>
        <w:t xml:space="preserve"> </w:t>
      </w:r>
      <w:r w:rsidR="00114313" w:rsidRPr="00FD6093">
        <w:rPr>
          <w:rFonts w:ascii="Garamond" w:hAnsi="Garamond"/>
          <w:szCs w:val="24"/>
        </w:rPr>
        <w:t>afërsia me institucionet që operojnë dhe kanë të domosdoshëm/domosdoshme përdorimin/nxjerrjen e lëndëve radioaktive (spitale, uzina, miniera, institucione kërkimi etj.);</w:t>
      </w:r>
    </w:p>
    <w:p w14:paraId="74782096" w14:textId="03FC2FEF" w:rsidR="00114313" w:rsidRPr="00FD6093" w:rsidRDefault="00D36E93" w:rsidP="009C285E">
      <w:pPr>
        <w:ind w:firstLine="284"/>
        <w:jc w:val="both"/>
        <w:rPr>
          <w:rFonts w:ascii="Garamond" w:hAnsi="Garamond"/>
          <w:szCs w:val="24"/>
        </w:rPr>
      </w:pPr>
      <w:r w:rsidRPr="00FD6093">
        <w:rPr>
          <w:rFonts w:ascii="Garamond" w:hAnsi="Garamond"/>
          <w:szCs w:val="24"/>
        </w:rPr>
        <w:t xml:space="preserve">b) </w:t>
      </w:r>
      <w:r w:rsidR="00114313" w:rsidRPr="00FD6093">
        <w:rPr>
          <w:rFonts w:ascii="Garamond" w:hAnsi="Garamond"/>
          <w:szCs w:val="24"/>
        </w:rPr>
        <w:t>nga afërsia me vendgrumbullimet e mbetjeve radioaktive, të sjella nga përdorues të ndryshëm;</w:t>
      </w:r>
    </w:p>
    <w:p w14:paraId="74782097" w14:textId="24BB052B" w:rsidR="00114313" w:rsidRPr="00FD6093" w:rsidRDefault="00D36E93" w:rsidP="009C285E">
      <w:pPr>
        <w:ind w:firstLine="284"/>
        <w:jc w:val="both"/>
        <w:rPr>
          <w:rFonts w:ascii="Garamond" w:hAnsi="Garamond"/>
          <w:szCs w:val="24"/>
        </w:rPr>
      </w:pPr>
      <w:r w:rsidRPr="00FD6093">
        <w:rPr>
          <w:rFonts w:ascii="Garamond" w:hAnsi="Garamond"/>
          <w:szCs w:val="24"/>
        </w:rPr>
        <w:t xml:space="preserve">c) </w:t>
      </w:r>
      <w:r w:rsidR="00114313" w:rsidRPr="00FD6093">
        <w:rPr>
          <w:rFonts w:ascii="Garamond" w:hAnsi="Garamond"/>
          <w:szCs w:val="24"/>
        </w:rPr>
        <w:t>nga përdorimi i materialeve të ndërtimit me nivel të lartë rrezatimi (të importuara etj.);</w:t>
      </w:r>
    </w:p>
    <w:p w14:paraId="74782098" w14:textId="77777777" w:rsidR="00114313" w:rsidRPr="00FD6093" w:rsidRDefault="00114313" w:rsidP="009C285E">
      <w:pPr>
        <w:ind w:firstLine="284"/>
        <w:jc w:val="both"/>
        <w:rPr>
          <w:rFonts w:ascii="Garamond" w:hAnsi="Garamond"/>
          <w:szCs w:val="24"/>
        </w:rPr>
      </w:pPr>
      <w:r w:rsidRPr="00FD6093">
        <w:rPr>
          <w:rFonts w:ascii="Garamond" w:hAnsi="Garamond"/>
          <w:szCs w:val="24"/>
        </w:rPr>
        <w:t>ç)  nga rrezatimi që vjen prej afërsisë me sistemet kombëtare të transmetimit të energjisë (linjave të tensionit të lartë);</w:t>
      </w:r>
    </w:p>
    <w:p w14:paraId="74782099" w14:textId="25811756" w:rsidR="00114313" w:rsidRPr="00FD6093" w:rsidRDefault="00A673A7" w:rsidP="009C285E">
      <w:pPr>
        <w:ind w:firstLine="284"/>
        <w:jc w:val="both"/>
        <w:rPr>
          <w:rFonts w:ascii="Garamond" w:hAnsi="Garamond"/>
          <w:szCs w:val="24"/>
        </w:rPr>
      </w:pPr>
      <w:r>
        <w:rPr>
          <w:rFonts w:ascii="Garamond" w:hAnsi="Garamond"/>
          <w:szCs w:val="24"/>
        </w:rPr>
        <w:t xml:space="preserve">d) </w:t>
      </w:r>
      <w:r w:rsidR="00114313" w:rsidRPr="00FD6093">
        <w:rPr>
          <w:rFonts w:ascii="Garamond" w:hAnsi="Garamond"/>
          <w:szCs w:val="24"/>
        </w:rPr>
        <w:t>nga rrezatimi i emetuar prej antenave të transmetimit (të çdo natyre qoftë: radio, TV, telefoni celulare etj.);</w:t>
      </w:r>
      <w:r w:rsidR="00577A8C">
        <w:rPr>
          <w:rFonts w:ascii="Garamond" w:hAnsi="Garamond"/>
          <w:szCs w:val="24"/>
        </w:rPr>
        <w:t xml:space="preserve"> </w:t>
      </w:r>
      <w:r w:rsidR="00114313" w:rsidRPr="00FD6093">
        <w:rPr>
          <w:rFonts w:ascii="Garamond" w:hAnsi="Garamond"/>
          <w:szCs w:val="24"/>
        </w:rPr>
        <w:t>si dhe</w:t>
      </w:r>
    </w:p>
    <w:p w14:paraId="7478209A" w14:textId="77777777" w:rsidR="00114313" w:rsidRPr="00FD6093" w:rsidRDefault="00114313" w:rsidP="009C285E">
      <w:pPr>
        <w:ind w:firstLine="284"/>
        <w:jc w:val="both"/>
        <w:rPr>
          <w:rFonts w:ascii="Garamond" w:hAnsi="Garamond"/>
          <w:szCs w:val="24"/>
        </w:rPr>
      </w:pPr>
      <w:r w:rsidRPr="00FD6093">
        <w:rPr>
          <w:rFonts w:ascii="Garamond" w:hAnsi="Garamond"/>
          <w:szCs w:val="24"/>
        </w:rPr>
        <w:t>dh) burime të tjera të rrezatimit që mund të lindin gjatë zhvillimit e vënies në operim të objektit apo të veprimtarisë për të cilën kërkohet “leje zhvillimi”.</w:t>
      </w:r>
    </w:p>
    <w:p w14:paraId="7478209C" w14:textId="704F691E" w:rsidR="00114313" w:rsidRPr="00FD6093" w:rsidRDefault="00D36E93" w:rsidP="009C285E">
      <w:pPr>
        <w:ind w:firstLine="284"/>
        <w:jc w:val="both"/>
        <w:rPr>
          <w:rFonts w:ascii="Garamond" w:hAnsi="Garamond"/>
          <w:b/>
          <w:szCs w:val="24"/>
        </w:rPr>
      </w:pPr>
      <w:r w:rsidRPr="00FD6093">
        <w:rPr>
          <w:rFonts w:ascii="Garamond" w:hAnsi="Garamond"/>
          <w:b/>
          <w:szCs w:val="24"/>
        </w:rPr>
        <w:t xml:space="preserve">B. </w:t>
      </w:r>
      <w:r w:rsidR="00114313" w:rsidRPr="00FD6093">
        <w:rPr>
          <w:rFonts w:ascii="Garamond" w:hAnsi="Garamond"/>
          <w:b/>
          <w:szCs w:val="24"/>
        </w:rPr>
        <w:t>Ekspozimi</w:t>
      </w:r>
    </w:p>
    <w:p w14:paraId="7478209E" w14:textId="77777777" w:rsidR="00114313" w:rsidRPr="00FD6093" w:rsidRDefault="00114313" w:rsidP="009C285E">
      <w:pPr>
        <w:ind w:firstLine="284"/>
        <w:jc w:val="both"/>
        <w:rPr>
          <w:rFonts w:ascii="Garamond" w:hAnsi="Garamond"/>
          <w:szCs w:val="24"/>
        </w:rPr>
      </w:pPr>
      <w:r w:rsidRPr="00FD6093">
        <w:rPr>
          <w:rFonts w:ascii="Garamond" w:hAnsi="Garamond"/>
          <w:szCs w:val="24"/>
        </w:rPr>
        <w:t>Ekspozimi do të llogaritet si raport i vendndodhjes së strukturës objekt vlerësimi dhe të mbivendosjes hapësinore të gjurmëve të rrezikut të llogaritur në ndarjen A, të kësaj shtojce. Ekspozimi do të llogaritet për secilin element dhe do të përmblidhen në koeficiente, të cilat do të shërbejnë për të vlerësuar cenueshmërinë, siç parashikohet në nënndarjen e mëposhtme të kësaj shtojce.</w:t>
      </w:r>
    </w:p>
    <w:p w14:paraId="747820A0" w14:textId="7CE333EC" w:rsidR="00114313" w:rsidRPr="00FD6093" w:rsidRDefault="00D36E93" w:rsidP="009C285E">
      <w:pPr>
        <w:ind w:firstLine="284"/>
        <w:jc w:val="both"/>
        <w:rPr>
          <w:rFonts w:ascii="Garamond" w:hAnsi="Garamond"/>
          <w:b/>
          <w:szCs w:val="24"/>
        </w:rPr>
      </w:pPr>
      <w:r w:rsidRPr="00FD6093">
        <w:rPr>
          <w:rFonts w:ascii="Garamond" w:hAnsi="Garamond"/>
          <w:b/>
          <w:szCs w:val="24"/>
        </w:rPr>
        <w:t xml:space="preserve">C. </w:t>
      </w:r>
      <w:r w:rsidR="00114313" w:rsidRPr="00FD6093">
        <w:rPr>
          <w:rFonts w:ascii="Garamond" w:hAnsi="Garamond"/>
          <w:b/>
          <w:szCs w:val="24"/>
        </w:rPr>
        <w:t>Kërkesat për vlerësimin e cenueshmërisë (dëmtueshmërisë) së strukturave</w:t>
      </w:r>
    </w:p>
    <w:p w14:paraId="747820A2" w14:textId="0A30B313" w:rsidR="00114313" w:rsidRPr="00FD6093" w:rsidRDefault="00F5119E" w:rsidP="009C285E">
      <w:pPr>
        <w:ind w:firstLine="284"/>
        <w:jc w:val="both"/>
        <w:rPr>
          <w:rFonts w:ascii="Garamond" w:hAnsi="Garamond"/>
          <w:szCs w:val="24"/>
        </w:rPr>
      </w:pPr>
      <w:r w:rsidRPr="00FD6093">
        <w:rPr>
          <w:rFonts w:ascii="Garamond" w:hAnsi="Garamond"/>
          <w:szCs w:val="24"/>
        </w:rPr>
        <w:t xml:space="preserve">1. </w:t>
      </w:r>
      <w:r w:rsidR="00114313" w:rsidRPr="00FD6093">
        <w:rPr>
          <w:rFonts w:ascii="Garamond" w:hAnsi="Garamond"/>
          <w:szCs w:val="24"/>
        </w:rPr>
        <w:t>Kërkesat ndaj projektit arkitektonik;</w:t>
      </w:r>
    </w:p>
    <w:p w14:paraId="747820A3" w14:textId="0952940E" w:rsidR="00114313" w:rsidRPr="00FD6093" w:rsidRDefault="00F5119E" w:rsidP="009C285E">
      <w:pPr>
        <w:ind w:firstLine="284"/>
        <w:jc w:val="both"/>
        <w:rPr>
          <w:rFonts w:ascii="Garamond" w:hAnsi="Garamond"/>
          <w:szCs w:val="24"/>
        </w:rPr>
      </w:pPr>
      <w:r w:rsidRPr="00FD6093">
        <w:rPr>
          <w:rFonts w:ascii="Garamond" w:hAnsi="Garamond"/>
          <w:szCs w:val="24"/>
        </w:rPr>
        <w:t xml:space="preserve">2. </w:t>
      </w:r>
      <w:r w:rsidR="00114313" w:rsidRPr="00FD6093">
        <w:rPr>
          <w:rFonts w:ascii="Garamond" w:hAnsi="Garamond"/>
          <w:szCs w:val="24"/>
        </w:rPr>
        <w:t>Kërkesat ndaj projektit konstruktiv;</w:t>
      </w:r>
    </w:p>
    <w:p w14:paraId="747820A4" w14:textId="4006A0BF" w:rsidR="00114313" w:rsidRPr="00FD6093" w:rsidRDefault="00F5119E" w:rsidP="009C285E">
      <w:pPr>
        <w:ind w:firstLine="284"/>
        <w:jc w:val="both"/>
        <w:rPr>
          <w:rFonts w:ascii="Garamond" w:hAnsi="Garamond"/>
          <w:szCs w:val="24"/>
        </w:rPr>
      </w:pPr>
      <w:r w:rsidRPr="00FD6093">
        <w:rPr>
          <w:rFonts w:ascii="Garamond" w:hAnsi="Garamond"/>
          <w:szCs w:val="24"/>
        </w:rPr>
        <w:t xml:space="preserve">3. </w:t>
      </w:r>
      <w:r w:rsidR="00114313" w:rsidRPr="00FD6093">
        <w:rPr>
          <w:rFonts w:ascii="Garamond" w:hAnsi="Garamond"/>
          <w:szCs w:val="24"/>
        </w:rPr>
        <w:t>Kërkesat ndaj projektit të themeleve.</w:t>
      </w:r>
    </w:p>
    <w:p w14:paraId="747820CC" w14:textId="4E562059" w:rsidR="00114313" w:rsidRPr="00FD6093" w:rsidRDefault="00114313" w:rsidP="009C285E">
      <w:pPr>
        <w:ind w:firstLine="284"/>
        <w:jc w:val="both"/>
        <w:rPr>
          <w:rFonts w:ascii="Garamond" w:hAnsi="Garamond"/>
          <w:szCs w:val="24"/>
        </w:rPr>
      </w:pPr>
      <w:r w:rsidRPr="00FD6093">
        <w:rPr>
          <w:rFonts w:ascii="Garamond" w:hAnsi="Garamond"/>
          <w:szCs w:val="24"/>
        </w:rPr>
        <w:t xml:space="preserve">Cenueshmëria do të llogaritet si përpjesëtim i masave të marra nga projektuesit për t’u rezistuar risqeve ndaj të cilave strukturat janë të ekspozuara, sipas koeficientëve të përllogaritur sipas ndarjes B. </w:t>
      </w:r>
    </w:p>
    <w:p w14:paraId="747820CD" w14:textId="77777777" w:rsidR="00114313" w:rsidRPr="00FD6093" w:rsidRDefault="00114313" w:rsidP="009C285E">
      <w:pPr>
        <w:ind w:firstLine="284"/>
        <w:jc w:val="both"/>
        <w:rPr>
          <w:rFonts w:ascii="Garamond" w:hAnsi="Garamond"/>
          <w:szCs w:val="24"/>
        </w:rPr>
      </w:pPr>
    </w:p>
    <w:p w14:paraId="747820CE" w14:textId="7FCEC0BF" w:rsidR="00114313" w:rsidRPr="00FD6093" w:rsidRDefault="00114313" w:rsidP="009C285E">
      <w:pPr>
        <w:ind w:firstLine="284"/>
        <w:jc w:val="both"/>
        <w:rPr>
          <w:rFonts w:ascii="Garamond" w:hAnsi="Garamond"/>
          <w:szCs w:val="24"/>
        </w:rPr>
      </w:pPr>
    </w:p>
    <w:p w14:paraId="747820CF" w14:textId="7312206B" w:rsidR="00114313" w:rsidRDefault="00114313" w:rsidP="00EF1262">
      <w:pPr>
        <w:ind w:firstLine="284"/>
        <w:jc w:val="right"/>
        <w:rPr>
          <w:rFonts w:ascii="Garamond" w:hAnsi="Garamond"/>
          <w:szCs w:val="24"/>
        </w:rPr>
      </w:pPr>
      <w:r w:rsidRPr="00306D31">
        <w:rPr>
          <w:rFonts w:ascii="Garamond" w:hAnsi="Garamond"/>
          <w:szCs w:val="24"/>
        </w:rPr>
        <w:t>SHTOJCA 3</w:t>
      </w:r>
    </w:p>
    <w:p w14:paraId="2DD90C88" w14:textId="387080B6" w:rsidR="009C2230" w:rsidRDefault="009C2230" w:rsidP="00F5119E">
      <w:pPr>
        <w:ind w:firstLine="284"/>
        <w:jc w:val="center"/>
        <w:rPr>
          <w:rFonts w:ascii="Garamond" w:hAnsi="Garamond"/>
          <w:szCs w:val="24"/>
        </w:rPr>
      </w:pPr>
      <w:bookmarkStart w:id="0" w:name="_GoBack"/>
      <w:r>
        <w:rPr>
          <w:noProof/>
          <w:sz w:val="28"/>
          <w:szCs w:val="28"/>
          <w:lang w:val="en-US"/>
        </w:rPr>
        <w:drawing>
          <wp:anchor distT="0" distB="0" distL="114300" distR="114300" simplePos="0" relativeHeight="251658240" behindDoc="0" locked="0" layoutInCell="1" allowOverlap="1" wp14:anchorId="6081D00D" wp14:editId="5C7800F5">
            <wp:simplePos x="0" y="0"/>
            <wp:positionH relativeFrom="page">
              <wp:posOffset>1455420</wp:posOffset>
            </wp:positionH>
            <wp:positionV relativeFrom="page">
              <wp:posOffset>1989455</wp:posOffset>
            </wp:positionV>
            <wp:extent cx="4642485" cy="636270"/>
            <wp:effectExtent l="0" t="0" r="5715" b="0"/>
            <wp:wrapThrough wrapText="bothSides">
              <wp:wrapPolygon edited="0">
                <wp:start x="0" y="0"/>
                <wp:lineTo x="0" y="20695"/>
                <wp:lineTo x="21538" y="20695"/>
                <wp:lineTo x="21538" y="0"/>
                <wp:lineTo x="0" y="0"/>
              </wp:wrapPolygon>
            </wp:wrapThrough>
            <wp:docPr id="2" name="Picture 2" descr="Keshilli i ministrave-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shilli i ministrave-Grey-0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24587"/>
                    <a:stretch/>
                  </pic:blipFill>
                  <pic:spPr bwMode="auto">
                    <a:xfrm>
                      <a:off x="0" y="0"/>
                      <a:ext cx="4642485" cy="636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p>
    <w:p w14:paraId="7AC28E8D" w14:textId="2DDA0AD0" w:rsidR="009C2230" w:rsidRDefault="009C2230" w:rsidP="00F5119E">
      <w:pPr>
        <w:ind w:firstLine="284"/>
        <w:jc w:val="center"/>
        <w:rPr>
          <w:rFonts w:ascii="Garamond" w:hAnsi="Garamond"/>
          <w:szCs w:val="24"/>
        </w:rPr>
      </w:pPr>
    </w:p>
    <w:p w14:paraId="14E3AC90" w14:textId="1E54DB5F" w:rsidR="009C2230" w:rsidRPr="00306D31" w:rsidRDefault="009C2230" w:rsidP="00F5119E">
      <w:pPr>
        <w:ind w:firstLine="284"/>
        <w:jc w:val="center"/>
        <w:rPr>
          <w:rFonts w:ascii="Garamond" w:hAnsi="Garamond"/>
          <w:szCs w:val="24"/>
        </w:rPr>
      </w:pPr>
    </w:p>
    <w:p w14:paraId="5EE65288" w14:textId="77777777" w:rsidR="00D649BF" w:rsidRDefault="00D649BF" w:rsidP="00F5119E">
      <w:pPr>
        <w:ind w:firstLine="284"/>
        <w:jc w:val="center"/>
        <w:rPr>
          <w:rFonts w:ascii="Garamond" w:hAnsi="Garamond"/>
          <w:b/>
          <w:szCs w:val="24"/>
        </w:rPr>
      </w:pPr>
    </w:p>
    <w:p w14:paraId="44F923E4" w14:textId="668C41DD" w:rsidR="00D649BF" w:rsidRDefault="00D649BF" w:rsidP="00F5119E">
      <w:pPr>
        <w:ind w:firstLine="284"/>
        <w:jc w:val="center"/>
        <w:rPr>
          <w:rFonts w:ascii="Garamond" w:hAnsi="Garamond"/>
          <w:b/>
          <w:szCs w:val="24"/>
        </w:rPr>
      </w:pPr>
      <w:r>
        <w:rPr>
          <w:rFonts w:ascii="Garamond" w:hAnsi="Garamond"/>
          <w:b/>
          <w:szCs w:val="24"/>
        </w:rPr>
        <w:t>Republika e Shqipërisë</w:t>
      </w:r>
      <w:r>
        <w:rPr>
          <w:rFonts w:ascii="Garamond" w:hAnsi="Garamond"/>
          <w:b/>
          <w:szCs w:val="24"/>
        </w:rPr>
        <w:tab/>
      </w:r>
    </w:p>
    <w:p w14:paraId="747820D2" w14:textId="1AEE7029" w:rsidR="00114313" w:rsidRPr="009C2230" w:rsidRDefault="00114313" w:rsidP="00F5119E">
      <w:pPr>
        <w:ind w:firstLine="284"/>
        <w:jc w:val="center"/>
        <w:rPr>
          <w:rFonts w:ascii="Garamond" w:hAnsi="Garamond"/>
          <w:b/>
          <w:szCs w:val="24"/>
        </w:rPr>
      </w:pPr>
      <w:r w:rsidRPr="009C2230">
        <w:rPr>
          <w:rFonts w:ascii="Garamond" w:hAnsi="Garamond"/>
          <w:b/>
          <w:szCs w:val="24"/>
        </w:rPr>
        <w:t>KËSHILLI KOMBËTAR I TERRITORIT/BASHKIA</w:t>
      </w:r>
    </w:p>
    <w:p w14:paraId="747820D3" w14:textId="611F358E" w:rsidR="00114313" w:rsidRPr="00FD6093" w:rsidRDefault="00114313" w:rsidP="009C285E">
      <w:pPr>
        <w:ind w:firstLine="284"/>
        <w:jc w:val="both"/>
        <w:rPr>
          <w:rFonts w:ascii="Garamond" w:hAnsi="Garamond"/>
          <w:szCs w:val="24"/>
        </w:rPr>
      </w:pPr>
    </w:p>
    <w:p w14:paraId="747820D5" w14:textId="04561446" w:rsidR="00114313" w:rsidRPr="00FD6093" w:rsidRDefault="00F5119E" w:rsidP="00F5119E">
      <w:pPr>
        <w:ind w:firstLine="284"/>
        <w:jc w:val="center"/>
        <w:rPr>
          <w:rFonts w:ascii="Garamond" w:hAnsi="Garamond"/>
          <w:szCs w:val="24"/>
        </w:rPr>
      </w:pPr>
      <w:r w:rsidRPr="00FD6093">
        <w:rPr>
          <w:rFonts w:ascii="Garamond" w:hAnsi="Garamond"/>
          <w:szCs w:val="24"/>
        </w:rPr>
        <w:t>VENDIM</w:t>
      </w:r>
    </w:p>
    <w:p w14:paraId="10AE8D53" w14:textId="77777777" w:rsidR="00FD04D8" w:rsidRDefault="00FD04D8" w:rsidP="00FD04D8">
      <w:pPr>
        <w:jc w:val="both"/>
        <w:rPr>
          <w:rFonts w:ascii="Garamond" w:hAnsi="Garamond"/>
          <w:szCs w:val="24"/>
        </w:rPr>
      </w:pPr>
    </w:p>
    <w:p w14:paraId="747820D7" w14:textId="11C36962" w:rsidR="00114313" w:rsidRPr="00FD6093" w:rsidRDefault="00FD04D8" w:rsidP="00FD04D8">
      <w:pPr>
        <w:jc w:val="center"/>
        <w:rPr>
          <w:rFonts w:ascii="Garamond" w:hAnsi="Garamond"/>
          <w:szCs w:val="24"/>
        </w:rPr>
      </w:pPr>
      <w:r>
        <w:rPr>
          <w:rFonts w:ascii="Garamond" w:hAnsi="Garamond"/>
          <w:szCs w:val="24"/>
        </w:rPr>
        <w:t xml:space="preserve">Nr._____,   </w:t>
      </w:r>
      <w:r w:rsidR="00114313" w:rsidRPr="00FD6093">
        <w:rPr>
          <w:rFonts w:ascii="Garamond" w:hAnsi="Garamond"/>
          <w:szCs w:val="24"/>
        </w:rPr>
        <w:t>datë ____.____.____</w:t>
      </w:r>
    </w:p>
    <w:p w14:paraId="384929B3" w14:textId="77777777" w:rsidR="00F5119E" w:rsidRPr="00FD6093" w:rsidRDefault="00F5119E" w:rsidP="009C285E">
      <w:pPr>
        <w:ind w:firstLine="284"/>
        <w:jc w:val="both"/>
        <w:rPr>
          <w:rFonts w:ascii="Garamond" w:hAnsi="Garamond"/>
          <w:szCs w:val="24"/>
        </w:rPr>
      </w:pPr>
    </w:p>
    <w:p w14:paraId="747820D9" w14:textId="13706FE3" w:rsidR="00114313" w:rsidRPr="00FD6093" w:rsidRDefault="00114313" w:rsidP="009C285E">
      <w:pPr>
        <w:ind w:firstLine="284"/>
        <w:jc w:val="both"/>
        <w:rPr>
          <w:rFonts w:ascii="Garamond" w:hAnsi="Garamond"/>
          <w:szCs w:val="24"/>
        </w:rPr>
      </w:pPr>
      <w:r w:rsidRPr="00FD6093">
        <w:rPr>
          <w:rFonts w:ascii="Garamond" w:hAnsi="Garamond"/>
          <w:szCs w:val="24"/>
        </w:rPr>
        <w:t>Bazuar në nenin 13, të ligjit, nr.</w:t>
      </w:r>
      <w:r w:rsidR="00FD04D8">
        <w:rPr>
          <w:rFonts w:ascii="Garamond" w:hAnsi="Garamond"/>
          <w:szCs w:val="24"/>
        </w:rPr>
        <w:t xml:space="preserve"> </w:t>
      </w:r>
      <w:r w:rsidRPr="00FD6093">
        <w:rPr>
          <w:rFonts w:ascii="Garamond" w:hAnsi="Garamond"/>
          <w:szCs w:val="24"/>
        </w:rPr>
        <w:t>45/2019, “Për mbrojtjen civile” dhe në vendimin nr.______, datë____.____.______, të Këshillit të Ministrave, “Për përcaktimin e procedurave dhe të afateve për pajisjen me vërtetim për riskun të subjekteve, të cilat kërkojnë të pajisen  me leje zhvillimi/ndërtimi”,</w:t>
      </w:r>
    </w:p>
    <w:p w14:paraId="747820DA" w14:textId="77777777" w:rsidR="00114313" w:rsidRPr="00FD6093" w:rsidRDefault="00114313" w:rsidP="009C285E">
      <w:pPr>
        <w:ind w:firstLine="284"/>
        <w:jc w:val="both"/>
        <w:rPr>
          <w:rFonts w:ascii="Garamond" w:hAnsi="Garamond"/>
          <w:szCs w:val="24"/>
        </w:rPr>
      </w:pPr>
    </w:p>
    <w:p w14:paraId="747820DB" w14:textId="77777777" w:rsidR="00114313" w:rsidRPr="00FD6093" w:rsidRDefault="00114313" w:rsidP="009C285E">
      <w:pPr>
        <w:ind w:firstLine="284"/>
        <w:jc w:val="both"/>
        <w:rPr>
          <w:rFonts w:ascii="Garamond" w:hAnsi="Garamond"/>
          <w:b/>
          <w:szCs w:val="24"/>
        </w:rPr>
      </w:pPr>
      <w:r w:rsidRPr="00FD6093">
        <w:rPr>
          <w:rFonts w:ascii="Garamond" w:hAnsi="Garamond"/>
          <w:b/>
          <w:szCs w:val="24"/>
        </w:rPr>
        <w:t xml:space="preserve">Emri i subjektit:   </w:t>
      </w:r>
    </w:p>
    <w:p w14:paraId="747820DD" w14:textId="77777777" w:rsidR="00114313" w:rsidRPr="00FD04D8" w:rsidRDefault="00114313" w:rsidP="009C285E">
      <w:pPr>
        <w:ind w:firstLine="284"/>
        <w:jc w:val="both"/>
        <w:rPr>
          <w:rFonts w:ascii="Garamond" w:hAnsi="Garamond"/>
          <w:i/>
          <w:szCs w:val="24"/>
        </w:rPr>
      </w:pPr>
      <w:r w:rsidRPr="00FD6093">
        <w:rPr>
          <w:rFonts w:ascii="Garamond" w:hAnsi="Garamond"/>
          <w:szCs w:val="24"/>
        </w:rPr>
        <w:t xml:space="preserve">Referencat: </w:t>
      </w:r>
      <w:r w:rsidRPr="00FD04D8">
        <w:rPr>
          <w:rFonts w:ascii="Garamond" w:hAnsi="Garamond"/>
          <w:i/>
          <w:szCs w:val="24"/>
        </w:rPr>
        <w:t>(të dokumentacionit për të cilin kërkohet vërtetimi për riskun, dokumentacioni  që dorëzohet për t’u pajisur me leje zhvillimi dhe leje ndërtimi)</w:t>
      </w:r>
    </w:p>
    <w:p w14:paraId="747820DE" w14:textId="77777777" w:rsidR="00114313" w:rsidRPr="00FD6093" w:rsidRDefault="00114313" w:rsidP="009C285E">
      <w:pPr>
        <w:ind w:firstLine="284"/>
        <w:jc w:val="both"/>
        <w:rPr>
          <w:rFonts w:ascii="Garamond" w:hAnsi="Garamond"/>
          <w:szCs w:val="24"/>
        </w:rPr>
      </w:pPr>
    </w:p>
    <w:p w14:paraId="747820DF" w14:textId="77777777" w:rsidR="00114313" w:rsidRPr="00FD6093" w:rsidRDefault="00114313" w:rsidP="009C285E">
      <w:pPr>
        <w:ind w:firstLine="284"/>
        <w:jc w:val="both"/>
        <w:rPr>
          <w:rFonts w:ascii="Garamond" w:hAnsi="Garamond"/>
          <w:szCs w:val="24"/>
        </w:rPr>
      </w:pPr>
      <w:r w:rsidRPr="00FD6093">
        <w:rPr>
          <w:rFonts w:ascii="Garamond" w:hAnsi="Garamond"/>
          <w:i/>
          <w:szCs w:val="24"/>
        </w:rPr>
        <w:t xml:space="preserve"> (Arsyetimi),</w:t>
      </w:r>
      <w:r w:rsidRPr="00FD6093">
        <w:rPr>
          <w:rFonts w:ascii="Garamond" w:hAnsi="Garamond"/>
          <w:szCs w:val="24"/>
        </w:rPr>
        <w:t xml:space="preserve"> në bazë të vlerësimit, analizës, cenueshmërinë dhe ekspozimit ndaj rrezikut, </w:t>
      </w:r>
    </w:p>
    <w:p w14:paraId="747820E0" w14:textId="77777777" w:rsidR="00114313" w:rsidRPr="00FD6093" w:rsidRDefault="00114313" w:rsidP="009C285E">
      <w:pPr>
        <w:ind w:firstLine="284"/>
        <w:jc w:val="both"/>
        <w:rPr>
          <w:rFonts w:ascii="Garamond" w:hAnsi="Garamond"/>
          <w:szCs w:val="24"/>
        </w:rPr>
      </w:pPr>
    </w:p>
    <w:p w14:paraId="747820E1" w14:textId="4DE4E61D" w:rsidR="00114313" w:rsidRPr="00FD6093" w:rsidRDefault="00F5119E" w:rsidP="00F5119E">
      <w:pPr>
        <w:ind w:firstLine="284"/>
        <w:jc w:val="center"/>
        <w:rPr>
          <w:rFonts w:ascii="Garamond" w:hAnsi="Garamond"/>
          <w:szCs w:val="24"/>
        </w:rPr>
      </w:pPr>
      <w:r w:rsidRPr="00FD6093">
        <w:rPr>
          <w:rFonts w:ascii="Garamond" w:hAnsi="Garamond"/>
          <w:szCs w:val="24"/>
        </w:rPr>
        <w:t>VENDOSI</w:t>
      </w:r>
    </w:p>
    <w:p w14:paraId="747820E2" w14:textId="77777777" w:rsidR="00114313" w:rsidRPr="00FD6093" w:rsidRDefault="00114313" w:rsidP="009C285E">
      <w:pPr>
        <w:ind w:firstLine="284"/>
        <w:jc w:val="both"/>
        <w:rPr>
          <w:rFonts w:ascii="Garamond" w:hAnsi="Garamond"/>
          <w:szCs w:val="24"/>
        </w:rPr>
      </w:pPr>
    </w:p>
    <w:p w14:paraId="747820E3" w14:textId="340C56DB" w:rsidR="00114313" w:rsidRPr="00FD6093" w:rsidRDefault="00114313" w:rsidP="009C285E">
      <w:pPr>
        <w:ind w:firstLine="284"/>
        <w:jc w:val="both"/>
        <w:rPr>
          <w:rFonts w:ascii="Garamond" w:hAnsi="Garamond"/>
          <w:szCs w:val="24"/>
        </w:rPr>
      </w:pPr>
      <w:r w:rsidRPr="00FD6093">
        <w:rPr>
          <w:rFonts w:ascii="Garamond" w:hAnsi="Garamond"/>
          <w:szCs w:val="24"/>
        </w:rPr>
        <w:t>Lëshohet vërtetimi për riskun/vërtetimi për riskun (me ndryshime)/nuk lëshohet vërtetimi për riskun.</w:t>
      </w:r>
    </w:p>
    <w:p w14:paraId="747820E5" w14:textId="77777777" w:rsidR="00114313" w:rsidRPr="00FD6093" w:rsidRDefault="00114313" w:rsidP="00F5119E">
      <w:pPr>
        <w:jc w:val="both"/>
        <w:rPr>
          <w:rFonts w:ascii="Garamond" w:hAnsi="Garamond"/>
          <w:szCs w:val="24"/>
        </w:rPr>
      </w:pPr>
    </w:p>
    <w:p w14:paraId="747820E6" w14:textId="77777777" w:rsidR="00114313" w:rsidRPr="00FD6093" w:rsidRDefault="00114313" w:rsidP="00F5119E">
      <w:pPr>
        <w:jc w:val="center"/>
        <w:rPr>
          <w:rFonts w:ascii="Garamond" w:hAnsi="Garamond"/>
          <w:b/>
          <w:szCs w:val="24"/>
        </w:rPr>
      </w:pPr>
      <w:r w:rsidRPr="00FD6093">
        <w:rPr>
          <w:rFonts w:ascii="Garamond" w:hAnsi="Garamond"/>
          <w:b/>
          <w:szCs w:val="24"/>
        </w:rPr>
        <w:t>KRYETARI I KËSHILLIT KOMBËTAR TË TERRITORIT/KRYETARI I BASHKISË</w:t>
      </w:r>
    </w:p>
    <w:p w14:paraId="657F3403" w14:textId="77777777" w:rsidR="00FD04D8" w:rsidRDefault="00FD04D8" w:rsidP="00FD04D8">
      <w:pPr>
        <w:jc w:val="center"/>
        <w:rPr>
          <w:rFonts w:ascii="Garamond" w:hAnsi="Garamond"/>
          <w:szCs w:val="24"/>
        </w:rPr>
      </w:pPr>
    </w:p>
    <w:p w14:paraId="3D1EBA79" w14:textId="586CEAF9" w:rsidR="007D6489" w:rsidRPr="00FD04D8" w:rsidRDefault="00114313" w:rsidP="00FD04D8">
      <w:pPr>
        <w:jc w:val="center"/>
        <w:rPr>
          <w:rFonts w:ascii="Garamond" w:hAnsi="Garamond"/>
          <w:i/>
          <w:szCs w:val="24"/>
        </w:rPr>
      </w:pPr>
      <w:r w:rsidRPr="00FD04D8">
        <w:rPr>
          <w:rFonts w:ascii="Garamond" w:hAnsi="Garamond"/>
          <w:i/>
          <w:szCs w:val="24"/>
        </w:rPr>
        <w:t>(Titullari i autoritetit përgjegjës për lëshimin e vërtetimit për riskun)</w:t>
      </w:r>
    </w:p>
    <w:sectPr w:rsidR="007D6489" w:rsidRPr="00FD04D8" w:rsidSect="00F04B24">
      <w:headerReference w:type="default" r:id="rId14"/>
      <w:footerReference w:type="default" r:id="rId15"/>
      <w:pgSz w:w="11907" w:h="16839" w:code="9"/>
      <w:pgMar w:top="1440" w:right="1440" w:bottom="1440" w:left="1440"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2522F8" w14:textId="77777777" w:rsidR="00211B28" w:rsidRDefault="00211B28" w:rsidP="00AC586F">
      <w:r>
        <w:separator/>
      </w:r>
    </w:p>
  </w:endnote>
  <w:endnote w:type="continuationSeparator" w:id="0">
    <w:p w14:paraId="797D291C" w14:textId="77777777" w:rsidR="00211B28" w:rsidRDefault="00211B28" w:rsidP="00AC586F">
      <w:r>
        <w:continuationSeparator/>
      </w:r>
    </w:p>
  </w:endnote>
  <w:endnote w:type="continuationNotice" w:id="1">
    <w:p w14:paraId="5CF20AD5" w14:textId="77777777" w:rsidR="00211B28" w:rsidRDefault="00211B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3073479"/>
      <w:docPartObj>
        <w:docPartGallery w:val="Page Numbers (Bottom of Page)"/>
        <w:docPartUnique/>
      </w:docPartObj>
    </w:sdtPr>
    <w:sdtEndPr>
      <w:rPr>
        <w:rFonts w:ascii="Times New Roman" w:hAnsi="Times New Roman"/>
        <w:noProof/>
        <w:sz w:val="24"/>
      </w:rPr>
    </w:sdtEndPr>
    <w:sdtContent>
      <w:p w14:paraId="747820F6" w14:textId="77777777" w:rsidR="00211B28" w:rsidRPr="00594331" w:rsidRDefault="00211B28">
        <w:pPr>
          <w:pStyle w:val="Footer"/>
          <w:jc w:val="right"/>
          <w:rPr>
            <w:rFonts w:ascii="Times New Roman" w:hAnsi="Times New Roman"/>
            <w:sz w:val="24"/>
          </w:rPr>
        </w:pPr>
        <w:r w:rsidRPr="00594331">
          <w:rPr>
            <w:rFonts w:ascii="Times New Roman" w:hAnsi="Times New Roman"/>
            <w:sz w:val="24"/>
          </w:rPr>
          <w:fldChar w:fldCharType="begin"/>
        </w:r>
        <w:r w:rsidRPr="00594331">
          <w:rPr>
            <w:rFonts w:ascii="Times New Roman" w:hAnsi="Times New Roman"/>
            <w:sz w:val="24"/>
          </w:rPr>
          <w:instrText xml:space="preserve"> PAGE   \* MERGEFORMAT </w:instrText>
        </w:r>
        <w:r w:rsidRPr="00594331">
          <w:rPr>
            <w:rFonts w:ascii="Times New Roman" w:hAnsi="Times New Roman"/>
            <w:sz w:val="24"/>
          </w:rPr>
          <w:fldChar w:fldCharType="separate"/>
        </w:r>
        <w:r w:rsidR="00EF1262">
          <w:rPr>
            <w:rFonts w:ascii="Times New Roman" w:hAnsi="Times New Roman"/>
            <w:noProof/>
            <w:sz w:val="24"/>
          </w:rPr>
          <w:t>6</w:t>
        </w:r>
        <w:r w:rsidRPr="00594331">
          <w:rPr>
            <w:rFonts w:ascii="Times New Roman" w:hAnsi="Times New Roman"/>
            <w:noProof/>
            <w:sz w:val="24"/>
          </w:rPr>
          <w:fldChar w:fldCharType="end"/>
        </w:r>
      </w:p>
    </w:sdtContent>
  </w:sdt>
  <w:p w14:paraId="747820F7" w14:textId="77777777" w:rsidR="00211B28" w:rsidRDefault="00211B2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176C60" w14:textId="77777777" w:rsidR="00211B28" w:rsidRDefault="00211B28" w:rsidP="00AC586F">
      <w:r>
        <w:separator/>
      </w:r>
    </w:p>
  </w:footnote>
  <w:footnote w:type="continuationSeparator" w:id="0">
    <w:p w14:paraId="63DB2D3A" w14:textId="77777777" w:rsidR="00211B28" w:rsidRDefault="00211B28" w:rsidP="00AC586F">
      <w:r>
        <w:continuationSeparator/>
      </w:r>
    </w:p>
  </w:footnote>
  <w:footnote w:type="continuationNotice" w:id="1">
    <w:p w14:paraId="721E2D2A" w14:textId="77777777" w:rsidR="00211B28" w:rsidRDefault="00211B28"/>
  </w:footnote>
  <w:footnote w:id="2">
    <w:p w14:paraId="747820F8" w14:textId="77777777" w:rsidR="00211B28" w:rsidRPr="00BA49EA" w:rsidRDefault="00211B28" w:rsidP="00114313">
      <w:pPr>
        <w:pStyle w:val="FootnoteText"/>
        <w:jc w:val="both"/>
        <w:rPr>
          <w:rFonts w:ascii="Garamond" w:hAnsi="Garamond"/>
        </w:rPr>
      </w:pPr>
      <w:r w:rsidRPr="00BA49EA">
        <w:rPr>
          <w:rStyle w:val="FootnoteReference"/>
          <w:rFonts w:ascii="Garamond" w:hAnsi="Garamond"/>
        </w:rPr>
        <w:footnoteRef/>
      </w:r>
      <w:r w:rsidRPr="00BA49EA">
        <w:rPr>
          <w:rFonts w:ascii="Garamond" w:hAnsi="Garamond"/>
        </w:rPr>
        <w:t xml:space="preserve"> Projekti duhet të përmbajë certifikimin e projektit të ndërtimit për qëndrueshmërinë ose elasticitetin ndaj riskut të lartë ndaj fatkeqësive, si dhe shpjegime për masat e marra në strukturë për përballimin e ekspozimit ndaj faktorëve të riskut, të evidentuar nga vetë projektuesi/zhvilluesi kërkues, certifikimin e projektit të ndërtimit për qëndrueshmërinë ose elasticitetin ndaj riskut të lartë ndaj fatkeqësive.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DD8E05" w14:textId="77777777" w:rsidR="00211B28" w:rsidRDefault="00211B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165D6"/>
    <w:multiLevelType w:val="hybridMultilevel"/>
    <w:tmpl w:val="05387FD2"/>
    <w:lvl w:ilvl="0" w:tplc="F6ACAA8A">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
    <w:nsid w:val="02E07472"/>
    <w:multiLevelType w:val="hybridMultilevel"/>
    <w:tmpl w:val="9AE02F4E"/>
    <w:lvl w:ilvl="0" w:tplc="04090015">
      <w:start w:val="1"/>
      <w:numFmt w:val="upperLetter"/>
      <w:lvlText w:val="%1."/>
      <w:lvlJc w:val="left"/>
      <w:pPr>
        <w:ind w:left="720" w:hanging="360"/>
      </w:pPr>
      <w:rPr>
        <w:rFonts w:hint="default"/>
      </w:rPr>
    </w:lvl>
    <w:lvl w:ilvl="1" w:tplc="1D9C622A">
      <w:start w:val="1"/>
      <w:numFmt w:val="decimal"/>
      <w:lvlText w:val="%2."/>
      <w:lvlJc w:val="left"/>
      <w:pPr>
        <w:ind w:left="1440" w:hanging="360"/>
      </w:pPr>
      <w:rPr>
        <w:rFonts w:hint="default"/>
      </w:rPr>
    </w:lvl>
    <w:lvl w:ilvl="2" w:tplc="2EDC3678">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415B59"/>
    <w:multiLevelType w:val="hybridMultilevel"/>
    <w:tmpl w:val="7C24ED66"/>
    <w:lvl w:ilvl="0" w:tplc="0B32B9EC">
      <w:start w:val="1"/>
      <w:numFmt w:val="decimal"/>
      <w:lvlText w:val="%1."/>
      <w:lvlJc w:val="left"/>
      <w:pPr>
        <w:ind w:left="1440" w:hanging="720"/>
      </w:pPr>
      <w:rPr>
        <w:rFonts w:hint="default"/>
        <w:color w:val="auto"/>
      </w:rPr>
    </w:lvl>
    <w:lvl w:ilvl="1" w:tplc="04090017">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nsid w:val="10571CF0"/>
    <w:multiLevelType w:val="hybridMultilevel"/>
    <w:tmpl w:val="9F4219B6"/>
    <w:lvl w:ilvl="0" w:tplc="04090015">
      <w:start w:val="1"/>
      <w:numFmt w:val="upperLetter"/>
      <w:lvlText w:val="%1."/>
      <w:lvlJc w:val="left"/>
      <w:pPr>
        <w:ind w:left="720" w:hanging="360"/>
      </w:pPr>
      <w:rPr>
        <w:rFonts w:hint="default"/>
      </w:rPr>
    </w:lvl>
    <w:lvl w:ilvl="1" w:tplc="1D9C622A">
      <w:start w:val="1"/>
      <w:numFmt w:val="decimal"/>
      <w:lvlText w:val="%2."/>
      <w:lvlJc w:val="left"/>
      <w:pPr>
        <w:ind w:left="1440" w:hanging="360"/>
      </w:pPr>
      <w:rPr>
        <w:rFonts w:hint="default"/>
      </w:rPr>
    </w:lvl>
    <w:lvl w:ilvl="2" w:tplc="E00A89F6">
      <w:start w:val="1"/>
      <w:numFmt w:val="lowerRoman"/>
      <w:lvlText w:val="%3."/>
      <w:lvlJc w:val="right"/>
      <w:pPr>
        <w:ind w:left="2700" w:hanging="720"/>
      </w:pPr>
      <w:rPr>
        <w:rFonts w:hint="default"/>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9CA8B6"/>
    <w:multiLevelType w:val="hybridMultilevel"/>
    <w:tmpl w:val="EEAA907C"/>
    <w:lvl w:ilvl="0" w:tplc="6F9049EA">
      <w:start w:val="1"/>
      <w:numFmt w:val="lowerLetter"/>
      <w:lvlText w:val="%1)"/>
      <w:lvlJc w:val="left"/>
      <w:rPr>
        <w:rFonts w:ascii="Times New Roman" w:eastAsiaTheme="minorHAnsi" w:hAnsi="Times New Roman"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22DD377F"/>
    <w:multiLevelType w:val="hybridMultilevel"/>
    <w:tmpl w:val="5FDCCFC6"/>
    <w:lvl w:ilvl="0" w:tplc="041C000F">
      <w:start w:val="1"/>
      <w:numFmt w:val="decimal"/>
      <w:lvlText w:val="%1."/>
      <w:lvlJc w:val="left"/>
      <w:pPr>
        <w:ind w:left="1146" w:hanging="360"/>
      </w:pPr>
    </w:lvl>
    <w:lvl w:ilvl="1" w:tplc="041C0019" w:tentative="1">
      <w:start w:val="1"/>
      <w:numFmt w:val="lowerLetter"/>
      <w:lvlText w:val="%2."/>
      <w:lvlJc w:val="left"/>
      <w:pPr>
        <w:ind w:left="1866" w:hanging="360"/>
      </w:pPr>
    </w:lvl>
    <w:lvl w:ilvl="2" w:tplc="041C001B" w:tentative="1">
      <w:start w:val="1"/>
      <w:numFmt w:val="lowerRoman"/>
      <w:lvlText w:val="%3."/>
      <w:lvlJc w:val="right"/>
      <w:pPr>
        <w:ind w:left="2586" w:hanging="180"/>
      </w:pPr>
    </w:lvl>
    <w:lvl w:ilvl="3" w:tplc="041C000F" w:tentative="1">
      <w:start w:val="1"/>
      <w:numFmt w:val="decimal"/>
      <w:lvlText w:val="%4."/>
      <w:lvlJc w:val="left"/>
      <w:pPr>
        <w:ind w:left="3306" w:hanging="360"/>
      </w:pPr>
    </w:lvl>
    <w:lvl w:ilvl="4" w:tplc="041C0019" w:tentative="1">
      <w:start w:val="1"/>
      <w:numFmt w:val="lowerLetter"/>
      <w:lvlText w:val="%5."/>
      <w:lvlJc w:val="left"/>
      <w:pPr>
        <w:ind w:left="4026" w:hanging="360"/>
      </w:pPr>
    </w:lvl>
    <w:lvl w:ilvl="5" w:tplc="041C001B" w:tentative="1">
      <w:start w:val="1"/>
      <w:numFmt w:val="lowerRoman"/>
      <w:lvlText w:val="%6."/>
      <w:lvlJc w:val="right"/>
      <w:pPr>
        <w:ind w:left="4746" w:hanging="180"/>
      </w:pPr>
    </w:lvl>
    <w:lvl w:ilvl="6" w:tplc="041C000F" w:tentative="1">
      <w:start w:val="1"/>
      <w:numFmt w:val="decimal"/>
      <w:lvlText w:val="%7."/>
      <w:lvlJc w:val="left"/>
      <w:pPr>
        <w:ind w:left="5466" w:hanging="360"/>
      </w:pPr>
    </w:lvl>
    <w:lvl w:ilvl="7" w:tplc="041C0019" w:tentative="1">
      <w:start w:val="1"/>
      <w:numFmt w:val="lowerLetter"/>
      <w:lvlText w:val="%8."/>
      <w:lvlJc w:val="left"/>
      <w:pPr>
        <w:ind w:left="6186" w:hanging="360"/>
      </w:pPr>
    </w:lvl>
    <w:lvl w:ilvl="8" w:tplc="041C001B" w:tentative="1">
      <w:start w:val="1"/>
      <w:numFmt w:val="lowerRoman"/>
      <w:lvlText w:val="%9."/>
      <w:lvlJc w:val="right"/>
      <w:pPr>
        <w:ind w:left="6906" w:hanging="180"/>
      </w:pPr>
    </w:lvl>
  </w:abstractNum>
  <w:abstractNum w:abstractNumId="6">
    <w:nsid w:val="272E3E42"/>
    <w:multiLevelType w:val="hybridMultilevel"/>
    <w:tmpl w:val="787EDEF0"/>
    <w:lvl w:ilvl="0" w:tplc="0F08FA00">
      <w:start w:val="1"/>
      <w:numFmt w:val="decimal"/>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307954DE"/>
    <w:multiLevelType w:val="hybridMultilevel"/>
    <w:tmpl w:val="9FB0C4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B127DB"/>
    <w:multiLevelType w:val="multilevel"/>
    <w:tmpl w:val="6C4634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39604E39"/>
    <w:multiLevelType w:val="hybridMultilevel"/>
    <w:tmpl w:val="C50295B8"/>
    <w:lvl w:ilvl="0" w:tplc="C7EC36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BD77831"/>
    <w:multiLevelType w:val="hybridMultilevel"/>
    <w:tmpl w:val="1794F030"/>
    <w:lvl w:ilvl="0" w:tplc="04090015">
      <w:start w:val="1"/>
      <w:numFmt w:val="upperLetter"/>
      <w:lvlText w:val="%1."/>
      <w:lvlJc w:val="left"/>
      <w:pPr>
        <w:ind w:left="1077" w:hanging="360"/>
      </w:pPr>
      <w:rPr>
        <w:rFonts w:hint="default"/>
      </w:rPr>
    </w:lvl>
    <w:lvl w:ilvl="1" w:tplc="041C0019" w:tentative="1">
      <w:start w:val="1"/>
      <w:numFmt w:val="lowerLetter"/>
      <w:lvlText w:val="%2."/>
      <w:lvlJc w:val="left"/>
      <w:pPr>
        <w:ind w:left="1797" w:hanging="360"/>
      </w:pPr>
    </w:lvl>
    <w:lvl w:ilvl="2" w:tplc="041C001B" w:tentative="1">
      <w:start w:val="1"/>
      <w:numFmt w:val="lowerRoman"/>
      <w:lvlText w:val="%3."/>
      <w:lvlJc w:val="right"/>
      <w:pPr>
        <w:ind w:left="2517" w:hanging="180"/>
      </w:pPr>
    </w:lvl>
    <w:lvl w:ilvl="3" w:tplc="041C000F" w:tentative="1">
      <w:start w:val="1"/>
      <w:numFmt w:val="decimal"/>
      <w:lvlText w:val="%4."/>
      <w:lvlJc w:val="left"/>
      <w:pPr>
        <w:ind w:left="3237" w:hanging="360"/>
      </w:pPr>
    </w:lvl>
    <w:lvl w:ilvl="4" w:tplc="041C0019" w:tentative="1">
      <w:start w:val="1"/>
      <w:numFmt w:val="lowerLetter"/>
      <w:lvlText w:val="%5."/>
      <w:lvlJc w:val="left"/>
      <w:pPr>
        <w:ind w:left="3957" w:hanging="360"/>
      </w:pPr>
    </w:lvl>
    <w:lvl w:ilvl="5" w:tplc="041C001B" w:tentative="1">
      <w:start w:val="1"/>
      <w:numFmt w:val="lowerRoman"/>
      <w:lvlText w:val="%6."/>
      <w:lvlJc w:val="right"/>
      <w:pPr>
        <w:ind w:left="4677" w:hanging="180"/>
      </w:pPr>
    </w:lvl>
    <w:lvl w:ilvl="6" w:tplc="041C000F" w:tentative="1">
      <w:start w:val="1"/>
      <w:numFmt w:val="decimal"/>
      <w:lvlText w:val="%7."/>
      <w:lvlJc w:val="left"/>
      <w:pPr>
        <w:ind w:left="5397" w:hanging="360"/>
      </w:pPr>
    </w:lvl>
    <w:lvl w:ilvl="7" w:tplc="041C0019" w:tentative="1">
      <w:start w:val="1"/>
      <w:numFmt w:val="lowerLetter"/>
      <w:lvlText w:val="%8."/>
      <w:lvlJc w:val="left"/>
      <w:pPr>
        <w:ind w:left="6117" w:hanging="360"/>
      </w:pPr>
    </w:lvl>
    <w:lvl w:ilvl="8" w:tplc="041C001B" w:tentative="1">
      <w:start w:val="1"/>
      <w:numFmt w:val="lowerRoman"/>
      <w:lvlText w:val="%9."/>
      <w:lvlJc w:val="right"/>
      <w:pPr>
        <w:ind w:left="6837" w:hanging="180"/>
      </w:pPr>
    </w:lvl>
  </w:abstractNum>
  <w:abstractNum w:abstractNumId="11">
    <w:nsid w:val="4B5715B4"/>
    <w:multiLevelType w:val="multilevel"/>
    <w:tmpl w:val="83CEE390"/>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548E1109"/>
    <w:multiLevelType w:val="hybridMultilevel"/>
    <w:tmpl w:val="78A826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570514EF"/>
    <w:multiLevelType w:val="hybridMultilevel"/>
    <w:tmpl w:val="B4D623FC"/>
    <w:lvl w:ilvl="0" w:tplc="D5F25A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FC967F2"/>
    <w:multiLevelType w:val="hybridMultilevel"/>
    <w:tmpl w:val="D2967AC6"/>
    <w:lvl w:ilvl="0" w:tplc="25325DE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653D2E09"/>
    <w:multiLevelType w:val="hybridMultilevel"/>
    <w:tmpl w:val="0C8CA5F2"/>
    <w:lvl w:ilvl="0" w:tplc="041C000F">
      <w:start w:val="1"/>
      <w:numFmt w:val="decimal"/>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6">
    <w:nsid w:val="6A283B86"/>
    <w:multiLevelType w:val="hybridMultilevel"/>
    <w:tmpl w:val="61DE1DC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6B0023D1"/>
    <w:multiLevelType w:val="hybridMultilevel"/>
    <w:tmpl w:val="9A068740"/>
    <w:lvl w:ilvl="0" w:tplc="4D8684D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C6A6FDD"/>
    <w:multiLevelType w:val="hybridMultilevel"/>
    <w:tmpl w:val="74F8BCAC"/>
    <w:lvl w:ilvl="0" w:tplc="8458BE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19B12CD"/>
    <w:multiLevelType w:val="multilevel"/>
    <w:tmpl w:val="A3A68E98"/>
    <w:lvl w:ilvl="0">
      <w:start w:val="1"/>
      <w:numFmt w:val="decimal"/>
      <w:lvlText w:val="%1."/>
      <w:lvlJc w:val="left"/>
      <w:pPr>
        <w:ind w:left="1065" w:hanging="360"/>
      </w:pPr>
      <w:rPr>
        <w:rFonts w:hint="default"/>
      </w:rPr>
    </w:lvl>
    <w:lvl w:ilvl="1">
      <w:start w:val="1"/>
      <w:numFmt w:val="decimal"/>
      <w:isLgl/>
      <w:lvlText w:val="%1.%2"/>
      <w:lvlJc w:val="left"/>
      <w:pPr>
        <w:ind w:left="1636" w:hanging="360"/>
      </w:pPr>
      <w:rPr>
        <w:rFonts w:hint="default"/>
      </w:rPr>
    </w:lvl>
    <w:lvl w:ilvl="2">
      <w:start w:val="1"/>
      <w:numFmt w:val="decimal"/>
      <w:isLgl/>
      <w:lvlText w:val="%1.%2.%3"/>
      <w:lvlJc w:val="left"/>
      <w:pPr>
        <w:ind w:left="2145" w:hanging="720"/>
      </w:pPr>
      <w:rPr>
        <w:rFonts w:hint="default"/>
      </w:rPr>
    </w:lvl>
    <w:lvl w:ilvl="3">
      <w:start w:val="1"/>
      <w:numFmt w:val="decimal"/>
      <w:isLgl/>
      <w:lvlText w:val="%1.%2.%3.%4"/>
      <w:lvlJc w:val="left"/>
      <w:pPr>
        <w:ind w:left="2505" w:hanging="720"/>
      </w:pPr>
      <w:rPr>
        <w:rFonts w:hint="default"/>
      </w:rPr>
    </w:lvl>
    <w:lvl w:ilvl="4">
      <w:start w:val="1"/>
      <w:numFmt w:val="decimal"/>
      <w:isLgl/>
      <w:lvlText w:val="%1.%2.%3.%4.%5"/>
      <w:lvlJc w:val="left"/>
      <w:pPr>
        <w:ind w:left="3225" w:hanging="1080"/>
      </w:pPr>
      <w:rPr>
        <w:rFonts w:hint="default"/>
      </w:rPr>
    </w:lvl>
    <w:lvl w:ilvl="5">
      <w:start w:val="1"/>
      <w:numFmt w:val="decimal"/>
      <w:isLgl/>
      <w:lvlText w:val="%1.%2.%3.%4.%5.%6"/>
      <w:lvlJc w:val="left"/>
      <w:pPr>
        <w:ind w:left="3585" w:hanging="1080"/>
      </w:pPr>
      <w:rPr>
        <w:rFonts w:hint="default"/>
      </w:rPr>
    </w:lvl>
    <w:lvl w:ilvl="6">
      <w:start w:val="1"/>
      <w:numFmt w:val="decimal"/>
      <w:isLgl/>
      <w:lvlText w:val="%1.%2.%3.%4.%5.%6.%7"/>
      <w:lvlJc w:val="left"/>
      <w:pPr>
        <w:ind w:left="4305" w:hanging="1440"/>
      </w:pPr>
      <w:rPr>
        <w:rFonts w:hint="default"/>
      </w:rPr>
    </w:lvl>
    <w:lvl w:ilvl="7">
      <w:start w:val="1"/>
      <w:numFmt w:val="decimal"/>
      <w:isLgl/>
      <w:lvlText w:val="%1.%2.%3.%4.%5.%6.%7.%8"/>
      <w:lvlJc w:val="left"/>
      <w:pPr>
        <w:ind w:left="4665" w:hanging="1440"/>
      </w:pPr>
      <w:rPr>
        <w:rFonts w:hint="default"/>
      </w:rPr>
    </w:lvl>
    <w:lvl w:ilvl="8">
      <w:start w:val="1"/>
      <w:numFmt w:val="decimal"/>
      <w:isLgl/>
      <w:lvlText w:val="%1.%2.%3.%4.%5.%6.%7.%8.%9"/>
      <w:lvlJc w:val="left"/>
      <w:pPr>
        <w:ind w:left="5385" w:hanging="1800"/>
      </w:pPr>
      <w:rPr>
        <w:rFonts w:hint="default"/>
      </w:rPr>
    </w:lvl>
  </w:abstractNum>
  <w:abstractNum w:abstractNumId="20">
    <w:nsid w:val="7215586E"/>
    <w:multiLevelType w:val="hybridMultilevel"/>
    <w:tmpl w:val="B6624764"/>
    <w:lvl w:ilvl="0" w:tplc="04090015">
      <w:start w:val="1"/>
      <w:numFmt w:val="upperLetter"/>
      <w:lvlText w:val="%1."/>
      <w:lvlJc w:val="left"/>
      <w:pPr>
        <w:ind w:left="720" w:hanging="360"/>
      </w:pPr>
      <w:rPr>
        <w:rFonts w:hint="default"/>
      </w:rPr>
    </w:lvl>
    <w:lvl w:ilvl="1" w:tplc="1D9C622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6946CC9"/>
    <w:multiLevelType w:val="hybridMultilevel"/>
    <w:tmpl w:val="30382A9E"/>
    <w:lvl w:ilvl="0" w:tplc="2E1C3498">
      <w:start w:val="1"/>
      <w:numFmt w:val="decimal"/>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2">
    <w:nsid w:val="78D60767"/>
    <w:multiLevelType w:val="multilevel"/>
    <w:tmpl w:val="A44C6EBE"/>
    <w:lvl w:ilvl="0">
      <w:start w:val="1"/>
      <w:numFmt w:val="decimal"/>
      <w:lvlText w:val="%1."/>
      <w:lvlJc w:val="left"/>
      <w:pPr>
        <w:ind w:left="1230" w:hanging="360"/>
      </w:pPr>
      <w:rPr>
        <w:rFonts w:hint="default"/>
      </w:rPr>
    </w:lvl>
    <w:lvl w:ilvl="1">
      <w:start w:val="1"/>
      <w:numFmt w:val="decimal"/>
      <w:isLgl/>
      <w:lvlText w:val="%1.%2."/>
      <w:lvlJc w:val="left"/>
      <w:pPr>
        <w:ind w:left="1650" w:hanging="420"/>
      </w:pPr>
      <w:rPr>
        <w:rFonts w:hint="default"/>
      </w:rPr>
    </w:lvl>
    <w:lvl w:ilvl="2">
      <w:start w:val="1"/>
      <w:numFmt w:val="decimal"/>
      <w:isLgl/>
      <w:lvlText w:val="%1.%2.%3."/>
      <w:lvlJc w:val="left"/>
      <w:pPr>
        <w:ind w:left="2310" w:hanging="720"/>
      </w:pPr>
      <w:rPr>
        <w:rFonts w:hint="default"/>
      </w:rPr>
    </w:lvl>
    <w:lvl w:ilvl="3">
      <w:start w:val="1"/>
      <w:numFmt w:val="decimal"/>
      <w:isLgl/>
      <w:lvlText w:val="%1.%2.%3.%4."/>
      <w:lvlJc w:val="left"/>
      <w:pPr>
        <w:ind w:left="2670" w:hanging="720"/>
      </w:pPr>
      <w:rPr>
        <w:rFonts w:hint="default"/>
      </w:rPr>
    </w:lvl>
    <w:lvl w:ilvl="4">
      <w:start w:val="1"/>
      <w:numFmt w:val="decimal"/>
      <w:isLgl/>
      <w:lvlText w:val="%1.%2.%3.%4.%5."/>
      <w:lvlJc w:val="left"/>
      <w:pPr>
        <w:ind w:left="3390" w:hanging="1080"/>
      </w:pPr>
      <w:rPr>
        <w:rFonts w:hint="default"/>
      </w:rPr>
    </w:lvl>
    <w:lvl w:ilvl="5">
      <w:start w:val="1"/>
      <w:numFmt w:val="decimal"/>
      <w:isLgl/>
      <w:lvlText w:val="%1.%2.%3.%4.%5.%6."/>
      <w:lvlJc w:val="left"/>
      <w:pPr>
        <w:ind w:left="3750" w:hanging="1080"/>
      </w:pPr>
      <w:rPr>
        <w:rFonts w:hint="default"/>
      </w:rPr>
    </w:lvl>
    <w:lvl w:ilvl="6">
      <w:start w:val="1"/>
      <w:numFmt w:val="decimal"/>
      <w:isLgl/>
      <w:lvlText w:val="%1.%2.%3.%4.%5.%6.%7."/>
      <w:lvlJc w:val="left"/>
      <w:pPr>
        <w:ind w:left="4470" w:hanging="1440"/>
      </w:pPr>
      <w:rPr>
        <w:rFonts w:hint="default"/>
      </w:rPr>
    </w:lvl>
    <w:lvl w:ilvl="7">
      <w:start w:val="1"/>
      <w:numFmt w:val="decimal"/>
      <w:isLgl/>
      <w:lvlText w:val="%1.%2.%3.%4.%5.%6.%7.%8."/>
      <w:lvlJc w:val="left"/>
      <w:pPr>
        <w:ind w:left="4830" w:hanging="1440"/>
      </w:pPr>
      <w:rPr>
        <w:rFonts w:hint="default"/>
      </w:rPr>
    </w:lvl>
    <w:lvl w:ilvl="8">
      <w:start w:val="1"/>
      <w:numFmt w:val="decimal"/>
      <w:isLgl/>
      <w:lvlText w:val="%1.%2.%3.%4.%5.%6.%7.%8.%9."/>
      <w:lvlJc w:val="left"/>
      <w:pPr>
        <w:ind w:left="5550" w:hanging="1800"/>
      </w:pPr>
      <w:rPr>
        <w:rFonts w:hint="default"/>
      </w:rPr>
    </w:lvl>
  </w:abstractNum>
  <w:num w:numId="1">
    <w:abstractNumId w:val="17"/>
  </w:num>
  <w:num w:numId="2">
    <w:abstractNumId w:val="7"/>
  </w:num>
  <w:num w:numId="3">
    <w:abstractNumId w:val="19"/>
  </w:num>
  <w:num w:numId="4">
    <w:abstractNumId w:val="1"/>
  </w:num>
  <w:num w:numId="5">
    <w:abstractNumId w:val="21"/>
  </w:num>
  <w:num w:numId="6">
    <w:abstractNumId w:val="18"/>
  </w:num>
  <w:num w:numId="7">
    <w:abstractNumId w:val="0"/>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15"/>
  </w:num>
  <w:num w:numId="12">
    <w:abstractNumId w:val="16"/>
  </w:num>
  <w:num w:numId="13">
    <w:abstractNumId w:val="6"/>
  </w:num>
  <w:num w:numId="14">
    <w:abstractNumId w:val="2"/>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10"/>
  </w:num>
  <w:num w:numId="18">
    <w:abstractNumId w:val="5"/>
  </w:num>
  <w:num w:numId="19">
    <w:abstractNumId w:val="13"/>
  </w:num>
  <w:num w:numId="20">
    <w:abstractNumId w:val="3"/>
  </w:num>
  <w:num w:numId="21">
    <w:abstractNumId w:val="9"/>
  </w:num>
  <w:num w:numId="22">
    <w:abstractNumId w:val="11"/>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586F"/>
    <w:rsid w:val="00002BEE"/>
    <w:rsid w:val="00006435"/>
    <w:rsid w:val="00006F44"/>
    <w:rsid w:val="00010E4A"/>
    <w:rsid w:val="000263F6"/>
    <w:rsid w:val="00041FBB"/>
    <w:rsid w:val="000425E2"/>
    <w:rsid w:val="00051C60"/>
    <w:rsid w:val="00052AA6"/>
    <w:rsid w:val="0006441A"/>
    <w:rsid w:val="00066FA1"/>
    <w:rsid w:val="000675AC"/>
    <w:rsid w:val="00067FDA"/>
    <w:rsid w:val="0007235E"/>
    <w:rsid w:val="0009079E"/>
    <w:rsid w:val="000A0462"/>
    <w:rsid w:val="000B0027"/>
    <w:rsid w:val="000D21B2"/>
    <w:rsid w:val="000D3247"/>
    <w:rsid w:val="000F1718"/>
    <w:rsid w:val="000F7BFB"/>
    <w:rsid w:val="00114313"/>
    <w:rsid w:val="0011586C"/>
    <w:rsid w:val="0011791E"/>
    <w:rsid w:val="001237EE"/>
    <w:rsid w:val="00126042"/>
    <w:rsid w:val="00134BAF"/>
    <w:rsid w:val="00144985"/>
    <w:rsid w:val="001451BC"/>
    <w:rsid w:val="00162093"/>
    <w:rsid w:val="00164B4C"/>
    <w:rsid w:val="00166FBC"/>
    <w:rsid w:val="00174F4E"/>
    <w:rsid w:val="00177924"/>
    <w:rsid w:val="00177F20"/>
    <w:rsid w:val="00185372"/>
    <w:rsid w:val="001A068D"/>
    <w:rsid w:val="001A6DDF"/>
    <w:rsid w:val="001C03B9"/>
    <w:rsid w:val="001C5E54"/>
    <w:rsid w:val="001D21D1"/>
    <w:rsid w:val="001E15D7"/>
    <w:rsid w:val="001E2F25"/>
    <w:rsid w:val="001F6937"/>
    <w:rsid w:val="00203B2A"/>
    <w:rsid w:val="00211B28"/>
    <w:rsid w:val="002149C6"/>
    <w:rsid w:val="00227B4A"/>
    <w:rsid w:val="00235271"/>
    <w:rsid w:val="00245C66"/>
    <w:rsid w:val="00281D12"/>
    <w:rsid w:val="002974ED"/>
    <w:rsid w:val="002B006B"/>
    <w:rsid w:val="002B0232"/>
    <w:rsid w:val="002B1D90"/>
    <w:rsid w:val="002C5971"/>
    <w:rsid w:val="002D25D4"/>
    <w:rsid w:val="002E1CAE"/>
    <w:rsid w:val="002E1F5A"/>
    <w:rsid w:val="002E6304"/>
    <w:rsid w:val="002F0795"/>
    <w:rsid w:val="00300AC8"/>
    <w:rsid w:val="00306BE2"/>
    <w:rsid w:val="00306D31"/>
    <w:rsid w:val="00320496"/>
    <w:rsid w:val="00331552"/>
    <w:rsid w:val="00334389"/>
    <w:rsid w:val="00342B48"/>
    <w:rsid w:val="00346ABA"/>
    <w:rsid w:val="003558ED"/>
    <w:rsid w:val="00355950"/>
    <w:rsid w:val="0036333D"/>
    <w:rsid w:val="0036593F"/>
    <w:rsid w:val="003872F3"/>
    <w:rsid w:val="00397881"/>
    <w:rsid w:val="003A1DDE"/>
    <w:rsid w:val="003B6862"/>
    <w:rsid w:val="003B6EC9"/>
    <w:rsid w:val="003C076C"/>
    <w:rsid w:val="003C5F42"/>
    <w:rsid w:val="003D5C14"/>
    <w:rsid w:val="0040753D"/>
    <w:rsid w:val="00423FAD"/>
    <w:rsid w:val="00425EC6"/>
    <w:rsid w:val="0045564F"/>
    <w:rsid w:val="004604FA"/>
    <w:rsid w:val="004606F9"/>
    <w:rsid w:val="00477BF4"/>
    <w:rsid w:val="00486363"/>
    <w:rsid w:val="0049796D"/>
    <w:rsid w:val="004A18E6"/>
    <w:rsid w:val="004A4FDC"/>
    <w:rsid w:val="004B7AB7"/>
    <w:rsid w:val="004C7F56"/>
    <w:rsid w:val="004D7A41"/>
    <w:rsid w:val="004F5D13"/>
    <w:rsid w:val="00500BDA"/>
    <w:rsid w:val="00502D62"/>
    <w:rsid w:val="0050492A"/>
    <w:rsid w:val="0050745E"/>
    <w:rsid w:val="00512F35"/>
    <w:rsid w:val="00524266"/>
    <w:rsid w:val="005303A2"/>
    <w:rsid w:val="00530839"/>
    <w:rsid w:val="00544728"/>
    <w:rsid w:val="005502AC"/>
    <w:rsid w:val="00553287"/>
    <w:rsid w:val="005534FE"/>
    <w:rsid w:val="00556BAA"/>
    <w:rsid w:val="00564D99"/>
    <w:rsid w:val="00566597"/>
    <w:rsid w:val="00577A8C"/>
    <w:rsid w:val="0058277D"/>
    <w:rsid w:val="00594331"/>
    <w:rsid w:val="005A335C"/>
    <w:rsid w:val="005A50C3"/>
    <w:rsid w:val="005C0F04"/>
    <w:rsid w:val="005D461B"/>
    <w:rsid w:val="005D7371"/>
    <w:rsid w:val="005F7B7C"/>
    <w:rsid w:val="00604BFC"/>
    <w:rsid w:val="006050A2"/>
    <w:rsid w:val="0060534F"/>
    <w:rsid w:val="006258C2"/>
    <w:rsid w:val="00626BEF"/>
    <w:rsid w:val="00636AAC"/>
    <w:rsid w:val="006414CF"/>
    <w:rsid w:val="00644DCF"/>
    <w:rsid w:val="00644EBA"/>
    <w:rsid w:val="00677D81"/>
    <w:rsid w:val="00680211"/>
    <w:rsid w:val="00682072"/>
    <w:rsid w:val="006979E9"/>
    <w:rsid w:val="00697D00"/>
    <w:rsid w:val="006A3ED7"/>
    <w:rsid w:val="006A6293"/>
    <w:rsid w:val="006B1DE2"/>
    <w:rsid w:val="006B206F"/>
    <w:rsid w:val="006B3D26"/>
    <w:rsid w:val="006B747F"/>
    <w:rsid w:val="006D02B5"/>
    <w:rsid w:val="006E0B84"/>
    <w:rsid w:val="006E12A0"/>
    <w:rsid w:val="007136D6"/>
    <w:rsid w:val="007153FC"/>
    <w:rsid w:val="0073460A"/>
    <w:rsid w:val="00741985"/>
    <w:rsid w:val="00743178"/>
    <w:rsid w:val="00744789"/>
    <w:rsid w:val="00746AB4"/>
    <w:rsid w:val="00761171"/>
    <w:rsid w:val="0076685B"/>
    <w:rsid w:val="00772801"/>
    <w:rsid w:val="007814AF"/>
    <w:rsid w:val="0078474F"/>
    <w:rsid w:val="0079417A"/>
    <w:rsid w:val="007A42EC"/>
    <w:rsid w:val="007A6743"/>
    <w:rsid w:val="007B6DAF"/>
    <w:rsid w:val="007C03BB"/>
    <w:rsid w:val="007C123F"/>
    <w:rsid w:val="007C7413"/>
    <w:rsid w:val="007D2E62"/>
    <w:rsid w:val="007D402F"/>
    <w:rsid w:val="007D6489"/>
    <w:rsid w:val="007E103A"/>
    <w:rsid w:val="007F7530"/>
    <w:rsid w:val="008106A1"/>
    <w:rsid w:val="00814ACF"/>
    <w:rsid w:val="00814D65"/>
    <w:rsid w:val="00822E44"/>
    <w:rsid w:val="00822EBE"/>
    <w:rsid w:val="00850EBA"/>
    <w:rsid w:val="0085644E"/>
    <w:rsid w:val="00880543"/>
    <w:rsid w:val="00881C93"/>
    <w:rsid w:val="00885523"/>
    <w:rsid w:val="00896131"/>
    <w:rsid w:val="008A3078"/>
    <w:rsid w:val="008A6A73"/>
    <w:rsid w:val="008C1D1D"/>
    <w:rsid w:val="008D7CAF"/>
    <w:rsid w:val="008E23E1"/>
    <w:rsid w:val="00920CB8"/>
    <w:rsid w:val="00931AED"/>
    <w:rsid w:val="00960F40"/>
    <w:rsid w:val="009669E8"/>
    <w:rsid w:val="00970EF8"/>
    <w:rsid w:val="009712A8"/>
    <w:rsid w:val="0098671D"/>
    <w:rsid w:val="00992393"/>
    <w:rsid w:val="009931B4"/>
    <w:rsid w:val="00994146"/>
    <w:rsid w:val="009C0394"/>
    <w:rsid w:val="009C2230"/>
    <w:rsid w:val="009C285E"/>
    <w:rsid w:val="009C7794"/>
    <w:rsid w:val="009E7A04"/>
    <w:rsid w:val="009F6895"/>
    <w:rsid w:val="00A10BD4"/>
    <w:rsid w:val="00A12F07"/>
    <w:rsid w:val="00A14CD8"/>
    <w:rsid w:val="00A25704"/>
    <w:rsid w:val="00A51D54"/>
    <w:rsid w:val="00A61313"/>
    <w:rsid w:val="00A633B4"/>
    <w:rsid w:val="00A673A7"/>
    <w:rsid w:val="00A73CC9"/>
    <w:rsid w:val="00A91A1F"/>
    <w:rsid w:val="00A946E4"/>
    <w:rsid w:val="00A94F65"/>
    <w:rsid w:val="00A973D9"/>
    <w:rsid w:val="00AA2EAE"/>
    <w:rsid w:val="00AC3E16"/>
    <w:rsid w:val="00AC586F"/>
    <w:rsid w:val="00AC699A"/>
    <w:rsid w:val="00AE0AD8"/>
    <w:rsid w:val="00B01C91"/>
    <w:rsid w:val="00B070C0"/>
    <w:rsid w:val="00B07F9B"/>
    <w:rsid w:val="00B16F3D"/>
    <w:rsid w:val="00B554BA"/>
    <w:rsid w:val="00B57CB1"/>
    <w:rsid w:val="00B637E3"/>
    <w:rsid w:val="00B66A15"/>
    <w:rsid w:val="00B6749C"/>
    <w:rsid w:val="00B763CB"/>
    <w:rsid w:val="00B81E3E"/>
    <w:rsid w:val="00BA49EA"/>
    <w:rsid w:val="00BB79D2"/>
    <w:rsid w:val="00BC086C"/>
    <w:rsid w:val="00BE53D3"/>
    <w:rsid w:val="00BE5F45"/>
    <w:rsid w:val="00BF6FE6"/>
    <w:rsid w:val="00C0650B"/>
    <w:rsid w:val="00C11330"/>
    <w:rsid w:val="00C211E8"/>
    <w:rsid w:val="00C258B0"/>
    <w:rsid w:val="00C3559C"/>
    <w:rsid w:val="00C41CAF"/>
    <w:rsid w:val="00C55ED4"/>
    <w:rsid w:val="00C6191D"/>
    <w:rsid w:val="00C72E52"/>
    <w:rsid w:val="00C8254D"/>
    <w:rsid w:val="00C9032F"/>
    <w:rsid w:val="00CA24D1"/>
    <w:rsid w:val="00CB75D0"/>
    <w:rsid w:val="00CD2501"/>
    <w:rsid w:val="00CD46E0"/>
    <w:rsid w:val="00D03338"/>
    <w:rsid w:val="00D20839"/>
    <w:rsid w:val="00D306B3"/>
    <w:rsid w:val="00D336BA"/>
    <w:rsid w:val="00D359C7"/>
    <w:rsid w:val="00D36D5E"/>
    <w:rsid w:val="00D36E93"/>
    <w:rsid w:val="00D42481"/>
    <w:rsid w:val="00D649BF"/>
    <w:rsid w:val="00D83907"/>
    <w:rsid w:val="00D84CB5"/>
    <w:rsid w:val="00D96307"/>
    <w:rsid w:val="00D97472"/>
    <w:rsid w:val="00DC3E81"/>
    <w:rsid w:val="00DC4372"/>
    <w:rsid w:val="00DD1270"/>
    <w:rsid w:val="00DD2478"/>
    <w:rsid w:val="00DD3E5E"/>
    <w:rsid w:val="00DD3EF7"/>
    <w:rsid w:val="00DE20A1"/>
    <w:rsid w:val="00DF09D2"/>
    <w:rsid w:val="00DF703F"/>
    <w:rsid w:val="00DF72B0"/>
    <w:rsid w:val="00E03541"/>
    <w:rsid w:val="00E35B6C"/>
    <w:rsid w:val="00E45604"/>
    <w:rsid w:val="00E56BF6"/>
    <w:rsid w:val="00E72378"/>
    <w:rsid w:val="00E8543A"/>
    <w:rsid w:val="00E93E5B"/>
    <w:rsid w:val="00E95553"/>
    <w:rsid w:val="00E961EA"/>
    <w:rsid w:val="00EA6379"/>
    <w:rsid w:val="00EB3549"/>
    <w:rsid w:val="00EC7E36"/>
    <w:rsid w:val="00ED052B"/>
    <w:rsid w:val="00ED10D3"/>
    <w:rsid w:val="00EE4550"/>
    <w:rsid w:val="00EF02CC"/>
    <w:rsid w:val="00EF1262"/>
    <w:rsid w:val="00F030F5"/>
    <w:rsid w:val="00F04133"/>
    <w:rsid w:val="00F0473B"/>
    <w:rsid w:val="00F04B24"/>
    <w:rsid w:val="00F1375B"/>
    <w:rsid w:val="00F171AD"/>
    <w:rsid w:val="00F40675"/>
    <w:rsid w:val="00F4276D"/>
    <w:rsid w:val="00F43D7F"/>
    <w:rsid w:val="00F50E96"/>
    <w:rsid w:val="00F5119E"/>
    <w:rsid w:val="00F5250D"/>
    <w:rsid w:val="00F52EB3"/>
    <w:rsid w:val="00F60BB0"/>
    <w:rsid w:val="00F63067"/>
    <w:rsid w:val="00F6783E"/>
    <w:rsid w:val="00F7090A"/>
    <w:rsid w:val="00F71D0C"/>
    <w:rsid w:val="00F80B05"/>
    <w:rsid w:val="00F81096"/>
    <w:rsid w:val="00F81DB7"/>
    <w:rsid w:val="00F8590D"/>
    <w:rsid w:val="00F85D6B"/>
    <w:rsid w:val="00F929A7"/>
    <w:rsid w:val="00FA45E1"/>
    <w:rsid w:val="00FA49A4"/>
    <w:rsid w:val="00FA7799"/>
    <w:rsid w:val="00FB2276"/>
    <w:rsid w:val="00FC03A3"/>
    <w:rsid w:val="00FC49AC"/>
    <w:rsid w:val="00FD04D8"/>
    <w:rsid w:val="00FD46B4"/>
    <w:rsid w:val="00FD6093"/>
    <w:rsid w:val="00FD75A8"/>
    <w:rsid w:val="00FE2337"/>
    <w:rsid w:val="00FF23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81FA6"/>
  <w15:docId w15:val="{F275BA20-8812-4A80-8565-83CEA3D80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586F"/>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586F"/>
    <w:pPr>
      <w:ind w:left="720"/>
    </w:pPr>
  </w:style>
  <w:style w:type="character" w:styleId="CommentReference">
    <w:name w:val="annotation reference"/>
    <w:basedOn w:val="DefaultParagraphFont"/>
    <w:uiPriority w:val="99"/>
    <w:semiHidden/>
    <w:unhideWhenUsed/>
    <w:rsid w:val="00AC586F"/>
    <w:rPr>
      <w:sz w:val="16"/>
      <w:szCs w:val="16"/>
    </w:rPr>
  </w:style>
  <w:style w:type="paragraph" w:styleId="CommentText">
    <w:name w:val="annotation text"/>
    <w:basedOn w:val="Normal"/>
    <w:link w:val="CommentTextChar"/>
    <w:uiPriority w:val="99"/>
    <w:semiHidden/>
    <w:unhideWhenUsed/>
    <w:rsid w:val="00AC586F"/>
    <w:rPr>
      <w:sz w:val="20"/>
    </w:rPr>
  </w:style>
  <w:style w:type="character" w:customStyle="1" w:styleId="CommentTextChar">
    <w:name w:val="Comment Text Char"/>
    <w:basedOn w:val="DefaultParagraphFont"/>
    <w:link w:val="CommentText"/>
    <w:uiPriority w:val="99"/>
    <w:semiHidden/>
    <w:rsid w:val="00AC586F"/>
    <w:rPr>
      <w:rFonts w:ascii="Times New Roman" w:eastAsia="Times New Roman" w:hAnsi="Times New Roman" w:cs="Times New Roman"/>
      <w:sz w:val="20"/>
      <w:szCs w:val="20"/>
    </w:rPr>
  </w:style>
  <w:style w:type="paragraph" w:customStyle="1" w:styleId="Default">
    <w:name w:val="Default"/>
    <w:rsid w:val="00AC586F"/>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AC586F"/>
    <w:rPr>
      <w:sz w:val="20"/>
    </w:rPr>
  </w:style>
  <w:style w:type="character" w:customStyle="1" w:styleId="FootnoteTextChar">
    <w:name w:val="Footnote Text Char"/>
    <w:basedOn w:val="DefaultParagraphFont"/>
    <w:link w:val="FootnoteText"/>
    <w:uiPriority w:val="99"/>
    <w:semiHidden/>
    <w:rsid w:val="00AC586F"/>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AC586F"/>
    <w:rPr>
      <w:vertAlign w:val="superscript"/>
    </w:rPr>
  </w:style>
  <w:style w:type="paragraph" w:styleId="BalloonText">
    <w:name w:val="Balloon Text"/>
    <w:basedOn w:val="Normal"/>
    <w:link w:val="BalloonTextChar"/>
    <w:uiPriority w:val="99"/>
    <w:semiHidden/>
    <w:unhideWhenUsed/>
    <w:rsid w:val="00AC586F"/>
    <w:rPr>
      <w:rFonts w:ascii="Tahoma" w:hAnsi="Tahoma" w:cs="Tahoma"/>
      <w:sz w:val="16"/>
      <w:szCs w:val="16"/>
    </w:rPr>
  </w:style>
  <w:style w:type="character" w:customStyle="1" w:styleId="BalloonTextChar">
    <w:name w:val="Balloon Text Char"/>
    <w:basedOn w:val="DefaultParagraphFont"/>
    <w:link w:val="BalloonText"/>
    <w:uiPriority w:val="99"/>
    <w:semiHidden/>
    <w:rsid w:val="00AC586F"/>
    <w:rPr>
      <w:rFonts w:ascii="Tahoma" w:eastAsia="Times New Roman" w:hAnsi="Tahoma" w:cs="Tahoma"/>
      <w:sz w:val="16"/>
      <w:szCs w:val="16"/>
    </w:rPr>
  </w:style>
  <w:style w:type="paragraph" w:styleId="CommentSubject">
    <w:name w:val="annotation subject"/>
    <w:basedOn w:val="CommentText"/>
    <w:next w:val="CommentText"/>
    <w:link w:val="CommentSubjectChar"/>
    <w:uiPriority w:val="99"/>
    <w:semiHidden/>
    <w:unhideWhenUsed/>
    <w:rsid w:val="00FE2337"/>
    <w:rPr>
      <w:b/>
      <w:bCs/>
    </w:rPr>
  </w:style>
  <w:style w:type="character" w:customStyle="1" w:styleId="CommentSubjectChar">
    <w:name w:val="Comment Subject Char"/>
    <w:basedOn w:val="CommentTextChar"/>
    <w:link w:val="CommentSubject"/>
    <w:uiPriority w:val="99"/>
    <w:semiHidden/>
    <w:rsid w:val="00FE2337"/>
    <w:rPr>
      <w:rFonts w:ascii="Times New Roman" w:eastAsia="Times New Roman" w:hAnsi="Times New Roman" w:cs="Times New Roman"/>
      <w:b/>
      <w:bCs/>
      <w:sz w:val="20"/>
      <w:szCs w:val="20"/>
    </w:rPr>
  </w:style>
  <w:style w:type="paragraph" w:styleId="Footer">
    <w:name w:val="footer"/>
    <w:basedOn w:val="Normal"/>
    <w:link w:val="FooterChar"/>
    <w:uiPriority w:val="99"/>
    <w:unhideWhenUsed/>
    <w:rsid w:val="00E03541"/>
    <w:pPr>
      <w:tabs>
        <w:tab w:val="center" w:pos="4680"/>
        <w:tab w:val="right" w:pos="9360"/>
      </w:tabs>
    </w:pPr>
    <w:rPr>
      <w:rFonts w:asciiTheme="minorHAnsi" w:eastAsiaTheme="minorEastAsia" w:hAnsiTheme="minorHAnsi"/>
      <w:sz w:val="22"/>
      <w:szCs w:val="22"/>
      <w:lang w:val="en-US"/>
    </w:rPr>
  </w:style>
  <w:style w:type="character" w:customStyle="1" w:styleId="FooterChar">
    <w:name w:val="Footer Char"/>
    <w:basedOn w:val="DefaultParagraphFont"/>
    <w:link w:val="Footer"/>
    <w:uiPriority w:val="99"/>
    <w:rsid w:val="00E03541"/>
    <w:rPr>
      <w:rFonts w:eastAsiaTheme="minorEastAsia" w:cs="Times New Roman"/>
      <w:lang w:val="en-US"/>
    </w:rPr>
  </w:style>
  <w:style w:type="paragraph" w:styleId="Header">
    <w:name w:val="header"/>
    <w:basedOn w:val="Normal"/>
    <w:link w:val="HeaderChar"/>
    <w:uiPriority w:val="99"/>
    <w:unhideWhenUsed/>
    <w:rsid w:val="00594331"/>
    <w:pPr>
      <w:tabs>
        <w:tab w:val="center" w:pos="4680"/>
        <w:tab w:val="right" w:pos="9360"/>
      </w:tabs>
    </w:pPr>
  </w:style>
  <w:style w:type="character" w:customStyle="1" w:styleId="HeaderChar">
    <w:name w:val="Header Char"/>
    <w:basedOn w:val="DefaultParagraphFont"/>
    <w:link w:val="Header"/>
    <w:uiPriority w:val="99"/>
    <w:rsid w:val="0059433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080767">
      <w:bodyDiv w:val="1"/>
      <w:marLeft w:val="0"/>
      <w:marRight w:val="0"/>
      <w:marTop w:val="0"/>
      <w:marBottom w:val="0"/>
      <w:divBdr>
        <w:top w:val="none" w:sz="0" w:space="0" w:color="auto"/>
        <w:left w:val="none" w:sz="0" w:space="0" w:color="auto"/>
        <w:bottom w:val="none" w:sz="0" w:space="0" w:color="auto"/>
        <w:right w:val="none" w:sz="0" w:space="0" w:color="auto"/>
      </w:divBdr>
    </w:div>
    <w:div w:id="647511723">
      <w:bodyDiv w:val="1"/>
      <w:marLeft w:val="0"/>
      <w:marRight w:val="0"/>
      <w:marTop w:val="0"/>
      <w:marBottom w:val="0"/>
      <w:divBdr>
        <w:top w:val="none" w:sz="0" w:space="0" w:color="auto"/>
        <w:left w:val="none" w:sz="0" w:space="0" w:color="auto"/>
        <w:bottom w:val="none" w:sz="0" w:space="0" w:color="auto"/>
        <w:right w:val="none" w:sz="0" w:space="0" w:color="auto"/>
      </w:divBdr>
    </w:div>
    <w:div w:id="681274399">
      <w:bodyDiv w:val="1"/>
      <w:marLeft w:val="0"/>
      <w:marRight w:val="0"/>
      <w:marTop w:val="0"/>
      <w:marBottom w:val="0"/>
      <w:divBdr>
        <w:top w:val="none" w:sz="0" w:space="0" w:color="auto"/>
        <w:left w:val="none" w:sz="0" w:space="0" w:color="auto"/>
        <w:bottom w:val="none" w:sz="0" w:space="0" w:color="auto"/>
        <w:right w:val="none" w:sz="0" w:space="0" w:color="auto"/>
      </w:divBdr>
    </w:div>
    <w:div w:id="967248918">
      <w:bodyDiv w:val="1"/>
      <w:marLeft w:val="0"/>
      <w:marRight w:val="0"/>
      <w:marTop w:val="0"/>
      <w:marBottom w:val="0"/>
      <w:divBdr>
        <w:top w:val="none" w:sz="0" w:space="0" w:color="auto"/>
        <w:left w:val="none" w:sz="0" w:space="0" w:color="auto"/>
        <w:bottom w:val="none" w:sz="0" w:space="0" w:color="auto"/>
        <w:right w:val="none" w:sz="0" w:space="0" w:color="auto"/>
      </w:divBdr>
    </w:div>
    <w:div w:id="1564900877">
      <w:bodyDiv w:val="1"/>
      <w:marLeft w:val="0"/>
      <w:marRight w:val="0"/>
      <w:marTop w:val="0"/>
      <w:marBottom w:val="0"/>
      <w:divBdr>
        <w:top w:val="none" w:sz="0" w:space="0" w:color="auto"/>
        <w:left w:val="none" w:sz="0" w:space="0" w:color="auto"/>
        <w:bottom w:val="none" w:sz="0" w:space="0" w:color="auto"/>
        <w:right w:val="none" w:sz="0" w:space="0" w:color="auto"/>
      </w:divBdr>
    </w:div>
    <w:div w:id="1783569619">
      <w:bodyDiv w:val="1"/>
      <w:marLeft w:val="0"/>
      <w:marRight w:val="0"/>
      <w:marTop w:val="0"/>
      <w:marBottom w:val="0"/>
      <w:divBdr>
        <w:top w:val="none" w:sz="0" w:space="0" w:color="auto"/>
        <w:left w:val="none" w:sz="0" w:space="0" w:color="auto"/>
        <w:bottom w:val="none" w:sz="0" w:space="0" w:color="auto"/>
        <w:right w:val="none" w:sz="0" w:space="0" w:color="auto"/>
      </w:divBdr>
    </w:div>
    <w:div w:id="183097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5AB4911F8D04974BC1FD9613908CF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1162</Nr_x002e__x0020_akti>
    <Data_x0020_e_x0020_Krijimit xmlns="0e656187-b300-4fb0-8bf4-3a50f872073c">2021-01-20T07:45:21Z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2021-01-18T23:00:00Z</Date_x0020_protokolli>
    <Titulli xmlns="0e656187-b300-4fb0-8bf4-3a50f872073c">Për përcaktimin e procedurave dhe të afateve për paisjen me vërtetim për riskun të subjketeve, të cilat kërkojnë të pajisen me leje zhvillimi/ndërtimi</Titulli>
    <Modifikuesi xmlns="0e656187-b300-4fb0-8bf4-3a50f872073c">alma.lisaku</Modifikuesi>
    <Nr_x002e__x0020_prot_x0020_QBZ xmlns="0e656187-b300-4fb0-8bf4-3a50f872073c">102</Nr_x002e__x0020_prot_x0020_QBZ>
    <Data_x0020_e_x0020_Modifikimit xmlns="0e656187-b300-4fb0-8bf4-3a50f872073c">2021-01-20T10:45:59Z</Data_x0020_e_x0020_Modifikimit>
    <Dekretuar xmlns="0e656187-b300-4fb0-8bf4-3a50f872073c">false</Dekretuar>
    <Data xmlns="0e656187-b300-4fb0-8bf4-3a50f872073c">2020-12-23T23:00:00Z</Data>
    <Nr_x002e__x0020_protokolli_x0020_i_x0020_aktit xmlns="0e656187-b300-4fb0-8bf4-3a50f872073c">6321/1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15AB4911F8D04974BC1FD9613908CF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7C193-1617-4C3D-AD7C-5A76C10CF1BE}">
  <ds:schemaRefs>
    <ds:schemaRef ds:uri="http://schemas.microsoft.com/sharepoint/v3/contenttype/forms"/>
  </ds:schemaRefs>
</ds:datastoreItem>
</file>

<file path=customXml/itemProps2.xml><?xml version="1.0" encoding="utf-8"?>
<ds:datastoreItem xmlns:ds="http://schemas.openxmlformats.org/officeDocument/2006/customXml" ds:itemID="{8DF44A87-D471-470B-A6A4-E86C1271CC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2D40334-75F2-4F34-AC8A-206469CFD7B5}">
  <ds:schemaRefs>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0e656187-b300-4fb0-8bf4-3a50f872073c"/>
    <ds:schemaRef ds:uri="http://purl.org/dc/dcmitype/"/>
    <ds:schemaRef ds:uri="http://purl.org/dc/terms/"/>
  </ds:schemaRefs>
</ds:datastoreItem>
</file>

<file path=customXml/itemProps4.xml><?xml version="1.0" encoding="utf-8"?>
<ds:datastoreItem xmlns:ds="http://schemas.openxmlformats.org/officeDocument/2006/customXml" ds:itemID="{79E7F60D-ABDB-4E1C-AF46-E796BE3117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FA85104-4D17-4D9A-A6B6-7EF1AF845ED5}">
  <ds:schemaRefs>
    <ds:schemaRef ds:uri="http://schemas.microsoft.com/sharepoint/v3/contenttype/forms"/>
  </ds:schemaRefs>
</ds:datastoreItem>
</file>

<file path=customXml/itemProps6.xml><?xml version="1.0" encoding="utf-8"?>
<ds:datastoreItem xmlns:ds="http://schemas.openxmlformats.org/officeDocument/2006/customXml" ds:itemID="{EB7B42F2-E86E-407A-9CA8-914267DE8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2620</Words>
  <Characters>14936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Për përcaktimin e procedurave dhe të afateve për paisjen me vërtetim për riskun të subjketeve, të cilat kërkojnë të pajisen me leje zhvillimi/ndërtimi</vt:lpstr>
    </vt:vector>
  </TitlesOfParts>
  <Company>Microsoft</Company>
  <LinksUpToDate>false</LinksUpToDate>
  <CharactersWithSpaces>17521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procedurave dhe të afateve për paisjen me vërtetim për riskun të subjketeve, të cilat kërkojnë të pajisen me leje zhvillimi/ndërtimi</dc:title>
  <dc:creator>PS Perfaqesimit Gjyqsor</dc:creator>
  <cp:lastModifiedBy>Entela Suli</cp:lastModifiedBy>
  <cp:revision>50</cp:revision>
  <cp:lastPrinted>2021-01-18T11:38:00Z</cp:lastPrinted>
  <dcterms:created xsi:type="dcterms:W3CDTF">2021-01-20T07:44:00Z</dcterms:created>
  <dcterms:modified xsi:type="dcterms:W3CDTF">2021-01-20T10:59:00Z</dcterms:modified>
</cp:coreProperties>
</file>