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943DC" w14:textId="2050CD0C" w:rsidR="003B29AD" w:rsidRPr="00850982" w:rsidRDefault="003B29AD" w:rsidP="000F218E">
      <w:pPr>
        <w:spacing w:after="0" w:line="240" w:lineRule="auto"/>
        <w:ind w:firstLine="284"/>
        <w:jc w:val="center"/>
        <w:rPr>
          <w:rFonts w:ascii="Garamond" w:hAnsi="Garamond"/>
          <w:b/>
          <w:sz w:val="24"/>
          <w:szCs w:val="24"/>
          <w:lang w:val="sq-AL"/>
        </w:rPr>
      </w:pPr>
      <w:r w:rsidRPr="00850982">
        <w:rPr>
          <w:rFonts w:ascii="Garamond" w:hAnsi="Garamond"/>
          <w:b/>
          <w:sz w:val="24"/>
          <w:szCs w:val="24"/>
          <w:lang w:val="sq-AL"/>
        </w:rPr>
        <w:t>VENDIM</w:t>
      </w:r>
    </w:p>
    <w:p w14:paraId="5CF943DF" w14:textId="4DBF6B69" w:rsidR="00BA568A" w:rsidRPr="00850982" w:rsidRDefault="00BA568A" w:rsidP="000F218E">
      <w:pPr>
        <w:spacing w:after="0" w:line="240" w:lineRule="auto"/>
        <w:ind w:firstLine="284"/>
        <w:jc w:val="center"/>
        <w:rPr>
          <w:rFonts w:ascii="Garamond" w:hAnsi="Garamond"/>
          <w:b/>
          <w:sz w:val="24"/>
          <w:szCs w:val="24"/>
          <w:lang w:val="sq-AL"/>
        </w:rPr>
      </w:pPr>
      <w:r w:rsidRPr="00850982">
        <w:rPr>
          <w:rFonts w:ascii="Garamond" w:hAnsi="Garamond"/>
          <w:b/>
          <w:sz w:val="24"/>
          <w:szCs w:val="24"/>
          <w:lang w:val="sq-AL"/>
        </w:rPr>
        <w:t>Nr.</w:t>
      </w:r>
      <w:r w:rsidR="000B46D0" w:rsidRPr="00850982">
        <w:rPr>
          <w:rFonts w:ascii="Garamond" w:hAnsi="Garamond"/>
          <w:b/>
          <w:sz w:val="24"/>
          <w:szCs w:val="24"/>
          <w:lang w:val="sq-AL"/>
        </w:rPr>
        <w:t xml:space="preserve"> </w:t>
      </w:r>
      <w:r w:rsidR="0041099E" w:rsidRPr="00850982">
        <w:rPr>
          <w:rFonts w:ascii="Garamond" w:hAnsi="Garamond"/>
          <w:b/>
          <w:sz w:val="24"/>
          <w:szCs w:val="24"/>
          <w:lang w:val="sq-AL"/>
        </w:rPr>
        <w:t>7</w:t>
      </w:r>
      <w:r w:rsidRPr="00850982">
        <w:rPr>
          <w:rFonts w:ascii="Garamond" w:hAnsi="Garamond"/>
          <w:b/>
          <w:sz w:val="24"/>
          <w:szCs w:val="24"/>
          <w:lang w:val="sq-AL"/>
        </w:rPr>
        <w:t xml:space="preserve">, datë </w:t>
      </w:r>
      <w:r w:rsidR="0041099E" w:rsidRPr="00850982">
        <w:rPr>
          <w:rFonts w:ascii="Garamond" w:hAnsi="Garamond"/>
          <w:b/>
          <w:sz w:val="24"/>
          <w:szCs w:val="24"/>
          <w:lang w:val="sq-AL"/>
        </w:rPr>
        <w:t>13.1.2021</w:t>
      </w:r>
    </w:p>
    <w:p w14:paraId="5CF943E0" w14:textId="77777777" w:rsidR="00BA568A" w:rsidRPr="00850982" w:rsidRDefault="00BA568A" w:rsidP="000F218E">
      <w:pPr>
        <w:spacing w:after="0" w:line="240" w:lineRule="auto"/>
        <w:ind w:firstLine="284"/>
        <w:jc w:val="center"/>
        <w:rPr>
          <w:rFonts w:ascii="Garamond" w:hAnsi="Garamond"/>
          <w:b/>
          <w:sz w:val="24"/>
          <w:szCs w:val="24"/>
          <w:lang w:val="sq-AL"/>
        </w:rPr>
      </w:pPr>
    </w:p>
    <w:p w14:paraId="5CF943E4" w14:textId="469F2287" w:rsidR="002574D0" w:rsidRPr="00850982" w:rsidRDefault="00DC3B30" w:rsidP="000F218E">
      <w:pPr>
        <w:spacing w:after="0" w:line="240" w:lineRule="auto"/>
        <w:ind w:firstLine="284"/>
        <w:jc w:val="center"/>
        <w:rPr>
          <w:rFonts w:ascii="Garamond" w:hAnsi="Garamond"/>
          <w:b/>
          <w:sz w:val="24"/>
          <w:szCs w:val="24"/>
          <w:lang w:val="sq-AL"/>
        </w:rPr>
      </w:pPr>
      <w:r w:rsidRPr="00850982">
        <w:rPr>
          <w:rFonts w:ascii="Garamond" w:hAnsi="Garamond"/>
          <w:b/>
          <w:sz w:val="24"/>
          <w:szCs w:val="24"/>
          <w:lang w:val="sq-AL"/>
        </w:rPr>
        <w:t>PËR</w:t>
      </w:r>
      <w:r w:rsidR="00D9430B" w:rsidRPr="00850982">
        <w:rPr>
          <w:rFonts w:ascii="Garamond" w:hAnsi="Garamond"/>
          <w:b/>
          <w:sz w:val="24"/>
          <w:szCs w:val="24"/>
          <w:lang w:val="sq-AL"/>
        </w:rPr>
        <w:t xml:space="preserve"> </w:t>
      </w:r>
      <w:r w:rsidRPr="00850982">
        <w:rPr>
          <w:rFonts w:ascii="Garamond" w:hAnsi="Garamond"/>
          <w:b/>
          <w:sz w:val="24"/>
          <w:szCs w:val="24"/>
          <w:lang w:val="sq-AL"/>
        </w:rPr>
        <w:t>MIRATIMIN E KUADRIT MAKROEKONOMIK E FISKAL</w:t>
      </w:r>
      <w:r w:rsidR="00274702" w:rsidRPr="00850982">
        <w:rPr>
          <w:rFonts w:ascii="Garamond" w:hAnsi="Garamond"/>
          <w:b/>
          <w:sz w:val="24"/>
          <w:szCs w:val="24"/>
          <w:lang w:val="sq-AL"/>
        </w:rPr>
        <w:t>,</w:t>
      </w:r>
    </w:p>
    <w:p w14:paraId="5CF943E5" w14:textId="0049E024" w:rsidR="00DC3B30" w:rsidRPr="00850982" w:rsidRDefault="00DC3B30" w:rsidP="000F218E">
      <w:pPr>
        <w:spacing w:after="0" w:line="240" w:lineRule="auto"/>
        <w:ind w:firstLine="284"/>
        <w:jc w:val="center"/>
        <w:rPr>
          <w:rFonts w:ascii="Garamond" w:hAnsi="Garamond"/>
          <w:b/>
          <w:sz w:val="24"/>
          <w:szCs w:val="24"/>
          <w:lang w:val="sq-AL"/>
        </w:rPr>
      </w:pPr>
      <w:r w:rsidRPr="00850982">
        <w:rPr>
          <w:rFonts w:ascii="Garamond" w:hAnsi="Garamond"/>
          <w:b/>
          <w:sz w:val="24"/>
          <w:szCs w:val="24"/>
          <w:lang w:val="sq-AL"/>
        </w:rPr>
        <w:t>PËR PERIUDHËN 20</w:t>
      </w:r>
      <w:r w:rsidR="002D0C9A" w:rsidRPr="00850982">
        <w:rPr>
          <w:rFonts w:ascii="Garamond" w:hAnsi="Garamond"/>
          <w:b/>
          <w:sz w:val="24"/>
          <w:szCs w:val="24"/>
          <w:lang w:val="sq-AL"/>
        </w:rPr>
        <w:t>2</w:t>
      </w:r>
      <w:r w:rsidR="00DD634F" w:rsidRPr="00850982">
        <w:rPr>
          <w:rFonts w:ascii="Garamond" w:hAnsi="Garamond"/>
          <w:b/>
          <w:sz w:val="24"/>
          <w:szCs w:val="24"/>
          <w:lang w:val="sq-AL"/>
        </w:rPr>
        <w:t>2</w:t>
      </w:r>
      <w:r w:rsidR="00274702" w:rsidRPr="00850982">
        <w:rPr>
          <w:rFonts w:ascii="Garamond" w:hAnsi="Garamond"/>
          <w:b/>
          <w:sz w:val="24"/>
          <w:szCs w:val="24"/>
          <w:lang w:val="sq-AL"/>
        </w:rPr>
        <w:t>–</w:t>
      </w:r>
      <w:r w:rsidRPr="00850982">
        <w:rPr>
          <w:rFonts w:ascii="Garamond" w:hAnsi="Garamond"/>
          <w:b/>
          <w:sz w:val="24"/>
          <w:szCs w:val="24"/>
          <w:lang w:val="sq-AL"/>
        </w:rPr>
        <w:t>20</w:t>
      </w:r>
      <w:r w:rsidR="00554F9D" w:rsidRPr="00850982">
        <w:rPr>
          <w:rFonts w:ascii="Garamond" w:hAnsi="Garamond"/>
          <w:b/>
          <w:sz w:val="24"/>
          <w:szCs w:val="24"/>
          <w:lang w:val="sq-AL"/>
        </w:rPr>
        <w:t>2</w:t>
      </w:r>
      <w:r w:rsidR="00DD634F" w:rsidRPr="00850982">
        <w:rPr>
          <w:rFonts w:ascii="Garamond" w:hAnsi="Garamond"/>
          <w:b/>
          <w:sz w:val="24"/>
          <w:szCs w:val="24"/>
          <w:lang w:val="sq-AL"/>
        </w:rPr>
        <w:t>4</w:t>
      </w:r>
    </w:p>
    <w:p w14:paraId="5CF943E6" w14:textId="77777777" w:rsidR="00F31AFC" w:rsidRPr="00850982" w:rsidRDefault="00F31AFC" w:rsidP="000F218E">
      <w:pPr>
        <w:spacing w:after="0" w:line="240" w:lineRule="auto"/>
        <w:ind w:firstLine="284"/>
        <w:jc w:val="both"/>
        <w:rPr>
          <w:rFonts w:ascii="Garamond" w:hAnsi="Garamond"/>
          <w:sz w:val="24"/>
          <w:szCs w:val="24"/>
          <w:lang w:val="sq-AL"/>
        </w:rPr>
      </w:pPr>
    </w:p>
    <w:p w14:paraId="5CF943E7" w14:textId="292F32C8" w:rsidR="00DC3B30" w:rsidRPr="00850982" w:rsidRDefault="00DC3B30" w:rsidP="00D060F1">
      <w:pPr>
        <w:pStyle w:val="TEKSTI"/>
        <w:rPr>
          <w:lang w:val="sq-AL"/>
        </w:rPr>
      </w:pPr>
      <w:r w:rsidRPr="00850982">
        <w:rPr>
          <w:lang w:val="sq-AL"/>
        </w:rPr>
        <w:t>Në mbështetje të nenit 100 të Kushtetutës dhe të neneve 23 e 27</w:t>
      </w:r>
      <w:r w:rsidR="00BA568A" w:rsidRPr="00850982">
        <w:rPr>
          <w:lang w:val="sq-AL"/>
        </w:rPr>
        <w:t>,</w:t>
      </w:r>
      <w:r w:rsidRPr="00850982">
        <w:rPr>
          <w:lang w:val="sq-AL"/>
        </w:rPr>
        <w:t xml:space="preserve"> të ligjit nr.</w:t>
      </w:r>
      <w:r w:rsidR="000B46D0" w:rsidRPr="00850982">
        <w:rPr>
          <w:lang w:val="sq-AL"/>
        </w:rPr>
        <w:t xml:space="preserve"> </w:t>
      </w:r>
      <w:r w:rsidRPr="00850982">
        <w:rPr>
          <w:lang w:val="sq-AL"/>
        </w:rPr>
        <w:t>9936, datë 26.6.2008</w:t>
      </w:r>
      <w:r w:rsidR="00BA568A" w:rsidRPr="00850982">
        <w:rPr>
          <w:lang w:val="sq-AL"/>
        </w:rPr>
        <w:t>,</w:t>
      </w:r>
      <w:r w:rsidRPr="00850982">
        <w:rPr>
          <w:lang w:val="sq-AL"/>
        </w:rPr>
        <w:t xml:space="preserve"> </w:t>
      </w:r>
      <w:r w:rsidR="00216DCD" w:rsidRPr="00850982">
        <w:rPr>
          <w:lang w:val="sq-AL"/>
        </w:rPr>
        <w:t>“</w:t>
      </w:r>
      <w:r w:rsidRPr="00850982">
        <w:rPr>
          <w:lang w:val="sq-AL"/>
        </w:rPr>
        <w:t>Për menaxhimin e sistemit buxh</w:t>
      </w:r>
      <w:r w:rsidR="00BA568A" w:rsidRPr="00850982">
        <w:rPr>
          <w:lang w:val="sq-AL"/>
        </w:rPr>
        <w:t>etor në Republikën e Shqipërisë</w:t>
      </w:r>
      <w:r w:rsidR="00216DCD" w:rsidRPr="00850982">
        <w:rPr>
          <w:lang w:val="sq-AL"/>
        </w:rPr>
        <w:t>”</w:t>
      </w:r>
      <w:r w:rsidRPr="00850982">
        <w:rPr>
          <w:lang w:val="sq-AL"/>
        </w:rPr>
        <w:t xml:space="preserve">, </w:t>
      </w:r>
      <w:r w:rsidR="00C73FFD" w:rsidRPr="00850982">
        <w:rPr>
          <w:lang w:val="sq-AL"/>
        </w:rPr>
        <w:t xml:space="preserve">të ndryshuar, </w:t>
      </w:r>
      <w:r w:rsidR="00BA568A" w:rsidRPr="00850982">
        <w:rPr>
          <w:lang w:val="sq-AL"/>
        </w:rPr>
        <w:t>me propozimin e m</w:t>
      </w:r>
      <w:r w:rsidRPr="00850982">
        <w:rPr>
          <w:lang w:val="sq-AL"/>
        </w:rPr>
        <w:t>inistrit të Financave</w:t>
      </w:r>
      <w:r w:rsidR="006232EB" w:rsidRPr="00850982">
        <w:rPr>
          <w:lang w:val="sq-AL"/>
        </w:rPr>
        <w:t xml:space="preserve"> dhe Ekonomisë</w:t>
      </w:r>
      <w:r w:rsidRPr="00850982">
        <w:rPr>
          <w:lang w:val="sq-AL"/>
        </w:rPr>
        <w:t>, Këshilli i Ministrave</w:t>
      </w:r>
    </w:p>
    <w:p w14:paraId="5CF943E8" w14:textId="77777777" w:rsidR="00BA568A" w:rsidRPr="00850982" w:rsidRDefault="00BA568A" w:rsidP="00D060F1">
      <w:pPr>
        <w:pStyle w:val="TEKSTI"/>
        <w:rPr>
          <w:lang w:val="sq-AL"/>
        </w:rPr>
      </w:pPr>
    </w:p>
    <w:p w14:paraId="5CF943E9" w14:textId="4CE2F1FE" w:rsidR="003B29AD" w:rsidRPr="00850982" w:rsidRDefault="003B29AD" w:rsidP="000F218E">
      <w:pPr>
        <w:spacing w:after="0" w:line="240" w:lineRule="auto"/>
        <w:ind w:firstLine="284"/>
        <w:jc w:val="center"/>
        <w:rPr>
          <w:rFonts w:ascii="Garamond" w:hAnsi="Garamond"/>
          <w:sz w:val="24"/>
          <w:szCs w:val="24"/>
          <w:lang w:val="sq-AL"/>
        </w:rPr>
      </w:pPr>
      <w:r w:rsidRPr="00850982">
        <w:rPr>
          <w:rFonts w:ascii="Garamond" w:hAnsi="Garamond"/>
          <w:sz w:val="24"/>
          <w:szCs w:val="24"/>
          <w:lang w:val="sq-AL"/>
        </w:rPr>
        <w:t>VENDOSI:</w:t>
      </w:r>
    </w:p>
    <w:p w14:paraId="5CF943EA" w14:textId="77777777" w:rsidR="00BA568A" w:rsidRPr="00850982" w:rsidRDefault="00BA568A" w:rsidP="000F218E">
      <w:pPr>
        <w:spacing w:after="0" w:line="240" w:lineRule="auto"/>
        <w:ind w:firstLine="284"/>
        <w:jc w:val="both"/>
        <w:rPr>
          <w:rFonts w:ascii="Garamond" w:hAnsi="Garamond"/>
          <w:sz w:val="24"/>
          <w:szCs w:val="24"/>
          <w:lang w:val="sq-AL"/>
        </w:rPr>
      </w:pPr>
    </w:p>
    <w:p w14:paraId="5CF943EB" w14:textId="5EFA69BC" w:rsidR="00DC3B30" w:rsidRPr="00850982" w:rsidRDefault="00DC3B30" w:rsidP="000F218E">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Miratimin e </w:t>
      </w:r>
      <w:r w:rsidR="00BA568A" w:rsidRPr="00850982">
        <w:rPr>
          <w:rFonts w:ascii="Garamond" w:hAnsi="Garamond"/>
          <w:sz w:val="24"/>
          <w:szCs w:val="24"/>
          <w:lang w:val="sq-AL"/>
        </w:rPr>
        <w:t>k</w:t>
      </w:r>
      <w:r w:rsidRPr="00850982">
        <w:rPr>
          <w:rFonts w:ascii="Garamond" w:hAnsi="Garamond"/>
          <w:sz w:val="24"/>
          <w:szCs w:val="24"/>
          <w:lang w:val="sq-AL"/>
        </w:rPr>
        <w:t>uadrit makroekonomik e fiskal</w:t>
      </w:r>
      <w:r w:rsidR="00E85166" w:rsidRPr="00850982">
        <w:rPr>
          <w:rFonts w:ascii="Garamond" w:hAnsi="Garamond"/>
          <w:sz w:val="24"/>
          <w:szCs w:val="24"/>
          <w:lang w:val="sq-AL"/>
        </w:rPr>
        <w:t>,</w:t>
      </w:r>
      <w:r w:rsidR="00DD634F" w:rsidRPr="00850982">
        <w:rPr>
          <w:rFonts w:ascii="Garamond" w:hAnsi="Garamond"/>
          <w:sz w:val="24"/>
          <w:szCs w:val="24"/>
          <w:lang w:val="sq-AL"/>
        </w:rPr>
        <w:t xml:space="preserve"> </w:t>
      </w:r>
      <w:r w:rsidRPr="00850982">
        <w:rPr>
          <w:rFonts w:ascii="Garamond" w:hAnsi="Garamond"/>
          <w:sz w:val="24"/>
          <w:szCs w:val="24"/>
          <w:lang w:val="sq-AL"/>
        </w:rPr>
        <w:t>për periudhën 20</w:t>
      </w:r>
      <w:r w:rsidR="002D0C9A" w:rsidRPr="00850982">
        <w:rPr>
          <w:rFonts w:ascii="Garamond" w:hAnsi="Garamond"/>
          <w:sz w:val="24"/>
          <w:szCs w:val="24"/>
          <w:lang w:val="sq-AL"/>
        </w:rPr>
        <w:t>2</w:t>
      </w:r>
      <w:r w:rsidR="00DD634F" w:rsidRPr="00850982">
        <w:rPr>
          <w:rFonts w:ascii="Garamond" w:hAnsi="Garamond"/>
          <w:sz w:val="24"/>
          <w:szCs w:val="24"/>
          <w:lang w:val="sq-AL"/>
        </w:rPr>
        <w:t>2</w:t>
      </w:r>
      <w:r w:rsidR="00E85166" w:rsidRPr="00850982">
        <w:rPr>
          <w:rFonts w:ascii="Garamond" w:hAnsi="Garamond"/>
          <w:sz w:val="24"/>
          <w:szCs w:val="24"/>
          <w:lang w:val="sq-AL"/>
        </w:rPr>
        <w:t>–</w:t>
      </w:r>
      <w:r w:rsidRPr="00850982">
        <w:rPr>
          <w:rFonts w:ascii="Garamond" w:hAnsi="Garamond"/>
          <w:sz w:val="24"/>
          <w:szCs w:val="24"/>
          <w:lang w:val="sq-AL"/>
        </w:rPr>
        <w:t>20</w:t>
      </w:r>
      <w:r w:rsidR="00554F9D" w:rsidRPr="00850982">
        <w:rPr>
          <w:rFonts w:ascii="Garamond" w:hAnsi="Garamond"/>
          <w:sz w:val="24"/>
          <w:szCs w:val="24"/>
          <w:lang w:val="sq-AL"/>
        </w:rPr>
        <w:t>2</w:t>
      </w:r>
      <w:r w:rsidR="00DD634F" w:rsidRPr="00850982">
        <w:rPr>
          <w:rFonts w:ascii="Garamond" w:hAnsi="Garamond"/>
          <w:sz w:val="24"/>
          <w:szCs w:val="24"/>
          <w:lang w:val="sq-AL"/>
        </w:rPr>
        <w:t>4</w:t>
      </w:r>
      <w:r w:rsidRPr="00850982">
        <w:rPr>
          <w:rFonts w:ascii="Garamond" w:hAnsi="Garamond"/>
          <w:sz w:val="24"/>
          <w:szCs w:val="24"/>
          <w:lang w:val="sq-AL"/>
        </w:rPr>
        <w:t xml:space="preserve">, </w:t>
      </w:r>
      <w:r w:rsidR="00084FA5" w:rsidRPr="00850982">
        <w:rPr>
          <w:rFonts w:ascii="Garamond" w:hAnsi="Garamond"/>
          <w:sz w:val="24"/>
          <w:szCs w:val="24"/>
          <w:lang w:val="sq-AL"/>
        </w:rPr>
        <w:t xml:space="preserve">si dhe </w:t>
      </w:r>
      <w:r w:rsidRPr="00850982">
        <w:rPr>
          <w:rFonts w:ascii="Garamond" w:hAnsi="Garamond"/>
          <w:sz w:val="24"/>
          <w:szCs w:val="24"/>
          <w:lang w:val="sq-AL"/>
        </w:rPr>
        <w:t>lidhje</w:t>
      </w:r>
      <w:r w:rsidR="00084FA5" w:rsidRPr="00850982">
        <w:rPr>
          <w:rFonts w:ascii="Garamond" w:hAnsi="Garamond"/>
          <w:sz w:val="24"/>
          <w:szCs w:val="24"/>
          <w:lang w:val="sq-AL"/>
        </w:rPr>
        <w:t>n</w:t>
      </w:r>
      <w:r w:rsidRPr="00850982">
        <w:rPr>
          <w:rFonts w:ascii="Garamond" w:hAnsi="Garamond"/>
          <w:sz w:val="24"/>
          <w:szCs w:val="24"/>
          <w:lang w:val="sq-AL"/>
        </w:rPr>
        <w:t xml:space="preserve"> nr.</w:t>
      </w:r>
      <w:r w:rsidR="000B46D0" w:rsidRPr="00850982">
        <w:rPr>
          <w:rFonts w:ascii="Garamond" w:hAnsi="Garamond"/>
          <w:sz w:val="24"/>
          <w:szCs w:val="24"/>
          <w:lang w:val="sq-AL"/>
        </w:rPr>
        <w:t xml:space="preserve"> </w:t>
      </w:r>
      <w:r w:rsidRPr="00850982">
        <w:rPr>
          <w:rFonts w:ascii="Garamond" w:hAnsi="Garamond"/>
          <w:sz w:val="24"/>
          <w:szCs w:val="24"/>
          <w:lang w:val="sq-AL"/>
        </w:rPr>
        <w:t xml:space="preserve">1 </w:t>
      </w:r>
      <w:r w:rsidR="00216DCD" w:rsidRPr="00850982">
        <w:rPr>
          <w:rFonts w:ascii="Garamond" w:hAnsi="Garamond"/>
          <w:sz w:val="24"/>
          <w:szCs w:val="24"/>
          <w:lang w:val="sq-AL"/>
        </w:rPr>
        <w:t>“</w:t>
      </w:r>
      <w:r w:rsidRPr="00850982">
        <w:rPr>
          <w:rFonts w:ascii="Garamond" w:hAnsi="Garamond"/>
          <w:sz w:val="24"/>
          <w:szCs w:val="24"/>
          <w:lang w:val="sq-AL"/>
        </w:rPr>
        <w:t>Treguesit kryesorë makroekonomikë</w:t>
      </w:r>
      <w:r w:rsidR="00216DCD" w:rsidRPr="00850982">
        <w:rPr>
          <w:rFonts w:ascii="Garamond" w:hAnsi="Garamond"/>
          <w:sz w:val="24"/>
          <w:szCs w:val="24"/>
          <w:lang w:val="sq-AL"/>
        </w:rPr>
        <w:t>”</w:t>
      </w:r>
      <w:r w:rsidRPr="00850982">
        <w:rPr>
          <w:rFonts w:ascii="Garamond" w:hAnsi="Garamond"/>
          <w:sz w:val="24"/>
          <w:szCs w:val="24"/>
          <w:lang w:val="sq-AL"/>
        </w:rPr>
        <w:t xml:space="preserve"> dhe lidhje</w:t>
      </w:r>
      <w:r w:rsidR="00084FA5" w:rsidRPr="00850982">
        <w:rPr>
          <w:rFonts w:ascii="Garamond" w:hAnsi="Garamond"/>
          <w:sz w:val="24"/>
          <w:szCs w:val="24"/>
          <w:lang w:val="sq-AL"/>
        </w:rPr>
        <w:t>t</w:t>
      </w:r>
      <w:r w:rsidR="00BA568A" w:rsidRPr="00850982">
        <w:rPr>
          <w:rFonts w:ascii="Garamond" w:hAnsi="Garamond"/>
          <w:sz w:val="24"/>
          <w:szCs w:val="24"/>
          <w:lang w:val="sq-AL"/>
        </w:rPr>
        <w:t xml:space="preserve"> nr.</w:t>
      </w:r>
      <w:r w:rsidR="000B46D0" w:rsidRPr="00850982">
        <w:rPr>
          <w:rFonts w:ascii="Garamond" w:hAnsi="Garamond"/>
          <w:sz w:val="24"/>
          <w:szCs w:val="24"/>
          <w:lang w:val="sq-AL"/>
        </w:rPr>
        <w:t xml:space="preserve"> </w:t>
      </w:r>
      <w:r w:rsidR="00BA568A" w:rsidRPr="00850982">
        <w:rPr>
          <w:rFonts w:ascii="Garamond" w:hAnsi="Garamond"/>
          <w:sz w:val="24"/>
          <w:szCs w:val="24"/>
          <w:lang w:val="sq-AL"/>
        </w:rPr>
        <w:t>2/1 e nr.</w:t>
      </w:r>
      <w:r w:rsidR="000B46D0" w:rsidRPr="00850982">
        <w:rPr>
          <w:rFonts w:ascii="Garamond" w:hAnsi="Garamond"/>
          <w:sz w:val="24"/>
          <w:szCs w:val="24"/>
          <w:lang w:val="sq-AL"/>
        </w:rPr>
        <w:t xml:space="preserve"> </w:t>
      </w:r>
      <w:r w:rsidR="00BA568A" w:rsidRPr="00850982">
        <w:rPr>
          <w:rFonts w:ascii="Garamond" w:hAnsi="Garamond"/>
          <w:sz w:val="24"/>
          <w:szCs w:val="24"/>
          <w:lang w:val="sq-AL"/>
        </w:rPr>
        <w:t>2/2</w:t>
      </w:r>
      <w:r w:rsidR="00E85166" w:rsidRPr="00850982">
        <w:rPr>
          <w:rFonts w:ascii="Garamond" w:hAnsi="Garamond"/>
          <w:sz w:val="24"/>
          <w:szCs w:val="24"/>
          <w:lang w:val="sq-AL"/>
        </w:rPr>
        <w:t>,</w:t>
      </w:r>
      <w:r w:rsidR="00BA568A" w:rsidRPr="00850982">
        <w:rPr>
          <w:rFonts w:ascii="Garamond" w:hAnsi="Garamond"/>
          <w:sz w:val="24"/>
          <w:szCs w:val="24"/>
          <w:lang w:val="sq-AL"/>
        </w:rPr>
        <w:t xml:space="preserve"> </w:t>
      </w:r>
      <w:r w:rsidR="00216DCD" w:rsidRPr="00850982">
        <w:rPr>
          <w:rFonts w:ascii="Garamond" w:hAnsi="Garamond"/>
          <w:sz w:val="24"/>
          <w:szCs w:val="24"/>
          <w:lang w:val="sq-AL"/>
        </w:rPr>
        <w:t>“</w:t>
      </w:r>
      <w:r w:rsidRPr="00850982">
        <w:rPr>
          <w:rFonts w:ascii="Garamond" w:hAnsi="Garamond"/>
          <w:sz w:val="24"/>
          <w:szCs w:val="24"/>
          <w:lang w:val="sq-AL"/>
        </w:rPr>
        <w:t>Treguesit fiskal</w:t>
      </w:r>
      <w:r w:rsidR="00BA568A" w:rsidRPr="00850982">
        <w:rPr>
          <w:rFonts w:ascii="Garamond" w:hAnsi="Garamond"/>
          <w:sz w:val="24"/>
          <w:szCs w:val="24"/>
          <w:lang w:val="sq-AL"/>
        </w:rPr>
        <w:t>ë sipas buxhetit të konsoliduar</w:t>
      </w:r>
      <w:r w:rsidR="00216DCD" w:rsidRPr="00850982">
        <w:rPr>
          <w:rFonts w:ascii="Garamond" w:hAnsi="Garamond"/>
          <w:sz w:val="24"/>
          <w:szCs w:val="24"/>
          <w:lang w:val="sq-AL"/>
        </w:rPr>
        <w:t>”</w:t>
      </w:r>
      <w:r w:rsidRPr="00850982">
        <w:rPr>
          <w:rFonts w:ascii="Garamond" w:hAnsi="Garamond"/>
          <w:sz w:val="24"/>
          <w:szCs w:val="24"/>
          <w:lang w:val="sq-AL"/>
        </w:rPr>
        <w:t xml:space="preserve">, që i bashkëlidhen këtij vendimi dhe janë pjesë përbërëse e tij. </w:t>
      </w:r>
    </w:p>
    <w:p w14:paraId="5CF943ED" w14:textId="77777777" w:rsidR="00DC3B30" w:rsidRPr="00850982" w:rsidRDefault="00DC3B30" w:rsidP="000F218E">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Ngarkohet Ministria e Financave </w:t>
      </w:r>
      <w:r w:rsidR="00EF5F2F" w:rsidRPr="00850982">
        <w:rPr>
          <w:rFonts w:ascii="Garamond" w:hAnsi="Garamond"/>
          <w:sz w:val="24"/>
          <w:szCs w:val="24"/>
          <w:lang w:val="sq-AL"/>
        </w:rPr>
        <w:t xml:space="preserve">dhe Ekonomisë </w:t>
      </w:r>
      <w:r w:rsidRPr="00850982">
        <w:rPr>
          <w:rFonts w:ascii="Garamond" w:hAnsi="Garamond"/>
          <w:sz w:val="24"/>
          <w:szCs w:val="24"/>
          <w:lang w:val="sq-AL"/>
        </w:rPr>
        <w:t xml:space="preserve">për zbatimin e këtij vendimi. </w:t>
      </w:r>
    </w:p>
    <w:p w14:paraId="5CF943EF" w14:textId="1ECD6261" w:rsidR="00F31AFC" w:rsidRPr="00850982" w:rsidRDefault="00F31AFC" w:rsidP="000F218E">
      <w:pPr>
        <w:spacing w:after="0" w:line="240" w:lineRule="auto"/>
        <w:ind w:firstLine="284"/>
        <w:jc w:val="both"/>
        <w:rPr>
          <w:rFonts w:ascii="Garamond" w:hAnsi="Garamond"/>
          <w:sz w:val="24"/>
          <w:szCs w:val="24"/>
          <w:lang w:val="sq-AL"/>
        </w:rPr>
      </w:pPr>
      <w:r w:rsidRPr="00850982">
        <w:rPr>
          <w:rFonts w:ascii="Garamond" w:hAnsi="Garamond"/>
          <w:sz w:val="24"/>
          <w:szCs w:val="24"/>
          <w:lang w:val="sq-AL"/>
        </w:rPr>
        <w:t>Ky vendim hyn në fuqi menjëherë</w:t>
      </w:r>
      <w:r w:rsidR="0090546B" w:rsidRPr="00850982">
        <w:rPr>
          <w:rFonts w:ascii="Garamond" w:hAnsi="Garamond"/>
          <w:sz w:val="24"/>
          <w:szCs w:val="24"/>
          <w:lang w:val="sq-AL"/>
        </w:rPr>
        <w:t xml:space="preserve"> d</w:t>
      </w:r>
      <w:r w:rsidR="000F218E" w:rsidRPr="00850982">
        <w:rPr>
          <w:rFonts w:ascii="Garamond" w:hAnsi="Garamond"/>
          <w:sz w:val="24"/>
          <w:szCs w:val="24"/>
          <w:lang w:val="sq-AL"/>
        </w:rPr>
        <w:t>he botohet në Fletoren Zyrtare</w:t>
      </w:r>
      <w:r w:rsidRPr="00850982">
        <w:rPr>
          <w:rFonts w:ascii="Garamond" w:hAnsi="Garamond"/>
          <w:sz w:val="24"/>
          <w:szCs w:val="24"/>
          <w:lang w:val="sq-AL"/>
        </w:rPr>
        <w:t>.</w:t>
      </w:r>
    </w:p>
    <w:p w14:paraId="5CF943F0" w14:textId="77777777" w:rsidR="00BA568A" w:rsidRPr="00850982" w:rsidRDefault="00BA568A" w:rsidP="000F218E">
      <w:pPr>
        <w:spacing w:after="0" w:line="240" w:lineRule="auto"/>
        <w:ind w:firstLine="284"/>
        <w:jc w:val="both"/>
        <w:rPr>
          <w:rFonts w:ascii="Garamond" w:hAnsi="Garamond"/>
          <w:sz w:val="24"/>
          <w:szCs w:val="24"/>
          <w:lang w:val="sq-AL"/>
        </w:rPr>
      </w:pPr>
    </w:p>
    <w:p w14:paraId="5CF943F8" w14:textId="7BF6B4CA" w:rsidR="00321D96" w:rsidRPr="00850982" w:rsidRDefault="00705BCF" w:rsidP="000F218E">
      <w:pPr>
        <w:spacing w:after="0" w:line="240" w:lineRule="auto"/>
        <w:ind w:firstLine="284"/>
        <w:jc w:val="right"/>
        <w:rPr>
          <w:rFonts w:ascii="Garamond" w:hAnsi="Garamond"/>
          <w:sz w:val="24"/>
          <w:szCs w:val="24"/>
          <w:lang w:val="sq-AL"/>
        </w:rPr>
      </w:pPr>
      <w:r>
        <w:rPr>
          <w:rFonts w:ascii="Garamond" w:hAnsi="Garamond"/>
          <w:sz w:val="24"/>
          <w:szCs w:val="24"/>
          <w:lang w:val="sq-AL"/>
        </w:rPr>
        <w:t>ZËVENDËSKRYEMINISTËR</w:t>
      </w:r>
    </w:p>
    <w:p w14:paraId="5CF943F9" w14:textId="1156F996" w:rsidR="00321D96" w:rsidRPr="00850982" w:rsidRDefault="000F218E" w:rsidP="000F218E">
      <w:pPr>
        <w:spacing w:after="0" w:line="240" w:lineRule="auto"/>
        <w:ind w:firstLine="284"/>
        <w:jc w:val="right"/>
        <w:rPr>
          <w:rFonts w:ascii="Garamond" w:hAnsi="Garamond"/>
          <w:b/>
          <w:sz w:val="24"/>
          <w:szCs w:val="24"/>
          <w:lang w:val="sq-AL"/>
        </w:rPr>
      </w:pPr>
      <w:r w:rsidRPr="00850982">
        <w:rPr>
          <w:rFonts w:ascii="Garamond" w:hAnsi="Garamond"/>
          <w:b/>
          <w:sz w:val="24"/>
          <w:szCs w:val="24"/>
          <w:lang w:val="sq-AL"/>
        </w:rPr>
        <w:t>Erion Braçe</w:t>
      </w:r>
    </w:p>
    <w:p w14:paraId="63BC2079" w14:textId="77777777" w:rsidR="00D060F1" w:rsidRPr="00850982" w:rsidRDefault="00D060F1" w:rsidP="000F218E">
      <w:pPr>
        <w:spacing w:after="0" w:line="240" w:lineRule="auto"/>
        <w:ind w:firstLine="284"/>
        <w:jc w:val="right"/>
        <w:rPr>
          <w:rFonts w:ascii="Garamond" w:hAnsi="Garamond"/>
          <w:b/>
          <w:sz w:val="24"/>
          <w:szCs w:val="24"/>
          <w:lang w:val="sq-AL"/>
        </w:rPr>
      </w:pPr>
    </w:p>
    <w:p w14:paraId="4336BD4A" w14:textId="77777777" w:rsidR="00D060F1" w:rsidRPr="00850982" w:rsidRDefault="00D060F1" w:rsidP="000F218E">
      <w:pPr>
        <w:spacing w:after="0" w:line="240" w:lineRule="auto"/>
        <w:ind w:firstLine="284"/>
        <w:jc w:val="right"/>
        <w:rPr>
          <w:rFonts w:ascii="Garamond" w:hAnsi="Garamond"/>
          <w:b/>
          <w:sz w:val="24"/>
          <w:szCs w:val="24"/>
          <w:lang w:val="sq-AL"/>
        </w:rPr>
      </w:pPr>
    </w:p>
    <w:p w14:paraId="2B9027ED" w14:textId="3F17A9EE" w:rsidR="00D060F1" w:rsidRPr="00850982" w:rsidRDefault="00AF0990" w:rsidP="00D060F1">
      <w:pPr>
        <w:pStyle w:val="TEKSTI"/>
        <w:jc w:val="center"/>
        <w:rPr>
          <w:b/>
          <w:lang w:val="sq-AL"/>
        </w:rPr>
      </w:pPr>
      <w:r w:rsidRPr="00850982">
        <w:rPr>
          <w:b/>
          <w:lang w:val="sq-AL"/>
        </w:rPr>
        <w:t>KUADRI MAKROEKONOMIK DHE FISKAL, 2022–2024</w:t>
      </w:r>
    </w:p>
    <w:p w14:paraId="780E8DDD" w14:textId="4686ADB5" w:rsidR="002A505A" w:rsidRPr="00850982" w:rsidRDefault="00AF0990" w:rsidP="002A505A">
      <w:pPr>
        <w:pStyle w:val="TEKSTI"/>
        <w:jc w:val="center"/>
        <w:rPr>
          <w:lang w:val="sq-AL"/>
        </w:rPr>
      </w:pPr>
      <w:r w:rsidRPr="00850982">
        <w:rPr>
          <w:lang w:val="sq-AL"/>
        </w:rPr>
        <w:t>JANAR, 2021</w:t>
      </w:r>
    </w:p>
    <w:p w14:paraId="273F2BE3" w14:textId="77777777" w:rsidR="00CA10B4" w:rsidRPr="00850982" w:rsidRDefault="00CA10B4" w:rsidP="00CA10B4">
      <w:pPr>
        <w:pStyle w:val="TEKSTI"/>
        <w:rPr>
          <w:lang w:val="sq-AL"/>
        </w:rPr>
      </w:pPr>
      <w:r w:rsidRPr="00850982">
        <w:rPr>
          <w:lang w:val="sq-AL"/>
        </w:rPr>
        <w:t>Tabela e Përmbajtjes</w:t>
      </w:r>
    </w:p>
    <w:p w14:paraId="764BA373" w14:textId="0EA636B0" w:rsidR="00CA10B4" w:rsidRPr="00850982" w:rsidRDefault="00CA10B4" w:rsidP="00CA10B4">
      <w:pPr>
        <w:pStyle w:val="TEKSTI"/>
        <w:rPr>
          <w:lang w:val="sq-AL"/>
        </w:rPr>
      </w:pPr>
      <w:r w:rsidRPr="00850982">
        <w:rPr>
          <w:lang w:val="sq-AL"/>
        </w:rPr>
        <w:t>Shkurtime</w:t>
      </w:r>
    </w:p>
    <w:p w14:paraId="4ECA57C8" w14:textId="41AD578C" w:rsidR="00CA10B4" w:rsidRPr="00850982" w:rsidRDefault="00CA10B4" w:rsidP="00CA10B4">
      <w:pPr>
        <w:pStyle w:val="TEKSTI"/>
        <w:rPr>
          <w:lang w:val="sq-AL"/>
        </w:rPr>
      </w:pPr>
      <w:r w:rsidRPr="00850982">
        <w:rPr>
          <w:lang w:val="sq-AL"/>
        </w:rPr>
        <w:t>Hyrje</w:t>
      </w:r>
    </w:p>
    <w:p w14:paraId="439667CD" w14:textId="41F7912A" w:rsidR="00CA10B4" w:rsidRPr="00850982" w:rsidRDefault="00CA10B4" w:rsidP="00CA10B4">
      <w:pPr>
        <w:pStyle w:val="TEKSTI"/>
        <w:rPr>
          <w:lang w:val="sq-AL"/>
        </w:rPr>
      </w:pPr>
      <w:r w:rsidRPr="00850982">
        <w:rPr>
          <w:lang w:val="sq-AL"/>
        </w:rPr>
        <w:t>1. Zhvillimet më të fundit makroekonomike</w:t>
      </w:r>
    </w:p>
    <w:p w14:paraId="7C18FCA2" w14:textId="1F5DABE0" w:rsidR="00CA10B4" w:rsidRPr="00850982" w:rsidRDefault="00CA10B4" w:rsidP="00CA10B4">
      <w:pPr>
        <w:pStyle w:val="TEKSTI"/>
        <w:rPr>
          <w:lang w:val="sq-AL"/>
        </w:rPr>
      </w:pPr>
      <w:r w:rsidRPr="00850982">
        <w:rPr>
          <w:lang w:val="sq-AL"/>
        </w:rPr>
        <w:t xml:space="preserve">2. Politikat </w:t>
      </w:r>
      <w:r w:rsidR="00D9430B" w:rsidRPr="00850982">
        <w:rPr>
          <w:lang w:val="sq-AL"/>
        </w:rPr>
        <w:t>fiskale</w:t>
      </w:r>
    </w:p>
    <w:p w14:paraId="65A0D8E5" w14:textId="4C93873A" w:rsidR="00CA10B4" w:rsidRPr="00850982" w:rsidRDefault="00CA10B4" w:rsidP="00CA10B4">
      <w:pPr>
        <w:pStyle w:val="TEKSTI"/>
        <w:rPr>
          <w:lang w:val="sq-AL"/>
        </w:rPr>
      </w:pPr>
      <w:r w:rsidRPr="00850982">
        <w:rPr>
          <w:lang w:val="sq-AL"/>
        </w:rPr>
        <w:t xml:space="preserve">3. Parashikimet e </w:t>
      </w:r>
      <w:r w:rsidR="00D9430B" w:rsidRPr="00850982">
        <w:rPr>
          <w:lang w:val="sq-AL"/>
        </w:rPr>
        <w:t>treguesve makroekonomikë dhe fiskalë</w:t>
      </w:r>
    </w:p>
    <w:p w14:paraId="247FD979" w14:textId="1F1F1A80" w:rsidR="00CA10B4" w:rsidRPr="00850982" w:rsidRDefault="00CA10B4" w:rsidP="00CA10B4">
      <w:pPr>
        <w:pStyle w:val="TEKSTI"/>
        <w:rPr>
          <w:lang w:val="sq-AL"/>
        </w:rPr>
      </w:pPr>
      <w:r w:rsidRPr="00850982">
        <w:rPr>
          <w:lang w:val="sq-AL"/>
        </w:rPr>
        <w:t>Metodologjia e parashikimeve makroekonomike</w:t>
      </w:r>
    </w:p>
    <w:p w14:paraId="33D4BC36" w14:textId="52B78FC4" w:rsidR="00CA10B4" w:rsidRPr="00850982" w:rsidRDefault="00CA10B4" w:rsidP="00CA10B4">
      <w:pPr>
        <w:pStyle w:val="TEKSTI"/>
        <w:rPr>
          <w:lang w:val="sq-AL"/>
        </w:rPr>
      </w:pPr>
      <w:r w:rsidRPr="00850982">
        <w:rPr>
          <w:lang w:val="sq-AL"/>
        </w:rPr>
        <w:t>Skenari makroekonomik e fiskal afatmesëm</w:t>
      </w:r>
    </w:p>
    <w:p w14:paraId="63EAD955" w14:textId="524C45A9" w:rsidR="00CA10B4" w:rsidRPr="00850982" w:rsidRDefault="00CA10B4" w:rsidP="00CA10B4">
      <w:pPr>
        <w:pStyle w:val="TEKSTI"/>
        <w:rPr>
          <w:lang w:val="sq-AL"/>
        </w:rPr>
      </w:pPr>
      <w:r w:rsidRPr="00850982">
        <w:rPr>
          <w:lang w:val="sq-AL"/>
        </w:rPr>
        <w:t xml:space="preserve">Lidhja </w:t>
      </w:r>
      <w:r w:rsidR="00216DCD" w:rsidRPr="00850982">
        <w:rPr>
          <w:lang w:val="sq-AL"/>
        </w:rPr>
        <w:t>nr</w:t>
      </w:r>
      <w:r w:rsidRPr="00850982">
        <w:rPr>
          <w:lang w:val="sq-AL"/>
        </w:rPr>
        <w:t>.</w:t>
      </w:r>
      <w:r w:rsidR="00796FA0" w:rsidRPr="00850982">
        <w:rPr>
          <w:lang w:val="sq-AL"/>
        </w:rPr>
        <w:t xml:space="preserve"> </w:t>
      </w:r>
      <w:r w:rsidRPr="00850982">
        <w:rPr>
          <w:lang w:val="sq-AL"/>
        </w:rPr>
        <w:t xml:space="preserve">1 </w:t>
      </w:r>
      <w:r w:rsidR="00216DCD" w:rsidRPr="00850982">
        <w:rPr>
          <w:lang w:val="sq-AL"/>
        </w:rPr>
        <w:t>“</w:t>
      </w:r>
      <w:r w:rsidRPr="00850982">
        <w:rPr>
          <w:lang w:val="sq-AL"/>
        </w:rPr>
        <w:t>Treguesit kryesorë makroekonomikë</w:t>
      </w:r>
      <w:r w:rsidR="00216DCD" w:rsidRPr="00850982">
        <w:rPr>
          <w:lang w:val="sq-AL"/>
        </w:rPr>
        <w:t>”</w:t>
      </w:r>
    </w:p>
    <w:p w14:paraId="0E992E1E" w14:textId="06D989ED" w:rsidR="00CA10B4" w:rsidRPr="00850982" w:rsidRDefault="00CA10B4" w:rsidP="00CA10B4">
      <w:pPr>
        <w:pStyle w:val="TEKSTI"/>
        <w:rPr>
          <w:lang w:val="sq-AL"/>
        </w:rPr>
      </w:pPr>
      <w:r w:rsidRPr="00850982">
        <w:rPr>
          <w:lang w:val="sq-AL"/>
        </w:rPr>
        <w:t xml:space="preserve">Lidhja </w:t>
      </w:r>
      <w:r w:rsidR="00216DCD" w:rsidRPr="00850982">
        <w:rPr>
          <w:lang w:val="sq-AL"/>
        </w:rPr>
        <w:t>nr</w:t>
      </w:r>
      <w:r w:rsidRPr="00850982">
        <w:rPr>
          <w:lang w:val="sq-AL"/>
        </w:rPr>
        <w:t>.</w:t>
      </w:r>
      <w:r w:rsidR="00796FA0" w:rsidRPr="00850982">
        <w:rPr>
          <w:lang w:val="sq-AL"/>
        </w:rPr>
        <w:t xml:space="preserve"> </w:t>
      </w:r>
      <w:r w:rsidRPr="00850982">
        <w:rPr>
          <w:lang w:val="sq-AL"/>
        </w:rPr>
        <w:t xml:space="preserve">2/1 </w:t>
      </w:r>
      <w:r w:rsidR="00216DCD" w:rsidRPr="00850982">
        <w:rPr>
          <w:lang w:val="sq-AL"/>
        </w:rPr>
        <w:t>“</w:t>
      </w:r>
      <w:r w:rsidRPr="00850982">
        <w:rPr>
          <w:lang w:val="sq-AL"/>
        </w:rPr>
        <w:t>Treguesit fiskalë</w:t>
      </w:r>
      <w:r w:rsidR="00EA46EC" w:rsidRPr="00850982">
        <w:rPr>
          <w:lang w:val="sq-AL"/>
        </w:rPr>
        <w:t>,</w:t>
      </w:r>
      <w:r w:rsidRPr="00850982">
        <w:rPr>
          <w:lang w:val="sq-AL"/>
        </w:rPr>
        <w:t xml:space="preserve"> sipas buxhetit të konsoliduar (në milion</w:t>
      </w:r>
      <w:r w:rsidR="0097515B">
        <w:rPr>
          <w:lang w:val="sq-AL"/>
        </w:rPr>
        <w:t>ë</w:t>
      </w:r>
      <w:r w:rsidRPr="00850982">
        <w:rPr>
          <w:lang w:val="sq-AL"/>
        </w:rPr>
        <w:t xml:space="preserve"> </w:t>
      </w:r>
      <w:r w:rsidR="00216DCD" w:rsidRPr="00850982">
        <w:rPr>
          <w:lang w:val="sq-AL"/>
        </w:rPr>
        <w:t>lek</w:t>
      </w:r>
      <w:r w:rsidR="0097515B">
        <w:rPr>
          <w:lang w:val="sq-AL"/>
        </w:rPr>
        <w:t>ë</w:t>
      </w:r>
      <w:r w:rsidRPr="00850982">
        <w:rPr>
          <w:lang w:val="sq-AL"/>
        </w:rPr>
        <w:t>)</w:t>
      </w:r>
      <w:r w:rsidR="00216DCD" w:rsidRPr="00850982">
        <w:rPr>
          <w:lang w:val="sq-AL"/>
        </w:rPr>
        <w:t>”</w:t>
      </w:r>
    </w:p>
    <w:p w14:paraId="258ADB0B" w14:textId="2EF37F66" w:rsidR="00CA10B4" w:rsidRPr="00850982" w:rsidRDefault="00CA10B4" w:rsidP="00CA10B4">
      <w:pPr>
        <w:pStyle w:val="TEKSTI"/>
        <w:rPr>
          <w:lang w:val="sq-AL"/>
        </w:rPr>
      </w:pPr>
      <w:r w:rsidRPr="00850982">
        <w:rPr>
          <w:lang w:val="sq-AL"/>
        </w:rPr>
        <w:t xml:space="preserve">Lidhja </w:t>
      </w:r>
      <w:r w:rsidR="00216DCD" w:rsidRPr="00850982">
        <w:rPr>
          <w:lang w:val="sq-AL"/>
        </w:rPr>
        <w:t>nr</w:t>
      </w:r>
      <w:r w:rsidRPr="00850982">
        <w:rPr>
          <w:lang w:val="sq-AL"/>
        </w:rPr>
        <w:t>.</w:t>
      </w:r>
      <w:r w:rsidR="00796FA0" w:rsidRPr="00850982">
        <w:rPr>
          <w:lang w:val="sq-AL"/>
        </w:rPr>
        <w:t xml:space="preserve"> </w:t>
      </w:r>
      <w:r w:rsidRPr="00850982">
        <w:rPr>
          <w:lang w:val="sq-AL"/>
        </w:rPr>
        <w:t xml:space="preserve">2/2 </w:t>
      </w:r>
      <w:r w:rsidR="00216DCD" w:rsidRPr="00850982">
        <w:rPr>
          <w:lang w:val="sq-AL"/>
        </w:rPr>
        <w:t>“</w:t>
      </w:r>
      <w:r w:rsidRPr="00850982">
        <w:rPr>
          <w:lang w:val="sq-AL"/>
        </w:rPr>
        <w:t>Treguesit fiskalë</w:t>
      </w:r>
      <w:r w:rsidR="00EA46EC" w:rsidRPr="00850982">
        <w:rPr>
          <w:lang w:val="sq-AL"/>
        </w:rPr>
        <w:t>,</w:t>
      </w:r>
      <w:r w:rsidRPr="00850982">
        <w:rPr>
          <w:lang w:val="sq-AL"/>
        </w:rPr>
        <w:t xml:space="preserve"> sipas buxhetit të konsoliduar (në përqindje të PBB</w:t>
      </w:r>
      <w:r w:rsidR="00216DCD" w:rsidRPr="00850982">
        <w:rPr>
          <w:lang w:val="sq-AL"/>
        </w:rPr>
        <w:t>-së</w:t>
      </w:r>
      <w:r w:rsidRPr="00850982">
        <w:rPr>
          <w:lang w:val="sq-AL"/>
        </w:rPr>
        <w:t>)</w:t>
      </w:r>
      <w:r w:rsidR="00216DCD" w:rsidRPr="00850982">
        <w:rPr>
          <w:lang w:val="sq-AL"/>
        </w:rPr>
        <w:t>”</w:t>
      </w:r>
    </w:p>
    <w:p w14:paraId="5B01EA92" w14:textId="77777777" w:rsidR="00CA10B4" w:rsidRPr="00850982" w:rsidRDefault="00CA10B4" w:rsidP="00CA10B4">
      <w:pPr>
        <w:pStyle w:val="TEKSTI"/>
        <w:rPr>
          <w:lang w:val="sq-AL"/>
        </w:rPr>
      </w:pPr>
    </w:p>
    <w:p w14:paraId="7390B801" w14:textId="77777777" w:rsidR="00CA10B4" w:rsidRPr="00850982" w:rsidRDefault="00CA10B4" w:rsidP="00CA10B4">
      <w:pPr>
        <w:pStyle w:val="TEKSTI"/>
        <w:rPr>
          <w:lang w:val="sq-AL"/>
        </w:rPr>
      </w:pPr>
    </w:p>
    <w:p w14:paraId="049B10CE" w14:textId="77777777" w:rsidR="0067132B" w:rsidRPr="00850982" w:rsidRDefault="0067132B" w:rsidP="0067132B">
      <w:pPr>
        <w:pStyle w:val="TEKSTI"/>
        <w:rPr>
          <w:lang w:val="sq-AL"/>
        </w:rPr>
      </w:pPr>
      <w:r w:rsidRPr="00850982">
        <w:rPr>
          <w:lang w:val="sq-AL"/>
        </w:rPr>
        <w:t>Shkurtime</w:t>
      </w:r>
    </w:p>
    <w:p w14:paraId="4BE04F5B" w14:textId="77777777" w:rsidR="0067132B" w:rsidRPr="00850982" w:rsidRDefault="0067132B" w:rsidP="0067132B">
      <w:pPr>
        <w:pStyle w:val="TEKST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7213"/>
      </w:tblGrid>
      <w:tr w:rsidR="0067132B" w:rsidRPr="00850982" w14:paraId="23E263DD" w14:textId="77777777" w:rsidTr="0067132B">
        <w:tc>
          <w:tcPr>
            <w:tcW w:w="2088" w:type="dxa"/>
          </w:tcPr>
          <w:p w14:paraId="77512973"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BB</w:t>
            </w:r>
          </w:p>
        </w:tc>
        <w:tc>
          <w:tcPr>
            <w:tcW w:w="7290" w:type="dxa"/>
          </w:tcPr>
          <w:p w14:paraId="7FB02758"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Banka Botërore</w:t>
            </w:r>
          </w:p>
        </w:tc>
      </w:tr>
      <w:tr w:rsidR="0067132B" w:rsidRPr="00850982" w14:paraId="02F224E0" w14:textId="77777777" w:rsidTr="0067132B">
        <w:tc>
          <w:tcPr>
            <w:tcW w:w="2088" w:type="dxa"/>
          </w:tcPr>
          <w:p w14:paraId="3F1DE9BB"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BSH</w:t>
            </w:r>
          </w:p>
        </w:tc>
        <w:tc>
          <w:tcPr>
            <w:tcW w:w="7290" w:type="dxa"/>
          </w:tcPr>
          <w:p w14:paraId="799C799B"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Banka e Shqipërisë</w:t>
            </w:r>
          </w:p>
        </w:tc>
      </w:tr>
      <w:tr w:rsidR="0067132B" w:rsidRPr="00850982" w14:paraId="00F18544" w14:textId="77777777" w:rsidTr="0067132B">
        <w:tc>
          <w:tcPr>
            <w:tcW w:w="2088" w:type="dxa"/>
          </w:tcPr>
          <w:p w14:paraId="1E7D58B4"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FMN</w:t>
            </w:r>
          </w:p>
        </w:tc>
        <w:tc>
          <w:tcPr>
            <w:tcW w:w="7290" w:type="dxa"/>
          </w:tcPr>
          <w:p w14:paraId="49C0B521"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Fondi Monetar Ndërkombëtar</w:t>
            </w:r>
          </w:p>
        </w:tc>
      </w:tr>
      <w:tr w:rsidR="0067132B" w:rsidRPr="00850982" w14:paraId="468B02BA" w14:textId="77777777" w:rsidTr="0067132B">
        <w:tc>
          <w:tcPr>
            <w:tcW w:w="2088" w:type="dxa"/>
          </w:tcPr>
          <w:p w14:paraId="4C921FC0"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INSTAT</w:t>
            </w:r>
          </w:p>
        </w:tc>
        <w:tc>
          <w:tcPr>
            <w:tcW w:w="7290" w:type="dxa"/>
          </w:tcPr>
          <w:p w14:paraId="1CD8DC60"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Instituti i Statistikave</w:t>
            </w:r>
          </w:p>
        </w:tc>
      </w:tr>
      <w:tr w:rsidR="0067132B" w:rsidRPr="00850982" w14:paraId="09662860" w14:textId="77777777" w:rsidTr="0067132B">
        <w:tc>
          <w:tcPr>
            <w:tcW w:w="2088" w:type="dxa"/>
          </w:tcPr>
          <w:p w14:paraId="5DF467B8"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KM</w:t>
            </w:r>
          </w:p>
        </w:tc>
        <w:tc>
          <w:tcPr>
            <w:tcW w:w="7290" w:type="dxa"/>
          </w:tcPr>
          <w:p w14:paraId="043BE8FF"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Këshilli i Ministrave</w:t>
            </w:r>
          </w:p>
        </w:tc>
      </w:tr>
      <w:tr w:rsidR="0067132B" w:rsidRPr="00850982" w14:paraId="597923CE" w14:textId="77777777" w:rsidTr="0067132B">
        <w:tc>
          <w:tcPr>
            <w:tcW w:w="2088" w:type="dxa"/>
          </w:tcPr>
          <w:p w14:paraId="2F27A505"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KMF</w:t>
            </w:r>
          </w:p>
        </w:tc>
        <w:tc>
          <w:tcPr>
            <w:tcW w:w="7290" w:type="dxa"/>
          </w:tcPr>
          <w:p w14:paraId="1EF288DC"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Kuadri Makroekonomik dhe Fiskal</w:t>
            </w:r>
          </w:p>
        </w:tc>
      </w:tr>
      <w:tr w:rsidR="0067132B" w:rsidRPr="00850982" w14:paraId="440CE900" w14:textId="77777777" w:rsidTr="0067132B">
        <w:tc>
          <w:tcPr>
            <w:tcW w:w="2088" w:type="dxa"/>
          </w:tcPr>
          <w:p w14:paraId="175F8568"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LOB</w:t>
            </w:r>
          </w:p>
        </w:tc>
        <w:tc>
          <w:tcPr>
            <w:tcW w:w="7290" w:type="dxa"/>
          </w:tcPr>
          <w:p w14:paraId="468DAC04"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Ligji Organik i Buxhetit</w:t>
            </w:r>
          </w:p>
        </w:tc>
      </w:tr>
      <w:tr w:rsidR="0067132B" w:rsidRPr="00850982" w14:paraId="6F272F08" w14:textId="77777777" w:rsidTr="0067132B">
        <w:tc>
          <w:tcPr>
            <w:tcW w:w="2088" w:type="dxa"/>
          </w:tcPr>
          <w:p w14:paraId="3E536CC8"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MFE</w:t>
            </w:r>
          </w:p>
        </w:tc>
        <w:tc>
          <w:tcPr>
            <w:tcW w:w="7290" w:type="dxa"/>
          </w:tcPr>
          <w:p w14:paraId="21810EF2"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Ministria e Financave dhe Ekonomisë</w:t>
            </w:r>
          </w:p>
        </w:tc>
      </w:tr>
      <w:tr w:rsidR="0067132B" w:rsidRPr="00850982" w14:paraId="06AE2978" w14:textId="77777777" w:rsidTr="0067132B">
        <w:tc>
          <w:tcPr>
            <w:tcW w:w="2088" w:type="dxa"/>
          </w:tcPr>
          <w:p w14:paraId="4D442CEF"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PBA</w:t>
            </w:r>
          </w:p>
        </w:tc>
        <w:tc>
          <w:tcPr>
            <w:tcW w:w="7290" w:type="dxa"/>
          </w:tcPr>
          <w:p w14:paraId="4B7C9D5F"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Programi Buxhetor Afatmesëm</w:t>
            </w:r>
          </w:p>
        </w:tc>
      </w:tr>
      <w:tr w:rsidR="0067132B" w:rsidRPr="00850982" w14:paraId="4C7E73BB" w14:textId="77777777" w:rsidTr="0067132B">
        <w:tc>
          <w:tcPr>
            <w:tcW w:w="2088" w:type="dxa"/>
          </w:tcPr>
          <w:p w14:paraId="62799FE8"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PBB</w:t>
            </w:r>
          </w:p>
        </w:tc>
        <w:tc>
          <w:tcPr>
            <w:tcW w:w="7290" w:type="dxa"/>
          </w:tcPr>
          <w:p w14:paraId="6EF873C6"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Produkti i Brendshëm Bruto</w:t>
            </w:r>
          </w:p>
        </w:tc>
      </w:tr>
      <w:tr w:rsidR="0067132B" w:rsidRPr="00850982" w14:paraId="2446F6C7" w14:textId="77777777" w:rsidTr="0067132B">
        <w:tc>
          <w:tcPr>
            <w:tcW w:w="2088" w:type="dxa"/>
          </w:tcPr>
          <w:p w14:paraId="2A2AB011"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SPI</w:t>
            </w:r>
          </w:p>
        </w:tc>
        <w:tc>
          <w:tcPr>
            <w:tcW w:w="7290" w:type="dxa"/>
          </w:tcPr>
          <w:p w14:paraId="42B13B91"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Sistemi i Planifikimit të Integruar</w:t>
            </w:r>
          </w:p>
        </w:tc>
      </w:tr>
      <w:tr w:rsidR="0067132B" w:rsidRPr="00850982" w14:paraId="6B6E2AB5" w14:textId="77777777" w:rsidTr="0067132B">
        <w:tc>
          <w:tcPr>
            <w:tcW w:w="2088" w:type="dxa"/>
          </w:tcPr>
          <w:p w14:paraId="5176069C"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lastRenderedPageBreak/>
              <w:t>VKM</w:t>
            </w:r>
          </w:p>
        </w:tc>
        <w:tc>
          <w:tcPr>
            <w:tcW w:w="7290" w:type="dxa"/>
          </w:tcPr>
          <w:p w14:paraId="37E8721A"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Vendim i Këshillit të Ministrave</w:t>
            </w:r>
          </w:p>
        </w:tc>
      </w:tr>
      <w:tr w:rsidR="0067132B" w:rsidRPr="00850982" w14:paraId="316CE5D3" w14:textId="77777777" w:rsidTr="0067132B">
        <w:tc>
          <w:tcPr>
            <w:tcW w:w="2088" w:type="dxa"/>
          </w:tcPr>
          <w:p w14:paraId="7C6944BB" w14:textId="77777777" w:rsidR="0067132B" w:rsidRPr="00850982" w:rsidRDefault="0067132B" w:rsidP="0067132B">
            <w:pPr>
              <w:spacing w:after="0" w:line="240" w:lineRule="auto"/>
              <w:rPr>
                <w:rFonts w:ascii="Garamond" w:hAnsi="Garamond"/>
                <w:sz w:val="24"/>
                <w:szCs w:val="24"/>
                <w:lang w:val="sq-AL"/>
              </w:rPr>
            </w:pPr>
            <w:r w:rsidRPr="00850982">
              <w:rPr>
                <w:rFonts w:ascii="Garamond" w:hAnsi="Garamond"/>
                <w:sz w:val="24"/>
                <w:szCs w:val="24"/>
                <w:lang w:val="sq-AL"/>
              </w:rPr>
              <w:t>WEO</w:t>
            </w:r>
          </w:p>
        </w:tc>
        <w:tc>
          <w:tcPr>
            <w:tcW w:w="7290" w:type="dxa"/>
          </w:tcPr>
          <w:p w14:paraId="6D7EB82F" w14:textId="77777777" w:rsidR="0067132B" w:rsidRPr="00850982" w:rsidRDefault="0067132B" w:rsidP="0067132B">
            <w:pPr>
              <w:spacing w:after="0" w:line="240" w:lineRule="auto"/>
              <w:rPr>
                <w:rFonts w:ascii="Garamond" w:hAnsi="Garamond"/>
                <w:i/>
                <w:sz w:val="24"/>
                <w:szCs w:val="24"/>
                <w:lang w:val="sq-AL"/>
              </w:rPr>
            </w:pPr>
            <w:r w:rsidRPr="00850982">
              <w:rPr>
                <w:rFonts w:ascii="Garamond" w:hAnsi="Garamond"/>
                <w:i/>
                <w:sz w:val="24"/>
                <w:szCs w:val="24"/>
                <w:lang w:val="sq-AL"/>
              </w:rPr>
              <w:t>World Economic Outlook</w:t>
            </w:r>
          </w:p>
        </w:tc>
      </w:tr>
    </w:tbl>
    <w:p w14:paraId="39B9A825" w14:textId="77777777" w:rsidR="0067132B" w:rsidRPr="00850982" w:rsidRDefault="0067132B" w:rsidP="0067132B">
      <w:pPr>
        <w:rPr>
          <w:rFonts w:asciiTheme="minorHAnsi" w:eastAsiaTheme="minorEastAsia" w:hAnsiTheme="minorHAnsi" w:cstheme="minorBidi"/>
          <w:lang w:val="sq-AL"/>
        </w:rPr>
      </w:pPr>
    </w:p>
    <w:p w14:paraId="2E4B2DBC" w14:textId="6781F1AE" w:rsidR="00F60735" w:rsidRPr="00392B67" w:rsidRDefault="00392B67" w:rsidP="00392B67">
      <w:pPr>
        <w:spacing w:after="0" w:line="240" w:lineRule="auto"/>
        <w:jc w:val="center"/>
        <w:rPr>
          <w:rFonts w:ascii="Garamond" w:hAnsi="Garamond"/>
          <w:lang w:val="sq-AL"/>
        </w:rPr>
      </w:pPr>
      <w:r w:rsidRPr="00392B67">
        <w:rPr>
          <w:rFonts w:ascii="Garamond" w:hAnsi="Garamond"/>
          <w:lang w:val="sq-AL"/>
        </w:rPr>
        <w:t>KUADRI MAKROEKONOMIK DHE FISKAL, 2022–2024</w:t>
      </w:r>
    </w:p>
    <w:p w14:paraId="15264823" w14:textId="478F9A21" w:rsidR="00F60735" w:rsidRDefault="00392B67" w:rsidP="00392B67">
      <w:pPr>
        <w:spacing w:after="0" w:line="240" w:lineRule="auto"/>
        <w:jc w:val="center"/>
        <w:rPr>
          <w:rFonts w:ascii="Garamond" w:hAnsi="Garamond"/>
          <w:lang w:val="sq-AL"/>
        </w:rPr>
      </w:pPr>
      <w:r w:rsidRPr="00392B67">
        <w:rPr>
          <w:rFonts w:ascii="Garamond" w:hAnsi="Garamond"/>
          <w:lang w:val="sq-AL"/>
        </w:rPr>
        <w:t>MINISTRIA E FINANCAVE DHE EKONOMISË</w:t>
      </w:r>
    </w:p>
    <w:p w14:paraId="1958B88D" w14:textId="77777777" w:rsidR="00392B67" w:rsidRPr="00392B67" w:rsidRDefault="00392B67" w:rsidP="00392B67">
      <w:pPr>
        <w:spacing w:after="0" w:line="240" w:lineRule="auto"/>
        <w:jc w:val="center"/>
        <w:rPr>
          <w:rFonts w:ascii="Garamond" w:hAnsi="Garamond"/>
          <w:lang w:val="sq-AL"/>
        </w:rPr>
      </w:pPr>
    </w:p>
    <w:p w14:paraId="78AA3217" w14:textId="77777777" w:rsidR="00F60735" w:rsidRPr="00850982" w:rsidRDefault="00F60735" w:rsidP="00F60735">
      <w:pPr>
        <w:pStyle w:val="Heading1"/>
        <w:spacing w:before="0" w:after="0"/>
        <w:ind w:firstLine="284"/>
        <w:rPr>
          <w:rFonts w:ascii="Garamond" w:hAnsi="Garamond"/>
          <w:sz w:val="24"/>
          <w:szCs w:val="24"/>
          <w:lang w:val="sq-AL"/>
        </w:rPr>
      </w:pPr>
      <w:bookmarkStart w:id="0" w:name="_Toc503130641"/>
      <w:r w:rsidRPr="00850982">
        <w:rPr>
          <w:rFonts w:ascii="Garamond" w:hAnsi="Garamond"/>
          <w:sz w:val="24"/>
          <w:szCs w:val="24"/>
          <w:lang w:val="sq-AL"/>
        </w:rPr>
        <w:t>Hyrje</w:t>
      </w:r>
      <w:bookmarkEnd w:id="0"/>
      <w:r w:rsidRPr="00850982">
        <w:rPr>
          <w:rFonts w:ascii="Garamond" w:hAnsi="Garamond"/>
          <w:sz w:val="24"/>
          <w:szCs w:val="24"/>
          <w:lang w:val="sq-AL"/>
        </w:rPr>
        <w:t xml:space="preserve"> </w:t>
      </w:r>
    </w:p>
    <w:p w14:paraId="34509238" w14:textId="0DF34154"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Kuadri Makroekonomik e Fiskal (KMF)</w:t>
      </w:r>
      <w:r w:rsidR="00850982">
        <w:rPr>
          <w:rFonts w:ascii="Garamond" w:hAnsi="Garamond"/>
          <w:sz w:val="24"/>
          <w:szCs w:val="24"/>
          <w:lang w:val="sq-AL"/>
        </w:rPr>
        <w:t>,</w:t>
      </w:r>
      <w:r w:rsidRPr="00850982">
        <w:rPr>
          <w:rFonts w:ascii="Garamond" w:hAnsi="Garamond"/>
          <w:sz w:val="24"/>
          <w:szCs w:val="24"/>
          <w:lang w:val="sq-AL"/>
        </w:rPr>
        <w:t xml:space="preserve"> për periudhën 2022</w:t>
      </w:r>
      <w:r w:rsidR="00850982">
        <w:rPr>
          <w:rFonts w:ascii="Garamond" w:hAnsi="Garamond"/>
          <w:sz w:val="24"/>
          <w:szCs w:val="24"/>
          <w:lang w:val="sq-AL"/>
        </w:rPr>
        <w:t>–</w:t>
      </w:r>
      <w:r w:rsidRPr="00850982">
        <w:rPr>
          <w:rFonts w:ascii="Garamond" w:hAnsi="Garamond"/>
          <w:sz w:val="24"/>
          <w:szCs w:val="24"/>
          <w:lang w:val="sq-AL"/>
        </w:rPr>
        <w:t>2024 është pjesë e Sistemit të Planifikimit të Integruar dhe përgatitet nga Ministria e Financave dhe Ekonomisë. KMF</w:t>
      </w:r>
      <w:r w:rsidR="00850982">
        <w:rPr>
          <w:rFonts w:ascii="Garamond" w:hAnsi="Garamond"/>
          <w:sz w:val="24"/>
          <w:szCs w:val="24"/>
          <w:lang w:val="sq-AL"/>
        </w:rPr>
        <w:t>-ja</w:t>
      </w:r>
      <w:r w:rsidRPr="00850982">
        <w:rPr>
          <w:rFonts w:ascii="Garamond" w:hAnsi="Garamond"/>
          <w:sz w:val="24"/>
          <w:szCs w:val="24"/>
          <w:lang w:val="sq-AL"/>
        </w:rPr>
        <w:t xml:space="preserve"> ka për qëllim përcaktimin e përparësive strategjike të qeverisë. Ai projekton pritshmërinë makroekonomike në horizontin kohor afatmesëm, si dhe parashikon nivelin e zërave të agreguar të të ardhurave dhe shpenzimeve të buxhetit të shtetit. Ai përcakton synimet dhe objektivat e qeverisë</w:t>
      </w:r>
      <w:r w:rsidR="000561E4">
        <w:rPr>
          <w:rFonts w:ascii="Garamond" w:hAnsi="Garamond"/>
          <w:sz w:val="24"/>
          <w:szCs w:val="24"/>
          <w:lang w:val="sq-AL"/>
        </w:rPr>
        <w:t>,</w:t>
      </w:r>
      <w:r w:rsidRPr="00850982">
        <w:rPr>
          <w:rFonts w:ascii="Garamond" w:hAnsi="Garamond"/>
          <w:sz w:val="24"/>
          <w:szCs w:val="24"/>
          <w:lang w:val="sq-AL"/>
        </w:rPr>
        <w:t xml:space="preserve"> në lidhje me treguesit kryesor</w:t>
      </w:r>
      <w:r w:rsidR="000561E4">
        <w:rPr>
          <w:rFonts w:ascii="Garamond" w:hAnsi="Garamond"/>
          <w:sz w:val="24"/>
          <w:szCs w:val="24"/>
          <w:lang w:val="sq-AL"/>
        </w:rPr>
        <w:t>ë</w:t>
      </w:r>
      <w:r w:rsidRPr="00850982">
        <w:rPr>
          <w:rFonts w:ascii="Garamond" w:hAnsi="Garamond"/>
          <w:sz w:val="24"/>
          <w:szCs w:val="24"/>
          <w:lang w:val="sq-AL"/>
        </w:rPr>
        <w:t xml:space="preserve"> të politikës fiskale</w:t>
      </w:r>
      <w:r w:rsidR="000561E4">
        <w:rPr>
          <w:rFonts w:ascii="Garamond" w:hAnsi="Garamond"/>
          <w:sz w:val="24"/>
          <w:szCs w:val="24"/>
          <w:lang w:val="sq-AL"/>
        </w:rPr>
        <w:t>, si</w:t>
      </w:r>
      <w:r w:rsidRPr="00850982">
        <w:rPr>
          <w:rFonts w:ascii="Garamond" w:hAnsi="Garamond"/>
          <w:sz w:val="24"/>
          <w:szCs w:val="24"/>
          <w:lang w:val="sq-AL"/>
        </w:rPr>
        <w:t xml:space="preserve"> balancën e përgjithshme fiskale (deficitin), huamarrjen, borxhin publik, balancën fiskale primare dhe atë korrente. KMF</w:t>
      </w:r>
      <w:r w:rsidR="00642841">
        <w:rPr>
          <w:rFonts w:ascii="Garamond" w:hAnsi="Garamond"/>
          <w:sz w:val="24"/>
          <w:szCs w:val="24"/>
          <w:lang w:val="sq-AL"/>
        </w:rPr>
        <w:t>-ja</w:t>
      </w:r>
      <w:r w:rsidRPr="00850982">
        <w:rPr>
          <w:rFonts w:ascii="Garamond" w:hAnsi="Garamond"/>
          <w:sz w:val="24"/>
          <w:szCs w:val="24"/>
          <w:lang w:val="sq-AL"/>
        </w:rPr>
        <w:t xml:space="preserve"> shërben si bazë për përcaktimin e tavaneve në fazën e parë të procesit të përgatitjes së Programit Buxhetor Afatmesëm (PBA)</w:t>
      </w:r>
      <w:r w:rsidR="00642841">
        <w:rPr>
          <w:rFonts w:ascii="Garamond" w:hAnsi="Garamond"/>
          <w:sz w:val="24"/>
          <w:szCs w:val="24"/>
          <w:lang w:val="sq-AL"/>
        </w:rPr>
        <w:t>,</w:t>
      </w:r>
      <w:r w:rsidRPr="00850982">
        <w:rPr>
          <w:rFonts w:ascii="Garamond" w:hAnsi="Garamond"/>
          <w:sz w:val="24"/>
          <w:szCs w:val="24"/>
          <w:lang w:val="sq-AL"/>
        </w:rPr>
        <w:t xml:space="preserve"> 2022–2024</w:t>
      </w:r>
      <w:r w:rsidR="00F4278A">
        <w:rPr>
          <w:rFonts w:ascii="Garamond" w:hAnsi="Garamond"/>
          <w:sz w:val="24"/>
          <w:szCs w:val="24"/>
          <w:lang w:val="sq-AL"/>
        </w:rPr>
        <w:t>,</w:t>
      </w:r>
      <w:r w:rsidRPr="00850982">
        <w:rPr>
          <w:rFonts w:ascii="Garamond" w:hAnsi="Garamond"/>
          <w:sz w:val="24"/>
          <w:szCs w:val="24"/>
          <w:lang w:val="sq-AL"/>
        </w:rPr>
        <w:t xml:space="preserve"> në nivel ministrie. </w:t>
      </w:r>
    </w:p>
    <w:p w14:paraId="12063D8C" w14:textId="5F7F3EC6"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KMF</w:t>
      </w:r>
      <w:r w:rsidR="00A6064D">
        <w:rPr>
          <w:rFonts w:ascii="Garamond" w:hAnsi="Garamond"/>
          <w:sz w:val="24"/>
          <w:szCs w:val="24"/>
          <w:lang w:val="sq-AL"/>
        </w:rPr>
        <w:t>-ja</w:t>
      </w:r>
      <w:r w:rsidRPr="00850982">
        <w:rPr>
          <w:rFonts w:ascii="Garamond" w:hAnsi="Garamond"/>
          <w:sz w:val="24"/>
          <w:szCs w:val="24"/>
          <w:lang w:val="sq-AL"/>
        </w:rPr>
        <w:t xml:space="preserve"> miratohet nga Këshilli i Ministrave në muajin janar të çdo viti dhe mund të jetë sërish subjekt rishikimi dhe përditësimi përgjatë vitit, përpara finalizimit të PBA</w:t>
      </w:r>
      <w:r w:rsidR="00A6064D">
        <w:rPr>
          <w:rFonts w:ascii="Garamond" w:hAnsi="Garamond"/>
          <w:sz w:val="24"/>
          <w:szCs w:val="24"/>
          <w:lang w:val="sq-AL"/>
        </w:rPr>
        <w:t>-së</w:t>
      </w:r>
      <w:r w:rsidRPr="00850982">
        <w:rPr>
          <w:rFonts w:ascii="Garamond" w:hAnsi="Garamond"/>
          <w:sz w:val="24"/>
          <w:szCs w:val="24"/>
          <w:lang w:val="sq-AL"/>
        </w:rPr>
        <w:t xml:space="preserve"> dhe të tavaneve për shpenzimet. </w:t>
      </w:r>
    </w:p>
    <w:p w14:paraId="1473D71D" w14:textId="276EA992"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KMF</w:t>
      </w:r>
      <w:r w:rsidR="001A4242">
        <w:rPr>
          <w:rFonts w:ascii="Garamond" w:hAnsi="Garamond"/>
          <w:sz w:val="24"/>
          <w:szCs w:val="24"/>
          <w:lang w:val="sq-AL"/>
        </w:rPr>
        <w:t xml:space="preserve">-ja </w:t>
      </w:r>
      <w:r w:rsidRPr="00850982">
        <w:rPr>
          <w:rFonts w:ascii="Garamond" w:hAnsi="Garamond"/>
          <w:sz w:val="24"/>
          <w:szCs w:val="24"/>
          <w:lang w:val="sq-AL"/>
        </w:rPr>
        <w:t>përmban dy komponentë kryesore: i</w:t>
      </w:r>
      <w:r w:rsidR="001A4242">
        <w:rPr>
          <w:rFonts w:ascii="Garamond" w:hAnsi="Garamond"/>
          <w:sz w:val="24"/>
          <w:szCs w:val="24"/>
          <w:lang w:val="sq-AL"/>
        </w:rPr>
        <w:t>.</w:t>
      </w:r>
      <w:r w:rsidRPr="00850982">
        <w:rPr>
          <w:rFonts w:ascii="Garamond" w:hAnsi="Garamond"/>
          <w:sz w:val="24"/>
          <w:szCs w:val="24"/>
          <w:lang w:val="sq-AL"/>
        </w:rPr>
        <w:t xml:space="preserve"> parashikimet për treguesit kryesorë makroekonomik</w:t>
      </w:r>
      <w:r w:rsidR="001A4242">
        <w:rPr>
          <w:rFonts w:ascii="Garamond" w:hAnsi="Garamond"/>
          <w:sz w:val="24"/>
          <w:szCs w:val="24"/>
          <w:lang w:val="sq-AL"/>
        </w:rPr>
        <w:t>ë,</w:t>
      </w:r>
      <w:r w:rsidRPr="00850982">
        <w:rPr>
          <w:rFonts w:ascii="Garamond" w:hAnsi="Garamond"/>
          <w:sz w:val="24"/>
          <w:szCs w:val="24"/>
          <w:lang w:val="sq-AL"/>
        </w:rPr>
        <w:t xml:space="preserve"> të cilët paraqesin pritshmërinë ekonomike për vitin aktual dhe tr</w:t>
      </w:r>
      <w:r w:rsidR="001A4242">
        <w:rPr>
          <w:rFonts w:ascii="Garamond" w:hAnsi="Garamond"/>
          <w:sz w:val="24"/>
          <w:szCs w:val="24"/>
          <w:lang w:val="sq-AL"/>
        </w:rPr>
        <w:t>i</w:t>
      </w:r>
      <w:r w:rsidRPr="00850982">
        <w:rPr>
          <w:rFonts w:ascii="Garamond" w:hAnsi="Garamond"/>
          <w:sz w:val="24"/>
          <w:szCs w:val="24"/>
          <w:lang w:val="sq-AL"/>
        </w:rPr>
        <w:t xml:space="preserve"> vitet e ardhshme</w:t>
      </w:r>
      <w:r w:rsidR="001A4242">
        <w:rPr>
          <w:rFonts w:ascii="Garamond" w:hAnsi="Garamond"/>
          <w:sz w:val="24"/>
          <w:szCs w:val="24"/>
          <w:lang w:val="sq-AL"/>
        </w:rPr>
        <w:t xml:space="preserve">; dhe </w:t>
      </w:r>
      <w:r w:rsidRPr="00850982">
        <w:rPr>
          <w:rFonts w:ascii="Garamond" w:hAnsi="Garamond"/>
          <w:sz w:val="24"/>
          <w:szCs w:val="24"/>
          <w:lang w:val="sq-AL"/>
        </w:rPr>
        <w:t>ii</w:t>
      </w:r>
      <w:r w:rsidR="001A4242">
        <w:rPr>
          <w:rFonts w:ascii="Garamond" w:hAnsi="Garamond"/>
          <w:sz w:val="24"/>
          <w:szCs w:val="24"/>
          <w:lang w:val="sq-AL"/>
        </w:rPr>
        <w:t>.</w:t>
      </w:r>
      <w:r w:rsidRPr="00850982">
        <w:rPr>
          <w:rFonts w:ascii="Garamond" w:hAnsi="Garamond"/>
          <w:sz w:val="24"/>
          <w:szCs w:val="24"/>
          <w:lang w:val="sq-AL"/>
        </w:rPr>
        <w:t xml:space="preserve"> parashikimet dhe objektivat për treguesit fiskal</w:t>
      </w:r>
      <w:r w:rsidR="001A4242">
        <w:rPr>
          <w:rFonts w:ascii="Garamond" w:hAnsi="Garamond"/>
          <w:sz w:val="24"/>
          <w:szCs w:val="24"/>
          <w:lang w:val="sq-AL"/>
        </w:rPr>
        <w:t>ë,</w:t>
      </w:r>
      <w:r w:rsidRPr="00850982">
        <w:rPr>
          <w:rFonts w:ascii="Garamond" w:hAnsi="Garamond"/>
          <w:sz w:val="24"/>
          <w:szCs w:val="24"/>
          <w:lang w:val="sq-AL"/>
        </w:rPr>
        <w:t xml:space="preserve"> të cilët paraqesin burimet e pritshme në dispozicion të qeverisë</w:t>
      </w:r>
      <w:r w:rsidR="001A4242">
        <w:rPr>
          <w:rFonts w:ascii="Garamond" w:hAnsi="Garamond"/>
          <w:sz w:val="24"/>
          <w:szCs w:val="24"/>
          <w:lang w:val="sq-AL"/>
        </w:rPr>
        <w:t>,</w:t>
      </w:r>
      <w:r w:rsidRPr="00850982">
        <w:rPr>
          <w:rFonts w:ascii="Garamond" w:hAnsi="Garamond"/>
          <w:sz w:val="24"/>
          <w:szCs w:val="24"/>
          <w:lang w:val="sq-AL"/>
        </w:rPr>
        <w:t xml:space="preserve"> për vitet 2022–2024</w:t>
      </w:r>
      <w:r w:rsidR="001A4242">
        <w:rPr>
          <w:rFonts w:ascii="Garamond" w:hAnsi="Garamond"/>
          <w:sz w:val="24"/>
          <w:szCs w:val="24"/>
          <w:lang w:val="sq-AL"/>
        </w:rPr>
        <w:t>,</w:t>
      </w:r>
      <w:r w:rsidRPr="00850982">
        <w:rPr>
          <w:rFonts w:ascii="Garamond" w:hAnsi="Garamond"/>
          <w:sz w:val="24"/>
          <w:szCs w:val="24"/>
          <w:lang w:val="sq-AL"/>
        </w:rPr>
        <w:t xml:space="preserve"> dhe shpërndarjen e tyre për këtë periudhë</w:t>
      </w:r>
      <w:r w:rsidR="001A4242">
        <w:rPr>
          <w:rFonts w:ascii="Garamond" w:hAnsi="Garamond"/>
          <w:sz w:val="24"/>
          <w:szCs w:val="24"/>
          <w:lang w:val="sq-AL"/>
        </w:rPr>
        <w:t>,</w:t>
      </w:r>
      <w:r w:rsidRPr="00850982">
        <w:rPr>
          <w:rFonts w:ascii="Garamond" w:hAnsi="Garamond"/>
          <w:sz w:val="24"/>
          <w:szCs w:val="24"/>
          <w:lang w:val="sq-AL"/>
        </w:rPr>
        <w:t xml:space="preserve"> sipas buxhetit të konsoliduar. Këto komponentë paraqiten në mënyrë tabelore në fund të këtij dokumenti, përkatësisht </w:t>
      </w:r>
      <w:r w:rsidR="001A4242" w:rsidRPr="00850982">
        <w:rPr>
          <w:rFonts w:ascii="Garamond" w:hAnsi="Garamond"/>
          <w:sz w:val="24"/>
          <w:szCs w:val="24"/>
          <w:lang w:val="sq-AL"/>
        </w:rPr>
        <w:t>lidhja nr.</w:t>
      </w:r>
      <w:r w:rsidR="001A4242">
        <w:rPr>
          <w:rFonts w:ascii="Garamond" w:hAnsi="Garamond"/>
          <w:sz w:val="24"/>
          <w:szCs w:val="24"/>
          <w:lang w:val="sq-AL"/>
        </w:rPr>
        <w:t xml:space="preserve"> </w:t>
      </w:r>
      <w:r w:rsidR="001A4242" w:rsidRPr="00850982">
        <w:rPr>
          <w:rFonts w:ascii="Garamond" w:hAnsi="Garamond"/>
          <w:sz w:val="24"/>
          <w:szCs w:val="24"/>
          <w:lang w:val="sq-AL"/>
        </w:rPr>
        <w:t>1</w:t>
      </w:r>
      <w:r w:rsidR="001A4242">
        <w:rPr>
          <w:rFonts w:ascii="Garamond" w:hAnsi="Garamond"/>
          <w:sz w:val="24"/>
          <w:szCs w:val="24"/>
          <w:lang w:val="sq-AL"/>
        </w:rPr>
        <w:t>,</w:t>
      </w:r>
      <w:r w:rsidR="001A4242" w:rsidRPr="00850982">
        <w:rPr>
          <w:rFonts w:ascii="Garamond" w:hAnsi="Garamond"/>
          <w:sz w:val="24"/>
          <w:szCs w:val="24"/>
          <w:lang w:val="sq-AL"/>
        </w:rPr>
        <w:t xml:space="preserve"> lidhja nr.</w:t>
      </w:r>
      <w:r w:rsidR="001A4242">
        <w:rPr>
          <w:rFonts w:ascii="Garamond" w:hAnsi="Garamond"/>
          <w:sz w:val="24"/>
          <w:szCs w:val="24"/>
          <w:lang w:val="sq-AL"/>
        </w:rPr>
        <w:t xml:space="preserve"> </w:t>
      </w:r>
      <w:r w:rsidR="001A4242" w:rsidRPr="00850982">
        <w:rPr>
          <w:rFonts w:ascii="Garamond" w:hAnsi="Garamond"/>
          <w:sz w:val="24"/>
          <w:szCs w:val="24"/>
          <w:lang w:val="sq-AL"/>
        </w:rPr>
        <w:t>2/1 dhe lidhja nr.</w:t>
      </w:r>
      <w:r w:rsidR="001A4242">
        <w:rPr>
          <w:rFonts w:ascii="Garamond" w:hAnsi="Garamond"/>
          <w:sz w:val="24"/>
          <w:szCs w:val="24"/>
          <w:lang w:val="sq-AL"/>
        </w:rPr>
        <w:t xml:space="preserve"> </w:t>
      </w:r>
      <w:r w:rsidRPr="00850982">
        <w:rPr>
          <w:rFonts w:ascii="Garamond" w:hAnsi="Garamond"/>
          <w:sz w:val="24"/>
          <w:szCs w:val="24"/>
          <w:lang w:val="sq-AL"/>
        </w:rPr>
        <w:t>2/2.</w:t>
      </w:r>
    </w:p>
    <w:p w14:paraId="3B10304D" w14:textId="182AA349" w:rsidR="00F60735" w:rsidRPr="00BA2100" w:rsidRDefault="000373A0" w:rsidP="00F60735">
      <w:pPr>
        <w:spacing w:after="0" w:line="240" w:lineRule="auto"/>
        <w:ind w:firstLine="284"/>
        <w:jc w:val="both"/>
        <w:rPr>
          <w:rFonts w:ascii="Garamond" w:hAnsi="Garamond"/>
          <w:b/>
          <w:sz w:val="24"/>
          <w:szCs w:val="24"/>
          <w:lang w:val="sq-AL"/>
        </w:rPr>
      </w:pPr>
      <w:bookmarkStart w:id="1" w:name="_Toc503130642"/>
      <w:bookmarkStart w:id="2" w:name="_GoBack"/>
      <w:r w:rsidRPr="00BA2100">
        <w:rPr>
          <w:rFonts w:ascii="Garamond" w:hAnsi="Garamond"/>
          <w:b/>
          <w:sz w:val="24"/>
          <w:szCs w:val="24"/>
          <w:lang w:val="sq-AL"/>
        </w:rPr>
        <w:t xml:space="preserve">1. </w:t>
      </w:r>
      <w:r w:rsidR="00F60735" w:rsidRPr="00BA2100">
        <w:rPr>
          <w:rFonts w:ascii="Garamond" w:hAnsi="Garamond"/>
          <w:b/>
          <w:sz w:val="24"/>
          <w:szCs w:val="24"/>
          <w:lang w:val="sq-AL"/>
        </w:rPr>
        <w:t>Zhvillimet më të fundit makroekonomike</w:t>
      </w:r>
      <w:bookmarkEnd w:id="1"/>
      <w:r w:rsidR="00F60735" w:rsidRPr="00BA2100">
        <w:rPr>
          <w:rFonts w:ascii="Garamond" w:hAnsi="Garamond"/>
          <w:b/>
          <w:sz w:val="24"/>
          <w:szCs w:val="24"/>
          <w:lang w:val="sq-AL"/>
        </w:rPr>
        <w:t xml:space="preserve"> </w:t>
      </w:r>
    </w:p>
    <w:bookmarkEnd w:id="2"/>
    <w:p w14:paraId="7719DFB9" w14:textId="00E5EBF3"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Ritmi i rritjes ekonomike gjatë viteve të fundit ka treguar një trend pozitiv zhvillimi</w:t>
      </w:r>
      <w:r w:rsidR="001A4242">
        <w:rPr>
          <w:rFonts w:ascii="Garamond" w:hAnsi="Garamond"/>
          <w:sz w:val="24"/>
          <w:szCs w:val="24"/>
          <w:lang w:val="sq-AL"/>
        </w:rPr>
        <w:t>,</w:t>
      </w:r>
      <w:r w:rsidRPr="00850982">
        <w:rPr>
          <w:rFonts w:ascii="Garamond" w:hAnsi="Garamond"/>
          <w:sz w:val="24"/>
          <w:szCs w:val="24"/>
          <w:lang w:val="sq-AL"/>
        </w:rPr>
        <w:t xml:space="preserve"> që është pasqyruar në një sërë parametrash makroekonomikë në vend. Megjithatë ekonomia shqiptare përjetoi dy goditje të forta brenda një harku kohor të shkurtër që përfshin tremujorin e katërt të vitit 2019 dhe vitin 2020, </w:t>
      </w:r>
      <w:r w:rsidR="001A4242" w:rsidRPr="00850982">
        <w:rPr>
          <w:rFonts w:ascii="Garamond" w:hAnsi="Garamond"/>
          <w:sz w:val="24"/>
          <w:szCs w:val="24"/>
          <w:lang w:val="sq-AL"/>
        </w:rPr>
        <w:t>veçanërisht</w:t>
      </w:r>
      <w:r w:rsidRPr="00850982">
        <w:rPr>
          <w:rFonts w:ascii="Garamond" w:hAnsi="Garamond"/>
          <w:sz w:val="24"/>
          <w:szCs w:val="24"/>
          <w:lang w:val="sq-AL"/>
        </w:rPr>
        <w:t xml:space="preserve"> në tremujorin e dytë dhe të tretë të tij. Në muajin nëntor të vitit 2019, vendi u godit nga një tërmet tepër i fortë që solli dëme në njerëz dhe në ekonomi, ndërsa në muajin mars të vitit 2020 pandemia e COVID-19 u përhap edhe në Shqipëri, masat e ndërmarra ndaj së cilës, impaktuan ndjeshëm aktivitetin ekonomik në vend. Viti 2019 shënoi rritje ekonomike prej 2.2 përqind</w:t>
      </w:r>
      <w:r w:rsidR="00632D8B">
        <w:rPr>
          <w:rFonts w:ascii="Garamond" w:hAnsi="Garamond"/>
          <w:sz w:val="24"/>
          <w:szCs w:val="24"/>
          <w:lang w:val="sq-AL"/>
        </w:rPr>
        <w:t>ësh</w:t>
      </w:r>
      <w:r w:rsidRPr="00850982">
        <w:rPr>
          <w:rFonts w:ascii="Garamond" w:hAnsi="Garamond"/>
          <w:sz w:val="24"/>
          <w:szCs w:val="24"/>
          <w:lang w:val="sq-AL"/>
        </w:rPr>
        <w:t xml:space="preserve"> krahasuar me rritjen prej 4.1 përqind</w:t>
      </w:r>
      <w:r w:rsidR="0074476E">
        <w:rPr>
          <w:rFonts w:ascii="Garamond" w:hAnsi="Garamond"/>
          <w:sz w:val="24"/>
          <w:szCs w:val="24"/>
          <w:lang w:val="sq-AL"/>
        </w:rPr>
        <w:t>ësh</w:t>
      </w:r>
      <w:r w:rsidRPr="00850982">
        <w:rPr>
          <w:rFonts w:ascii="Garamond" w:hAnsi="Garamond"/>
          <w:sz w:val="24"/>
          <w:szCs w:val="24"/>
          <w:lang w:val="sq-AL"/>
        </w:rPr>
        <w:t xml:space="preserve"> të një viti më parë, si pasojë e faktorëve të paqëndrueshëm apo të përkohshëm p</w:t>
      </w:r>
      <w:r w:rsidR="00D33050">
        <w:rPr>
          <w:rFonts w:ascii="Garamond" w:hAnsi="Garamond"/>
          <w:sz w:val="24"/>
          <w:szCs w:val="24"/>
          <w:lang w:val="sq-AL"/>
        </w:rPr>
        <w:t>ë</w:t>
      </w:r>
      <w:r w:rsidRPr="00850982">
        <w:rPr>
          <w:rFonts w:ascii="Garamond" w:hAnsi="Garamond"/>
          <w:sz w:val="24"/>
          <w:szCs w:val="24"/>
          <w:lang w:val="sq-AL"/>
        </w:rPr>
        <w:t>rgjat</w:t>
      </w:r>
      <w:r w:rsidR="00D33050">
        <w:rPr>
          <w:rFonts w:ascii="Garamond" w:hAnsi="Garamond"/>
          <w:sz w:val="24"/>
          <w:szCs w:val="24"/>
          <w:lang w:val="sq-AL"/>
        </w:rPr>
        <w:t>ë</w:t>
      </w:r>
      <w:r w:rsidRPr="00850982">
        <w:rPr>
          <w:rFonts w:ascii="Garamond" w:hAnsi="Garamond"/>
          <w:sz w:val="24"/>
          <w:szCs w:val="24"/>
          <w:lang w:val="sq-AL"/>
        </w:rPr>
        <w:t xml:space="preserve"> vitit, por edhe si pasojë e goditjes nga tërmeti. </w:t>
      </w:r>
    </w:p>
    <w:p w14:paraId="03BB2F05" w14:textId="1E5FF03E"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noProof/>
          <w:sz w:val="24"/>
          <w:szCs w:val="24"/>
        </w:rPr>
        <w:drawing>
          <wp:anchor distT="0" distB="0" distL="114300" distR="114300" simplePos="0" relativeHeight="251658240" behindDoc="0" locked="0" layoutInCell="1" allowOverlap="1" wp14:anchorId="5EFC5F7A" wp14:editId="7D9F7008">
            <wp:simplePos x="0" y="0"/>
            <wp:positionH relativeFrom="column">
              <wp:posOffset>190500</wp:posOffset>
            </wp:positionH>
            <wp:positionV relativeFrom="paragraph">
              <wp:posOffset>55880</wp:posOffset>
            </wp:positionV>
            <wp:extent cx="3211830" cy="17170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1830"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07980D" w14:textId="4389F3EF" w:rsidR="00F60735" w:rsidRPr="00850982" w:rsidRDefault="00F60735" w:rsidP="00F60735">
      <w:pPr>
        <w:spacing w:after="0" w:line="240" w:lineRule="auto"/>
        <w:ind w:firstLine="284"/>
        <w:jc w:val="both"/>
        <w:rPr>
          <w:rFonts w:ascii="Garamond" w:hAnsi="Garamond"/>
          <w:sz w:val="24"/>
          <w:szCs w:val="24"/>
          <w:lang w:val="sq-AL"/>
        </w:rPr>
      </w:pPr>
    </w:p>
    <w:p w14:paraId="2160FE45" w14:textId="77777777" w:rsidR="00F60735" w:rsidRPr="00850982" w:rsidRDefault="00F60735" w:rsidP="00F60735">
      <w:pPr>
        <w:spacing w:after="0" w:line="240" w:lineRule="auto"/>
        <w:ind w:firstLine="284"/>
        <w:jc w:val="both"/>
        <w:rPr>
          <w:rFonts w:ascii="Garamond" w:hAnsi="Garamond"/>
          <w:sz w:val="24"/>
          <w:szCs w:val="24"/>
          <w:lang w:val="sq-AL"/>
        </w:rPr>
      </w:pPr>
    </w:p>
    <w:p w14:paraId="210764DA" w14:textId="77777777" w:rsidR="00F60735" w:rsidRPr="00850982" w:rsidRDefault="00F60735" w:rsidP="00F60735">
      <w:pPr>
        <w:spacing w:after="0" w:line="240" w:lineRule="auto"/>
        <w:ind w:firstLine="284"/>
        <w:jc w:val="both"/>
        <w:rPr>
          <w:rFonts w:ascii="Garamond" w:hAnsi="Garamond"/>
          <w:sz w:val="24"/>
          <w:szCs w:val="24"/>
          <w:lang w:val="sq-AL"/>
        </w:rPr>
      </w:pPr>
    </w:p>
    <w:p w14:paraId="33B4B31F" w14:textId="77777777" w:rsidR="00F60735" w:rsidRPr="00850982" w:rsidRDefault="00F60735" w:rsidP="00F60735">
      <w:pPr>
        <w:spacing w:after="0" w:line="240" w:lineRule="auto"/>
        <w:ind w:firstLine="284"/>
        <w:jc w:val="both"/>
        <w:rPr>
          <w:rFonts w:ascii="Garamond" w:hAnsi="Garamond"/>
          <w:sz w:val="24"/>
          <w:szCs w:val="24"/>
          <w:lang w:val="sq-AL"/>
        </w:rPr>
      </w:pPr>
    </w:p>
    <w:p w14:paraId="36488162" w14:textId="77777777" w:rsidR="00F60735" w:rsidRPr="00850982" w:rsidRDefault="00F60735" w:rsidP="00F60735">
      <w:pPr>
        <w:spacing w:after="0" w:line="240" w:lineRule="auto"/>
        <w:ind w:firstLine="284"/>
        <w:jc w:val="both"/>
        <w:rPr>
          <w:rFonts w:ascii="Garamond" w:hAnsi="Garamond"/>
          <w:sz w:val="24"/>
          <w:szCs w:val="24"/>
          <w:lang w:val="sq-AL"/>
        </w:rPr>
      </w:pPr>
    </w:p>
    <w:p w14:paraId="16984D44" w14:textId="77777777" w:rsidR="00F60735" w:rsidRPr="00850982" w:rsidRDefault="00F60735" w:rsidP="00F60735">
      <w:pPr>
        <w:spacing w:after="0" w:line="240" w:lineRule="auto"/>
        <w:ind w:firstLine="284"/>
        <w:jc w:val="both"/>
        <w:rPr>
          <w:rFonts w:ascii="Garamond" w:hAnsi="Garamond"/>
          <w:sz w:val="24"/>
          <w:szCs w:val="24"/>
          <w:lang w:val="sq-AL"/>
        </w:rPr>
      </w:pPr>
    </w:p>
    <w:p w14:paraId="6BD8FA2C" w14:textId="77777777" w:rsidR="00F60735" w:rsidRPr="00850982" w:rsidRDefault="00F60735" w:rsidP="00F60735">
      <w:pPr>
        <w:spacing w:after="0" w:line="240" w:lineRule="auto"/>
        <w:ind w:firstLine="284"/>
        <w:jc w:val="both"/>
        <w:rPr>
          <w:rFonts w:ascii="Garamond" w:hAnsi="Garamond"/>
          <w:sz w:val="24"/>
          <w:szCs w:val="24"/>
          <w:lang w:val="sq-AL"/>
        </w:rPr>
      </w:pPr>
    </w:p>
    <w:p w14:paraId="7E026D55" w14:textId="77777777" w:rsidR="00F60735" w:rsidRPr="00850982" w:rsidRDefault="00F60735" w:rsidP="00F60735">
      <w:pPr>
        <w:spacing w:after="0" w:line="240" w:lineRule="auto"/>
        <w:ind w:firstLine="284"/>
        <w:jc w:val="both"/>
        <w:rPr>
          <w:rFonts w:ascii="Garamond" w:hAnsi="Garamond"/>
          <w:sz w:val="24"/>
          <w:szCs w:val="24"/>
          <w:lang w:val="sq-AL"/>
        </w:rPr>
      </w:pPr>
    </w:p>
    <w:p w14:paraId="3E293FC1" w14:textId="77777777" w:rsidR="00F60735" w:rsidRPr="00850982" w:rsidRDefault="00F60735" w:rsidP="00F60735">
      <w:pPr>
        <w:spacing w:after="0" w:line="240" w:lineRule="auto"/>
        <w:ind w:firstLine="284"/>
        <w:jc w:val="both"/>
        <w:rPr>
          <w:rFonts w:ascii="Garamond" w:hAnsi="Garamond"/>
          <w:sz w:val="24"/>
          <w:szCs w:val="24"/>
          <w:lang w:val="sq-AL"/>
        </w:rPr>
      </w:pPr>
    </w:p>
    <w:p w14:paraId="4F7F9BEA" w14:textId="77777777" w:rsidR="00F60735" w:rsidRPr="00850982" w:rsidRDefault="00F60735" w:rsidP="00F60735">
      <w:pPr>
        <w:spacing w:after="0" w:line="240" w:lineRule="auto"/>
        <w:ind w:firstLine="284"/>
        <w:jc w:val="both"/>
        <w:rPr>
          <w:rFonts w:ascii="Garamond" w:hAnsi="Garamond"/>
          <w:sz w:val="24"/>
          <w:szCs w:val="24"/>
          <w:lang w:val="sq-AL"/>
        </w:rPr>
      </w:pPr>
    </w:p>
    <w:p w14:paraId="36A8AFAC" w14:textId="571BCAA9"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Përgjatë vitit 2020 ekonomia globale u përball me vazhdimin e përhapjes së pandemisë </w:t>
      </w:r>
      <w:r w:rsidR="005C4B53" w:rsidRPr="00850982">
        <w:rPr>
          <w:rFonts w:ascii="Garamond" w:hAnsi="Garamond"/>
          <w:sz w:val="24"/>
          <w:szCs w:val="24"/>
          <w:lang w:val="sq-AL"/>
        </w:rPr>
        <w:t>COVID</w:t>
      </w:r>
      <w:r w:rsidRPr="00850982">
        <w:rPr>
          <w:rFonts w:ascii="Garamond" w:hAnsi="Garamond"/>
          <w:sz w:val="24"/>
          <w:szCs w:val="24"/>
          <w:lang w:val="sq-AL"/>
        </w:rPr>
        <w:t xml:space="preserve">-19 dhe me masat shtrënguese të ndërmarra nga autoritetet publike për frenimin e përhapjes. Në Shqipëri, qeveria vendosi kufizime të lëvizjes së lirë që prej muajit mars, për të </w:t>
      </w:r>
      <w:r w:rsidRPr="00850982">
        <w:rPr>
          <w:rFonts w:ascii="Garamond" w:hAnsi="Garamond"/>
          <w:sz w:val="24"/>
          <w:szCs w:val="24"/>
          <w:lang w:val="sq-AL"/>
        </w:rPr>
        <w:lastRenderedPageBreak/>
        <w:t>parandaluar përhapjen e mëtejshme të pandemisë në vend. Shqipëria është</w:t>
      </w:r>
      <w:r w:rsidR="005C4B53">
        <w:rPr>
          <w:rFonts w:ascii="Garamond" w:hAnsi="Garamond"/>
          <w:sz w:val="24"/>
          <w:szCs w:val="24"/>
          <w:lang w:val="sq-AL"/>
        </w:rPr>
        <w:t>,</w:t>
      </w:r>
      <w:r w:rsidRPr="00850982">
        <w:rPr>
          <w:rFonts w:ascii="Garamond" w:hAnsi="Garamond"/>
          <w:sz w:val="24"/>
          <w:szCs w:val="24"/>
          <w:lang w:val="sq-AL"/>
        </w:rPr>
        <w:t xml:space="preserve"> veçanërisht e ekspozuar ndaj tkurrjes ekonomike prej pandemisë</w:t>
      </w:r>
      <w:r w:rsidR="00EA5828">
        <w:rPr>
          <w:rFonts w:ascii="Garamond" w:hAnsi="Garamond"/>
          <w:sz w:val="24"/>
          <w:szCs w:val="24"/>
          <w:lang w:val="sq-AL"/>
        </w:rPr>
        <w:t>,</w:t>
      </w:r>
      <w:r w:rsidRPr="00850982">
        <w:rPr>
          <w:rFonts w:ascii="Garamond" w:hAnsi="Garamond"/>
          <w:sz w:val="24"/>
          <w:szCs w:val="24"/>
          <w:lang w:val="sq-AL"/>
        </w:rPr>
        <w:t xml:space="preserve"> për shkak se mbështetet fort nga sektori i turizmit dhe për shkak të marrëdhënieve të saj intensive me disa ekonomi të BE-së të prekura rëndë nga pandemia. Sipas vlerësimeve më të fundit nga INSTAT, PBB reale u tkurr me 2.34 për</w:t>
      </w:r>
      <w:r w:rsidR="00EA5828">
        <w:rPr>
          <w:rFonts w:ascii="Garamond" w:hAnsi="Garamond"/>
          <w:sz w:val="24"/>
          <w:szCs w:val="24"/>
          <w:lang w:val="sq-AL"/>
        </w:rPr>
        <w:t xml:space="preserve"> </w:t>
      </w:r>
      <w:r w:rsidRPr="00850982">
        <w:rPr>
          <w:rFonts w:ascii="Garamond" w:hAnsi="Garamond"/>
          <w:sz w:val="24"/>
          <w:szCs w:val="24"/>
          <w:lang w:val="sq-AL"/>
        </w:rPr>
        <w:t>qind në terma vjetorë në tremujorin e parë, duke u pasuar nga një rënie më e thellë prej -10.20 përqind</w:t>
      </w:r>
      <w:r w:rsidR="0074476E">
        <w:rPr>
          <w:rFonts w:ascii="Garamond" w:hAnsi="Garamond"/>
          <w:sz w:val="24"/>
          <w:szCs w:val="24"/>
          <w:lang w:val="sq-AL"/>
        </w:rPr>
        <w:t>ësh</w:t>
      </w:r>
      <w:r w:rsidRPr="00850982">
        <w:rPr>
          <w:rFonts w:ascii="Garamond" w:hAnsi="Garamond"/>
          <w:sz w:val="24"/>
          <w:szCs w:val="24"/>
          <w:lang w:val="sq-AL"/>
        </w:rPr>
        <w:t xml:space="preserve"> në tremujorin e dytë dhe nga statistikat e fundit të publikuara nga INSTAT</w:t>
      </w:r>
      <w:r w:rsidR="00EA5828">
        <w:rPr>
          <w:rFonts w:ascii="Garamond" w:hAnsi="Garamond"/>
          <w:sz w:val="24"/>
          <w:szCs w:val="24"/>
          <w:lang w:val="sq-AL"/>
        </w:rPr>
        <w:t>-i</w:t>
      </w:r>
      <w:r w:rsidRPr="00850982">
        <w:rPr>
          <w:rFonts w:ascii="Garamond" w:hAnsi="Garamond"/>
          <w:sz w:val="24"/>
          <w:szCs w:val="24"/>
          <w:lang w:val="sq-AL"/>
        </w:rPr>
        <w:t>, në tremujorin e tretë, rënia është zbutur në shifrën -3.47 për</w:t>
      </w:r>
      <w:r w:rsidR="008D52E8">
        <w:rPr>
          <w:rFonts w:ascii="Garamond" w:hAnsi="Garamond"/>
          <w:sz w:val="24"/>
          <w:szCs w:val="24"/>
          <w:lang w:val="sq-AL"/>
        </w:rPr>
        <w:t xml:space="preserve"> </w:t>
      </w:r>
      <w:r w:rsidRPr="00850982">
        <w:rPr>
          <w:rFonts w:ascii="Garamond" w:hAnsi="Garamond"/>
          <w:sz w:val="24"/>
          <w:szCs w:val="24"/>
          <w:lang w:val="sq-AL"/>
        </w:rPr>
        <w:t>qind krahasuar me tremujorët respektivë të vitit 2019. Ndërsa në terma nëntëmujor</w:t>
      </w:r>
      <w:r w:rsidR="008D52E8">
        <w:rPr>
          <w:rFonts w:ascii="Garamond" w:hAnsi="Garamond"/>
          <w:sz w:val="24"/>
          <w:szCs w:val="24"/>
          <w:lang w:val="sq-AL"/>
        </w:rPr>
        <w:t>ë</w:t>
      </w:r>
      <w:r w:rsidRPr="00850982">
        <w:rPr>
          <w:rFonts w:ascii="Garamond" w:hAnsi="Garamond"/>
          <w:sz w:val="24"/>
          <w:szCs w:val="24"/>
          <w:lang w:val="sq-AL"/>
        </w:rPr>
        <w:t xml:space="preserve"> për vitin 2020, ekonomia ka pësuar rënie me 5.52 për</w:t>
      </w:r>
      <w:r w:rsidR="00680FBA">
        <w:rPr>
          <w:rFonts w:ascii="Garamond" w:hAnsi="Garamond"/>
          <w:sz w:val="24"/>
          <w:szCs w:val="24"/>
          <w:lang w:val="sq-AL"/>
        </w:rPr>
        <w:t xml:space="preserve"> </w:t>
      </w:r>
      <w:r w:rsidRPr="00850982">
        <w:rPr>
          <w:rFonts w:ascii="Garamond" w:hAnsi="Garamond"/>
          <w:sz w:val="24"/>
          <w:szCs w:val="24"/>
          <w:lang w:val="sq-AL"/>
        </w:rPr>
        <w:t xml:space="preserve">qind kundrejt së njëjtës periudhë të 2019. </w:t>
      </w:r>
    </w:p>
    <w:p w14:paraId="00682FE2" w14:textId="4E010361"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Sipas optikës së kërkesës agregate, rritja përgjatë vitit 2019 u gjenerua nga konsumi final</w:t>
      </w:r>
      <w:r w:rsidR="00680FBA">
        <w:rPr>
          <w:rFonts w:ascii="Garamond" w:hAnsi="Garamond"/>
          <w:sz w:val="24"/>
          <w:szCs w:val="24"/>
          <w:lang w:val="sq-AL"/>
        </w:rPr>
        <w:t>,</w:t>
      </w:r>
      <w:r w:rsidRPr="00850982">
        <w:rPr>
          <w:rFonts w:ascii="Garamond" w:hAnsi="Garamond"/>
          <w:sz w:val="24"/>
          <w:szCs w:val="24"/>
          <w:lang w:val="sq-AL"/>
        </w:rPr>
        <w:t xml:space="preserve"> si dhe nga kërkesa e </w:t>
      </w:r>
      <w:r w:rsidR="00680FBA" w:rsidRPr="00850982">
        <w:rPr>
          <w:rFonts w:ascii="Garamond" w:hAnsi="Garamond"/>
          <w:sz w:val="24"/>
          <w:szCs w:val="24"/>
          <w:lang w:val="sq-AL"/>
        </w:rPr>
        <w:t>brendshme</w:t>
      </w:r>
      <w:r w:rsidRPr="00850982">
        <w:rPr>
          <w:rFonts w:ascii="Garamond" w:hAnsi="Garamond"/>
          <w:sz w:val="24"/>
          <w:szCs w:val="24"/>
          <w:lang w:val="sq-AL"/>
        </w:rPr>
        <w:t xml:space="preserve">. Në nëntëmujorin e parë të vitit 2020, vlerësohet se të gjithë komponentët e kërkesës agregate kanë pësuar rënie të fortë. Pasojat e masave shtrënguese për frenimin e përhapjes së pandemisë, kanë sjellë tkurrje të eksporteve të mallrave dhe shërbimeve, konsumit familjar dhe investimeve totale në ekonomi. Ndërkohë, sa </w:t>
      </w:r>
      <w:r w:rsidR="00680FBA">
        <w:rPr>
          <w:rFonts w:ascii="Garamond" w:hAnsi="Garamond"/>
          <w:sz w:val="24"/>
          <w:szCs w:val="24"/>
          <w:lang w:val="sq-AL"/>
        </w:rPr>
        <w:t>u</w:t>
      </w:r>
      <w:r w:rsidRPr="00850982">
        <w:rPr>
          <w:rFonts w:ascii="Garamond" w:hAnsi="Garamond"/>
          <w:sz w:val="24"/>
          <w:szCs w:val="24"/>
          <w:lang w:val="sq-AL"/>
        </w:rPr>
        <w:t xml:space="preserve"> takon investimeve në ekonomi, rënie kanë pasur vetëm ato private, ndërsa investimet publike (duke përfsh</w:t>
      </w:r>
      <w:r w:rsidR="00680FBA">
        <w:rPr>
          <w:rFonts w:ascii="Garamond" w:hAnsi="Garamond"/>
          <w:sz w:val="24"/>
          <w:szCs w:val="24"/>
          <w:lang w:val="sq-AL"/>
        </w:rPr>
        <w:t>irë këtu edhe investimet për ri</w:t>
      </w:r>
      <w:r w:rsidRPr="00850982">
        <w:rPr>
          <w:rFonts w:ascii="Garamond" w:hAnsi="Garamond"/>
          <w:sz w:val="24"/>
          <w:szCs w:val="24"/>
          <w:lang w:val="sq-AL"/>
        </w:rPr>
        <w:t xml:space="preserve">ndërtimin pas tërmetit) kanë pasur rritje të konsiderueshme. Këto kanë shërbyer edhe si një prej </w:t>
      </w:r>
      <w:r w:rsidR="00216DCD" w:rsidRPr="00850982">
        <w:rPr>
          <w:rFonts w:ascii="Garamond" w:hAnsi="Garamond"/>
          <w:sz w:val="24"/>
          <w:szCs w:val="24"/>
          <w:lang w:val="sq-AL"/>
        </w:rPr>
        <w:t>“</w:t>
      </w:r>
      <w:r w:rsidRPr="00850982">
        <w:rPr>
          <w:rFonts w:ascii="Garamond" w:hAnsi="Garamond"/>
          <w:sz w:val="24"/>
          <w:szCs w:val="24"/>
          <w:lang w:val="sq-AL"/>
        </w:rPr>
        <w:t>amortizuesve</w:t>
      </w:r>
      <w:r w:rsidR="00216DCD" w:rsidRPr="00850982">
        <w:rPr>
          <w:rFonts w:ascii="Garamond" w:hAnsi="Garamond"/>
          <w:sz w:val="24"/>
          <w:szCs w:val="24"/>
          <w:lang w:val="sq-AL"/>
        </w:rPr>
        <w:t>”</w:t>
      </w:r>
      <w:r w:rsidRPr="00850982">
        <w:rPr>
          <w:rFonts w:ascii="Garamond" w:hAnsi="Garamond"/>
          <w:sz w:val="24"/>
          <w:szCs w:val="24"/>
          <w:lang w:val="sq-AL"/>
        </w:rPr>
        <w:t xml:space="preserve"> të goditjes së fortë negative gjatë vitit 2020. </w:t>
      </w:r>
    </w:p>
    <w:p w14:paraId="38018EC6" w14:textId="7C88AFF1"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Konsumi final për nëntëmujorin 2020 ka shënuar një rënie prej 3.4 përqind</w:t>
      </w:r>
      <w:r w:rsidR="0074476E">
        <w:rPr>
          <w:rFonts w:ascii="Garamond" w:hAnsi="Garamond"/>
          <w:sz w:val="24"/>
          <w:szCs w:val="24"/>
          <w:lang w:val="sq-AL"/>
        </w:rPr>
        <w:t>ësh</w:t>
      </w:r>
      <w:r w:rsidRPr="00850982">
        <w:rPr>
          <w:rFonts w:ascii="Garamond" w:hAnsi="Garamond"/>
          <w:sz w:val="24"/>
          <w:szCs w:val="24"/>
          <w:lang w:val="sq-AL"/>
        </w:rPr>
        <w:t xml:space="preserve"> krahasuar me të njëjtën periudhë të 2019, me një kontribut negativ në rritjen e PBB-së prej rreth 4.3 pikë përqindje</w:t>
      </w:r>
      <w:r w:rsidR="00E7230B">
        <w:rPr>
          <w:rFonts w:ascii="Garamond" w:hAnsi="Garamond"/>
          <w:sz w:val="24"/>
          <w:szCs w:val="24"/>
          <w:lang w:val="sq-AL"/>
        </w:rPr>
        <w:t>je</w:t>
      </w:r>
      <w:r w:rsidRPr="00850982">
        <w:rPr>
          <w:rFonts w:ascii="Garamond" w:hAnsi="Garamond"/>
          <w:sz w:val="24"/>
          <w:szCs w:val="24"/>
          <w:lang w:val="sq-AL"/>
        </w:rPr>
        <w:t xml:space="preserve">. Formimi i </w:t>
      </w:r>
      <w:r w:rsidR="00F32597" w:rsidRPr="00850982">
        <w:rPr>
          <w:rFonts w:ascii="Garamond" w:hAnsi="Garamond"/>
          <w:sz w:val="24"/>
          <w:szCs w:val="24"/>
          <w:lang w:val="sq-AL"/>
        </w:rPr>
        <w:t xml:space="preserve">kapitalit fiks bruto (investimet </w:t>
      </w:r>
      <w:r w:rsidRPr="00850982">
        <w:rPr>
          <w:rFonts w:ascii="Garamond" w:hAnsi="Garamond"/>
          <w:sz w:val="24"/>
          <w:szCs w:val="24"/>
          <w:lang w:val="sq-AL"/>
        </w:rPr>
        <w:t>totale) ka shënuar një rënie prej 7.4 përqind</w:t>
      </w:r>
      <w:r w:rsidR="00F32597">
        <w:rPr>
          <w:rFonts w:ascii="Garamond" w:hAnsi="Garamond"/>
          <w:sz w:val="24"/>
          <w:szCs w:val="24"/>
          <w:lang w:val="sq-AL"/>
        </w:rPr>
        <w:t>ësh</w:t>
      </w:r>
      <w:r w:rsidRPr="00850982">
        <w:rPr>
          <w:rFonts w:ascii="Garamond" w:hAnsi="Garamond"/>
          <w:sz w:val="24"/>
          <w:szCs w:val="24"/>
          <w:lang w:val="sq-AL"/>
        </w:rPr>
        <w:t>, me kontribut negativ në rritjen ekonomike prej rreth 2.4 pikë përqindje</w:t>
      </w:r>
      <w:r w:rsidR="00156EAD">
        <w:rPr>
          <w:rFonts w:ascii="Garamond" w:hAnsi="Garamond"/>
          <w:sz w:val="24"/>
          <w:szCs w:val="24"/>
          <w:lang w:val="sq-AL"/>
        </w:rPr>
        <w:t>je</w:t>
      </w:r>
      <w:r w:rsidRPr="00850982">
        <w:rPr>
          <w:rFonts w:ascii="Garamond" w:hAnsi="Garamond"/>
          <w:sz w:val="24"/>
          <w:szCs w:val="24"/>
          <w:lang w:val="sq-AL"/>
        </w:rPr>
        <w:t xml:space="preserve">. Kështu, kërkesa e </w:t>
      </w:r>
      <w:r w:rsidR="00156EAD" w:rsidRPr="00850982">
        <w:rPr>
          <w:rFonts w:ascii="Garamond" w:hAnsi="Garamond"/>
          <w:sz w:val="24"/>
          <w:szCs w:val="24"/>
          <w:lang w:val="sq-AL"/>
        </w:rPr>
        <w:t>brendshme</w:t>
      </w:r>
      <w:r w:rsidRPr="00850982">
        <w:rPr>
          <w:rFonts w:ascii="Garamond" w:hAnsi="Garamond"/>
          <w:sz w:val="24"/>
          <w:szCs w:val="24"/>
          <w:lang w:val="sq-AL"/>
        </w:rPr>
        <w:t xml:space="preserve"> agregate ka pasur një tkurrje për nëntëmujorin prej 4.2 </w:t>
      </w:r>
      <w:r w:rsidR="0074476E" w:rsidRPr="00850982">
        <w:rPr>
          <w:rFonts w:ascii="Garamond" w:hAnsi="Garamond"/>
          <w:sz w:val="24"/>
          <w:szCs w:val="24"/>
          <w:lang w:val="sq-AL"/>
        </w:rPr>
        <w:t>përqind</w:t>
      </w:r>
      <w:r w:rsidR="0074476E">
        <w:rPr>
          <w:rFonts w:ascii="Garamond" w:hAnsi="Garamond"/>
          <w:sz w:val="24"/>
          <w:szCs w:val="24"/>
          <w:lang w:val="sq-AL"/>
        </w:rPr>
        <w:t>ësh</w:t>
      </w:r>
      <w:r w:rsidRPr="00850982">
        <w:rPr>
          <w:rFonts w:ascii="Garamond" w:hAnsi="Garamond"/>
          <w:sz w:val="24"/>
          <w:szCs w:val="24"/>
          <w:lang w:val="sq-AL"/>
        </w:rPr>
        <w:t>, e një kontribut negativ në rritjen e PBB-së prej rreth 6.7 pikë përqind</w:t>
      </w:r>
      <w:r w:rsidR="0074476E">
        <w:rPr>
          <w:rFonts w:ascii="Garamond" w:hAnsi="Garamond"/>
          <w:sz w:val="24"/>
          <w:szCs w:val="24"/>
          <w:lang w:val="sq-AL"/>
        </w:rPr>
        <w:t>jeje</w:t>
      </w:r>
      <w:r w:rsidRPr="00850982">
        <w:rPr>
          <w:rFonts w:ascii="Garamond" w:hAnsi="Garamond"/>
          <w:sz w:val="24"/>
          <w:szCs w:val="24"/>
          <w:lang w:val="sq-AL"/>
        </w:rPr>
        <w:t>. Eksportet e mallrave dhe shërbimeve, sipas vlerësimeve të INSTAT, gjatë nëntëmujorit të vitit 2020 janë tkurrur në mënyrë drastike me rreth 29.6 për</w:t>
      </w:r>
      <w:r w:rsidR="00392B67">
        <w:rPr>
          <w:rFonts w:ascii="Garamond" w:hAnsi="Garamond"/>
          <w:sz w:val="24"/>
          <w:szCs w:val="24"/>
          <w:lang w:val="sq-AL"/>
        </w:rPr>
        <w:t xml:space="preserve"> </w:t>
      </w:r>
      <w:r w:rsidRPr="00850982">
        <w:rPr>
          <w:rFonts w:ascii="Garamond" w:hAnsi="Garamond"/>
          <w:sz w:val="24"/>
          <w:szCs w:val="24"/>
          <w:lang w:val="sq-AL"/>
        </w:rPr>
        <w:t>qind. Por ndërkohë, duke qenë se edhe tkurrja e importeve të mallrave dhe shërbimeve ka qenë po ashtu tepër e fortë, si dhe në reflektim të peshës së lartë që importet kanë në ekonominë tonë, ka rezultuar në një rritje të kërkesës së huaj neto (ngushtim të deficitit midis eksporteve dhe importeve) krahasuar me një vit më parë me rreth 6.6 për</w:t>
      </w:r>
      <w:r w:rsidR="00585E3D">
        <w:rPr>
          <w:rFonts w:ascii="Garamond" w:hAnsi="Garamond"/>
          <w:sz w:val="24"/>
          <w:szCs w:val="24"/>
          <w:lang w:val="sq-AL"/>
        </w:rPr>
        <w:t xml:space="preserve"> </w:t>
      </w:r>
      <w:r w:rsidRPr="00850982">
        <w:rPr>
          <w:rFonts w:ascii="Garamond" w:hAnsi="Garamond"/>
          <w:sz w:val="24"/>
          <w:szCs w:val="24"/>
          <w:lang w:val="sq-AL"/>
        </w:rPr>
        <w:t>qind, e rrjedhimisht duke dhënë një kontribut pozitiv në rritjen e PBB-së prej rreth 1.2 pikë përqindje</w:t>
      </w:r>
      <w:r w:rsidR="005A35DF">
        <w:rPr>
          <w:rFonts w:ascii="Garamond" w:hAnsi="Garamond"/>
          <w:sz w:val="24"/>
          <w:szCs w:val="24"/>
          <w:lang w:val="sq-AL"/>
        </w:rPr>
        <w:t>je</w:t>
      </w:r>
      <w:r w:rsidRPr="00850982">
        <w:rPr>
          <w:rFonts w:ascii="Garamond" w:hAnsi="Garamond"/>
          <w:sz w:val="24"/>
          <w:szCs w:val="24"/>
          <w:lang w:val="sq-AL"/>
        </w:rPr>
        <w:t xml:space="preserve">. </w:t>
      </w:r>
    </w:p>
    <w:p w14:paraId="2ECF1913" w14:textId="5CEC8A80"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Nga pikëpamja e ofertës agregate, dy sektorët të cilët kanë pësuar rritje përgjatë periudhës nëntëmujore të viti 2020, krahasuar me të njëjtën periudhë të një viti më parë janë: </w:t>
      </w:r>
      <w:r w:rsidR="00216DCD" w:rsidRPr="00850982">
        <w:rPr>
          <w:rFonts w:ascii="Garamond" w:hAnsi="Garamond"/>
          <w:sz w:val="24"/>
          <w:szCs w:val="24"/>
          <w:lang w:val="sq-AL"/>
        </w:rPr>
        <w:t>“</w:t>
      </w:r>
      <w:r w:rsidRPr="00850982">
        <w:rPr>
          <w:rFonts w:ascii="Garamond" w:hAnsi="Garamond"/>
          <w:sz w:val="24"/>
          <w:szCs w:val="24"/>
          <w:lang w:val="sq-AL"/>
        </w:rPr>
        <w:t>Bujqësia</w:t>
      </w:r>
      <w:r w:rsidR="00216DCD" w:rsidRPr="00850982">
        <w:rPr>
          <w:rFonts w:ascii="Garamond" w:hAnsi="Garamond"/>
          <w:sz w:val="24"/>
          <w:szCs w:val="24"/>
          <w:lang w:val="sq-AL"/>
        </w:rPr>
        <w:t>”</w:t>
      </w:r>
      <w:r w:rsidRPr="00850982">
        <w:rPr>
          <w:rFonts w:ascii="Garamond" w:hAnsi="Garamond"/>
          <w:sz w:val="24"/>
          <w:szCs w:val="24"/>
          <w:lang w:val="sq-AL"/>
        </w:rPr>
        <w:t xml:space="preserve"> me rritje prej 1.8 përqind</w:t>
      </w:r>
      <w:r w:rsidR="00585E3D">
        <w:rPr>
          <w:rFonts w:ascii="Garamond" w:hAnsi="Garamond"/>
          <w:sz w:val="24"/>
          <w:szCs w:val="24"/>
          <w:lang w:val="sq-AL"/>
        </w:rPr>
        <w:t>ësh</w:t>
      </w:r>
      <w:r w:rsidRPr="00850982">
        <w:rPr>
          <w:rFonts w:ascii="Garamond" w:hAnsi="Garamond"/>
          <w:sz w:val="24"/>
          <w:szCs w:val="24"/>
          <w:lang w:val="sq-AL"/>
        </w:rPr>
        <w:t xml:space="preserve"> dhe kontribut pozitiv prej 0.3 pikë përqindje</w:t>
      </w:r>
      <w:r w:rsidR="00585E3D">
        <w:rPr>
          <w:rFonts w:ascii="Garamond" w:hAnsi="Garamond"/>
          <w:sz w:val="24"/>
          <w:szCs w:val="24"/>
          <w:lang w:val="sq-AL"/>
        </w:rPr>
        <w:t>je</w:t>
      </w:r>
      <w:r w:rsidRPr="00850982">
        <w:rPr>
          <w:rFonts w:ascii="Garamond" w:hAnsi="Garamond"/>
          <w:sz w:val="24"/>
          <w:szCs w:val="24"/>
          <w:lang w:val="sq-AL"/>
        </w:rPr>
        <w:t xml:space="preserve">, si dhe </w:t>
      </w:r>
      <w:r w:rsidR="00216DCD" w:rsidRPr="00850982">
        <w:rPr>
          <w:rFonts w:ascii="Garamond" w:hAnsi="Garamond"/>
          <w:sz w:val="24"/>
          <w:szCs w:val="24"/>
          <w:lang w:val="sq-AL"/>
        </w:rPr>
        <w:t>“</w:t>
      </w:r>
      <w:r w:rsidRPr="00850982">
        <w:rPr>
          <w:rFonts w:ascii="Garamond" w:hAnsi="Garamond"/>
          <w:sz w:val="24"/>
          <w:szCs w:val="24"/>
          <w:lang w:val="sq-AL"/>
        </w:rPr>
        <w:t>Aktivitete të pasurive të paluajtshme</w:t>
      </w:r>
      <w:r w:rsidR="00216DCD" w:rsidRPr="00850982">
        <w:rPr>
          <w:rFonts w:ascii="Garamond" w:hAnsi="Garamond"/>
          <w:sz w:val="24"/>
          <w:szCs w:val="24"/>
          <w:lang w:val="sq-AL"/>
        </w:rPr>
        <w:t>”</w:t>
      </w:r>
      <w:r w:rsidRPr="00850982">
        <w:rPr>
          <w:rFonts w:ascii="Garamond" w:hAnsi="Garamond"/>
          <w:sz w:val="24"/>
          <w:szCs w:val="24"/>
          <w:lang w:val="sq-AL"/>
        </w:rPr>
        <w:t xml:space="preserve"> me rritje prej 5.9 </w:t>
      </w:r>
      <w:r w:rsidR="005A35DF" w:rsidRPr="00850982">
        <w:rPr>
          <w:rFonts w:ascii="Garamond" w:hAnsi="Garamond"/>
          <w:sz w:val="24"/>
          <w:szCs w:val="24"/>
          <w:lang w:val="sq-AL"/>
        </w:rPr>
        <w:t>përqind</w:t>
      </w:r>
      <w:r w:rsidR="005A35DF">
        <w:rPr>
          <w:rFonts w:ascii="Garamond" w:hAnsi="Garamond"/>
          <w:sz w:val="24"/>
          <w:szCs w:val="24"/>
          <w:lang w:val="sq-AL"/>
        </w:rPr>
        <w:t>ësh</w:t>
      </w:r>
      <w:r w:rsidRPr="00850982">
        <w:rPr>
          <w:rFonts w:ascii="Garamond" w:hAnsi="Garamond"/>
          <w:sz w:val="24"/>
          <w:szCs w:val="24"/>
          <w:lang w:val="sq-AL"/>
        </w:rPr>
        <w:t xml:space="preserve"> dhe kontribut pozitiv prej 0.4 pikë përqindje</w:t>
      </w:r>
      <w:r w:rsidR="005A35DF">
        <w:rPr>
          <w:rFonts w:ascii="Garamond" w:hAnsi="Garamond"/>
          <w:sz w:val="24"/>
          <w:szCs w:val="24"/>
          <w:lang w:val="sq-AL"/>
        </w:rPr>
        <w:t>je</w:t>
      </w:r>
      <w:r w:rsidRPr="00850982">
        <w:rPr>
          <w:rFonts w:ascii="Garamond" w:hAnsi="Garamond"/>
          <w:sz w:val="24"/>
          <w:szCs w:val="24"/>
          <w:lang w:val="sq-AL"/>
        </w:rPr>
        <w:t xml:space="preserve">. Sektorët e tjerë kanë pësuar rënie në rendin vijues, ku: </w:t>
      </w:r>
      <w:r w:rsidR="00216DCD" w:rsidRPr="00850982">
        <w:rPr>
          <w:rFonts w:ascii="Garamond" w:hAnsi="Garamond"/>
          <w:sz w:val="24"/>
          <w:szCs w:val="24"/>
          <w:lang w:val="sq-AL"/>
        </w:rPr>
        <w:t>“</w:t>
      </w:r>
      <w:r w:rsidRPr="00850982">
        <w:rPr>
          <w:rFonts w:ascii="Garamond" w:hAnsi="Garamond"/>
          <w:sz w:val="24"/>
          <w:szCs w:val="24"/>
          <w:lang w:val="sq-AL"/>
        </w:rPr>
        <w:t>Tregtia me shumicë dhe pakicë</w:t>
      </w:r>
      <w:r w:rsidR="00216DCD" w:rsidRPr="00850982">
        <w:rPr>
          <w:rFonts w:ascii="Garamond" w:hAnsi="Garamond"/>
          <w:sz w:val="24"/>
          <w:szCs w:val="24"/>
          <w:lang w:val="sq-AL"/>
        </w:rPr>
        <w:t>”</w:t>
      </w:r>
      <w:r w:rsidRPr="00850982">
        <w:rPr>
          <w:rFonts w:ascii="Garamond" w:hAnsi="Garamond"/>
          <w:sz w:val="24"/>
          <w:szCs w:val="24"/>
          <w:lang w:val="sq-AL"/>
        </w:rPr>
        <w:t xml:space="preserve"> është ulur me 15 për</w:t>
      </w:r>
      <w:r w:rsidR="00E822ED">
        <w:rPr>
          <w:rFonts w:ascii="Garamond" w:hAnsi="Garamond"/>
          <w:sz w:val="24"/>
          <w:szCs w:val="24"/>
          <w:lang w:val="sq-AL"/>
        </w:rPr>
        <w:t xml:space="preserve"> qind</w:t>
      </w:r>
      <w:r w:rsidRPr="00850982">
        <w:rPr>
          <w:rFonts w:ascii="Garamond" w:hAnsi="Garamond"/>
          <w:sz w:val="24"/>
          <w:szCs w:val="24"/>
          <w:lang w:val="sq-AL"/>
        </w:rPr>
        <w:t xml:space="preserve"> dhe kontribut negativ prej 2.4 pikë përqindje</w:t>
      </w:r>
      <w:r w:rsidR="005A35DF">
        <w:rPr>
          <w:rFonts w:ascii="Garamond" w:hAnsi="Garamond"/>
          <w:sz w:val="24"/>
          <w:szCs w:val="24"/>
          <w:lang w:val="sq-AL"/>
        </w:rPr>
        <w:t>je</w:t>
      </w:r>
      <w:r w:rsidRPr="00850982">
        <w:rPr>
          <w:rFonts w:ascii="Garamond" w:hAnsi="Garamond"/>
          <w:sz w:val="24"/>
          <w:szCs w:val="24"/>
          <w:lang w:val="sq-AL"/>
        </w:rPr>
        <w:t xml:space="preserve">; </w:t>
      </w:r>
      <w:r w:rsidR="00216DCD" w:rsidRPr="00850982">
        <w:rPr>
          <w:rFonts w:ascii="Garamond" w:hAnsi="Garamond"/>
          <w:sz w:val="24"/>
          <w:szCs w:val="24"/>
          <w:lang w:val="sq-AL"/>
        </w:rPr>
        <w:t>“</w:t>
      </w:r>
      <w:r w:rsidRPr="00850982">
        <w:rPr>
          <w:rFonts w:ascii="Garamond" w:hAnsi="Garamond"/>
          <w:sz w:val="24"/>
          <w:szCs w:val="24"/>
          <w:lang w:val="sq-AL"/>
        </w:rPr>
        <w:t>Aktivitete shkencore dhe profesionale</w:t>
      </w:r>
      <w:r w:rsidR="00216DCD" w:rsidRPr="00850982">
        <w:rPr>
          <w:rFonts w:ascii="Garamond" w:hAnsi="Garamond"/>
          <w:sz w:val="24"/>
          <w:szCs w:val="24"/>
          <w:lang w:val="sq-AL"/>
        </w:rPr>
        <w:t>”</w:t>
      </w:r>
      <w:r w:rsidRPr="00850982">
        <w:rPr>
          <w:rFonts w:ascii="Garamond" w:hAnsi="Garamond"/>
          <w:sz w:val="24"/>
          <w:szCs w:val="24"/>
          <w:lang w:val="sq-AL"/>
        </w:rPr>
        <w:t xml:space="preserve"> me rënie prej 14.4 përqind</w:t>
      </w:r>
      <w:r w:rsidR="00001258">
        <w:rPr>
          <w:rFonts w:ascii="Garamond" w:hAnsi="Garamond"/>
          <w:sz w:val="24"/>
          <w:szCs w:val="24"/>
          <w:lang w:val="sq-AL"/>
        </w:rPr>
        <w:t>ësh</w:t>
      </w:r>
      <w:r w:rsidRPr="00850982">
        <w:rPr>
          <w:rFonts w:ascii="Garamond" w:hAnsi="Garamond"/>
          <w:sz w:val="24"/>
          <w:szCs w:val="24"/>
          <w:lang w:val="sq-AL"/>
        </w:rPr>
        <w:t xml:space="preserve"> dhe kontribut prej -0.9; </w:t>
      </w:r>
      <w:r w:rsidR="00216DCD" w:rsidRPr="00850982">
        <w:rPr>
          <w:rFonts w:ascii="Garamond" w:hAnsi="Garamond"/>
          <w:sz w:val="24"/>
          <w:szCs w:val="24"/>
          <w:lang w:val="sq-AL"/>
        </w:rPr>
        <w:t>“</w:t>
      </w:r>
      <w:r w:rsidRPr="00850982">
        <w:rPr>
          <w:rFonts w:ascii="Garamond" w:hAnsi="Garamond"/>
          <w:sz w:val="24"/>
          <w:szCs w:val="24"/>
          <w:lang w:val="sq-AL"/>
        </w:rPr>
        <w:t>Arte, argëtim dhe çlodhje</w:t>
      </w:r>
      <w:r w:rsidR="00216DCD" w:rsidRPr="00850982">
        <w:rPr>
          <w:rFonts w:ascii="Garamond" w:hAnsi="Garamond"/>
          <w:sz w:val="24"/>
          <w:szCs w:val="24"/>
          <w:lang w:val="sq-AL"/>
        </w:rPr>
        <w:t>”</w:t>
      </w:r>
      <w:r w:rsidRPr="00850982">
        <w:rPr>
          <w:rFonts w:ascii="Garamond" w:hAnsi="Garamond"/>
          <w:sz w:val="24"/>
          <w:szCs w:val="24"/>
          <w:lang w:val="sq-AL"/>
        </w:rPr>
        <w:t xml:space="preserve"> me rënie prej 10.8 përqind</w:t>
      </w:r>
      <w:r w:rsidR="00001258">
        <w:rPr>
          <w:rFonts w:ascii="Garamond" w:hAnsi="Garamond"/>
          <w:sz w:val="24"/>
          <w:szCs w:val="24"/>
          <w:lang w:val="sq-AL"/>
        </w:rPr>
        <w:t>ësh</w:t>
      </w:r>
      <w:r w:rsidRPr="00850982">
        <w:rPr>
          <w:rFonts w:ascii="Garamond" w:hAnsi="Garamond"/>
          <w:sz w:val="24"/>
          <w:szCs w:val="24"/>
          <w:lang w:val="sq-AL"/>
        </w:rPr>
        <w:t xml:space="preserve"> dhe kontribut prej -0.2; </w:t>
      </w:r>
      <w:r w:rsidR="00216DCD" w:rsidRPr="00850982">
        <w:rPr>
          <w:rFonts w:ascii="Garamond" w:hAnsi="Garamond"/>
          <w:sz w:val="24"/>
          <w:szCs w:val="24"/>
          <w:lang w:val="sq-AL"/>
        </w:rPr>
        <w:t>“</w:t>
      </w:r>
      <w:r w:rsidRPr="00850982">
        <w:rPr>
          <w:rFonts w:ascii="Garamond" w:hAnsi="Garamond"/>
          <w:sz w:val="24"/>
          <w:szCs w:val="24"/>
          <w:lang w:val="sq-AL"/>
        </w:rPr>
        <w:t>Industria</w:t>
      </w:r>
      <w:r w:rsidR="00216DCD" w:rsidRPr="00850982">
        <w:rPr>
          <w:rFonts w:ascii="Garamond" w:hAnsi="Garamond"/>
          <w:sz w:val="24"/>
          <w:szCs w:val="24"/>
          <w:lang w:val="sq-AL"/>
        </w:rPr>
        <w:t>”</w:t>
      </w:r>
      <w:r w:rsidRPr="00850982">
        <w:rPr>
          <w:rFonts w:ascii="Garamond" w:hAnsi="Garamond"/>
          <w:sz w:val="24"/>
          <w:szCs w:val="24"/>
          <w:lang w:val="sq-AL"/>
        </w:rPr>
        <w:t xml:space="preserve"> me rënie prej 5.4 përqind</w:t>
      </w:r>
      <w:r w:rsidR="00001258">
        <w:rPr>
          <w:rFonts w:ascii="Garamond" w:hAnsi="Garamond"/>
          <w:sz w:val="24"/>
          <w:szCs w:val="24"/>
          <w:lang w:val="sq-AL"/>
        </w:rPr>
        <w:t>ësh</w:t>
      </w:r>
      <w:r w:rsidRPr="00850982">
        <w:rPr>
          <w:rFonts w:ascii="Garamond" w:hAnsi="Garamond"/>
          <w:sz w:val="24"/>
          <w:szCs w:val="24"/>
          <w:lang w:val="sq-AL"/>
        </w:rPr>
        <w:t xml:space="preserve"> dhe kon</w:t>
      </w:r>
      <w:r w:rsidR="00001258">
        <w:rPr>
          <w:rFonts w:ascii="Garamond" w:hAnsi="Garamond"/>
          <w:sz w:val="24"/>
          <w:szCs w:val="24"/>
          <w:lang w:val="sq-AL"/>
        </w:rPr>
        <w:t>tribut prej -0.7 pikë përqindje</w:t>
      </w:r>
      <w:r w:rsidR="005A35DF">
        <w:rPr>
          <w:rFonts w:ascii="Garamond" w:hAnsi="Garamond"/>
          <w:sz w:val="24"/>
          <w:szCs w:val="24"/>
          <w:lang w:val="sq-AL"/>
        </w:rPr>
        <w:t>je</w:t>
      </w:r>
      <w:r w:rsidRPr="00850982">
        <w:rPr>
          <w:rFonts w:ascii="Garamond" w:hAnsi="Garamond"/>
          <w:sz w:val="24"/>
          <w:szCs w:val="24"/>
          <w:lang w:val="sq-AL"/>
        </w:rPr>
        <w:t xml:space="preserve"> etj.</w:t>
      </w:r>
    </w:p>
    <w:p w14:paraId="5A01B947" w14:textId="053F9F61"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Dinamika në tregun e punës ka reflektuar përgjithësisht atë të aktivitetit ekonomik. Ndërkohë që viti 2019 rezultoi me një reduktim të mëtejshëm të shkallës së papunësisë me një nivel mesatar për gjithë vitin prej 12 përqind</w:t>
      </w:r>
      <w:r w:rsidR="00B23BAE">
        <w:rPr>
          <w:rFonts w:ascii="Garamond" w:hAnsi="Garamond"/>
          <w:sz w:val="24"/>
          <w:szCs w:val="24"/>
          <w:lang w:val="sq-AL"/>
        </w:rPr>
        <w:t>ësh</w:t>
      </w:r>
      <w:r w:rsidRPr="00850982">
        <w:rPr>
          <w:rFonts w:ascii="Garamond" w:hAnsi="Garamond"/>
          <w:sz w:val="24"/>
          <w:szCs w:val="24"/>
          <w:lang w:val="sq-AL"/>
        </w:rPr>
        <w:t xml:space="preserve"> (për grup</w:t>
      </w:r>
      <w:r w:rsidR="00B23BAE">
        <w:rPr>
          <w:rFonts w:ascii="Garamond" w:hAnsi="Garamond"/>
          <w:sz w:val="24"/>
          <w:szCs w:val="24"/>
          <w:lang w:val="sq-AL"/>
        </w:rPr>
        <w:t>-</w:t>
      </w:r>
      <w:r w:rsidRPr="00850982">
        <w:rPr>
          <w:rFonts w:ascii="Garamond" w:hAnsi="Garamond"/>
          <w:sz w:val="24"/>
          <w:szCs w:val="24"/>
          <w:lang w:val="sq-AL"/>
        </w:rPr>
        <w:t>moshën 15</w:t>
      </w:r>
      <w:r w:rsidR="00B23BAE">
        <w:rPr>
          <w:rFonts w:ascii="Garamond" w:hAnsi="Garamond"/>
          <w:sz w:val="24"/>
          <w:szCs w:val="24"/>
          <w:lang w:val="sq-AL"/>
        </w:rPr>
        <w:t>–</w:t>
      </w:r>
      <w:r w:rsidRPr="00850982">
        <w:rPr>
          <w:rFonts w:ascii="Garamond" w:hAnsi="Garamond"/>
          <w:sz w:val="24"/>
          <w:szCs w:val="24"/>
          <w:lang w:val="sq-AL"/>
        </w:rPr>
        <w:t xml:space="preserve">64 vjeç), nëntëmujori i 2020 regjistroi një përkeqësim të konsiderueshëm të këtij treguesi në gjysmën e parë të vitit dhe më pas një rikuperim në tremujorin e tretë. Referuar anketës tremujore të </w:t>
      </w:r>
      <w:r w:rsidR="00B23BAE" w:rsidRPr="00850982">
        <w:rPr>
          <w:rFonts w:ascii="Garamond" w:hAnsi="Garamond"/>
          <w:sz w:val="24"/>
          <w:szCs w:val="24"/>
          <w:lang w:val="sq-AL"/>
        </w:rPr>
        <w:t>forcës</w:t>
      </w:r>
      <w:r w:rsidRPr="00850982">
        <w:rPr>
          <w:rFonts w:ascii="Garamond" w:hAnsi="Garamond"/>
          <w:sz w:val="24"/>
          <w:szCs w:val="24"/>
          <w:lang w:val="sq-AL"/>
        </w:rPr>
        <w:t xml:space="preserve"> së punës nga INSTAT</w:t>
      </w:r>
      <w:r w:rsidR="00B23BAE">
        <w:rPr>
          <w:rFonts w:ascii="Garamond" w:hAnsi="Garamond"/>
          <w:sz w:val="24"/>
          <w:szCs w:val="24"/>
          <w:lang w:val="sq-AL"/>
        </w:rPr>
        <w:t>-i</w:t>
      </w:r>
      <w:r w:rsidRPr="00850982">
        <w:rPr>
          <w:rFonts w:ascii="Garamond" w:hAnsi="Garamond"/>
          <w:sz w:val="24"/>
          <w:szCs w:val="24"/>
          <w:lang w:val="sq-AL"/>
        </w:rPr>
        <w:t>, norma e papunësisë (për grup</w:t>
      </w:r>
      <w:r w:rsidR="006418EB">
        <w:rPr>
          <w:rFonts w:ascii="Garamond" w:hAnsi="Garamond"/>
          <w:sz w:val="24"/>
          <w:szCs w:val="24"/>
          <w:lang w:val="sq-AL"/>
        </w:rPr>
        <w:t>-</w:t>
      </w:r>
      <w:r w:rsidRPr="00850982">
        <w:rPr>
          <w:rFonts w:ascii="Garamond" w:hAnsi="Garamond"/>
          <w:sz w:val="24"/>
          <w:szCs w:val="24"/>
          <w:lang w:val="sq-AL"/>
        </w:rPr>
        <w:t>moshën 15</w:t>
      </w:r>
      <w:r w:rsidR="006418EB" w:rsidRPr="00850982">
        <w:rPr>
          <w:rFonts w:ascii="Garamond" w:hAnsi="Garamond"/>
          <w:sz w:val="24"/>
          <w:szCs w:val="24"/>
          <w:lang w:val="sq-AL"/>
        </w:rPr>
        <w:t>-</w:t>
      </w:r>
      <w:r w:rsidRPr="00850982">
        <w:rPr>
          <w:rFonts w:ascii="Garamond" w:hAnsi="Garamond"/>
          <w:sz w:val="24"/>
          <w:szCs w:val="24"/>
          <w:lang w:val="sq-AL"/>
        </w:rPr>
        <w:t xml:space="preserve">64 vjeç) </w:t>
      </w:r>
      <w:r w:rsidR="006418EB" w:rsidRPr="00850982">
        <w:rPr>
          <w:rFonts w:ascii="Garamond" w:hAnsi="Garamond"/>
          <w:sz w:val="24"/>
          <w:szCs w:val="24"/>
          <w:lang w:val="sq-AL"/>
        </w:rPr>
        <w:t>regjistroi</w:t>
      </w:r>
      <w:r w:rsidRPr="00850982">
        <w:rPr>
          <w:rFonts w:ascii="Garamond" w:hAnsi="Garamond"/>
          <w:sz w:val="24"/>
          <w:szCs w:val="24"/>
          <w:lang w:val="sq-AL"/>
        </w:rPr>
        <w:t xml:space="preserve"> nivelin prej 11.9 përqind</w:t>
      </w:r>
      <w:r w:rsidR="006418EB">
        <w:rPr>
          <w:rFonts w:ascii="Garamond" w:hAnsi="Garamond"/>
          <w:sz w:val="24"/>
          <w:szCs w:val="24"/>
          <w:lang w:val="sq-AL"/>
        </w:rPr>
        <w:t>ësh</w:t>
      </w:r>
      <w:r w:rsidRPr="00850982">
        <w:rPr>
          <w:rFonts w:ascii="Garamond" w:hAnsi="Garamond"/>
          <w:sz w:val="24"/>
          <w:szCs w:val="24"/>
          <w:lang w:val="sq-AL"/>
        </w:rPr>
        <w:t xml:space="preserve"> në tremujorin e parë, 12.5 përqind</w:t>
      </w:r>
      <w:r w:rsidR="006418EB">
        <w:rPr>
          <w:rFonts w:ascii="Garamond" w:hAnsi="Garamond"/>
          <w:sz w:val="24"/>
          <w:szCs w:val="24"/>
          <w:lang w:val="sq-AL"/>
        </w:rPr>
        <w:t>ësh në të dytin dhe ra sërish</w:t>
      </w:r>
      <w:r w:rsidRPr="00850982">
        <w:rPr>
          <w:rFonts w:ascii="Garamond" w:hAnsi="Garamond"/>
          <w:sz w:val="24"/>
          <w:szCs w:val="24"/>
          <w:lang w:val="sq-AL"/>
        </w:rPr>
        <w:t xml:space="preserve"> në 12.1 përqind</w:t>
      </w:r>
      <w:r w:rsidR="006418EB">
        <w:rPr>
          <w:rFonts w:ascii="Garamond" w:hAnsi="Garamond"/>
          <w:sz w:val="24"/>
          <w:szCs w:val="24"/>
          <w:lang w:val="sq-AL"/>
        </w:rPr>
        <w:t>ësh</w:t>
      </w:r>
      <w:r w:rsidRPr="00850982">
        <w:rPr>
          <w:rFonts w:ascii="Garamond" w:hAnsi="Garamond"/>
          <w:sz w:val="24"/>
          <w:szCs w:val="24"/>
          <w:lang w:val="sq-AL"/>
        </w:rPr>
        <w:t xml:space="preserve"> në T3-2020. Norma mesatare e papunësisë për nëntëmujorin e 2020 ishte 12.2 përqind</w:t>
      </w:r>
      <w:r w:rsidR="006418EB">
        <w:rPr>
          <w:rFonts w:ascii="Garamond" w:hAnsi="Garamond"/>
          <w:sz w:val="24"/>
          <w:szCs w:val="24"/>
          <w:lang w:val="sq-AL"/>
        </w:rPr>
        <w:t>ësh</w:t>
      </w:r>
      <w:r w:rsidRPr="00850982">
        <w:rPr>
          <w:rFonts w:ascii="Garamond" w:hAnsi="Garamond"/>
          <w:sz w:val="24"/>
          <w:szCs w:val="24"/>
          <w:lang w:val="sq-AL"/>
        </w:rPr>
        <w:t>, duke qëndruar pothuajse në të njëjtin nivel prej 12.1 përqind</w:t>
      </w:r>
      <w:r w:rsidR="0048703A">
        <w:rPr>
          <w:rFonts w:ascii="Garamond" w:hAnsi="Garamond"/>
          <w:sz w:val="24"/>
          <w:szCs w:val="24"/>
          <w:lang w:val="sq-AL"/>
        </w:rPr>
        <w:t>ësh</w:t>
      </w:r>
      <w:r w:rsidRPr="00850982">
        <w:rPr>
          <w:rFonts w:ascii="Garamond" w:hAnsi="Garamond"/>
          <w:sz w:val="24"/>
          <w:szCs w:val="24"/>
          <w:lang w:val="sq-AL"/>
        </w:rPr>
        <w:t xml:space="preserve"> të nëntëmujorit të 2019. Ndërkohë, për grup</w:t>
      </w:r>
      <w:r w:rsidR="0048703A">
        <w:rPr>
          <w:rFonts w:ascii="Garamond" w:hAnsi="Garamond"/>
          <w:sz w:val="24"/>
          <w:szCs w:val="24"/>
          <w:lang w:val="sq-AL"/>
        </w:rPr>
        <w:t>-</w:t>
      </w:r>
      <w:r w:rsidRPr="00850982">
        <w:rPr>
          <w:rFonts w:ascii="Garamond" w:hAnsi="Garamond"/>
          <w:sz w:val="24"/>
          <w:szCs w:val="24"/>
          <w:lang w:val="sq-AL"/>
        </w:rPr>
        <w:t>moshën 15 vjeç e sipër, norma e papunësisë gjatë tremujorit të tretë të vitit 2020 regjistroi nivelin prej 11.6</w:t>
      </w:r>
      <w:r w:rsidR="00D9430B" w:rsidRPr="00850982">
        <w:rPr>
          <w:rFonts w:ascii="Garamond" w:hAnsi="Garamond"/>
          <w:sz w:val="24"/>
          <w:szCs w:val="24"/>
          <w:lang w:val="sq-AL"/>
        </w:rPr>
        <w:t xml:space="preserve"> </w:t>
      </w:r>
      <w:r w:rsidRPr="00850982">
        <w:rPr>
          <w:rFonts w:ascii="Garamond" w:hAnsi="Garamond"/>
          <w:sz w:val="24"/>
          <w:szCs w:val="24"/>
          <w:lang w:val="sq-AL"/>
        </w:rPr>
        <w:t>përqind</w:t>
      </w:r>
      <w:r w:rsidR="0048703A">
        <w:rPr>
          <w:rFonts w:ascii="Garamond" w:hAnsi="Garamond"/>
          <w:sz w:val="24"/>
          <w:szCs w:val="24"/>
          <w:lang w:val="sq-AL"/>
        </w:rPr>
        <w:t>ësh</w:t>
      </w:r>
      <w:r w:rsidRPr="00850982">
        <w:rPr>
          <w:rFonts w:ascii="Garamond" w:hAnsi="Garamond"/>
          <w:sz w:val="24"/>
          <w:szCs w:val="24"/>
          <w:lang w:val="sq-AL"/>
        </w:rPr>
        <w:t>, me një rritje prej vetëm 0.2 pikë përqindje</w:t>
      </w:r>
      <w:r w:rsidR="0048703A">
        <w:rPr>
          <w:rFonts w:ascii="Garamond" w:hAnsi="Garamond"/>
          <w:sz w:val="24"/>
          <w:szCs w:val="24"/>
          <w:lang w:val="sq-AL"/>
        </w:rPr>
        <w:t>je</w:t>
      </w:r>
      <w:r w:rsidRPr="00850982">
        <w:rPr>
          <w:rFonts w:ascii="Garamond" w:hAnsi="Garamond"/>
          <w:sz w:val="24"/>
          <w:szCs w:val="24"/>
          <w:lang w:val="sq-AL"/>
        </w:rPr>
        <w:t xml:space="preserve"> nga tremujori i tretë i 2019.</w:t>
      </w:r>
    </w:p>
    <w:p w14:paraId="0F2DCEA9" w14:textId="2620A2CD"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lastRenderedPageBreak/>
        <w:t>Bazuar në statistikat e bilancit të pagesave të BSH</w:t>
      </w:r>
      <w:r w:rsidR="00776AB7">
        <w:rPr>
          <w:rFonts w:ascii="Garamond" w:hAnsi="Garamond"/>
          <w:sz w:val="24"/>
          <w:szCs w:val="24"/>
          <w:lang w:val="sq-AL"/>
        </w:rPr>
        <w:t>-së</w:t>
      </w:r>
      <w:r w:rsidRPr="00850982">
        <w:rPr>
          <w:rFonts w:ascii="Garamond" w:hAnsi="Garamond"/>
          <w:sz w:val="24"/>
          <w:szCs w:val="24"/>
          <w:lang w:val="sq-AL"/>
        </w:rPr>
        <w:t>, bilanci i pagesave (BP) për vitin 2019, shënoi rënie kundrejt një viti më parë</w:t>
      </w:r>
      <w:r w:rsidR="00DF5D00">
        <w:rPr>
          <w:rFonts w:ascii="Garamond" w:hAnsi="Garamond"/>
          <w:sz w:val="24"/>
          <w:szCs w:val="24"/>
          <w:lang w:val="sq-AL"/>
        </w:rPr>
        <w:t>,</w:t>
      </w:r>
      <w:r w:rsidRPr="00850982">
        <w:rPr>
          <w:rFonts w:ascii="Garamond" w:hAnsi="Garamond"/>
          <w:sz w:val="24"/>
          <w:szCs w:val="24"/>
          <w:lang w:val="sq-AL"/>
        </w:rPr>
        <w:t xml:space="preserve"> duke arritur vlerën -77.6 milion</w:t>
      </w:r>
      <w:r w:rsidR="00DF5D00">
        <w:rPr>
          <w:rFonts w:ascii="Garamond" w:hAnsi="Garamond"/>
          <w:sz w:val="24"/>
          <w:szCs w:val="24"/>
          <w:lang w:val="sq-AL"/>
        </w:rPr>
        <w:t>ë</w:t>
      </w:r>
      <w:r w:rsidRPr="00850982">
        <w:rPr>
          <w:rFonts w:ascii="Garamond" w:hAnsi="Garamond"/>
          <w:sz w:val="24"/>
          <w:szCs w:val="24"/>
          <w:lang w:val="sq-AL"/>
        </w:rPr>
        <w:t xml:space="preserve"> euro, nga 371.4 milion</w:t>
      </w:r>
      <w:r w:rsidR="00DF5D00">
        <w:rPr>
          <w:rFonts w:ascii="Garamond" w:hAnsi="Garamond"/>
          <w:sz w:val="24"/>
          <w:szCs w:val="24"/>
          <w:lang w:val="sq-AL"/>
        </w:rPr>
        <w:t>ë</w:t>
      </w:r>
      <w:r w:rsidRPr="00850982">
        <w:rPr>
          <w:rFonts w:ascii="Garamond" w:hAnsi="Garamond"/>
          <w:sz w:val="24"/>
          <w:szCs w:val="24"/>
          <w:lang w:val="sq-AL"/>
        </w:rPr>
        <w:t xml:space="preserve"> euro në 2018. Ndërsa për nëntëmujorin e parë të vitit 2020, </w:t>
      </w:r>
      <w:r w:rsidR="00DF5D00" w:rsidRPr="00850982">
        <w:rPr>
          <w:rFonts w:ascii="Garamond" w:hAnsi="Garamond"/>
          <w:sz w:val="24"/>
          <w:szCs w:val="24"/>
          <w:lang w:val="sq-AL"/>
        </w:rPr>
        <w:t xml:space="preserve">bilanci i pagesave </w:t>
      </w:r>
      <w:r w:rsidRPr="00850982">
        <w:rPr>
          <w:rFonts w:ascii="Garamond" w:hAnsi="Garamond"/>
          <w:sz w:val="24"/>
          <w:szCs w:val="24"/>
          <w:lang w:val="sq-AL"/>
        </w:rPr>
        <w:t xml:space="preserve">regjistroi balancë </w:t>
      </w:r>
      <w:r w:rsidR="00DF5D00" w:rsidRPr="00850982">
        <w:rPr>
          <w:rFonts w:ascii="Garamond" w:hAnsi="Garamond"/>
          <w:sz w:val="24"/>
          <w:szCs w:val="24"/>
          <w:lang w:val="sq-AL"/>
        </w:rPr>
        <w:t>pozitive</w:t>
      </w:r>
      <w:r w:rsidRPr="00850982">
        <w:rPr>
          <w:rFonts w:ascii="Garamond" w:hAnsi="Garamond"/>
          <w:sz w:val="24"/>
          <w:szCs w:val="24"/>
          <w:lang w:val="sq-AL"/>
        </w:rPr>
        <w:t xml:space="preserve"> prej 797.3 milion</w:t>
      </w:r>
      <w:r w:rsidR="00DF5D00">
        <w:rPr>
          <w:rFonts w:ascii="Garamond" w:hAnsi="Garamond"/>
          <w:sz w:val="24"/>
          <w:szCs w:val="24"/>
          <w:lang w:val="sq-AL"/>
        </w:rPr>
        <w:t>ë</w:t>
      </w:r>
      <w:r w:rsidRPr="00850982">
        <w:rPr>
          <w:rFonts w:ascii="Garamond" w:hAnsi="Garamond"/>
          <w:sz w:val="24"/>
          <w:szCs w:val="24"/>
          <w:lang w:val="sq-AL"/>
        </w:rPr>
        <w:t xml:space="preserve"> euro</w:t>
      </w:r>
      <w:r w:rsidR="00DF5D00">
        <w:rPr>
          <w:rFonts w:ascii="Garamond" w:hAnsi="Garamond"/>
          <w:sz w:val="24"/>
          <w:szCs w:val="24"/>
          <w:lang w:val="sq-AL"/>
        </w:rPr>
        <w:t>sh</w:t>
      </w:r>
      <w:r w:rsidRPr="00850982">
        <w:rPr>
          <w:rFonts w:ascii="Garamond" w:hAnsi="Garamond"/>
          <w:sz w:val="24"/>
          <w:szCs w:val="24"/>
          <w:lang w:val="sq-AL"/>
        </w:rPr>
        <w:t>, krahasuar me të njëjtën periudhë të një viti më parë, ku shënonte balance negative prej -4.8 milion</w:t>
      </w:r>
      <w:r w:rsidR="008D4F1F">
        <w:rPr>
          <w:rFonts w:ascii="Garamond" w:hAnsi="Garamond"/>
          <w:sz w:val="24"/>
          <w:szCs w:val="24"/>
          <w:lang w:val="sq-AL"/>
        </w:rPr>
        <w:t>ë</w:t>
      </w:r>
      <w:r w:rsidRPr="00850982">
        <w:rPr>
          <w:rFonts w:ascii="Garamond" w:hAnsi="Garamond"/>
          <w:sz w:val="24"/>
          <w:szCs w:val="24"/>
          <w:lang w:val="sq-AL"/>
        </w:rPr>
        <w:t xml:space="preserve"> euro</w:t>
      </w:r>
      <w:r w:rsidR="008D4F1F">
        <w:rPr>
          <w:rFonts w:ascii="Garamond" w:hAnsi="Garamond"/>
          <w:sz w:val="24"/>
          <w:szCs w:val="24"/>
          <w:lang w:val="sq-AL"/>
        </w:rPr>
        <w:t>sh</w:t>
      </w:r>
      <w:r w:rsidRPr="00850982">
        <w:rPr>
          <w:rFonts w:ascii="Garamond" w:hAnsi="Garamond"/>
          <w:sz w:val="24"/>
          <w:szCs w:val="24"/>
          <w:lang w:val="sq-AL"/>
        </w:rPr>
        <w:t>. Deficiti i llogarisë korrente vlerësohet në rreth 805.5 milionë euro, i zgjeruar në terma vjetorë me rreth 62 milionë euro (ose 8.4%). Brenda llogarisë korente, balanca e llogarisë së shërbimeve të lidhura përgjithësisht me Turizmin u ngushtu</w:t>
      </w:r>
      <w:r w:rsidR="004C304A">
        <w:rPr>
          <w:rFonts w:ascii="Garamond" w:hAnsi="Garamond"/>
          <w:sz w:val="24"/>
          <w:szCs w:val="24"/>
          <w:lang w:val="sq-AL"/>
        </w:rPr>
        <w:t>a në vlerën +731.7 milionë euro</w:t>
      </w:r>
      <w:r w:rsidRPr="00850982">
        <w:rPr>
          <w:rFonts w:ascii="Garamond" w:hAnsi="Garamond"/>
          <w:sz w:val="24"/>
          <w:szCs w:val="24"/>
          <w:lang w:val="sq-AL"/>
        </w:rPr>
        <w:t xml:space="preserve"> ose 55.3% më pak krahasuar me +1.636.7 milionë euro në të njëjtën periudhë të një vitit më parë. Ndërsa </w:t>
      </w:r>
      <w:r w:rsidR="00905B9C" w:rsidRPr="00850982">
        <w:rPr>
          <w:rFonts w:ascii="Garamond" w:hAnsi="Garamond"/>
          <w:sz w:val="24"/>
          <w:szCs w:val="24"/>
          <w:lang w:val="sq-AL"/>
        </w:rPr>
        <w:t xml:space="preserve">remitancat </w:t>
      </w:r>
      <w:r w:rsidRPr="00850982">
        <w:rPr>
          <w:rFonts w:ascii="Garamond" w:hAnsi="Garamond"/>
          <w:sz w:val="24"/>
          <w:szCs w:val="24"/>
          <w:lang w:val="sq-AL"/>
        </w:rPr>
        <w:t>për periudhën nëntëmujore të vitit 2020 shënuan rënie në vlerën +470.4 milionë euro, krahasuar me +520.0 milionë euro krahasuar me periudhën respektive të një viti më parë. Në nëntëmujorin e parë të vitit</w:t>
      </w:r>
      <w:r w:rsidR="00D9430B" w:rsidRPr="00850982">
        <w:rPr>
          <w:rFonts w:ascii="Garamond" w:hAnsi="Garamond"/>
          <w:sz w:val="24"/>
          <w:szCs w:val="24"/>
          <w:lang w:val="sq-AL"/>
        </w:rPr>
        <w:t xml:space="preserve"> </w:t>
      </w:r>
      <w:r w:rsidRPr="00850982">
        <w:rPr>
          <w:rFonts w:ascii="Garamond" w:hAnsi="Garamond"/>
          <w:sz w:val="24"/>
          <w:szCs w:val="24"/>
          <w:lang w:val="sq-AL"/>
        </w:rPr>
        <w:t>2020, llogaria financiare dhe kapitale u zgjerua në +1.528 milionë euro krahasuar me +800 milionë euro në të njëjtën periudhë të një viti më parë. Ky zgjerim i balancës së llogarisë financiare</w:t>
      </w:r>
      <w:r w:rsidR="00905B9C">
        <w:rPr>
          <w:rFonts w:ascii="Garamond" w:hAnsi="Garamond"/>
          <w:sz w:val="24"/>
          <w:szCs w:val="24"/>
          <w:lang w:val="sq-AL"/>
        </w:rPr>
        <w:t xml:space="preserve"> ishte rrjedh</w:t>
      </w:r>
      <w:r w:rsidRPr="00850982">
        <w:rPr>
          <w:rFonts w:ascii="Garamond" w:hAnsi="Garamond"/>
          <w:sz w:val="24"/>
          <w:szCs w:val="24"/>
          <w:lang w:val="sq-AL"/>
        </w:rPr>
        <w:t xml:space="preserve">ojë e rritjes së fortë të flukseve hyrëse financiare, kryesisht huamarrje shtetërore (Eurobondi, kreditë në formën e </w:t>
      </w:r>
      <w:r w:rsidR="00905B9C" w:rsidRPr="00850982">
        <w:rPr>
          <w:rFonts w:ascii="Garamond" w:hAnsi="Garamond"/>
          <w:sz w:val="24"/>
          <w:szCs w:val="24"/>
          <w:lang w:val="sq-AL"/>
        </w:rPr>
        <w:t>mbështetjeve</w:t>
      </w:r>
      <w:r w:rsidRPr="00850982">
        <w:rPr>
          <w:rFonts w:ascii="Garamond" w:hAnsi="Garamond"/>
          <w:sz w:val="24"/>
          <w:szCs w:val="24"/>
          <w:lang w:val="sq-AL"/>
        </w:rPr>
        <w:t xml:space="preserve"> buxhetore nga </w:t>
      </w:r>
      <w:r w:rsidR="00905B9C" w:rsidRPr="00850982">
        <w:rPr>
          <w:rFonts w:ascii="Garamond" w:hAnsi="Garamond"/>
          <w:sz w:val="24"/>
          <w:szCs w:val="24"/>
          <w:lang w:val="sq-AL"/>
        </w:rPr>
        <w:t>institucionet</w:t>
      </w:r>
      <w:r w:rsidR="00905B9C">
        <w:rPr>
          <w:rFonts w:ascii="Garamond" w:hAnsi="Garamond"/>
          <w:sz w:val="24"/>
          <w:szCs w:val="24"/>
          <w:lang w:val="sq-AL"/>
        </w:rPr>
        <w:t xml:space="preserve"> financiare ndërkombëtare</w:t>
      </w:r>
      <w:r w:rsidRPr="00850982">
        <w:rPr>
          <w:rFonts w:ascii="Garamond" w:hAnsi="Garamond"/>
          <w:sz w:val="24"/>
          <w:szCs w:val="24"/>
          <w:lang w:val="sq-AL"/>
        </w:rPr>
        <w:t xml:space="preserve"> etj.), ndërkohë që </w:t>
      </w:r>
      <w:r w:rsidR="00905B9C" w:rsidRPr="00850982">
        <w:rPr>
          <w:rFonts w:ascii="Garamond" w:hAnsi="Garamond"/>
          <w:sz w:val="24"/>
          <w:szCs w:val="24"/>
          <w:lang w:val="sq-AL"/>
        </w:rPr>
        <w:t xml:space="preserve">investimet </w:t>
      </w:r>
      <w:r w:rsidRPr="00850982">
        <w:rPr>
          <w:rFonts w:ascii="Garamond" w:hAnsi="Garamond"/>
          <w:sz w:val="24"/>
          <w:szCs w:val="24"/>
          <w:lang w:val="sq-AL"/>
        </w:rPr>
        <w:t xml:space="preserve">e huaja direkte shënuan vlerën +739.4 milionë euro ose 11.1% më pak krahasuar me +831.6 milionë euro në nëntëmujorin e parë 2019. </w:t>
      </w:r>
    </w:p>
    <w:p w14:paraId="6B5DD227" w14:textId="394E5244"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Inflacioni mesatar përgjatë vitit 2019 ishte 1.4 p</w:t>
      </w:r>
      <w:r w:rsidR="00905B9C">
        <w:rPr>
          <w:rFonts w:ascii="Garamond" w:hAnsi="Garamond"/>
          <w:sz w:val="24"/>
          <w:szCs w:val="24"/>
          <w:lang w:val="sq-AL"/>
        </w:rPr>
        <w:t>ë</w:t>
      </w:r>
      <w:r w:rsidRPr="00850982">
        <w:rPr>
          <w:rFonts w:ascii="Garamond" w:hAnsi="Garamond"/>
          <w:sz w:val="24"/>
          <w:szCs w:val="24"/>
          <w:lang w:val="sq-AL"/>
        </w:rPr>
        <w:t>r</w:t>
      </w:r>
      <w:r w:rsidR="00905B9C">
        <w:rPr>
          <w:rFonts w:ascii="Garamond" w:hAnsi="Garamond"/>
          <w:sz w:val="24"/>
          <w:szCs w:val="24"/>
          <w:lang w:val="sq-AL"/>
        </w:rPr>
        <w:t xml:space="preserve"> </w:t>
      </w:r>
      <w:r w:rsidRPr="00850982">
        <w:rPr>
          <w:rFonts w:ascii="Garamond" w:hAnsi="Garamond"/>
          <w:sz w:val="24"/>
          <w:szCs w:val="24"/>
          <w:lang w:val="sq-AL"/>
        </w:rPr>
        <w:t>qind,</w:t>
      </w:r>
      <w:r w:rsidR="00905B9C">
        <w:rPr>
          <w:rFonts w:ascii="Garamond" w:hAnsi="Garamond"/>
          <w:sz w:val="24"/>
          <w:szCs w:val="24"/>
          <w:lang w:val="sq-AL"/>
        </w:rPr>
        <w:t xml:space="preserve"> </w:t>
      </w:r>
      <w:r w:rsidRPr="00850982">
        <w:rPr>
          <w:rFonts w:ascii="Garamond" w:hAnsi="Garamond"/>
          <w:sz w:val="24"/>
          <w:szCs w:val="24"/>
          <w:lang w:val="sq-AL"/>
        </w:rPr>
        <w:t>nga 2 për</w:t>
      </w:r>
      <w:r w:rsidR="00905B9C">
        <w:rPr>
          <w:rFonts w:ascii="Garamond" w:hAnsi="Garamond"/>
          <w:sz w:val="24"/>
          <w:szCs w:val="24"/>
          <w:lang w:val="sq-AL"/>
        </w:rPr>
        <w:t xml:space="preserve"> </w:t>
      </w:r>
      <w:r w:rsidRPr="00850982">
        <w:rPr>
          <w:rFonts w:ascii="Garamond" w:hAnsi="Garamond"/>
          <w:sz w:val="24"/>
          <w:szCs w:val="24"/>
          <w:lang w:val="sq-AL"/>
        </w:rPr>
        <w:t>qind që ishte një vit me parë. Ndërsa inflaci</w:t>
      </w:r>
      <w:r w:rsidR="00905B9C">
        <w:rPr>
          <w:rFonts w:ascii="Garamond" w:hAnsi="Garamond"/>
          <w:sz w:val="24"/>
          <w:szCs w:val="24"/>
          <w:lang w:val="sq-AL"/>
        </w:rPr>
        <w:t>oni mesatar për periudhën janar</w:t>
      </w:r>
      <w:r w:rsidRPr="00850982">
        <w:rPr>
          <w:rFonts w:ascii="Garamond" w:hAnsi="Garamond"/>
          <w:sz w:val="24"/>
          <w:szCs w:val="24"/>
          <w:lang w:val="sq-AL"/>
        </w:rPr>
        <w:t>–nëntor të vitit 2020 është 1.7 për</w:t>
      </w:r>
      <w:r w:rsidR="00905B9C">
        <w:rPr>
          <w:rFonts w:ascii="Garamond" w:hAnsi="Garamond"/>
          <w:sz w:val="24"/>
          <w:szCs w:val="24"/>
          <w:lang w:val="sq-AL"/>
        </w:rPr>
        <w:t xml:space="preserve"> </w:t>
      </w:r>
      <w:r w:rsidRPr="00850982">
        <w:rPr>
          <w:rFonts w:ascii="Garamond" w:hAnsi="Garamond"/>
          <w:sz w:val="24"/>
          <w:szCs w:val="24"/>
          <w:lang w:val="sq-AL"/>
        </w:rPr>
        <w:t xml:space="preserve">qind. Kursi i këmbimit të </w:t>
      </w:r>
      <w:r w:rsidR="00905B9C" w:rsidRPr="00850982">
        <w:rPr>
          <w:rFonts w:ascii="Garamond" w:hAnsi="Garamond"/>
          <w:sz w:val="24"/>
          <w:szCs w:val="24"/>
          <w:lang w:val="sq-AL"/>
        </w:rPr>
        <w:t xml:space="preserve">lekut </w:t>
      </w:r>
      <w:r w:rsidRPr="00850982">
        <w:rPr>
          <w:rFonts w:ascii="Garamond" w:hAnsi="Garamond"/>
          <w:sz w:val="24"/>
          <w:szCs w:val="24"/>
          <w:lang w:val="sq-AL"/>
        </w:rPr>
        <w:t xml:space="preserve">kundrejt valutave kryesore ka qëndruar përgjithësisht mjaft stabël. Kursi mesatar </w:t>
      </w:r>
      <w:r w:rsidR="00905B9C" w:rsidRPr="00850982">
        <w:rPr>
          <w:rFonts w:ascii="Garamond" w:hAnsi="Garamond"/>
          <w:sz w:val="24"/>
          <w:szCs w:val="24"/>
          <w:lang w:val="sq-AL"/>
        </w:rPr>
        <w:t>lek</w:t>
      </w:r>
      <w:r w:rsidR="00905B9C">
        <w:rPr>
          <w:rFonts w:ascii="Garamond" w:hAnsi="Garamond"/>
          <w:sz w:val="24"/>
          <w:szCs w:val="24"/>
          <w:lang w:val="sq-AL"/>
        </w:rPr>
        <w:t>ë</w:t>
      </w:r>
      <w:r w:rsidR="00905B9C" w:rsidRPr="00850982">
        <w:rPr>
          <w:rFonts w:ascii="Garamond" w:hAnsi="Garamond"/>
          <w:sz w:val="24"/>
          <w:szCs w:val="24"/>
          <w:lang w:val="sq-AL"/>
        </w:rPr>
        <w:t xml:space="preserve">/euro </w:t>
      </w:r>
      <w:r w:rsidRPr="00850982">
        <w:rPr>
          <w:rFonts w:ascii="Garamond" w:hAnsi="Garamond"/>
          <w:sz w:val="24"/>
          <w:szCs w:val="24"/>
          <w:lang w:val="sq-AL"/>
        </w:rPr>
        <w:t>për janar</w:t>
      </w:r>
      <w:r w:rsidR="00905B9C">
        <w:rPr>
          <w:rFonts w:ascii="Garamond" w:hAnsi="Garamond"/>
          <w:sz w:val="24"/>
          <w:szCs w:val="24"/>
          <w:lang w:val="sq-AL"/>
        </w:rPr>
        <w:t>–</w:t>
      </w:r>
      <w:r w:rsidRPr="00850982">
        <w:rPr>
          <w:rFonts w:ascii="Garamond" w:hAnsi="Garamond"/>
          <w:sz w:val="24"/>
          <w:szCs w:val="24"/>
          <w:lang w:val="sq-AL"/>
        </w:rPr>
        <w:t xml:space="preserve">nëntor 2020 ishte 123.8 nga 123 që ishte mesatarisht gjatë vitit 2019. Ndërsa kursi mesatar </w:t>
      </w:r>
      <w:r w:rsidR="00905B9C" w:rsidRPr="00850982">
        <w:rPr>
          <w:rFonts w:ascii="Garamond" w:hAnsi="Garamond"/>
          <w:sz w:val="24"/>
          <w:szCs w:val="24"/>
          <w:lang w:val="sq-AL"/>
        </w:rPr>
        <w:t>lek</w:t>
      </w:r>
      <w:r w:rsidR="00905B9C">
        <w:rPr>
          <w:rFonts w:ascii="Garamond" w:hAnsi="Garamond"/>
          <w:sz w:val="24"/>
          <w:szCs w:val="24"/>
          <w:lang w:val="sq-AL"/>
        </w:rPr>
        <w:t>ë</w:t>
      </w:r>
      <w:r w:rsidR="00905B9C" w:rsidRPr="00850982">
        <w:rPr>
          <w:rFonts w:ascii="Garamond" w:hAnsi="Garamond"/>
          <w:sz w:val="24"/>
          <w:szCs w:val="24"/>
          <w:lang w:val="sq-AL"/>
        </w:rPr>
        <w:t xml:space="preserve">/USD </w:t>
      </w:r>
      <w:r w:rsidRPr="00850982">
        <w:rPr>
          <w:rFonts w:ascii="Garamond" w:hAnsi="Garamond"/>
          <w:sz w:val="24"/>
          <w:szCs w:val="24"/>
          <w:lang w:val="sq-AL"/>
        </w:rPr>
        <w:t>për janar</w:t>
      </w:r>
      <w:r w:rsidR="00905B9C">
        <w:rPr>
          <w:rFonts w:ascii="Garamond" w:hAnsi="Garamond"/>
          <w:sz w:val="24"/>
          <w:szCs w:val="24"/>
          <w:lang w:val="sq-AL"/>
        </w:rPr>
        <w:t>–</w:t>
      </w:r>
      <w:r w:rsidRPr="00850982">
        <w:rPr>
          <w:rFonts w:ascii="Garamond" w:hAnsi="Garamond"/>
          <w:sz w:val="24"/>
          <w:szCs w:val="24"/>
          <w:lang w:val="sq-AL"/>
        </w:rPr>
        <w:t>nëntor 2020 ishte 109.3 nga 109.9</w:t>
      </w:r>
      <w:r w:rsidR="00905B9C">
        <w:rPr>
          <w:rFonts w:ascii="Garamond" w:hAnsi="Garamond"/>
          <w:sz w:val="24"/>
          <w:szCs w:val="24"/>
          <w:lang w:val="sq-AL"/>
        </w:rPr>
        <w:t>,</w:t>
      </w:r>
      <w:r w:rsidRPr="00850982">
        <w:rPr>
          <w:rFonts w:ascii="Garamond" w:hAnsi="Garamond"/>
          <w:sz w:val="24"/>
          <w:szCs w:val="24"/>
          <w:lang w:val="sq-AL"/>
        </w:rPr>
        <w:t xml:space="preserve"> që ishte mesatarisht gjatë 2019.</w:t>
      </w:r>
    </w:p>
    <w:p w14:paraId="09541B2E" w14:textId="73B93045" w:rsidR="00F60735" w:rsidRPr="00850982" w:rsidRDefault="00F60735" w:rsidP="00F60735">
      <w:pPr>
        <w:pStyle w:val="TEKSTI"/>
        <w:rPr>
          <w:b/>
          <w:lang w:val="sq-AL"/>
        </w:rPr>
      </w:pPr>
      <w:bookmarkStart w:id="3" w:name="_Toc503130643"/>
      <w:bookmarkStart w:id="4" w:name="_Toc503130644"/>
      <w:bookmarkStart w:id="5" w:name="_Toc503130645"/>
      <w:bookmarkEnd w:id="3"/>
      <w:bookmarkEnd w:id="4"/>
      <w:r w:rsidRPr="00850982">
        <w:rPr>
          <w:b/>
          <w:lang w:val="sq-AL"/>
        </w:rPr>
        <w:t xml:space="preserve">2. Politikat </w:t>
      </w:r>
      <w:r w:rsidR="00E60D3F" w:rsidRPr="00850982">
        <w:rPr>
          <w:b/>
          <w:lang w:val="sq-AL"/>
        </w:rPr>
        <w:t>fiskale</w:t>
      </w:r>
      <w:bookmarkEnd w:id="5"/>
      <w:r w:rsidR="00E60D3F" w:rsidRPr="00850982">
        <w:rPr>
          <w:b/>
          <w:lang w:val="sq-AL"/>
        </w:rPr>
        <w:t xml:space="preserve"> </w:t>
      </w:r>
    </w:p>
    <w:p w14:paraId="7AA374AC" w14:textId="5D255E64"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Pas një stimuli të lartë, të domosdoshëm dhe njëkohësisht të paevitueshëm gjatë vitit 2020 me qëllim amortizmin e goditjeve negative (tërmeti dhe sidomos pandemia), politika fiskale për periudhën afatmesme 2022</w:t>
      </w:r>
      <w:r w:rsidR="00E60D3F">
        <w:rPr>
          <w:rFonts w:ascii="Garamond" w:hAnsi="Garamond"/>
          <w:sz w:val="24"/>
          <w:szCs w:val="24"/>
          <w:lang w:val="sq-AL"/>
        </w:rPr>
        <w:t>–</w:t>
      </w:r>
      <w:r w:rsidRPr="00850982">
        <w:rPr>
          <w:rFonts w:ascii="Garamond" w:hAnsi="Garamond"/>
          <w:sz w:val="24"/>
          <w:szCs w:val="24"/>
          <w:lang w:val="sq-AL"/>
        </w:rPr>
        <w:t xml:space="preserve">2024 do të riorientohet sërish drejt konsolidimit fiskal, ndërkohë që siguron një nivel investimesh publike prej mesatarisht rreth 4.8 </w:t>
      </w:r>
      <w:r w:rsidR="003D592E" w:rsidRPr="00850982">
        <w:rPr>
          <w:rFonts w:ascii="Garamond" w:hAnsi="Garamond"/>
          <w:sz w:val="24"/>
          <w:szCs w:val="24"/>
          <w:lang w:val="sq-AL"/>
        </w:rPr>
        <w:t>përqind</w:t>
      </w:r>
      <w:r w:rsidR="003D592E">
        <w:rPr>
          <w:rFonts w:ascii="Garamond" w:hAnsi="Garamond"/>
          <w:sz w:val="24"/>
          <w:szCs w:val="24"/>
          <w:lang w:val="sq-AL"/>
        </w:rPr>
        <w:t>ësh</w:t>
      </w:r>
      <w:r w:rsidR="003D592E" w:rsidRPr="00850982">
        <w:rPr>
          <w:rFonts w:ascii="Garamond" w:hAnsi="Garamond"/>
          <w:sz w:val="24"/>
          <w:szCs w:val="24"/>
          <w:lang w:val="sq-AL"/>
        </w:rPr>
        <w:t xml:space="preserve"> </w:t>
      </w:r>
      <w:r w:rsidRPr="00850982">
        <w:rPr>
          <w:rFonts w:ascii="Garamond" w:hAnsi="Garamond"/>
          <w:sz w:val="24"/>
          <w:szCs w:val="24"/>
          <w:lang w:val="sq-AL"/>
        </w:rPr>
        <w:t>të PBB</w:t>
      </w:r>
      <w:r w:rsidR="00152561">
        <w:rPr>
          <w:rFonts w:ascii="Garamond" w:hAnsi="Garamond"/>
          <w:sz w:val="24"/>
          <w:szCs w:val="24"/>
          <w:lang w:val="sq-AL"/>
        </w:rPr>
        <w:t>-së</w:t>
      </w:r>
      <w:r w:rsidRPr="00850982">
        <w:rPr>
          <w:rFonts w:ascii="Garamond" w:hAnsi="Garamond"/>
          <w:sz w:val="24"/>
          <w:szCs w:val="24"/>
          <w:lang w:val="sq-AL"/>
        </w:rPr>
        <w:t xml:space="preserve"> në vit (vetëm</w:t>
      </w:r>
      <w:r w:rsidR="00D9430B" w:rsidRPr="00850982">
        <w:rPr>
          <w:rFonts w:ascii="Garamond" w:hAnsi="Garamond"/>
          <w:sz w:val="24"/>
          <w:szCs w:val="24"/>
          <w:lang w:val="sq-AL"/>
        </w:rPr>
        <w:t xml:space="preserve"> </w:t>
      </w:r>
      <w:r w:rsidRPr="00850982">
        <w:rPr>
          <w:rFonts w:ascii="Garamond" w:hAnsi="Garamond"/>
          <w:sz w:val="24"/>
          <w:szCs w:val="24"/>
          <w:lang w:val="sq-AL"/>
        </w:rPr>
        <w:t xml:space="preserve">nga qeveria </w:t>
      </w:r>
      <w:r w:rsidR="00F901F2" w:rsidRPr="00850982">
        <w:rPr>
          <w:rFonts w:ascii="Garamond" w:hAnsi="Garamond"/>
          <w:sz w:val="24"/>
          <w:szCs w:val="24"/>
          <w:lang w:val="sq-AL"/>
        </w:rPr>
        <w:t>qendrore</w:t>
      </w:r>
      <w:r w:rsidRPr="00850982">
        <w:rPr>
          <w:rFonts w:ascii="Garamond" w:hAnsi="Garamond"/>
          <w:sz w:val="24"/>
          <w:szCs w:val="24"/>
          <w:lang w:val="sq-AL"/>
        </w:rPr>
        <w:t>). Konsolidimi fiskal dhe reduktimi i borxhit publik është thelbësor për uljen e risqeve makroekonomike, të cilat pengojnë rritjen ekonomike dhe shkaktojnë paqëndrueshmëri makroekonomike. Objektivat e politikës fiskale në KMF 2022</w:t>
      </w:r>
      <w:r w:rsidR="00F901F2">
        <w:rPr>
          <w:rFonts w:ascii="Garamond" w:hAnsi="Garamond"/>
          <w:sz w:val="24"/>
          <w:szCs w:val="24"/>
          <w:lang w:val="sq-AL"/>
        </w:rPr>
        <w:t>–</w:t>
      </w:r>
      <w:r w:rsidRPr="00850982">
        <w:rPr>
          <w:rFonts w:ascii="Garamond" w:hAnsi="Garamond"/>
          <w:sz w:val="24"/>
          <w:szCs w:val="24"/>
          <w:lang w:val="sq-AL"/>
        </w:rPr>
        <w:t xml:space="preserve">2024 janë në përputhje të plotë me parimet dhe rregullat fiskalë të </w:t>
      </w:r>
      <w:r w:rsidR="00F901F2" w:rsidRPr="00850982">
        <w:rPr>
          <w:rFonts w:ascii="Garamond" w:hAnsi="Garamond"/>
          <w:sz w:val="24"/>
          <w:szCs w:val="24"/>
          <w:lang w:val="sq-AL"/>
        </w:rPr>
        <w:t xml:space="preserve">ligjit organik të buxhetit </w:t>
      </w:r>
      <w:r w:rsidRPr="00850982">
        <w:rPr>
          <w:rFonts w:ascii="Garamond" w:hAnsi="Garamond"/>
          <w:sz w:val="24"/>
          <w:szCs w:val="24"/>
          <w:lang w:val="sq-AL"/>
        </w:rPr>
        <w:t xml:space="preserve">(shih kuadratin në faqen 8). </w:t>
      </w:r>
    </w:p>
    <w:p w14:paraId="3E334674" w14:textId="77777777" w:rsidR="00D55342" w:rsidRPr="00850982" w:rsidRDefault="00D55342" w:rsidP="00F60735">
      <w:pPr>
        <w:spacing w:after="0" w:line="240" w:lineRule="auto"/>
        <w:ind w:firstLine="284"/>
        <w:jc w:val="both"/>
        <w:rPr>
          <w:rFonts w:ascii="Garamond" w:hAnsi="Garamond"/>
          <w:sz w:val="24"/>
          <w:szCs w:val="24"/>
          <w:lang w:val="sq-AL" w:eastAsia="sq-AL"/>
        </w:rPr>
      </w:pPr>
    </w:p>
    <w:p w14:paraId="01311089" w14:textId="77777777" w:rsidR="00D55342" w:rsidRPr="00850982" w:rsidRDefault="00D55342" w:rsidP="00F60735">
      <w:pPr>
        <w:spacing w:after="0" w:line="240" w:lineRule="auto"/>
        <w:ind w:firstLine="284"/>
        <w:jc w:val="both"/>
        <w:rPr>
          <w:rFonts w:ascii="Garamond" w:hAnsi="Garamond"/>
          <w:sz w:val="24"/>
          <w:szCs w:val="24"/>
          <w:lang w:val="sq-AL"/>
        </w:rPr>
      </w:pPr>
      <w:r w:rsidRPr="00850982">
        <w:rPr>
          <w:rFonts w:ascii="Garamond" w:hAnsi="Garamond"/>
          <w:noProof/>
          <w:sz w:val="24"/>
          <w:szCs w:val="24"/>
        </w:rPr>
        <w:drawing>
          <wp:inline distT="0" distB="0" distL="0" distR="0" wp14:anchorId="22305761" wp14:editId="0AB29CAB">
            <wp:extent cx="2997642" cy="178404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5698" cy="1782887"/>
                    </a:xfrm>
                    <a:prstGeom prst="rect">
                      <a:avLst/>
                    </a:prstGeom>
                    <a:noFill/>
                  </pic:spPr>
                </pic:pic>
              </a:graphicData>
            </a:graphic>
          </wp:inline>
        </w:drawing>
      </w:r>
    </w:p>
    <w:p w14:paraId="7C51AC4A" w14:textId="77777777" w:rsidR="00D55342" w:rsidRPr="00850982" w:rsidRDefault="00D55342" w:rsidP="00F60735">
      <w:pPr>
        <w:spacing w:after="0" w:line="240" w:lineRule="auto"/>
        <w:ind w:firstLine="284"/>
        <w:jc w:val="both"/>
        <w:rPr>
          <w:rFonts w:ascii="Garamond" w:hAnsi="Garamond"/>
          <w:sz w:val="24"/>
          <w:szCs w:val="24"/>
          <w:lang w:val="sq-AL"/>
        </w:rPr>
      </w:pPr>
    </w:p>
    <w:p w14:paraId="644B9AE0" w14:textId="77777777" w:rsidR="00D55342" w:rsidRPr="00850982" w:rsidRDefault="00D55342" w:rsidP="00F60735">
      <w:pPr>
        <w:spacing w:after="0" w:line="240" w:lineRule="auto"/>
        <w:ind w:firstLine="284"/>
        <w:jc w:val="both"/>
        <w:rPr>
          <w:rFonts w:ascii="Garamond" w:hAnsi="Garamond"/>
          <w:sz w:val="24"/>
          <w:szCs w:val="24"/>
          <w:lang w:val="sq-AL"/>
        </w:rPr>
      </w:pPr>
    </w:p>
    <w:p w14:paraId="6BBFD6D4" w14:textId="647452F0"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Ky kuadër fiskal synon një deficit fiskal të përgjithshëm prej 2.9 </w:t>
      </w:r>
      <w:r w:rsidR="003D592E" w:rsidRPr="00850982">
        <w:rPr>
          <w:rFonts w:ascii="Garamond" w:hAnsi="Garamond"/>
          <w:sz w:val="24"/>
          <w:szCs w:val="24"/>
          <w:lang w:val="sq-AL"/>
        </w:rPr>
        <w:t>përqind</w:t>
      </w:r>
      <w:r w:rsidR="003D592E">
        <w:rPr>
          <w:rFonts w:ascii="Garamond" w:hAnsi="Garamond"/>
          <w:sz w:val="24"/>
          <w:szCs w:val="24"/>
          <w:lang w:val="sq-AL"/>
        </w:rPr>
        <w:t xml:space="preserve">ësh </w:t>
      </w:r>
      <w:r w:rsidRPr="00850982">
        <w:rPr>
          <w:rFonts w:ascii="Garamond" w:hAnsi="Garamond"/>
          <w:sz w:val="24"/>
          <w:szCs w:val="24"/>
          <w:lang w:val="sq-AL"/>
        </w:rPr>
        <w:t>të PBB-së për 2022</w:t>
      </w:r>
      <w:r w:rsidR="005E0ECB">
        <w:rPr>
          <w:rFonts w:ascii="Garamond" w:hAnsi="Garamond"/>
          <w:sz w:val="24"/>
          <w:szCs w:val="24"/>
          <w:lang w:val="sq-AL"/>
        </w:rPr>
        <w:t>-shin</w:t>
      </w:r>
      <w:r w:rsidRPr="00850982">
        <w:rPr>
          <w:rFonts w:ascii="Garamond" w:hAnsi="Garamond"/>
          <w:sz w:val="24"/>
          <w:szCs w:val="24"/>
          <w:lang w:val="sq-AL"/>
        </w:rPr>
        <w:t>, nga 6.5 për</w:t>
      </w:r>
      <w:r w:rsidR="00F901F2">
        <w:rPr>
          <w:rFonts w:ascii="Garamond" w:hAnsi="Garamond"/>
          <w:sz w:val="24"/>
          <w:szCs w:val="24"/>
          <w:lang w:val="sq-AL"/>
        </w:rPr>
        <w:t xml:space="preserve"> </w:t>
      </w:r>
      <w:r w:rsidRPr="00850982">
        <w:rPr>
          <w:rFonts w:ascii="Garamond" w:hAnsi="Garamond"/>
          <w:sz w:val="24"/>
          <w:szCs w:val="24"/>
          <w:lang w:val="sq-AL"/>
        </w:rPr>
        <w:t xml:space="preserve">qind i programuar për vitin 2021; nivel prej 2.3 </w:t>
      </w:r>
      <w:r w:rsidR="003D592E" w:rsidRPr="00850982">
        <w:rPr>
          <w:rFonts w:ascii="Garamond" w:hAnsi="Garamond"/>
          <w:sz w:val="24"/>
          <w:szCs w:val="24"/>
          <w:lang w:val="sq-AL"/>
        </w:rPr>
        <w:t>përqind</w:t>
      </w:r>
      <w:r w:rsidR="003D592E">
        <w:rPr>
          <w:rFonts w:ascii="Garamond" w:hAnsi="Garamond"/>
          <w:sz w:val="24"/>
          <w:szCs w:val="24"/>
          <w:lang w:val="sq-AL"/>
        </w:rPr>
        <w:t xml:space="preserve">ësh </w:t>
      </w:r>
      <w:r w:rsidRPr="00850982">
        <w:rPr>
          <w:rFonts w:ascii="Garamond" w:hAnsi="Garamond"/>
          <w:sz w:val="24"/>
          <w:szCs w:val="24"/>
          <w:lang w:val="sq-AL"/>
        </w:rPr>
        <w:t>të PBB në 2023</w:t>
      </w:r>
      <w:r w:rsidR="005E0ECB">
        <w:rPr>
          <w:rFonts w:ascii="Garamond" w:hAnsi="Garamond"/>
          <w:sz w:val="24"/>
          <w:szCs w:val="24"/>
          <w:lang w:val="sq-AL"/>
        </w:rPr>
        <w:t>-shin</w:t>
      </w:r>
      <w:r w:rsidRPr="00850982">
        <w:rPr>
          <w:rFonts w:ascii="Garamond" w:hAnsi="Garamond"/>
          <w:sz w:val="24"/>
          <w:szCs w:val="24"/>
          <w:lang w:val="sq-AL"/>
        </w:rPr>
        <w:t>; dhe 2 për</w:t>
      </w:r>
      <w:r w:rsidR="00F901F2">
        <w:rPr>
          <w:rFonts w:ascii="Garamond" w:hAnsi="Garamond"/>
          <w:sz w:val="24"/>
          <w:szCs w:val="24"/>
          <w:lang w:val="sq-AL"/>
        </w:rPr>
        <w:t xml:space="preserve"> </w:t>
      </w:r>
      <w:r w:rsidRPr="00850982">
        <w:rPr>
          <w:rFonts w:ascii="Garamond" w:hAnsi="Garamond"/>
          <w:sz w:val="24"/>
          <w:szCs w:val="24"/>
          <w:lang w:val="sq-AL"/>
        </w:rPr>
        <w:t xml:space="preserve">qind në vitin 2024. Njëkohësisht, si rrjedhojë e dy goditjeve të njëpasnjëshme fillimisht nga tërmeti dhe më pas shumë më fort nga pandemia </w:t>
      </w:r>
      <w:r w:rsidR="00F901F2" w:rsidRPr="00850982">
        <w:rPr>
          <w:rFonts w:ascii="Garamond" w:hAnsi="Garamond"/>
          <w:sz w:val="24"/>
          <w:szCs w:val="24"/>
          <w:lang w:val="sq-AL"/>
        </w:rPr>
        <w:t>COVID</w:t>
      </w:r>
      <w:r w:rsidRPr="00850982">
        <w:rPr>
          <w:rFonts w:ascii="Garamond" w:hAnsi="Garamond"/>
          <w:sz w:val="24"/>
          <w:szCs w:val="24"/>
          <w:lang w:val="sq-AL"/>
        </w:rPr>
        <w:t xml:space="preserve">-19, </w:t>
      </w:r>
      <w:r w:rsidRPr="00850982">
        <w:rPr>
          <w:rFonts w:ascii="Garamond" w:hAnsi="Garamond"/>
          <w:sz w:val="24"/>
          <w:szCs w:val="24"/>
          <w:lang w:val="sq-AL"/>
        </w:rPr>
        <w:lastRenderedPageBreak/>
        <w:t>balanca primare pritet të shënojë vlera lehtësisht negative edhe për vitin 2022, në rreth 0.1 për</w:t>
      </w:r>
      <w:r w:rsidR="00F901F2">
        <w:rPr>
          <w:rFonts w:ascii="Garamond" w:hAnsi="Garamond"/>
          <w:sz w:val="24"/>
          <w:szCs w:val="24"/>
          <w:lang w:val="sq-AL"/>
        </w:rPr>
        <w:t xml:space="preserve"> </w:t>
      </w:r>
      <w:r w:rsidRPr="00850982">
        <w:rPr>
          <w:rFonts w:ascii="Garamond" w:hAnsi="Garamond"/>
          <w:sz w:val="24"/>
          <w:szCs w:val="24"/>
          <w:lang w:val="sq-AL"/>
        </w:rPr>
        <w:t>qind, ndonëse me përmirësim të fortë nga niveli negativ prej 3.9 përqind</w:t>
      </w:r>
      <w:r w:rsidR="005E0ECB">
        <w:rPr>
          <w:rFonts w:ascii="Garamond" w:hAnsi="Garamond"/>
          <w:sz w:val="24"/>
          <w:szCs w:val="24"/>
          <w:lang w:val="sq-AL"/>
        </w:rPr>
        <w:t>ësh</w:t>
      </w:r>
      <w:r w:rsidR="004C7A59">
        <w:rPr>
          <w:rFonts w:ascii="Garamond" w:hAnsi="Garamond"/>
          <w:sz w:val="24"/>
          <w:szCs w:val="24"/>
          <w:lang w:val="sq-AL"/>
        </w:rPr>
        <w:t>,</w:t>
      </w:r>
      <w:r w:rsidRPr="00850982">
        <w:rPr>
          <w:rFonts w:ascii="Garamond" w:hAnsi="Garamond"/>
          <w:sz w:val="24"/>
          <w:szCs w:val="24"/>
          <w:lang w:val="sq-AL"/>
        </w:rPr>
        <w:t xml:space="preserve"> që pritet për 2021, ndërkohë që targetohet në vijimësi rikthimi në vlera pozitive që prej vitit 2023 me 0.6 për</w:t>
      </w:r>
      <w:r w:rsidR="004C7A59">
        <w:rPr>
          <w:rFonts w:ascii="Garamond" w:hAnsi="Garamond"/>
          <w:sz w:val="24"/>
          <w:szCs w:val="24"/>
          <w:lang w:val="sq-AL"/>
        </w:rPr>
        <w:t xml:space="preserve"> </w:t>
      </w:r>
      <w:r w:rsidRPr="00850982">
        <w:rPr>
          <w:rFonts w:ascii="Garamond" w:hAnsi="Garamond"/>
          <w:sz w:val="24"/>
          <w:szCs w:val="24"/>
          <w:lang w:val="sq-AL"/>
        </w:rPr>
        <w:t>qind dhe 1.1 për</w:t>
      </w:r>
      <w:r w:rsidR="004C7A59">
        <w:rPr>
          <w:rFonts w:ascii="Garamond" w:hAnsi="Garamond"/>
          <w:sz w:val="24"/>
          <w:szCs w:val="24"/>
          <w:lang w:val="sq-AL"/>
        </w:rPr>
        <w:t xml:space="preserve"> </w:t>
      </w:r>
      <w:r w:rsidRPr="00850982">
        <w:rPr>
          <w:rFonts w:ascii="Garamond" w:hAnsi="Garamond"/>
          <w:sz w:val="24"/>
          <w:szCs w:val="24"/>
          <w:lang w:val="sq-AL"/>
        </w:rPr>
        <w:t xml:space="preserve">qind në vitin 2024. </w:t>
      </w:r>
    </w:p>
    <w:p w14:paraId="39A17608" w14:textId="0E74F2D3"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Lidhur me balancën primare, i cili është një parametër shumë i rëndësishëm i qëndrueshmërisë afatgjatë të financave publike, së fundmi (</w:t>
      </w:r>
      <w:r w:rsidR="004C7A59" w:rsidRPr="00850982">
        <w:rPr>
          <w:rFonts w:ascii="Garamond" w:hAnsi="Garamond"/>
          <w:sz w:val="24"/>
          <w:szCs w:val="24"/>
          <w:lang w:val="sq-AL"/>
        </w:rPr>
        <w:t xml:space="preserve">korrik </w:t>
      </w:r>
      <w:r w:rsidRPr="00850982">
        <w:rPr>
          <w:rFonts w:ascii="Garamond" w:hAnsi="Garamond"/>
          <w:sz w:val="24"/>
          <w:szCs w:val="24"/>
          <w:lang w:val="sq-AL"/>
        </w:rPr>
        <w:t>2020) u shtua edhe një rregull i ri fiskal në LOB, në linjë edhe me rekomandimet e KE</w:t>
      </w:r>
      <w:r w:rsidR="004C7A59">
        <w:rPr>
          <w:rFonts w:ascii="Garamond" w:hAnsi="Garamond"/>
          <w:sz w:val="24"/>
          <w:szCs w:val="24"/>
          <w:lang w:val="sq-AL"/>
        </w:rPr>
        <w:t>-së</w:t>
      </w:r>
      <w:r w:rsidRPr="00850982">
        <w:rPr>
          <w:rFonts w:ascii="Garamond" w:hAnsi="Garamond"/>
          <w:sz w:val="24"/>
          <w:szCs w:val="24"/>
          <w:lang w:val="sq-AL"/>
        </w:rPr>
        <w:t xml:space="preserve"> dhe me parimet kryesore të </w:t>
      </w:r>
      <w:r w:rsidRPr="004C7A59">
        <w:rPr>
          <w:rFonts w:ascii="Garamond" w:hAnsi="Garamond"/>
          <w:i/>
          <w:sz w:val="24"/>
          <w:szCs w:val="24"/>
          <w:lang w:val="sq-AL"/>
        </w:rPr>
        <w:t>aquis</w:t>
      </w:r>
      <w:r w:rsidRPr="00850982">
        <w:rPr>
          <w:rFonts w:ascii="Garamond" w:hAnsi="Garamond"/>
          <w:sz w:val="24"/>
          <w:szCs w:val="24"/>
          <w:lang w:val="sq-AL"/>
        </w:rPr>
        <w:t xml:space="preserve"> të BE, i cili bën të detyrueshëm ligjërisht tashmë që duke filluar që prej vitit buxhetor 2023 e në vijim balanca primare faktike nuk mund të rezultojë negative, pra duhet të jetë së paku e balancuar ose pozitive (suficit primar). Ky target i parametrit të balancës primare buxhetore do të përbëjë tashmë dhe në vijimësi objektivin kryesor operativ të politikës fiskale për të materializuar synimin e një trajektore vijimësisht rënëse të borxhit publik, pra duke synuar konsolidim të vijueshëm fiskal</w:t>
      </w:r>
      <w:r w:rsidR="004C7A59">
        <w:rPr>
          <w:rFonts w:ascii="Garamond" w:hAnsi="Garamond"/>
          <w:sz w:val="24"/>
          <w:szCs w:val="24"/>
          <w:lang w:val="sq-AL"/>
        </w:rPr>
        <w:t>,</w:t>
      </w:r>
      <w:r w:rsidRPr="00850982">
        <w:rPr>
          <w:rFonts w:ascii="Garamond" w:hAnsi="Garamond"/>
          <w:sz w:val="24"/>
          <w:szCs w:val="24"/>
          <w:lang w:val="sq-AL"/>
        </w:rPr>
        <w:t xml:space="preserve"> me qëllim garantimin e qëndrueshmërisë së financave publike si një fondament kyç i stabi</w:t>
      </w:r>
      <w:r w:rsidR="004C7A59">
        <w:rPr>
          <w:rFonts w:ascii="Garamond" w:hAnsi="Garamond"/>
          <w:sz w:val="24"/>
          <w:szCs w:val="24"/>
          <w:lang w:val="sq-AL"/>
        </w:rPr>
        <w:t>litetit makroekonomik dhe mbarë</w:t>
      </w:r>
      <w:r w:rsidRPr="00850982">
        <w:rPr>
          <w:rFonts w:ascii="Garamond" w:hAnsi="Garamond"/>
          <w:sz w:val="24"/>
          <w:szCs w:val="24"/>
          <w:lang w:val="sq-AL"/>
        </w:rPr>
        <w:t>vajtjes së ekonomisë së vendit. Më konkretisht, duke marrë të mirëq</w:t>
      </w:r>
      <w:r w:rsidR="004C7A59">
        <w:rPr>
          <w:rFonts w:ascii="Garamond" w:hAnsi="Garamond"/>
          <w:sz w:val="24"/>
          <w:szCs w:val="24"/>
          <w:lang w:val="sq-AL"/>
        </w:rPr>
        <w:t>e</w:t>
      </w:r>
      <w:r w:rsidRPr="00850982">
        <w:rPr>
          <w:rFonts w:ascii="Garamond" w:hAnsi="Garamond"/>
          <w:sz w:val="24"/>
          <w:szCs w:val="24"/>
          <w:lang w:val="sq-AL"/>
        </w:rPr>
        <w:t xml:space="preserve">na supozimet dhe projeksionet e tjera të këtij </w:t>
      </w:r>
      <w:r w:rsidR="004C7A59" w:rsidRPr="00850982">
        <w:rPr>
          <w:rFonts w:ascii="Garamond" w:hAnsi="Garamond"/>
          <w:sz w:val="24"/>
          <w:szCs w:val="24"/>
          <w:lang w:val="sq-AL"/>
        </w:rPr>
        <w:t xml:space="preserve">kuadri </w:t>
      </w:r>
      <w:r w:rsidRPr="00850982">
        <w:rPr>
          <w:rFonts w:ascii="Garamond" w:hAnsi="Garamond"/>
          <w:sz w:val="24"/>
          <w:szCs w:val="24"/>
          <w:lang w:val="sq-AL"/>
        </w:rPr>
        <w:t xml:space="preserve">aktual, respektimi në mënyrë të përvitshme i këtij objektivi (rregulli fiskal) të parametrit të balancës primare, pritet të </w:t>
      </w:r>
      <w:r w:rsidR="00DE66E9" w:rsidRPr="00850982">
        <w:rPr>
          <w:rFonts w:ascii="Garamond" w:hAnsi="Garamond"/>
          <w:sz w:val="24"/>
          <w:szCs w:val="24"/>
          <w:lang w:val="sq-AL"/>
        </w:rPr>
        <w:t>çojë</w:t>
      </w:r>
      <w:r w:rsidRPr="00850982">
        <w:rPr>
          <w:rFonts w:ascii="Garamond" w:hAnsi="Garamond"/>
          <w:sz w:val="24"/>
          <w:szCs w:val="24"/>
          <w:lang w:val="sq-AL"/>
        </w:rPr>
        <w:t xml:space="preserve"> në një reduktim të nivelit të borxhit publik neto rreth nivelit prej 68 përqind</w:t>
      </w:r>
      <w:r w:rsidR="00DE66E9">
        <w:rPr>
          <w:rFonts w:ascii="Garamond" w:hAnsi="Garamond"/>
          <w:sz w:val="24"/>
          <w:szCs w:val="24"/>
          <w:lang w:val="sq-AL"/>
        </w:rPr>
        <w:t>ësh</w:t>
      </w:r>
      <w:r w:rsidRPr="00850982">
        <w:rPr>
          <w:rFonts w:ascii="Garamond" w:hAnsi="Garamond"/>
          <w:sz w:val="24"/>
          <w:szCs w:val="24"/>
          <w:lang w:val="sq-AL"/>
        </w:rPr>
        <w:t xml:space="preserve"> të PBB</w:t>
      </w:r>
      <w:r w:rsidR="00DE66E9">
        <w:rPr>
          <w:rFonts w:ascii="Garamond" w:hAnsi="Garamond"/>
          <w:sz w:val="24"/>
          <w:szCs w:val="24"/>
          <w:lang w:val="sq-AL"/>
        </w:rPr>
        <w:t>-së</w:t>
      </w:r>
      <w:r w:rsidRPr="00850982">
        <w:rPr>
          <w:rFonts w:ascii="Garamond" w:hAnsi="Garamond"/>
          <w:sz w:val="24"/>
          <w:szCs w:val="24"/>
          <w:lang w:val="sq-AL"/>
        </w:rPr>
        <w:t xml:space="preserve"> deri në vitin 2025 nga rreth 78.6 për</w:t>
      </w:r>
      <w:r w:rsidR="00DE66E9">
        <w:rPr>
          <w:rFonts w:ascii="Garamond" w:hAnsi="Garamond"/>
          <w:sz w:val="24"/>
          <w:szCs w:val="24"/>
          <w:lang w:val="sq-AL"/>
        </w:rPr>
        <w:t xml:space="preserve"> </w:t>
      </w:r>
      <w:r w:rsidRPr="00850982">
        <w:rPr>
          <w:rFonts w:ascii="Garamond" w:hAnsi="Garamond"/>
          <w:sz w:val="24"/>
          <w:szCs w:val="24"/>
          <w:lang w:val="sq-AL"/>
        </w:rPr>
        <w:t>qind që pritet të rezultojë në 2021.</w:t>
      </w:r>
    </w:p>
    <w:p w14:paraId="44935DB0" w14:textId="77777777" w:rsidR="001E42B9" w:rsidRPr="00850982" w:rsidRDefault="001E42B9" w:rsidP="00F60735">
      <w:pPr>
        <w:spacing w:after="0" w:line="240" w:lineRule="auto"/>
        <w:ind w:firstLine="284"/>
        <w:jc w:val="both"/>
        <w:rPr>
          <w:rFonts w:ascii="Garamond" w:hAnsi="Garamond"/>
          <w:sz w:val="24"/>
          <w:szCs w:val="24"/>
          <w:lang w:val="sq-AL"/>
        </w:rPr>
      </w:pPr>
    </w:p>
    <w:p w14:paraId="0239E3DB" w14:textId="7F5F5BF0" w:rsidR="00F60735" w:rsidRPr="00850982" w:rsidRDefault="001E42B9" w:rsidP="001E42B9">
      <w:pPr>
        <w:spacing w:after="0" w:line="240" w:lineRule="auto"/>
        <w:jc w:val="center"/>
        <w:rPr>
          <w:rFonts w:ascii="Garamond" w:hAnsi="Garamond"/>
          <w:sz w:val="24"/>
          <w:szCs w:val="24"/>
          <w:lang w:val="sq-AL"/>
        </w:rPr>
      </w:pPr>
      <w:r w:rsidRPr="00850982">
        <w:rPr>
          <w:noProof/>
        </w:rPr>
        <w:lastRenderedPageBreak/>
        <w:drawing>
          <wp:inline distT="0" distB="0" distL="0" distR="0" wp14:anchorId="0856F9E1" wp14:editId="511F61C0">
            <wp:extent cx="5812404" cy="784276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1275" t="18182" r="16661" b="9828"/>
                    <a:stretch/>
                  </pic:blipFill>
                  <pic:spPr bwMode="auto">
                    <a:xfrm>
                      <a:off x="0" y="0"/>
                      <a:ext cx="5823189" cy="7857314"/>
                    </a:xfrm>
                    <a:prstGeom prst="rect">
                      <a:avLst/>
                    </a:prstGeom>
                    <a:ln>
                      <a:noFill/>
                    </a:ln>
                    <a:extLst>
                      <a:ext uri="{53640926-AAD7-44D8-BBD7-CCE9431645EC}">
                        <a14:shadowObscured xmlns:a14="http://schemas.microsoft.com/office/drawing/2010/main"/>
                      </a:ext>
                    </a:extLst>
                  </pic:spPr>
                </pic:pic>
              </a:graphicData>
            </a:graphic>
          </wp:inline>
        </w:drawing>
      </w:r>
    </w:p>
    <w:p w14:paraId="45895CCD" w14:textId="77777777" w:rsidR="001E42B9" w:rsidRPr="00850982" w:rsidRDefault="001E42B9" w:rsidP="00F60735">
      <w:pPr>
        <w:spacing w:after="0" w:line="240" w:lineRule="auto"/>
        <w:ind w:firstLine="284"/>
        <w:jc w:val="both"/>
        <w:rPr>
          <w:rFonts w:ascii="Garamond" w:hAnsi="Garamond"/>
          <w:sz w:val="24"/>
          <w:szCs w:val="24"/>
          <w:lang w:val="sq-AL"/>
        </w:rPr>
      </w:pPr>
    </w:p>
    <w:p w14:paraId="41B9FB3D" w14:textId="77777777" w:rsidR="001E42B9" w:rsidRPr="00850982" w:rsidRDefault="001E42B9" w:rsidP="00F60735">
      <w:pPr>
        <w:spacing w:after="0" w:line="240" w:lineRule="auto"/>
        <w:ind w:firstLine="284"/>
        <w:jc w:val="both"/>
        <w:rPr>
          <w:rFonts w:ascii="Garamond" w:hAnsi="Garamond"/>
          <w:sz w:val="24"/>
          <w:szCs w:val="24"/>
          <w:lang w:val="sq-AL"/>
        </w:rPr>
      </w:pPr>
    </w:p>
    <w:p w14:paraId="16E83A0A" w14:textId="77777777" w:rsidR="001E42B9" w:rsidRPr="00850982" w:rsidRDefault="001E42B9" w:rsidP="00F60735">
      <w:pPr>
        <w:spacing w:after="0" w:line="240" w:lineRule="auto"/>
        <w:ind w:firstLine="284"/>
        <w:jc w:val="both"/>
        <w:rPr>
          <w:rFonts w:ascii="Garamond" w:hAnsi="Garamond"/>
          <w:sz w:val="24"/>
          <w:szCs w:val="24"/>
          <w:lang w:val="sq-AL"/>
        </w:rPr>
      </w:pPr>
    </w:p>
    <w:p w14:paraId="6607542B" w14:textId="77777777" w:rsidR="001E42B9" w:rsidRPr="00850982" w:rsidRDefault="001E42B9" w:rsidP="00F60735">
      <w:pPr>
        <w:spacing w:after="0" w:line="240" w:lineRule="auto"/>
        <w:ind w:firstLine="284"/>
        <w:jc w:val="both"/>
        <w:rPr>
          <w:rFonts w:ascii="Garamond" w:hAnsi="Garamond"/>
          <w:sz w:val="24"/>
          <w:szCs w:val="24"/>
          <w:lang w:val="sq-AL"/>
        </w:rPr>
      </w:pPr>
    </w:p>
    <w:p w14:paraId="4234DAD9" w14:textId="77777777" w:rsidR="001E42B9" w:rsidRPr="00850982" w:rsidRDefault="001E42B9" w:rsidP="00F60735">
      <w:pPr>
        <w:spacing w:after="0" w:line="240" w:lineRule="auto"/>
        <w:ind w:firstLine="284"/>
        <w:jc w:val="both"/>
        <w:rPr>
          <w:rFonts w:ascii="Garamond" w:hAnsi="Garamond"/>
          <w:sz w:val="24"/>
          <w:szCs w:val="24"/>
          <w:lang w:val="sq-AL"/>
        </w:rPr>
      </w:pPr>
    </w:p>
    <w:p w14:paraId="60B44DAC" w14:textId="5293CE53" w:rsidR="00F60735" w:rsidRPr="00850982" w:rsidRDefault="006F4353" w:rsidP="00D55342">
      <w:pPr>
        <w:tabs>
          <w:tab w:val="left" w:pos="4508"/>
        </w:tabs>
        <w:spacing w:after="0" w:line="240" w:lineRule="auto"/>
        <w:ind w:firstLine="284"/>
        <w:jc w:val="both"/>
        <w:rPr>
          <w:rFonts w:ascii="Garamond" w:hAnsi="Garamond"/>
          <w:b/>
          <w:sz w:val="24"/>
          <w:szCs w:val="24"/>
          <w:lang w:val="sq-AL"/>
        </w:rPr>
      </w:pPr>
      <w:bookmarkStart w:id="6" w:name="_Toc472430736"/>
      <w:bookmarkStart w:id="7" w:name="_Toc503130647"/>
      <w:r w:rsidRPr="00850982">
        <w:rPr>
          <w:rFonts w:ascii="Garamond" w:hAnsi="Garamond"/>
          <w:b/>
          <w:sz w:val="24"/>
          <w:szCs w:val="24"/>
          <w:lang w:val="sq-AL"/>
        </w:rPr>
        <w:lastRenderedPageBreak/>
        <w:t xml:space="preserve">3. </w:t>
      </w:r>
      <w:r w:rsidR="00F60735" w:rsidRPr="00850982">
        <w:rPr>
          <w:rFonts w:ascii="Garamond" w:hAnsi="Garamond"/>
          <w:b/>
          <w:sz w:val="24"/>
          <w:szCs w:val="24"/>
          <w:lang w:val="sq-AL"/>
        </w:rPr>
        <w:t xml:space="preserve">Parashikimet e </w:t>
      </w:r>
      <w:r w:rsidR="00B577D9" w:rsidRPr="00850982">
        <w:rPr>
          <w:rFonts w:ascii="Garamond" w:hAnsi="Garamond"/>
          <w:b/>
          <w:sz w:val="24"/>
          <w:szCs w:val="24"/>
          <w:lang w:val="sq-AL"/>
        </w:rPr>
        <w:t>treguesve makroekonomik</w:t>
      </w:r>
      <w:r w:rsidR="00B577D9">
        <w:rPr>
          <w:rFonts w:ascii="Garamond" w:hAnsi="Garamond"/>
          <w:b/>
          <w:sz w:val="24"/>
          <w:szCs w:val="24"/>
          <w:lang w:val="sq-AL"/>
        </w:rPr>
        <w:t>ë</w:t>
      </w:r>
      <w:r w:rsidR="00B577D9" w:rsidRPr="00850982">
        <w:rPr>
          <w:rFonts w:ascii="Garamond" w:hAnsi="Garamond"/>
          <w:b/>
          <w:sz w:val="24"/>
          <w:szCs w:val="24"/>
          <w:lang w:val="sq-AL"/>
        </w:rPr>
        <w:t xml:space="preserve"> dhe fiskal</w:t>
      </w:r>
      <w:r w:rsidR="00B577D9">
        <w:rPr>
          <w:rFonts w:ascii="Garamond" w:hAnsi="Garamond"/>
          <w:b/>
          <w:sz w:val="24"/>
          <w:szCs w:val="24"/>
          <w:lang w:val="sq-AL"/>
        </w:rPr>
        <w:t>ë</w:t>
      </w:r>
      <w:r w:rsidR="00B577D9" w:rsidRPr="00850982">
        <w:rPr>
          <w:rFonts w:ascii="Garamond" w:hAnsi="Garamond"/>
          <w:b/>
          <w:sz w:val="24"/>
          <w:szCs w:val="24"/>
          <w:lang w:val="sq-AL"/>
        </w:rPr>
        <w:t xml:space="preserve"> </w:t>
      </w:r>
    </w:p>
    <w:p w14:paraId="0014B1FF" w14:textId="77777777" w:rsidR="00F60735" w:rsidRPr="00850982" w:rsidRDefault="00F60735" w:rsidP="00F60735">
      <w:pPr>
        <w:pStyle w:val="Heading2"/>
        <w:spacing w:before="0" w:line="240" w:lineRule="auto"/>
        <w:ind w:firstLine="284"/>
        <w:rPr>
          <w:rFonts w:ascii="Garamond" w:hAnsi="Garamond" w:cs="Calibri"/>
          <w:color w:val="auto"/>
          <w:sz w:val="24"/>
          <w:szCs w:val="24"/>
          <w:lang w:val="sq-AL"/>
        </w:rPr>
      </w:pPr>
      <w:r w:rsidRPr="00850982">
        <w:rPr>
          <w:rFonts w:ascii="Garamond" w:hAnsi="Garamond" w:cs="Calibri"/>
          <w:color w:val="auto"/>
          <w:sz w:val="24"/>
          <w:szCs w:val="24"/>
          <w:lang w:val="sq-AL"/>
        </w:rPr>
        <w:t>Metodologjia e parashikimeve makroekonomike</w:t>
      </w:r>
      <w:bookmarkEnd w:id="6"/>
      <w:bookmarkEnd w:id="7"/>
    </w:p>
    <w:p w14:paraId="34FD443A" w14:textId="1329E4EB"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Parashikimi i treguesve makroekonomik afatmesëm dhe i t</w:t>
      </w:r>
      <w:r w:rsidR="00D33050">
        <w:rPr>
          <w:rFonts w:ascii="Garamond" w:hAnsi="Garamond"/>
          <w:sz w:val="24"/>
          <w:szCs w:val="24"/>
          <w:lang w:val="sq-AL"/>
        </w:rPr>
        <w:t>ë</w:t>
      </w:r>
      <w:r w:rsidRPr="00850982">
        <w:rPr>
          <w:rFonts w:ascii="Garamond" w:hAnsi="Garamond"/>
          <w:sz w:val="24"/>
          <w:szCs w:val="24"/>
          <w:lang w:val="sq-AL"/>
        </w:rPr>
        <w:t>r</w:t>
      </w:r>
      <w:r w:rsidR="00D33050">
        <w:rPr>
          <w:rFonts w:ascii="Garamond" w:hAnsi="Garamond"/>
          <w:sz w:val="24"/>
          <w:szCs w:val="24"/>
          <w:lang w:val="sq-AL"/>
        </w:rPr>
        <w:t>ë</w:t>
      </w:r>
      <w:r w:rsidRPr="00850982">
        <w:rPr>
          <w:rFonts w:ascii="Garamond" w:hAnsi="Garamond"/>
          <w:sz w:val="24"/>
          <w:szCs w:val="24"/>
          <w:lang w:val="sq-AL"/>
        </w:rPr>
        <w:t>sis</w:t>
      </w:r>
      <w:r w:rsidR="00D33050">
        <w:rPr>
          <w:rFonts w:ascii="Garamond" w:hAnsi="Garamond"/>
          <w:sz w:val="24"/>
          <w:szCs w:val="24"/>
          <w:lang w:val="sq-AL"/>
        </w:rPr>
        <w:t>ë</w:t>
      </w:r>
      <w:r w:rsidRPr="00850982">
        <w:rPr>
          <w:rFonts w:ascii="Garamond" w:hAnsi="Garamond"/>
          <w:sz w:val="24"/>
          <w:szCs w:val="24"/>
          <w:lang w:val="sq-AL"/>
        </w:rPr>
        <w:t xml:space="preserve"> s</w:t>
      </w:r>
      <w:r w:rsidR="00D33050">
        <w:rPr>
          <w:rFonts w:ascii="Garamond" w:hAnsi="Garamond"/>
          <w:sz w:val="24"/>
          <w:szCs w:val="24"/>
          <w:lang w:val="sq-AL"/>
        </w:rPr>
        <w:t>ë</w:t>
      </w:r>
      <w:r w:rsidRPr="00850982">
        <w:rPr>
          <w:rFonts w:ascii="Garamond" w:hAnsi="Garamond"/>
          <w:sz w:val="24"/>
          <w:szCs w:val="24"/>
          <w:lang w:val="sq-AL"/>
        </w:rPr>
        <w:t xml:space="preserve"> element</w:t>
      </w:r>
      <w:r w:rsidR="00A40A8D">
        <w:rPr>
          <w:rFonts w:ascii="Garamond" w:hAnsi="Garamond"/>
          <w:sz w:val="24"/>
          <w:szCs w:val="24"/>
          <w:lang w:val="sq-AL"/>
        </w:rPr>
        <w:t>e</w:t>
      </w:r>
      <w:r w:rsidRPr="00850982">
        <w:rPr>
          <w:rFonts w:ascii="Garamond" w:hAnsi="Garamond"/>
          <w:sz w:val="24"/>
          <w:szCs w:val="24"/>
          <w:lang w:val="sq-AL"/>
        </w:rPr>
        <w:t>ve p</w:t>
      </w:r>
      <w:r w:rsidR="00D33050">
        <w:rPr>
          <w:rFonts w:ascii="Garamond" w:hAnsi="Garamond"/>
          <w:sz w:val="24"/>
          <w:szCs w:val="24"/>
          <w:lang w:val="sq-AL"/>
        </w:rPr>
        <w:t>ë</w:t>
      </w:r>
      <w:r w:rsidRPr="00850982">
        <w:rPr>
          <w:rFonts w:ascii="Garamond" w:hAnsi="Garamond"/>
          <w:sz w:val="24"/>
          <w:szCs w:val="24"/>
          <w:lang w:val="sq-AL"/>
        </w:rPr>
        <w:t>rb</w:t>
      </w:r>
      <w:r w:rsidR="00D33050">
        <w:rPr>
          <w:rFonts w:ascii="Garamond" w:hAnsi="Garamond"/>
          <w:sz w:val="24"/>
          <w:szCs w:val="24"/>
          <w:lang w:val="sq-AL"/>
        </w:rPr>
        <w:t>ë</w:t>
      </w:r>
      <w:r w:rsidRPr="00850982">
        <w:rPr>
          <w:rFonts w:ascii="Garamond" w:hAnsi="Garamond"/>
          <w:sz w:val="24"/>
          <w:szCs w:val="24"/>
          <w:lang w:val="sq-AL"/>
        </w:rPr>
        <w:t>r</w:t>
      </w:r>
      <w:r w:rsidR="00D33050">
        <w:rPr>
          <w:rFonts w:ascii="Garamond" w:hAnsi="Garamond"/>
          <w:sz w:val="24"/>
          <w:szCs w:val="24"/>
          <w:lang w:val="sq-AL"/>
        </w:rPr>
        <w:t>ë</w:t>
      </w:r>
      <w:r w:rsidRPr="00850982">
        <w:rPr>
          <w:rFonts w:ascii="Garamond" w:hAnsi="Garamond"/>
          <w:sz w:val="24"/>
          <w:szCs w:val="24"/>
          <w:lang w:val="sq-AL"/>
        </w:rPr>
        <w:t>s</w:t>
      </w:r>
      <w:r w:rsidR="00A40A8D">
        <w:rPr>
          <w:rFonts w:ascii="Garamond" w:hAnsi="Garamond"/>
          <w:sz w:val="24"/>
          <w:szCs w:val="24"/>
          <w:lang w:val="sq-AL"/>
        </w:rPr>
        <w:t>e</w:t>
      </w:r>
      <w:r w:rsidRPr="00850982">
        <w:rPr>
          <w:rFonts w:ascii="Garamond" w:hAnsi="Garamond"/>
          <w:sz w:val="24"/>
          <w:szCs w:val="24"/>
          <w:lang w:val="sq-AL"/>
        </w:rPr>
        <w:t xml:space="preserve"> t</w:t>
      </w:r>
      <w:r w:rsidR="00D33050">
        <w:rPr>
          <w:rFonts w:ascii="Garamond" w:hAnsi="Garamond"/>
          <w:sz w:val="24"/>
          <w:szCs w:val="24"/>
          <w:lang w:val="sq-AL"/>
        </w:rPr>
        <w:t>ë</w:t>
      </w:r>
      <w:r w:rsidRPr="00850982">
        <w:rPr>
          <w:rFonts w:ascii="Garamond" w:hAnsi="Garamond"/>
          <w:sz w:val="24"/>
          <w:szCs w:val="24"/>
          <w:lang w:val="sq-AL"/>
        </w:rPr>
        <w:t xml:space="preserve"> kuadrit makroekonomik </w:t>
      </w:r>
      <w:r w:rsidR="00D33050">
        <w:rPr>
          <w:rFonts w:ascii="Garamond" w:hAnsi="Garamond"/>
          <w:sz w:val="24"/>
          <w:szCs w:val="24"/>
          <w:lang w:val="sq-AL"/>
        </w:rPr>
        <w:t>ë</w:t>
      </w:r>
      <w:r w:rsidRPr="00850982">
        <w:rPr>
          <w:rFonts w:ascii="Garamond" w:hAnsi="Garamond"/>
          <w:sz w:val="24"/>
          <w:szCs w:val="24"/>
          <w:lang w:val="sq-AL"/>
        </w:rPr>
        <w:t>sht</w:t>
      </w:r>
      <w:r w:rsidR="00D33050">
        <w:rPr>
          <w:rFonts w:ascii="Garamond" w:hAnsi="Garamond"/>
          <w:sz w:val="24"/>
          <w:szCs w:val="24"/>
          <w:lang w:val="sq-AL"/>
        </w:rPr>
        <w:t>ë</w:t>
      </w:r>
      <w:r w:rsidRPr="00850982">
        <w:rPr>
          <w:rFonts w:ascii="Garamond" w:hAnsi="Garamond"/>
          <w:sz w:val="24"/>
          <w:szCs w:val="24"/>
          <w:lang w:val="sq-AL"/>
        </w:rPr>
        <w:t xml:space="preserve"> bazuar kryesisht n</w:t>
      </w:r>
      <w:r w:rsidR="00D33050">
        <w:rPr>
          <w:rFonts w:ascii="Garamond" w:hAnsi="Garamond"/>
          <w:sz w:val="24"/>
          <w:szCs w:val="24"/>
          <w:lang w:val="sq-AL"/>
        </w:rPr>
        <w:t>ë</w:t>
      </w:r>
      <w:r w:rsidRPr="00850982">
        <w:rPr>
          <w:rFonts w:ascii="Garamond" w:hAnsi="Garamond"/>
          <w:sz w:val="24"/>
          <w:szCs w:val="24"/>
          <w:lang w:val="sq-AL"/>
        </w:rPr>
        <w:t xml:space="preserve"> metodat modeluese dhe analitike të programimit financiar. Skenari baz</w:t>
      </w:r>
      <w:r w:rsidR="00D33050">
        <w:rPr>
          <w:rFonts w:ascii="Garamond" w:hAnsi="Garamond"/>
          <w:sz w:val="24"/>
          <w:szCs w:val="24"/>
          <w:lang w:val="sq-AL"/>
        </w:rPr>
        <w:t>ë</w:t>
      </w:r>
      <w:r w:rsidRPr="00850982">
        <w:rPr>
          <w:rFonts w:ascii="Garamond" w:hAnsi="Garamond"/>
          <w:sz w:val="24"/>
          <w:szCs w:val="24"/>
          <w:lang w:val="sq-AL"/>
        </w:rPr>
        <w:t xml:space="preserve"> i kuadrit makroekonomik mbështetet n</w:t>
      </w:r>
      <w:r w:rsidR="00D33050">
        <w:rPr>
          <w:rFonts w:ascii="Garamond" w:hAnsi="Garamond"/>
          <w:sz w:val="24"/>
          <w:szCs w:val="24"/>
          <w:lang w:val="sq-AL"/>
        </w:rPr>
        <w:t>ë</w:t>
      </w:r>
      <w:r w:rsidRPr="00850982">
        <w:rPr>
          <w:rFonts w:ascii="Garamond" w:hAnsi="Garamond"/>
          <w:sz w:val="24"/>
          <w:szCs w:val="24"/>
          <w:lang w:val="sq-AL"/>
        </w:rPr>
        <w:t xml:space="preserve"> linjën aktuale t</w:t>
      </w:r>
      <w:r w:rsidR="00D33050">
        <w:rPr>
          <w:rFonts w:ascii="Garamond" w:hAnsi="Garamond"/>
          <w:sz w:val="24"/>
          <w:szCs w:val="24"/>
          <w:lang w:val="sq-AL"/>
        </w:rPr>
        <w:t>ë</w:t>
      </w:r>
      <w:r w:rsidRPr="00850982">
        <w:rPr>
          <w:rFonts w:ascii="Garamond" w:hAnsi="Garamond"/>
          <w:sz w:val="24"/>
          <w:szCs w:val="24"/>
          <w:lang w:val="sq-AL"/>
        </w:rPr>
        <w:t xml:space="preserve"> politikave makroekonomike, n</w:t>
      </w:r>
      <w:r w:rsidR="00D33050">
        <w:rPr>
          <w:rFonts w:ascii="Garamond" w:hAnsi="Garamond"/>
          <w:sz w:val="24"/>
          <w:szCs w:val="24"/>
          <w:lang w:val="sq-AL"/>
        </w:rPr>
        <w:t>ë</w:t>
      </w:r>
      <w:r w:rsidRPr="00850982">
        <w:rPr>
          <w:rFonts w:ascii="Garamond" w:hAnsi="Garamond"/>
          <w:sz w:val="24"/>
          <w:szCs w:val="24"/>
          <w:lang w:val="sq-AL"/>
        </w:rPr>
        <w:t xml:space="preserve"> linjën aktuale t</w:t>
      </w:r>
      <w:r w:rsidR="00D33050">
        <w:rPr>
          <w:rFonts w:ascii="Garamond" w:hAnsi="Garamond"/>
          <w:sz w:val="24"/>
          <w:szCs w:val="24"/>
          <w:lang w:val="sq-AL"/>
        </w:rPr>
        <w:t>ë</w:t>
      </w:r>
      <w:r w:rsidRPr="00850982">
        <w:rPr>
          <w:rFonts w:ascii="Garamond" w:hAnsi="Garamond"/>
          <w:sz w:val="24"/>
          <w:szCs w:val="24"/>
          <w:lang w:val="sq-AL"/>
        </w:rPr>
        <w:t xml:space="preserve"> politikave e reformave ekonomiko-strukturore qeveritare, n</w:t>
      </w:r>
      <w:r w:rsidR="00D33050">
        <w:rPr>
          <w:rFonts w:ascii="Garamond" w:hAnsi="Garamond"/>
          <w:sz w:val="24"/>
          <w:szCs w:val="24"/>
          <w:lang w:val="sq-AL"/>
        </w:rPr>
        <w:t>ë</w:t>
      </w:r>
      <w:r w:rsidRPr="00850982">
        <w:rPr>
          <w:rFonts w:ascii="Garamond" w:hAnsi="Garamond"/>
          <w:sz w:val="24"/>
          <w:szCs w:val="24"/>
          <w:lang w:val="sq-AL"/>
        </w:rPr>
        <w:t xml:space="preserve"> sjelljen dhe n</w:t>
      </w:r>
      <w:r w:rsidR="00D33050">
        <w:rPr>
          <w:rFonts w:ascii="Garamond" w:hAnsi="Garamond"/>
          <w:sz w:val="24"/>
          <w:szCs w:val="24"/>
          <w:lang w:val="sq-AL"/>
        </w:rPr>
        <w:t>ë</w:t>
      </w:r>
      <w:r w:rsidRPr="00850982">
        <w:rPr>
          <w:rFonts w:ascii="Garamond" w:hAnsi="Garamond"/>
          <w:sz w:val="24"/>
          <w:szCs w:val="24"/>
          <w:lang w:val="sq-AL"/>
        </w:rPr>
        <w:t xml:space="preserve"> bashkëveprimin racional t</w:t>
      </w:r>
      <w:r w:rsidR="00D33050">
        <w:rPr>
          <w:rFonts w:ascii="Garamond" w:hAnsi="Garamond"/>
          <w:sz w:val="24"/>
          <w:szCs w:val="24"/>
          <w:lang w:val="sq-AL"/>
        </w:rPr>
        <w:t>ë</w:t>
      </w:r>
      <w:r w:rsidRPr="00850982">
        <w:rPr>
          <w:rFonts w:ascii="Garamond" w:hAnsi="Garamond"/>
          <w:sz w:val="24"/>
          <w:szCs w:val="24"/>
          <w:lang w:val="sq-AL"/>
        </w:rPr>
        <w:t xml:space="preserve"> agjentëve ekonomik</w:t>
      </w:r>
      <w:r w:rsidR="00D33050">
        <w:rPr>
          <w:rFonts w:ascii="Garamond" w:hAnsi="Garamond"/>
          <w:sz w:val="24"/>
          <w:szCs w:val="24"/>
          <w:lang w:val="sq-AL"/>
        </w:rPr>
        <w:t>ë</w:t>
      </w:r>
      <w:r w:rsidRPr="00850982">
        <w:rPr>
          <w:rFonts w:ascii="Garamond" w:hAnsi="Garamond"/>
          <w:sz w:val="24"/>
          <w:szCs w:val="24"/>
          <w:lang w:val="sq-AL"/>
        </w:rPr>
        <w:t xml:space="preserve"> </w:t>
      </w:r>
      <w:r w:rsidR="00A40A8D" w:rsidRPr="00850982">
        <w:rPr>
          <w:rFonts w:ascii="Garamond" w:hAnsi="Garamond"/>
          <w:sz w:val="24"/>
          <w:szCs w:val="24"/>
          <w:lang w:val="sq-AL"/>
        </w:rPr>
        <w:t>brenda</w:t>
      </w:r>
      <w:r w:rsidRPr="00850982">
        <w:rPr>
          <w:rFonts w:ascii="Garamond" w:hAnsi="Garamond"/>
          <w:sz w:val="24"/>
          <w:szCs w:val="24"/>
          <w:lang w:val="sq-AL"/>
        </w:rPr>
        <w:t xml:space="preserve"> kontureve t</w:t>
      </w:r>
      <w:r w:rsidR="00D33050">
        <w:rPr>
          <w:rFonts w:ascii="Garamond" w:hAnsi="Garamond"/>
          <w:sz w:val="24"/>
          <w:szCs w:val="24"/>
          <w:lang w:val="sq-AL"/>
        </w:rPr>
        <w:t>ë</w:t>
      </w:r>
      <w:r w:rsidRPr="00850982">
        <w:rPr>
          <w:rFonts w:ascii="Garamond" w:hAnsi="Garamond"/>
          <w:sz w:val="24"/>
          <w:szCs w:val="24"/>
          <w:lang w:val="sq-AL"/>
        </w:rPr>
        <w:t xml:space="preserve"> ambientit t</w:t>
      </w:r>
      <w:r w:rsidR="00D33050">
        <w:rPr>
          <w:rFonts w:ascii="Garamond" w:hAnsi="Garamond"/>
          <w:sz w:val="24"/>
          <w:szCs w:val="24"/>
          <w:lang w:val="sq-AL"/>
        </w:rPr>
        <w:t>ë</w:t>
      </w:r>
      <w:r w:rsidRPr="00850982">
        <w:rPr>
          <w:rFonts w:ascii="Garamond" w:hAnsi="Garamond"/>
          <w:sz w:val="24"/>
          <w:szCs w:val="24"/>
          <w:lang w:val="sq-AL"/>
        </w:rPr>
        <w:t xml:space="preserve"> brendshëm e t</w:t>
      </w:r>
      <w:r w:rsidR="00D33050">
        <w:rPr>
          <w:rFonts w:ascii="Garamond" w:hAnsi="Garamond"/>
          <w:sz w:val="24"/>
          <w:szCs w:val="24"/>
          <w:lang w:val="sq-AL"/>
        </w:rPr>
        <w:t>ë</w:t>
      </w:r>
      <w:r w:rsidRPr="00850982">
        <w:rPr>
          <w:rFonts w:ascii="Garamond" w:hAnsi="Garamond"/>
          <w:sz w:val="24"/>
          <w:szCs w:val="24"/>
          <w:lang w:val="sq-AL"/>
        </w:rPr>
        <w:t xml:space="preserve"> jasht</w:t>
      </w:r>
      <w:r w:rsidR="00D33050">
        <w:rPr>
          <w:rFonts w:ascii="Garamond" w:hAnsi="Garamond"/>
          <w:sz w:val="24"/>
          <w:szCs w:val="24"/>
          <w:lang w:val="sq-AL"/>
        </w:rPr>
        <w:t>ë</w:t>
      </w:r>
      <w:r w:rsidRPr="00850982">
        <w:rPr>
          <w:rFonts w:ascii="Garamond" w:hAnsi="Garamond"/>
          <w:sz w:val="24"/>
          <w:szCs w:val="24"/>
          <w:lang w:val="sq-AL"/>
        </w:rPr>
        <w:t>m makroekonomik, i cili vlerësohet si m</w:t>
      </w:r>
      <w:r w:rsidR="00D33050">
        <w:rPr>
          <w:rFonts w:ascii="Garamond" w:hAnsi="Garamond"/>
          <w:sz w:val="24"/>
          <w:szCs w:val="24"/>
          <w:lang w:val="sq-AL"/>
        </w:rPr>
        <w:t>ë</w:t>
      </w:r>
      <w:r w:rsidRPr="00850982">
        <w:rPr>
          <w:rFonts w:ascii="Garamond" w:hAnsi="Garamond"/>
          <w:sz w:val="24"/>
          <w:szCs w:val="24"/>
          <w:lang w:val="sq-AL"/>
        </w:rPr>
        <w:t xml:space="preserve"> i mundshmi p</w:t>
      </w:r>
      <w:r w:rsidR="00D33050">
        <w:rPr>
          <w:rFonts w:ascii="Garamond" w:hAnsi="Garamond"/>
          <w:sz w:val="24"/>
          <w:szCs w:val="24"/>
          <w:lang w:val="sq-AL"/>
        </w:rPr>
        <w:t>ë</w:t>
      </w:r>
      <w:r w:rsidRPr="00850982">
        <w:rPr>
          <w:rFonts w:ascii="Garamond" w:hAnsi="Garamond"/>
          <w:sz w:val="24"/>
          <w:szCs w:val="24"/>
          <w:lang w:val="sq-AL"/>
        </w:rPr>
        <w:t>r periudhën afatmesme n</w:t>
      </w:r>
      <w:r w:rsidR="00D33050">
        <w:rPr>
          <w:rFonts w:ascii="Garamond" w:hAnsi="Garamond"/>
          <w:sz w:val="24"/>
          <w:szCs w:val="24"/>
          <w:lang w:val="sq-AL"/>
        </w:rPr>
        <w:t>ë</w:t>
      </w:r>
      <w:r w:rsidRPr="00850982">
        <w:rPr>
          <w:rFonts w:ascii="Garamond" w:hAnsi="Garamond"/>
          <w:sz w:val="24"/>
          <w:szCs w:val="24"/>
          <w:lang w:val="sq-AL"/>
        </w:rPr>
        <w:t xml:space="preserve"> vijim. N</w:t>
      </w:r>
      <w:r w:rsidR="00D33050">
        <w:rPr>
          <w:rFonts w:ascii="Garamond" w:hAnsi="Garamond"/>
          <w:sz w:val="24"/>
          <w:szCs w:val="24"/>
          <w:lang w:val="sq-AL"/>
        </w:rPr>
        <w:t>ë</w:t>
      </w:r>
      <w:r w:rsidRPr="00850982">
        <w:rPr>
          <w:rFonts w:ascii="Garamond" w:hAnsi="Garamond"/>
          <w:sz w:val="24"/>
          <w:szCs w:val="24"/>
          <w:lang w:val="sq-AL"/>
        </w:rPr>
        <w:t xml:space="preserve"> kryerjen e këtyre parashikimeve janë ngritur një set supozimesh bazë, si dhe janë përdorur nj</w:t>
      </w:r>
      <w:r w:rsidR="00D33050">
        <w:rPr>
          <w:rFonts w:ascii="Garamond" w:hAnsi="Garamond"/>
          <w:sz w:val="24"/>
          <w:szCs w:val="24"/>
          <w:lang w:val="sq-AL"/>
        </w:rPr>
        <w:t>ë</w:t>
      </w:r>
      <w:r w:rsidRPr="00850982">
        <w:rPr>
          <w:rFonts w:ascii="Garamond" w:hAnsi="Garamond"/>
          <w:sz w:val="24"/>
          <w:szCs w:val="24"/>
          <w:lang w:val="sq-AL"/>
        </w:rPr>
        <w:t xml:space="preserve"> set i gjer</w:t>
      </w:r>
      <w:r w:rsidR="00D33050">
        <w:rPr>
          <w:rFonts w:ascii="Garamond" w:hAnsi="Garamond"/>
          <w:sz w:val="24"/>
          <w:szCs w:val="24"/>
          <w:lang w:val="sq-AL"/>
        </w:rPr>
        <w:t>ë</w:t>
      </w:r>
      <w:r w:rsidRPr="00850982">
        <w:rPr>
          <w:rFonts w:ascii="Garamond" w:hAnsi="Garamond"/>
          <w:sz w:val="24"/>
          <w:szCs w:val="24"/>
          <w:lang w:val="sq-AL"/>
        </w:rPr>
        <w:t xml:space="preserve"> t</w:t>
      </w:r>
      <w:r w:rsidR="00D33050">
        <w:rPr>
          <w:rFonts w:ascii="Garamond" w:hAnsi="Garamond"/>
          <w:sz w:val="24"/>
          <w:szCs w:val="24"/>
          <w:lang w:val="sq-AL"/>
        </w:rPr>
        <w:t>ë</w:t>
      </w:r>
      <w:r w:rsidRPr="00850982">
        <w:rPr>
          <w:rFonts w:ascii="Garamond" w:hAnsi="Garamond"/>
          <w:sz w:val="24"/>
          <w:szCs w:val="24"/>
          <w:lang w:val="sq-AL"/>
        </w:rPr>
        <w:t xml:space="preserve"> dhënash statistikore makroekonomike t</w:t>
      </w:r>
      <w:r w:rsidR="00D33050">
        <w:rPr>
          <w:rFonts w:ascii="Garamond" w:hAnsi="Garamond"/>
          <w:sz w:val="24"/>
          <w:szCs w:val="24"/>
          <w:lang w:val="sq-AL"/>
        </w:rPr>
        <w:t>ë</w:t>
      </w:r>
      <w:r w:rsidRPr="00850982">
        <w:rPr>
          <w:rFonts w:ascii="Garamond" w:hAnsi="Garamond"/>
          <w:sz w:val="24"/>
          <w:szCs w:val="24"/>
          <w:lang w:val="sq-AL"/>
        </w:rPr>
        <w:t xml:space="preserve"> gjeneruara prej institucioneve</w:t>
      </w:r>
      <w:r w:rsidR="00A40A8D">
        <w:rPr>
          <w:rFonts w:ascii="Garamond" w:hAnsi="Garamond"/>
          <w:sz w:val="24"/>
          <w:szCs w:val="24"/>
          <w:lang w:val="sq-AL"/>
        </w:rPr>
        <w:t>,</w:t>
      </w:r>
      <w:r w:rsidRPr="00850982">
        <w:rPr>
          <w:rFonts w:ascii="Garamond" w:hAnsi="Garamond"/>
          <w:sz w:val="24"/>
          <w:szCs w:val="24"/>
          <w:lang w:val="sq-AL"/>
        </w:rPr>
        <w:t xml:space="preserve"> si</w:t>
      </w:r>
      <w:r w:rsidR="00A40A8D">
        <w:rPr>
          <w:rFonts w:ascii="Garamond" w:hAnsi="Garamond"/>
          <w:sz w:val="24"/>
          <w:szCs w:val="24"/>
          <w:lang w:val="sq-AL"/>
        </w:rPr>
        <w:t>:</w:t>
      </w:r>
      <w:r w:rsidRPr="00850982">
        <w:rPr>
          <w:rFonts w:ascii="Garamond" w:hAnsi="Garamond"/>
          <w:sz w:val="24"/>
          <w:szCs w:val="24"/>
          <w:lang w:val="sq-AL"/>
        </w:rPr>
        <w:t xml:space="preserve"> INSTAT</w:t>
      </w:r>
      <w:r w:rsidR="00A40A8D">
        <w:rPr>
          <w:rFonts w:ascii="Garamond" w:hAnsi="Garamond"/>
          <w:sz w:val="24"/>
          <w:szCs w:val="24"/>
          <w:lang w:val="sq-AL"/>
        </w:rPr>
        <w:t>-i</w:t>
      </w:r>
      <w:r w:rsidRPr="00850982">
        <w:rPr>
          <w:rFonts w:ascii="Garamond" w:hAnsi="Garamond"/>
          <w:sz w:val="24"/>
          <w:szCs w:val="24"/>
          <w:lang w:val="sq-AL"/>
        </w:rPr>
        <w:t>, BSH</w:t>
      </w:r>
      <w:r w:rsidR="00A40A8D">
        <w:rPr>
          <w:rFonts w:ascii="Garamond" w:hAnsi="Garamond"/>
          <w:sz w:val="24"/>
          <w:szCs w:val="24"/>
          <w:lang w:val="sq-AL"/>
        </w:rPr>
        <w:t>-ja</w:t>
      </w:r>
      <w:r w:rsidRPr="00850982">
        <w:rPr>
          <w:rFonts w:ascii="Garamond" w:hAnsi="Garamond"/>
          <w:sz w:val="24"/>
          <w:szCs w:val="24"/>
          <w:lang w:val="sq-AL"/>
        </w:rPr>
        <w:t>, MFE</w:t>
      </w:r>
      <w:r w:rsidR="00A40A8D">
        <w:rPr>
          <w:rFonts w:ascii="Garamond" w:hAnsi="Garamond"/>
          <w:sz w:val="24"/>
          <w:szCs w:val="24"/>
          <w:lang w:val="sq-AL"/>
        </w:rPr>
        <w:t>-i</w:t>
      </w:r>
      <w:r w:rsidRPr="00850982">
        <w:rPr>
          <w:rFonts w:ascii="Garamond" w:hAnsi="Garamond"/>
          <w:sz w:val="24"/>
          <w:szCs w:val="24"/>
          <w:lang w:val="sq-AL"/>
        </w:rPr>
        <w:t>, FMN</w:t>
      </w:r>
      <w:r w:rsidR="00A40A8D">
        <w:rPr>
          <w:rFonts w:ascii="Garamond" w:hAnsi="Garamond"/>
          <w:sz w:val="24"/>
          <w:szCs w:val="24"/>
          <w:lang w:val="sq-AL"/>
        </w:rPr>
        <w:t>-ja</w:t>
      </w:r>
      <w:r w:rsidRPr="00850982">
        <w:rPr>
          <w:rFonts w:ascii="Garamond" w:hAnsi="Garamond"/>
          <w:sz w:val="24"/>
          <w:szCs w:val="24"/>
          <w:lang w:val="sq-AL"/>
        </w:rPr>
        <w:t>, BB</w:t>
      </w:r>
      <w:r w:rsidR="00A40A8D">
        <w:rPr>
          <w:rFonts w:ascii="Garamond" w:hAnsi="Garamond"/>
          <w:sz w:val="24"/>
          <w:szCs w:val="24"/>
          <w:lang w:val="sq-AL"/>
        </w:rPr>
        <w:t>-ja</w:t>
      </w:r>
      <w:r w:rsidRPr="00850982">
        <w:rPr>
          <w:rFonts w:ascii="Garamond" w:hAnsi="Garamond"/>
          <w:sz w:val="24"/>
          <w:szCs w:val="24"/>
          <w:lang w:val="sq-AL"/>
        </w:rPr>
        <w:t>, Eurostat</w:t>
      </w:r>
      <w:r w:rsidR="00A40A8D">
        <w:rPr>
          <w:rFonts w:ascii="Garamond" w:hAnsi="Garamond"/>
          <w:sz w:val="24"/>
          <w:szCs w:val="24"/>
          <w:lang w:val="sq-AL"/>
        </w:rPr>
        <w:t>i</w:t>
      </w:r>
      <w:r w:rsidRPr="00850982">
        <w:rPr>
          <w:rFonts w:ascii="Garamond" w:hAnsi="Garamond"/>
          <w:sz w:val="24"/>
          <w:szCs w:val="24"/>
          <w:lang w:val="sq-AL"/>
        </w:rPr>
        <w:t xml:space="preserve"> etj. K</w:t>
      </w:r>
      <w:r w:rsidR="00D33050">
        <w:rPr>
          <w:rFonts w:ascii="Garamond" w:hAnsi="Garamond"/>
          <w:sz w:val="24"/>
          <w:szCs w:val="24"/>
          <w:lang w:val="sq-AL"/>
        </w:rPr>
        <w:t>ë</w:t>
      </w:r>
      <w:r w:rsidRPr="00850982">
        <w:rPr>
          <w:rFonts w:ascii="Garamond" w:hAnsi="Garamond"/>
          <w:sz w:val="24"/>
          <w:szCs w:val="24"/>
          <w:lang w:val="sq-AL"/>
        </w:rPr>
        <w:t>to statistika janë kryesisht n</w:t>
      </w:r>
      <w:r w:rsidR="00D33050">
        <w:rPr>
          <w:rFonts w:ascii="Garamond" w:hAnsi="Garamond"/>
          <w:sz w:val="24"/>
          <w:szCs w:val="24"/>
          <w:lang w:val="sq-AL"/>
        </w:rPr>
        <w:t>ë</w:t>
      </w:r>
      <w:r w:rsidRPr="00850982">
        <w:rPr>
          <w:rFonts w:ascii="Garamond" w:hAnsi="Garamond"/>
          <w:sz w:val="24"/>
          <w:szCs w:val="24"/>
          <w:lang w:val="sq-AL"/>
        </w:rPr>
        <w:t xml:space="preserve"> form</w:t>
      </w:r>
      <w:r w:rsidR="00D33050">
        <w:rPr>
          <w:rFonts w:ascii="Garamond" w:hAnsi="Garamond"/>
          <w:sz w:val="24"/>
          <w:szCs w:val="24"/>
          <w:lang w:val="sq-AL"/>
        </w:rPr>
        <w:t>ë</w:t>
      </w:r>
      <w:r w:rsidRPr="00850982">
        <w:rPr>
          <w:rFonts w:ascii="Garamond" w:hAnsi="Garamond"/>
          <w:sz w:val="24"/>
          <w:szCs w:val="24"/>
          <w:lang w:val="sq-AL"/>
        </w:rPr>
        <w:t>n e serive kohore me frekuenc</w:t>
      </w:r>
      <w:r w:rsidR="00D33050">
        <w:rPr>
          <w:rFonts w:ascii="Garamond" w:hAnsi="Garamond"/>
          <w:sz w:val="24"/>
          <w:szCs w:val="24"/>
          <w:lang w:val="sq-AL"/>
        </w:rPr>
        <w:t>ë</w:t>
      </w:r>
      <w:r w:rsidRPr="00850982">
        <w:rPr>
          <w:rFonts w:ascii="Garamond" w:hAnsi="Garamond"/>
          <w:sz w:val="24"/>
          <w:szCs w:val="24"/>
          <w:lang w:val="sq-AL"/>
        </w:rPr>
        <w:t xml:space="preserve"> vjetore, tremujore e mujore. Kohëzgjatja e tyre e marr</w:t>
      </w:r>
      <w:r w:rsidR="00D33050">
        <w:rPr>
          <w:rFonts w:ascii="Garamond" w:hAnsi="Garamond"/>
          <w:sz w:val="24"/>
          <w:szCs w:val="24"/>
          <w:lang w:val="sq-AL"/>
        </w:rPr>
        <w:t>ë</w:t>
      </w:r>
      <w:r w:rsidRPr="00850982">
        <w:rPr>
          <w:rFonts w:ascii="Garamond" w:hAnsi="Garamond"/>
          <w:sz w:val="24"/>
          <w:szCs w:val="24"/>
          <w:lang w:val="sq-AL"/>
        </w:rPr>
        <w:t xml:space="preserve"> n</w:t>
      </w:r>
      <w:r w:rsidR="00D33050">
        <w:rPr>
          <w:rFonts w:ascii="Garamond" w:hAnsi="Garamond"/>
          <w:sz w:val="24"/>
          <w:szCs w:val="24"/>
          <w:lang w:val="sq-AL"/>
        </w:rPr>
        <w:t>ë</w:t>
      </w:r>
      <w:r w:rsidRPr="00850982">
        <w:rPr>
          <w:rFonts w:ascii="Garamond" w:hAnsi="Garamond"/>
          <w:sz w:val="24"/>
          <w:szCs w:val="24"/>
          <w:lang w:val="sq-AL"/>
        </w:rPr>
        <w:t xml:space="preserve"> konsiderat</w:t>
      </w:r>
      <w:r w:rsidR="00D33050">
        <w:rPr>
          <w:rFonts w:ascii="Garamond" w:hAnsi="Garamond"/>
          <w:sz w:val="24"/>
          <w:szCs w:val="24"/>
          <w:lang w:val="sq-AL"/>
        </w:rPr>
        <w:t>ë</w:t>
      </w:r>
      <w:r w:rsidRPr="00850982">
        <w:rPr>
          <w:rFonts w:ascii="Garamond" w:hAnsi="Garamond"/>
          <w:sz w:val="24"/>
          <w:szCs w:val="24"/>
          <w:lang w:val="sq-AL"/>
        </w:rPr>
        <w:t xml:space="preserve"> p</w:t>
      </w:r>
      <w:r w:rsidR="00D33050">
        <w:rPr>
          <w:rFonts w:ascii="Garamond" w:hAnsi="Garamond"/>
          <w:sz w:val="24"/>
          <w:szCs w:val="24"/>
          <w:lang w:val="sq-AL"/>
        </w:rPr>
        <w:t>ë</w:t>
      </w:r>
      <w:r w:rsidRPr="00850982">
        <w:rPr>
          <w:rFonts w:ascii="Garamond" w:hAnsi="Garamond"/>
          <w:sz w:val="24"/>
          <w:szCs w:val="24"/>
          <w:lang w:val="sq-AL"/>
        </w:rPr>
        <w:t>r ndërtimin e k</w:t>
      </w:r>
      <w:r w:rsidR="00D33050">
        <w:rPr>
          <w:rFonts w:ascii="Garamond" w:hAnsi="Garamond"/>
          <w:sz w:val="24"/>
          <w:szCs w:val="24"/>
          <w:lang w:val="sq-AL"/>
        </w:rPr>
        <w:t>ë</w:t>
      </w:r>
      <w:r w:rsidRPr="00850982">
        <w:rPr>
          <w:rFonts w:ascii="Garamond" w:hAnsi="Garamond"/>
          <w:sz w:val="24"/>
          <w:szCs w:val="24"/>
          <w:lang w:val="sq-AL"/>
        </w:rPr>
        <w:t xml:space="preserve">tij kuadri </w:t>
      </w:r>
      <w:r w:rsidR="00D33050">
        <w:rPr>
          <w:rFonts w:ascii="Garamond" w:hAnsi="Garamond"/>
          <w:sz w:val="24"/>
          <w:szCs w:val="24"/>
          <w:lang w:val="sq-AL"/>
        </w:rPr>
        <w:t>ë</w:t>
      </w:r>
      <w:r w:rsidRPr="00850982">
        <w:rPr>
          <w:rFonts w:ascii="Garamond" w:hAnsi="Garamond"/>
          <w:sz w:val="24"/>
          <w:szCs w:val="24"/>
          <w:lang w:val="sq-AL"/>
        </w:rPr>
        <w:t>sht</w:t>
      </w:r>
      <w:r w:rsidR="00D33050">
        <w:rPr>
          <w:rFonts w:ascii="Garamond" w:hAnsi="Garamond"/>
          <w:sz w:val="24"/>
          <w:szCs w:val="24"/>
          <w:lang w:val="sq-AL"/>
        </w:rPr>
        <w:t>ë</w:t>
      </w:r>
      <w:r w:rsidRPr="00850982">
        <w:rPr>
          <w:rFonts w:ascii="Garamond" w:hAnsi="Garamond"/>
          <w:sz w:val="24"/>
          <w:szCs w:val="24"/>
          <w:lang w:val="sq-AL"/>
        </w:rPr>
        <w:t xml:space="preserve"> p</w:t>
      </w:r>
      <w:r w:rsidR="00D33050">
        <w:rPr>
          <w:rFonts w:ascii="Garamond" w:hAnsi="Garamond"/>
          <w:sz w:val="24"/>
          <w:szCs w:val="24"/>
          <w:lang w:val="sq-AL"/>
        </w:rPr>
        <w:t>ë</w:t>
      </w:r>
      <w:r w:rsidRPr="00850982">
        <w:rPr>
          <w:rFonts w:ascii="Garamond" w:hAnsi="Garamond"/>
          <w:sz w:val="24"/>
          <w:szCs w:val="24"/>
          <w:lang w:val="sq-AL"/>
        </w:rPr>
        <w:t>rgjith</w:t>
      </w:r>
      <w:r w:rsidR="00D33050">
        <w:rPr>
          <w:rFonts w:ascii="Garamond" w:hAnsi="Garamond"/>
          <w:sz w:val="24"/>
          <w:szCs w:val="24"/>
          <w:lang w:val="sq-AL"/>
        </w:rPr>
        <w:t>ë</w:t>
      </w:r>
      <w:r w:rsidRPr="00850982">
        <w:rPr>
          <w:rFonts w:ascii="Garamond" w:hAnsi="Garamond"/>
          <w:sz w:val="24"/>
          <w:szCs w:val="24"/>
          <w:lang w:val="sq-AL"/>
        </w:rPr>
        <w:t>sisht q</w:t>
      </w:r>
      <w:r w:rsidR="00D33050">
        <w:rPr>
          <w:rFonts w:ascii="Garamond" w:hAnsi="Garamond"/>
          <w:sz w:val="24"/>
          <w:szCs w:val="24"/>
          <w:lang w:val="sq-AL"/>
        </w:rPr>
        <w:t>ë</w:t>
      </w:r>
      <w:r w:rsidRPr="00850982">
        <w:rPr>
          <w:rFonts w:ascii="Garamond" w:hAnsi="Garamond"/>
          <w:sz w:val="24"/>
          <w:szCs w:val="24"/>
          <w:lang w:val="sq-AL"/>
        </w:rPr>
        <w:t xml:space="preserve"> prej vitit 1996. Pasi janë ndjekur t</w:t>
      </w:r>
      <w:r w:rsidR="00D33050">
        <w:rPr>
          <w:rFonts w:ascii="Garamond" w:hAnsi="Garamond"/>
          <w:sz w:val="24"/>
          <w:szCs w:val="24"/>
          <w:lang w:val="sq-AL"/>
        </w:rPr>
        <w:t>ë</w:t>
      </w:r>
      <w:r w:rsidRPr="00850982">
        <w:rPr>
          <w:rFonts w:ascii="Garamond" w:hAnsi="Garamond"/>
          <w:sz w:val="24"/>
          <w:szCs w:val="24"/>
          <w:lang w:val="sq-AL"/>
        </w:rPr>
        <w:t xml:space="preserve"> gjitha etapat metodologjike t</w:t>
      </w:r>
      <w:r w:rsidR="00D33050">
        <w:rPr>
          <w:rFonts w:ascii="Garamond" w:hAnsi="Garamond"/>
          <w:sz w:val="24"/>
          <w:szCs w:val="24"/>
          <w:lang w:val="sq-AL"/>
        </w:rPr>
        <w:t>ë</w:t>
      </w:r>
      <w:r w:rsidRPr="00850982">
        <w:rPr>
          <w:rFonts w:ascii="Garamond" w:hAnsi="Garamond"/>
          <w:sz w:val="24"/>
          <w:szCs w:val="24"/>
          <w:lang w:val="sq-AL"/>
        </w:rPr>
        <w:t xml:space="preserve"> parashikimit, skenari baz</w:t>
      </w:r>
      <w:r w:rsidR="00D33050">
        <w:rPr>
          <w:rFonts w:ascii="Garamond" w:hAnsi="Garamond"/>
          <w:sz w:val="24"/>
          <w:szCs w:val="24"/>
          <w:lang w:val="sq-AL"/>
        </w:rPr>
        <w:t>ë</w:t>
      </w:r>
      <w:r w:rsidRPr="00850982">
        <w:rPr>
          <w:rFonts w:ascii="Garamond" w:hAnsi="Garamond"/>
          <w:sz w:val="24"/>
          <w:szCs w:val="24"/>
          <w:lang w:val="sq-AL"/>
        </w:rPr>
        <w:t xml:space="preserve"> i përftuar synon t</w:t>
      </w:r>
      <w:r w:rsidR="00D33050">
        <w:rPr>
          <w:rFonts w:ascii="Garamond" w:hAnsi="Garamond"/>
          <w:sz w:val="24"/>
          <w:szCs w:val="24"/>
          <w:lang w:val="sq-AL"/>
        </w:rPr>
        <w:t>ë</w:t>
      </w:r>
      <w:r w:rsidRPr="00850982">
        <w:rPr>
          <w:rFonts w:ascii="Garamond" w:hAnsi="Garamond"/>
          <w:sz w:val="24"/>
          <w:szCs w:val="24"/>
          <w:lang w:val="sq-AL"/>
        </w:rPr>
        <w:t xml:space="preserve"> paraqes</w:t>
      </w:r>
      <w:r w:rsidR="00D33050">
        <w:rPr>
          <w:rFonts w:ascii="Garamond" w:hAnsi="Garamond"/>
          <w:sz w:val="24"/>
          <w:szCs w:val="24"/>
          <w:lang w:val="sq-AL"/>
        </w:rPr>
        <w:t>ë</w:t>
      </w:r>
      <w:r w:rsidRPr="00850982">
        <w:rPr>
          <w:rFonts w:ascii="Garamond" w:hAnsi="Garamond"/>
          <w:sz w:val="24"/>
          <w:szCs w:val="24"/>
          <w:lang w:val="sq-AL"/>
        </w:rPr>
        <w:t xml:space="preserve"> situatën makroekonomike p</w:t>
      </w:r>
      <w:r w:rsidR="00D33050">
        <w:rPr>
          <w:rFonts w:ascii="Garamond" w:hAnsi="Garamond"/>
          <w:sz w:val="24"/>
          <w:szCs w:val="24"/>
          <w:lang w:val="sq-AL"/>
        </w:rPr>
        <w:t>ë</w:t>
      </w:r>
      <w:r w:rsidRPr="00850982">
        <w:rPr>
          <w:rFonts w:ascii="Garamond" w:hAnsi="Garamond"/>
          <w:sz w:val="24"/>
          <w:szCs w:val="24"/>
          <w:lang w:val="sq-AL"/>
        </w:rPr>
        <w:t>rgjith</w:t>
      </w:r>
      <w:r w:rsidR="00D33050">
        <w:rPr>
          <w:rFonts w:ascii="Garamond" w:hAnsi="Garamond"/>
          <w:sz w:val="24"/>
          <w:szCs w:val="24"/>
          <w:lang w:val="sq-AL"/>
        </w:rPr>
        <w:t>ë</w:t>
      </w:r>
      <w:r w:rsidRPr="00850982">
        <w:rPr>
          <w:rFonts w:ascii="Garamond" w:hAnsi="Garamond"/>
          <w:sz w:val="24"/>
          <w:szCs w:val="24"/>
          <w:lang w:val="sq-AL"/>
        </w:rPr>
        <w:t>sisht m</w:t>
      </w:r>
      <w:r w:rsidR="00D33050">
        <w:rPr>
          <w:rFonts w:ascii="Garamond" w:hAnsi="Garamond"/>
          <w:sz w:val="24"/>
          <w:szCs w:val="24"/>
          <w:lang w:val="sq-AL"/>
        </w:rPr>
        <w:t>ë</w:t>
      </w:r>
      <w:r w:rsidRPr="00850982">
        <w:rPr>
          <w:rFonts w:ascii="Garamond" w:hAnsi="Garamond"/>
          <w:sz w:val="24"/>
          <w:szCs w:val="24"/>
          <w:lang w:val="sq-AL"/>
        </w:rPr>
        <w:t xml:space="preserve"> t</w:t>
      </w:r>
      <w:r w:rsidR="00D33050">
        <w:rPr>
          <w:rFonts w:ascii="Garamond" w:hAnsi="Garamond"/>
          <w:sz w:val="24"/>
          <w:szCs w:val="24"/>
          <w:lang w:val="sq-AL"/>
        </w:rPr>
        <w:t>ë</w:t>
      </w:r>
      <w:r w:rsidRPr="00850982">
        <w:rPr>
          <w:rFonts w:ascii="Garamond" w:hAnsi="Garamond"/>
          <w:sz w:val="24"/>
          <w:szCs w:val="24"/>
          <w:lang w:val="sq-AL"/>
        </w:rPr>
        <w:t xml:space="preserve"> mundshme dhe maksimalisht konsistente n</w:t>
      </w:r>
      <w:r w:rsidR="00D33050">
        <w:rPr>
          <w:rFonts w:ascii="Garamond" w:hAnsi="Garamond"/>
          <w:sz w:val="24"/>
          <w:szCs w:val="24"/>
          <w:lang w:val="sq-AL"/>
        </w:rPr>
        <w:t>ë</w:t>
      </w:r>
      <w:r w:rsidRPr="00850982">
        <w:rPr>
          <w:rFonts w:ascii="Garamond" w:hAnsi="Garamond"/>
          <w:sz w:val="24"/>
          <w:szCs w:val="24"/>
          <w:lang w:val="sq-AL"/>
        </w:rPr>
        <w:t xml:space="preserve"> aspektin e nj</w:t>
      </w:r>
      <w:r w:rsidR="00D33050">
        <w:rPr>
          <w:rFonts w:ascii="Garamond" w:hAnsi="Garamond"/>
          <w:sz w:val="24"/>
          <w:szCs w:val="24"/>
          <w:lang w:val="sq-AL"/>
        </w:rPr>
        <w:t>ë</w:t>
      </w:r>
      <w:r w:rsidRPr="00850982">
        <w:rPr>
          <w:rFonts w:ascii="Garamond" w:hAnsi="Garamond"/>
          <w:sz w:val="24"/>
          <w:szCs w:val="24"/>
          <w:lang w:val="sq-AL"/>
        </w:rPr>
        <w:t xml:space="preserve"> ekonomie t</w:t>
      </w:r>
      <w:r w:rsidR="00D33050">
        <w:rPr>
          <w:rFonts w:ascii="Garamond" w:hAnsi="Garamond"/>
          <w:sz w:val="24"/>
          <w:szCs w:val="24"/>
          <w:lang w:val="sq-AL"/>
        </w:rPr>
        <w:t>ë</w:t>
      </w:r>
      <w:r w:rsidRPr="00850982">
        <w:rPr>
          <w:rFonts w:ascii="Garamond" w:hAnsi="Garamond"/>
          <w:sz w:val="24"/>
          <w:szCs w:val="24"/>
          <w:lang w:val="sq-AL"/>
        </w:rPr>
        <w:t xml:space="preserve"> plot</w:t>
      </w:r>
      <w:r w:rsidR="00D33050">
        <w:rPr>
          <w:rFonts w:ascii="Garamond" w:hAnsi="Garamond"/>
          <w:sz w:val="24"/>
          <w:szCs w:val="24"/>
          <w:lang w:val="sq-AL"/>
        </w:rPr>
        <w:t>ë</w:t>
      </w:r>
      <w:r w:rsidRPr="00850982">
        <w:rPr>
          <w:rFonts w:ascii="Garamond" w:hAnsi="Garamond"/>
          <w:sz w:val="24"/>
          <w:szCs w:val="24"/>
          <w:lang w:val="sq-AL"/>
        </w:rPr>
        <w:t xml:space="preserve"> e integrale. </w:t>
      </w:r>
    </w:p>
    <w:p w14:paraId="732F2E93" w14:textId="283CB83A"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Objektivat themelor</w:t>
      </w:r>
      <w:r w:rsidR="00A40A8D">
        <w:rPr>
          <w:rFonts w:ascii="Garamond" w:hAnsi="Garamond"/>
          <w:sz w:val="24"/>
          <w:szCs w:val="24"/>
          <w:lang w:val="sq-AL"/>
        </w:rPr>
        <w:t>ë</w:t>
      </w:r>
      <w:r w:rsidRPr="00850982">
        <w:rPr>
          <w:rFonts w:ascii="Garamond" w:hAnsi="Garamond"/>
          <w:sz w:val="24"/>
          <w:szCs w:val="24"/>
          <w:lang w:val="sq-AL"/>
        </w:rPr>
        <w:t xml:space="preserve"> të miksit të politikave fiskale e monetare përgjatë tr</w:t>
      </w:r>
      <w:r w:rsidR="00A40A8D">
        <w:rPr>
          <w:rFonts w:ascii="Garamond" w:hAnsi="Garamond"/>
          <w:sz w:val="24"/>
          <w:szCs w:val="24"/>
          <w:lang w:val="sq-AL"/>
        </w:rPr>
        <w:t>i</w:t>
      </w:r>
      <w:r w:rsidRPr="00850982">
        <w:rPr>
          <w:rFonts w:ascii="Garamond" w:hAnsi="Garamond"/>
          <w:sz w:val="24"/>
          <w:szCs w:val="24"/>
          <w:lang w:val="sq-AL"/>
        </w:rPr>
        <w:t xml:space="preserve"> viteve në vijim</w:t>
      </w:r>
      <w:r w:rsidR="00A40A8D">
        <w:rPr>
          <w:rFonts w:ascii="Garamond" w:hAnsi="Garamond"/>
          <w:sz w:val="24"/>
          <w:szCs w:val="24"/>
          <w:lang w:val="sq-AL"/>
        </w:rPr>
        <w:t>,</w:t>
      </w:r>
      <w:r w:rsidRPr="00850982">
        <w:rPr>
          <w:rFonts w:ascii="Garamond" w:hAnsi="Garamond"/>
          <w:sz w:val="24"/>
          <w:szCs w:val="24"/>
          <w:lang w:val="sq-AL"/>
        </w:rPr>
        <w:t xml:space="preserve"> nëpërmjet të cilave synohet ruajtja dhe konsolidimi i mëtejshëm i stabilitetit makroekonomik të vendit, krijimi i klimës për një rritje të lartë e të qëndrueshme ekonomike, si dhe konvergimi sa shpejt drejt nivelit mesatar të </w:t>
      </w:r>
      <w:r w:rsidR="00A40A8D" w:rsidRPr="00850982">
        <w:rPr>
          <w:rFonts w:ascii="Garamond" w:hAnsi="Garamond"/>
          <w:sz w:val="24"/>
          <w:szCs w:val="24"/>
          <w:lang w:val="sq-AL"/>
        </w:rPr>
        <w:t>mirëqenies</w:t>
      </w:r>
      <w:r w:rsidRPr="00850982">
        <w:rPr>
          <w:rFonts w:ascii="Garamond" w:hAnsi="Garamond"/>
          <w:sz w:val="24"/>
          <w:szCs w:val="24"/>
          <w:lang w:val="sq-AL"/>
        </w:rPr>
        <w:t xml:space="preserve"> të Bashkimit Evropian, janë:</w:t>
      </w:r>
    </w:p>
    <w:p w14:paraId="741AAC25" w14:textId="3C745C2B" w:rsidR="00F60735" w:rsidRPr="00850982" w:rsidRDefault="00A40A8D" w:rsidP="00A40A8D">
      <w:pPr>
        <w:spacing w:after="0" w:line="240" w:lineRule="auto"/>
        <w:ind w:firstLine="284"/>
        <w:jc w:val="both"/>
        <w:rPr>
          <w:rFonts w:ascii="Garamond" w:hAnsi="Garamond"/>
          <w:sz w:val="24"/>
          <w:szCs w:val="24"/>
          <w:lang w:val="sq-AL"/>
        </w:rPr>
      </w:pPr>
      <w:r>
        <w:rPr>
          <w:rFonts w:ascii="Garamond" w:hAnsi="Garamond"/>
          <w:sz w:val="24"/>
          <w:szCs w:val="24"/>
          <w:lang w:val="sq-AL"/>
        </w:rPr>
        <w:t xml:space="preserve">- </w:t>
      </w:r>
      <w:r w:rsidR="00F60735" w:rsidRPr="00850982">
        <w:rPr>
          <w:rFonts w:ascii="Garamond" w:hAnsi="Garamond"/>
          <w:sz w:val="24"/>
          <w:szCs w:val="24"/>
          <w:lang w:val="sq-AL"/>
        </w:rPr>
        <w:t xml:space="preserve">Synimi i një trajektore rënëse të borxhit publik duke targetuar si objektiv operativ vjetor rikthimin e buxhetit në një balancë primare të balancuar ose me suficit mundësisht që prej vitit 2022, por domosdoshmërisht prej vitit buxhetor 2023 dhe në vijim. Që prej korrikut 2020 ky objektiv tashmë është sanksionuar edhe në LOB nëpërmjet përfshirjes së një rregulli të ri fiskal. </w:t>
      </w:r>
    </w:p>
    <w:p w14:paraId="3E4AF343" w14:textId="158DE4AC" w:rsidR="00F60735" w:rsidRPr="00850982" w:rsidRDefault="00A40A8D" w:rsidP="00A40A8D">
      <w:pPr>
        <w:spacing w:after="0" w:line="240" w:lineRule="auto"/>
        <w:ind w:firstLine="284"/>
        <w:jc w:val="both"/>
        <w:rPr>
          <w:rFonts w:ascii="Garamond" w:hAnsi="Garamond"/>
          <w:sz w:val="24"/>
          <w:szCs w:val="24"/>
          <w:lang w:val="sq-AL"/>
        </w:rPr>
      </w:pPr>
      <w:r>
        <w:rPr>
          <w:rFonts w:ascii="Garamond" w:hAnsi="Garamond"/>
          <w:sz w:val="24"/>
          <w:szCs w:val="24"/>
          <w:lang w:val="sq-AL"/>
        </w:rPr>
        <w:t xml:space="preserve">- </w:t>
      </w:r>
      <w:r w:rsidR="00F60735" w:rsidRPr="00850982">
        <w:rPr>
          <w:rFonts w:ascii="Garamond" w:hAnsi="Garamond"/>
          <w:sz w:val="24"/>
          <w:szCs w:val="24"/>
          <w:lang w:val="sq-AL"/>
        </w:rPr>
        <w:t>Mbajtja e një niveli të investimeve publike mbi nivelin e deficitit të përgjithshëm fiskal në çdo vit dhe mundësisht mbi nivelin 4.5 p</w:t>
      </w:r>
      <w:r w:rsidR="00D33050">
        <w:rPr>
          <w:rFonts w:ascii="Garamond" w:hAnsi="Garamond"/>
          <w:sz w:val="24"/>
          <w:szCs w:val="24"/>
          <w:lang w:val="sq-AL"/>
        </w:rPr>
        <w:t>ë</w:t>
      </w:r>
      <w:r w:rsidR="00F60735" w:rsidRPr="00850982">
        <w:rPr>
          <w:rFonts w:ascii="Garamond" w:hAnsi="Garamond"/>
          <w:sz w:val="24"/>
          <w:szCs w:val="24"/>
          <w:lang w:val="sq-AL"/>
        </w:rPr>
        <w:t>r</w:t>
      </w:r>
      <w:r>
        <w:rPr>
          <w:rFonts w:ascii="Garamond" w:hAnsi="Garamond"/>
          <w:sz w:val="24"/>
          <w:szCs w:val="24"/>
          <w:lang w:val="sq-AL"/>
        </w:rPr>
        <w:t xml:space="preserve"> </w:t>
      </w:r>
      <w:r w:rsidR="00F60735" w:rsidRPr="00850982">
        <w:rPr>
          <w:rFonts w:ascii="Garamond" w:hAnsi="Garamond"/>
          <w:sz w:val="24"/>
          <w:szCs w:val="24"/>
          <w:lang w:val="sq-AL"/>
        </w:rPr>
        <w:t>qind t</w:t>
      </w:r>
      <w:r w:rsidR="00D33050">
        <w:rPr>
          <w:rFonts w:ascii="Garamond" w:hAnsi="Garamond"/>
          <w:sz w:val="24"/>
          <w:szCs w:val="24"/>
          <w:lang w:val="sq-AL"/>
        </w:rPr>
        <w:t>ë</w:t>
      </w:r>
      <w:r w:rsidR="00F60735" w:rsidRPr="00850982">
        <w:rPr>
          <w:rFonts w:ascii="Garamond" w:hAnsi="Garamond"/>
          <w:sz w:val="24"/>
          <w:szCs w:val="24"/>
          <w:lang w:val="sq-AL"/>
        </w:rPr>
        <w:t xml:space="preserve"> PBB</w:t>
      </w:r>
      <w:r>
        <w:rPr>
          <w:rFonts w:ascii="Garamond" w:hAnsi="Garamond"/>
          <w:sz w:val="24"/>
          <w:szCs w:val="24"/>
          <w:lang w:val="sq-AL"/>
        </w:rPr>
        <w:t>-së</w:t>
      </w:r>
      <w:r w:rsidR="00F60735" w:rsidRPr="00850982">
        <w:rPr>
          <w:rFonts w:ascii="Garamond" w:hAnsi="Garamond"/>
          <w:sz w:val="24"/>
          <w:szCs w:val="24"/>
          <w:lang w:val="sq-AL"/>
        </w:rPr>
        <w:t xml:space="preserve"> mesatarisht çdo vit.</w:t>
      </w:r>
    </w:p>
    <w:p w14:paraId="5C6339DD" w14:textId="41315086" w:rsidR="00F60735" w:rsidRPr="00850982" w:rsidRDefault="00A40A8D" w:rsidP="00A40A8D">
      <w:pPr>
        <w:spacing w:after="0" w:line="240" w:lineRule="auto"/>
        <w:ind w:firstLine="284"/>
        <w:jc w:val="both"/>
        <w:rPr>
          <w:rFonts w:ascii="Garamond" w:hAnsi="Garamond"/>
          <w:sz w:val="24"/>
          <w:szCs w:val="24"/>
          <w:lang w:val="sq-AL"/>
        </w:rPr>
      </w:pPr>
      <w:r>
        <w:rPr>
          <w:rFonts w:ascii="Garamond" w:hAnsi="Garamond"/>
          <w:sz w:val="24"/>
          <w:szCs w:val="24"/>
          <w:lang w:val="sq-AL"/>
        </w:rPr>
        <w:t xml:space="preserve">- </w:t>
      </w:r>
      <w:r w:rsidR="00F60735" w:rsidRPr="00850982">
        <w:rPr>
          <w:rFonts w:ascii="Garamond" w:hAnsi="Garamond"/>
          <w:sz w:val="24"/>
          <w:szCs w:val="24"/>
          <w:lang w:val="sq-AL"/>
        </w:rPr>
        <w:t>Ruajtja e stabilitetit të çmimeve, si objektiv themelor i politikës monetare, e cila targeton një normë inflacioni në nivelin 3 për</w:t>
      </w:r>
      <w:r w:rsidR="00917318">
        <w:rPr>
          <w:rFonts w:ascii="Garamond" w:hAnsi="Garamond"/>
          <w:sz w:val="24"/>
          <w:szCs w:val="24"/>
          <w:lang w:val="sq-AL"/>
        </w:rPr>
        <w:t xml:space="preserve"> </w:t>
      </w:r>
      <w:r w:rsidR="00F60735" w:rsidRPr="00850982">
        <w:rPr>
          <w:rFonts w:ascii="Garamond" w:hAnsi="Garamond"/>
          <w:sz w:val="24"/>
          <w:szCs w:val="24"/>
          <w:lang w:val="sq-AL"/>
        </w:rPr>
        <w:t xml:space="preserve">qind dhe ankorimin e pritshmërive të tij rreth këtij niveli. Harmonizmin e politikës fiskale me këtë objektiv themelor të politikës monetare. </w:t>
      </w:r>
    </w:p>
    <w:p w14:paraId="65AFBC08" w14:textId="1BEAF3BB" w:rsidR="00F60735" w:rsidRPr="00850982" w:rsidRDefault="00A40A8D" w:rsidP="00A40A8D">
      <w:pPr>
        <w:spacing w:after="0" w:line="240" w:lineRule="auto"/>
        <w:ind w:firstLine="284"/>
        <w:jc w:val="both"/>
        <w:rPr>
          <w:rFonts w:ascii="Garamond" w:hAnsi="Garamond"/>
          <w:sz w:val="24"/>
          <w:szCs w:val="24"/>
          <w:lang w:val="sq-AL"/>
        </w:rPr>
      </w:pPr>
      <w:r>
        <w:rPr>
          <w:rFonts w:ascii="Garamond" w:hAnsi="Garamond"/>
          <w:sz w:val="24"/>
          <w:szCs w:val="24"/>
          <w:lang w:val="sq-AL"/>
        </w:rPr>
        <w:t xml:space="preserve">- </w:t>
      </w:r>
      <w:r w:rsidR="00F60735" w:rsidRPr="00850982">
        <w:rPr>
          <w:rFonts w:ascii="Garamond" w:hAnsi="Garamond"/>
          <w:sz w:val="24"/>
          <w:szCs w:val="24"/>
          <w:lang w:val="sq-AL"/>
        </w:rPr>
        <w:t>Zbutja e deficitit t</w:t>
      </w:r>
      <w:r w:rsidR="00D33050">
        <w:rPr>
          <w:rFonts w:ascii="Garamond" w:hAnsi="Garamond"/>
          <w:sz w:val="24"/>
          <w:szCs w:val="24"/>
          <w:lang w:val="sq-AL"/>
        </w:rPr>
        <w:t>ë</w:t>
      </w:r>
      <w:r w:rsidR="00F60735" w:rsidRPr="00850982">
        <w:rPr>
          <w:rFonts w:ascii="Garamond" w:hAnsi="Garamond"/>
          <w:sz w:val="24"/>
          <w:szCs w:val="24"/>
          <w:lang w:val="sq-AL"/>
        </w:rPr>
        <w:t xml:space="preserve"> llogaris</w:t>
      </w:r>
      <w:r w:rsidR="00D33050">
        <w:rPr>
          <w:rFonts w:ascii="Garamond" w:hAnsi="Garamond"/>
          <w:sz w:val="24"/>
          <w:szCs w:val="24"/>
          <w:lang w:val="sq-AL"/>
        </w:rPr>
        <w:t>ë</w:t>
      </w:r>
      <w:r w:rsidR="00F60735" w:rsidRPr="00850982">
        <w:rPr>
          <w:rFonts w:ascii="Garamond" w:hAnsi="Garamond"/>
          <w:sz w:val="24"/>
          <w:szCs w:val="24"/>
          <w:lang w:val="sq-AL"/>
        </w:rPr>
        <w:t xml:space="preserve"> korrente dhe përmirësimi i pozicionit të jashtëm të ekonomisë duke tentuar rritjen graduale të nivelit të rezervave valutore dhe duke ruajtur të paktën një nivel dysheme të tyre, të mjaftueshëm për të financuar jo më pak se 4 muaj import mallrash dhe shërbimesh. </w:t>
      </w:r>
    </w:p>
    <w:p w14:paraId="21CD7C90" w14:textId="04B6BD61"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Kët</w:t>
      </w:r>
      <w:r w:rsidR="004D483B">
        <w:rPr>
          <w:rFonts w:ascii="Garamond" w:hAnsi="Garamond"/>
          <w:sz w:val="24"/>
          <w:szCs w:val="24"/>
          <w:lang w:val="sq-AL"/>
        </w:rPr>
        <w:t>a</w:t>
      </w:r>
      <w:r w:rsidRPr="00850982">
        <w:rPr>
          <w:rFonts w:ascii="Garamond" w:hAnsi="Garamond"/>
          <w:sz w:val="24"/>
          <w:szCs w:val="24"/>
          <w:lang w:val="sq-AL"/>
        </w:rPr>
        <w:t xml:space="preserve"> objektiva fondamental</w:t>
      </w:r>
      <w:r w:rsidR="004D483B">
        <w:rPr>
          <w:rFonts w:ascii="Garamond" w:hAnsi="Garamond"/>
          <w:sz w:val="24"/>
          <w:szCs w:val="24"/>
          <w:lang w:val="sq-AL"/>
        </w:rPr>
        <w:t>ë</w:t>
      </w:r>
      <w:r w:rsidRPr="00850982">
        <w:rPr>
          <w:rFonts w:ascii="Garamond" w:hAnsi="Garamond"/>
          <w:sz w:val="24"/>
          <w:szCs w:val="24"/>
          <w:lang w:val="sq-AL"/>
        </w:rPr>
        <w:t xml:space="preserve"> p</w:t>
      </w:r>
      <w:r w:rsidR="00D33050">
        <w:rPr>
          <w:rFonts w:ascii="Garamond" w:hAnsi="Garamond"/>
          <w:sz w:val="24"/>
          <w:szCs w:val="24"/>
          <w:lang w:val="sq-AL"/>
        </w:rPr>
        <w:t>ë</w:t>
      </w:r>
      <w:r w:rsidRPr="00850982">
        <w:rPr>
          <w:rFonts w:ascii="Garamond" w:hAnsi="Garamond"/>
          <w:sz w:val="24"/>
          <w:szCs w:val="24"/>
          <w:lang w:val="sq-AL"/>
        </w:rPr>
        <w:t>rb</w:t>
      </w:r>
      <w:r w:rsidR="00D33050">
        <w:rPr>
          <w:rFonts w:ascii="Garamond" w:hAnsi="Garamond"/>
          <w:sz w:val="24"/>
          <w:szCs w:val="24"/>
          <w:lang w:val="sq-AL"/>
        </w:rPr>
        <w:t>ë</w:t>
      </w:r>
      <w:r w:rsidRPr="00850982">
        <w:rPr>
          <w:rFonts w:ascii="Garamond" w:hAnsi="Garamond"/>
          <w:sz w:val="24"/>
          <w:szCs w:val="24"/>
          <w:lang w:val="sq-AL"/>
        </w:rPr>
        <w:t>jnë konturet bazë t</w:t>
      </w:r>
      <w:r w:rsidR="00D33050">
        <w:rPr>
          <w:rFonts w:ascii="Garamond" w:hAnsi="Garamond"/>
          <w:sz w:val="24"/>
          <w:szCs w:val="24"/>
          <w:lang w:val="sq-AL"/>
        </w:rPr>
        <w:t>ë</w:t>
      </w:r>
      <w:r w:rsidRPr="00850982">
        <w:rPr>
          <w:rFonts w:ascii="Garamond" w:hAnsi="Garamond"/>
          <w:sz w:val="24"/>
          <w:szCs w:val="24"/>
          <w:lang w:val="sq-AL"/>
        </w:rPr>
        <w:t xml:space="preserve"> k</w:t>
      </w:r>
      <w:r w:rsidR="00D33050">
        <w:rPr>
          <w:rFonts w:ascii="Garamond" w:hAnsi="Garamond"/>
          <w:sz w:val="24"/>
          <w:szCs w:val="24"/>
          <w:lang w:val="sq-AL"/>
        </w:rPr>
        <w:t>ë</w:t>
      </w:r>
      <w:r w:rsidRPr="00850982">
        <w:rPr>
          <w:rFonts w:ascii="Garamond" w:hAnsi="Garamond"/>
          <w:sz w:val="24"/>
          <w:szCs w:val="24"/>
          <w:lang w:val="sq-AL"/>
        </w:rPr>
        <w:t>tij programi ekonomik e fiskal brenda t</w:t>
      </w:r>
      <w:r w:rsidR="00D33050">
        <w:rPr>
          <w:rFonts w:ascii="Garamond" w:hAnsi="Garamond"/>
          <w:sz w:val="24"/>
          <w:szCs w:val="24"/>
          <w:lang w:val="sq-AL"/>
        </w:rPr>
        <w:t>ë</w:t>
      </w:r>
      <w:r w:rsidRPr="00850982">
        <w:rPr>
          <w:rFonts w:ascii="Garamond" w:hAnsi="Garamond"/>
          <w:sz w:val="24"/>
          <w:szCs w:val="24"/>
          <w:lang w:val="sq-AL"/>
        </w:rPr>
        <w:t xml:space="preserve"> cilave përcaktohen projeksionet dhe programohen t</w:t>
      </w:r>
      <w:r w:rsidR="00D33050">
        <w:rPr>
          <w:rFonts w:ascii="Garamond" w:hAnsi="Garamond"/>
          <w:sz w:val="24"/>
          <w:szCs w:val="24"/>
          <w:lang w:val="sq-AL"/>
        </w:rPr>
        <w:t>ë</w:t>
      </w:r>
      <w:r w:rsidRPr="00850982">
        <w:rPr>
          <w:rFonts w:ascii="Garamond" w:hAnsi="Garamond"/>
          <w:sz w:val="24"/>
          <w:szCs w:val="24"/>
          <w:lang w:val="sq-AL"/>
        </w:rPr>
        <w:t xml:space="preserve"> gjith</w:t>
      </w:r>
      <w:r w:rsidR="00D33050">
        <w:rPr>
          <w:rFonts w:ascii="Garamond" w:hAnsi="Garamond"/>
          <w:sz w:val="24"/>
          <w:szCs w:val="24"/>
          <w:lang w:val="sq-AL"/>
        </w:rPr>
        <w:t>ë</w:t>
      </w:r>
      <w:r w:rsidRPr="00850982">
        <w:rPr>
          <w:rFonts w:ascii="Garamond" w:hAnsi="Garamond"/>
          <w:sz w:val="24"/>
          <w:szCs w:val="24"/>
          <w:lang w:val="sq-AL"/>
        </w:rPr>
        <w:t xml:space="preserve"> variablat e tjer</w:t>
      </w:r>
      <w:r w:rsidR="00D33050">
        <w:rPr>
          <w:rFonts w:ascii="Garamond" w:hAnsi="Garamond"/>
          <w:sz w:val="24"/>
          <w:szCs w:val="24"/>
          <w:lang w:val="sq-AL"/>
        </w:rPr>
        <w:t>ë</w:t>
      </w:r>
      <w:r w:rsidRPr="00850982">
        <w:rPr>
          <w:rFonts w:ascii="Garamond" w:hAnsi="Garamond"/>
          <w:sz w:val="24"/>
          <w:szCs w:val="24"/>
          <w:lang w:val="sq-AL"/>
        </w:rPr>
        <w:t xml:space="preserve"> makroekonomikë e fiskalë. </w:t>
      </w:r>
      <w:bookmarkStart w:id="8" w:name="_Toc472430737"/>
      <w:bookmarkStart w:id="9" w:name="_Toc503130648"/>
    </w:p>
    <w:p w14:paraId="1760BE04" w14:textId="1CE1C736" w:rsidR="00F60735" w:rsidRPr="00850982" w:rsidRDefault="00F60735" w:rsidP="00F60735">
      <w:pPr>
        <w:spacing w:after="0" w:line="240" w:lineRule="auto"/>
        <w:ind w:firstLine="284"/>
        <w:jc w:val="both"/>
        <w:rPr>
          <w:rFonts w:ascii="Garamond" w:hAnsi="Garamond"/>
          <w:b/>
          <w:bCs/>
          <w:sz w:val="24"/>
          <w:szCs w:val="24"/>
          <w:lang w:val="sq-AL"/>
        </w:rPr>
      </w:pPr>
      <w:r w:rsidRPr="00850982">
        <w:rPr>
          <w:rFonts w:ascii="Garamond" w:hAnsi="Garamond"/>
          <w:b/>
          <w:bCs/>
          <w:sz w:val="24"/>
          <w:szCs w:val="24"/>
          <w:lang w:val="sq-AL"/>
        </w:rPr>
        <w:t>Sken</w:t>
      </w:r>
      <w:r w:rsidR="004D483B">
        <w:rPr>
          <w:rFonts w:ascii="Garamond" w:hAnsi="Garamond"/>
          <w:b/>
          <w:bCs/>
          <w:sz w:val="24"/>
          <w:szCs w:val="24"/>
          <w:lang w:val="sq-AL"/>
        </w:rPr>
        <w:t>ari makroekonomik e fiskal afat</w:t>
      </w:r>
      <w:r w:rsidRPr="00850982">
        <w:rPr>
          <w:rFonts w:ascii="Garamond" w:hAnsi="Garamond"/>
          <w:b/>
          <w:bCs/>
          <w:sz w:val="24"/>
          <w:szCs w:val="24"/>
          <w:lang w:val="sq-AL"/>
        </w:rPr>
        <w:t>mesëm</w:t>
      </w:r>
      <w:bookmarkEnd w:id="8"/>
      <w:bookmarkEnd w:id="9"/>
    </w:p>
    <w:p w14:paraId="75664F1B" w14:textId="246CBD19"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Pas recensionit të fortë në vitin 2020, aktualisht i parashikuar në -4.4 për</w:t>
      </w:r>
      <w:r w:rsidR="007A37A6">
        <w:rPr>
          <w:rFonts w:ascii="Garamond" w:hAnsi="Garamond"/>
          <w:sz w:val="24"/>
          <w:szCs w:val="24"/>
          <w:lang w:val="sq-AL"/>
        </w:rPr>
        <w:t xml:space="preserve"> </w:t>
      </w:r>
      <w:r w:rsidRPr="00850982">
        <w:rPr>
          <w:rFonts w:ascii="Garamond" w:hAnsi="Garamond"/>
          <w:sz w:val="24"/>
          <w:szCs w:val="24"/>
          <w:lang w:val="sq-AL"/>
        </w:rPr>
        <w:t>qind, ekonomia pritet të rekuperohet në vitin 2021 dhe të vijojë trendin pozitiv në periudhën afatmesme. Rritja ekonomike parashikohet në 5.5 për</w:t>
      </w:r>
      <w:r w:rsidR="007A37A6">
        <w:rPr>
          <w:rFonts w:ascii="Garamond" w:hAnsi="Garamond"/>
          <w:sz w:val="24"/>
          <w:szCs w:val="24"/>
          <w:lang w:val="sq-AL"/>
        </w:rPr>
        <w:t xml:space="preserve"> </w:t>
      </w:r>
      <w:r w:rsidRPr="00850982">
        <w:rPr>
          <w:rFonts w:ascii="Garamond" w:hAnsi="Garamond"/>
          <w:sz w:val="24"/>
          <w:szCs w:val="24"/>
          <w:lang w:val="sq-AL"/>
        </w:rPr>
        <w:t>qind në vitin 2021 dhe parashikohet mesatarisht rreth 4.4 për</w:t>
      </w:r>
      <w:r w:rsidR="007A37A6">
        <w:rPr>
          <w:rFonts w:ascii="Garamond" w:hAnsi="Garamond"/>
          <w:sz w:val="24"/>
          <w:szCs w:val="24"/>
          <w:lang w:val="sq-AL"/>
        </w:rPr>
        <w:t xml:space="preserve"> </w:t>
      </w:r>
      <w:r w:rsidRPr="00850982">
        <w:rPr>
          <w:rFonts w:ascii="Garamond" w:hAnsi="Garamond"/>
          <w:sz w:val="24"/>
          <w:szCs w:val="24"/>
          <w:lang w:val="sq-AL"/>
        </w:rPr>
        <w:t>qind në vit përgjatë periudhës afatmesme në vijim 2022</w:t>
      </w:r>
      <w:r w:rsidR="007A37A6">
        <w:rPr>
          <w:rFonts w:ascii="Garamond" w:hAnsi="Garamond"/>
          <w:sz w:val="24"/>
          <w:szCs w:val="24"/>
          <w:lang w:val="sq-AL"/>
        </w:rPr>
        <w:t>–</w:t>
      </w:r>
      <w:r w:rsidRPr="00850982">
        <w:rPr>
          <w:rFonts w:ascii="Garamond" w:hAnsi="Garamond"/>
          <w:sz w:val="24"/>
          <w:szCs w:val="24"/>
          <w:lang w:val="sq-AL"/>
        </w:rPr>
        <w:t>2024. Më specifikisht, rritja ekonomike parashikohet në 4.8,</w:t>
      </w:r>
      <w:r w:rsidR="00D9430B" w:rsidRPr="00850982">
        <w:rPr>
          <w:rFonts w:ascii="Garamond" w:hAnsi="Garamond"/>
          <w:sz w:val="24"/>
          <w:szCs w:val="24"/>
          <w:lang w:val="sq-AL"/>
        </w:rPr>
        <w:t xml:space="preserve"> </w:t>
      </w:r>
      <w:r w:rsidRPr="00850982">
        <w:rPr>
          <w:rFonts w:ascii="Garamond" w:hAnsi="Garamond"/>
          <w:sz w:val="24"/>
          <w:szCs w:val="24"/>
          <w:lang w:val="sq-AL"/>
        </w:rPr>
        <w:t>4.5 dhe 3.9 për</w:t>
      </w:r>
      <w:r w:rsidR="007A37A6">
        <w:rPr>
          <w:rFonts w:ascii="Garamond" w:hAnsi="Garamond"/>
          <w:sz w:val="24"/>
          <w:szCs w:val="24"/>
          <w:lang w:val="sq-AL"/>
        </w:rPr>
        <w:t xml:space="preserve"> </w:t>
      </w:r>
      <w:r w:rsidRPr="00850982">
        <w:rPr>
          <w:rFonts w:ascii="Garamond" w:hAnsi="Garamond"/>
          <w:sz w:val="24"/>
          <w:szCs w:val="24"/>
          <w:lang w:val="sq-AL"/>
        </w:rPr>
        <w:t>qind</w:t>
      </w:r>
      <w:r w:rsidR="007A37A6">
        <w:rPr>
          <w:rFonts w:ascii="Garamond" w:hAnsi="Garamond"/>
          <w:sz w:val="24"/>
          <w:szCs w:val="24"/>
          <w:lang w:val="sq-AL"/>
        </w:rPr>
        <w:t>,</w:t>
      </w:r>
      <w:r w:rsidRPr="00850982">
        <w:rPr>
          <w:rFonts w:ascii="Garamond" w:hAnsi="Garamond"/>
          <w:sz w:val="24"/>
          <w:szCs w:val="24"/>
          <w:lang w:val="sq-AL"/>
        </w:rPr>
        <w:t xml:space="preserve"> respektivisht për vitet 2022, 2023 dhe 2024.</w:t>
      </w:r>
    </w:p>
    <w:p w14:paraId="70F5ACBA" w14:textId="5F71097B"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Gjatë periudhës afatmesme rritja pritet të gjenerohet kryesisht nga kërkesa e brendshme, si konsumi ashtu edhe investimet. Ndërkohë</w:t>
      </w:r>
      <w:r w:rsidR="007A37A6">
        <w:rPr>
          <w:rFonts w:ascii="Garamond" w:hAnsi="Garamond"/>
          <w:sz w:val="24"/>
          <w:szCs w:val="24"/>
          <w:lang w:val="sq-AL"/>
        </w:rPr>
        <w:t>,</w:t>
      </w:r>
      <w:r w:rsidRPr="00850982">
        <w:rPr>
          <w:rFonts w:ascii="Garamond" w:hAnsi="Garamond"/>
          <w:sz w:val="24"/>
          <w:szCs w:val="24"/>
          <w:lang w:val="sq-AL"/>
        </w:rPr>
        <w:t xml:space="preserve"> kërkesa e huaj neto (eksport–import) pritet të ketë një efekt pothuajse neutral, marxhinalisht në kahun pozitiv. Konsumi privat pritet të nxitet kryesisht nga përmirësimi i besimit të konsumatorit, si dhe nga përmirësimet në tregun e punës. Këto të fundit priten të transmetohen në një rritje graduale të pagave</w:t>
      </w:r>
      <w:r w:rsidR="00541290">
        <w:rPr>
          <w:rFonts w:ascii="Garamond" w:hAnsi="Garamond"/>
          <w:sz w:val="24"/>
          <w:szCs w:val="24"/>
          <w:lang w:val="sq-AL"/>
        </w:rPr>
        <w:t>,</w:t>
      </w:r>
      <w:r w:rsidRPr="00850982">
        <w:rPr>
          <w:rFonts w:ascii="Garamond" w:hAnsi="Garamond"/>
          <w:sz w:val="24"/>
          <w:szCs w:val="24"/>
          <w:lang w:val="sq-AL"/>
        </w:rPr>
        <w:t xml:space="preserve"> të cilat më tej pritet të stimulojnë të ardhurat reale të disponueshme të individëve, duke krijuar efektin e raundit të dytë në nxitjen e konsumit, si dhe duke intensifikuar prirjen e konsumatorëve për financimin e mëtejshëm </w:t>
      </w:r>
      <w:r w:rsidR="00541290">
        <w:rPr>
          <w:rFonts w:ascii="Garamond" w:hAnsi="Garamond"/>
          <w:sz w:val="24"/>
          <w:szCs w:val="24"/>
          <w:lang w:val="sq-AL"/>
        </w:rPr>
        <w:t>të konsumit nëpërmjet një kredi</w:t>
      </w:r>
      <w:r w:rsidRPr="00850982">
        <w:rPr>
          <w:rFonts w:ascii="Garamond" w:hAnsi="Garamond"/>
          <w:sz w:val="24"/>
          <w:szCs w:val="24"/>
          <w:lang w:val="sq-AL"/>
        </w:rPr>
        <w:t>marrje</w:t>
      </w:r>
      <w:r w:rsidR="00541290">
        <w:rPr>
          <w:rFonts w:ascii="Garamond" w:hAnsi="Garamond"/>
          <w:sz w:val="24"/>
          <w:szCs w:val="24"/>
          <w:lang w:val="sq-AL"/>
        </w:rPr>
        <w:t>je</w:t>
      </w:r>
      <w:r w:rsidRPr="00850982">
        <w:rPr>
          <w:rFonts w:ascii="Garamond" w:hAnsi="Garamond"/>
          <w:sz w:val="24"/>
          <w:szCs w:val="24"/>
          <w:lang w:val="sq-AL"/>
        </w:rPr>
        <w:t xml:space="preserve"> më të lartë. Ndërkohë, kredimarrja për konsum </w:t>
      </w:r>
      <w:r w:rsidRPr="00850982">
        <w:rPr>
          <w:rFonts w:ascii="Garamond" w:hAnsi="Garamond"/>
          <w:sz w:val="24"/>
          <w:szCs w:val="24"/>
          <w:lang w:val="sq-AL"/>
        </w:rPr>
        <w:lastRenderedPageBreak/>
        <w:t>parashikohet të nxitet edhe nga përmirësimi i pritshëm i kushteve financiare të individëve, ashtu edhe nga lehtësimi i pritshëm i standardeve të huadhënies nga sistemi bankar në periudhën afatmesme, pas kapërcimit të efektit negativ nga goditja e pandemisë.</w:t>
      </w:r>
    </w:p>
    <w:p w14:paraId="1BF04765" w14:textId="6EBCE1B5"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Ndërsa rritja graduale e investimeve pritet të nxitet nga një shfrytëzim më i intensifikuar i kapaciteteve ekzistuese të prodhimit, si dhe nga përshpejtimi i aktivitetit ekonomik gjatë periudhës së parashikuar dhe perceptimi i përmirësuar i biznesit mbi perspektivën ekonomike afatmesme e afatgjatë. Njëkohësisht edhe përmirësimi i kushteve financiare dhe lehtësimit të </w:t>
      </w:r>
      <w:r w:rsidR="00741624" w:rsidRPr="00850982">
        <w:rPr>
          <w:rFonts w:ascii="Garamond" w:hAnsi="Garamond"/>
          <w:sz w:val="24"/>
          <w:szCs w:val="24"/>
          <w:lang w:val="sq-AL"/>
        </w:rPr>
        <w:t>standardeve</w:t>
      </w:r>
      <w:r w:rsidRPr="00850982">
        <w:rPr>
          <w:rFonts w:ascii="Garamond" w:hAnsi="Garamond"/>
          <w:sz w:val="24"/>
          <w:szCs w:val="24"/>
          <w:lang w:val="sq-AL"/>
        </w:rPr>
        <w:t xml:space="preserve"> të huadhënies priten të jenë një faktor i rëndësishëm incentivues i investimeve private në afatin e mesëm.</w:t>
      </w:r>
    </w:p>
    <w:p w14:paraId="6BEFAFDA" w14:textId="0523596A"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Specifikisht, konsumi final tota</w:t>
      </w:r>
      <w:r w:rsidR="00741624">
        <w:rPr>
          <w:rFonts w:ascii="Garamond" w:hAnsi="Garamond"/>
          <w:sz w:val="24"/>
          <w:szCs w:val="24"/>
          <w:lang w:val="sq-AL"/>
        </w:rPr>
        <w:t>l për periudhën afatmesme (2022</w:t>
      </w:r>
      <w:r w:rsidRPr="00850982">
        <w:rPr>
          <w:rFonts w:ascii="Garamond" w:hAnsi="Garamond"/>
          <w:sz w:val="24"/>
          <w:szCs w:val="24"/>
          <w:lang w:val="sq-AL"/>
        </w:rPr>
        <w:t>–2024) parashikohet të rritet në terma real</w:t>
      </w:r>
      <w:r w:rsidR="007B10EB">
        <w:rPr>
          <w:rFonts w:ascii="Garamond" w:hAnsi="Garamond"/>
          <w:sz w:val="24"/>
          <w:szCs w:val="24"/>
          <w:lang w:val="sq-AL"/>
        </w:rPr>
        <w:t>ë,</w:t>
      </w:r>
      <w:r w:rsidRPr="00850982">
        <w:rPr>
          <w:rFonts w:ascii="Garamond" w:hAnsi="Garamond"/>
          <w:sz w:val="24"/>
          <w:szCs w:val="24"/>
          <w:lang w:val="sq-AL"/>
        </w:rPr>
        <w:t xml:space="preserve"> me mesatarisht rreth 3 për</w:t>
      </w:r>
      <w:r w:rsidR="007B10EB">
        <w:rPr>
          <w:rFonts w:ascii="Garamond" w:hAnsi="Garamond"/>
          <w:sz w:val="24"/>
          <w:szCs w:val="24"/>
          <w:lang w:val="sq-AL"/>
        </w:rPr>
        <w:t xml:space="preserve"> </w:t>
      </w:r>
      <w:r w:rsidRPr="00850982">
        <w:rPr>
          <w:rFonts w:ascii="Garamond" w:hAnsi="Garamond"/>
          <w:sz w:val="24"/>
          <w:szCs w:val="24"/>
          <w:lang w:val="sq-AL"/>
        </w:rPr>
        <w:t>qind në vit, duke kontribuar me mesatarisht rreth 2.7 pikë përqindje</w:t>
      </w:r>
      <w:r w:rsidR="007B10EB">
        <w:rPr>
          <w:rFonts w:ascii="Garamond" w:hAnsi="Garamond"/>
          <w:sz w:val="24"/>
          <w:szCs w:val="24"/>
          <w:lang w:val="sq-AL"/>
        </w:rPr>
        <w:t>je</w:t>
      </w:r>
      <w:r w:rsidRPr="00850982">
        <w:rPr>
          <w:rFonts w:ascii="Garamond" w:hAnsi="Garamond"/>
          <w:sz w:val="24"/>
          <w:szCs w:val="24"/>
          <w:lang w:val="sq-AL"/>
        </w:rPr>
        <w:t xml:space="preserve"> në vit në rritjen e PBB</w:t>
      </w:r>
      <w:r w:rsidR="00304F58">
        <w:rPr>
          <w:rFonts w:ascii="Garamond" w:hAnsi="Garamond"/>
          <w:sz w:val="24"/>
          <w:szCs w:val="24"/>
          <w:lang w:val="sq-AL"/>
        </w:rPr>
        <w:t>-së</w:t>
      </w:r>
      <w:r w:rsidRPr="00850982">
        <w:rPr>
          <w:rFonts w:ascii="Garamond" w:hAnsi="Garamond"/>
          <w:sz w:val="24"/>
          <w:szCs w:val="24"/>
          <w:lang w:val="sq-AL"/>
        </w:rPr>
        <w:t>. Ndërsa investimet totale në ekonomi parashikohen të rriten në terma real</w:t>
      </w:r>
      <w:r w:rsidR="009E08A2">
        <w:rPr>
          <w:rFonts w:ascii="Garamond" w:hAnsi="Garamond"/>
          <w:sz w:val="24"/>
          <w:szCs w:val="24"/>
          <w:lang w:val="sq-AL"/>
        </w:rPr>
        <w:t>ë,</w:t>
      </w:r>
      <w:r w:rsidRPr="00850982">
        <w:rPr>
          <w:rFonts w:ascii="Garamond" w:hAnsi="Garamond"/>
          <w:sz w:val="24"/>
          <w:szCs w:val="24"/>
          <w:lang w:val="sq-AL"/>
        </w:rPr>
        <w:t xml:space="preserve"> mesatarisht n</w:t>
      </w:r>
      <w:r w:rsidR="0097515B">
        <w:rPr>
          <w:rFonts w:ascii="Garamond" w:hAnsi="Garamond"/>
          <w:sz w:val="24"/>
          <w:szCs w:val="24"/>
          <w:lang w:val="sq-AL"/>
        </w:rPr>
        <w:t>ë</w:t>
      </w:r>
      <w:r w:rsidRPr="00850982">
        <w:rPr>
          <w:rFonts w:ascii="Garamond" w:hAnsi="Garamond"/>
          <w:sz w:val="24"/>
          <w:szCs w:val="24"/>
          <w:lang w:val="sq-AL"/>
        </w:rPr>
        <w:t xml:space="preserve"> rreth 6.4 për</w:t>
      </w:r>
      <w:r w:rsidR="009E08A2">
        <w:rPr>
          <w:rFonts w:ascii="Garamond" w:hAnsi="Garamond"/>
          <w:sz w:val="24"/>
          <w:szCs w:val="24"/>
          <w:lang w:val="sq-AL"/>
        </w:rPr>
        <w:t xml:space="preserve"> </w:t>
      </w:r>
      <w:r w:rsidRPr="00850982">
        <w:rPr>
          <w:rFonts w:ascii="Garamond" w:hAnsi="Garamond"/>
          <w:sz w:val="24"/>
          <w:szCs w:val="24"/>
          <w:lang w:val="sq-AL"/>
        </w:rPr>
        <w:t>qind në vitet 2022</w:t>
      </w:r>
      <w:r w:rsidR="009E08A2" w:rsidRPr="00850982">
        <w:rPr>
          <w:rFonts w:ascii="Garamond" w:hAnsi="Garamond"/>
          <w:sz w:val="24"/>
          <w:szCs w:val="24"/>
          <w:lang w:val="sq-AL"/>
        </w:rPr>
        <w:t>–</w:t>
      </w:r>
      <w:r w:rsidRPr="00850982">
        <w:rPr>
          <w:rFonts w:ascii="Garamond" w:hAnsi="Garamond"/>
          <w:sz w:val="24"/>
          <w:szCs w:val="24"/>
          <w:lang w:val="sq-AL"/>
        </w:rPr>
        <w:t>2024, me një kontribut mesatar në rritjen totale prej rreth 1.5 pikë përqindje</w:t>
      </w:r>
      <w:r w:rsidR="009E08A2">
        <w:rPr>
          <w:rFonts w:ascii="Garamond" w:hAnsi="Garamond"/>
          <w:sz w:val="24"/>
          <w:szCs w:val="24"/>
          <w:lang w:val="sq-AL"/>
        </w:rPr>
        <w:t>je</w:t>
      </w:r>
      <w:r w:rsidRPr="00850982">
        <w:rPr>
          <w:rFonts w:ascii="Garamond" w:hAnsi="Garamond"/>
          <w:sz w:val="24"/>
          <w:szCs w:val="24"/>
          <w:lang w:val="sq-AL"/>
        </w:rPr>
        <w:t xml:space="preserve"> në vit. </w:t>
      </w:r>
    </w:p>
    <w:p w14:paraId="653A26F1" w14:textId="672A5778"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Kërkesa e huaj neto pritet të ketë efekt pothuajse neutral në periudhën afatmesme. Eksportet e mallrave</w:t>
      </w:r>
      <w:r w:rsidR="00A12566">
        <w:rPr>
          <w:rFonts w:ascii="Garamond" w:hAnsi="Garamond"/>
          <w:sz w:val="24"/>
          <w:szCs w:val="24"/>
          <w:lang w:val="sq-AL"/>
        </w:rPr>
        <w:t>,</w:t>
      </w:r>
      <w:r w:rsidRPr="00850982">
        <w:rPr>
          <w:rFonts w:ascii="Garamond" w:hAnsi="Garamond"/>
          <w:sz w:val="24"/>
          <w:szCs w:val="24"/>
          <w:lang w:val="sq-AL"/>
        </w:rPr>
        <w:t xml:space="preserve"> të cilat zakonisht kanë pa</w:t>
      </w:r>
      <w:r w:rsidR="00A12566">
        <w:rPr>
          <w:rFonts w:ascii="Garamond" w:hAnsi="Garamond"/>
          <w:sz w:val="24"/>
          <w:szCs w:val="24"/>
          <w:lang w:val="sq-AL"/>
        </w:rPr>
        <w:t>s</w:t>
      </w:r>
      <w:r w:rsidRPr="00850982">
        <w:rPr>
          <w:rFonts w:ascii="Garamond" w:hAnsi="Garamond"/>
          <w:sz w:val="24"/>
          <w:szCs w:val="24"/>
          <w:lang w:val="sq-AL"/>
        </w:rPr>
        <w:t>ur performancë të mirë në vite, priten të vazhdojnë këtë trend pozitiv dhe të ruajnë ritmet e kaluara. Eksportet e shërbimeve, veçanërisht shërbimet turistike, priten</w:t>
      </w:r>
      <w:r w:rsidR="00A12566">
        <w:rPr>
          <w:rFonts w:ascii="Garamond" w:hAnsi="Garamond"/>
          <w:sz w:val="24"/>
          <w:szCs w:val="24"/>
          <w:lang w:val="sq-AL"/>
        </w:rPr>
        <w:t>,</w:t>
      </w:r>
      <w:r w:rsidRPr="00850982">
        <w:rPr>
          <w:rFonts w:ascii="Garamond" w:hAnsi="Garamond"/>
          <w:sz w:val="24"/>
          <w:szCs w:val="24"/>
          <w:lang w:val="sq-AL"/>
        </w:rPr>
        <w:t xml:space="preserve"> gjithashtu</w:t>
      </w:r>
      <w:r w:rsidR="00A12566">
        <w:rPr>
          <w:rFonts w:ascii="Garamond" w:hAnsi="Garamond"/>
          <w:sz w:val="24"/>
          <w:szCs w:val="24"/>
          <w:lang w:val="sq-AL"/>
        </w:rPr>
        <w:t>,</w:t>
      </w:r>
      <w:r w:rsidRPr="00850982">
        <w:rPr>
          <w:rFonts w:ascii="Garamond" w:hAnsi="Garamond"/>
          <w:sz w:val="24"/>
          <w:szCs w:val="24"/>
          <w:lang w:val="sq-AL"/>
        </w:rPr>
        <w:t xml:space="preserve"> të rikthejnë performancën pozitive në periudhën afatmesme dhe të jenë elementi kryesor për të kompensuar kontributin negativ të ardhur prej rritjes së importeve.</w:t>
      </w:r>
    </w:p>
    <w:p w14:paraId="02F4E95C" w14:textId="150AEA87"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Sa i takon më specifikisht komponentëve të kërkesës së huaj neto, eksportet e mallrave dhe </w:t>
      </w:r>
      <w:r w:rsidR="00A12566">
        <w:rPr>
          <w:rFonts w:ascii="Garamond" w:hAnsi="Garamond"/>
          <w:sz w:val="24"/>
          <w:szCs w:val="24"/>
          <w:lang w:val="sq-AL"/>
        </w:rPr>
        <w:t xml:space="preserve">të </w:t>
      </w:r>
      <w:r w:rsidRPr="00850982">
        <w:rPr>
          <w:rFonts w:ascii="Garamond" w:hAnsi="Garamond"/>
          <w:sz w:val="24"/>
          <w:szCs w:val="24"/>
          <w:lang w:val="sq-AL"/>
        </w:rPr>
        <w:t>shërbimeve</w:t>
      </w:r>
      <w:r w:rsidR="00A12566">
        <w:rPr>
          <w:rFonts w:ascii="Garamond" w:hAnsi="Garamond"/>
          <w:sz w:val="24"/>
          <w:szCs w:val="24"/>
          <w:lang w:val="sq-AL"/>
        </w:rPr>
        <w:t>,</w:t>
      </w:r>
      <w:r w:rsidRPr="00850982">
        <w:rPr>
          <w:rFonts w:ascii="Garamond" w:hAnsi="Garamond"/>
          <w:sz w:val="24"/>
          <w:szCs w:val="24"/>
          <w:lang w:val="sq-AL"/>
        </w:rPr>
        <w:t xml:space="preserve"> për periudhën 2022</w:t>
      </w:r>
      <w:r w:rsidR="00A12566">
        <w:rPr>
          <w:rFonts w:ascii="Garamond" w:hAnsi="Garamond"/>
          <w:sz w:val="24"/>
          <w:szCs w:val="24"/>
          <w:lang w:val="sq-AL"/>
        </w:rPr>
        <w:t>–</w:t>
      </w:r>
      <w:r w:rsidRPr="00850982">
        <w:rPr>
          <w:rFonts w:ascii="Garamond" w:hAnsi="Garamond"/>
          <w:sz w:val="24"/>
          <w:szCs w:val="24"/>
          <w:lang w:val="sq-AL"/>
        </w:rPr>
        <w:t>2024, parashikohen të rriten me mesatarisht rreth 8.8 për</w:t>
      </w:r>
      <w:r w:rsidR="00A12566">
        <w:rPr>
          <w:rFonts w:ascii="Garamond" w:hAnsi="Garamond"/>
          <w:sz w:val="24"/>
          <w:szCs w:val="24"/>
          <w:lang w:val="sq-AL"/>
        </w:rPr>
        <w:t xml:space="preserve"> </w:t>
      </w:r>
      <w:r w:rsidRPr="00850982">
        <w:rPr>
          <w:rFonts w:ascii="Garamond" w:hAnsi="Garamond"/>
          <w:sz w:val="24"/>
          <w:szCs w:val="24"/>
          <w:lang w:val="sq-AL"/>
        </w:rPr>
        <w:t>qind në vit në terma real</w:t>
      </w:r>
      <w:r w:rsidR="00A12566">
        <w:rPr>
          <w:rFonts w:ascii="Garamond" w:hAnsi="Garamond"/>
          <w:sz w:val="24"/>
          <w:szCs w:val="24"/>
          <w:lang w:val="sq-AL"/>
        </w:rPr>
        <w:t>ë</w:t>
      </w:r>
      <w:r w:rsidRPr="00850982">
        <w:rPr>
          <w:rFonts w:ascii="Garamond" w:hAnsi="Garamond"/>
          <w:sz w:val="24"/>
          <w:szCs w:val="24"/>
          <w:lang w:val="sq-AL"/>
        </w:rPr>
        <w:t>, me një kontribut mesatar pozitiv prej rreth 2.5 pikë përqindje</w:t>
      </w:r>
      <w:r w:rsidR="00A12566">
        <w:rPr>
          <w:rFonts w:ascii="Garamond" w:hAnsi="Garamond"/>
          <w:sz w:val="24"/>
          <w:szCs w:val="24"/>
          <w:lang w:val="sq-AL"/>
        </w:rPr>
        <w:t>je</w:t>
      </w:r>
      <w:r w:rsidRPr="00850982">
        <w:rPr>
          <w:rFonts w:ascii="Garamond" w:hAnsi="Garamond"/>
          <w:sz w:val="24"/>
          <w:szCs w:val="24"/>
          <w:lang w:val="sq-AL"/>
        </w:rPr>
        <w:t xml:space="preserve"> në vit në rritjen e PBB</w:t>
      </w:r>
      <w:r w:rsidR="00A12566">
        <w:rPr>
          <w:rFonts w:ascii="Garamond" w:hAnsi="Garamond"/>
          <w:sz w:val="24"/>
          <w:szCs w:val="24"/>
          <w:lang w:val="sq-AL"/>
        </w:rPr>
        <w:t>-së</w:t>
      </w:r>
      <w:r w:rsidRPr="00850982">
        <w:rPr>
          <w:rFonts w:ascii="Garamond" w:hAnsi="Garamond"/>
          <w:sz w:val="24"/>
          <w:szCs w:val="24"/>
          <w:lang w:val="sq-AL"/>
        </w:rPr>
        <w:t>. Ndërsa</w:t>
      </w:r>
      <w:r w:rsidR="00A12566">
        <w:rPr>
          <w:rFonts w:ascii="Garamond" w:hAnsi="Garamond"/>
          <w:sz w:val="24"/>
          <w:szCs w:val="24"/>
          <w:lang w:val="sq-AL"/>
        </w:rPr>
        <w:t>,</w:t>
      </w:r>
      <w:r w:rsidR="00D9430B" w:rsidRPr="00850982">
        <w:rPr>
          <w:rFonts w:ascii="Garamond" w:hAnsi="Garamond"/>
          <w:sz w:val="24"/>
          <w:szCs w:val="24"/>
          <w:lang w:val="sq-AL"/>
        </w:rPr>
        <w:t xml:space="preserve"> </w:t>
      </w:r>
      <w:r w:rsidRPr="00850982">
        <w:rPr>
          <w:rFonts w:ascii="Garamond" w:hAnsi="Garamond"/>
          <w:sz w:val="24"/>
          <w:szCs w:val="24"/>
          <w:lang w:val="sq-AL"/>
        </w:rPr>
        <w:t xml:space="preserve">importet e mallrave dhe </w:t>
      </w:r>
      <w:r w:rsidR="00A12566">
        <w:rPr>
          <w:rFonts w:ascii="Garamond" w:hAnsi="Garamond"/>
          <w:sz w:val="24"/>
          <w:szCs w:val="24"/>
          <w:lang w:val="sq-AL"/>
        </w:rPr>
        <w:t xml:space="preserve">të </w:t>
      </w:r>
      <w:r w:rsidRPr="00850982">
        <w:rPr>
          <w:rFonts w:ascii="Garamond" w:hAnsi="Garamond"/>
          <w:sz w:val="24"/>
          <w:szCs w:val="24"/>
          <w:lang w:val="sq-AL"/>
        </w:rPr>
        <w:t>shërbimeve për këtë periudhë afatmesme parashikohen të zgjerohen me mesatarisht rreth 5.5 për</w:t>
      </w:r>
      <w:r w:rsidR="00A12566">
        <w:rPr>
          <w:rFonts w:ascii="Garamond" w:hAnsi="Garamond"/>
          <w:sz w:val="24"/>
          <w:szCs w:val="24"/>
          <w:lang w:val="sq-AL"/>
        </w:rPr>
        <w:t xml:space="preserve"> </w:t>
      </w:r>
      <w:r w:rsidRPr="00850982">
        <w:rPr>
          <w:rFonts w:ascii="Garamond" w:hAnsi="Garamond"/>
          <w:sz w:val="24"/>
          <w:szCs w:val="24"/>
          <w:lang w:val="sq-AL"/>
        </w:rPr>
        <w:t>qind në vit me një kontribut mesatar negativ në rritjen e PBB</w:t>
      </w:r>
      <w:r w:rsidR="00A12566">
        <w:rPr>
          <w:rFonts w:ascii="Garamond" w:hAnsi="Garamond"/>
          <w:sz w:val="24"/>
          <w:szCs w:val="24"/>
          <w:lang w:val="sq-AL"/>
        </w:rPr>
        <w:t>-së,</w:t>
      </w:r>
      <w:r w:rsidRPr="00850982">
        <w:rPr>
          <w:rFonts w:ascii="Garamond" w:hAnsi="Garamond"/>
          <w:sz w:val="24"/>
          <w:szCs w:val="24"/>
          <w:lang w:val="sq-AL"/>
        </w:rPr>
        <w:t xml:space="preserve"> me rreth 2.2 pikë përqindje</w:t>
      </w:r>
      <w:r w:rsidR="00A12566">
        <w:rPr>
          <w:rFonts w:ascii="Garamond" w:hAnsi="Garamond"/>
          <w:sz w:val="24"/>
          <w:szCs w:val="24"/>
          <w:lang w:val="sq-AL"/>
        </w:rPr>
        <w:t>je</w:t>
      </w:r>
      <w:r w:rsidRPr="00850982">
        <w:rPr>
          <w:rFonts w:ascii="Garamond" w:hAnsi="Garamond"/>
          <w:sz w:val="24"/>
          <w:szCs w:val="24"/>
          <w:lang w:val="sq-AL"/>
        </w:rPr>
        <w:t xml:space="preserve"> në vit. Rrjedhimisht, në terma neto</w:t>
      </w:r>
      <w:r w:rsidR="00A12566">
        <w:rPr>
          <w:rFonts w:ascii="Garamond" w:hAnsi="Garamond"/>
          <w:sz w:val="24"/>
          <w:szCs w:val="24"/>
          <w:lang w:val="sq-AL"/>
        </w:rPr>
        <w:t>,</w:t>
      </w:r>
      <w:r w:rsidRPr="00850982">
        <w:rPr>
          <w:rFonts w:ascii="Garamond" w:hAnsi="Garamond"/>
          <w:sz w:val="24"/>
          <w:szCs w:val="24"/>
          <w:lang w:val="sq-AL"/>
        </w:rPr>
        <w:t xml:space="preserve"> kërkesa e huaj parashikohet të ketë një kontribut lehtësisht pozitiv, pothuajse neutral, në rritjen totale të PBB</w:t>
      </w:r>
      <w:r w:rsidR="00A12566">
        <w:rPr>
          <w:rFonts w:ascii="Garamond" w:hAnsi="Garamond"/>
          <w:sz w:val="24"/>
          <w:szCs w:val="24"/>
          <w:lang w:val="sq-AL"/>
        </w:rPr>
        <w:t>-së</w:t>
      </w:r>
      <w:r w:rsidRPr="00850982">
        <w:rPr>
          <w:rFonts w:ascii="Garamond" w:hAnsi="Garamond"/>
          <w:sz w:val="24"/>
          <w:szCs w:val="24"/>
          <w:lang w:val="sq-AL"/>
        </w:rPr>
        <w:t xml:space="preserve"> me mesatarisht rreth 0.2 pikë përqindje</w:t>
      </w:r>
      <w:r w:rsidR="00E10099">
        <w:rPr>
          <w:rFonts w:ascii="Garamond" w:hAnsi="Garamond"/>
          <w:sz w:val="24"/>
          <w:szCs w:val="24"/>
          <w:lang w:val="sq-AL"/>
        </w:rPr>
        <w:t>je</w:t>
      </w:r>
      <w:r w:rsidRPr="00850982">
        <w:rPr>
          <w:rFonts w:ascii="Garamond" w:hAnsi="Garamond"/>
          <w:sz w:val="24"/>
          <w:szCs w:val="24"/>
          <w:lang w:val="sq-AL"/>
        </w:rPr>
        <w:t xml:space="preserve"> në vit.</w:t>
      </w:r>
    </w:p>
    <w:p w14:paraId="08A920ED" w14:textId="77777777" w:rsidR="00F60735" w:rsidRPr="00850982" w:rsidRDefault="00F60735" w:rsidP="00F60735">
      <w:pPr>
        <w:spacing w:after="0" w:line="240" w:lineRule="auto"/>
        <w:ind w:firstLine="284"/>
        <w:jc w:val="both"/>
        <w:rPr>
          <w:rFonts w:ascii="Garamond" w:hAnsi="Garamond"/>
          <w:sz w:val="24"/>
          <w:szCs w:val="24"/>
          <w:lang w:val="sq-AL"/>
        </w:rPr>
      </w:pPr>
    </w:p>
    <w:p w14:paraId="2FADAEE0" w14:textId="14CCE7FD" w:rsidR="00F60735" w:rsidRPr="003C182D" w:rsidRDefault="00F60735" w:rsidP="003C182D">
      <w:pPr>
        <w:spacing w:after="0" w:line="240" w:lineRule="auto"/>
        <w:jc w:val="center"/>
        <w:rPr>
          <w:rFonts w:ascii="Garamond" w:hAnsi="Garamond"/>
          <w:b/>
          <w:i/>
          <w:sz w:val="24"/>
          <w:szCs w:val="24"/>
          <w:lang w:val="sq-AL"/>
        </w:rPr>
      </w:pPr>
      <w:r w:rsidRPr="003C182D">
        <w:rPr>
          <w:rFonts w:ascii="Garamond" w:hAnsi="Garamond"/>
          <w:b/>
          <w:i/>
          <w:sz w:val="24"/>
          <w:szCs w:val="24"/>
          <w:lang w:val="sq-AL"/>
        </w:rPr>
        <w:t>Grafik: Rritja reale (majtas, në p</w:t>
      </w:r>
      <w:r w:rsidR="003C182D" w:rsidRPr="003C182D">
        <w:rPr>
          <w:rFonts w:ascii="Garamond" w:hAnsi="Garamond"/>
          <w:b/>
          <w:i/>
          <w:sz w:val="24"/>
          <w:szCs w:val="24"/>
          <w:lang w:val="sq-AL"/>
        </w:rPr>
        <w:t>ë</w:t>
      </w:r>
      <w:r w:rsidRPr="003C182D">
        <w:rPr>
          <w:rFonts w:ascii="Garamond" w:hAnsi="Garamond"/>
          <w:b/>
          <w:i/>
          <w:sz w:val="24"/>
          <w:szCs w:val="24"/>
          <w:lang w:val="sq-AL"/>
        </w:rPr>
        <w:t>rqind</w:t>
      </w:r>
      <w:r w:rsidR="003C182D" w:rsidRPr="003C182D">
        <w:rPr>
          <w:rFonts w:ascii="Garamond" w:hAnsi="Garamond"/>
          <w:b/>
          <w:i/>
          <w:sz w:val="24"/>
          <w:szCs w:val="24"/>
          <w:lang w:val="sq-AL"/>
        </w:rPr>
        <w:t>je</w:t>
      </w:r>
      <w:r w:rsidRPr="003C182D">
        <w:rPr>
          <w:rFonts w:ascii="Garamond" w:hAnsi="Garamond"/>
          <w:b/>
          <w:i/>
          <w:sz w:val="24"/>
          <w:szCs w:val="24"/>
          <w:lang w:val="sq-AL"/>
        </w:rPr>
        <w:t>) dhe kontributet në rritje (djathtas, në p.p.)</w:t>
      </w:r>
      <w:r w:rsidR="003C182D" w:rsidRPr="003C182D">
        <w:rPr>
          <w:rFonts w:ascii="Garamond" w:hAnsi="Garamond"/>
          <w:b/>
          <w:i/>
          <w:sz w:val="24"/>
          <w:szCs w:val="24"/>
          <w:lang w:val="sq-AL"/>
        </w:rPr>
        <w:t xml:space="preserve">, </w:t>
      </w:r>
      <w:r w:rsidRPr="003C182D">
        <w:rPr>
          <w:rFonts w:ascii="Garamond" w:hAnsi="Garamond"/>
          <w:b/>
          <w:i/>
          <w:sz w:val="24"/>
          <w:szCs w:val="24"/>
          <w:lang w:val="sq-AL"/>
        </w:rPr>
        <w:t>sipas komponentëve të kërkesës agregate</w:t>
      </w:r>
    </w:p>
    <w:p w14:paraId="351A9EBE" w14:textId="77777777" w:rsidR="00F60735" w:rsidRPr="00850982" w:rsidRDefault="00F60735" w:rsidP="00F60735">
      <w:pPr>
        <w:spacing w:after="0" w:line="240" w:lineRule="auto"/>
        <w:ind w:firstLine="284"/>
        <w:jc w:val="center"/>
        <w:rPr>
          <w:rFonts w:ascii="Garamond" w:hAnsi="Garamond"/>
          <w:sz w:val="24"/>
          <w:szCs w:val="24"/>
          <w:lang w:val="sq-AL"/>
        </w:rPr>
      </w:pPr>
      <w:r w:rsidRPr="00850982">
        <w:rPr>
          <w:rFonts w:ascii="Garamond" w:hAnsi="Garamond"/>
          <w:noProof/>
          <w:sz w:val="24"/>
          <w:szCs w:val="24"/>
        </w:rPr>
        <w:drawing>
          <wp:inline distT="0" distB="0" distL="0" distR="0" wp14:anchorId="492D2AE8" wp14:editId="64D3E716">
            <wp:extent cx="5355717" cy="1975449"/>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3596" cy="1985732"/>
                    </a:xfrm>
                    <a:prstGeom prst="rect">
                      <a:avLst/>
                    </a:prstGeom>
                    <a:noFill/>
                    <a:ln>
                      <a:noFill/>
                    </a:ln>
                  </pic:spPr>
                </pic:pic>
              </a:graphicData>
            </a:graphic>
          </wp:inline>
        </w:drawing>
      </w:r>
    </w:p>
    <w:p w14:paraId="5948B0EB" w14:textId="29ED81E4" w:rsidR="00F60735" w:rsidRPr="00850982" w:rsidRDefault="00D9430B" w:rsidP="00F60735">
      <w:pPr>
        <w:spacing w:after="0" w:line="240" w:lineRule="auto"/>
        <w:ind w:firstLine="284"/>
        <w:rPr>
          <w:rFonts w:ascii="Garamond" w:hAnsi="Garamond"/>
          <w:sz w:val="24"/>
          <w:szCs w:val="24"/>
          <w:lang w:val="sq-AL"/>
        </w:rPr>
      </w:pPr>
      <w:r w:rsidRPr="00850982">
        <w:rPr>
          <w:rFonts w:ascii="Garamond" w:hAnsi="Garamond"/>
          <w:sz w:val="24"/>
          <w:szCs w:val="24"/>
          <w:lang w:val="sq-AL"/>
        </w:rPr>
        <w:t xml:space="preserve"> </w:t>
      </w:r>
      <w:r w:rsidR="00F60735" w:rsidRPr="00850982">
        <w:rPr>
          <w:rFonts w:ascii="Garamond" w:hAnsi="Garamond"/>
          <w:sz w:val="24"/>
          <w:szCs w:val="24"/>
          <w:lang w:val="sq-AL"/>
        </w:rPr>
        <w:t>Burimi: Ministria e Financave dhe Ekonomisë</w:t>
      </w:r>
    </w:p>
    <w:p w14:paraId="189F5B96" w14:textId="77777777" w:rsidR="006F4353" w:rsidRPr="00850982" w:rsidRDefault="006F4353" w:rsidP="00F60735">
      <w:pPr>
        <w:spacing w:after="0" w:line="240" w:lineRule="auto"/>
        <w:ind w:firstLine="284"/>
        <w:jc w:val="both"/>
        <w:rPr>
          <w:rFonts w:ascii="Garamond" w:hAnsi="Garamond"/>
          <w:sz w:val="24"/>
          <w:szCs w:val="24"/>
          <w:lang w:val="sq-AL"/>
        </w:rPr>
      </w:pPr>
    </w:p>
    <w:p w14:paraId="54B815AA" w14:textId="4E372FF3"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Megjithëse politika fiskale do të vazhdojë të jetë e orientuar drejt konsolidimit në periudhën afatmesme dhe afatgjatë, politika buxhetore e qeverisë për të ruajtur një nivel të investimeve publike në mbi 4.5 për</w:t>
      </w:r>
      <w:r w:rsidR="002249D7">
        <w:rPr>
          <w:rFonts w:ascii="Garamond" w:hAnsi="Garamond"/>
          <w:sz w:val="24"/>
          <w:szCs w:val="24"/>
          <w:lang w:val="sq-AL"/>
        </w:rPr>
        <w:t xml:space="preserve"> </w:t>
      </w:r>
      <w:r w:rsidRPr="00850982">
        <w:rPr>
          <w:rFonts w:ascii="Garamond" w:hAnsi="Garamond"/>
          <w:sz w:val="24"/>
          <w:szCs w:val="24"/>
          <w:lang w:val="sq-AL"/>
        </w:rPr>
        <w:t>qind të PBB</w:t>
      </w:r>
      <w:r w:rsidR="002249D7">
        <w:rPr>
          <w:rFonts w:ascii="Garamond" w:hAnsi="Garamond"/>
          <w:sz w:val="24"/>
          <w:szCs w:val="24"/>
          <w:lang w:val="sq-AL"/>
        </w:rPr>
        <w:t>-së,</w:t>
      </w:r>
      <w:r w:rsidRPr="00850982">
        <w:rPr>
          <w:rFonts w:ascii="Garamond" w:hAnsi="Garamond"/>
          <w:sz w:val="24"/>
          <w:szCs w:val="24"/>
          <w:lang w:val="sq-AL"/>
        </w:rPr>
        <w:t xml:space="preserve"> në vitet 2022</w:t>
      </w:r>
      <w:r w:rsidR="002249D7">
        <w:rPr>
          <w:rFonts w:ascii="Garamond" w:hAnsi="Garamond"/>
          <w:sz w:val="24"/>
          <w:szCs w:val="24"/>
          <w:lang w:val="sq-AL"/>
        </w:rPr>
        <w:t>–</w:t>
      </w:r>
      <w:r w:rsidRPr="00850982">
        <w:rPr>
          <w:rFonts w:ascii="Garamond" w:hAnsi="Garamond"/>
          <w:sz w:val="24"/>
          <w:szCs w:val="24"/>
          <w:lang w:val="sq-AL"/>
        </w:rPr>
        <w:t>2024 do të stimulojë formimin e kapitalit fiks bruto në ekonomi, esenciale kjo për të mbështetur nivele relativisht të larta rritje në periudhën afatmesme dhe afatgjatë. Në të njëjtën kohë, vijimi i politikës monetare akomoduese parashikuar në periudhën afatmesme, duke marrë parasysh presionet e ul</w:t>
      </w:r>
      <w:r w:rsidR="002249D7">
        <w:rPr>
          <w:rFonts w:ascii="Garamond" w:hAnsi="Garamond"/>
          <w:sz w:val="24"/>
          <w:szCs w:val="24"/>
          <w:lang w:val="sq-AL"/>
        </w:rPr>
        <w:t>ë</w:t>
      </w:r>
      <w:r w:rsidRPr="00850982">
        <w:rPr>
          <w:rFonts w:ascii="Garamond" w:hAnsi="Garamond"/>
          <w:sz w:val="24"/>
          <w:szCs w:val="24"/>
          <w:lang w:val="sq-AL"/>
        </w:rPr>
        <w:t>ta inflacioniste, do të mbështesë konsumin privat dhe investimet.</w:t>
      </w:r>
    </w:p>
    <w:p w14:paraId="352402FC" w14:textId="77777777"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lastRenderedPageBreak/>
        <w:t>Konsolidimi fiskal i synuar nga qeveria do të kufizojë kërkesën e përgjithshme të sektorit publik. Si i tillë, nuk pritet të jetë një nxitës i rritjes në periudhën afatmesme. Megjithatë, konsolidimi fiskal do të ulë primin e riskut në periudhën afatmesme dhe do të rrisë hapësirat për stimul në sektorin privat, fondamente mjaft të rëndësishme këto për sigurimin e një rritje të lartë e të qëndrueshme. Në të njëjtën kohë, komponentët e politikave buxhetore të planifikuara do të mbështesin rritjen dhe për këtë arsye efekti shtrëngues i konsolidimit fiskal pritet të kompensohet.</w:t>
      </w:r>
    </w:p>
    <w:p w14:paraId="4A9AF902" w14:textId="5321001C" w:rsidR="00F60735" w:rsidRPr="00887072" w:rsidRDefault="00F60735" w:rsidP="00887072">
      <w:pPr>
        <w:spacing w:after="0" w:line="240" w:lineRule="auto"/>
        <w:jc w:val="both"/>
        <w:rPr>
          <w:rFonts w:ascii="Garamond" w:hAnsi="Garamond"/>
          <w:b/>
          <w:i/>
          <w:sz w:val="24"/>
          <w:szCs w:val="24"/>
          <w:lang w:val="sq-AL"/>
        </w:rPr>
      </w:pPr>
      <w:r w:rsidRPr="00887072">
        <w:rPr>
          <w:rFonts w:ascii="Garamond" w:hAnsi="Garamond"/>
          <w:b/>
          <w:i/>
          <w:sz w:val="24"/>
          <w:szCs w:val="24"/>
          <w:lang w:val="sq-AL"/>
        </w:rPr>
        <w:t>Grafik: Rritja reale (majtas, në përqind</w:t>
      </w:r>
      <w:r w:rsidR="00887072" w:rsidRPr="00887072">
        <w:rPr>
          <w:rFonts w:ascii="Garamond" w:hAnsi="Garamond"/>
          <w:b/>
          <w:i/>
          <w:sz w:val="24"/>
          <w:szCs w:val="24"/>
          <w:lang w:val="sq-AL"/>
        </w:rPr>
        <w:t>je</w:t>
      </w:r>
      <w:r w:rsidRPr="00887072">
        <w:rPr>
          <w:rFonts w:ascii="Garamond" w:hAnsi="Garamond"/>
          <w:b/>
          <w:i/>
          <w:sz w:val="24"/>
          <w:szCs w:val="24"/>
          <w:lang w:val="sq-AL"/>
        </w:rPr>
        <w:t>) dhe kontributet në rritje (djathtas, në p.p.)</w:t>
      </w:r>
      <w:r w:rsidR="00887072" w:rsidRPr="00887072">
        <w:rPr>
          <w:rFonts w:ascii="Garamond" w:hAnsi="Garamond"/>
          <w:b/>
          <w:i/>
          <w:sz w:val="24"/>
          <w:szCs w:val="24"/>
          <w:lang w:val="sq-AL"/>
        </w:rPr>
        <w:t>,</w:t>
      </w:r>
      <w:r w:rsidRPr="00887072">
        <w:rPr>
          <w:rFonts w:ascii="Garamond" w:hAnsi="Garamond"/>
          <w:b/>
          <w:i/>
          <w:sz w:val="24"/>
          <w:szCs w:val="24"/>
          <w:lang w:val="sq-AL"/>
        </w:rPr>
        <w:t xml:space="preserve"> sipas </w:t>
      </w:r>
      <w:r w:rsidR="00887072">
        <w:rPr>
          <w:rFonts w:ascii="Garamond" w:hAnsi="Garamond"/>
          <w:b/>
          <w:i/>
          <w:sz w:val="24"/>
          <w:szCs w:val="24"/>
          <w:lang w:val="sq-AL"/>
        </w:rPr>
        <w:t>komponentëve të ofertës ag</w:t>
      </w:r>
      <w:r w:rsidRPr="00887072">
        <w:rPr>
          <w:rFonts w:ascii="Garamond" w:hAnsi="Garamond"/>
          <w:b/>
          <w:i/>
          <w:sz w:val="24"/>
          <w:szCs w:val="24"/>
          <w:lang w:val="sq-AL"/>
        </w:rPr>
        <w:t>regate</w:t>
      </w:r>
    </w:p>
    <w:p w14:paraId="364FB185" w14:textId="77777777" w:rsidR="00F60735" w:rsidRPr="00850982" w:rsidRDefault="00F60735" w:rsidP="00F60735">
      <w:pPr>
        <w:spacing w:after="0" w:line="240" w:lineRule="auto"/>
        <w:ind w:firstLine="284"/>
        <w:jc w:val="center"/>
        <w:rPr>
          <w:rFonts w:ascii="Garamond" w:hAnsi="Garamond"/>
          <w:sz w:val="24"/>
          <w:szCs w:val="24"/>
          <w:lang w:val="sq-AL"/>
        </w:rPr>
      </w:pPr>
      <w:r w:rsidRPr="00850982">
        <w:rPr>
          <w:rFonts w:ascii="Garamond" w:hAnsi="Garamond"/>
          <w:noProof/>
          <w:sz w:val="24"/>
          <w:szCs w:val="24"/>
        </w:rPr>
        <w:drawing>
          <wp:inline distT="0" distB="0" distL="0" distR="0" wp14:anchorId="30552AE8" wp14:editId="4E5BE00B">
            <wp:extent cx="5312554" cy="2009955"/>
            <wp:effectExtent l="0" t="0" r="254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4592" cy="2018293"/>
                    </a:xfrm>
                    <a:prstGeom prst="rect">
                      <a:avLst/>
                    </a:prstGeom>
                    <a:noFill/>
                    <a:ln>
                      <a:noFill/>
                    </a:ln>
                  </pic:spPr>
                </pic:pic>
              </a:graphicData>
            </a:graphic>
          </wp:inline>
        </w:drawing>
      </w:r>
    </w:p>
    <w:p w14:paraId="2A5A1575" w14:textId="78BDEC76" w:rsidR="00F60735" w:rsidRPr="00850982" w:rsidRDefault="00D9430B"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 </w:t>
      </w:r>
      <w:r w:rsidR="00F60735" w:rsidRPr="00850982">
        <w:rPr>
          <w:rFonts w:ascii="Garamond" w:hAnsi="Garamond"/>
          <w:sz w:val="24"/>
          <w:szCs w:val="24"/>
          <w:lang w:val="sq-AL"/>
        </w:rPr>
        <w:t>Burimi: Ministria e Financave dhe Ekonomisë</w:t>
      </w:r>
    </w:p>
    <w:p w14:paraId="2E62285F" w14:textId="77777777" w:rsidR="006F4353" w:rsidRPr="00850982" w:rsidRDefault="006F4353" w:rsidP="00F60735">
      <w:pPr>
        <w:spacing w:after="0" w:line="240" w:lineRule="auto"/>
        <w:ind w:firstLine="284"/>
        <w:jc w:val="both"/>
        <w:rPr>
          <w:rFonts w:ascii="Garamond" w:hAnsi="Garamond"/>
          <w:sz w:val="24"/>
          <w:szCs w:val="24"/>
          <w:lang w:val="sq-AL"/>
        </w:rPr>
      </w:pPr>
    </w:p>
    <w:p w14:paraId="5CF5F0AF" w14:textId="5ED40546"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Nga pikëpamja e ofertës agregate pritet që të gjithë sektorët kryesorë të vazhdojnë të rriten pak a shumë me të njëjtin trend të mesatares së tyre historike. Specifikisht, bujqësia pritet të rritet mesatarisht me rreth 2.5 për</w:t>
      </w:r>
      <w:r w:rsidR="007207C3">
        <w:rPr>
          <w:rFonts w:ascii="Garamond" w:hAnsi="Garamond"/>
          <w:sz w:val="24"/>
          <w:szCs w:val="24"/>
          <w:lang w:val="sq-AL"/>
        </w:rPr>
        <w:t xml:space="preserve"> </w:t>
      </w:r>
      <w:r w:rsidRPr="00850982">
        <w:rPr>
          <w:rFonts w:ascii="Garamond" w:hAnsi="Garamond"/>
          <w:sz w:val="24"/>
          <w:szCs w:val="24"/>
          <w:lang w:val="sq-AL"/>
        </w:rPr>
        <w:t>qind në vit në terma real</w:t>
      </w:r>
      <w:r w:rsidR="007207C3">
        <w:rPr>
          <w:rFonts w:ascii="Garamond" w:hAnsi="Garamond"/>
          <w:sz w:val="24"/>
          <w:szCs w:val="24"/>
          <w:lang w:val="sq-AL"/>
        </w:rPr>
        <w:t>ë,</w:t>
      </w:r>
      <w:r w:rsidRPr="00850982">
        <w:rPr>
          <w:rFonts w:ascii="Garamond" w:hAnsi="Garamond"/>
          <w:sz w:val="24"/>
          <w:szCs w:val="24"/>
          <w:lang w:val="sq-AL"/>
        </w:rPr>
        <w:t xml:space="preserve"> përgjatë periudhës 2022</w:t>
      </w:r>
      <w:r w:rsidR="007207C3" w:rsidRPr="00850982">
        <w:rPr>
          <w:rFonts w:ascii="Garamond" w:hAnsi="Garamond"/>
          <w:sz w:val="24"/>
          <w:szCs w:val="24"/>
          <w:lang w:val="sq-AL"/>
        </w:rPr>
        <w:t>–</w:t>
      </w:r>
      <w:r w:rsidRPr="00850982">
        <w:rPr>
          <w:rFonts w:ascii="Garamond" w:hAnsi="Garamond"/>
          <w:sz w:val="24"/>
          <w:szCs w:val="24"/>
          <w:lang w:val="sq-AL"/>
        </w:rPr>
        <w:t>2024, me një kontribut mesatar vjetor në rritjen ekonomike prej rreth 0.5 pikë përqindje</w:t>
      </w:r>
      <w:r w:rsidR="003D592E">
        <w:rPr>
          <w:rFonts w:ascii="Garamond" w:hAnsi="Garamond"/>
          <w:sz w:val="24"/>
          <w:szCs w:val="24"/>
          <w:lang w:val="sq-AL"/>
        </w:rPr>
        <w:t>je</w:t>
      </w:r>
      <w:r w:rsidRPr="00850982">
        <w:rPr>
          <w:rFonts w:ascii="Garamond" w:hAnsi="Garamond"/>
          <w:sz w:val="24"/>
          <w:szCs w:val="24"/>
          <w:lang w:val="sq-AL"/>
        </w:rPr>
        <w:t xml:space="preserve">; </w:t>
      </w:r>
      <w:r w:rsidR="009F21DE" w:rsidRPr="00850982">
        <w:rPr>
          <w:rFonts w:ascii="Garamond" w:hAnsi="Garamond"/>
          <w:sz w:val="24"/>
          <w:szCs w:val="24"/>
          <w:lang w:val="sq-AL"/>
        </w:rPr>
        <w:t>Industria</w:t>
      </w:r>
      <w:r w:rsidR="007207C3">
        <w:rPr>
          <w:rFonts w:ascii="Garamond" w:hAnsi="Garamond"/>
          <w:sz w:val="24"/>
          <w:szCs w:val="24"/>
          <w:lang w:val="sq-AL"/>
        </w:rPr>
        <w:t>,</w:t>
      </w:r>
      <w:r w:rsidR="007207C3" w:rsidRPr="00850982">
        <w:rPr>
          <w:rFonts w:ascii="Garamond" w:hAnsi="Garamond"/>
          <w:sz w:val="24"/>
          <w:szCs w:val="24"/>
          <w:lang w:val="sq-AL"/>
        </w:rPr>
        <w:t xml:space="preserve"> </w:t>
      </w:r>
      <w:r w:rsidRPr="00850982">
        <w:rPr>
          <w:rFonts w:ascii="Garamond" w:hAnsi="Garamond"/>
          <w:sz w:val="24"/>
          <w:szCs w:val="24"/>
          <w:lang w:val="sq-AL"/>
        </w:rPr>
        <w:t>me një rritje mesatare vjetore prej rreth 5.2 përqind</w:t>
      </w:r>
      <w:r w:rsidR="007207C3">
        <w:rPr>
          <w:rFonts w:ascii="Garamond" w:hAnsi="Garamond"/>
          <w:sz w:val="24"/>
          <w:szCs w:val="24"/>
          <w:lang w:val="sq-AL"/>
        </w:rPr>
        <w:t>ësh</w:t>
      </w:r>
      <w:r w:rsidRPr="00850982">
        <w:rPr>
          <w:rFonts w:ascii="Garamond" w:hAnsi="Garamond"/>
          <w:sz w:val="24"/>
          <w:szCs w:val="24"/>
          <w:lang w:val="sq-AL"/>
        </w:rPr>
        <w:t xml:space="preserve"> dhe një kontribut mesatar vjetor prej rreth 0.6 pikë përqindje</w:t>
      </w:r>
      <w:r w:rsidR="003D592E">
        <w:rPr>
          <w:rFonts w:ascii="Garamond" w:hAnsi="Garamond"/>
          <w:sz w:val="24"/>
          <w:szCs w:val="24"/>
          <w:lang w:val="sq-AL"/>
        </w:rPr>
        <w:t>je</w:t>
      </w:r>
      <w:r w:rsidRPr="00850982">
        <w:rPr>
          <w:rFonts w:ascii="Garamond" w:hAnsi="Garamond"/>
          <w:sz w:val="24"/>
          <w:szCs w:val="24"/>
          <w:lang w:val="sq-AL"/>
        </w:rPr>
        <w:t>; Ndërtimi me rritje mesatare vjetore prej rreth 3.5 përqind</w:t>
      </w:r>
      <w:r w:rsidR="009F21DE">
        <w:rPr>
          <w:rFonts w:ascii="Garamond" w:hAnsi="Garamond"/>
          <w:sz w:val="24"/>
          <w:szCs w:val="24"/>
          <w:lang w:val="sq-AL"/>
        </w:rPr>
        <w:t>ësh</w:t>
      </w:r>
      <w:r w:rsidRPr="00850982">
        <w:rPr>
          <w:rFonts w:ascii="Garamond" w:hAnsi="Garamond"/>
          <w:sz w:val="24"/>
          <w:szCs w:val="24"/>
          <w:lang w:val="sq-AL"/>
        </w:rPr>
        <w:t xml:space="preserve"> dhe kontribut mesatar vjetor prej rreth 0.3 pikë përqindje</w:t>
      </w:r>
      <w:r w:rsidR="00E10099">
        <w:rPr>
          <w:rFonts w:ascii="Garamond" w:hAnsi="Garamond"/>
          <w:sz w:val="24"/>
          <w:szCs w:val="24"/>
          <w:lang w:val="sq-AL"/>
        </w:rPr>
        <w:t>je</w:t>
      </w:r>
      <w:r w:rsidRPr="00850982">
        <w:rPr>
          <w:rFonts w:ascii="Garamond" w:hAnsi="Garamond"/>
          <w:sz w:val="24"/>
          <w:szCs w:val="24"/>
          <w:lang w:val="sq-AL"/>
        </w:rPr>
        <w:t>; Shërbimet me një rritje mesatare vjetore prej rreth 5.1 përqind</w:t>
      </w:r>
      <w:r w:rsidR="001A2DBD">
        <w:rPr>
          <w:rFonts w:ascii="Garamond" w:hAnsi="Garamond"/>
          <w:sz w:val="24"/>
          <w:szCs w:val="24"/>
          <w:lang w:val="sq-AL"/>
        </w:rPr>
        <w:t>ësh</w:t>
      </w:r>
      <w:r w:rsidRPr="00850982">
        <w:rPr>
          <w:rFonts w:ascii="Garamond" w:hAnsi="Garamond"/>
          <w:sz w:val="24"/>
          <w:szCs w:val="24"/>
          <w:lang w:val="sq-AL"/>
        </w:rPr>
        <w:t xml:space="preserve"> dhe një kontribut mesatar vjetor prej rreth 2.5 pikë përqindje</w:t>
      </w:r>
      <w:r w:rsidR="003D592E">
        <w:rPr>
          <w:rFonts w:ascii="Garamond" w:hAnsi="Garamond"/>
          <w:sz w:val="24"/>
          <w:szCs w:val="24"/>
          <w:lang w:val="sq-AL"/>
        </w:rPr>
        <w:t>je</w:t>
      </w:r>
      <w:r w:rsidRPr="00850982">
        <w:rPr>
          <w:rFonts w:ascii="Garamond" w:hAnsi="Garamond"/>
          <w:sz w:val="24"/>
          <w:szCs w:val="24"/>
          <w:lang w:val="sq-AL"/>
        </w:rPr>
        <w:t xml:space="preserve">. </w:t>
      </w:r>
    </w:p>
    <w:p w14:paraId="621F58D7" w14:textId="3BFBE84A" w:rsidR="00F60735"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Në përputhje me parashikimet afatmesme të rritjes, punësimi pritet të rritet me një mesatare prej rreth 1.2 përqind</w:t>
      </w:r>
      <w:r w:rsidR="00311F62">
        <w:rPr>
          <w:rFonts w:ascii="Garamond" w:hAnsi="Garamond"/>
          <w:sz w:val="24"/>
          <w:szCs w:val="24"/>
          <w:lang w:val="sq-AL"/>
        </w:rPr>
        <w:t>ësh</w:t>
      </w:r>
      <w:r w:rsidRPr="00850982">
        <w:rPr>
          <w:rFonts w:ascii="Garamond" w:hAnsi="Garamond"/>
          <w:sz w:val="24"/>
          <w:szCs w:val="24"/>
          <w:lang w:val="sq-AL"/>
        </w:rPr>
        <w:t xml:space="preserve"> në vit gjatë viteve 2022</w:t>
      </w:r>
      <w:r w:rsidR="00515CF4" w:rsidRPr="00850982">
        <w:rPr>
          <w:rFonts w:ascii="Garamond" w:hAnsi="Garamond"/>
          <w:sz w:val="24"/>
          <w:szCs w:val="24"/>
          <w:lang w:val="sq-AL"/>
        </w:rPr>
        <w:t>–</w:t>
      </w:r>
      <w:r w:rsidRPr="00850982">
        <w:rPr>
          <w:rFonts w:ascii="Garamond" w:hAnsi="Garamond"/>
          <w:sz w:val="24"/>
          <w:szCs w:val="24"/>
          <w:lang w:val="sq-AL"/>
        </w:rPr>
        <w:t>2024. Shkalla më e lartë e pjesëmarrjes në forcat e punës do të jetë gjeneruesi kryesor i rritjes së ofertës së punës. Ndërsa rritja e kërkesës për punë pritet të reflektojë pak a shumë të njëjtën strukturë të perspektivës së ofertës agregate të aktivitetit ekonomik. Rrjedhimisht pritet që shërbimet të kontribuojnë më shumë në rritjen e kërkesës për punë në krahasim me sektorët e tjerë të ekonomisë. Me</w:t>
      </w:r>
      <w:r w:rsidR="00401CFD">
        <w:rPr>
          <w:rFonts w:ascii="Garamond" w:hAnsi="Garamond"/>
          <w:sz w:val="24"/>
          <w:szCs w:val="24"/>
          <w:lang w:val="sq-AL"/>
        </w:rPr>
        <w:t xml:space="preserve"> </w:t>
      </w:r>
      <w:r w:rsidRPr="00850982">
        <w:rPr>
          <w:rFonts w:ascii="Garamond" w:hAnsi="Garamond"/>
          <w:sz w:val="24"/>
          <w:szCs w:val="24"/>
          <w:lang w:val="sq-AL"/>
        </w:rPr>
        <w:t xml:space="preserve">gjithë zgjerimin e pritshëm të punësimit në afatin e mesëm, sërish produktiviteti i përgjithshëm i punës pritet të vijojë një përmirësim gradual gjatë kësaj periudhe. </w:t>
      </w:r>
    </w:p>
    <w:p w14:paraId="6A17450E" w14:textId="77777777" w:rsidR="006D3B68" w:rsidRPr="00850982" w:rsidRDefault="006D3B68" w:rsidP="00F60735">
      <w:pPr>
        <w:spacing w:after="0" w:line="240" w:lineRule="auto"/>
        <w:ind w:firstLine="284"/>
        <w:jc w:val="both"/>
        <w:rPr>
          <w:rFonts w:ascii="Garamond" w:hAnsi="Garamond"/>
          <w:sz w:val="24"/>
          <w:szCs w:val="24"/>
          <w:lang w:val="sq-AL"/>
        </w:rPr>
      </w:pPr>
    </w:p>
    <w:p w14:paraId="05E609D5" w14:textId="026B5136" w:rsidR="00F60735" w:rsidRPr="00EF46FB" w:rsidRDefault="00F60735" w:rsidP="006D3B68">
      <w:pPr>
        <w:spacing w:after="0" w:line="240" w:lineRule="auto"/>
        <w:jc w:val="center"/>
        <w:rPr>
          <w:rFonts w:ascii="Garamond" w:hAnsi="Garamond"/>
          <w:b/>
          <w:i/>
          <w:sz w:val="24"/>
          <w:szCs w:val="24"/>
          <w:lang w:val="sq-AL"/>
        </w:rPr>
      </w:pPr>
      <w:r w:rsidRPr="00EF46FB">
        <w:rPr>
          <w:rFonts w:ascii="Garamond" w:hAnsi="Garamond"/>
          <w:b/>
          <w:i/>
          <w:sz w:val="24"/>
          <w:szCs w:val="24"/>
          <w:lang w:val="sq-AL"/>
        </w:rPr>
        <w:t>Grafik: Punësimi (në të majtë, rritja vjetore në përqind</w:t>
      </w:r>
      <w:r w:rsidR="006D3B68" w:rsidRPr="00EF46FB">
        <w:rPr>
          <w:rFonts w:ascii="Garamond" w:hAnsi="Garamond"/>
          <w:b/>
          <w:i/>
          <w:sz w:val="24"/>
          <w:szCs w:val="24"/>
          <w:lang w:val="sq-AL"/>
        </w:rPr>
        <w:t>je</w:t>
      </w:r>
      <w:r w:rsidRPr="00EF46FB">
        <w:rPr>
          <w:rFonts w:ascii="Garamond" w:hAnsi="Garamond"/>
          <w:b/>
          <w:i/>
          <w:sz w:val="24"/>
          <w:szCs w:val="24"/>
          <w:lang w:val="sq-AL"/>
        </w:rPr>
        <w:t>) dhe norma e papunësisë (në të djathtë, në përqind</w:t>
      </w:r>
      <w:r w:rsidR="006D3B68" w:rsidRPr="00EF46FB">
        <w:rPr>
          <w:rFonts w:ascii="Garamond" w:hAnsi="Garamond"/>
          <w:b/>
          <w:i/>
          <w:sz w:val="24"/>
          <w:szCs w:val="24"/>
          <w:lang w:val="sq-AL"/>
        </w:rPr>
        <w:t>je</w:t>
      </w:r>
      <w:r w:rsidRPr="00EF46FB">
        <w:rPr>
          <w:rFonts w:ascii="Garamond" w:hAnsi="Garamond"/>
          <w:b/>
          <w:i/>
          <w:sz w:val="24"/>
          <w:szCs w:val="24"/>
          <w:lang w:val="sq-AL"/>
        </w:rPr>
        <w:t>)</w:t>
      </w:r>
    </w:p>
    <w:p w14:paraId="6513F6A9" w14:textId="77777777" w:rsidR="00F60735" w:rsidRPr="00850982" w:rsidRDefault="00F60735" w:rsidP="00F60735">
      <w:pPr>
        <w:spacing w:after="0" w:line="240" w:lineRule="auto"/>
        <w:ind w:firstLine="284"/>
        <w:jc w:val="center"/>
        <w:rPr>
          <w:rFonts w:ascii="Garamond" w:hAnsi="Garamond"/>
          <w:sz w:val="24"/>
          <w:szCs w:val="24"/>
          <w:lang w:val="sq-AL"/>
        </w:rPr>
      </w:pPr>
      <w:r w:rsidRPr="00850982">
        <w:rPr>
          <w:rFonts w:ascii="Garamond" w:hAnsi="Garamond"/>
          <w:noProof/>
          <w:sz w:val="24"/>
          <w:szCs w:val="24"/>
        </w:rPr>
        <w:lastRenderedPageBreak/>
        <w:drawing>
          <wp:inline distT="0" distB="0" distL="0" distR="0" wp14:anchorId="35AEF710" wp14:editId="3C395538">
            <wp:extent cx="4401314" cy="1637969"/>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1827" cy="1645603"/>
                    </a:xfrm>
                    <a:prstGeom prst="rect">
                      <a:avLst/>
                    </a:prstGeom>
                    <a:noFill/>
                    <a:ln>
                      <a:noFill/>
                    </a:ln>
                  </pic:spPr>
                </pic:pic>
              </a:graphicData>
            </a:graphic>
          </wp:inline>
        </w:drawing>
      </w:r>
    </w:p>
    <w:p w14:paraId="49EA99C5" w14:textId="1BD9DFAB" w:rsidR="00F60735" w:rsidRPr="00850982" w:rsidRDefault="00D9430B"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 </w:t>
      </w:r>
      <w:r w:rsidR="00F60735" w:rsidRPr="00850982">
        <w:rPr>
          <w:rFonts w:ascii="Garamond" w:hAnsi="Garamond"/>
          <w:sz w:val="24"/>
          <w:szCs w:val="24"/>
          <w:lang w:val="sq-AL"/>
        </w:rPr>
        <w:t>Burimi: Ministria e Financave dhe Ekonomisë</w:t>
      </w:r>
    </w:p>
    <w:p w14:paraId="7E871C2F" w14:textId="77777777" w:rsidR="006F4353" w:rsidRPr="00850982" w:rsidRDefault="006F4353" w:rsidP="00F60735">
      <w:pPr>
        <w:spacing w:after="0" w:line="240" w:lineRule="auto"/>
        <w:ind w:firstLine="284"/>
        <w:jc w:val="both"/>
        <w:rPr>
          <w:rFonts w:ascii="Garamond" w:hAnsi="Garamond"/>
          <w:sz w:val="24"/>
          <w:szCs w:val="24"/>
          <w:lang w:val="sq-AL"/>
        </w:rPr>
      </w:pPr>
    </w:p>
    <w:p w14:paraId="4819F561" w14:textId="15C2CEAE"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Presionet inflacioniste parashikohet të forcohen në periudhën afatmesme. Presionet e brendshme inflacioniste priten të përshpejtohen si rezultat i rritjes së konsumit privat dhe investimeve, të cilat do të mbështesin një ritëm më të shpejtë të rritjes ekonomike. Për më tepër, parashikimi për forcimin e kërkesës agregate dhe inflacionit në mjedisin ndërkombëtar pritet të përçojnë një efekt inflacionist</w:t>
      </w:r>
      <w:r w:rsidR="00FA571F">
        <w:rPr>
          <w:rFonts w:ascii="Garamond" w:hAnsi="Garamond"/>
          <w:sz w:val="24"/>
          <w:szCs w:val="24"/>
          <w:lang w:val="sq-AL"/>
        </w:rPr>
        <w:t>,</w:t>
      </w:r>
      <w:r w:rsidRPr="00850982">
        <w:rPr>
          <w:rFonts w:ascii="Garamond" w:hAnsi="Garamond"/>
          <w:sz w:val="24"/>
          <w:szCs w:val="24"/>
          <w:lang w:val="sq-AL"/>
        </w:rPr>
        <w:t xml:space="preserve"> disi më të rritur në ekonominë shqiptare për periudhën afatmesme në vijim. Inflacioni pritet të rritet gradualisht dhe të rikthehet në objektivin e politikës monetare në afatin e mesëm.</w:t>
      </w:r>
    </w:p>
    <w:p w14:paraId="16D19B1D" w14:textId="61ED1703" w:rsidR="00F60735" w:rsidRPr="00850982" w:rsidRDefault="00F60735" w:rsidP="00F60735">
      <w:pPr>
        <w:spacing w:after="0" w:line="240" w:lineRule="auto"/>
        <w:ind w:firstLine="284"/>
        <w:jc w:val="both"/>
        <w:rPr>
          <w:rFonts w:ascii="Garamond" w:hAnsi="Garamond"/>
          <w:i/>
          <w:sz w:val="24"/>
          <w:szCs w:val="24"/>
          <w:lang w:val="sq-AL"/>
        </w:rPr>
      </w:pPr>
      <w:r w:rsidRPr="00850982">
        <w:rPr>
          <w:rFonts w:ascii="Garamond" w:hAnsi="Garamond"/>
          <w:i/>
          <w:sz w:val="24"/>
          <w:szCs w:val="24"/>
          <w:lang w:val="sq-AL"/>
        </w:rPr>
        <w:t xml:space="preserve">Parashikimet për treguesit kryesorë makroekonomikë paraqiten në </w:t>
      </w:r>
      <w:r w:rsidR="00FA571F" w:rsidRPr="00850982">
        <w:rPr>
          <w:rFonts w:ascii="Garamond" w:hAnsi="Garamond"/>
          <w:i/>
          <w:sz w:val="24"/>
          <w:szCs w:val="24"/>
          <w:lang w:val="sq-AL"/>
        </w:rPr>
        <w:t>lidhjen nr.</w:t>
      </w:r>
      <w:r w:rsidR="00FA571F">
        <w:rPr>
          <w:rFonts w:ascii="Garamond" w:hAnsi="Garamond"/>
          <w:i/>
          <w:sz w:val="24"/>
          <w:szCs w:val="24"/>
          <w:lang w:val="sq-AL"/>
        </w:rPr>
        <w:t xml:space="preserve"> </w:t>
      </w:r>
      <w:r w:rsidR="00FA571F" w:rsidRPr="00850982">
        <w:rPr>
          <w:rFonts w:ascii="Garamond" w:hAnsi="Garamond"/>
          <w:i/>
          <w:sz w:val="24"/>
          <w:szCs w:val="24"/>
          <w:lang w:val="sq-AL"/>
        </w:rPr>
        <w:t xml:space="preserve">1 bashkëlidhur </w:t>
      </w:r>
      <w:r w:rsidRPr="00850982">
        <w:rPr>
          <w:rFonts w:ascii="Garamond" w:hAnsi="Garamond"/>
          <w:i/>
          <w:sz w:val="24"/>
          <w:szCs w:val="24"/>
          <w:lang w:val="sq-AL"/>
        </w:rPr>
        <w:t>VKM</w:t>
      </w:r>
      <w:r w:rsidR="00FA571F">
        <w:rPr>
          <w:rFonts w:ascii="Garamond" w:hAnsi="Garamond"/>
          <w:i/>
          <w:sz w:val="24"/>
          <w:szCs w:val="24"/>
          <w:lang w:val="sq-AL"/>
        </w:rPr>
        <w:t>-së.</w:t>
      </w:r>
    </w:p>
    <w:p w14:paraId="60C0FF12" w14:textId="2B0B7455"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Bazuar mbi parashikimet e treguesve kryesorë makroekonomik</w:t>
      </w:r>
      <w:r w:rsidR="00573938">
        <w:rPr>
          <w:rFonts w:ascii="Garamond" w:hAnsi="Garamond"/>
          <w:sz w:val="24"/>
          <w:szCs w:val="24"/>
          <w:lang w:val="sq-AL"/>
        </w:rPr>
        <w:t>ë</w:t>
      </w:r>
      <w:r w:rsidRPr="00850982">
        <w:rPr>
          <w:rFonts w:ascii="Garamond" w:hAnsi="Garamond"/>
          <w:sz w:val="24"/>
          <w:szCs w:val="24"/>
          <w:lang w:val="sq-AL"/>
        </w:rPr>
        <w:t xml:space="preserve">, reformave dhe ndryshimeve fiskale të ndërmarra dhe </w:t>
      </w:r>
      <w:r w:rsidR="00573938" w:rsidRPr="00850982">
        <w:rPr>
          <w:rFonts w:ascii="Garamond" w:hAnsi="Garamond"/>
          <w:sz w:val="24"/>
          <w:szCs w:val="24"/>
          <w:lang w:val="sq-AL"/>
        </w:rPr>
        <w:t>veçanërisht</w:t>
      </w:r>
      <w:r w:rsidRPr="00850982">
        <w:rPr>
          <w:rFonts w:ascii="Garamond" w:hAnsi="Garamond"/>
          <w:sz w:val="24"/>
          <w:szCs w:val="24"/>
          <w:lang w:val="sq-AL"/>
        </w:rPr>
        <w:t xml:space="preserve"> ato të pritshme për t’u ndërmarrë në vijim, përfshirë këtu edhe efektet e pritshme të përmirësimit administrativ, si dhe të faktorëve të tjerë përcaktues në ecurinë e zërave të ndryshëm të të ardhurave të buxhetit të shtetit, të ardhurat totale të buxhetit për tr</w:t>
      </w:r>
      <w:r w:rsidR="00573938">
        <w:rPr>
          <w:rFonts w:ascii="Garamond" w:hAnsi="Garamond"/>
          <w:sz w:val="24"/>
          <w:szCs w:val="24"/>
          <w:lang w:val="sq-AL"/>
        </w:rPr>
        <w:t>i</w:t>
      </w:r>
      <w:r w:rsidRPr="00850982">
        <w:rPr>
          <w:rFonts w:ascii="Garamond" w:hAnsi="Garamond"/>
          <w:sz w:val="24"/>
          <w:szCs w:val="24"/>
          <w:lang w:val="sq-AL"/>
        </w:rPr>
        <w:t xml:space="preserve"> vitet në vijim (2022</w:t>
      </w:r>
      <w:r w:rsidR="00573938" w:rsidRPr="00850982">
        <w:rPr>
          <w:rFonts w:ascii="Garamond" w:hAnsi="Garamond"/>
          <w:sz w:val="24"/>
          <w:szCs w:val="24"/>
          <w:lang w:val="sq-AL"/>
        </w:rPr>
        <w:t>–</w:t>
      </w:r>
      <w:r w:rsidRPr="00850982">
        <w:rPr>
          <w:rFonts w:ascii="Garamond" w:hAnsi="Garamond"/>
          <w:sz w:val="24"/>
          <w:szCs w:val="24"/>
          <w:lang w:val="sq-AL"/>
        </w:rPr>
        <w:t>2024) parashikohet të rriten mesatarisht me rreth 7.1 për</w:t>
      </w:r>
      <w:r w:rsidR="00573938">
        <w:rPr>
          <w:rFonts w:ascii="Garamond" w:hAnsi="Garamond"/>
          <w:sz w:val="24"/>
          <w:szCs w:val="24"/>
          <w:lang w:val="sq-AL"/>
        </w:rPr>
        <w:t xml:space="preserve"> </w:t>
      </w:r>
      <w:r w:rsidRPr="00850982">
        <w:rPr>
          <w:rFonts w:ascii="Garamond" w:hAnsi="Garamond"/>
          <w:sz w:val="24"/>
          <w:szCs w:val="24"/>
          <w:lang w:val="sq-AL"/>
        </w:rPr>
        <w:t>qind në çdo vit. Më specifikisht 6.9 për</w:t>
      </w:r>
      <w:r w:rsidR="00573938">
        <w:rPr>
          <w:rFonts w:ascii="Garamond" w:hAnsi="Garamond"/>
          <w:sz w:val="24"/>
          <w:szCs w:val="24"/>
          <w:lang w:val="sq-AL"/>
        </w:rPr>
        <w:t xml:space="preserve"> </w:t>
      </w:r>
      <w:r w:rsidRPr="00850982">
        <w:rPr>
          <w:rFonts w:ascii="Garamond" w:hAnsi="Garamond"/>
          <w:sz w:val="24"/>
          <w:szCs w:val="24"/>
          <w:lang w:val="sq-AL"/>
        </w:rPr>
        <w:t>qind për vitin 2022, 7.6 për</w:t>
      </w:r>
      <w:r w:rsidR="00573938">
        <w:rPr>
          <w:rFonts w:ascii="Garamond" w:hAnsi="Garamond"/>
          <w:sz w:val="24"/>
          <w:szCs w:val="24"/>
          <w:lang w:val="sq-AL"/>
        </w:rPr>
        <w:t xml:space="preserve"> </w:t>
      </w:r>
      <w:r w:rsidRPr="00850982">
        <w:rPr>
          <w:rFonts w:ascii="Garamond" w:hAnsi="Garamond"/>
          <w:sz w:val="24"/>
          <w:szCs w:val="24"/>
          <w:lang w:val="sq-AL"/>
        </w:rPr>
        <w:t>qind për 2023 dhe 6.9 për</w:t>
      </w:r>
      <w:r w:rsidR="00573938">
        <w:rPr>
          <w:rFonts w:ascii="Garamond" w:hAnsi="Garamond"/>
          <w:sz w:val="24"/>
          <w:szCs w:val="24"/>
          <w:lang w:val="sq-AL"/>
        </w:rPr>
        <w:t xml:space="preserve"> </w:t>
      </w:r>
      <w:r w:rsidRPr="00850982">
        <w:rPr>
          <w:rFonts w:ascii="Garamond" w:hAnsi="Garamond"/>
          <w:sz w:val="24"/>
          <w:szCs w:val="24"/>
          <w:lang w:val="sq-AL"/>
        </w:rPr>
        <w:t xml:space="preserve">qind për 2024. Të ardhurat tatimore për këtë periudhë parashikohen me një rritje mesatare vjetore prej rreth 8.1 </w:t>
      </w:r>
      <w:r w:rsidR="003D592E" w:rsidRPr="00850982">
        <w:rPr>
          <w:rFonts w:ascii="Garamond" w:hAnsi="Garamond"/>
          <w:sz w:val="24"/>
          <w:szCs w:val="24"/>
          <w:lang w:val="sq-AL"/>
        </w:rPr>
        <w:t>përqind</w:t>
      </w:r>
      <w:r w:rsidR="003D592E">
        <w:rPr>
          <w:rFonts w:ascii="Garamond" w:hAnsi="Garamond"/>
          <w:sz w:val="24"/>
          <w:szCs w:val="24"/>
          <w:lang w:val="sq-AL"/>
        </w:rPr>
        <w:t>ësh</w:t>
      </w:r>
      <w:r w:rsidRPr="00850982">
        <w:rPr>
          <w:rFonts w:ascii="Garamond" w:hAnsi="Garamond"/>
          <w:sz w:val="24"/>
          <w:szCs w:val="24"/>
          <w:lang w:val="sq-AL"/>
        </w:rPr>
        <w:t>.</w:t>
      </w:r>
    </w:p>
    <w:p w14:paraId="67063F69" w14:textId="2EED99C6" w:rsidR="00F60735" w:rsidRPr="00573938" w:rsidRDefault="00F60735" w:rsidP="00573938">
      <w:pPr>
        <w:spacing w:after="0" w:line="240" w:lineRule="auto"/>
        <w:jc w:val="center"/>
        <w:rPr>
          <w:rFonts w:ascii="Garamond" w:hAnsi="Garamond"/>
          <w:b/>
          <w:i/>
          <w:sz w:val="24"/>
          <w:szCs w:val="24"/>
          <w:lang w:val="sq-AL"/>
        </w:rPr>
      </w:pPr>
      <w:r w:rsidRPr="00573938">
        <w:rPr>
          <w:rFonts w:ascii="Garamond" w:hAnsi="Garamond"/>
          <w:b/>
          <w:i/>
          <w:sz w:val="24"/>
          <w:szCs w:val="24"/>
          <w:lang w:val="sq-AL"/>
        </w:rPr>
        <w:t>Grafik:</w:t>
      </w:r>
      <w:r w:rsidR="00D9430B" w:rsidRPr="00573938">
        <w:rPr>
          <w:rFonts w:ascii="Garamond" w:hAnsi="Garamond"/>
          <w:b/>
          <w:i/>
          <w:sz w:val="24"/>
          <w:szCs w:val="24"/>
          <w:lang w:val="sq-AL"/>
        </w:rPr>
        <w:t xml:space="preserve"> </w:t>
      </w:r>
      <w:r w:rsidR="00573938" w:rsidRPr="00573938">
        <w:rPr>
          <w:rFonts w:ascii="Garamond" w:hAnsi="Garamond"/>
          <w:b/>
          <w:i/>
          <w:sz w:val="24"/>
          <w:szCs w:val="24"/>
          <w:lang w:val="sq-AL"/>
        </w:rPr>
        <w:t>Të ardhurat (majtas në miliard</w:t>
      </w:r>
      <w:r w:rsidR="00EF46FB">
        <w:rPr>
          <w:rFonts w:ascii="Garamond" w:hAnsi="Garamond"/>
          <w:b/>
          <w:i/>
          <w:sz w:val="24"/>
          <w:szCs w:val="24"/>
          <w:lang w:val="sq-AL"/>
        </w:rPr>
        <w:t>ë</w:t>
      </w:r>
      <w:r w:rsidRPr="00573938">
        <w:rPr>
          <w:rFonts w:ascii="Garamond" w:hAnsi="Garamond"/>
          <w:b/>
          <w:i/>
          <w:sz w:val="24"/>
          <w:szCs w:val="24"/>
          <w:lang w:val="sq-AL"/>
        </w:rPr>
        <w:t xml:space="preserve"> </w:t>
      </w:r>
      <w:r w:rsidR="00573938" w:rsidRPr="00573938">
        <w:rPr>
          <w:rFonts w:ascii="Garamond" w:hAnsi="Garamond"/>
          <w:b/>
          <w:i/>
          <w:sz w:val="24"/>
          <w:szCs w:val="24"/>
          <w:lang w:val="sq-AL"/>
        </w:rPr>
        <w:t>lek</w:t>
      </w:r>
      <w:r w:rsidR="00392B67">
        <w:rPr>
          <w:rFonts w:ascii="Garamond" w:hAnsi="Garamond"/>
          <w:b/>
          <w:i/>
          <w:sz w:val="24"/>
          <w:szCs w:val="24"/>
          <w:lang w:val="sq-AL"/>
        </w:rPr>
        <w:t>ë</w:t>
      </w:r>
      <w:r w:rsidRPr="00573938">
        <w:rPr>
          <w:rFonts w:ascii="Garamond" w:hAnsi="Garamond"/>
          <w:b/>
          <w:i/>
          <w:sz w:val="24"/>
          <w:szCs w:val="24"/>
          <w:lang w:val="sq-AL"/>
        </w:rPr>
        <w:t>, djathtas në për</w:t>
      </w:r>
      <w:r w:rsidR="00573938" w:rsidRPr="00573938">
        <w:rPr>
          <w:rFonts w:ascii="Garamond" w:hAnsi="Garamond"/>
          <w:b/>
          <w:i/>
          <w:sz w:val="24"/>
          <w:szCs w:val="24"/>
          <w:lang w:val="sq-AL"/>
        </w:rPr>
        <w:t xml:space="preserve"> </w:t>
      </w:r>
      <w:r w:rsidRPr="00573938">
        <w:rPr>
          <w:rFonts w:ascii="Garamond" w:hAnsi="Garamond"/>
          <w:b/>
          <w:i/>
          <w:sz w:val="24"/>
          <w:szCs w:val="24"/>
          <w:lang w:val="sq-AL"/>
        </w:rPr>
        <w:t>qind të PBB</w:t>
      </w:r>
      <w:r w:rsidR="00573938" w:rsidRPr="00573938">
        <w:rPr>
          <w:rFonts w:ascii="Garamond" w:hAnsi="Garamond"/>
          <w:b/>
          <w:i/>
          <w:sz w:val="24"/>
          <w:szCs w:val="24"/>
          <w:lang w:val="sq-AL"/>
        </w:rPr>
        <w:t>-së</w:t>
      </w:r>
      <w:r w:rsidRPr="00573938">
        <w:rPr>
          <w:rFonts w:ascii="Garamond" w:hAnsi="Garamond"/>
          <w:b/>
          <w:i/>
          <w:sz w:val="24"/>
          <w:szCs w:val="24"/>
          <w:lang w:val="sq-AL"/>
        </w:rPr>
        <w:t>)</w:t>
      </w:r>
    </w:p>
    <w:p w14:paraId="75BB923B" w14:textId="77777777" w:rsidR="00F60735" w:rsidRPr="00850982" w:rsidRDefault="00F60735" w:rsidP="00F60735">
      <w:pPr>
        <w:spacing w:after="0" w:line="240" w:lineRule="auto"/>
        <w:ind w:firstLine="284"/>
        <w:jc w:val="center"/>
        <w:rPr>
          <w:rFonts w:ascii="Garamond" w:hAnsi="Garamond"/>
          <w:sz w:val="24"/>
          <w:szCs w:val="24"/>
          <w:lang w:val="sq-AL"/>
        </w:rPr>
      </w:pPr>
      <w:r w:rsidRPr="00850982">
        <w:rPr>
          <w:rFonts w:ascii="Garamond" w:hAnsi="Garamond"/>
          <w:noProof/>
          <w:sz w:val="24"/>
          <w:szCs w:val="24"/>
        </w:rPr>
        <w:drawing>
          <wp:inline distT="0" distB="0" distL="0" distR="0" wp14:anchorId="4F518401" wp14:editId="0541E9A4">
            <wp:extent cx="5313872" cy="2010886"/>
            <wp:effectExtent l="0" t="0" r="127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5711" cy="2015366"/>
                    </a:xfrm>
                    <a:prstGeom prst="rect">
                      <a:avLst/>
                    </a:prstGeom>
                    <a:noFill/>
                    <a:ln>
                      <a:noFill/>
                    </a:ln>
                  </pic:spPr>
                </pic:pic>
              </a:graphicData>
            </a:graphic>
          </wp:inline>
        </w:drawing>
      </w:r>
    </w:p>
    <w:p w14:paraId="37E5E1A3" w14:textId="39AD756B" w:rsidR="00F60735" w:rsidRPr="00850982" w:rsidRDefault="00D9430B" w:rsidP="00F60735">
      <w:pPr>
        <w:spacing w:after="0" w:line="240" w:lineRule="auto"/>
        <w:ind w:firstLine="284"/>
        <w:rPr>
          <w:rFonts w:ascii="Garamond" w:hAnsi="Garamond"/>
          <w:sz w:val="24"/>
          <w:szCs w:val="24"/>
          <w:lang w:val="sq-AL"/>
        </w:rPr>
      </w:pPr>
      <w:r w:rsidRPr="00850982">
        <w:rPr>
          <w:rFonts w:ascii="Garamond" w:hAnsi="Garamond"/>
          <w:sz w:val="24"/>
          <w:szCs w:val="24"/>
          <w:lang w:val="sq-AL"/>
        </w:rPr>
        <w:t xml:space="preserve"> </w:t>
      </w:r>
      <w:r w:rsidR="00F60735" w:rsidRPr="00850982">
        <w:rPr>
          <w:rFonts w:ascii="Garamond" w:hAnsi="Garamond"/>
          <w:sz w:val="24"/>
          <w:szCs w:val="24"/>
          <w:lang w:val="sq-AL"/>
        </w:rPr>
        <w:t>Burimi: Ministria e Financave dhe Ekonomisë</w:t>
      </w:r>
    </w:p>
    <w:p w14:paraId="3E1AEBFE" w14:textId="77777777" w:rsidR="00EF46FB" w:rsidRDefault="00EF46FB" w:rsidP="00F60735">
      <w:pPr>
        <w:spacing w:after="0" w:line="240" w:lineRule="auto"/>
        <w:ind w:firstLine="284"/>
        <w:jc w:val="both"/>
        <w:rPr>
          <w:rFonts w:ascii="Garamond" w:hAnsi="Garamond"/>
          <w:sz w:val="24"/>
          <w:szCs w:val="24"/>
          <w:lang w:val="sq-AL"/>
        </w:rPr>
      </w:pPr>
    </w:p>
    <w:p w14:paraId="090DFBF7" w14:textId="6DC64066" w:rsidR="00F60735" w:rsidRPr="00850982" w:rsidRDefault="00F60735"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Duke qëndruar brenda kontureve të parashikimeve të treguesve makroekonomikë dhe të të ardhurave për tr</w:t>
      </w:r>
      <w:r w:rsidR="00EF46FB">
        <w:rPr>
          <w:rFonts w:ascii="Garamond" w:hAnsi="Garamond"/>
          <w:sz w:val="24"/>
          <w:szCs w:val="24"/>
          <w:lang w:val="sq-AL"/>
        </w:rPr>
        <w:t>i</w:t>
      </w:r>
      <w:r w:rsidRPr="00850982">
        <w:rPr>
          <w:rFonts w:ascii="Garamond" w:hAnsi="Garamond"/>
          <w:sz w:val="24"/>
          <w:szCs w:val="24"/>
          <w:lang w:val="sq-AL"/>
        </w:rPr>
        <w:t xml:space="preserve"> vitet në vijim, si dhe duke synuar respektimin e objektivave të sipërpërmendur të deficitit fiskal për këtë periudhë, burimet totale të qeverisë për t’u shpenzuar gjatë viteve 2022</w:t>
      </w:r>
      <w:r w:rsidR="00EF46FB" w:rsidRPr="00850982">
        <w:rPr>
          <w:rFonts w:ascii="Garamond" w:hAnsi="Garamond"/>
          <w:sz w:val="24"/>
          <w:szCs w:val="24"/>
          <w:lang w:val="sq-AL"/>
        </w:rPr>
        <w:t>–</w:t>
      </w:r>
      <w:r w:rsidRPr="00850982">
        <w:rPr>
          <w:rFonts w:ascii="Garamond" w:hAnsi="Garamond"/>
          <w:sz w:val="24"/>
          <w:szCs w:val="24"/>
          <w:lang w:val="sq-AL"/>
        </w:rPr>
        <w:t xml:space="preserve">2024 pritet të jenë mesatarisht në rreth 602.1 miliard </w:t>
      </w:r>
      <w:r w:rsidR="00EF46FB" w:rsidRPr="00850982">
        <w:rPr>
          <w:rFonts w:ascii="Garamond" w:hAnsi="Garamond"/>
          <w:sz w:val="24"/>
          <w:szCs w:val="24"/>
          <w:lang w:val="sq-AL"/>
        </w:rPr>
        <w:t xml:space="preserve">lekë </w:t>
      </w:r>
      <w:r w:rsidRPr="00850982">
        <w:rPr>
          <w:rFonts w:ascii="Garamond" w:hAnsi="Garamond"/>
          <w:sz w:val="24"/>
          <w:szCs w:val="24"/>
          <w:lang w:val="sq-AL"/>
        </w:rPr>
        <w:t>në çdo vit ose mesatarisht rreth 31.2 për</w:t>
      </w:r>
      <w:r w:rsidR="00EF46FB">
        <w:rPr>
          <w:rFonts w:ascii="Garamond" w:hAnsi="Garamond"/>
          <w:sz w:val="24"/>
          <w:szCs w:val="24"/>
          <w:lang w:val="sq-AL"/>
        </w:rPr>
        <w:t xml:space="preserve"> </w:t>
      </w:r>
      <w:r w:rsidRPr="00850982">
        <w:rPr>
          <w:rFonts w:ascii="Garamond" w:hAnsi="Garamond"/>
          <w:sz w:val="24"/>
          <w:szCs w:val="24"/>
          <w:lang w:val="sq-AL"/>
        </w:rPr>
        <w:t>qind e PBB</w:t>
      </w:r>
      <w:r w:rsidR="00EF46FB">
        <w:rPr>
          <w:rFonts w:ascii="Garamond" w:hAnsi="Garamond"/>
          <w:sz w:val="24"/>
          <w:szCs w:val="24"/>
          <w:lang w:val="sq-AL"/>
        </w:rPr>
        <w:t>-së</w:t>
      </w:r>
      <w:r w:rsidRPr="00850982">
        <w:rPr>
          <w:rFonts w:ascii="Garamond" w:hAnsi="Garamond"/>
          <w:sz w:val="24"/>
          <w:szCs w:val="24"/>
          <w:lang w:val="sq-AL"/>
        </w:rPr>
        <w:t>. Investimet publike janë programuar të mbahen në një nivel mesatarisht prej rreth 4.8 për</w:t>
      </w:r>
      <w:r w:rsidR="00EF46FB">
        <w:rPr>
          <w:rFonts w:ascii="Garamond" w:hAnsi="Garamond"/>
          <w:sz w:val="24"/>
          <w:szCs w:val="24"/>
          <w:lang w:val="sq-AL"/>
        </w:rPr>
        <w:t xml:space="preserve"> </w:t>
      </w:r>
      <w:r w:rsidRPr="00850982">
        <w:rPr>
          <w:rFonts w:ascii="Garamond" w:hAnsi="Garamond"/>
          <w:sz w:val="24"/>
          <w:szCs w:val="24"/>
          <w:lang w:val="sq-AL"/>
        </w:rPr>
        <w:t>qind të PBB</w:t>
      </w:r>
      <w:r w:rsidR="00EF46FB">
        <w:rPr>
          <w:rFonts w:ascii="Garamond" w:hAnsi="Garamond"/>
          <w:sz w:val="24"/>
          <w:szCs w:val="24"/>
          <w:lang w:val="sq-AL"/>
        </w:rPr>
        <w:t>-së</w:t>
      </w:r>
      <w:r w:rsidRPr="00850982">
        <w:rPr>
          <w:rFonts w:ascii="Garamond" w:hAnsi="Garamond"/>
          <w:sz w:val="24"/>
          <w:szCs w:val="24"/>
          <w:lang w:val="sq-AL"/>
        </w:rPr>
        <w:t xml:space="preserve"> në çdo vit (vetëm nga qeveria </w:t>
      </w:r>
      <w:r w:rsidR="00EF46FB" w:rsidRPr="00850982">
        <w:rPr>
          <w:rFonts w:ascii="Garamond" w:hAnsi="Garamond"/>
          <w:sz w:val="24"/>
          <w:szCs w:val="24"/>
          <w:lang w:val="sq-AL"/>
        </w:rPr>
        <w:t>qendrore</w:t>
      </w:r>
      <w:r w:rsidRPr="00850982">
        <w:rPr>
          <w:rFonts w:ascii="Garamond" w:hAnsi="Garamond"/>
          <w:sz w:val="24"/>
          <w:szCs w:val="24"/>
          <w:lang w:val="sq-AL"/>
        </w:rPr>
        <w:t>, pa përfshirë ato nga qeveria lokale), i cili konsiderohet një nivel i përshtatshëm për mbështetjen e një rritje ekonomike të lartë e të qëndrueshme.</w:t>
      </w:r>
    </w:p>
    <w:p w14:paraId="7887ECB9" w14:textId="3D0A90B7" w:rsidR="00F60735" w:rsidRPr="00EF46FB" w:rsidRDefault="00F60735" w:rsidP="00EF46FB">
      <w:pPr>
        <w:spacing w:after="0" w:line="240" w:lineRule="auto"/>
        <w:jc w:val="center"/>
        <w:rPr>
          <w:rFonts w:ascii="Garamond" w:hAnsi="Garamond"/>
          <w:b/>
          <w:i/>
          <w:sz w:val="24"/>
          <w:szCs w:val="24"/>
          <w:lang w:val="sq-AL"/>
        </w:rPr>
      </w:pPr>
      <w:r w:rsidRPr="00EF46FB">
        <w:rPr>
          <w:rFonts w:ascii="Garamond" w:hAnsi="Garamond"/>
          <w:b/>
          <w:i/>
          <w:sz w:val="24"/>
          <w:szCs w:val="24"/>
          <w:lang w:val="sq-AL"/>
        </w:rPr>
        <w:lastRenderedPageBreak/>
        <w:t>Grafik:</w:t>
      </w:r>
      <w:r w:rsidR="00D9430B" w:rsidRPr="00EF46FB">
        <w:rPr>
          <w:rFonts w:ascii="Garamond" w:hAnsi="Garamond"/>
          <w:b/>
          <w:i/>
          <w:sz w:val="24"/>
          <w:szCs w:val="24"/>
          <w:lang w:val="sq-AL"/>
        </w:rPr>
        <w:t xml:space="preserve"> </w:t>
      </w:r>
      <w:r w:rsidR="00EF46FB">
        <w:rPr>
          <w:rFonts w:ascii="Garamond" w:hAnsi="Garamond"/>
          <w:b/>
          <w:i/>
          <w:sz w:val="24"/>
          <w:szCs w:val="24"/>
          <w:lang w:val="sq-AL"/>
        </w:rPr>
        <w:t>Shpenzimet (majtas në miliardë</w:t>
      </w:r>
      <w:r w:rsidRPr="00EF46FB">
        <w:rPr>
          <w:rFonts w:ascii="Garamond" w:hAnsi="Garamond"/>
          <w:b/>
          <w:i/>
          <w:sz w:val="24"/>
          <w:szCs w:val="24"/>
          <w:lang w:val="sq-AL"/>
        </w:rPr>
        <w:t xml:space="preserve"> </w:t>
      </w:r>
      <w:r w:rsidR="00EF46FB">
        <w:rPr>
          <w:rFonts w:ascii="Garamond" w:hAnsi="Garamond"/>
          <w:b/>
          <w:i/>
          <w:sz w:val="24"/>
          <w:szCs w:val="24"/>
          <w:lang w:val="sq-AL"/>
        </w:rPr>
        <w:t>lek</w:t>
      </w:r>
      <w:r w:rsidR="00392B67">
        <w:rPr>
          <w:rFonts w:ascii="Garamond" w:hAnsi="Garamond"/>
          <w:b/>
          <w:i/>
          <w:sz w:val="24"/>
          <w:szCs w:val="24"/>
          <w:lang w:val="sq-AL"/>
        </w:rPr>
        <w:t>ë</w:t>
      </w:r>
      <w:r w:rsidRPr="00EF46FB">
        <w:rPr>
          <w:rFonts w:ascii="Garamond" w:hAnsi="Garamond"/>
          <w:b/>
          <w:i/>
          <w:sz w:val="24"/>
          <w:szCs w:val="24"/>
          <w:lang w:val="sq-AL"/>
        </w:rPr>
        <w:t>, djathtas në përqind</w:t>
      </w:r>
      <w:r w:rsidR="00EF46FB">
        <w:rPr>
          <w:rFonts w:ascii="Garamond" w:hAnsi="Garamond"/>
          <w:b/>
          <w:i/>
          <w:sz w:val="24"/>
          <w:szCs w:val="24"/>
          <w:lang w:val="sq-AL"/>
        </w:rPr>
        <w:t>je</w:t>
      </w:r>
      <w:r w:rsidRPr="00EF46FB">
        <w:rPr>
          <w:rFonts w:ascii="Garamond" w:hAnsi="Garamond"/>
          <w:b/>
          <w:i/>
          <w:sz w:val="24"/>
          <w:szCs w:val="24"/>
          <w:lang w:val="sq-AL"/>
        </w:rPr>
        <w:t xml:space="preserve"> të PBB</w:t>
      </w:r>
      <w:r w:rsidR="00EF46FB">
        <w:rPr>
          <w:rFonts w:ascii="Garamond" w:hAnsi="Garamond"/>
          <w:b/>
          <w:i/>
          <w:sz w:val="24"/>
          <w:szCs w:val="24"/>
          <w:lang w:val="sq-AL"/>
        </w:rPr>
        <w:t>-së</w:t>
      </w:r>
      <w:r w:rsidRPr="00EF46FB">
        <w:rPr>
          <w:rFonts w:ascii="Garamond" w:hAnsi="Garamond"/>
          <w:b/>
          <w:i/>
          <w:sz w:val="24"/>
          <w:szCs w:val="24"/>
          <w:lang w:val="sq-AL"/>
        </w:rPr>
        <w:t>)</w:t>
      </w:r>
    </w:p>
    <w:p w14:paraId="119165AD" w14:textId="77777777" w:rsidR="00F60735" w:rsidRPr="00850982" w:rsidRDefault="00F60735" w:rsidP="00F60735">
      <w:pPr>
        <w:spacing w:after="0" w:line="240" w:lineRule="auto"/>
        <w:ind w:firstLine="284"/>
        <w:jc w:val="center"/>
        <w:rPr>
          <w:rFonts w:ascii="Garamond" w:hAnsi="Garamond"/>
          <w:sz w:val="24"/>
          <w:szCs w:val="24"/>
          <w:lang w:val="sq-AL"/>
        </w:rPr>
      </w:pPr>
      <w:r w:rsidRPr="00850982">
        <w:rPr>
          <w:rFonts w:ascii="Garamond" w:hAnsi="Garamond"/>
          <w:noProof/>
          <w:sz w:val="24"/>
          <w:szCs w:val="24"/>
        </w:rPr>
        <w:drawing>
          <wp:inline distT="0" distB="0" distL="0" distR="0" wp14:anchorId="4CACF2CC" wp14:editId="21EB5B1F">
            <wp:extent cx="5262113" cy="19908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2878" cy="1994944"/>
                    </a:xfrm>
                    <a:prstGeom prst="rect">
                      <a:avLst/>
                    </a:prstGeom>
                    <a:noFill/>
                    <a:ln>
                      <a:noFill/>
                    </a:ln>
                  </pic:spPr>
                </pic:pic>
              </a:graphicData>
            </a:graphic>
          </wp:inline>
        </w:drawing>
      </w:r>
    </w:p>
    <w:p w14:paraId="11F66A0E" w14:textId="6AA38F92" w:rsidR="00F60735" w:rsidRPr="00850982" w:rsidRDefault="00D9430B" w:rsidP="00F60735">
      <w:pPr>
        <w:spacing w:after="0" w:line="240" w:lineRule="auto"/>
        <w:ind w:firstLine="284"/>
        <w:jc w:val="both"/>
        <w:rPr>
          <w:rFonts w:ascii="Garamond" w:hAnsi="Garamond"/>
          <w:sz w:val="24"/>
          <w:szCs w:val="24"/>
          <w:lang w:val="sq-AL"/>
        </w:rPr>
      </w:pPr>
      <w:r w:rsidRPr="00850982">
        <w:rPr>
          <w:rFonts w:ascii="Garamond" w:hAnsi="Garamond"/>
          <w:sz w:val="24"/>
          <w:szCs w:val="24"/>
          <w:lang w:val="sq-AL"/>
        </w:rPr>
        <w:t xml:space="preserve"> </w:t>
      </w:r>
      <w:r w:rsidR="00F60735" w:rsidRPr="00850982">
        <w:rPr>
          <w:rFonts w:ascii="Garamond" w:hAnsi="Garamond"/>
          <w:sz w:val="24"/>
          <w:szCs w:val="24"/>
          <w:lang w:val="sq-AL"/>
        </w:rPr>
        <w:t>Burimi: Ministria e Financave dhe Ekonomisë</w:t>
      </w:r>
    </w:p>
    <w:p w14:paraId="205124EC" w14:textId="77777777" w:rsidR="006F4353" w:rsidRPr="00850982" w:rsidRDefault="006F4353" w:rsidP="00F60735">
      <w:pPr>
        <w:spacing w:after="0" w:line="240" w:lineRule="auto"/>
        <w:ind w:firstLine="284"/>
        <w:jc w:val="both"/>
        <w:rPr>
          <w:rFonts w:ascii="Garamond" w:hAnsi="Garamond"/>
          <w:i/>
          <w:sz w:val="24"/>
          <w:szCs w:val="24"/>
          <w:lang w:val="sq-AL"/>
        </w:rPr>
      </w:pPr>
    </w:p>
    <w:p w14:paraId="354F4426" w14:textId="0F5E0D3C" w:rsidR="00F60735" w:rsidRPr="00850982" w:rsidRDefault="00F60735" w:rsidP="00F60735">
      <w:pPr>
        <w:spacing w:after="0" w:line="240" w:lineRule="auto"/>
        <w:ind w:firstLine="284"/>
        <w:jc w:val="both"/>
        <w:rPr>
          <w:rFonts w:ascii="Garamond" w:hAnsi="Garamond" w:cs="Cambria"/>
          <w:b/>
          <w:bCs/>
          <w:color w:val="000000"/>
          <w:sz w:val="24"/>
          <w:szCs w:val="24"/>
          <w:lang w:val="sq-AL"/>
        </w:rPr>
      </w:pPr>
      <w:r w:rsidRPr="00850982">
        <w:rPr>
          <w:rFonts w:ascii="Garamond" w:hAnsi="Garamond"/>
          <w:i/>
          <w:sz w:val="24"/>
          <w:szCs w:val="24"/>
          <w:lang w:val="sq-AL"/>
        </w:rPr>
        <w:t xml:space="preserve">Parashikimet e të ardhurave sipas zërave të buxhetit të konsoliduar, si dhe niveli i shpenzimeve të shpërndara sipas zërave të buxhetit të konsoliduar paraqiten në </w:t>
      </w:r>
      <w:r w:rsidR="00EF46FB" w:rsidRPr="00850982">
        <w:rPr>
          <w:rFonts w:ascii="Garamond" w:hAnsi="Garamond"/>
          <w:i/>
          <w:sz w:val="24"/>
          <w:szCs w:val="24"/>
          <w:lang w:val="sq-AL"/>
        </w:rPr>
        <w:t>lidhjet nr.</w:t>
      </w:r>
      <w:r w:rsidR="00EF46FB">
        <w:rPr>
          <w:rFonts w:ascii="Garamond" w:hAnsi="Garamond"/>
          <w:i/>
          <w:sz w:val="24"/>
          <w:szCs w:val="24"/>
          <w:lang w:val="sq-AL"/>
        </w:rPr>
        <w:t xml:space="preserve"> </w:t>
      </w:r>
      <w:r w:rsidR="00EF46FB" w:rsidRPr="00850982">
        <w:rPr>
          <w:rFonts w:ascii="Garamond" w:hAnsi="Garamond"/>
          <w:i/>
          <w:sz w:val="24"/>
          <w:szCs w:val="24"/>
          <w:lang w:val="sq-AL"/>
        </w:rPr>
        <w:t>2/1 dhe nr.</w:t>
      </w:r>
      <w:r w:rsidR="00EF46FB">
        <w:rPr>
          <w:rFonts w:ascii="Garamond" w:hAnsi="Garamond"/>
          <w:i/>
          <w:sz w:val="24"/>
          <w:szCs w:val="24"/>
          <w:lang w:val="sq-AL"/>
        </w:rPr>
        <w:t xml:space="preserve"> </w:t>
      </w:r>
      <w:r w:rsidR="00EF46FB" w:rsidRPr="00850982">
        <w:rPr>
          <w:rFonts w:ascii="Garamond" w:hAnsi="Garamond"/>
          <w:i/>
          <w:sz w:val="24"/>
          <w:szCs w:val="24"/>
          <w:lang w:val="sq-AL"/>
        </w:rPr>
        <w:t>2/2</w:t>
      </w:r>
      <w:r w:rsidRPr="00850982">
        <w:rPr>
          <w:rFonts w:ascii="Garamond" w:hAnsi="Garamond"/>
          <w:i/>
          <w:sz w:val="24"/>
          <w:szCs w:val="24"/>
          <w:lang w:val="sq-AL"/>
        </w:rPr>
        <w:t xml:space="preserve"> </w:t>
      </w:r>
      <w:r w:rsidR="00EF46FB" w:rsidRPr="00850982">
        <w:rPr>
          <w:rFonts w:ascii="Garamond" w:hAnsi="Garamond"/>
          <w:i/>
          <w:sz w:val="24"/>
          <w:szCs w:val="24"/>
          <w:lang w:val="sq-AL"/>
        </w:rPr>
        <w:t xml:space="preserve">bashkëlidhur </w:t>
      </w:r>
      <w:r w:rsidR="00EF46FB">
        <w:rPr>
          <w:rFonts w:ascii="Garamond" w:hAnsi="Garamond"/>
          <w:i/>
          <w:sz w:val="24"/>
          <w:szCs w:val="24"/>
          <w:lang w:val="sq-AL"/>
        </w:rPr>
        <w:t>vendimin e Këshillit të Ministrave</w:t>
      </w:r>
      <w:r w:rsidRPr="00850982">
        <w:rPr>
          <w:rFonts w:ascii="Garamond" w:hAnsi="Garamond"/>
          <w:i/>
          <w:sz w:val="24"/>
          <w:szCs w:val="24"/>
          <w:lang w:val="sq-AL"/>
        </w:rPr>
        <w:t>, respektivisht në terma nominalë dhe në raport me PBB</w:t>
      </w:r>
      <w:r w:rsidR="00EF46FB">
        <w:rPr>
          <w:rFonts w:ascii="Garamond" w:hAnsi="Garamond"/>
          <w:i/>
          <w:sz w:val="24"/>
          <w:szCs w:val="24"/>
          <w:lang w:val="sq-AL"/>
        </w:rPr>
        <w:t>-në</w:t>
      </w:r>
      <w:r w:rsidRPr="00850982">
        <w:rPr>
          <w:rFonts w:ascii="Garamond" w:hAnsi="Garamond"/>
          <w:i/>
          <w:sz w:val="24"/>
          <w:szCs w:val="24"/>
          <w:lang w:val="sq-AL"/>
        </w:rPr>
        <w:t>.</w:t>
      </w:r>
    </w:p>
    <w:p w14:paraId="3D381526" w14:textId="77777777" w:rsidR="00D060F1" w:rsidRPr="00850982" w:rsidRDefault="00D060F1" w:rsidP="002A505A">
      <w:pPr>
        <w:pStyle w:val="TEKSTI"/>
        <w:rPr>
          <w:lang w:val="sq-AL"/>
        </w:rPr>
      </w:pPr>
    </w:p>
    <w:p w14:paraId="632B82EA" w14:textId="357BBA17" w:rsidR="00A05242" w:rsidRPr="00850982" w:rsidRDefault="00A05242" w:rsidP="00A05242">
      <w:pPr>
        <w:pStyle w:val="TEKSTI"/>
        <w:rPr>
          <w:b/>
          <w:lang w:val="sq-AL"/>
        </w:rPr>
      </w:pPr>
      <w:r w:rsidRPr="00850982">
        <w:rPr>
          <w:b/>
          <w:lang w:val="sq-AL"/>
        </w:rPr>
        <w:t xml:space="preserve">Lidhja </w:t>
      </w:r>
      <w:r w:rsidR="00EF46FB" w:rsidRPr="00850982">
        <w:rPr>
          <w:b/>
          <w:lang w:val="sq-AL"/>
        </w:rPr>
        <w:t>nr</w:t>
      </w:r>
      <w:r w:rsidRPr="00850982">
        <w:rPr>
          <w:b/>
          <w:lang w:val="sq-AL"/>
        </w:rPr>
        <w:t>. 1 – Treguesit kryesorë makroekonomikë</w:t>
      </w:r>
    </w:p>
    <w:p w14:paraId="7C04E754" w14:textId="58640406" w:rsidR="00A05242" w:rsidRPr="00850982" w:rsidRDefault="00A05242" w:rsidP="002A505A">
      <w:pPr>
        <w:pStyle w:val="TEKSTI"/>
        <w:rPr>
          <w:lang w:val="sq-AL"/>
        </w:rPr>
      </w:pPr>
      <w:r w:rsidRPr="00850982">
        <w:rPr>
          <w:noProof/>
        </w:rPr>
        <w:drawing>
          <wp:inline distT="0" distB="0" distL="0" distR="0" wp14:anchorId="0FFB3239" wp14:editId="79EE83E0">
            <wp:extent cx="5760085" cy="5178924"/>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5178924"/>
                    </a:xfrm>
                    <a:prstGeom prst="rect">
                      <a:avLst/>
                    </a:prstGeom>
                    <a:noFill/>
                    <a:ln>
                      <a:noFill/>
                    </a:ln>
                  </pic:spPr>
                </pic:pic>
              </a:graphicData>
            </a:graphic>
          </wp:inline>
        </w:drawing>
      </w:r>
    </w:p>
    <w:p w14:paraId="56F5084A" w14:textId="77777777" w:rsidR="00A05242" w:rsidRPr="00850982" w:rsidRDefault="00A05242" w:rsidP="002A505A">
      <w:pPr>
        <w:pStyle w:val="TEKSTI"/>
        <w:rPr>
          <w:lang w:val="sq-AL"/>
        </w:rPr>
      </w:pPr>
    </w:p>
    <w:p w14:paraId="114BF19A" w14:textId="77777777" w:rsidR="00A05242" w:rsidRPr="00850982" w:rsidRDefault="00A05242" w:rsidP="002A505A">
      <w:pPr>
        <w:pStyle w:val="TEKSTI"/>
        <w:rPr>
          <w:lang w:val="sq-AL"/>
        </w:rPr>
      </w:pPr>
    </w:p>
    <w:p w14:paraId="3BBA9ED4" w14:textId="2A7DC02C" w:rsidR="00A05242" w:rsidRPr="00850982" w:rsidRDefault="00A05242" w:rsidP="00392B67">
      <w:pPr>
        <w:pStyle w:val="TEKSTI"/>
        <w:jc w:val="center"/>
        <w:rPr>
          <w:b/>
          <w:lang w:val="sq-AL"/>
        </w:rPr>
      </w:pPr>
      <w:r w:rsidRPr="00850982">
        <w:rPr>
          <w:b/>
          <w:lang w:val="sq-AL"/>
        </w:rPr>
        <w:t xml:space="preserve">Lidhja </w:t>
      </w:r>
      <w:r w:rsidR="00392B67" w:rsidRPr="00850982">
        <w:rPr>
          <w:b/>
          <w:lang w:val="sq-AL"/>
        </w:rPr>
        <w:t>nr</w:t>
      </w:r>
      <w:r w:rsidRPr="00850982">
        <w:rPr>
          <w:b/>
          <w:lang w:val="sq-AL"/>
        </w:rPr>
        <w:t>. 2/1 – Treguesit fiskalë sipas buxhetit të konsoliduar</w:t>
      </w:r>
      <w:r w:rsidR="00D9430B" w:rsidRPr="00850982">
        <w:rPr>
          <w:b/>
          <w:lang w:val="sq-AL"/>
        </w:rPr>
        <w:t xml:space="preserve"> </w:t>
      </w:r>
      <w:r w:rsidRPr="00850982">
        <w:rPr>
          <w:b/>
          <w:lang w:val="sq-AL"/>
        </w:rPr>
        <w:t xml:space="preserve">(në milionë </w:t>
      </w:r>
      <w:r w:rsidR="00392B67" w:rsidRPr="00850982">
        <w:rPr>
          <w:b/>
          <w:lang w:val="sq-AL"/>
        </w:rPr>
        <w:t>lekë</w:t>
      </w:r>
      <w:r w:rsidRPr="00850982">
        <w:rPr>
          <w:b/>
          <w:lang w:val="sq-AL"/>
        </w:rPr>
        <w:t>)</w:t>
      </w:r>
    </w:p>
    <w:p w14:paraId="298057F2" w14:textId="04978A3E" w:rsidR="00A05242" w:rsidRPr="00850982" w:rsidRDefault="00A05242" w:rsidP="00392B67">
      <w:pPr>
        <w:pStyle w:val="TEKSTI"/>
        <w:jc w:val="center"/>
        <w:rPr>
          <w:lang w:val="sq-AL"/>
        </w:rPr>
      </w:pPr>
      <w:r w:rsidRPr="00850982">
        <w:rPr>
          <w:noProof/>
        </w:rPr>
        <w:drawing>
          <wp:inline distT="0" distB="0" distL="0" distR="0" wp14:anchorId="449F1BCE" wp14:editId="2A6FF9B7">
            <wp:extent cx="4969566" cy="7469179"/>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72449" cy="7473513"/>
                    </a:xfrm>
                    <a:prstGeom prst="rect">
                      <a:avLst/>
                    </a:prstGeom>
                    <a:noFill/>
                    <a:ln>
                      <a:noFill/>
                    </a:ln>
                  </pic:spPr>
                </pic:pic>
              </a:graphicData>
            </a:graphic>
          </wp:inline>
        </w:drawing>
      </w:r>
    </w:p>
    <w:p w14:paraId="7A0BF27D" w14:textId="77777777" w:rsidR="00A05242" w:rsidRPr="00850982" w:rsidRDefault="00A05242" w:rsidP="002A505A">
      <w:pPr>
        <w:pStyle w:val="TEKSTI"/>
        <w:rPr>
          <w:lang w:val="sq-AL"/>
        </w:rPr>
      </w:pPr>
    </w:p>
    <w:p w14:paraId="3762A996" w14:textId="77777777" w:rsidR="00A05242" w:rsidRPr="00850982" w:rsidRDefault="00A05242" w:rsidP="002A505A">
      <w:pPr>
        <w:pStyle w:val="TEKSTI"/>
        <w:rPr>
          <w:lang w:val="sq-AL"/>
        </w:rPr>
      </w:pPr>
    </w:p>
    <w:p w14:paraId="6F0F9D83" w14:textId="77777777" w:rsidR="00DB16A5" w:rsidRPr="00850982" w:rsidRDefault="00DB16A5" w:rsidP="002A505A">
      <w:pPr>
        <w:pStyle w:val="TEKSTI"/>
        <w:rPr>
          <w:lang w:val="sq-AL"/>
        </w:rPr>
      </w:pPr>
    </w:p>
    <w:p w14:paraId="451AA64C" w14:textId="77777777" w:rsidR="00DB16A5" w:rsidRPr="00850982" w:rsidRDefault="00DB16A5" w:rsidP="002A505A">
      <w:pPr>
        <w:pStyle w:val="TEKSTI"/>
        <w:rPr>
          <w:lang w:val="sq-AL"/>
        </w:rPr>
      </w:pPr>
    </w:p>
    <w:p w14:paraId="2A6A8741" w14:textId="77777777" w:rsidR="00DB16A5" w:rsidRPr="00850982" w:rsidRDefault="00DB16A5" w:rsidP="002A505A">
      <w:pPr>
        <w:pStyle w:val="TEKSTI"/>
        <w:rPr>
          <w:lang w:val="sq-AL"/>
        </w:rPr>
      </w:pPr>
    </w:p>
    <w:p w14:paraId="53D393B1" w14:textId="77777777" w:rsidR="00DB16A5" w:rsidRPr="00850982" w:rsidRDefault="00DB16A5" w:rsidP="002A505A">
      <w:pPr>
        <w:pStyle w:val="TEKSTI"/>
        <w:rPr>
          <w:lang w:val="sq-AL"/>
        </w:rPr>
      </w:pPr>
    </w:p>
    <w:p w14:paraId="1C446A5A" w14:textId="18A6E9F3" w:rsidR="00A05242" w:rsidRPr="00850982" w:rsidRDefault="00A05242" w:rsidP="00392B67">
      <w:pPr>
        <w:pStyle w:val="TEKSTI"/>
        <w:ind w:firstLine="0"/>
        <w:jc w:val="center"/>
        <w:rPr>
          <w:b/>
          <w:lang w:val="sq-AL"/>
        </w:rPr>
      </w:pPr>
      <w:bookmarkStart w:id="10" w:name="_Toc472430740"/>
      <w:r w:rsidRPr="00850982">
        <w:rPr>
          <w:b/>
          <w:lang w:val="sq-AL"/>
        </w:rPr>
        <w:t xml:space="preserve">Lidhja </w:t>
      </w:r>
      <w:r w:rsidR="00392B67" w:rsidRPr="00850982">
        <w:rPr>
          <w:b/>
          <w:lang w:val="sq-AL"/>
        </w:rPr>
        <w:t>nr</w:t>
      </w:r>
      <w:r w:rsidRPr="00850982">
        <w:rPr>
          <w:b/>
          <w:lang w:val="sq-AL"/>
        </w:rPr>
        <w:t>. 2/2 – Treguesit fiskalë sipas buxhetit të konsoliduar</w:t>
      </w:r>
      <w:r w:rsidR="00D9430B" w:rsidRPr="00850982">
        <w:rPr>
          <w:b/>
          <w:lang w:val="sq-AL"/>
        </w:rPr>
        <w:t xml:space="preserve"> </w:t>
      </w:r>
      <w:r w:rsidRPr="00850982">
        <w:rPr>
          <w:b/>
          <w:lang w:val="sq-AL"/>
        </w:rPr>
        <w:t>(në përqindje të PBB</w:t>
      </w:r>
      <w:r w:rsidR="00392B67">
        <w:rPr>
          <w:b/>
          <w:lang w:val="sq-AL"/>
        </w:rPr>
        <w:t>-së</w:t>
      </w:r>
      <w:r w:rsidRPr="00850982">
        <w:rPr>
          <w:b/>
          <w:lang w:val="sq-AL"/>
        </w:rPr>
        <w:t>)</w:t>
      </w:r>
      <w:bookmarkEnd w:id="10"/>
    </w:p>
    <w:p w14:paraId="5F10A2DA" w14:textId="77777777" w:rsidR="00A05242" w:rsidRPr="00850982" w:rsidRDefault="00A05242" w:rsidP="00A05242">
      <w:pPr>
        <w:pStyle w:val="TEKSTI"/>
        <w:rPr>
          <w:lang w:val="sq-AL"/>
        </w:rPr>
      </w:pPr>
    </w:p>
    <w:p w14:paraId="02C6A6B5" w14:textId="10F2D6CB" w:rsidR="00A05242" w:rsidRPr="00850982" w:rsidRDefault="00A05242" w:rsidP="00A05242">
      <w:pPr>
        <w:pStyle w:val="TEKSTI"/>
        <w:rPr>
          <w:lang w:val="sq-AL"/>
        </w:rPr>
      </w:pPr>
      <w:r w:rsidRPr="00850982">
        <w:rPr>
          <w:noProof/>
        </w:rPr>
        <w:drawing>
          <wp:inline distT="0" distB="0" distL="0" distR="0" wp14:anchorId="4F26EE4E" wp14:editId="52CF3781">
            <wp:extent cx="5637475" cy="7736619"/>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43215" cy="7744496"/>
                    </a:xfrm>
                    <a:prstGeom prst="rect">
                      <a:avLst/>
                    </a:prstGeom>
                    <a:noFill/>
                    <a:ln>
                      <a:noFill/>
                    </a:ln>
                  </pic:spPr>
                </pic:pic>
              </a:graphicData>
            </a:graphic>
          </wp:inline>
        </w:drawing>
      </w:r>
    </w:p>
    <w:p w14:paraId="19F61791" w14:textId="77777777" w:rsidR="00A05242" w:rsidRPr="00850982" w:rsidRDefault="00A05242" w:rsidP="00A05242">
      <w:pPr>
        <w:pStyle w:val="TEKSTI"/>
        <w:rPr>
          <w:lang w:val="sq-AL"/>
        </w:rPr>
      </w:pPr>
    </w:p>
    <w:sectPr w:rsidR="00A05242" w:rsidRPr="00850982" w:rsidSect="0067132B">
      <w:footerReference w:type="default" r:id="rId26"/>
      <w:footerReference w:type="first" r:id="rId27"/>
      <w:pgSz w:w="11907" w:h="16839" w:code="9"/>
      <w:pgMar w:top="1440"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84A4D" w14:textId="77777777" w:rsidR="00705BCF" w:rsidRDefault="00705BCF">
      <w:pPr>
        <w:spacing w:after="0" w:line="240" w:lineRule="auto"/>
      </w:pPr>
      <w:r>
        <w:separator/>
      </w:r>
    </w:p>
  </w:endnote>
  <w:endnote w:type="continuationSeparator" w:id="0">
    <w:p w14:paraId="5780C2AB" w14:textId="77777777" w:rsidR="00705BCF" w:rsidRDefault="00705BCF">
      <w:pPr>
        <w:spacing w:after="0" w:line="240" w:lineRule="auto"/>
      </w:pPr>
      <w:r>
        <w:continuationSeparator/>
      </w:r>
    </w:p>
  </w:endnote>
  <w:endnote w:type="continuationNotice" w:id="1">
    <w:p w14:paraId="3256B4CE" w14:textId="77777777" w:rsidR="00705BCF" w:rsidRDefault="00705B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759339"/>
      <w:docPartObj>
        <w:docPartGallery w:val="Page Numbers (Bottom of Page)"/>
        <w:docPartUnique/>
      </w:docPartObj>
    </w:sdtPr>
    <w:sdtEndPr>
      <w:rPr>
        <w:noProof/>
      </w:rPr>
    </w:sdtEndPr>
    <w:sdtContent>
      <w:p w14:paraId="5D137406" w14:textId="77777777" w:rsidR="00705BCF" w:rsidRDefault="00705BCF">
        <w:pPr>
          <w:pStyle w:val="Footer"/>
          <w:jc w:val="center"/>
        </w:pPr>
        <w:r>
          <w:fldChar w:fldCharType="begin"/>
        </w:r>
        <w:r>
          <w:instrText xml:space="preserve"> PAGE   \* MERGEFORMAT </w:instrText>
        </w:r>
        <w:r>
          <w:fldChar w:fldCharType="separate"/>
        </w:r>
        <w:r w:rsidR="00BA2100">
          <w:rPr>
            <w:noProof/>
          </w:rPr>
          <w:t>2</w:t>
        </w:r>
        <w:r>
          <w:rPr>
            <w:noProof/>
          </w:rPr>
          <w:fldChar w:fldCharType="end"/>
        </w:r>
      </w:p>
    </w:sdtContent>
  </w:sdt>
  <w:p w14:paraId="4E56FA1F" w14:textId="77777777" w:rsidR="00705BCF" w:rsidRDefault="00705B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44B8C" w14:textId="77777777" w:rsidR="00705BCF" w:rsidRDefault="00705BCF" w:rsidP="000B46D0">
    <w:pPr>
      <w:pStyle w:val="Footer"/>
      <w:jc w:val="center"/>
    </w:pPr>
  </w:p>
  <w:p w14:paraId="39130384" w14:textId="77777777" w:rsidR="00705BCF" w:rsidRDefault="00705B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E5A51" w14:textId="77777777" w:rsidR="00705BCF" w:rsidRDefault="00705BCF">
      <w:pPr>
        <w:spacing w:after="0" w:line="240" w:lineRule="auto"/>
      </w:pPr>
      <w:r>
        <w:separator/>
      </w:r>
    </w:p>
  </w:footnote>
  <w:footnote w:type="continuationSeparator" w:id="0">
    <w:p w14:paraId="49882A96" w14:textId="77777777" w:rsidR="00705BCF" w:rsidRDefault="00705BCF">
      <w:pPr>
        <w:spacing w:after="0" w:line="240" w:lineRule="auto"/>
      </w:pPr>
      <w:r>
        <w:continuationSeparator/>
      </w:r>
    </w:p>
  </w:footnote>
  <w:footnote w:type="continuationNotice" w:id="1">
    <w:p w14:paraId="4C0D66AD" w14:textId="77777777" w:rsidR="00705BCF" w:rsidRDefault="00705BC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0843"/>
    <w:multiLevelType w:val="hybridMultilevel"/>
    <w:tmpl w:val="89BA468C"/>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0E4B"/>
    <w:multiLevelType w:val="hybridMultilevel"/>
    <w:tmpl w:val="031A42C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nsid w:val="0FEC12B9"/>
    <w:multiLevelType w:val="hybridMultilevel"/>
    <w:tmpl w:val="DCB48388"/>
    <w:lvl w:ilvl="0" w:tplc="84AC29A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4E2CDB"/>
    <w:multiLevelType w:val="hybridMultilevel"/>
    <w:tmpl w:val="6046E0E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32C74A43"/>
    <w:multiLevelType w:val="hybridMultilevel"/>
    <w:tmpl w:val="4EB881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24C2749"/>
    <w:multiLevelType w:val="hybridMultilevel"/>
    <w:tmpl w:val="47CA97E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73166CA2"/>
    <w:multiLevelType w:val="hybridMultilevel"/>
    <w:tmpl w:val="42C269AE"/>
    <w:lvl w:ilvl="0" w:tplc="A8F66A3C">
      <w:start w:val="4"/>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D724BEC"/>
    <w:multiLevelType w:val="hybridMultilevel"/>
    <w:tmpl w:val="DF1A954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7"/>
  </w:num>
  <w:num w:numId="2">
    <w:abstractNumId w:val="5"/>
  </w:num>
  <w:num w:numId="3">
    <w:abstractNumId w:val="3"/>
  </w:num>
  <w:num w:numId="4">
    <w:abstractNumId w:val="1"/>
  </w:num>
  <w:num w:numId="5">
    <w:abstractNumId w:val="0"/>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1DD"/>
    <w:rsid w:val="00001258"/>
    <w:rsid w:val="00002C4E"/>
    <w:rsid w:val="000036E5"/>
    <w:rsid w:val="00007ADC"/>
    <w:rsid w:val="00010705"/>
    <w:rsid w:val="00014413"/>
    <w:rsid w:val="000148D8"/>
    <w:rsid w:val="000157F5"/>
    <w:rsid w:val="00020574"/>
    <w:rsid w:val="000245FB"/>
    <w:rsid w:val="00031F02"/>
    <w:rsid w:val="000373A0"/>
    <w:rsid w:val="00040980"/>
    <w:rsid w:val="00040E71"/>
    <w:rsid w:val="00042738"/>
    <w:rsid w:val="00044A08"/>
    <w:rsid w:val="00045AD7"/>
    <w:rsid w:val="0005114C"/>
    <w:rsid w:val="0005164A"/>
    <w:rsid w:val="000561E4"/>
    <w:rsid w:val="00056B1B"/>
    <w:rsid w:val="0006266B"/>
    <w:rsid w:val="000633D0"/>
    <w:rsid w:val="000673E6"/>
    <w:rsid w:val="00074DE2"/>
    <w:rsid w:val="000757B6"/>
    <w:rsid w:val="00084FA5"/>
    <w:rsid w:val="00093B6F"/>
    <w:rsid w:val="00094429"/>
    <w:rsid w:val="000A0035"/>
    <w:rsid w:val="000B0908"/>
    <w:rsid w:val="000B1554"/>
    <w:rsid w:val="000B27EF"/>
    <w:rsid w:val="000B45D8"/>
    <w:rsid w:val="000B46D0"/>
    <w:rsid w:val="000B649E"/>
    <w:rsid w:val="000C08FB"/>
    <w:rsid w:val="000C0F51"/>
    <w:rsid w:val="000C18AC"/>
    <w:rsid w:val="000C2CC3"/>
    <w:rsid w:val="000D04A2"/>
    <w:rsid w:val="000D099B"/>
    <w:rsid w:val="000D0C3D"/>
    <w:rsid w:val="000D4688"/>
    <w:rsid w:val="000D79B3"/>
    <w:rsid w:val="000E31C0"/>
    <w:rsid w:val="000F218E"/>
    <w:rsid w:val="000F7C6E"/>
    <w:rsid w:val="00100B52"/>
    <w:rsid w:val="00102C32"/>
    <w:rsid w:val="0010600B"/>
    <w:rsid w:val="00110C44"/>
    <w:rsid w:val="00117379"/>
    <w:rsid w:val="0012354D"/>
    <w:rsid w:val="001266D9"/>
    <w:rsid w:val="00127D9C"/>
    <w:rsid w:val="00127F78"/>
    <w:rsid w:val="00140055"/>
    <w:rsid w:val="00141773"/>
    <w:rsid w:val="00142581"/>
    <w:rsid w:val="00142CE8"/>
    <w:rsid w:val="00143013"/>
    <w:rsid w:val="00143F32"/>
    <w:rsid w:val="001443E2"/>
    <w:rsid w:val="001444E6"/>
    <w:rsid w:val="00150904"/>
    <w:rsid w:val="00150975"/>
    <w:rsid w:val="00151656"/>
    <w:rsid w:val="00152561"/>
    <w:rsid w:val="00156EAD"/>
    <w:rsid w:val="00160215"/>
    <w:rsid w:val="00160C6E"/>
    <w:rsid w:val="00161824"/>
    <w:rsid w:val="00161BA0"/>
    <w:rsid w:val="00162592"/>
    <w:rsid w:val="001653C6"/>
    <w:rsid w:val="00165F7C"/>
    <w:rsid w:val="00173F74"/>
    <w:rsid w:val="00177A14"/>
    <w:rsid w:val="0018565E"/>
    <w:rsid w:val="001918C5"/>
    <w:rsid w:val="001960DD"/>
    <w:rsid w:val="001A2DBD"/>
    <w:rsid w:val="001A3943"/>
    <w:rsid w:val="001A4242"/>
    <w:rsid w:val="001A4437"/>
    <w:rsid w:val="001A58B9"/>
    <w:rsid w:val="001A5B25"/>
    <w:rsid w:val="001B0AD0"/>
    <w:rsid w:val="001B0E6F"/>
    <w:rsid w:val="001B2762"/>
    <w:rsid w:val="001B3371"/>
    <w:rsid w:val="001B69B8"/>
    <w:rsid w:val="001C0532"/>
    <w:rsid w:val="001C122D"/>
    <w:rsid w:val="001C2769"/>
    <w:rsid w:val="001C453C"/>
    <w:rsid w:val="001C4802"/>
    <w:rsid w:val="001C74F4"/>
    <w:rsid w:val="001D589C"/>
    <w:rsid w:val="001E42B9"/>
    <w:rsid w:val="001E72E8"/>
    <w:rsid w:val="001F19C5"/>
    <w:rsid w:val="001F27E0"/>
    <w:rsid w:val="001F5F0F"/>
    <w:rsid w:val="00200AE7"/>
    <w:rsid w:val="00200FF0"/>
    <w:rsid w:val="00203BBB"/>
    <w:rsid w:val="00204183"/>
    <w:rsid w:val="00205779"/>
    <w:rsid w:val="00206E57"/>
    <w:rsid w:val="0020766F"/>
    <w:rsid w:val="00210E55"/>
    <w:rsid w:val="00216DCD"/>
    <w:rsid w:val="00216FB5"/>
    <w:rsid w:val="002249D7"/>
    <w:rsid w:val="002257B7"/>
    <w:rsid w:val="002270EF"/>
    <w:rsid w:val="00230920"/>
    <w:rsid w:val="00234239"/>
    <w:rsid w:val="0024209A"/>
    <w:rsid w:val="002422FB"/>
    <w:rsid w:val="00243359"/>
    <w:rsid w:val="0025326E"/>
    <w:rsid w:val="0025622C"/>
    <w:rsid w:val="002563CB"/>
    <w:rsid w:val="002574D0"/>
    <w:rsid w:val="002617F2"/>
    <w:rsid w:val="00274702"/>
    <w:rsid w:val="00274AB2"/>
    <w:rsid w:val="00274ED5"/>
    <w:rsid w:val="00275896"/>
    <w:rsid w:val="00281CA6"/>
    <w:rsid w:val="002847C2"/>
    <w:rsid w:val="00285052"/>
    <w:rsid w:val="002854C7"/>
    <w:rsid w:val="00290B9B"/>
    <w:rsid w:val="00291F06"/>
    <w:rsid w:val="00292137"/>
    <w:rsid w:val="002A505A"/>
    <w:rsid w:val="002A703B"/>
    <w:rsid w:val="002B05E4"/>
    <w:rsid w:val="002B086F"/>
    <w:rsid w:val="002B441F"/>
    <w:rsid w:val="002B5E2E"/>
    <w:rsid w:val="002C0C57"/>
    <w:rsid w:val="002C3F17"/>
    <w:rsid w:val="002C40B8"/>
    <w:rsid w:val="002C43A3"/>
    <w:rsid w:val="002C46C9"/>
    <w:rsid w:val="002C6475"/>
    <w:rsid w:val="002D0C9A"/>
    <w:rsid w:val="002E3763"/>
    <w:rsid w:val="002E3E48"/>
    <w:rsid w:val="002F746E"/>
    <w:rsid w:val="00303A29"/>
    <w:rsid w:val="003040F5"/>
    <w:rsid w:val="00304F58"/>
    <w:rsid w:val="00306C1C"/>
    <w:rsid w:val="0030717B"/>
    <w:rsid w:val="00311F62"/>
    <w:rsid w:val="00312AA7"/>
    <w:rsid w:val="00320299"/>
    <w:rsid w:val="00321D96"/>
    <w:rsid w:val="00322ED7"/>
    <w:rsid w:val="00331D65"/>
    <w:rsid w:val="0033410C"/>
    <w:rsid w:val="003359BD"/>
    <w:rsid w:val="00335E8F"/>
    <w:rsid w:val="00342EB1"/>
    <w:rsid w:val="00351267"/>
    <w:rsid w:val="0035250D"/>
    <w:rsid w:val="0035624B"/>
    <w:rsid w:val="00357569"/>
    <w:rsid w:val="0036037E"/>
    <w:rsid w:val="003611F5"/>
    <w:rsid w:val="00362AB6"/>
    <w:rsid w:val="00366066"/>
    <w:rsid w:val="00366684"/>
    <w:rsid w:val="00372290"/>
    <w:rsid w:val="00372DD8"/>
    <w:rsid w:val="0037325A"/>
    <w:rsid w:val="00374FE6"/>
    <w:rsid w:val="00374FED"/>
    <w:rsid w:val="00382D54"/>
    <w:rsid w:val="00384F0C"/>
    <w:rsid w:val="003850AF"/>
    <w:rsid w:val="003868A7"/>
    <w:rsid w:val="00390095"/>
    <w:rsid w:val="00390F56"/>
    <w:rsid w:val="00392B67"/>
    <w:rsid w:val="00393135"/>
    <w:rsid w:val="00394349"/>
    <w:rsid w:val="003A1102"/>
    <w:rsid w:val="003A164C"/>
    <w:rsid w:val="003A1B99"/>
    <w:rsid w:val="003A51DD"/>
    <w:rsid w:val="003A53D4"/>
    <w:rsid w:val="003A7AF1"/>
    <w:rsid w:val="003B29AD"/>
    <w:rsid w:val="003C182D"/>
    <w:rsid w:val="003C41D6"/>
    <w:rsid w:val="003C7145"/>
    <w:rsid w:val="003C72BB"/>
    <w:rsid w:val="003C7323"/>
    <w:rsid w:val="003D0869"/>
    <w:rsid w:val="003D4E17"/>
    <w:rsid w:val="003D5464"/>
    <w:rsid w:val="003D592E"/>
    <w:rsid w:val="003D5F54"/>
    <w:rsid w:val="003E05AD"/>
    <w:rsid w:val="003F1B81"/>
    <w:rsid w:val="003F740F"/>
    <w:rsid w:val="003F7B2C"/>
    <w:rsid w:val="003F7C07"/>
    <w:rsid w:val="00401CFD"/>
    <w:rsid w:val="0040373C"/>
    <w:rsid w:val="0041099E"/>
    <w:rsid w:val="00411F69"/>
    <w:rsid w:val="00412EA3"/>
    <w:rsid w:val="00417951"/>
    <w:rsid w:val="004213A2"/>
    <w:rsid w:val="00426B1A"/>
    <w:rsid w:val="00431389"/>
    <w:rsid w:val="00434966"/>
    <w:rsid w:val="00434EF7"/>
    <w:rsid w:val="004378DF"/>
    <w:rsid w:val="00440278"/>
    <w:rsid w:val="00441436"/>
    <w:rsid w:val="004426D1"/>
    <w:rsid w:val="0044543C"/>
    <w:rsid w:val="004476BF"/>
    <w:rsid w:val="0045021A"/>
    <w:rsid w:val="0045544A"/>
    <w:rsid w:val="00456A0E"/>
    <w:rsid w:val="004571DC"/>
    <w:rsid w:val="0045779D"/>
    <w:rsid w:val="00463075"/>
    <w:rsid w:val="004657E7"/>
    <w:rsid w:val="00466B41"/>
    <w:rsid w:val="0047146A"/>
    <w:rsid w:val="00471FBF"/>
    <w:rsid w:val="00475CBD"/>
    <w:rsid w:val="004763BC"/>
    <w:rsid w:val="004805BD"/>
    <w:rsid w:val="0048062C"/>
    <w:rsid w:val="004822E1"/>
    <w:rsid w:val="00482EFB"/>
    <w:rsid w:val="0048703A"/>
    <w:rsid w:val="004961B8"/>
    <w:rsid w:val="004A1205"/>
    <w:rsid w:val="004B41FC"/>
    <w:rsid w:val="004B7E4C"/>
    <w:rsid w:val="004C043D"/>
    <w:rsid w:val="004C1558"/>
    <w:rsid w:val="004C2411"/>
    <w:rsid w:val="004C2E60"/>
    <w:rsid w:val="004C304A"/>
    <w:rsid w:val="004C7A59"/>
    <w:rsid w:val="004D0923"/>
    <w:rsid w:val="004D1B4A"/>
    <w:rsid w:val="004D1DE8"/>
    <w:rsid w:val="004D2018"/>
    <w:rsid w:val="004D483B"/>
    <w:rsid w:val="004D499E"/>
    <w:rsid w:val="004D5A80"/>
    <w:rsid w:val="004D736F"/>
    <w:rsid w:val="004E1648"/>
    <w:rsid w:val="004E251E"/>
    <w:rsid w:val="004E4DF4"/>
    <w:rsid w:val="004E68BB"/>
    <w:rsid w:val="004F176A"/>
    <w:rsid w:val="00501D25"/>
    <w:rsid w:val="005032AB"/>
    <w:rsid w:val="00506A26"/>
    <w:rsid w:val="0051155E"/>
    <w:rsid w:val="00512037"/>
    <w:rsid w:val="00513791"/>
    <w:rsid w:val="00514063"/>
    <w:rsid w:val="00515CF4"/>
    <w:rsid w:val="005212CF"/>
    <w:rsid w:val="00525D25"/>
    <w:rsid w:val="00526432"/>
    <w:rsid w:val="00526AB0"/>
    <w:rsid w:val="00530748"/>
    <w:rsid w:val="0053691C"/>
    <w:rsid w:val="005411EF"/>
    <w:rsid w:val="00541290"/>
    <w:rsid w:val="00545686"/>
    <w:rsid w:val="00554F9D"/>
    <w:rsid w:val="0055664E"/>
    <w:rsid w:val="00561E6B"/>
    <w:rsid w:val="00566BA5"/>
    <w:rsid w:val="005673EE"/>
    <w:rsid w:val="005707BA"/>
    <w:rsid w:val="00570EE3"/>
    <w:rsid w:val="005727BC"/>
    <w:rsid w:val="005728ED"/>
    <w:rsid w:val="00573938"/>
    <w:rsid w:val="00575938"/>
    <w:rsid w:val="00577ECE"/>
    <w:rsid w:val="00585E3D"/>
    <w:rsid w:val="00586190"/>
    <w:rsid w:val="00586954"/>
    <w:rsid w:val="00586B5C"/>
    <w:rsid w:val="00593CC4"/>
    <w:rsid w:val="00597545"/>
    <w:rsid w:val="005A1DC6"/>
    <w:rsid w:val="005A2B99"/>
    <w:rsid w:val="005A2FC7"/>
    <w:rsid w:val="005A35DF"/>
    <w:rsid w:val="005C12C6"/>
    <w:rsid w:val="005C281F"/>
    <w:rsid w:val="005C4B53"/>
    <w:rsid w:val="005C62F8"/>
    <w:rsid w:val="005C6D27"/>
    <w:rsid w:val="005D265B"/>
    <w:rsid w:val="005D4534"/>
    <w:rsid w:val="005E0ECB"/>
    <w:rsid w:val="005E3D6D"/>
    <w:rsid w:val="005E490B"/>
    <w:rsid w:val="005E4DB6"/>
    <w:rsid w:val="005F0319"/>
    <w:rsid w:val="005F1FAB"/>
    <w:rsid w:val="005F2711"/>
    <w:rsid w:val="005F7D6A"/>
    <w:rsid w:val="006038A4"/>
    <w:rsid w:val="006048E1"/>
    <w:rsid w:val="00605B17"/>
    <w:rsid w:val="00610044"/>
    <w:rsid w:val="00612137"/>
    <w:rsid w:val="00616E7F"/>
    <w:rsid w:val="00617F88"/>
    <w:rsid w:val="00622414"/>
    <w:rsid w:val="00622B27"/>
    <w:rsid w:val="006232EB"/>
    <w:rsid w:val="00623896"/>
    <w:rsid w:val="00626414"/>
    <w:rsid w:val="006308C9"/>
    <w:rsid w:val="00632D8B"/>
    <w:rsid w:val="0063554F"/>
    <w:rsid w:val="006418EB"/>
    <w:rsid w:val="00642841"/>
    <w:rsid w:val="00644E50"/>
    <w:rsid w:val="006600CC"/>
    <w:rsid w:val="006625E1"/>
    <w:rsid w:val="00662D41"/>
    <w:rsid w:val="00662FAF"/>
    <w:rsid w:val="006659B7"/>
    <w:rsid w:val="00665BD6"/>
    <w:rsid w:val="0067132B"/>
    <w:rsid w:val="00671598"/>
    <w:rsid w:val="00671FE1"/>
    <w:rsid w:val="00672EF1"/>
    <w:rsid w:val="00673441"/>
    <w:rsid w:val="00674518"/>
    <w:rsid w:val="006756CA"/>
    <w:rsid w:val="006766FB"/>
    <w:rsid w:val="006768FE"/>
    <w:rsid w:val="00677959"/>
    <w:rsid w:val="00680FBA"/>
    <w:rsid w:val="006822A8"/>
    <w:rsid w:val="00683F9E"/>
    <w:rsid w:val="006849F3"/>
    <w:rsid w:val="006854D0"/>
    <w:rsid w:val="0068605C"/>
    <w:rsid w:val="006867C7"/>
    <w:rsid w:val="00692B49"/>
    <w:rsid w:val="00694E52"/>
    <w:rsid w:val="00695DBA"/>
    <w:rsid w:val="00696AFF"/>
    <w:rsid w:val="006979D8"/>
    <w:rsid w:val="006A0813"/>
    <w:rsid w:val="006A0B4F"/>
    <w:rsid w:val="006A4C00"/>
    <w:rsid w:val="006A524A"/>
    <w:rsid w:val="006B0912"/>
    <w:rsid w:val="006B2A2D"/>
    <w:rsid w:val="006B5CA5"/>
    <w:rsid w:val="006C7432"/>
    <w:rsid w:val="006D0307"/>
    <w:rsid w:val="006D061D"/>
    <w:rsid w:val="006D3B68"/>
    <w:rsid w:val="006D4506"/>
    <w:rsid w:val="006D5C2A"/>
    <w:rsid w:val="006D5E21"/>
    <w:rsid w:val="006E21E9"/>
    <w:rsid w:val="006E3165"/>
    <w:rsid w:val="006F3EE0"/>
    <w:rsid w:val="006F4353"/>
    <w:rsid w:val="006F7C74"/>
    <w:rsid w:val="00702622"/>
    <w:rsid w:val="0070299A"/>
    <w:rsid w:val="00705BCF"/>
    <w:rsid w:val="00707BA1"/>
    <w:rsid w:val="0071004C"/>
    <w:rsid w:val="007173CE"/>
    <w:rsid w:val="007207C3"/>
    <w:rsid w:val="0072258A"/>
    <w:rsid w:val="0072259E"/>
    <w:rsid w:val="007265BB"/>
    <w:rsid w:val="00741624"/>
    <w:rsid w:val="00741AFB"/>
    <w:rsid w:val="00742561"/>
    <w:rsid w:val="00743DF1"/>
    <w:rsid w:val="0074476E"/>
    <w:rsid w:val="007455BF"/>
    <w:rsid w:val="00746AE1"/>
    <w:rsid w:val="0074767A"/>
    <w:rsid w:val="00747D2B"/>
    <w:rsid w:val="0075341C"/>
    <w:rsid w:val="00753B84"/>
    <w:rsid w:val="00754935"/>
    <w:rsid w:val="00755533"/>
    <w:rsid w:val="007563F4"/>
    <w:rsid w:val="0075705C"/>
    <w:rsid w:val="00760022"/>
    <w:rsid w:val="00760DC0"/>
    <w:rsid w:val="007636C3"/>
    <w:rsid w:val="00765EA4"/>
    <w:rsid w:val="00766D2F"/>
    <w:rsid w:val="00767FA0"/>
    <w:rsid w:val="007741FE"/>
    <w:rsid w:val="007747E3"/>
    <w:rsid w:val="007749DB"/>
    <w:rsid w:val="00776AB7"/>
    <w:rsid w:val="00782122"/>
    <w:rsid w:val="0079390F"/>
    <w:rsid w:val="0079487A"/>
    <w:rsid w:val="00794ADB"/>
    <w:rsid w:val="00795474"/>
    <w:rsid w:val="00796F76"/>
    <w:rsid w:val="00796FA0"/>
    <w:rsid w:val="007A37A6"/>
    <w:rsid w:val="007A50A8"/>
    <w:rsid w:val="007A563C"/>
    <w:rsid w:val="007B10EB"/>
    <w:rsid w:val="007B2C84"/>
    <w:rsid w:val="007C1888"/>
    <w:rsid w:val="007C2CD7"/>
    <w:rsid w:val="007C302B"/>
    <w:rsid w:val="007C3402"/>
    <w:rsid w:val="007C46E0"/>
    <w:rsid w:val="007C6AD8"/>
    <w:rsid w:val="007D7202"/>
    <w:rsid w:val="007D7661"/>
    <w:rsid w:val="007E4129"/>
    <w:rsid w:val="007F05C6"/>
    <w:rsid w:val="007F09FB"/>
    <w:rsid w:val="007F384D"/>
    <w:rsid w:val="00802C52"/>
    <w:rsid w:val="008066E6"/>
    <w:rsid w:val="008079D1"/>
    <w:rsid w:val="00811284"/>
    <w:rsid w:val="00814238"/>
    <w:rsid w:val="0081582B"/>
    <w:rsid w:val="00815FD0"/>
    <w:rsid w:val="0082388F"/>
    <w:rsid w:val="00824A7B"/>
    <w:rsid w:val="00832BD5"/>
    <w:rsid w:val="0083580E"/>
    <w:rsid w:val="00841C58"/>
    <w:rsid w:val="00843ED8"/>
    <w:rsid w:val="00843F3F"/>
    <w:rsid w:val="00845023"/>
    <w:rsid w:val="00845FA5"/>
    <w:rsid w:val="00850982"/>
    <w:rsid w:val="0085111E"/>
    <w:rsid w:val="0085359C"/>
    <w:rsid w:val="008632D1"/>
    <w:rsid w:val="00865665"/>
    <w:rsid w:val="00882093"/>
    <w:rsid w:val="0088451B"/>
    <w:rsid w:val="00887072"/>
    <w:rsid w:val="00887334"/>
    <w:rsid w:val="00887915"/>
    <w:rsid w:val="00887D11"/>
    <w:rsid w:val="00890407"/>
    <w:rsid w:val="0089061E"/>
    <w:rsid w:val="00893295"/>
    <w:rsid w:val="008956DF"/>
    <w:rsid w:val="00896EDB"/>
    <w:rsid w:val="008A4D31"/>
    <w:rsid w:val="008A5E16"/>
    <w:rsid w:val="008A761C"/>
    <w:rsid w:val="008B00BB"/>
    <w:rsid w:val="008B090B"/>
    <w:rsid w:val="008B160B"/>
    <w:rsid w:val="008B4A23"/>
    <w:rsid w:val="008B5E26"/>
    <w:rsid w:val="008B5F29"/>
    <w:rsid w:val="008B66CF"/>
    <w:rsid w:val="008C414D"/>
    <w:rsid w:val="008C71C7"/>
    <w:rsid w:val="008D0FC9"/>
    <w:rsid w:val="008D1EE4"/>
    <w:rsid w:val="008D4F1F"/>
    <w:rsid w:val="008D52E8"/>
    <w:rsid w:val="008E41A4"/>
    <w:rsid w:val="008E6B31"/>
    <w:rsid w:val="008F34F9"/>
    <w:rsid w:val="009006C9"/>
    <w:rsid w:val="00901F43"/>
    <w:rsid w:val="0090546B"/>
    <w:rsid w:val="00905B9C"/>
    <w:rsid w:val="00907B2D"/>
    <w:rsid w:val="00912363"/>
    <w:rsid w:val="009152B3"/>
    <w:rsid w:val="0091604A"/>
    <w:rsid w:val="00917318"/>
    <w:rsid w:val="00920254"/>
    <w:rsid w:val="009227D4"/>
    <w:rsid w:val="00924805"/>
    <w:rsid w:val="00925DE7"/>
    <w:rsid w:val="009303DF"/>
    <w:rsid w:val="009404AB"/>
    <w:rsid w:val="0094551D"/>
    <w:rsid w:val="00945B7E"/>
    <w:rsid w:val="009470C8"/>
    <w:rsid w:val="00951590"/>
    <w:rsid w:val="00955753"/>
    <w:rsid w:val="009640AD"/>
    <w:rsid w:val="009641C0"/>
    <w:rsid w:val="00964687"/>
    <w:rsid w:val="009710AB"/>
    <w:rsid w:val="0097347D"/>
    <w:rsid w:val="0097515B"/>
    <w:rsid w:val="00981517"/>
    <w:rsid w:val="00981A41"/>
    <w:rsid w:val="0098296E"/>
    <w:rsid w:val="00983E48"/>
    <w:rsid w:val="00986AD7"/>
    <w:rsid w:val="00986E86"/>
    <w:rsid w:val="00986ECE"/>
    <w:rsid w:val="009956A4"/>
    <w:rsid w:val="009959CC"/>
    <w:rsid w:val="00996B75"/>
    <w:rsid w:val="009A1DC5"/>
    <w:rsid w:val="009A2086"/>
    <w:rsid w:val="009A2AB4"/>
    <w:rsid w:val="009A3867"/>
    <w:rsid w:val="009A7DE0"/>
    <w:rsid w:val="009B342F"/>
    <w:rsid w:val="009B40D2"/>
    <w:rsid w:val="009B74B0"/>
    <w:rsid w:val="009B78C8"/>
    <w:rsid w:val="009C449B"/>
    <w:rsid w:val="009C5291"/>
    <w:rsid w:val="009D2002"/>
    <w:rsid w:val="009D2F02"/>
    <w:rsid w:val="009D3F04"/>
    <w:rsid w:val="009D4949"/>
    <w:rsid w:val="009D5E3E"/>
    <w:rsid w:val="009D64B7"/>
    <w:rsid w:val="009D77F9"/>
    <w:rsid w:val="009E08A2"/>
    <w:rsid w:val="009E6D68"/>
    <w:rsid w:val="009F21DE"/>
    <w:rsid w:val="009F4A83"/>
    <w:rsid w:val="00A00CCC"/>
    <w:rsid w:val="00A020D5"/>
    <w:rsid w:val="00A02556"/>
    <w:rsid w:val="00A03F37"/>
    <w:rsid w:val="00A05242"/>
    <w:rsid w:val="00A059BF"/>
    <w:rsid w:val="00A071D5"/>
    <w:rsid w:val="00A1025D"/>
    <w:rsid w:val="00A10480"/>
    <w:rsid w:val="00A11D46"/>
    <w:rsid w:val="00A12566"/>
    <w:rsid w:val="00A21629"/>
    <w:rsid w:val="00A2400B"/>
    <w:rsid w:val="00A25781"/>
    <w:rsid w:val="00A2761D"/>
    <w:rsid w:val="00A3074B"/>
    <w:rsid w:val="00A37FDC"/>
    <w:rsid w:val="00A40A8D"/>
    <w:rsid w:val="00A43D02"/>
    <w:rsid w:val="00A441AF"/>
    <w:rsid w:val="00A5040E"/>
    <w:rsid w:val="00A505A7"/>
    <w:rsid w:val="00A537FC"/>
    <w:rsid w:val="00A55824"/>
    <w:rsid w:val="00A57A92"/>
    <w:rsid w:val="00A6064D"/>
    <w:rsid w:val="00A647C2"/>
    <w:rsid w:val="00A7667E"/>
    <w:rsid w:val="00A8010F"/>
    <w:rsid w:val="00A80FC2"/>
    <w:rsid w:val="00A85D51"/>
    <w:rsid w:val="00A87F12"/>
    <w:rsid w:val="00A914ED"/>
    <w:rsid w:val="00A94864"/>
    <w:rsid w:val="00AA1256"/>
    <w:rsid w:val="00AB019D"/>
    <w:rsid w:val="00AB1918"/>
    <w:rsid w:val="00AB353A"/>
    <w:rsid w:val="00AC16CC"/>
    <w:rsid w:val="00AC1C72"/>
    <w:rsid w:val="00AC3547"/>
    <w:rsid w:val="00AC44E7"/>
    <w:rsid w:val="00AD0CA0"/>
    <w:rsid w:val="00AD19F8"/>
    <w:rsid w:val="00AD2209"/>
    <w:rsid w:val="00AD3A2C"/>
    <w:rsid w:val="00AD54DA"/>
    <w:rsid w:val="00AE4BAF"/>
    <w:rsid w:val="00AE6B5D"/>
    <w:rsid w:val="00AF0318"/>
    <w:rsid w:val="00AF0990"/>
    <w:rsid w:val="00AF2F1D"/>
    <w:rsid w:val="00AF41EB"/>
    <w:rsid w:val="00AF44E2"/>
    <w:rsid w:val="00AF603C"/>
    <w:rsid w:val="00AF7C4C"/>
    <w:rsid w:val="00B046CF"/>
    <w:rsid w:val="00B05008"/>
    <w:rsid w:val="00B114C1"/>
    <w:rsid w:val="00B11D95"/>
    <w:rsid w:val="00B11F10"/>
    <w:rsid w:val="00B13A2B"/>
    <w:rsid w:val="00B1608B"/>
    <w:rsid w:val="00B20FE7"/>
    <w:rsid w:val="00B23BAE"/>
    <w:rsid w:val="00B2668A"/>
    <w:rsid w:val="00B30A50"/>
    <w:rsid w:val="00B3244E"/>
    <w:rsid w:val="00B42706"/>
    <w:rsid w:val="00B47337"/>
    <w:rsid w:val="00B47FA6"/>
    <w:rsid w:val="00B54134"/>
    <w:rsid w:val="00B577D9"/>
    <w:rsid w:val="00B659DD"/>
    <w:rsid w:val="00B7570F"/>
    <w:rsid w:val="00B7795E"/>
    <w:rsid w:val="00B803BF"/>
    <w:rsid w:val="00B853F0"/>
    <w:rsid w:val="00B86205"/>
    <w:rsid w:val="00B937D9"/>
    <w:rsid w:val="00B948BF"/>
    <w:rsid w:val="00BA2100"/>
    <w:rsid w:val="00BA3F0A"/>
    <w:rsid w:val="00BA568A"/>
    <w:rsid w:val="00BA70B4"/>
    <w:rsid w:val="00BB2BEC"/>
    <w:rsid w:val="00BB3725"/>
    <w:rsid w:val="00BB5C56"/>
    <w:rsid w:val="00BC1261"/>
    <w:rsid w:val="00BC2095"/>
    <w:rsid w:val="00BD383E"/>
    <w:rsid w:val="00BE10BD"/>
    <w:rsid w:val="00BE12AD"/>
    <w:rsid w:val="00BE1A4B"/>
    <w:rsid w:val="00BE336C"/>
    <w:rsid w:val="00BE429A"/>
    <w:rsid w:val="00BF349A"/>
    <w:rsid w:val="00BF5FF6"/>
    <w:rsid w:val="00C07544"/>
    <w:rsid w:val="00C126E8"/>
    <w:rsid w:val="00C20B81"/>
    <w:rsid w:val="00C213CD"/>
    <w:rsid w:val="00C22B87"/>
    <w:rsid w:val="00C27B85"/>
    <w:rsid w:val="00C321AC"/>
    <w:rsid w:val="00C3267F"/>
    <w:rsid w:val="00C37ACC"/>
    <w:rsid w:val="00C504F2"/>
    <w:rsid w:val="00C54B89"/>
    <w:rsid w:val="00C57562"/>
    <w:rsid w:val="00C60DFC"/>
    <w:rsid w:val="00C62420"/>
    <w:rsid w:val="00C71205"/>
    <w:rsid w:val="00C72E18"/>
    <w:rsid w:val="00C7345B"/>
    <w:rsid w:val="00C73FFD"/>
    <w:rsid w:val="00C76E30"/>
    <w:rsid w:val="00C80684"/>
    <w:rsid w:val="00C82680"/>
    <w:rsid w:val="00C92595"/>
    <w:rsid w:val="00C93501"/>
    <w:rsid w:val="00C94DE1"/>
    <w:rsid w:val="00C9773D"/>
    <w:rsid w:val="00C97C80"/>
    <w:rsid w:val="00CA089B"/>
    <w:rsid w:val="00CA10B4"/>
    <w:rsid w:val="00CA1C9F"/>
    <w:rsid w:val="00CA2722"/>
    <w:rsid w:val="00CA48CD"/>
    <w:rsid w:val="00CA5294"/>
    <w:rsid w:val="00CB118A"/>
    <w:rsid w:val="00CB23D8"/>
    <w:rsid w:val="00CB53A3"/>
    <w:rsid w:val="00CB6E34"/>
    <w:rsid w:val="00CC037E"/>
    <w:rsid w:val="00CC75C6"/>
    <w:rsid w:val="00CD31F7"/>
    <w:rsid w:val="00CD6426"/>
    <w:rsid w:val="00CD679E"/>
    <w:rsid w:val="00CE027A"/>
    <w:rsid w:val="00CF392B"/>
    <w:rsid w:val="00CF52C4"/>
    <w:rsid w:val="00CF5F9E"/>
    <w:rsid w:val="00CF7E8E"/>
    <w:rsid w:val="00D0070E"/>
    <w:rsid w:val="00D007F7"/>
    <w:rsid w:val="00D01544"/>
    <w:rsid w:val="00D052AF"/>
    <w:rsid w:val="00D060F1"/>
    <w:rsid w:val="00D1039A"/>
    <w:rsid w:val="00D1148D"/>
    <w:rsid w:val="00D15D24"/>
    <w:rsid w:val="00D20162"/>
    <w:rsid w:val="00D20B85"/>
    <w:rsid w:val="00D20C43"/>
    <w:rsid w:val="00D22409"/>
    <w:rsid w:val="00D22EFA"/>
    <w:rsid w:val="00D33050"/>
    <w:rsid w:val="00D33275"/>
    <w:rsid w:val="00D440CC"/>
    <w:rsid w:val="00D50C25"/>
    <w:rsid w:val="00D55342"/>
    <w:rsid w:val="00D57CB6"/>
    <w:rsid w:val="00D70DB4"/>
    <w:rsid w:val="00D740B5"/>
    <w:rsid w:val="00D75C43"/>
    <w:rsid w:val="00D75FE7"/>
    <w:rsid w:val="00D777A1"/>
    <w:rsid w:val="00D81889"/>
    <w:rsid w:val="00D81D31"/>
    <w:rsid w:val="00D84F9F"/>
    <w:rsid w:val="00D90B25"/>
    <w:rsid w:val="00D91BEA"/>
    <w:rsid w:val="00D9430B"/>
    <w:rsid w:val="00D94E1B"/>
    <w:rsid w:val="00D95044"/>
    <w:rsid w:val="00D97BD7"/>
    <w:rsid w:val="00DA1175"/>
    <w:rsid w:val="00DA5861"/>
    <w:rsid w:val="00DA58C9"/>
    <w:rsid w:val="00DA7A3C"/>
    <w:rsid w:val="00DB0AB4"/>
    <w:rsid w:val="00DB16A5"/>
    <w:rsid w:val="00DB1929"/>
    <w:rsid w:val="00DB1AF6"/>
    <w:rsid w:val="00DB3EEF"/>
    <w:rsid w:val="00DC3B30"/>
    <w:rsid w:val="00DC50EE"/>
    <w:rsid w:val="00DC5B4A"/>
    <w:rsid w:val="00DD55E1"/>
    <w:rsid w:val="00DD56D6"/>
    <w:rsid w:val="00DD634F"/>
    <w:rsid w:val="00DE0B5A"/>
    <w:rsid w:val="00DE1018"/>
    <w:rsid w:val="00DE16B7"/>
    <w:rsid w:val="00DE2A5F"/>
    <w:rsid w:val="00DE370D"/>
    <w:rsid w:val="00DE4DC5"/>
    <w:rsid w:val="00DE5E88"/>
    <w:rsid w:val="00DE66E9"/>
    <w:rsid w:val="00DF08C1"/>
    <w:rsid w:val="00DF2C07"/>
    <w:rsid w:val="00DF45CF"/>
    <w:rsid w:val="00DF4D71"/>
    <w:rsid w:val="00DF5D00"/>
    <w:rsid w:val="00DF5D46"/>
    <w:rsid w:val="00E04F44"/>
    <w:rsid w:val="00E052D0"/>
    <w:rsid w:val="00E05E20"/>
    <w:rsid w:val="00E06A80"/>
    <w:rsid w:val="00E10099"/>
    <w:rsid w:val="00E114AF"/>
    <w:rsid w:val="00E1219D"/>
    <w:rsid w:val="00E15F72"/>
    <w:rsid w:val="00E201C1"/>
    <w:rsid w:val="00E3127D"/>
    <w:rsid w:val="00E34CBE"/>
    <w:rsid w:val="00E36D96"/>
    <w:rsid w:val="00E47C48"/>
    <w:rsid w:val="00E47EE0"/>
    <w:rsid w:val="00E52BF2"/>
    <w:rsid w:val="00E60D3F"/>
    <w:rsid w:val="00E64823"/>
    <w:rsid w:val="00E6500D"/>
    <w:rsid w:val="00E6510A"/>
    <w:rsid w:val="00E7230B"/>
    <w:rsid w:val="00E7283E"/>
    <w:rsid w:val="00E730ED"/>
    <w:rsid w:val="00E746B3"/>
    <w:rsid w:val="00E7596E"/>
    <w:rsid w:val="00E764DD"/>
    <w:rsid w:val="00E814F2"/>
    <w:rsid w:val="00E822ED"/>
    <w:rsid w:val="00E85166"/>
    <w:rsid w:val="00E9070E"/>
    <w:rsid w:val="00E91024"/>
    <w:rsid w:val="00E93A98"/>
    <w:rsid w:val="00E94CA4"/>
    <w:rsid w:val="00E953EC"/>
    <w:rsid w:val="00E95B19"/>
    <w:rsid w:val="00EA44A9"/>
    <w:rsid w:val="00EA46EC"/>
    <w:rsid w:val="00EA5828"/>
    <w:rsid w:val="00EA5962"/>
    <w:rsid w:val="00EA63D8"/>
    <w:rsid w:val="00EA6F91"/>
    <w:rsid w:val="00EA702D"/>
    <w:rsid w:val="00EA7B87"/>
    <w:rsid w:val="00EA7E99"/>
    <w:rsid w:val="00EB1C5E"/>
    <w:rsid w:val="00EB6C8B"/>
    <w:rsid w:val="00EC0AEC"/>
    <w:rsid w:val="00EC10D1"/>
    <w:rsid w:val="00EC1B36"/>
    <w:rsid w:val="00EC76FF"/>
    <w:rsid w:val="00ED11EE"/>
    <w:rsid w:val="00ED46E1"/>
    <w:rsid w:val="00ED5C87"/>
    <w:rsid w:val="00EE4177"/>
    <w:rsid w:val="00EE58F4"/>
    <w:rsid w:val="00EE5F8D"/>
    <w:rsid w:val="00EE679F"/>
    <w:rsid w:val="00EE7B79"/>
    <w:rsid w:val="00EF042E"/>
    <w:rsid w:val="00EF3E33"/>
    <w:rsid w:val="00EF46FB"/>
    <w:rsid w:val="00EF5F2F"/>
    <w:rsid w:val="00F04AF8"/>
    <w:rsid w:val="00F05DFB"/>
    <w:rsid w:val="00F0655F"/>
    <w:rsid w:val="00F0718B"/>
    <w:rsid w:val="00F0787B"/>
    <w:rsid w:val="00F1236E"/>
    <w:rsid w:val="00F1361A"/>
    <w:rsid w:val="00F1639A"/>
    <w:rsid w:val="00F1639C"/>
    <w:rsid w:val="00F2161E"/>
    <w:rsid w:val="00F24645"/>
    <w:rsid w:val="00F258EC"/>
    <w:rsid w:val="00F31AFC"/>
    <w:rsid w:val="00F32597"/>
    <w:rsid w:val="00F3345A"/>
    <w:rsid w:val="00F34565"/>
    <w:rsid w:val="00F357E4"/>
    <w:rsid w:val="00F40FFD"/>
    <w:rsid w:val="00F4278A"/>
    <w:rsid w:val="00F45D7D"/>
    <w:rsid w:val="00F53329"/>
    <w:rsid w:val="00F60735"/>
    <w:rsid w:val="00F62FED"/>
    <w:rsid w:val="00F63D6D"/>
    <w:rsid w:val="00F65150"/>
    <w:rsid w:val="00F6619F"/>
    <w:rsid w:val="00F724AD"/>
    <w:rsid w:val="00F766C0"/>
    <w:rsid w:val="00F77270"/>
    <w:rsid w:val="00F77B07"/>
    <w:rsid w:val="00F876F2"/>
    <w:rsid w:val="00F901F2"/>
    <w:rsid w:val="00F96E57"/>
    <w:rsid w:val="00FA3539"/>
    <w:rsid w:val="00FA571F"/>
    <w:rsid w:val="00FA6022"/>
    <w:rsid w:val="00FB1522"/>
    <w:rsid w:val="00FB3807"/>
    <w:rsid w:val="00FB61A9"/>
    <w:rsid w:val="00FC3F53"/>
    <w:rsid w:val="00FD1895"/>
    <w:rsid w:val="00FD7B81"/>
    <w:rsid w:val="00FE14E7"/>
    <w:rsid w:val="00FE3A6B"/>
    <w:rsid w:val="00FE3D6C"/>
    <w:rsid w:val="00FE5845"/>
    <w:rsid w:val="00FF6925"/>
    <w:rsid w:val="00FF707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F9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1"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1DD"/>
    <w:pPr>
      <w:spacing w:after="200" w:line="276" w:lineRule="auto"/>
    </w:pPr>
    <w:rPr>
      <w:sz w:val="22"/>
      <w:szCs w:val="22"/>
      <w:lang w:val="en-US" w:eastAsia="en-US"/>
    </w:rPr>
  </w:style>
  <w:style w:type="paragraph" w:styleId="Heading1">
    <w:name w:val="heading 1"/>
    <w:basedOn w:val="Normal"/>
    <w:next w:val="Normal"/>
    <w:link w:val="Heading1Char"/>
    <w:uiPriority w:val="9"/>
    <w:qFormat/>
    <w:locked/>
    <w:rsid w:val="00F31AFC"/>
    <w:pPr>
      <w:keepNext/>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locked/>
    <w:rsid w:val="00F607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DC3B30"/>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F7C"/>
    <w:pPr>
      <w:ind w:left="720"/>
      <w:contextualSpacing/>
    </w:pPr>
  </w:style>
  <w:style w:type="paragraph" w:styleId="Title">
    <w:name w:val="Title"/>
    <w:basedOn w:val="Normal"/>
    <w:link w:val="TitleChar"/>
    <w:uiPriority w:val="10"/>
    <w:qFormat/>
    <w:locked/>
    <w:rsid w:val="00FB3807"/>
    <w:pPr>
      <w:spacing w:before="100" w:beforeAutospacing="1" w:after="100" w:afterAutospacing="1" w:line="240" w:lineRule="auto"/>
    </w:pPr>
    <w:rPr>
      <w:rFonts w:ascii="Times New Roman" w:hAnsi="Times New Roman"/>
      <w:sz w:val="24"/>
      <w:szCs w:val="24"/>
    </w:rPr>
  </w:style>
  <w:style w:type="character" w:customStyle="1" w:styleId="TitleChar">
    <w:name w:val="Title Char"/>
    <w:link w:val="Title"/>
    <w:uiPriority w:val="10"/>
    <w:locked/>
    <w:rsid w:val="007A50A8"/>
    <w:rPr>
      <w:rFonts w:ascii="Cambria" w:hAnsi="Cambria" w:cs="Times New Roman"/>
      <w:b/>
      <w:bCs/>
      <w:kern w:val="28"/>
      <w:sz w:val="32"/>
      <w:szCs w:val="32"/>
    </w:rPr>
  </w:style>
  <w:style w:type="character" w:customStyle="1" w:styleId="Heading1Char">
    <w:name w:val="Heading 1 Char"/>
    <w:link w:val="Heading1"/>
    <w:uiPriority w:val="9"/>
    <w:rsid w:val="00F31AFC"/>
    <w:rPr>
      <w:rFonts w:ascii="Cambria" w:eastAsia="Times New Roman" w:hAnsi="Cambria"/>
      <w:b/>
      <w:bCs/>
      <w:kern w:val="32"/>
      <w:sz w:val="32"/>
      <w:szCs w:val="32"/>
    </w:rPr>
  </w:style>
  <w:style w:type="character" w:customStyle="1" w:styleId="Heading3Char">
    <w:name w:val="Heading 3 Char"/>
    <w:link w:val="Heading3"/>
    <w:semiHidden/>
    <w:rsid w:val="00DC3B30"/>
    <w:rPr>
      <w:rFonts w:ascii="Cambria" w:eastAsia="Times New Roman" w:hAnsi="Cambria" w:cs="Times New Roman"/>
      <w:b/>
      <w:bCs/>
      <w:sz w:val="26"/>
      <w:szCs w:val="26"/>
      <w:lang w:val="en-US" w:eastAsia="en-US"/>
    </w:rPr>
  </w:style>
  <w:style w:type="paragraph" w:styleId="BalloonText">
    <w:name w:val="Balloon Text"/>
    <w:basedOn w:val="Normal"/>
    <w:link w:val="BalloonTextChar"/>
    <w:uiPriority w:val="99"/>
    <w:semiHidden/>
    <w:unhideWhenUsed/>
    <w:rsid w:val="005F1FA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F1FAB"/>
    <w:rPr>
      <w:rFonts w:ascii="Segoe UI" w:hAnsi="Segoe UI" w:cs="Segoe UI"/>
      <w:sz w:val="18"/>
      <w:szCs w:val="18"/>
    </w:rPr>
  </w:style>
  <w:style w:type="paragraph" w:styleId="NoSpacing">
    <w:name w:val="No Spacing"/>
    <w:uiPriority w:val="1"/>
    <w:qFormat/>
    <w:rsid w:val="00F357E4"/>
    <w:rPr>
      <w:sz w:val="22"/>
      <w:szCs w:val="22"/>
      <w:lang w:val="en-US" w:eastAsia="en-US"/>
    </w:rPr>
  </w:style>
  <w:style w:type="paragraph" w:customStyle="1" w:styleId="Normal0">
    <w:name w:val="[Normal]"/>
    <w:rsid w:val="00BA568A"/>
    <w:pPr>
      <w:autoSpaceDE w:val="0"/>
      <w:autoSpaceDN w:val="0"/>
      <w:adjustRightInd w:val="0"/>
    </w:pPr>
    <w:rPr>
      <w:rFonts w:ascii="Arial" w:hAnsi="Arial" w:cs="Arial"/>
      <w:sz w:val="24"/>
      <w:szCs w:val="24"/>
    </w:rPr>
  </w:style>
  <w:style w:type="paragraph" w:customStyle="1" w:styleId="TEKSTI">
    <w:name w:val="TEKSTI"/>
    <w:basedOn w:val="Normal"/>
    <w:qFormat/>
    <w:rsid w:val="00D060F1"/>
    <w:pPr>
      <w:spacing w:after="0" w:line="240" w:lineRule="auto"/>
      <w:ind w:firstLine="284"/>
      <w:jc w:val="both"/>
    </w:pPr>
    <w:rPr>
      <w:rFonts w:ascii="Garamond" w:hAnsi="Garamond"/>
      <w:sz w:val="24"/>
      <w:szCs w:val="24"/>
    </w:rPr>
  </w:style>
  <w:style w:type="table" w:styleId="TableGrid">
    <w:name w:val="Table Grid"/>
    <w:basedOn w:val="TableNormal"/>
    <w:uiPriority w:val="59"/>
    <w:locked/>
    <w:rsid w:val="0067132B"/>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60735"/>
    <w:rPr>
      <w:rFonts w:asciiTheme="majorHAnsi" w:eastAsiaTheme="majorEastAsia" w:hAnsiTheme="majorHAnsi" w:cstheme="majorBidi"/>
      <w:b/>
      <w:bCs/>
      <w:color w:val="4F81BD" w:themeColor="accent1"/>
      <w:sz w:val="26"/>
      <w:szCs w:val="26"/>
      <w:lang w:val="en-US" w:eastAsia="en-US"/>
    </w:rPr>
  </w:style>
  <w:style w:type="paragraph" w:styleId="Subtitle">
    <w:name w:val="Subtitle"/>
    <w:basedOn w:val="Normal"/>
    <w:next w:val="Normal"/>
    <w:link w:val="SubtitleChar"/>
    <w:uiPriority w:val="11"/>
    <w:qFormat/>
    <w:locked/>
    <w:rsid w:val="00F607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60735"/>
    <w:rPr>
      <w:rFonts w:asciiTheme="majorHAnsi" w:eastAsiaTheme="majorEastAsia" w:hAnsiTheme="majorHAnsi" w:cstheme="majorBidi"/>
      <w:i/>
      <w:iCs/>
      <w:color w:val="4F81BD" w:themeColor="accent1"/>
      <w:spacing w:val="15"/>
      <w:sz w:val="24"/>
      <w:szCs w:val="24"/>
      <w:lang w:val="en-US" w:eastAsia="en-US"/>
    </w:rPr>
  </w:style>
  <w:style w:type="character" w:styleId="Hyperlink">
    <w:name w:val="Hyperlink"/>
    <w:basedOn w:val="DefaultParagraphFont"/>
    <w:uiPriority w:val="99"/>
    <w:unhideWhenUsed/>
    <w:rsid w:val="00F60735"/>
    <w:rPr>
      <w:color w:val="0000FF" w:themeColor="hyperlink"/>
      <w:u w:val="single"/>
    </w:rPr>
  </w:style>
  <w:style w:type="paragraph" w:styleId="Footer">
    <w:name w:val="footer"/>
    <w:basedOn w:val="Normal"/>
    <w:link w:val="FooterChar"/>
    <w:uiPriority w:val="99"/>
    <w:unhideWhenUsed/>
    <w:rsid w:val="00F60735"/>
    <w:pPr>
      <w:tabs>
        <w:tab w:val="center" w:pos="4680"/>
        <w:tab w:val="right" w:pos="9360"/>
      </w:tabs>
      <w:spacing w:after="0"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F60735"/>
    <w:rPr>
      <w:rFonts w:asciiTheme="minorHAnsi" w:eastAsiaTheme="minorEastAsia" w:hAnsiTheme="minorHAnsi" w:cstheme="minorBidi"/>
      <w:sz w:val="22"/>
      <w:szCs w:val="22"/>
      <w:lang w:val="en-US" w:eastAsia="en-US"/>
    </w:rPr>
  </w:style>
  <w:style w:type="paragraph" w:styleId="Header">
    <w:name w:val="header"/>
    <w:basedOn w:val="Normal"/>
    <w:link w:val="HeaderChar"/>
    <w:uiPriority w:val="99"/>
    <w:semiHidden/>
    <w:unhideWhenUsed/>
    <w:rsid w:val="007455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55BF"/>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1"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1DD"/>
    <w:pPr>
      <w:spacing w:after="200" w:line="276" w:lineRule="auto"/>
    </w:pPr>
    <w:rPr>
      <w:sz w:val="22"/>
      <w:szCs w:val="22"/>
      <w:lang w:val="en-US" w:eastAsia="en-US"/>
    </w:rPr>
  </w:style>
  <w:style w:type="paragraph" w:styleId="Heading1">
    <w:name w:val="heading 1"/>
    <w:basedOn w:val="Normal"/>
    <w:next w:val="Normal"/>
    <w:link w:val="Heading1Char"/>
    <w:uiPriority w:val="9"/>
    <w:qFormat/>
    <w:locked/>
    <w:rsid w:val="00F31AFC"/>
    <w:pPr>
      <w:keepNext/>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locked/>
    <w:rsid w:val="00F607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DC3B30"/>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F7C"/>
    <w:pPr>
      <w:ind w:left="720"/>
      <w:contextualSpacing/>
    </w:pPr>
  </w:style>
  <w:style w:type="paragraph" w:styleId="Title">
    <w:name w:val="Title"/>
    <w:basedOn w:val="Normal"/>
    <w:link w:val="TitleChar"/>
    <w:uiPriority w:val="10"/>
    <w:qFormat/>
    <w:locked/>
    <w:rsid w:val="00FB3807"/>
    <w:pPr>
      <w:spacing w:before="100" w:beforeAutospacing="1" w:after="100" w:afterAutospacing="1" w:line="240" w:lineRule="auto"/>
    </w:pPr>
    <w:rPr>
      <w:rFonts w:ascii="Times New Roman" w:hAnsi="Times New Roman"/>
      <w:sz w:val="24"/>
      <w:szCs w:val="24"/>
    </w:rPr>
  </w:style>
  <w:style w:type="character" w:customStyle="1" w:styleId="TitleChar">
    <w:name w:val="Title Char"/>
    <w:link w:val="Title"/>
    <w:uiPriority w:val="10"/>
    <w:locked/>
    <w:rsid w:val="007A50A8"/>
    <w:rPr>
      <w:rFonts w:ascii="Cambria" w:hAnsi="Cambria" w:cs="Times New Roman"/>
      <w:b/>
      <w:bCs/>
      <w:kern w:val="28"/>
      <w:sz w:val="32"/>
      <w:szCs w:val="32"/>
    </w:rPr>
  </w:style>
  <w:style w:type="character" w:customStyle="1" w:styleId="Heading1Char">
    <w:name w:val="Heading 1 Char"/>
    <w:link w:val="Heading1"/>
    <w:uiPriority w:val="9"/>
    <w:rsid w:val="00F31AFC"/>
    <w:rPr>
      <w:rFonts w:ascii="Cambria" w:eastAsia="Times New Roman" w:hAnsi="Cambria"/>
      <w:b/>
      <w:bCs/>
      <w:kern w:val="32"/>
      <w:sz w:val="32"/>
      <w:szCs w:val="32"/>
    </w:rPr>
  </w:style>
  <w:style w:type="character" w:customStyle="1" w:styleId="Heading3Char">
    <w:name w:val="Heading 3 Char"/>
    <w:link w:val="Heading3"/>
    <w:semiHidden/>
    <w:rsid w:val="00DC3B30"/>
    <w:rPr>
      <w:rFonts w:ascii="Cambria" w:eastAsia="Times New Roman" w:hAnsi="Cambria" w:cs="Times New Roman"/>
      <w:b/>
      <w:bCs/>
      <w:sz w:val="26"/>
      <w:szCs w:val="26"/>
      <w:lang w:val="en-US" w:eastAsia="en-US"/>
    </w:rPr>
  </w:style>
  <w:style w:type="paragraph" w:styleId="BalloonText">
    <w:name w:val="Balloon Text"/>
    <w:basedOn w:val="Normal"/>
    <w:link w:val="BalloonTextChar"/>
    <w:uiPriority w:val="99"/>
    <w:semiHidden/>
    <w:unhideWhenUsed/>
    <w:rsid w:val="005F1FA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F1FAB"/>
    <w:rPr>
      <w:rFonts w:ascii="Segoe UI" w:hAnsi="Segoe UI" w:cs="Segoe UI"/>
      <w:sz w:val="18"/>
      <w:szCs w:val="18"/>
    </w:rPr>
  </w:style>
  <w:style w:type="paragraph" w:styleId="NoSpacing">
    <w:name w:val="No Spacing"/>
    <w:uiPriority w:val="1"/>
    <w:qFormat/>
    <w:rsid w:val="00F357E4"/>
    <w:rPr>
      <w:sz w:val="22"/>
      <w:szCs w:val="22"/>
      <w:lang w:val="en-US" w:eastAsia="en-US"/>
    </w:rPr>
  </w:style>
  <w:style w:type="paragraph" w:customStyle="1" w:styleId="Normal0">
    <w:name w:val="[Normal]"/>
    <w:rsid w:val="00BA568A"/>
    <w:pPr>
      <w:autoSpaceDE w:val="0"/>
      <w:autoSpaceDN w:val="0"/>
      <w:adjustRightInd w:val="0"/>
    </w:pPr>
    <w:rPr>
      <w:rFonts w:ascii="Arial" w:hAnsi="Arial" w:cs="Arial"/>
      <w:sz w:val="24"/>
      <w:szCs w:val="24"/>
    </w:rPr>
  </w:style>
  <w:style w:type="paragraph" w:customStyle="1" w:styleId="TEKSTI">
    <w:name w:val="TEKSTI"/>
    <w:basedOn w:val="Normal"/>
    <w:qFormat/>
    <w:rsid w:val="00D060F1"/>
    <w:pPr>
      <w:spacing w:after="0" w:line="240" w:lineRule="auto"/>
      <w:ind w:firstLine="284"/>
      <w:jc w:val="both"/>
    </w:pPr>
    <w:rPr>
      <w:rFonts w:ascii="Garamond" w:hAnsi="Garamond"/>
      <w:sz w:val="24"/>
      <w:szCs w:val="24"/>
    </w:rPr>
  </w:style>
  <w:style w:type="table" w:styleId="TableGrid">
    <w:name w:val="Table Grid"/>
    <w:basedOn w:val="TableNormal"/>
    <w:uiPriority w:val="59"/>
    <w:locked/>
    <w:rsid w:val="0067132B"/>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60735"/>
    <w:rPr>
      <w:rFonts w:asciiTheme="majorHAnsi" w:eastAsiaTheme="majorEastAsia" w:hAnsiTheme="majorHAnsi" w:cstheme="majorBidi"/>
      <w:b/>
      <w:bCs/>
      <w:color w:val="4F81BD" w:themeColor="accent1"/>
      <w:sz w:val="26"/>
      <w:szCs w:val="26"/>
      <w:lang w:val="en-US" w:eastAsia="en-US"/>
    </w:rPr>
  </w:style>
  <w:style w:type="paragraph" w:styleId="Subtitle">
    <w:name w:val="Subtitle"/>
    <w:basedOn w:val="Normal"/>
    <w:next w:val="Normal"/>
    <w:link w:val="SubtitleChar"/>
    <w:uiPriority w:val="11"/>
    <w:qFormat/>
    <w:locked/>
    <w:rsid w:val="00F607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60735"/>
    <w:rPr>
      <w:rFonts w:asciiTheme="majorHAnsi" w:eastAsiaTheme="majorEastAsia" w:hAnsiTheme="majorHAnsi" w:cstheme="majorBidi"/>
      <w:i/>
      <w:iCs/>
      <w:color w:val="4F81BD" w:themeColor="accent1"/>
      <w:spacing w:val="15"/>
      <w:sz w:val="24"/>
      <w:szCs w:val="24"/>
      <w:lang w:val="en-US" w:eastAsia="en-US"/>
    </w:rPr>
  </w:style>
  <w:style w:type="character" w:styleId="Hyperlink">
    <w:name w:val="Hyperlink"/>
    <w:basedOn w:val="DefaultParagraphFont"/>
    <w:uiPriority w:val="99"/>
    <w:unhideWhenUsed/>
    <w:rsid w:val="00F60735"/>
    <w:rPr>
      <w:color w:val="0000FF" w:themeColor="hyperlink"/>
      <w:u w:val="single"/>
    </w:rPr>
  </w:style>
  <w:style w:type="paragraph" w:styleId="Footer">
    <w:name w:val="footer"/>
    <w:basedOn w:val="Normal"/>
    <w:link w:val="FooterChar"/>
    <w:uiPriority w:val="99"/>
    <w:unhideWhenUsed/>
    <w:rsid w:val="00F60735"/>
    <w:pPr>
      <w:tabs>
        <w:tab w:val="center" w:pos="4680"/>
        <w:tab w:val="right" w:pos="9360"/>
      </w:tabs>
      <w:spacing w:after="0"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F60735"/>
    <w:rPr>
      <w:rFonts w:asciiTheme="minorHAnsi" w:eastAsiaTheme="minorEastAsia" w:hAnsiTheme="minorHAnsi" w:cstheme="minorBidi"/>
      <w:sz w:val="22"/>
      <w:szCs w:val="22"/>
      <w:lang w:val="en-US" w:eastAsia="en-US"/>
    </w:rPr>
  </w:style>
  <w:style w:type="paragraph" w:styleId="Header">
    <w:name w:val="header"/>
    <w:basedOn w:val="Normal"/>
    <w:link w:val="HeaderChar"/>
    <w:uiPriority w:val="99"/>
    <w:semiHidden/>
    <w:unhideWhenUsed/>
    <w:rsid w:val="007455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55B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emf"/><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image" Target="media/image8.emf"/><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42B1945372749DBA9E9B77EAFD1B2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Nr_x002e__x0020_akti>
    <Data_x0020_e_x0020_Krijimit xmlns="0e656187-b300-4fb0-8bf4-3a50f872073c">2021-01-15T08:38:33Z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2021-01-13T23:00:00Z</Date_x0020_protokolli>
    <Titulli xmlns="0e656187-b300-4fb0-8bf4-3a50f872073c">Për miratimin e kuadrit makroekonomik e fiskal për periudhën 2022-2024</Titulli>
    <Modifikuesi xmlns="0e656187-b300-4fb0-8bf4-3a50f872073c">alma.lisaku</Modifikuesi>
    <Nr_x002e__x0020_prot_x0020_QBZ xmlns="0e656187-b300-4fb0-8bf4-3a50f872073c">75</Nr_x002e__x0020_prot_x0020_QBZ>
    <Data_x0020_e_x0020_Modifikimit xmlns="0e656187-b300-4fb0-8bf4-3a50f872073c">2021-01-18T10:26:17Z</Data_x0020_e_x0020_Modifikimit>
    <Dekretuar xmlns="0e656187-b300-4fb0-8bf4-3a50f872073c">false</Dekretuar>
    <Data xmlns="0e656187-b300-4fb0-8bf4-3a50f872073c">2021-01-12T23:00:00Z</Data>
    <Nr_x002e__x0020_protokolli_x0020_i_x0020_aktit xmlns="0e656187-b300-4fb0-8bf4-3a50f872073c">80/1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C42B1945372749DBA9E9B77EAFD1B27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04324-346E-4FA0-8EDB-778528772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F57A88A-E5D9-4FC6-8C4C-48702ED57982}">
  <ds:schemaRefs>
    <ds:schemaRef ds:uri="http://schemas.microsoft.com/office/2006/metadata/properties"/>
    <ds:schemaRef ds:uri="http://purl.org/dc/dcmitype/"/>
    <ds:schemaRef ds:uri="http://schemas.microsoft.com/office/2006/documentManagement/types"/>
    <ds:schemaRef ds:uri="0e656187-b300-4fb0-8bf4-3a50f872073c"/>
    <ds:schemaRef ds:uri="http://purl.org/dc/elements/1.1/"/>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83923C6-9015-417D-B4D5-D43A17F6EFC6}">
  <ds:schemaRefs>
    <ds:schemaRef ds:uri="http://schemas.microsoft.com/sharepoint/v3/contenttype/forms"/>
  </ds:schemaRefs>
</ds:datastoreItem>
</file>

<file path=customXml/itemProps4.xml><?xml version="1.0" encoding="utf-8"?>
<ds:datastoreItem xmlns:ds="http://schemas.openxmlformats.org/officeDocument/2006/customXml" ds:itemID="{58CE9FBF-7936-4DF4-B880-CD0C3933C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BA1A465-6F8B-432C-AE87-9D01F7E2B6C8}">
  <ds:schemaRefs>
    <ds:schemaRef ds:uri="http://schemas.microsoft.com/sharepoint/v3/contenttype/forms"/>
  </ds:schemaRefs>
</ds:datastoreItem>
</file>

<file path=customXml/itemProps6.xml><?xml version="1.0" encoding="utf-8"?>
<ds:datastoreItem xmlns:ds="http://schemas.openxmlformats.org/officeDocument/2006/customXml" ds:itemID="{65574FDC-7717-4449-81A6-561AEAF9AB33}">
  <ds:schemaRefs>
    <ds:schemaRef ds:uri="http://schemas.openxmlformats.org/officeDocument/2006/bibliography"/>
  </ds:schemaRefs>
</ds:datastoreItem>
</file>

<file path=customXml/itemProps7.xml><?xml version="1.0" encoding="utf-8"?>
<ds:datastoreItem xmlns:ds="http://schemas.openxmlformats.org/officeDocument/2006/customXml" ds:itemID="{62C7A660-3853-49BC-A48A-79DDD305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4117</Words>
  <Characters>22659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Për miratimin e kuadrit makroekonomik e fiskal për periudhën 2022-2024</vt:lpstr>
    </vt:vector>
  </TitlesOfParts>
  <Company>Grizli777</Company>
  <LinksUpToDate>false</LinksUpToDate>
  <CharactersWithSpaces>26723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kuadrit makroekonomik e fiskal për periudhën 2022-2024</dc:title>
  <dc:creator>Perdorues</dc:creator>
  <cp:lastModifiedBy>Amarilda Muja</cp:lastModifiedBy>
  <cp:revision>101</cp:revision>
  <cp:lastPrinted>2021-01-13T11:40:00Z</cp:lastPrinted>
  <dcterms:created xsi:type="dcterms:W3CDTF">2021-01-15T08:22:00Z</dcterms:created>
  <dcterms:modified xsi:type="dcterms:W3CDTF">2021-01-18T10:36:00Z</dcterms:modified>
</cp:coreProperties>
</file>