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CB99BD" w14:textId="22A43EC3" w:rsidR="006672CB" w:rsidRPr="00C15C01" w:rsidRDefault="006672CB" w:rsidP="00951BB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C15C01">
        <w:rPr>
          <w:rFonts w:ascii="Garamond" w:hAnsi="Garamond"/>
          <w:b/>
          <w:sz w:val="24"/>
          <w:szCs w:val="24"/>
          <w:lang w:val="sq-AL"/>
        </w:rPr>
        <w:t>VENDIM</w:t>
      </w:r>
    </w:p>
    <w:p w14:paraId="5CCB99C0" w14:textId="77777777" w:rsidR="004D40E8" w:rsidRPr="00C15C01" w:rsidRDefault="005015ED" w:rsidP="00951BB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C15C01">
        <w:rPr>
          <w:rFonts w:ascii="Garamond" w:hAnsi="Garamond"/>
          <w:b/>
          <w:sz w:val="24"/>
          <w:szCs w:val="24"/>
          <w:lang w:val="sq-AL"/>
        </w:rPr>
        <w:t>Nr.</w:t>
      </w:r>
      <w:r w:rsidR="00ED4FB2" w:rsidRPr="00C15C01">
        <w:rPr>
          <w:rFonts w:ascii="Garamond" w:hAnsi="Garamond"/>
          <w:b/>
          <w:sz w:val="24"/>
          <w:szCs w:val="24"/>
          <w:lang w:val="sq-AL"/>
        </w:rPr>
        <w:t xml:space="preserve"> 232</w:t>
      </w:r>
      <w:r w:rsidRPr="00C15C01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ED4FB2" w:rsidRPr="00C15C01">
        <w:rPr>
          <w:rFonts w:ascii="Garamond" w:hAnsi="Garamond"/>
          <w:b/>
          <w:sz w:val="24"/>
          <w:szCs w:val="24"/>
          <w:lang w:val="sq-AL"/>
        </w:rPr>
        <w:t>14.4.2021</w:t>
      </w:r>
    </w:p>
    <w:p w14:paraId="5CCB99C1" w14:textId="77777777" w:rsidR="005015ED" w:rsidRPr="00C15C01" w:rsidRDefault="005015ED" w:rsidP="00951BB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CCB99C5" w14:textId="3B1D65D6" w:rsidR="006672CB" w:rsidRPr="00C15C01" w:rsidRDefault="0000179F" w:rsidP="00951BB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C15C01">
        <w:rPr>
          <w:rFonts w:ascii="Garamond" w:hAnsi="Garamond"/>
          <w:b/>
          <w:sz w:val="24"/>
          <w:szCs w:val="24"/>
          <w:lang w:val="sq-AL"/>
        </w:rPr>
        <w:t>PËR</w:t>
      </w:r>
      <w:r w:rsidR="00951BB5" w:rsidRPr="00C15C01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C15C01">
        <w:rPr>
          <w:rFonts w:ascii="Garamond" w:hAnsi="Garamond"/>
          <w:b/>
          <w:sz w:val="24"/>
          <w:szCs w:val="24"/>
          <w:lang w:val="sq-AL"/>
        </w:rPr>
        <w:t>CAKTIMIN E MINISTRISË SË BUJQËSISË DHE ZHVILLIMIT RURAL SI ORGAN QENDROR BLERËS</w:t>
      </w:r>
      <w:r w:rsidR="00C15C01">
        <w:rPr>
          <w:rFonts w:ascii="Garamond" w:hAnsi="Garamond"/>
          <w:b/>
          <w:sz w:val="24"/>
          <w:szCs w:val="24"/>
          <w:lang w:val="sq-AL"/>
        </w:rPr>
        <w:t>,</w:t>
      </w:r>
      <w:r w:rsidRPr="00C15C01">
        <w:rPr>
          <w:rFonts w:ascii="Garamond" w:hAnsi="Garamond"/>
          <w:b/>
          <w:sz w:val="24"/>
          <w:szCs w:val="24"/>
          <w:lang w:val="sq-AL"/>
        </w:rPr>
        <w:t xml:space="preserve"> PËR REALIZIMIN</w:t>
      </w:r>
      <w:r w:rsidR="00054329" w:rsidRPr="00C15C01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C15C01">
        <w:rPr>
          <w:rFonts w:ascii="Garamond" w:hAnsi="Garamond"/>
          <w:b/>
          <w:sz w:val="24"/>
          <w:szCs w:val="24"/>
          <w:lang w:val="sq-AL"/>
        </w:rPr>
        <w:t>E PROCEDURËS SË PROKURIMIT ME OBJEKT “MBROJTJEN</w:t>
      </w:r>
      <w:r w:rsidR="00054329" w:rsidRPr="00C15C01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C15C01">
        <w:rPr>
          <w:rFonts w:ascii="Garamond" w:hAnsi="Garamond"/>
          <w:b/>
          <w:sz w:val="24"/>
          <w:szCs w:val="24"/>
          <w:lang w:val="sq-AL"/>
        </w:rPr>
        <w:t xml:space="preserve">E GËSHTENJËS NGA PARAZITI GRERËZA GALEFORMUESE </w:t>
      </w:r>
      <w:r w:rsidRPr="00C15C01">
        <w:rPr>
          <w:rFonts w:ascii="Garamond" w:hAnsi="Garamond"/>
          <w:b/>
          <w:i/>
          <w:sz w:val="24"/>
          <w:szCs w:val="24"/>
          <w:lang w:val="sq-AL"/>
        </w:rPr>
        <w:t>DRYOCOSMUS KURIPHILUS HYMENOPTERA</w:t>
      </w:r>
      <w:r w:rsidR="00C469AC">
        <w:rPr>
          <w:rFonts w:ascii="Garamond" w:hAnsi="Garamond"/>
          <w:b/>
          <w:i/>
          <w:sz w:val="24"/>
          <w:szCs w:val="24"/>
          <w:lang w:val="sq-AL"/>
        </w:rPr>
        <w:t>:</w:t>
      </w:r>
      <w:r w:rsidRPr="00C15C01">
        <w:rPr>
          <w:rFonts w:ascii="Garamond" w:hAnsi="Garamond"/>
          <w:b/>
          <w:i/>
          <w:sz w:val="24"/>
          <w:szCs w:val="24"/>
          <w:lang w:val="sq-AL"/>
        </w:rPr>
        <w:t xml:space="preserve"> CYNIPIDAE</w:t>
      </w:r>
      <w:r w:rsidRPr="00C15C01">
        <w:rPr>
          <w:rFonts w:ascii="Garamond" w:hAnsi="Garamond"/>
          <w:b/>
          <w:sz w:val="24"/>
          <w:szCs w:val="24"/>
          <w:lang w:val="sq-AL"/>
        </w:rPr>
        <w:t>”</w:t>
      </w:r>
    </w:p>
    <w:p w14:paraId="5CCB99C6" w14:textId="77777777" w:rsidR="006672CB" w:rsidRPr="00C15C01" w:rsidRDefault="006672CB" w:rsidP="00951BB5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</w:p>
    <w:p w14:paraId="5CCB99C7" w14:textId="06803900" w:rsidR="006672CB" w:rsidRPr="00C15C01" w:rsidRDefault="006672CB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15C01">
        <w:rPr>
          <w:rFonts w:ascii="Garamond" w:hAnsi="Garamond"/>
          <w:sz w:val="24"/>
          <w:szCs w:val="24"/>
          <w:lang w:val="sq-AL"/>
        </w:rPr>
        <w:t>Në mbështetj</w:t>
      </w:r>
      <w:r w:rsidR="00054329" w:rsidRPr="00C15C01">
        <w:rPr>
          <w:rFonts w:ascii="Garamond" w:hAnsi="Garamond"/>
          <w:sz w:val="24"/>
          <w:szCs w:val="24"/>
          <w:lang w:val="sq-AL"/>
        </w:rPr>
        <w:t xml:space="preserve">e të nenit 100 të Kushtetutës dhe </w:t>
      </w:r>
      <w:r w:rsidRPr="00C15C01">
        <w:rPr>
          <w:rFonts w:ascii="Garamond" w:hAnsi="Garamond"/>
          <w:sz w:val="24"/>
          <w:szCs w:val="24"/>
          <w:lang w:val="sq-AL"/>
        </w:rPr>
        <w:t xml:space="preserve">të nenit </w:t>
      </w:r>
      <w:r w:rsidR="000B2D09" w:rsidRPr="00C15C01">
        <w:rPr>
          <w:rFonts w:ascii="Garamond" w:hAnsi="Garamond"/>
          <w:sz w:val="24"/>
          <w:szCs w:val="24"/>
          <w:lang w:val="sq-AL"/>
        </w:rPr>
        <w:t>53</w:t>
      </w:r>
      <w:r w:rsidRPr="00C15C01">
        <w:rPr>
          <w:rFonts w:ascii="Garamond" w:hAnsi="Garamond"/>
          <w:sz w:val="24"/>
          <w:szCs w:val="24"/>
          <w:lang w:val="sq-AL"/>
        </w:rPr>
        <w:t>, të ligjit nr.</w:t>
      </w:r>
      <w:r w:rsidR="00C15C01">
        <w:rPr>
          <w:rFonts w:ascii="Garamond" w:hAnsi="Garamond"/>
          <w:sz w:val="24"/>
          <w:szCs w:val="24"/>
          <w:lang w:val="sq-AL"/>
        </w:rPr>
        <w:t xml:space="preserve"> </w:t>
      </w:r>
      <w:r w:rsidR="008A3D81" w:rsidRPr="00C15C01">
        <w:rPr>
          <w:rFonts w:ascii="Garamond" w:hAnsi="Garamond"/>
          <w:sz w:val="24"/>
          <w:szCs w:val="24"/>
          <w:lang w:val="sq-AL"/>
        </w:rPr>
        <w:t>162/2020</w:t>
      </w:r>
      <w:r w:rsidRPr="00C15C01">
        <w:rPr>
          <w:rFonts w:ascii="Garamond" w:hAnsi="Garamond"/>
          <w:sz w:val="24"/>
          <w:szCs w:val="24"/>
          <w:lang w:val="sq-AL"/>
        </w:rPr>
        <w:t>, “Për prokurimin publik”, me propozimin e ministrit të Bujqësisë dhe Zhvillimit Rural dhe të ministrit të Turizmit dhe Mjedisit, Këshilli i Ministrave</w:t>
      </w:r>
    </w:p>
    <w:p w14:paraId="5CCB99C8" w14:textId="77777777" w:rsidR="006672CB" w:rsidRPr="00C15C01" w:rsidRDefault="006672CB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CCB99C9" w14:textId="70AD699C" w:rsidR="006672CB" w:rsidRPr="00C15C01" w:rsidRDefault="006672CB" w:rsidP="00951BB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C15C01">
        <w:rPr>
          <w:rFonts w:ascii="Garamond" w:hAnsi="Garamond"/>
          <w:sz w:val="24"/>
          <w:szCs w:val="24"/>
          <w:lang w:val="sq-AL"/>
        </w:rPr>
        <w:t>VENDOSI:</w:t>
      </w:r>
    </w:p>
    <w:p w14:paraId="5CCB99CA" w14:textId="77777777" w:rsidR="006672CB" w:rsidRPr="00C15C01" w:rsidRDefault="006672CB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CCB99CB" w14:textId="2E5BC392" w:rsidR="006672CB" w:rsidRPr="00C15C01" w:rsidRDefault="00951BB5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15C01">
        <w:rPr>
          <w:rFonts w:ascii="Garamond" w:hAnsi="Garamond"/>
          <w:sz w:val="24"/>
          <w:szCs w:val="24"/>
          <w:lang w:val="sq-AL"/>
        </w:rPr>
        <w:t xml:space="preserve">1. </w:t>
      </w:r>
      <w:r w:rsidR="006672CB" w:rsidRPr="00C15C01">
        <w:rPr>
          <w:rFonts w:ascii="Garamond" w:hAnsi="Garamond"/>
          <w:sz w:val="24"/>
          <w:szCs w:val="24"/>
          <w:lang w:val="sq-AL"/>
        </w:rPr>
        <w:t xml:space="preserve">Caktimin e Ministrisë së Bujqësisë dhe Zhvillimit Rural si </w:t>
      </w:r>
      <w:r w:rsidR="00530EB6" w:rsidRPr="00C15C01">
        <w:rPr>
          <w:rFonts w:ascii="Garamond" w:hAnsi="Garamond"/>
          <w:sz w:val="24"/>
          <w:szCs w:val="24"/>
          <w:lang w:val="sq-AL"/>
        </w:rPr>
        <w:t xml:space="preserve">organ qendror blerës </w:t>
      </w:r>
      <w:r w:rsidR="006672CB" w:rsidRPr="00C15C01">
        <w:rPr>
          <w:rFonts w:ascii="Garamond" w:hAnsi="Garamond"/>
          <w:sz w:val="24"/>
          <w:szCs w:val="24"/>
          <w:lang w:val="sq-AL"/>
        </w:rPr>
        <w:t xml:space="preserve">për realizimin e procedurës së prokurimit publik me objekt “Mbrojtjen e gështenjës nga paraziti grerëza </w:t>
      </w:r>
      <w:r w:rsidR="003A2FC2">
        <w:rPr>
          <w:rFonts w:ascii="Garamond" w:hAnsi="Garamond"/>
          <w:sz w:val="24"/>
          <w:szCs w:val="24"/>
          <w:lang w:val="sq-AL"/>
        </w:rPr>
        <w:t>g</w:t>
      </w:r>
      <w:bookmarkStart w:id="0" w:name="_GoBack"/>
      <w:bookmarkEnd w:id="0"/>
      <w:r w:rsidR="006672CB" w:rsidRPr="00C15C01">
        <w:rPr>
          <w:rFonts w:ascii="Garamond" w:hAnsi="Garamond"/>
          <w:sz w:val="24"/>
          <w:szCs w:val="24"/>
          <w:lang w:val="sq-AL"/>
        </w:rPr>
        <w:t>aleformuese (</w:t>
      </w:r>
      <w:r w:rsidR="006672CB" w:rsidRPr="00C15C01">
        <w:rPr>
          <w:rFonts w:ascii="Garamond" w:hAnsi="Garamond"/>
          <w:i/>
          <w:sz w:val="24"/>
          <w:szCs w:val="24"/>
          <w:lang w:val="sq-AL"/>
        </w:rPr>
        <w:t>Dryocosmus Kuriphilus Hymenoptera: Cynipidae</w:t>
      </w:r>
      <w:r w:rsidR="006672CB" w:rsidRPr="00C15C01">
        <w:rPr>
          <w:rFonts w:ascii="Garamond" w:hAnsi="Garamond"/>
          <w:sz w:val="24"/>
          <w:szCs w:val="24"/>
          <w:lang w:val="sq-AL"/>
        </w:rPr>
        <w:t>)”.</w:t>
      </w:r>
    </w:p>
    <w:p w14:paraId="5CCB99CD" w14:textId="5D4472F9" w:rsidR="006672CB" w:rsidRPr="00C15C01" w:rsidRDefault="00951BB5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15C01">
        <w:rPr>
          <w:rFonts w:ascii="Garamond" w:hAnsi="Garamond"/>
          <w:sz w:val="24"/>
          <w:szCs w:val="24"/>
          <w:lang w:val="sq-AL"/>
        </w:rPr>
        <w:t xml:space="preserve">2. </w:t>
      </w:r>
      <w:r w:rsidR="006672CB" w:rsidRPr="00C15C01">
        <w:rPr>
          <w:rFonts w:ascii="Garamond" w:hAnsi="Garamond"/>
          <w:sz w:val="24"/>
          <w:szCs w:val="24"/>
          <w:lang w:val="sq-AL"/>
        </w:rPr>
        <w:t>Ministria e Bujqësisë dhe Zhvillimit Rural ngarkohet për lidhjen e kontratës</w:t>
      </w:r>
      <w:r w:rsidR="00922414" w:rsidRPr="00C15C01">
        <w:rPr>
          <w:rFonts w:ascii="Garamond" w:hAnsi="Garamond"/>
          <w:sz w:val="24"/>
          <w:szCs w:val="24"/>
          <w:lang w:val="sq-AL"/>
        </w:rPr>
        <w:t>,</w:t>
      </w:r>
      <w:r w:rsidR="006672CB" w:rsidRPr="00C15C01">
        <w:rPr>
          <w:rFonts w:ascii="Garamond" w:hAnsi="Garamond"/>
          <w:sz w:val="24"/>
          <w:szCs w:val="24"/>
          <w:lang w:val="sq-AL"/>
        </w:rPr>
        <w:t xml:space="preserve"> objekt prokurimi</w:t>
      </w:r>
      <w:r w:rsidR="00922414" w:rsidRPr="00C15C01">
        <w:rPr>
          <w:rFonts w:ascii="Garamond" w:hAnsi="Garamond"/>
          <w:sz w:val="24"/>
          <w:szCs w:val="24"/>
          <w:lang w:val="sq-AL"/>
        </w:rPr>
        <w:t>,</w:t>
      </w:r>
      <w:r w:rsidR="006672CB" w:rsidRPr="00C15C01">
        <w:rPr>
          <w:rFonts w:ascii="Garamond" w:hAnsi="Garamond"/>
          <w:sz w:val="24"/>
          <w:szCs w:val="24"/>
          <w:lang w:val="sq-AL"/>
        </w:rPr>
        <w:t xml:space="preserve"> dhe monit</w:t>
      </w:r>
      <w:r w:rsidR="00C15C01">
        <w:rPr>
          <w:rFonts w:ascii="Garamond" w:hAnsi="Garamond"/>
          <w:sz w:val="24"/>
          <w:szCs w:val="24"/>
          <w:lang w:val="sq-AL"/>
        </w:rPr>
        <w:t>orimin e zbatimit të kontratës.</w:t>
      </w:r>
    </w:p>
    <w:p w14:paraId="5CCB99CF" w14:textId="0CFA2DC7" w:rsidR="006672CB" w:rsidRPr="00C15C01" w:rsidRDefault="00951BB5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15C01">
        <w:rPr>
          <w:rFonts w:ascii="Garamond" w:hAnsi="Garamond"/>
          <w:sz w:val="24"/>
          <w:szCs w:val="24"/>
          <w:lang w:val="sq-AL"/>
        </w:rPr>
        <w:t xml:space="preserve">3. </w:t>
      </w:r>
      <w:r w:rsidR="006672CB" w:rsidRPr="00C15C01">
        <w:rPr>
          <w:rFonts w:ascii="Garamond" w:hAnsi="Garamond"/>
          <w:sz w:val="24"/>
          <w:szCs w:val="24"/>
          <w:lang w:val="sq-AL"/>
        </w:rPr>
        <w:t xml:space="preserve">Ministria e Turizmit dhe Mjedisit, në bashkëpunim me Ministrinë e Bujqësisë dhe Zhvillimit Rural, monitoron respektimin e kërkesave teknike trajtuese të vendosura në zbatim të këtij procesi. </w:t>
      </w:r>
    </w:p>
    <w:p w14:paraId="5CCB99D1" w14:textId="74BAE642" w:rsidR="006672CB" w:rsidRPr="00C15C01" w:rsidRDefault="00951BB5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15C01">
        <w:rPr>
          <w:rFonts w:ascii="Garamond" w:hAnsi="Garamond"/>
          <w:sz w:val="24"/>
          <w:szCs w:val="24"/>
          <w:lang w:val="sq-AL"/>
        </w:rPr>
        <w:t xml:space="preserve">4. </w:t>
      </w:r>
      <w:r w:rsidR="006672CB" w:rsidRPr="00C15C01">
        <w:rPr>
          <w:rFonts w:ascii="Garamond" w:hAnsi="Garamond"/>
          <w:sz w:val="24"/>
          <w:szCs w:val="24"/>
          <w:lang w:val="sq-AL"/>
        </w:rPr>
        <w:t xml:space="preserve">Fondi për procedurën e prokurimit publik të përballohet nga buxheti i miratuar për vitin 2021, për Ministrinë e Bujqësisë dhe Zhvillimit Rural, shpenzimet korrente në programin buxhetor “Siguria </w:t>
      </w:r>
      <w:r w:rsidR="00054329" w:rsidRPr="00C15C01">
        <w:rPr>
          <w:rFonts w:ascii="Garamond" w:hAnsi="Garamond"/>
          <w:sz w:val="24"/>
          <w:szCs w:val="24"/>
          <w:lang w:val="sq-AL"/>
        </w:rPr>
        <w:t>u</w:t>
      </w:r>
      <w:r w:rsidR="006672CB" w:rsidRPr="00C15C01">
        <w:rPr>
          <w:rFonts w:ascii="Garamond" w:hAnsi="Garamond"/>
          <w:sz w:val="24"/>
          <w:szCs w:val="24"/>
          <w:lang w:val="sq-AL"/>
        </w:rPr>
        <w:t xml:space="preserve">shqimore dhe </w:t>
      </w:r>
      <w:r w:rsidR="00054329" w:rsidRPr="00C15C01">
        <w:rPr>
          <w:rFonts w:ascii="Garamond" w:hAnsi="Garamond"/>
          <w:sz w:val="24"/>
          <w:szCs w:val="24"/>
          <w:lang w:val="sq-AL"/>
        </w:rPr>
        <w:t>m</w:t>
      </w:r>
      <w:r w:rsidR="006672CB" w:rsidRPr="00C15C01">
        <w:rPr>
          <w:rFonts w:ascii="Garamond" w:hAnsi="Garamond"/>
          <w:sz w:val="24"/>
          <w:szCs w:val="24"/>
          <w:lang w:val="sq-AL"/>
        </w:rPr>
        <w:t xml:space="preserve">brojtja e </w:t>
      </w:r>
      <w:r w:rsidR="00054329" w:rsidRPr="00C15C01">
        <w:rPr>
          <w:rFonts w:ascii="Garamond" w:hAnsi="Garamond"/>
          <w:sz w:val="24"/>
          <w:szCs w:val="24"/>
          <w:lang w:val="sq-AL"/>
        </w:rPr>
        <w:t>k</w:t>
      </w:r>
      <w:r w:rsidR="006672CB" w:rsidRPr="00C15C01">
        <w:rPr>
          <w:rFonts w:ascii="Garamond" w:hAnsi="Garamond"/>
          <w:sz w:val="24"/>
          <w:szCs w:val="24"/>
          <w:lang w:val="sq-AL"/>
        </w:rPr>
        <w:t>onsumatorit”</w:t>
      </w:r>
      <w:r w:rsidR="00922414" w:rsidRPr="00C15C01">
        <w:rPr>
          <w:rFonts w:ascii="Garamond" w:hAnsi="Garamond"/>
          <w:sz w:val="24"/>
          <w:szCs w:val="24"/>
          <w:lang w:val="sq-AL"/>
        </w:rPr>
        <w:t>,</w:t>
      </w:r>
      <w:r w:rsidR="006672CB" w:rsidRPr="00C15C01">
        <w:rPr>
          <w:rFonts w:ascii="Garamond" w:hAnsi="Garamond"/>
          <w:sz w:val="24"/>
          <w:szCs w:val="24"/>
          <w:lang w:val="sq-AL"/>
        </w:rPr>
        <w:t xml:space="preserve"> produkti “Sipërfaqe e trajtuar dhe e mbrojtur nga parazitët në fushën e bujqësisë”.</w:t>
      </w:r>
    </w:p>
    <w:p w14:paraId="5CCB99D3" w14:textId="4120704E" w:rsidR="006672CB" w:rsidRPr="00C15C01" w:rsidRDefault="00951BB5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15C01">
        <w:rPr>
          <w:rFonts w:ascii="Garamond" w:hAnsi="Garamond"/>
          <w:sz w:val="24"/>
          <w:szCs w:val="24"/>
          <w:lang w:val="sq-AL"/>
        </w:rPr>
        <w:t xml:space="preserve">5. </w:t>
      </w:r>
      <w:r w:rsidR="006672CB" w:rsidRPr="00C15C01">
        <w:rPr>
          <w:rFonts w:ascii="Garamond" w:hAnsi="Garamond"/>
          <w:sz w:val="24"/>
          <w:szCs w:val="24"/>
          <w:lang w:val="sq-AL"/>
        </w:rPr>
        <w:t>Ngarkohen Ministria e Bujqësisë dhe Zhvillimit Rural dhe Ministria e Turizmit dhe Mjedisit për zbatimin e këtij vendimi.</w:t>
      </w:r>
    </w:p>
    <w:p w14:paraId="5CCB99D5" w14:textId="6A6F50B0" w:rsidR="006672CB" w:rsidRPr="00C15C01" w:rsidRDefault="006672CB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15C01">
        <w:rPr>
          <w:rFonts w:ascii="Garamond" w:hAnsi="Garamond"/>
          <w:sz w:val="24"/>
          <w:szCs w:val="24"/>
          <w:lang w:val="sq-AL"/>
        </w:rPr>
        <w:t xml:space="preserve">Ky vendim hyn në fuqi pas botimit në </w:t>
      </w:r>
      <w:r w:rsidR="00054329" w:rsidRPr="00C15C01">
        <w:rPr>
          <w:rFonts w:ascii="Garamond" w:hAnsi="Garamond"/>
          <w:sz w:val="24"/>
          <w:szCs w:val="24"/>
          <w:lang w:val="sq-AL"/>
        </w:rPr>
        <w:t xml:space="preserve">Fletoren </w:t>
      </w:r>
      <w:r w:rsidR="00951BB5" w:rsidRPr="00C15C01">
        <w:rPr>
          <w:rFonts w:ascii="Garamond" w:hAnsi="Garamond"/>
          <w:sz w:val="24"/>
          <w:szCs w:val="24"/>
          <w:lang w:val="sq-AL"/>
        </w:rPr>
        <w:t>Zyrtare</w:t>
      </w:r>
      <w:r w:rsidRPr="00C15C01">
        <w:rPr>
          <w:rFonts w:ascii="Garamond" w:hAnsi="Garamond"/>
          <w:sz w:val="24"/>
          <w:szCs w:val="24"/>
          <w:lang w:val="sq-AL"/>
        </w:rPr>
        <w:t>.</w:t>
      </w:r>
    </w:p>
    <w:p w14:paraId="5CCB99D6" w14:textId="77777777" w:rsidR="00054329" w:rsidRPr="00C15C01" w:rsidRDefault="00054329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CCB99DE" w14:textId="4E20F04E" w:rsidR="00B519B6" w:rsidRPr="00C15C01" w:rsidRDefault="00951BB5" w:rsidP="00951BB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C15C01">
        <w:rPr>
          <w:rFonts w:ascii="Garamond" w:hAnsi="Garamond"/>
          <w:sz w:val="24"/>
          <w:szCs w:val="24"/>
          <w:lang w:val="sq-AL"/>
        </w:rPr>
        <w:t>ZËVENDËSKRYEMINISTËR</w:t>
      </w:r>
    </w:p>
    <w:p w14:paraId="5CCB99DF" w14:textId="5BAB1A68" w:rsidR="00B519B6" w:rsidRPr="00C15C01" w:rsidRDefault="00951BB5" w:rsidP="00951BB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C15C01">
        <w:rPr>
          <w:rFonts w:ascii="Garamond" w:hAnsi="Garamond"/>
          <w:b/>
          <w:sz w:val="24"/>
          <w:szCs w:val="24"/>
          <w:lang w:val="sq-AL"/>
        </w:rPr>
        <w:t>Erion Braçe</w:t>
      </w:r>
    </w:p>
    <w:p w14:paraId="5CCB99E0" w14:textId="77777777" w:rsidR="00B519B6" w:rsidRPr="00C15C01" w:rsidRDefault="00B519B6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CCB99E6" w14:textId="77777777" w:rsidR="00B519B6" w:rsidRPr="00C15C01" w:rsidRDefault="00B519B6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CCB99E7" w14:textId="77777777" w:rsidR="00B519B6" w:rsidRPr="00C15C01" w:rsidRDefault="00B519B6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CCB99E8" w14:textId="77777777" w:rsidR="00B519B6" w:rsidRPr="00C15C01" w:rsidRDefault="00B519B6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CCB99E9" w14:textId="77777777" w:rsidR="006672CB" w:rsidRPr="00C15C01" w:rsidRDefault="006672CB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CCB99EA" w14:textId="77777777" w:rsidR="00F27BED" w:rsidRPr="00C15C01" w:rsidRDefault="00F27BED" w:rsidP="00951BB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F27BED" w:rsidRPr="00C15C01" w:rsidSect="00054329">
      <w:headerReference w:type="default" r:id="rId13"/>
      <w:footerReference w:type="even" r:id="rId14"/>
      <w:footerReference w:type="default" r:id="rId15"/>
      <w:pgSz w:w="11907" w:h="16839" w:code="9"/>
      <w:pgMar w:top="1440" w:right="1440" w:bottom="1440" w:left="1440" w:header="720" w:footer="3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AE2EE" w14:textId="77777777" w:rsidR="003A2FC2" w:rsidRDefault="003A2FC2">
      <w:pPr>
        <w:spacing w:after="0" w:line="240" w:lineRule="auto"/>
      </w:pPr>
      <w:r>
        <w:separator/>
      </w:r>
    </w:p>
  </w:endnote>
  <w:endnote w:type="continuationSeparator" w:id="0">
    <w:p w14:paraId="463A3C03" w14:textId="77777777" w:rsidR="003A2FC2" w:rsidRDefault="003A2FC2">
      <w:pPr>
        <w:spacing w:after="0" w:line="240" w:lineRule="auto"/>
      </w:pPr>
      <w:r>
        <w:continuationSeparator/>
      </w:r>
    </w:p>
  </w:endnote>
  <w:endnote w:type="continuationNotice" w:id="1">
    <w:p w14:paraId="4CC585FB" w14:textId="77777777" w:rsidR="003A2FC2" w:rsidRDefault="003A2F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B99F3" w14:textId="77777777" w:rsidR="003A2FC2" w:rsidRDefault="003A2FC2"/>
  <w:p w14:paraId="5CCB99F4" w14:textId="77777777" w:rsidR="003A2FC2" w:rsidRDefault="003A2FC2"/>
  <w:p w14:paraId="5CCB99F5" w14:textId="77777777" w:rsidR="003A2FC2" w:rsidRDefault="003A2FC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B99F6" w14:textId="77777777" w:rsidR="003A2FC2" w:rsidRPr="00AA5F9E" w:rsidRDefault="003A2FC2">
    <w:pPr>
      <w:pStyle w:val="Footer"/>
      <w:jc w:val="right"/>
      <w:rPr>
        <w:rFonts w:ascii="Times New Roman" w:hAnsi="Times New Roman"/>
        <w:sz w:val="24"/>
      </w:rPr>
    </w:pPr>
    <w:r w:rsidRPr="00AA5F9E">
      <w:rPr>
        <w:rFonts w:ascii="Times New Roman" w:hAnsi="Times New Roman"/>
        <w:sz w:val="24"/>
      </w:rPr>
      <w:fldChar w:fldCharType="begin"/>
    </w:r>
    <w:r w:rsidRPr="00AA5F9E">
      <w:rPr>
        <w:rFonts w:ascii="Times New Roman" w:hAnsi="Times New Roman"/>
        <w:sz w:val="24"/>
      </w:rPr>
      <w:instrText>PAGE   \* MERGEFORMAT</w:instrText>
    </w:r>
    <w:r w:rsidRPr="00AA5F9E">
      <w:rPr>
        <w:rFonts w:ascii="Times New Roman" w:hAnsi="Times New Roman"/>
        <w:sz w:val="24"/>
      </w:rPr>
      <w:fldChar w:fldCharType="separate"/>
    </w:r>
    <w:r w:rsidR="002743ED" w:rsidRPr="002743ED">
      <w:rPr>
        <w:rFonts w:ascii="Times New Roman" w:hAnsi="Times New Roman"/>
        <w:noProof/>
        <w:sz w:val="24"/>
        <w:lang w:val="sq-AL"/>
      </w:rPr>
      <w:t>1</w:t>
    </w:r>
    <w:r w:rsidRPr="00AA5F9E">
      <w:rPr>
        <w:rFonts w:ascii="Times New Roman" w:hAnsi="Times New Roman"/>
        <w:sz w:val="24"/>
      </w:rPr>
      <w:fldChar w:fldCharType="end"/>
    </w:r>
  </w:p>
  <w:p w14:paraId="5CCB99F7" w14:textId="77777777" w:rsidR="003A2FC2" w:rsidRDefault="003A2F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DA69F" w14:textId="77777777" w:rsidR="003A2FC2" w:rsidRDefault="003A2FC2">
      <w:pPr>
        <w:spacing w:after="0" w:line="240" w:lineRule="auto"/>
      </w:pPr>
      <w:r>
        <w:separator/>
      </w:r>
    </w:p>
  </w:footnote>
  <w:footnote w:type="continuationSeparator" w:id="0">
    <w:p w14:paraId="5DCCFEE4" w14:textId="77777777" w:rsidR="003A2FC2" w:rsidRDefault="003A2FC2">
      <w:pPr>
        <w:spacing w:after="0" w:line="240" w:lineRule="auto"/>
      </w:pPr>
      <w:r>
        <w:continuationSeparator/>
      </w:r>
    </w:p>
  </w:footnote>
  <w:footnote w:type="continuationNotice" w:id="1">
    <w:p w14:paraId="74F617AB" w14:textId="77777777" w:rsidR="003A2FC2" w:rsidRDefault="003A2F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49B512" w14:textId="77777777" w:rsidR="003A2FC2" w:rsidRDefault="003A2F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D4495C"/>
    <w:multiLevelType w:val="hybridMultilevel"/>
    <w:tmpl w:val="8C9CDBFA"/>
    <w:lvl w:ilvl="0" w:tplc="413AB8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CB"/>
    <w:rsid w:val="0000179F"/>
    <w:rsid w:val="00002D7E"/>
    <w:rsid w:val="00047AA3"/>
    <w:rsid w:val="00054329"/>
    <w:rsid w:val="000B2D09"/>
    <w:rsid w:val="001B2152"/>
    <w:rsid w:val="001F0796"/>
    <w:rsid w:val="0026420E"/>
    <w:rsid w:val="002743ED"/>
    <w:rsid w:val="0034160E"/>
    <w:rsid w:val="00395335"/>
    <w:rsid w:val="003A2FC2"/>
    <w:rsid w:val="003A7030"/>
    <w:rsid w:val="00406DD2"/>
    <w:rsid w:val="00423C00"/>
    <w:rsid w:val="004D40E8"/>
    <w:rsid w:val="005015ED"/>
    <w:rsid w:val="00530EB6"/>
    <w:rsid w:val="0054323E"/>
    <w:rsid w:val="0055055E"/>
    <w:rsid w:val="00557C3F"/>
    <w:rsid w:val="0058310E"/>
    <w:rsid w:val="00656F7F"/>
    <w:rsid w:val="006672CB"/>
    <w:rsid w:val="007339A2"/>
    <w:rsid w:val="00746F53"/>
    <w:rsid w:val="0075268F"/>
    <w:rsid w:val="008A3D81"/>
    <w:rsid w:val="00911B40"/>
    <w:rsid w:val="00922414"/>
    <w:rsid w:val="00930E78"/>
    <w:rsid w:val="009453BA"/>
    <w:rsid w:val="00951BB5"/>
    <w:rsid w:val="009C53A4"/>
    <w:rsid w:val="00A501F6"/>
    <w:rsid w:val="00AD7395"/>
    <w:rsid w:val="00B05C2A"/>
    <w:rsid w:val="00B519B6"/>
    <w:rsid w:val="00B96E6A"/>
    <w:rsid w:val="00C02AAF"/>
    <w:rsid w:val="00C15C01"/>
    <w:rsid w:val="00C469AC"/>
    <w:rsid w:val="00C954B7"/>
    <w:rsid w:val="00CB6758"/>
    <w:rsid w:val="00DC1AB4"/>
    <w:rsid w:val="00E051A4"/>
    <w:rsid w:val="00E25260"/>
    <w:rsid w:val="00E46205"/>
    <w:rsid w:val="00E512A1"/>
    <w:rsid w:val="00ED4FB2"/>
    <w:rsid w:val="00F02DC1"/>
    <w:rsid w:val="00F1656C"/>
    <w:rsid w:val="00F27BED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B99BB"/>
  <w15:docId w15:val="{CACAB75C-A9E7-4A92-8371-C5898ADF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2CB"/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72CB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672CB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667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2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2CB"/>
    <w:rPr>
      <w:rFonts w:ascii="Calibri" w:eastAsia="Times New Roman" w:hAnsi="Calibri" w:cs="Times New Roman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2CB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054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5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3A4"/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BEF81CAEFB44CF1B42655BDE05B759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232</Nr_x002e__x0020_akti>
    <Data_x0020_e_x0020_Krijimit xmlns="0e656187-b300-4fb0-8bf4-3a50f872073c">2021-04-20T11:40:15Z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>http://qbz.gov.al/resource/authority/document-type/vendim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2021-04-19T22:00:00Z</Date_x0020_protokolli>
    <Titulli xmlns="0e656187-b300-4fb0-8bf4-3a50f872073c">Për caktimin e Ministrisë së Bujqësisë dhe Zhvillimit Rural si organ qendror blerës për realizimin e procedurës së prokurimit me objekt “Mbrojtjen e gështenjës nga paraziti grerëza galeformuese dryocosmus kuriphilus hymenoptera cynipidae”</Titulli>
    <Modifikuesi xmlns="0e656187-b300-4fb0-8bf4-3a50f872073c">valjeta.kaftalli</Modifikuesi>
    <Nr_x002e__x0020_prot_x0020_QBZ xmlns="0e656187-b300-4fb0-8bf4-3a50f872073c">625</Nr_x002e__x0020_prot_x0020_QBZ>
    <Data_x0020_e_x0020_Modifikimit xmlns="0e656187-b300-4fb0-8bf4-3a50f872073c">2021-04-20T12:03:36Z</Data_x0020_e_x0020_Modifikimit>
    <Dekretuar xmlns="0e656187-b300-4fb0-8bf4-3a50f872073c">false</Dekretuar>
    <Data xmlns="0e656187-b300-4fb0-8bf4-3a50f872073c">2021-04-13T22:00:00Z</Data>
    <Nr_x002e__x0020_protokolli_x0020_i_x0020_aktit xmlns="0e656187-b300-4fb0-8bf4-3a50f872073c">1937/1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BEF81CAEFB44CF1B42655BDE05B759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E64E5-AED7-4BB4-BC4F-813A9A759E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B2BFA9-411C-41FB-BB74-040FAB612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A4CDCBE-9C83-49DA-B683-5C3D7105DCD6}">
  <ds:schemaRefs>
    <ds:schemaRef ds:uri="0e656187-b300-4fb0-8bf4-3a50f872073c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D3D45C0-D69E-42E0-8849-6119909E5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4DA33C0-A2E6-4291-92F6-7C83A809FE7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BE4B630-596E-474E-B706-97FA9F036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caktimin e Ministrisë së Bujqësisë dhe Zhvillimit Rural si organ qendror blerës për realizimin e procedurës së prokurimit me objekt “Mbrojtjen e gështenjës nga paraziti grerëza galeformuese dryocosmus kuriphilus hymenoptera cynipidae”</vt:lpstr>
    </vt:vector>
  </TitlesOfParts>
  <Company>Microsoft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caktimin e Ministrisë së Bujqësisë dhe Zhvillimit Rural si organ qendror blerës për realizimin e procedurës së prokurimit me objekt “Mbrojtjen e gështenjës nga paraziti grerëza galeformuese dryocosmus kuriphilus hymenoptera cynipidae”</dc:title>
  <dc:creator>alban.isufi</dc:creator>
  <cp:lastModifiedBy>Alma Lisaku</cp:lastModifiedBy>
  <cp:revision>10</cp:revision>
  <cp:lastPrinted>2021-04-14T10:19:00Z</cp:lastPrinted>
  <dcterms:created xsi:type="dcterms:W3CDTF">2021-04-20T11:46:00Z</dcterms:created>
  <dcterms:modified xsi:type="dcterms:W3CDTF">2021-04-20T13:17:00Z</dcterms:modified>
</cp:coreProperties>
</file>