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7995A9" w14:textId="0C5F73DA" w:rsidR="00B35CCF" w:rsidRPr="00807848" w:rsidRDefault="00B35CCF" w:rsidP="00B35CCF">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807848">
        <w:rPr>
          <w:rFonts w:ascii="Garamond" w:hAnsi="Garamond" w:cs="Garamond"/>
          <w:b/>
          <w:bCs/>
          <w:color w:val="000000"/>
          <w:sz w:val="24"/>
          <w:szCs w:val="24"/>
          <w:lang w:val="sq-AL"/>
        </w:rPr>
        <w:t xml:space="preserve">VENDIM </w:t>
      </w:r>
    </w:p>
    <w:p w14:paraId="5B4EE2A8" w14:textId="0CE4596B" w:rsidR="00B35CCF" w:rsidRPr="00807848" w:rsidRDefault="00B35CCF" w:rsidP="00B35CCF">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807848">
        <w:rPr>
          <w:rFonts w:ascii="Garamond" w:hAnsi="Garamond" w:cs="Garamond"/>
          <w:b/>
          <w:bCs/>
          <w:color w:val="000000"/>
          <w:sz w:val="24"/>
          <w:szCs w:val="24"/>
          <w:lang w:val="sq-AL"/>
        </w:rPr>
        <w:t xml:space="preserve"> Nr.</w:t>
      </w:r>
      <w:r w:rsidR="006E619F" w:rsidRPr="00807848">
        <w:rPr>
          <w:rFonts w:ascii="Garamond" w:hAnsi="Garamond" w:cs="Garamond"/>
          <w:b/>
          <w:bCs/>
          <w:color w:val="000000"/>
          <w:sz w:val="24"/>
          <w:szCs w:val="24"/>
          <w:lang w:val="sq-AL"/>
        </w:rPr>
        <w:t xml:space="preserve"> </w:t>
      </w:r>
      <w:r w:rsidRPr="00807848">
        <w:rPr>
          <w:rFonts w:ascii="Garamond" w:hAnsi="Garamond" w:cs="Garamond"/>
          <w:b/>
          <w:bCs/>
          <w:color w:val="000000"/>
          <w:sz w:val="24"/>
          <w:szCs w:val="24"/>
          <w:lang w:val="sq-AL"/>
        </w:rPr>
        <w:t>395, datë 30.6.2021</w:t>
      </w:r>
    </w:p>
    <w:p w14:paraId="44EC3A20" w14:textId="77777777" w:rsidR="00B35CCF" w:rsidRPr="00807848" w:rsidRDefault="00B35CCF" w:rsidP="00B35CCF">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0B9E107F" w14:textId="6F6E4CFC" w:rsidR="00B35CCF" w:rsidRPr="00807848" w:rsidRDefault="00B35CCF" w:rsidP="00B35CCF">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807848">
        <w:rPr>
          <w:rFonts w:ascii="Garamond" w:hAnsi="Garamond" w:cs="Garamond"/>
          <w:b/>
          <w:bCs/>
          <w:color w:val="000000"/>
          <w:sz w:val="24"/>
          <w:szCs w:val="24"/>
          <w:lang w:val="sq-AL"/>
        </w:rPr>
        <w:t>PËR PËRCAKTIMIN E METODOLOGJISË SË LLOGARITJES DHE KUFIJVE TË KUOTËS BID</w:t>
      </w:r>
    </w:p>
    <w:p w14:paraId="49EB88D7" w14:textId="77777777"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p>
    <w:p w14:paraId="6BED7C7D" w14:textId="5D291A57"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Në mbështetje të nenit 100 të Kushtetutës dhe të pikës 2, të nenit 15, të ligjit nr.</w:t>
      </w:r>
      <w:r w:rsidR="006E619F" w:rsidRPr="00807848">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 xml:space="preserve">63/2020, “Për përmirësimin e zonave të biznesit (BID)”, me propozimin të ministrit të Financave dhe Ekonomisë, Këshilli i Ministrave </w:t>
      </w:r>
    </w:p>
    <w:p w14:paraId="10CDC631" w14:textId="77777777" w:rsidR="00B35CCF" w:rsidRPr="00807848" w:rsidRDefault="00B35CCF" w:rsidP="00B35CCF">
      <w:pPr>
        <w:autoSpaceDE w:val="0"/>
        <w:autoSpaceDN w:val="0"/>
        <w:adjustRightInd w:val="0"/>
        <w:spacing w:after="0" w:line="240" w:lineRule="auto"/>
        <w:ind w:firstLine="284"/>
        <w:jc w:val="center"/>
        <w:rPr>
          <w:rFonts w:ascii="Garamond" w:hAnsi="Garamond" w:cs="Garamond"/>
          <w:color w:val="000000"/>
          <w:sz w:val="24"/>
          <w:szCs w:val="24"/>
          <w:lang w:val="sq-AL"/>
        </w:rPr>
      </w:pPr>
    </w:p>
    <w:p w14:paraId="4139062A" w14:textId="4626033A" w:rsidR="00B35CCF" w:rsidRPr="00807848" w:rsidRDefault="00B35CCF" w:rsidP="00B35CCF">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807848">
        <w:rPr>
          <w:rFonts w:ascii="Garamond" w:hAnsi="Garamond" w:cs="Garamond"/>
          <w:bCs/>
          <w:color w:val="000000"/>
          <w:sz w:val="24"/>
          <w:szCs w:val="24"/>
          <w:lang w:val="sq-AL"/>
        </w:rPr>
        <w:t>VENDOSI:</w:t>
      </w:r>
    </w:p>
    <w:p w14:paraId="43AE5439" w14:textId="77777777" w:rsidR="00B35CCF" w:rsidRPr="00807848" w:rsidRDefault="00B35CCF" w:rsidP="00B35CCF">
      <w:pPr>
        <w:autoSpaceDE w:val="0"/>
        <w:autoSpaceDN w:val="0"/>
        <w:adjustRightInd w:val="0"/>
        <w:spacing w:after="0" w:line="240" w:lineRule="auto"/>
        <w:ind w:firstLine="284"/>
        <w:jc w:val="center"/>
        <w:rPr>
          <w:rFonts w:ascii="Garamond" w:hAnsi="Garamond" w:cs="Garamond"/>
          <w:color w:val="000000"/>
          <w:sz w:val="24"/>
          <w:szCs w:val="24"/>
          <w:lang w:val="sq-AL"/>
        </w:rPr>
      </w:pPr>
    </w:p>
    <w:p w14:paraId="11E1D5D1" w14:textId="2616D0EE"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1.</w:t>
      </w:r>
      <w:r w:rsidR="00C50B0C">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Ky vendim ka si objekt përcaktimin e metodologjisë së llogaritjes dhe kufijve të kuotës BID, në kuptim të pikës 2, të nenit 15, të ligjit nr.</w:t>
      </w:r>
      <w:r w:rsidR="006E619F" w:rsidRPr="00807848">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63/2020, “Për përmirësimin e zonave të biznesit (BID)”.</w:t>
      </w:r>
    </w:p>
    <w:p w14:paraId="34941622" w14:textId="2F47213C"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2. Përveç përkufizimeve të parashikuara në nenin 2, të ligjit nr.</w:t>
      </w:r>
      <w:r w:rsidR="006E619F" w:rsidRPr="00807848">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63/2020, “Për përmirësimin e zonave të biznesit (BID)”, termat në vijim kanë këto kuptime:</w:t>
      </w:r>
    </w:p>
    <w:p w14:paraId="1CC12AC0" w14:textId="65F0BC92"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a) “</w:t>
      </w:r>
      <w:r w:rsidRPr="00807848">
        <w:rPr>
          <w:rFonts w:ascii="Garamond" w:hAnsi="Garamond" w:cs="Garamond"/>
          <w:b/>
          <w:bCs/>
          <w:color w:val="000000"/>
          <w:sz w:val="24"/>
          <w:szCs w:val="24"/>
          <w:lang w:val="sq-AL"/>
        </w:rPr>
        <w:t>Objekt i veprimtarisë së paguesve të kuotës BID</w:t>
      </w:r>
      <w:r w:rsidRPr="00807848">
        <w:rPr>
          <w:rFonts w:ascii="Garamond" w:hAnsi="Garamond" w:cs="Garamond"/>
          <w:color w:val="000000"/>
          <w:sz w:val="24"/>
          <w:szCs w:val="24"/>
          <w:lang w:val="sq-AL"/>
        </w:rPr>
        <w:t>”, objekti i veprimtarisë që ushtron poseduesi në njësinë tregtare të zonës BID, siç përcaktohet në ekstraktin e subjektit të lëshuar nga Qendra Kombëtare e Biznesit (QKB) ose, për organizatat jofitimprurëse, si</w:t>
      </w:r>
      <w:r w:rsidR="007E1E41">
        <w:rPr>
          <w:rFonts w:ascii="Garamond" w:hAnsi="Garamond" w:cs="Garamond"/>
          <w:color w:val="000000"/>
          <w:sz w:val="24"/>
          <w:szCs w:val="24"/>
          <w:lang w:val="sq-AL"/>
        </w:rPr>
        <w:t>ç</w:t>
      </w:r>
      <w:r w:rsidRPr="00807848">
        <w:rPr>
          <w:rFonts w:ascii="Garamond" w:hAnsi="Garamond" w:cs="Garamond"/>
          <w:color w:val="000000"/>
          <w:sz w:val="24"/>
          <w:szCs w:val="24"/>
          <w:lang w:val="sq-AL"/>
        </w:rPr>
        <w:t xml:space="preserve"> përcaktohet në ekstraktin e lëshuar nga regjistri i organizatave jofitimprurëse pranë Gjykatës së Rrethit Gjyqësor Tiranë;</w:t>
      </w:r>
    </w:p>
    <w:p w14:paraId="3991B801" w14:textId="77777777"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b) “</w:t>
      </w:r>
      <w:r w:rsidRPr="00807848">
        <w:rPr>
          <w:rFonts w:ascii="Garamond" w:hAnsi="Garamond" w:cs="Garamond"/>
          <w:b/>
          <w:bCs/>
          <w:color w:val="000000"/>
          <w:sz w:val="24"/>
          <w:szCs w:val="24"/>
          <w:lang w:val="sq-AL"/>
        </w:rPr>
        <w:t>Qarkullim vjetor i paguesve të kuotës BID</w:t>
      </w:r>
      <w:r w:rsidRPr="00807848">
        <w:rPr>
          <w:rFonts w:ascii="Garamond" w:hAnsi="Garamond" w:cs="Garamond"/>
          <w:color w:val="000000"/>
          <w:sz w:val="24"/>
          <w:szCs w:val="24"/>
          <w:lang w:val="sq-AL"/>
        </w:rPr>
        <w:t xml:space="preserve">”, të ardhurat e faturuara totale vjetore të çdo paguesi të kuotës BID për vitin e mëparshëm fiskal, pavarësisht nëse janë subjekte tregtare ose organizata jofitimprurëse; </w:t>
      </w:r>
    </w:p>
    <w:p w14:paraId="264CD74E" w14:textId="5F7F1351"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c) “</w:t>
      </w:r>
      <w:r w:rsidRPr="00807848">
        <w:rPr>
          <w:rFonts w:ascii="Garamond" w:hAnsi="Garamond" w:cs="Garamond"/>
          <w:b/>
          <w:bCs/>
          <w:color w:val="000000"/>
          <w:sz w:val="24"/>
          <w:szCs w:val="24"/>
          <w:lang w:val="sq-AL"/>
        </w:rPr>
        <w:t>Sipërfaqe e njësisë tregtare</w:t>
      </w:r>
      <w:r w:rsidRPr="00807848">
        <w:rPr>
          <w:rFonts w:ascii="Garamond" w:hAnsi="Garamond" w:cs="Garamond"/>
          <w:color w:val="000000"/>
          <w:sz w:val="24"/>
          <w:szCs w:val="24"/>
          <w:lang w:val="sq-AL"/>
        </w:rPr>
        <w:t xml:space="preserve">”, madhësia në metër katror e sipërfaqes së pasurisë së paluajtshme, ku ushtron aktivitetin paguesi i kuotës BID; </w:t>
      </w:r>
    </w:p>
    <w:p w14:paraId="6CEC961D" w14:textId="632B1DDB"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ç) “</w:t>
      </w:r>
      <w:r w:rsidRPr="00807848">
        <w:rPr>
          <w:rFonts w:ascii="Garamond" w:hAnsi="Garamond" w:cs="Garamond"/>
          <w:b/>
          <w:bCs/>
          <w:color w:val="000000"/>
          <w:sz w:val="24"/>
          <w:szCs w:val="24"/>
          <w:lang w:val="sq-AL"/>
        </w:rPr>
        <w:t>Vlera e njësisë tregtare</w:t>
      </w:r>
      <w:r w:rsidRPr="00807848">
        <w:rPr>
          <w:rFonts w:ascii="Garamond" w:hAnsi="Garamond" w:cs="Garamond"/>
          <w:color w:val="000000"/>
          <w:sz w:val="24"/>
          <w:szCs w:val="24"/>
          <w:lang w:val="sq-AL"/>
        </w:rPr>
        <w:t>”, vlera e llogaritur bazuar në çmimin mesatar referues të shitblerjes për metër katror sipërfaqe ndërtimi për ndërtime dhe ambiente jobanimi të përcaktuar në aktin nënligjor për metodologjinë e përcaktimit të vlerës së taksueshme të pasurisë së paluajtshme “ndërtesa”, i cili është në fuqi në datën e propozimit për BID. Për efekt të llogaritjes së kuotës BID, si vlerë e njësisë tregtare merret vlera që rezulton nga shumëzimi i çmimit mesatar referues të shitblerjes për metër katror sipërfaqe ndërtimi për ndërtime dhe ambiente jobanimi me sipërfaqen e njësisë tregtare përkatëse që ndodhet në zonën e propozuar BID.</w:t>
      </w:r>
    </w:p>
    <w:p w14:paraId="19DE5243" w14:textId="48912397"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3. Deklarimi dhe mënyra e llogaritjes së kuotës BID nga propozuesi i BID</w:t>
      </w:r>
      <w:r w:rsidR="00F663B8">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realizohet në përputhje me parashikimin e pikës 1, të nenit 15, të ligjit nr.</w:t>
      </w:r>
      <w:r w:rsidR="006E619F" w:rsidRPr="00807848">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63/2020, “Për përmirësimin e zonave t</w:t>
      </w:r>
      <w:r w:rsidR="00D6012C" w:rsidRPr="00807848">
        <w:rPr>
          <w:rFonts w:ascii="Garamond" w:hAnsi="Garamond" w:cs="Garamond"/>
          <w:color w:val="000000"/>
          <w:sz w:val="24"/>
          <w:szCs w:val="24"/>
          <w:lang w:val="sq-AL"/>
        </w:rPr>
        <w:t>ë</w:t>
      </w:r>
      <w:r w:rsidRPr="00807848">
        <w:rPr>
          <w:rFonts w:ascii="Garamond" w:hAnsi="Garamond" w:cs="Garamond"/>
          <w:color w:val="000000"/>
          <w:sz w:val="24"/>
          <w:szCs w:val="24"/>
          <w:lang w:val="sq-AL"/>
        </w:rPr>
        <w:t xml:space="preserve"> biznesit (BID)”. Për përcaktimin e vlerës së kuotës BID, propozuesi i BID</w:t>
      </w:r>
      <w:r w:rsidR="00F663B8">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bazohet në planin e biznesit të hartuar për krijimin dhe funksionimin e BID</w:t>
      </w:r>
      <w:r w:rsidR="00F663B8">
        <w:rPr>
          <w:rFonts w:ascii="Garamond" w:hAnsi="Garamond" w:cs="Garamond"/>
          <w:color w:val="000000"/>
          <w:sz w:val="24"/>
          <w:szCs w:val="24"/>
          <w:lang w:val="sq-AL"/>
        </w:rPr>
        <w:t>-it</w:t>
      </w:r>
      <w:r w:rsidRPr="00807848">
        <w:rPr>
          <w:rFonts w:ascii="Garamond" w:hAnsi="Garamond" w:cs="Garamond"/>
          <w:color w:val="000000"/>
          <w:sz w:val="24"/>
          <w:szCs w:val="24"/>
          <w:lang w:val="sq-AL"/>
        </w:rPr>
        <w:t>.</w:t>
      </w:r>
    </w:p>
    <w:p w14:paraId="72199428" w14:textId="7009AF89"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4. Llogaritja e kuotës BID bazohet në një ose disa kritere objektive të përzgjedhura nga propozuesi i BID</w:t>
      </w:r>
      <w:r w:rsidR="00F663B8">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ndërmjet kritereve objektive bazë dhe kritereve objektive plotësuese, si më poshtë vijon: </w:t>
      </w:r>
    </w:p>
    <w:p w14:paraId="24DABD81" w14:textId="472F4E40"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 xml:space="preserve">a) </w:t>
      </w:r>
      <w:r w:rsidR="00963361">
        <w:rPr>
          <w:rFonts w:ascii="Garamond" w:hAnsi="Garamond" w:cs="Garamond"/>
          <w:color w:val="000000"/>
          <w:sz w:val="24"/>
          <w:szCs w:val="24"/>
          <w:lang w:val="sq-AL"/>
        </w:rPr>
        <w:t>k</w:t>
      </w:r>
      <w:r w:rsidRPr="00807848">
        <w:rPr>
          <w:rFonts w:ascii="Garamond" w:hAnsi="Garamond" w:cs="Garamond"/>
          <w:color w:val="000000"/>
          <w:sz w:val="24"/>
          <w:szCs w:val="24"/>
          <w:lang w:val="sq-AL"/>
        </w:rPr>
        <w:t xml:space="preserve">riteret objektive bazë: </w:t>
      </w:r>
    </w:p>
    <w:p w14:paraId="2A61A3AE" w14:textId="302F0544"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i. qarkullimi vjetor i paguesve të kuotës BID;</w:t>
      </w:r>
    </w:p>
    <w:p w14:paraId="7ED11450" w14:textId="77C945FA"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ii. vlera e njësisë tregtare</w:t>
      </w:r>
      <w:r w:rsidR="00963361">
        <w:rPr>
          <w:rFonts w:ascii="Garamond" w:hAnsi="Garamond" w:cs="Garamond"/>
          <w:color w:val="000000"/>
          <w:sz w:val="24"/>
          <w:szCs w:val="24"/>
          <w:lang w:val="sq-AL"/>
        </w:rPr>
        <w:t>;</w:t>
      </w:r>
    </w:p>
    <w:p w14:paraId="0097970C" w14:textId="46FFEE53"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 xml:space="preserve">b) </w:t>
      </w:r>
      <w:r w:rsidR="00963361">
        <w:rPr>
          <w:rFonts w:ascii="Garamond" w:hAnsi="Garamond" w:cs="Garamond"/>
          <w:color w:val="000000"/>
          <w:sz w:val="24"/>
          <w:szCs w:val="24"/>
          <w:lang w:val="sq-AL"/>
        </w:rPr>
        <w:t>k</w:t>
      </w:r>
      <w:r w:rsidRPr="00807848">
        <w:rPr>
          <w:rFonts w:ascii="Garamond" w:hAnsi="Garamond" w:cs="Garamond"/>
          <w:color w:val="000000"/>
          <w:sz w:val="24"/>
          <w:szCs w:val="24"/>
          <w:lang w:val="sq-AL"/>
        </w:rPr>
        <w:t xml:space="preserve">riteret objektive plotësuese: </w:t>
      </w:r>
    </w:p>
    <w:p w14:paraId="1EC34CD3" w14:textId="4005C34E"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i. objekti i veprimtarisë së paguesit të kuotës BID;</w:t>
      </w:r>
    </w:p>
    <w:p w14:paraId="45670A27" w14:textId="1AC2E3D7"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ii. vendndodhja e njësisë tregtare në zonën BID;</w:t>
      </w:r>
    </w:p>
    <w:p w14:paraId="1CFD494B" w14:textId="690587E0"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 xml:space="preserve">iii. përdorimi i hapësirës publike në zonën BID nga paguesit e kuotës BID. </w:t>
      </w:r>
    </w:p>
    <w:p w14:paraId="3DE9D614" w14:textId="1A51931E"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5.</w:t>
      </w:r>
      <w:r w:rsidR="00C50B0C">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Kriteret objektive plotësuese përdoren të kombinuara me të paktën njërin prej kritereve objektive bazë të përcaktuara në shkronjën “a”, të pikës 4, të këtij vendimi. Në rast se përdoren dy ose më shumë kritere objektive, propozuesi i BID</w:t>
      </w:r>
      <w:r w:rsidR="00B81C73">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përcakton në propozimin dhe prospektin </w:t>
      </w:r>
      <w:r w:rsidRPr="00807848">
        <w:rPr>
          <w:rFonts w:ascii="Garamond" w:hAnsi="Garamond" w:cs="Garamond"/>
          <w:color w:val="000000"/>
          <w:sz w:val="24"/>
          <w:szCs w:val="24"/>
          <w:lang w:val="sq-AL"/>
        </w:rPr>
        <w:lastRenderedPageBreak/>
        <w:t>BID peshën në përqindje të secilit kriter objektiv, ku pesha në përqindje e kritereve objektive bazë duhet të jetë të paktën 60 (gjashtëdhjetë) % e buxhetit vjetor që mbulohet nga kuotat BID në bazë të planit të biznesit. Mbi bazën e peshës në përqindje mbi buxhetin vjetor që mbulohet nga kuotat BID, propozuesi i BID</w:t>
      </w:r>
      <w:r w:rsidR="00B81C73">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llogarit buxhetin vjetor të BID</w:t>
      </w:r>
      <w:r w:rsidR="00B81C73">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për çdo kriter objektiv të përzgjedhur. </w:t>
      </w:r>
    </w:p>
    <w:p w14:paraId="355A6491" w14:textId="77777777"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6. Kuota BID për çdo pagues të saj përbën shumën e vlerave absolute të llogaritura për secilin kriter objektiv të përzgjedhur. Vlera absolute vjetore e kuotës BID për çdo pagues të kuotës BID, në çdo rast, nuk mund të jetë më shumë se 2 (dy) % e vlerës së njësisë tregtare përkatëse.</w:t>
      </w:r>
    </w:p>
    <w:p w14:paraId="5144865A" w14:textId="7BD4EE45"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7.</w:t>
      </w:r>
      <w:r w:rsidR="00AE7681">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Kur përdoret kriteri objektiv bazë “qarkullimi vjetor i paguesve të kuotës BID”, propozuesi i BID</w:t>
      </w:r>
      <w:r w:rsidR="00AE7681">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përcakton në propozimin për BID</w:t>
      </w:r>
      <w:r w:rsidR="00AE7681">
        <w:rPr>
          <w:rFonts w:ascii="Garamond" w:hAnsi="Garamond" w:cs="Garamond"/>
          <w:color w:val="000000"/>
          <w:sz w:val="24"/>
          <w:szCs w:val="24"/>
          <w:lang w:val="sq-AL"/>
        </w:rPr>
        <w:t>-in</w:t>
      </w:r>
      <w:r w:rsidRPr="00807848">
        <w:rPr>
          <w:rFonts w:ascii="Garamond" w:hAnsi="Garamond" w:cs="Garamond"/>
          <w:color w:val="000000"/>
          <w:sz w:val="24"/>
          <w:szCs w:val="24"/>
          <w:lang w:val="sq-AL"/>
        </w:rPr>
        <w:t xml:space="preserve"> dhe prospektin BID</w:t>
      </w:r>
      <w:r w:rsidR="00AE7681">
        <w:rPr>
          <w:rFonts w:ascii="Garamond" w:hAnsi="Garamond" w:cs="Garamond"/>
          <w:color w:val="000000"/>
          <w:sz w:val="24"/>
          <w:szCs w:val="24"/>
          <w:lang w:val="sq-AL"/>
        </w:rPr>
        <w:t>,</w:t>
      </w:r>
      <w:r w:rsidRPr="00807848">
        <w:rPr>
          <w:rFonts w:ascii="Garamond" w:hAnsi="Garamond" w:cs="Garamond"/>
          <w:color w:val="000000"/>
          <w:sz w:val="24"/>
          <w:szCs w:val="24"/>
          <w:lang w:val="sq-AL"/>
        </w:rPr>
        <w:t xml:space="preserve"> koeficientin në përqindje, i cili, i shumëzuar me qarkullimin vjetor përkatës të çdo paguesi të kuotës BID, rezulton në vlerën e kuotës BID për çdo pagues të saj. Ky koeficient llogaritet si raport i pjesës së buxhetit vjetor të BID</w:t>
      </w:r>
      <w:r w:rsidR="00AE7681">
        <w:rPr>
          <w:rFonts w:ascii="Garamond" w:hAnsi="Garamond" w:cs="Garamond"/>
          <w:color w:val="000000"/>
          <w:sz w:val="24"/>
          <w:szCs w:val="24"/>
          <w:lang w:val="sq-AL"/>
        </w:rPr>
        <w:t>-it</w:t>
      </w:r>
      <w:r w:rsidRPr="00807848">
        <w:rPr>
          <w:rFonts w:ascii="Garamond" w:hAnsi="Garamond" w:cs="Garamond"/>
          <w:color w:val="000000"/>
          <w:sz w:val="24"/>
          <w:szCs w:val="24"/>
          <w:lang w:val="sq-AL"/>
        </w:rPr>
        <w:t>, që do të mbulohet nga kuotat BID, sipas planit të biznesit, me vlerën totale të qarkullimit vjetor të të gjithë paguesve të kuotës BID në zonën e propozuar BID. Informacioni për qarkullimin vjetor të merret nga drejtoria rajonale tatimore përkatëse ose nga Qendra Kombëtare e Biznesit (QKB) për çdo pagues të kuotës BID.</w:t>
      </w:r>
    </w:p>
    <w:p w14:paraId="3F0BEC98" w14:textId="1F5189E7"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8.</w:t>
      </w:r>
      <w:r w:rsidR="00C50B0C">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Kur përdoret kriteri objektiv bazë “vlera e njësisë tregtare”, propozuesi i BID</w:t>
      </w:r>
      <w:r w:rsidR="00AE7681">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përcakton në propozimin për BID</w:t>
      </w:r>
      <w:r w:rsidR="00E23B0C">
        <w:rPr>
          <w:rFonts w:ascii="Garamond" w:hAnsi="Garamond" w:cs="Garamond"/>
          <w:color w:val="000000"/>
          <w:sz w:val="24"/>
          <w:szCs w:val="24"/>
          <w:lang w:val="sq-AL"/>
        </w:rPr>
        <w:t>-in</w:t>
      </w:r>
      <w:r w:rsidRPr="00807848">
        <w:rPr>
          <w:rFonts w:ascii="Garamond" w:hAnsi="Garamond" w:cs="Garamond"/>
          <w:color w:val="000000"/>
          <w:sz w:val="24"/>
          <w:szCs w:val="24"/>
          <w:lang w:val="sq-AL"/>
        </w:rPr>
        <w:t xml:space="preserve"> dhe në prospektin BID koeficientin në përqindje, i cili, i shumëzuar me vlerën e njësisë tregtare përkatëse të çdo paguesi të kuotës BID, rezulton në vlerën e kuotës BID për çdo pagues të saj. Ky koeficient llogaritet si raport i pjesës së buxhetit vjetor të BID</w:t>
      </w:r>
      <w:r w:rsidR="008F0CA6">
        <w:rPr>
          <w:rFonts w:ascii="Garamond" w:hAnsi="Garamond" w:cs="Garamond"/>
          <w:color w:val="000000"/>
          <w:sz w:val="24"/>
          <w:szCs w:val="24"/>
          <w:lang w:val="sq-AL"/>
        </w:rPr>
        <w:t>-it</w:t>
      </w:r>
      <w:r w:rsidRPr="00807848">
        <w:rPr>
          <w:rFonts w:ascii="Garamond" w:hAnsi="Garamond" w:cs="Garamond"/>
          <w:color w:val="000000"/>
          <w:sz w:val="24"/>
          <w:szCs w:val="24"/>
          <w:lang w:val="sq-AL"/>
        </w:rPr>
        <w:t>, që do të mbulohet nga kuotat BID</w:t>
      </w:r>
      <w:r w:rsidR="00AE7681">
        <w:rPr>
          <w:rFonts w:ascii="Garamond" w:hAnsi="Garamond" w:cs="Garamond"/>
          <w:color w:val="000000"/>
          <w:sz w:val="24"/>
          <w:szCs w:val="24"/>
          <w:lang w:val="sq-AL"/>
        </w:rPr>
        <w:t>,</w:t>
      </w:r>
      <w:r w:rsidRPr="00807848">
        <w:rPr>
          <w:rFonts w:ascii="Garamond" w:hAnsi="Garamond" w:cs="Garamond"/>
          <w:color w:val="000000"/>
          <w:sz w:val="24"/>
          <w:szCs w:val="24"/>
          <w:lang w:val="sq-AL"/>
        </w:rPr>
        <w:t xml:space="preserve"> sipas planit të biznesit, me vlerën totale të të gjitha njësive tregtare në zonën e propozuar BID. Informacioni për sipërfaqen e çdo njësie tregtare, merret nga zyra vendore e taksave dhe tatimeve e bashkisë përkatëse ose nga kartela e përditësuar e pronës, lëshuar nga zyra vendore përkatëse e Agjencisë Shtetërore të Kadastrës. </w:t>
      </w:r>
    </w:p>
    <w:p w14:paraId="20C9EDC8" w14:textId="7DC8EFEC"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9.</w:t>
      </w:r>
      <w:r w:rsidR="00C50B0C">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Në rast se gjatë kohëzgjatjes së BID</w:t>
      </w:r>
      <w:r w:rsidR="006717C2">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të miratuar ndryshon çmimi mesatar referues i shitblerjes për metër katror sipërfaqe ndërtimi për ndërtime dhe ambiente jobanimi, kuota BID nuk ndryshon deri në përfundim të kohëzgjatjes së BID</w:t>
      </w:r>
      <w:r w:rsidR="00F3005E">
        <w:rPr>
          <w:rFonts w:ascii="Garamond" w:hAnsi="Garamond" w:cs="Garamond"/>
          <w:color w:val="000000"/>
          <w:sz w:val="24"/>
          <w:szCs w:val="24"/>
          <w:lang w:val="sq-AL"/>
        </w:rPr>
        <w:t>-it</w:t>
      </w:r>
      <w:r w:rsidRPr="00807848">
        <w:rPr>
          <w:rFonts w:ascii="Garamond" w:hAnsi="Garamond" w:cs="Garamond"/>
          <w:color w:val="000000"/>
          <w:sz w:val="24"/>
          <w:szCs w:val="24"/>
          <w:lang w:val="sq-AL"/>
        </w:rPr>
        <w:t>. Në rast se BID</w:t>
      </w:r>
      <w:r w:rsidR="00F3005E">
        <w:rPr>
          <w:rFonts w:ascii="Garamond" w:hAnsi="Garamond" w:cs="Garamond"/>
          <w:color w:val="000000"/>
          <w:sz w:val="24"/>
          <w:szCs w:val="24"/>
          <w:lang w:val="sq-AL"/>
        </w:rPr>
        <w:t>-i</w:t>
      </w:r>
      <w:r w:rsidRPr="00807848">
        <w:rPr>
          <w:rFonts w:ascii="Garamond" w:hAnsi="Garamond" w:cs="Garamond"/>
          <w:color w:val="000000"/>
          <w:sz w:val="24"/>
          <w:szCs w:val="24"/>
          <w:lang w:val="sq-AL"/>
        </w:rPr>
        <w:t xml:space="preserve"> përkatës rinovohet, kuota BID llogaritet mbi bazën e </w:t>
      </w:r>
      <w:r w:rsidR="00AE7681">
        <w:rPr>
          <w:rFonts w:ascii="Garamond" w:hAnsi="Garamond" w:cs="Garamond"/>
          <w:color w:val="000000"/>
          <w:sz w:val="24"/>
          <w:szCs w:val="24"/>
          <w:lang w:val="sq-AL"/>
        </w:rPr>
        <w:t>ç</w:t>
      </w:r>
      <w:r w:rsidRPr="00807848">
        <w:rPr>
          <w:rFonts w:ascii="Garamond" w:hAnsi="Garamond" w:cs="Garamond"/>
          <w:color w:val="000000"/>
          <w:sz w:val="24"/>
          <w:szCs w:val="24"/>
          <w:lang w:val="sq-AL"/>
        </w:rPr>
        <w:t>mimit mesatar referues të shitblerjes për metër katror</w:t>
      </w:r>
      <w:r w:rsidR="002553A8">
        <w:rPr>
          <w:rFonts w:ascii="Garamond" w:hAnsi="Garamond" w:cs="Garamond"/>
          <w:color w:val="000000"/>
          <w:sz w:val="24"/>
          <w:szCs w:val="24"/>
          <w:lang w:val="sq-AL"/>
        </w:rPr>
        <w:t>,</w:t>
      </w:r>
      <w:r w:rsidRPr="00807848">
        <w:rPr>
          <w:rFonts w:ascii="Garamond" w:hAnsi="Garamond" w:cs="Garamond"/>
          <w:color w:val="000000"/>
          <w:sz w:val="24"/>
          <w:szCs w:val="24"/>
          <w:lang w:val="sq-AL"/>
        </w:rPr>
        <w:t xml:space="preserve"> sipërfaqe ndërtimi për ndërtime dhe ambiente jobanimi, të përcaktuar në aktin nënligjor përkatës në fuqi në datën e propozimit të rinovimit të BID</w:t>
      </w:r>
      <w:r w:rsidR="002553A8">
        <w:rPr>
          <w:rFonts w:ascii="Garamond" w:hAnsi="Garamond" w:cs="Garamond"/>
          <w:color w:val="000000"/>
          <w:sz w:val="24"/>
          <w:szCs w:val="24"/>
          <w:lang w:val="sq-AL"/>
        </w:rPr>
        <w:t>-it</w:t>
      </w:r>
      <w:r w:rsidRPr="00807848">
        <w:rPr>
          <w:rFonts w:ascii="Garamond" w:hAnsi="Garamond" w:cs="Garamond"/>
          <w:color w:val="000000"/>
          <w:sz w:val="24"/>
          <w:szCs w:val="24"/>
          <w:lang w:val="sq-AL"/>
        </w:rPr>
        <w:t>.</w:t>
      </w:r>
    </w:p>
    <w:p w14:paraId="76702612" w14:textId="44992D67"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10. Kur përdoret si kriter objektiv plotësues “objekti i veprimtarisë”, propozuesi i BID</w:t>
      </w:r>
      <w:r w:rsidR="009434CB">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llogarit vlerën absolute të këtij kriteri objektiv plotësues për kategori paguesish të kuotës BID</w:t>
      </w:r>
      <w:r w:rsidR="009434CB">
        <w:rPr>
          <w:rFonts w:ascii="Garamond" w:hAnsi="Garamond" w:cs="Garamond"/>
          <w:color w:val="000000"/>
          <w:sz w:val="24"/>
          <w:szCs w:val="24"/>
          <w:lang w:val="sq-AL"/>
        </w:rPr>
        <w:t>,</w:t>
      </w:r>
      <w:r w:rsidRPr="00807848">
        <w:rPr>
          <w:rFonts w:ascii="Garamond" w:hAnsi="Garamond" w:cs="Garamond"/>
          <w:color w:val="000000"/>
          <w:sz w:val="24"/>
          <w:szCs w:val="24"/>
          <w:lang w:val="sq-AL"/>
        </w:rPr>
        <w:t xml:space="preserve"> sipas objektit të veprimtarisë së tyre, e cila, duke u pjesëtuar me numrin e paguesve të kuotës BID në secilën kategori, rezulton në vlerën absolute të këtij kriteri objektiv plotësues për çdo pagues të kuotës BID. Për të llogaritur vlerën absolute të këtij kriteri objektiv plotësues për kategori, propozuesi i BID</w:t>
      </w:r>
      <w:r w:rsidR="009434CB">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përcakton peshën në përqindje të secilës kategori paguesish të kuotës BID, e cila rezulton nga raporti i totalit të qarkullimit vjetor të paguesve të kuotës BID për kategori me totalin e qarkullimit vjetor të të gjithë paguesve të kuotës BID, shumëzuar me pjesën e buxhetit vjetor të BID</w:t>
      </w:r>
      <w:r w:rsidR="005D29E8">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për këtë kriter objektiv plotësues. Informacioni për qarkullimin vjetor merret në përputhje me parashikimin e dhënë në pikën 7, të këtij vendimi, ndërsa informacioni për objektin e veprimtarisë së paguesit të kuotës BID merret nga Qendra Kombëtare e Biznesit (QKB) ose nga </w:t>
      </w:r>
      <w:r w:rsidR="005D29E8" w:rsidRPr="00807848">
        <w:rPr>
          <w:rFonts w:ascii="Garamond" w:hAnsi="Garamond" w:cs="Garamond"/>
          <w:color w:val="000000"/>
          <w:sz w:val="24"/>
          <w:szCs w:val="24"/>
          <w:lang w:val="sq-AL"/>
        </w:rPr>
        <w:t xml:space="preserve">regjistri </w:t>
      </w:r>
      <w:r w:rsidRPr="00807848">
        <w:rPr>
          <w:rFonts w:ascii="Garamond" w:hAnsi="Garamond" w:cs="Garamond"/>
          <w:color w:val="000000"/>
          <w:sz w:val="24"/>
          <w:szCs w:val="24"/>
          <w:lang w:val="sq-AL"/>
        </w:rPr>
        <w:t>i OJF-ve në Gjykatën e Rrethit Gjyqësor Tiranë.</w:t>
      </w:r>
    </w:p>
    <w:p w14:paraId="6603662F" w14:textId="0539A48B"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11. Kur përdoret si kriter objektiv plotësues “vendndodhja e njësisë tregtare në zonën BID”, propozuesi i BID</w:t>
      </w:r>
      <w:r w:rsidR="005D29E8">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llogarit vlerën absolute të këtij kriteri objektiv plotësues për çdo pagues të kuotës BID</w:t>
      </w:r>
      <w:r w:rsidR="005D29E8">
        <w:rPr>
          <w:rFonts w:ascii="Garamond" w:hAnsi="Garamond" w:cs="Garamond"/>
          <w:color w:val="000000"/>
          <w:sz w:val="24"/>
          <w:szCs w:val="24"/>
          <w:lang w:val="sq-AL"/>
        </w:rPr>
        <w:t>,</w:t>
      </w:r>
      <w:r w:rsidRPr="00807848">
        <w:rPr>
          <w:rFonts w:ascii="Garamond" w:hAnsi="Garamond" w:cs="Garamond"/>
          <w:color w:val="000000"/>
          <w:sz w:val="24"/>
          <w:szCs w:val="24"/>
          <w:lang w:val="sq-AL"/>
        </w:rPr>
        <w:t xml:space="preserve"> sipas vendndodhjes dhe sipërfaqes së njësisë tregtare përkatëse, duke marrë në konsideratë faktorët që ndikojnë në përparësitë konkurruese për çdo pagues të kuotës BID, të tilla, si: aksesi i vizitorëve në zonën BID, vizibiliteti dhe largësia nga sheshi kryesor. Propozuesi i BID</w:t>
      </w:r>
      <w:r w:rsidR="008A002A">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ll</w:t>
      </w:r>
      <w:r w:rsidR="00E16E2A">
        <w:rPr>
          <w:rFonts w:ascii="Garamond" w:hAnsi="Garamond" w:cs="Garamond"/>
          <w:color w:val="000000"/>
          <w:sz w:val="24"/>
          <w:szCs w:val="24"/>
          <w:lang w:val="sq-AL"/>
        </w:rPr>
        <w:t>ogarit koeficientin (k), i cili</w:t>
      </w:r>
      <w:r w:rsidRPr="00807848">
        <w:rPr>
          <w:rFonts w:ascii="Garamond" w:hAnsi="Garamond" w:cs="Garamond"/>
          <w:color w:val="000000"/>
          <w:sz w:val="24"/>
          <w:szCs w:val="24"/>
          <w:lang w:val="sq-AL"/>
        </w:rPr>
        <w:t xml:space="preserve"> i shumëzuar me sipërfaqen e secilës njësi tregtare që ndodhet në zonën BID (s1, s2</w:t>
      </w:r>
      <w:r w:rsidR="005D29E8">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 sn) dhe peshën në përqindje të kategorisë përkatëse të vendndodhjes së saj (p.sh. 50%, 30% ...), rezulton në vlerën absolute të këtij kriteri objektiv plotësues për çdo pagues të kuotës BID. Pesha në përqindje përcaktohet nga propozuesi i BID</w:t>
      </w:r>
      <w:r w:rsidR="006A005A">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për çdo kategori </w:t>
      </w:r>
      <w:r w:rsidRPr="00807848">
        <w:rPr>
          <w:rFonts w:ascii="Garamond" w:hAnsi="Garamond" w:cs="Garamond"/>
          <w:color w:val="000000"/>
          <w:sz w:val="24"/>
          <w:szCs w:val="24"/>
          <w:lang w:val="sq-AL"/>
        </w:rPr>
        <w:lastRenderedPageBreak/>
        <w:t>paguesish të kuotës BID, sipas vendndodhjes së tyre. Koeficienti (k) llogaritet si raport i pjesës së buxhetit vjetor të BID</w:t>
      </w:r>
      <w:r w:rsidR="00157576">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për këtë kriter objektiv plotësues me totalin e sipërfaqeve përkatëse të secilës njësi tregtare të shumëzuara përkatësisht me peshën në përqindje</w:t>
      </w:r>
      <w:r w:rsidR="005D29E8">
        <w:rPr>
          <w:rFonts w:ascii="Garamond" w:hAnsi="Garamond" w:cs="Garamond"/>
          <w:color w:val="000000"/>
          <w:sz w:val="24"/>
          <w:szCs w:val="24"/>
          <w:lang w:val="sq-AL"/>
        </w:rPr>
        <w:t>,</w:t>
      </w:r>
      <w:r w:rsidRPr="00807848">
        <w:rPr>
          <w:rFonts w:ascii="Garamond" w:hAnsi="Garamond" w:cs="Garamond"/>
          <w:color w:val="000000"/>
          <w:sz w:val="24"/>
          <w:szCs w:val="24"/>
          <w:lang w:val="sq-AL"/>
        </w:rPr>
        <w:t xml:space="preserve"> sipas kategorisë së vendndodhjes së njësisë tregtare, sipas formulës më poshtë. Informacioni për sipërfaqen e çdo njësie tregtare merret në përputhje me parashikimin e dhënë në pikën 8, të këtij vendimi:</w:t>
      </w:r>
    </w:p>
    <w:p w14:paraId="2B74171B" w14:textId="77777777"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p>
    <w:tbl>
      <w:tblPr>
        <w:tblW w:w="7782" w:type="dxa"/>
        <w:jc w:val="center"/>
        <w:tblLook w:val="04A0" w:firstRow="1" w:lastRow="0" w:firstColumn="1" w:lastColumn="0" w:noHBand="0" w:noVBand="1"/>
      </w:tblPr>
      <w:tblGrid>
        <w:gridCol w:w="638"/>
        <w:gridCol w:w="7144"/>
      </w:tblGrid>
      <w:tr w:rsidR="00B35CCF" w:rsidRPr="00807848" w14:paraId="6941F244" w14:textId="77777777" w:rsidTr="006E619F">
        <w:trPr>
          <w:trHeight w:val="213"/>
          <w:jc w:val="center"/>
        </w:trPr>
        <w:tc>
          <w:tcPr>
            <w:tcW w:w="638" w:type="dxa"/>
            <w:vMerge w:val="restart"/>
            <w:tcBorders>
              <w:top w:val="nil"/>
              <w:left w:val="nil"/>
              <w:bottom w:val="nil"/>
              <w:right w:val="nil"/>
            </w:tcBorders>
            <w:shd w:val="clear" w:color="auto" w:fill="auto"/>
            <w:noWrap/>
            <w:vAlign w:val="center"/>
            <w:hideMark/>
          </w:tcPr>
          <w:p w14:paraId="336FD1FE" w14:textId="77777777" w:rsidR="00B35CCF" w:rsidRPr="00807848" w:rsidRDefault="00B35CCF" w:rsidP="006E619F">
            <w:pPr>
              <w:spacing w:after="0" w:line="240" w:lineRule="auto"/>
              <w:ind w:left="360" w:hanging="360"/>
              <w:contextualSpacing/>
              <w:jc w:val="center"/>
              <w:rPr>
                <w:rFonts w:ascii="Garamond" w:eastAsia="Times New Roman" w:hAnsi="Garamond" w:cs="Times New Roman"/>
                <w:color w:val="000000"/>
                <w:szCs w:val="28"/>
                <w:lang w:val="sq-AL"/>
              </w:rPr>
            </w:pPr>
            <w:r w:rsidRPr="00807848">
              <w:rPr>
                <w:rFonts w:ascii="Garamond" w:eastAsia="Times New Roman" w:hAnsi="Garamond" w:cs="Times New Roman"/>
                <w:color w:val="000000"/>
                <w:szCs w:val="28"/>
                <w:lang w:val="sq-AL"/>
              </w:rPr>
              <w:t>k =</w:t>
            </w:r>
          </w:p>
        </w:tc>
        <w:tc>
          <w:tcPr>
            <w:tcW w:w="7144" w:type="dxa"/>
            <w:tcBorders>
              <w:top w:val="nil"/>
              <w:left w:val="nil"/>
              <w:bottom w:val="single" w:sz="4" w:space="0" w:color="auto"/>
              <w:right w:val="nil"/>
            </w:tcBorders>
            <w:shd w:val="clear" w:color="auto" w:fill="auto"/>
            <w:noWrap/>
            <w:vAlign w:val="bottom"/>
            <w:hideMark/>
          </w:tcPr>
          <w:p w14:paraId="63D7CF8B" w14:textId="0B6BA4A7" w:rsidR="00B35CCF" w:rsidRPr="00807848" w:rsidRDefault="00B35CCF" w:rsidP="006E619F">
            <w:pPr>
              <w:spacing w:after="0" w:line="240" w:lineRule="auto"/>
              <w:ind w:left="360" w:hanging="360"/>
              <w:contextualSpacing/>
              <w:jc w:val="center"/>
              <w:rPr>
                <w:rFonts w:ascii="Garamond" w:eastAsia="Times New Roman" w:hAnsi="Garamond" w:cs="Times New Roman"/>
                <w:color w:val="000000"/>
                <w:szCs w:val="28"/>
                <w:lang w:val="sq-AL"/>
              </w:rPr>
            </w:pPr>
            <w:r w:rsidRPr="00807848">
              <w:rPr>
                <w:rFonts w:ascii="Garamond" w:eastAsia="Times New Roman" w:hAnsi="Garamond" w:cs="Times New Roman"/>
                <w:color w:val="000000"/>
                <w:szCs w:val="28"/>
                <w:lang w:val="sq-AL"/>
              </w:rPr>
              <w:t>pjesa e buxhetit vjetor të BID</w:t>
            </w:r>
            <w:r w:rsidR="005D29E8">
              <w:rPr>
                <w:rFonts w:ascii="Garamond" w:eastAsia="Times New Roman" w:hAnsi="Garamond" w:cs="Times New Roman"/>
                <w:color w:val="000000"/>
                <w:szCs w:val="28"/>
                <w:lang w:val="sq-AL"/>
              </w:rPr>
              <w:t>-it</w:t>
            </w:r>
            <w:r w:rsidRPr="00807848">
              <w:rPr>
                <w:rFonts w:ascii="Garamond" w:eastAsia="Times New Roman" w:hAnsi="Garamond" w:cs="Times New Roman"/>
                <w:color w:val="000000"/>
                <w:szCs w:val="28"/>
                <w:lang w:val="sq-AL"/>
              </w:rPr>
              <w:t xml:space="preserve"> për kriterin objektiv “vendndodhje”</w:t>
            </w:r>
          </w:p>
        </w:tc>
      </w:tr>
      <w:tr w:rsidR="00B35CCF" w:rsidRPr="00807848" w14:paraId="5085014D" w14:textId="77777777" w:rsidTr="006E619F">
        <w:trPr>
          <w:trHeight w:val="368"/>
          <w:jc w:val="center"/>
        </w:trPr>
        <w:tc>
          <w:tcPr>
            <w:tcW w:w="638" w:type="dxa"/>
            <w:vMerge/>
            <w:tcBorders>
              <w:top w:val="nil"/>
              <w:left w:val="nil"/>
              <w:bottom w:val="nil"/>
              <w:right w:val="nil"/>
            </w:tcBorders>
            <w:vAlign w:val="center"/>
            <w:hideMark/>
          </w:tcPr>
          <w:p w14:paraId="21F814B0" w14:textId="77777777" w:rsidR="00B35CCF" w:rsidRPr="00807848" w:rsidRDefault="00B35CCF" w:rsidP="006E619F">
            <w:pPr>
              <w:spacing w:after="0" w:line="240" w:lineRule="auto"/>
              <w:ind w:left="360" w:hanging="360"/>
              <w:contextualSpacing/>
              <w:rPr>
                <w:rFonts w:ascii="Garamond" w:eastAsia="Times New Roman" w:hAnsi="Garamond" w:cs="Times New Roman"/>
                <w:color w:val="000000"/>
                <w:szCs w:val="28"/>
                <w:lang w:val="sq-AL"/>
              </w:rPr>
            </w:pPr>
          </w:p>
        </w:tc>
        <w:tc>
          <w:tcPr>
            <w:tcW w:w="7144" w:type="dxa"/>
            <w:tcBorders>
              <w:top w:val="nil"/>
              <w:left w:val="nil"/>
              <w:bottom w:val="nil"/>
              <w:right w:val="nil"/>
            </w:tcBorders>
            <w:shd w:val="clear" w:color="auto" w:fill="auto"/>
            <w:noWrap/>
            <w:vAlign w:val="bottom"/>
            <w:hideMark/>
          </w:tcPr>
          <w:p w14:paraId="453E72B0" w14:textId="77777777" w:rsidR="00B35CCF" w:rsidRPr="00807848" w:rsidRDefault="00B35CCF" w:rsidP="006E619F">
            <w:pPr>
              <w:spacing w:after="0" w:line="240" w:lineRule="auto"/>
              <w:ind w:left="360" w:hanging="360"/>
              <w:contextualSpacing/>
              <w:jc w:val="center"/>
              <w:rPr>
                <w:rFonts w:ascii="Garamond" w:eastAsia="Times New Roman" w:hAnsi="Garamond" w:cs="Times New Roman"/>
                <w:color w:val="000000"/>
                <w:szCs w:val="28"/>
                <w:lang w:val="sq-AL"/>
              </w:rPr>
            </w:pPr>
            <w:r w:rsidRPr="00807848">
              <w:rPr>
                <w:rFonts w:ascii="Garamond" w:eastAsia="Times New Roman" w:hAnsi="Garamond" w:cs="Times New Roman"/>
                <w:color w:val="000000"/>
                <w:szCs w:val="28"/>
                <w:lang w:val="sq-AL"/>
              </w:rPr>
              <w:t>∑ ((s1 x 50%) + (s2 x 30%) +…+ (sn x % sipas kategorisë së vendndodhjes))</w:t>
            </w:r>
          </w:p>
          <w:p w14:paraId="07C2A01C" w14:textId="77777777" w:rsidR="00B35CCF" w:rsidRPr="00807848" w:rsidRDefault="00B35CCF" w:rsidP="006E619F">
            <w:pPr>
              <w:spacing w:after="0" w:line="240" w:lineRule="auto"/>
              <w:ind w:left="360" w:hanging="360"/>
              <w:contextualSpacing/>
              <w:jc w:val="center"/>
              <w:rPr>
                <w:rFonts w:ascii="Garamond" w:eastAsia="Times New Roman" w:hAnsi="Garamond" w:cs="Times New Roman"/>
                <w:color w:val="000000"/>
                <w:szCs w:val="28"/>
                <w:lang w:val="sq-AL"/>
              </w:rPr>
            </w:pPr>
          </w:p>
        </w:tc>
      </w:tr>
    </w:tbl>
    <w:p w14:paraId="2D111C1C" w14:textId="3BA4415D" w:rsidR="00B35CCF" w:rsidRPr="00807848" w:rsidRDefault="00B35CCF" w:rsidP="00B35CCF">
      <w:pPr>
        <w:tabs>
          <w:tab w:val="left" w:pos="638"/>
          <w:tab w:val="left" w:pos="7782"/>
        </w:tabs>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12. Kur përdoret si kriter objektiv plotësues “përdorimi i hapësirës publike nga njësitë tregtare”, propozuesi i BID</w:t>
      </w:r>
      <w:r w:rsidR="00871FD1">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llogarit vlerën absolute të këtij kriteri objektiv plotësues për çdo pagues të kuotës BID, sipas hapësirës publike të marrë në përdorim prej tyre në zonën BID. Propozuesi i BID</w:t>
      </w:r>
      <w:r w:rsidR="00E16E2A">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llogarit ko</w:t>
      </w:r>
      <w:r w:rsidR="00E16E2A">
        <w:rPr>
          <w:rFonts w:ascii="Garamond" w:hAnsi="Garamond" w:cs="Garamond"/>
          <w:color w:val="000000"/>
          <w:sz w:val="24"/>
          <w:szCs w:val="24"/>
          <w:lang w:val="sq-AL"/>
        </w:rPr>
        <w:t>eficientin në përqindje, i cili</w:t>
      </w:r>
      <w:r w:rsidRPr="00807848">
        <w:rPr>
          <w:rFonts w:ascii="Garamond" w:hAnsi="Garamond" w:cs="Garamond"/>
          <w:color w:val="000000"/>
          <w:sz w:val="24"/>
          <w:szCs w:val="24"/>
          <w:lang w:val="sq-AL"/>
        </w:rPr>
        <w:t xml:space="preserve"> i shumëzuar me tarifën e pagueshme në bashki për kohëzgjatjen e përdorimit të hapësirës publike nga çdo pagues i kuotës BID, rezulton në vlerën absolute të kriterit objektiv plotësues për çdo pagues të kuotës BID. Koeficienti llogaritet si raport i pjesës së buxhetit vjetor të BID</w:t>
      </w:r>
      <w:r w:rsidR="00E16E2A">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për këtë kriter objektiv plotësues me vlerën totale të tarifave të pagueshme në bashki nga të gjithë paguesit e kuotës BID, përdorues të hapësirës publike, pjesë e zonës së propozuar BID. Tarifa e përdorimit të hapësirës publike për çdo pagues të kuotës BID rezulton nga shumëzimi i sipërfaqes në metër katror të hapësirës publike të marrë në përdorim me numrin e muajve që përdoret kjo hapësirë dhe vlerën e tarifës mujore, e cila përcaktohet në paketën fiskale të bashkisë përkatëse. Me kërkesë të propozuesit të BID</w:t>
      </w:r>
      <w:r w:rsidR="00C01C1C">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zyra vendore e taksave dhe </w:t>
      </w:r>
      <w:r w:rsidR="00DD73C1">
        <w:rPr>
          <w:rFonts w:ascii="Garamond" w:hAnsi="Garamond" w:cs="Garamond"/>
          <w:color w:val="000000"/>
          <w:sz w:val="24"/>
          <w:szCs w:val="24"/>
          <w:lang w:val="sq-AL"/>
        </w:rPr>
        <w:t xml:space="preserve">e </w:t>
      </w:r>
      <w:r w:rsidRPr="00807848">
        <w:rPr>
          <w:rFonts w:ascii="Garamond" w:hAnsi="Garamond" w:cs="Garamond"/>
          <w:color w:val="000000"/>
          <w:sz w:val="24"/>
          <w:szCs w:val="24"/>
          <w:lang w:val="sq-AL"/>
        </w:rPr>
        <w:t>tatimeve e njësisë së vetëqeverisjes vendore përkatëse i jep propozuesit të BID</w:t>
      </w:r>
      <w:r w:rsidR="00DD73C1">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informacionin për sipërfaqet publike të marra apo që do të merren në përdorim nga paguesit e kuotës BID në zonën BID, së bashku me informacionin për kohëzgjatjen në muaj të përdorimit të hapësirës publike, si dhe vlerën e tarifës për përdorimin e hapësirës publike për zonën e propozuar BID, sipas përcaktimeve në vendimin në fuqi të këshillit bashkiak përkatës për miratimin e taksave dhe </w:t>
      </w:r>
      <w:r w:rsidR="004236C6">
        <w:rPr>
          <w:rFonts w:ascii="Garamond" w:hAnsi="Garamond" w:cs="Garamond"/>
          <w:color w:val="000000"/>
          <w:sz w:val="24"/>
          <w:szCs w:val="24"/>
          <w:lang w:val="sq-AL"/>
        </w:rPr>
        <w:t xml:space="preserve">të </w:t>
      </w:r>
      <w:r w:rsidRPr="00807848">
        <w:rPr>
          <w:rFonts w:ascii="Garamond" w:hAnsi="Garamond" w:cs="Garamond"/>
          <w:color w:val="000000"/>
          <w:sz w:val="24"/>
          <w:szCs w:val="24"/>
          <w:lang w:val="sq-AL"/>
        </w:rPr>
        <w:t>tarifave vendore vjetore të zbatueshme në juridiksionin e njësisë së vetëqeverisjes vendore përkatëse.</w:t>
      </w:r>
    </w:p>
    <w:p w14:paraId="5C16CB51" w14:textId="4AE8885D"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13. Në përcaktimin e peshës përkatëse në përqindje të kriterit objektiv plotësues “përdorim i hapësirës publike nga njësitë tregtare” për llogaritjen e kuotës BID, propozuesi i BID</w:t>
      </w:r>
      <w:r w:rsidR="00CF0EBB">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merr në konsideratë faktorët që mund të ndikojnë në luhatjen e vlerës së kuotës BID, bazuar në këtë kriter objektiv plotësues, të tilla, si: përdorimi i hapësirës publike për periudha kohore më të shkurtra se një vit kalendarik, ndryshimi i vlerës së paguar të tarifës për përdorimin e hapësirës publike gjatë kohëzgjatjes së BID</w:t>
      </w:r>
      <w:r w:rsidR="004236C6">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të propozuar, si dhe ndryshimi periodik i bizneseve përdoruese të hapësirës publike.</w:t>
      </w:r>
    </w:p>
    <w:p w14:paraId="4348E2AA" w14:textId="29CEBD35"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14.</w:t>
      </w:r>
      <w:r w:rsidR="00C50B0C">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Llogaritja e kuotës BID bëhet në përputhje me përmbajtjen e këtij vendimi dhe shembujt e dhënë në shtojcën nr.</w:t>
      </w:r>
      <w:r w:rsidR="00E31D5B" w:rsidRPr="00807848">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1 bashkëlidhur.</w:t>
      </w:r>
      <w:r w:rsidR="00C50B0C">
        <w:rPr>
          <w:rFonts w:ascii="Garamond" w:hAnsi="Garamond" w:cs="Garamond"/>
          <w:color w:val="000000"/>
          <w:sz w:val="24"/>
          <w:szCs w:val="24"/>
          <w:lang w:val="sq-AL"/>
        </w:rPr>
        <w:t xml:space="preserve">  </w:t>
      </w:r>
    </w:p>
    <w:p w14:paraId="679DED76" w14:textId="7F39D2C9"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15.</w:t>
      </w:r>
      <w:r w:rsidR="00C50B0C">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Ngarkohen njësitë e vetëqeverisjes vendore, zyrat vendore të Agjencisë Shtetërore të Kadastrës, si dhe drejtoritë rajonale tatimore për zbatimin e këtij vendimi.</w:t>
      </w:r>
    </w:p>
    <w:p w14:paraId="46E28656" w14:textId="33D8F91B" w:rsidR="00B35CCF" w:rsidRPr="00807848" w:rsidRDefault="00B35CCF" w:rsidP="00B35CCF">
      <w:pPr>
        <w:autoSpaceDE w:val="0"/>
        <w:autoSpaceDN w:val="0"/>
        <w:adjustRightInd w:val="0"/>
        <w:spacing w:after="0" w:line="240" w:lineRule="auto"/>
        <w:ind w:firstLine="284"/>
        <w:rPr>
          <w:rFonts w:ascii="Garamond" w:hAnsi="Garamond" w:cs="Garamond"/>
          <w:color w:val="000000"/>
          <w:sz w:val="24"/>
          <w:szCs w:val="24"/>
          <w:lang w:val="sq-AL"/>
        </w:rPr>
      </w:pPr>
      <w:r w:rsidRPr="00807848">
        <w:rPr>
          <w:rFonts w:ascii="Garamond" w:hAnsi="Garamond" w:cs="Garamond"/>
          <w:color w:val="000000"/>
          <w:sz w:val="24"/>
          <w:szCs w:val="24"/>
          <w:lang w:val="sq-AL"/>
        </w:rPr>
        <w:t>Ky vendim hyn në fuqi pas botimit në Fletoren Zyrtare.</w:t>
      </w:r>
    </w:p>
    <w:p w14:paraId="7982E9D1" w14:textId="77777777" w:rsidR="00B35CCF" w:rsidRPr="00807848" w:rsidRDefault="00B35CCF" w:rsidP="00B35CCF">
      <w:pPr>
        <w:autoSpaceDE w:val="0"/>
        <w:autoSpaceDN w:val="0"/>
        <w:adjustRightInd w:val="0"/>
        <w:spacing w:after="0" w:line="240" w:lineRule="auto"/>
        <w:ind w:firstLine="284"/>
        <w:jc w:val="right"/>
        <w:rPr>
          <w:rFonts w:ascii="Garamond" w:eastAsiaTheme="minorHAnsi" w:hAnsi="Garamond" w:cs="Garamond"/>
          <w:color w:val="000000"/>
          <w:szCs w:val="24"/>
          <w:lang w:val="sq-AL"/>
        </w:rPr>
      </w:pPr>
    </w:p>
    <w:p w14:paraId="5017181A" w14:textId="77777777" w:rsidR="00B35CCF" w:rsidRPr="00807848" w:rsidRDefault="00B35CCF" w:rsidP="00B35CCF">
      <w:pPr>
        <w:autoSpaceDE w:val="0"/>
        <w:autoSpaceDN w:val="0"/>
        <w:adjustRightInd w:val="0"/>
        <w:spacing w:after="0" w:line="240" w:lineRule="auto"/>
        <w:ind w:firstLine="284"/>
        <w:jc w:val="right"/>
        <w:rPr>
          <w:rFonts w:ascii="Garamond" w:eastAsiaTheme="minorHAnsi" w:hAnsi="Garamond" w:cs="Garamond"/>
          <w:szCs w:val="24"/>
          <w:lang w:val="sq-AL"/>
        </w:rPr>
      </w:pPr>
      <w:r w:rsidRPr="00807848">
        <w:rPr>
          <w:rFonts w:ascii="Garamond" w:eastAsiaTheme="minorHAnsi" w:hAnsi="Garamond" w:cs="Garamond"/>
          <w:color w:val="000000"/>
          <w:szCs w:val="24"/>
          <w:lang w:val="sq-AL"/>
        </w:rPr>
        <w:t>ZËVENDËSKRYEMINISTËR</w:t>
      </w:r>
    </w:p>
    <w:p w14:paraId="21047677" w14:textId="77777777" w:rsidR="00B35CCF" w:rsidRPr="00807848" w:rsidRDefault="00B35CCF" w:rsidP="00B35CCF">
      <w:pPr>
        <w:autoSpaceDE w:val="0"/>
        <w:autoSpaceDN w:val="0"/>
        <w:adjustRightInd w:val="0"/>
        <w:spacing w:after="0" w:line="240" w:lineRule="auto"/>
        <w:ind w:firstLine="284"/>
        <w:jc w:val="right"/>
        <w:rPr>
          <w:rFonts w:ascii="Garamond" w:eastAsiaTheme="minorHAnsi" w:hAnsi="Garamond" w:cs="Garamond"/>
          <w:color w:val="000000"/>
          <w:szCs w:val="24"/>
          <w:lang w:val="sq-AL"/>
        </w:rPr>
      </w:pPr>
      <w:r w:rsidRPr="00807848">
        <w:rPr>
          <w:rFonts w:ascii="Garamond" w:eastAsiaTheme="minorHAnsi" w:hAnsi="Garamond" w:cs="Garamond"/>
          <w:b/>
          <w:bCs/>
          <w:szCs w:val="24"/>
          <w:lang w:val="sq-AL"/>
        </w:rPr>
        <w:t>Erion Braçe</w:t>
      </w:r>
    </w:p>
    <w:p w14:paraId="0A1CCB83" w14:textId="77777777" w:rsidR="00B35CCF" w:rsidRPr="00807848" w:rsidRDefault="00B35CCF" w:rsidP="00B35CCF">
      <w:pPr>
        <w:autoSpaceDE w:val="0"/>
        <w:autoSpaceDN w:val="0"/>
        <w:adjustRightInd w:val="0"/>
        <w:spacing w:after="0" w:line="240" w:lineRule="auto"/>
        <w:ind w:firstLine="284"/>
        <w:rPr>
          <w:rFonts w:ascii="Garamond" w:hAnsi="Garamond" w:cs="Garamond"/>
          <w:b/>
          <w:bCs/>
          <w:color w:val="000000"/>
          <w:sz w:val="24"/>
          <w:szCs w:val="24"/>
          <w:lang w:val="sq-AL"/>
        </w:rPr>
      </w:pPr>
    </w:p>
    <w:p w14:paraId="0DB81E8F" w14:textId="5BB6D16C" w:rsidR="00B35CCF" w:rsidRPr="00807848" w:rsidRDefault="008A5422" w:rsidP="00807848">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807848">
        <w:rPr>
          <w:rFonts w:ascii="Garamond" w:hAnsi="Garamond" w:cs="Garamond"/>
          <w:bCs/>
          <w:color w:val="000000"/>
          <w:sz w:val="24"/>
          <w:szCs w:val="24"/>
          <w:lang w:val="sq-AL"/>
        </w:rPr>
        <w:t>SHTOJC</w:t>
      </w:r>
      <w:r>
        <w:rPr>
          <w:rFonts w:ascii="Garamond" w:hAnsi="Garamond" w:cs="Garamond"/>
          <w:bCs/>
          <w:color w:val="000000"/>
          <w:sz w:val="24"/>
          <w:szCs w:val="24"/>
          <w:lang w:val="sq-AL"/>
        </w:rPr>
        <w:t>Ë</w:t>
      </w:r>
      <w:r w:rsidRPr="00807848">
        <w:rPr>
          <w:rFonts w:ascii="Garamond" w:hAnsi="Garamond" w:cs="Garamond"/>
          <w:bCs/>
          <w:color w:val="000000"/>
          <w:sz w:val="24"/>
          <w:szCs w:val="24"/>
          <w:lang w:val="sq-AL"/>
        </w:rPr>
        <w:t xml:space="preserve"> </w:t>
      </w:r>
      <w:r w:rsidR="00B35CCF" w:rsidRPr="00807848">
        <w:rPr>
          <w:rFonts w:ascii="Garamond" w:hAnsi="Garamond" w:cs="Garamond"/>
          <w:bCs/>
          <w:color w:val="000000"/>
          <w:sz w:val="24"/>
          <w:szCs w:val="24"/>
          <w:lang w:val="sq-AL"/>
        </w:rPr>
        <w:t>NR. 1</w:t>
      </w:r>
    </w:p>
    <w:p w14:paraId="6B790FBD" w14:textId="77777777" w:rsidR="00B35CCF" w:rsidRPr="00807848" w:rsidRDefault="00B35CCF" w:rsidP="00B35CCF">
      <w:pPr>
        <w:autoSpaceDE w:val="0"/>
        <w:autoSpaceDN w:val="0"/>
        <w:adjustRightInd w:val="0"/>
        <w:spacing w:after="0" w:line="240" w:lineRule="auto"/>
        <w:ind w:firstLine="284"/>
        <w:jc w:val="both"/>
        <w:rPr>
          <w:rFonts w:ascii="Garamond" w:hAnsi="Garamond" w:cs="Garamond"/>
          <w:b/>
          <w:bCs/>
          <w:i/>
          <w:iCs/>
          <w:color w:val="000000"/>
          <w:sz w:val="24"/>
          <w:szCs w:val="24"/>
          <w:lang w:val="sq-AL"/>
        </w:rPr>
      </w:pPr>
    </w:p>
    <w:p w14:paraId="1E5DC3EB" w14:textId="0FB334EB" w:rsidR="00B35CCF" w:rsidRPr="00807848" w:rsidRDefault="00B35CCF" w:rsidP="00B35CCF">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807848">
        <w:rPr>
          <w:rFonts w:ascii="Garamond" w:hAnsi="Garamond" w:cs="Garamond"/>
          <w:b/>
          <w:bCs/>
          <w:color w:val="000000"/>
          <w:sz w:val="24"/>
          <w:szCs w:val="24"/>
          <w:lang w:val="sq-AL"/>
        </w:rPr>
        <w:t>Shembull nr.</w:t>
      </w:r>
      <w:r w:rsidR="00807848">
        <w:rPr>
          <w:rFonts w:ascii="Garamond" w:hAnsi="Garamond" w:cs="Garamond"/>
          <w:b/>
          <w:bCs/>
          <w:color w:val="000000"/>
          <w:sz w:val="24"/>
          <w:szCs w:val="24"/>
          <w:lang w:val="sq-AL"/>
        </w:rPr>
        <w:t xml:space="preserve"> </w:t>
      </w:r>
      <w:r w:rsidRPr="00807848">
        <w:rPr>
          <w:rFonts w:ascii="Garamond" w:hAnsi="Garamond" w:cs="Garamond"/>
          <w:b/>
          <w:bCs/>
          <w:color w:val="000000"/>
          <w:sz w:val="24"/>
          <w:szCs w:val="24"/>
          <w:lang w:val="sq-AL"/>
        </w:rPr>
        <w:t>1</w:t>
      </w:r>
      <w:r w:rsidR="008A5422">
        <w:rPr>
          <w:rFonts w:ascii="Garamond" w:hAnsi="Garamond" w:cs="Garamond"/>
          <w:b/>
          <w:bCs/>
          <w:color w:val="000000"/>
          <w:sz w:val="24"/>
          <w:szCs w:val="24"/>
          <w:lang w:val="sq-AL"/>
        </w:rPr>
        <w:t>.</w:t>
      </w:r>
      <w:r w:rsidRPr="00807848">
        <w:rPr>
          <w:rFonts w:ascii="Garamond" w:hAnsi="Garamond" w:cs="Garamond"/>
          <w:b/>
          <w:bCs/>
          <w:color w:val="000000"/>
          <w:sz w:val="24"/>
          <w:szCs w:val="24"/>
          <w:lang w:val="sq-AL"/>
        </w:rPr>
        <w:t xml:space="preserve"> Llogaritja e kuotës BID bazuar në kriterin objektiv bazë “Qarkullimi vjetor i paguesve të kuotës BID” </w:t>
      </w:r>
    </w:p>
    <w:p w14:paraId="26482F1C" w14:textId="7EA6166B"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Supozojmë se në planin e biznesit, propozuesi i BID</w:t>
      </w:r>
      <w:r w:rsidR="00515662">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ka parashikuar që, për kryerjen e shërbimeve të BID</w:t>
      </w:r>
      <w:r w:rsidR="00515662">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që do të mbulohen nga kuota BID, do të shpenzohen 3,000,000 lekë/vit dhe se në zonën BID ndodhen 100 njësi tregtare/pagues të kuotës BID me total të qarkullimit vjetor prej 247,000,000 lekësh. </w:t>
      </w:r>
    </w:p>
    <w:p w14:paraId="5E9533BB" w14:textId="77777777"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Raporti ndërmjet buxhetit vjetor të parashikuar në planin e biznesit përkatës (3,000,000 lekë) me qarkullimin vjetor total të paguesve të kuotës BID në zonën e propozuar përcakton koeficientin 1.215% (3,000,000 lekë/247,000,000 lekë x 100) me të cilin llogaritet vlera e kuotës BID. Ky koeficient, duke u shumëzuar me qarkullimin vjetor të secilit pagues të kuotës BID në zonën BID, jep vlerën e kuotës BID për secilin pagues të kuotës BID. Për paguesin e kuotës BID me qarkullim vjetor 500,000 lekë, kuota BID rezulton 6,075 lekë/vit (1.215% x 500,000 lekë), ndërsa për paguesin e kuotës BID me qarkullim vjetor 14,000,000 lekë, kuota BID rezulton 170,100 lekë/vit (1.215% x 14,000,000 lekë).</w:t>
      </w:r>
    </w:p>
    <w:p w14:paraId="03DAA9B9" w14:textId="2C79D1C3" w:rsidR="00B35CCF" w:rsidRPr="00E779F4" w:rsidRDefault="00B35CCF" w:rsidP="00B35CCF">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E779F4">
        <w:rPr>
          <w:rFonts w:ascii="Garamond" w:hAnsi="Garamond" w:cs="Garamond"/>
          <w:b/>
          <w:bCs/>
          <w:color w:val="000000"/>
          <w:sz w:val="24"/>
          <w:szCs w:val="24"/>
          <w:lang w:val="sq-AL"/>
        </w:rPr>
        <w:t>Shembull nr.</w:t>
      </w:r>
      <w:r w:rsidR="006C3DA5" w:rsidRPr="00E779F4">
        <w:rPr>
          <w:rFonts w:ascii="Garamond" w:hAnsi="Garamond" w:cs="Garamond"/>
          <w:b/>
          <w:bCs/>
          <w:color w:val="000000"/>
          <w:sz w:val="24"/>
          <w:szCs w:val="24"/>
          <w:lang w:val="sq-AL"/>
        </w:rPr>
        <w:t xml:space="preserve"> </w:t>
      </w:r>
      <w:r w:rsidRPr="00E779F4">
        <w:rPr>
          <w:rFonts w:ascii="Garamond" w:hAnsi="Garamond" w:cs="Garamond"/>
          <w:b/>
          <w:bCs/>
          <w:color w:val="000000"/>
          <w:sz w:val="24"/>
          <w:szCs w:val="24"/>
          <w:lang w:val="sq-AL"/>
        </w:rPr>
        <w:t>2</w:t>
      </w:r>
      <w:r w:rsidR="008A5422" w:rsidRPr="00E779F4">
        <w:rPr>
          <w:rFonts w:ascii="Garamond" w:hAnsi="Garamond" w:cs="Garamond"/>
          <w:b/>
          <w:bCs/>
          <w:color w:val="000000"/>
          <w:sz w:val="24"/>
          <w:szCs w:val="24"/>
          <w:lang w:val="sq-AL"/>
        </w:rPr>
        <w:t>.</w:t>
      </w:r>
      <w:r w:rsidRPr="00E779F4">
        <w:rPr>
          <w:rFonts w:ascii="Garamond" w:hAnsi="Garamond" w:cs="Garamond"/>
          <w:b/>
          <w:bCs/>
          <w:color w:val="000000"/>
          <w:sz w:val="24"/>
          <w:szCs w:val="24"/>
          <w:lang w:val="sq-AL"/>
        </w:rPr>
        <w:t xml:space="preserve"> Llogaritja e kuotës BID bazuar në kriterin objektiv bazë “Vlera e njësisë tregtare”</w:t>
      </w:r>
    </w:p>
    <w:p w14:paraId="046C0299" w14:textId="20B89941"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E779F4">
        <w:rPr>
          <w:rFonts w:ascii="Garamond" w:hAnsi="Garamond" w:cs="Garamond"/>
          <w:color w:val="000000"/>
          <w:sz w:val="24"/>
          <w:szCs w:val="24"/>
          <w:lang w:val="sq-AL"/>
        </w:rPr>
        <w:t>Supozojmë se në të njëjtën zonë BID, si në shembullin 1 më sipër, kriteri objektiv bazë që merret parasysh për llogaritjen e kuotës BID është vlera e njësisë tregtare. Si në shembullin nr.</w:t>
      </w:r>
      <w:r w:rsidR="00481431" w:rsidRPr="00E779F4">
        <w:rPr>
          <w:rFonts w:ascii="Garamond" w:hAnsi="Garamond" w:cs="Garamond"/>
          <w:color w:val="000000"/>
          <w:sz w:val="24"/>
          <w:szCs w:val="24"/>
          <w:lang w:val="sq-AL"/>
        </w:rPr>
        <w:t xml:space="preserve"> </w:t>
      </w:r>
      <w:r w:rsidRPr="00E779F4">
        <w:rPr>
          <w:rFonts w:ascii="Garamond" w:hAnsi="Garamond" w:cs="Garamond"/>
          <w:color w:val="000000"/>
          <w:sz w:val="24"/>
          <w:szCs w:val="24"/>
          <w:lang w:val="sq-AL"/>
        </w:rPr>
        <w:t>1, propozuesi i BID</w:t>
      </w:r>
      <w:r w:rsidR="00481431" w:rsidRPr="00E779F4">
        <w:rPr>
          <w:rFonts w:ascii="Garamond" w:hAnsi="Garamond" w:cs="Garamond"/>
          <w:color w:val="000000"/>
          <w:sz w:val="24"/>
          <w:szCs w:val="24"/>
          <w:lang w:val="sq-AL"/>
        </w:rPr>
        <w:t>-it</w:t>
      </w:r>
      <w:r w:rsidRPr="00E779F4">
        <w:rPr>
          <w:rFonts w:ascii="Garamond" w:hAnsi="Garamond" w:cs="Garamond"/>
          <w:color w:val="000000"/>
          <w:sz w:val="24"/>
          <w:szCs w:val="24"/>
          <w:lang w:val="sq-AL"/>
        </w:rPr>
        <w:t xml:space="preserve"> ka parashikuar në planin e biznesit që për kryerjen e shërbimeve të BID</w:t>
      </w:r>
      <w:r w:rsidR="00481431" w:rsidRPr="00E779F4">
        <w:rPr>
          <w:rFonts w:ascii="Garamond" w:hAnsi="Garamond" w:cs="Garamond"/>
          <w:color w:val="000000"/>
          <w:sz w:val="24"/>
          <w:szCs w:val="24"/>
          <w:lang w:val="sq-AL"/>
        </w:rPr>
        <w:t>-it</w:t>
      </w:r>
      <w:r w:rsidRPr="00E779F4">
        <w:rPr>
          <w:rFonts w:ascii="Garamond" w:hAnsi="Garamond" w:cs="Garamond"/>
          <w:color w:val="000000"/>
          <w:sz w:val="24"/>
          <w:szCs w:val="24"/>
          <w:lang w:val="sq-AL"/>
        </w:rPr>
        <w:t>, që do të mbulohen nga kuota BID, do të shpenzohen 3,000,000 lekë/vit dhe në zonën BID ndodhen</w:t>
      </w:r>
      <w:r w:rsidR="00C50B0C">
        <w:rPr>
          <w:rFonts w:ascii="Garamond" w:hAnsi="Garamond" w:cs="Garamond"/>
          <w:color w:val="000000"/>
          <w:sz w:val="24"/>
          <w:szCs w:val="24"/>
          <w:lang w:val="sq-AL"/>
        </w:rPr>
        <w:t xml:space="preserve"> </w:t>
      </w:r>
      <w:r w:rsidRPr="00E779F4">
        <w:rPr>
          <w:rFonts w:ascii="Garamond" w:hAnsi="Garamond" w:cs="Garamond"/>
          <w:color w:val="000000"/>
          <w:sz w:val="24"/>
          <w:szCs w:val="24"/>
          <w:lang w:val="sq-AL"/>
        </w:rPr>
        <w:t>100 njësi tregtare. Totali i sipërfaqes së njësive tregtare në zonën BID është 16,070 m</w:t>
      </w:r>
      <w:r w:rsidRPr="00E779F4">
        <w:rPr>
          <w:vertAlign w:val="superscript"/>
          <w:lang w:val="sq-AL"/>
        </w:rPr>
        <w:t>2</w:t>
      </w:r>
      <w:r w:rsidRPr="00E779F4">
        <w:rPr>
          <w:rFonts w:ascii="Garamond" w:hAnsi="Garamond" w:cs="Garamond"/>
          <w:color w:val="000000"/>
          <w:sz w:val="24"/>
          <w:szCs w:val="24"/>
          <w:lang w:val="sq-AL"/>
        </w:rPr>
        <w:t>.</w:t>
      </w:r>
      <w:r w:rsidRPr="00807848">
        <w:rPr>
          <w:rFonts w:ascii="Garamond" w:hAnsi="Garamond" w:cs="Garamond"/>
          <w:color w:val="000000"/>
          <w:sz w:val="24"/>
          <w:szCs w:val="24"/>
          <w:lang w:val="sq-AL"/>
        </w:rPr>
        <w:t xml:space="preserve"> </w:t>
      </w:r>
    </w:p>
    <w:p w14:paraId="72CCBB89" w14:textId="648F1558"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Çmimi mesatar referues i shitblerjes për metër katror sipërfaqe ndërtimi për ndërtime dhe mjedise jo banimi në zonën BID të propozuar është 58,922 lekë/m</w:t>
      </w:r>
      <w:r w:rsidRPr="00481431">
        <w:rPr>
          <w:vertAlign w:val="superscript"/>
          <w:lang w:val="sq-AL"/>
        </w:rPr>
        <w:t>2</w:t>
      </w:r>
      <w:r w:rsidRPr="00807848">
        <w:rPr>
          <w:rFonts w:ascii="Garamond" w:hAnsi="Garamond" w:cs="Garamond"/>
          <w:color w:val="000000"/>
          <w:sz w:val="24"/>
          <w:szCs w:val="24"/>
          <w:lang w:val="sq-AL"/>
        </w:rPr>
        <w:t xml:space="preserve">. Totali i vlerës së njësive tregtare sipas </w:t>
      </w:r>
      <w:r w:rsidR="005574B5">
        <w:rPr>
          <w:rFonts w:ascii="Garamond" w:hAnsi="Garamond" w:cs="Garamond"/>
          <w:color w:val="000000"/>
          <w:sz w:val="24"/>
          <w:szCs w:val="24"/>
          <w:lang w:val="sq-AL"/>
        </w:rPr>
        <w:t>ç</w:t>
      </w:r>
      <w:r w:rsidRPr="00807848">
        <w:rPr>
          <w:rFonts w:ascii="Garamond" w:hAnsi="Garamond" w:cs="Garamond"/>
          <w:color w:val="000000"/>
          <w:sz w:val="24"/>
          <w:szCs w:val="24"/>
          <w:lang w:val="sq-AL"/>
        </w:rPr>
        <w:t xml:space="preserve">mimit mesatar referues të shitblerjes për metër katror sipërfaqe ndërtimi për ndërtime dhe mjedise jo banimi në zonën BID të propozuar është 947,000,000 lekë. </w:t>
      </w:r>
    </w:p>
    <w:p w14:paraId="3CD94FFB" w14:textId="77777777"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Raporti ndërmjet buxhetit vjetor të parashikuar në planin e biznesit përkatës (3,000,000 lekë) me vlerën totale të njësive tregtare në zonën e propozuar BID përcakton koeficientin 0.317% (3,000,000 lekë/947,000,000 lekë x 100), me të cilin llogaritet vlera e kuotës BID. Ky koeficient, duke u shumëzuar me vlerën e secilës njësi tregtare, jep vlerën e kuotës BID për secilin pagues të kuotës BID. Sipas vlerës së njësisë tregtare që posedojnë, paguesit e kuotës BID do të paguajnë nga 2,802 lekë/vit për njësinë tregtare me sipërfaqe 15 m</w:t>
      </w:r>
      <w:r w:rsidRPr="00481431">
        <w:rPr>
          <w:vertAlign w:val="superscript"/>
          <w:lang w:val="sq-AL"/>
        </w:rPr>
        <w:t xml:space="preserve">2 </w:t>
      </w:r>
      <w:r w:rsidRPr="00807848">
        <w:rPr>
          <w:rFonts w:ascii="Garamond" w:hAnsi="Garamond" w:cs="Garamond"/>
          <w:color w:val="000000"/>
          <w:sz w:val="24"/>
          <w:szCs w:val="24"/>
          <w:lang w:val="sq-AL"/>
        </w:rPr>
        <w:t>(0.317% x 15 m</w:t>
      </w:r>
      <w:r w:rsidRPr="00481431">
        <w:rPr>
          <w:vertAlign w:val="superscript"/>
          <w:lang w:val="sq-AL"/>
        </w:rPr>
        <w:t xml:space="preserve">2 </w:t>
      </w:r>
      <w:r w:rsidRPr="00807848">
        <w:rPr>
          <w:rFonts w:ascii="Garamond" w:hAnsi="Garamond" w:cs="Garamond"/>
          <w:color w:val="000000"/>
          <w:sz w:val="24"/>
          <w:szCs w:val="24"/>
          <w:lang w:val="sq-AL"/>
        </w:rPr>
        <w:t>x 58,922 lekë) deri në 280,174 lekë/vit për njësinë tregtare me sipërfaqe 1,500 m</w:t>
      </w:r>
      <w:r w:rsidRPr="00481431">
        <w:rPr>
          <w:vertAlign w:val="superscript"/>
          <w:lang w:val="sq-AL"/>
        </w:rPr>
        <w:t>2</w:t>
      </w:r>
      <w:r w:rsidRPr="00807848">
        <w:rPr>
          <w:rFonts w:ascii="Garamond" w:hAnsi="Garamond" w:cs="Garamond"/>
          <w:color w:val="000000"/>
          <w:position w:val="7"/>
          <w:sz w:val="24"/>
          <w:szCs w:val="24"/>
          <w:lang w:val="sq-AL"/>
        </w:rPr>
        <w:t xml:space="preserve"> </w:t>
      </w:r>
      <w:r w:rsidRPr="00807848">
        <w:rPr>
          <w:rFonts w:ascii="Garamond" w:hAnsi="Garamond" w:cs="Garamond"/>
          <w:color w:val="000000"/>
          <w:sz w:val="24"/>
          <w:szCs w:val="24"/>
          <w:lang w:val="sq-AL"/>
        </w:rPr>
        <w:t>(0.317% x 1,500 m</w:t>
      </w:r>
      <w:r w:rsidRPr="007F7E33">
        <w:rPr>
          <w:vertAlign w:val="superscript"/>
          <w:lang w:val="sq-AL"/>
        </w:rPr>
        <w:t>2</w:t>
      </w:r>
      <w:r w:rsidRPr="00807848">
        <w:rPr>
          <w:rFonts w:ascii="Garamond" w:hAnsi="Garamond" w:cs="Garamond"/>
          <w:color w:val="000000"/>
          <w:sz w:val="24"/>
          <w:szCs w:val="24"/>
          <w:lang w:val="sq-AL"/>
        </w:rPr>
        <w:t xml:space="preserve"> x 58,922 lekë).</w:t>
      </w:r>
    </w:p>
    <w:p w14:paraId="2D8C4C3F" w14:textId="02DC140D" w:rsidR="00B35CCF" w:rsidRPr="00807848" w:rsidRDefault="00B35CCF" w:rsidP="00B35CCF">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807848">
        <w:rPr>
          <w:rFonts w:ascii="Garamond" w:hAnsi="Garamond" w:cs="Garamond"/>
          <w:b/>
          <w:bCs/>
          <w:color w:val="000000"/>
          <w:sz w:val="24"/>
          <w:szCs w:val="24"/>
          <w:lang w:val="sq-AL"/>
        </w:rPr>
        <w:t>Shembull nr.</w:t>
      </w:r>
      <w:r w:rsidR="00807848">
        <w:rPr>
          <w:rFonts w:ascii="Garamond" w:hAnsi="Garamond" w:cs="Garamond"/>
          <w:b/>
          <w:bCs/>
          <w:color w:val="000000"/>
          <w:sz w:val="24"/>
          <w:szCs w:val="24"/>
          <w:lang w:val="sq-AL"/>
        </w:rPr>
        <w:t xml:space="preserve"> </w:t>
      </w:r>
      <w:r w:rsidRPr="00807848">
        <w:rPr>
          <w:rFonts w:ascii="Garamond" w:hAnsi="Garamond" w:cs="Garamond"/>
          <w:b/>
          <w:bCs/>
          <w:color w:val="000000"/>
          <w:sz w:val="24"/>
          <w:szCs w:val="24"/>
          <w:lang w:val="sq-AL"/>
        </w:rPr>
        <w:t>3</w:t>
      </w:r>
      <w:r w:rsidR="00E779F4">
        <w:rPr>
          <w:rFonts w:ascii="Garamond" w:hAnsi="Garamond" w:cs="Garamond"/>
          <w:b/>
          <w:bCs/>
          <w:color w:val="000000"/>
          <w:sz w:val="24"/>
          <w:szCs w:val="24"/>
          <w:lang w:val="sq-AL"/>
        </w:rPr>
        <w:t>.</w:t>
      </w:r>
      <w:r w:rsidRPr="00807848">
        <w:rPr>
          <w:rFonts w:ascii="Garamond" w:hAnsi="Garamond" w:cs="Garamond"/>
          <w:b/>
          <w:bCs/>
          <w:color w:val="000000"/>
          <w:sz w:val="24"/>
          <w:szCs w:val="24"/>
          <w:lang w:val="sq-AL"/>
        </w:rPr>
        <w:t xml:space="preserve"> Llogaritja e kuotës BID bazuar në dy kritere objektive (një kriter objektiv bazë dhe një kriter objektiv plotësues):</w:t>
      </w:r>
    </w:p>
    <w:p w14:paraId="483A1084" w14:textId="760D6A73" w:rsidR="00B35CCF" w:rsidRPr="00807848" w:rsidRDefault="00F0510C"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K</w:t>
      </w:r>
      <w:r w:rsidR="00B35CCF" w:rsidRPr="00807848">
        <w:rPr>
          <w:rFonts w:ascii="Garamond" w:hAnsi="Garamond" w:cs="Garamond"/>
          <w:color w:val="000000"/>
          <w:sz w:val="24"/>
          <w:szCs w:val="24"/>
          <w:lang w:val="sq-AL"/>
        </w:rPr>
        <w:t xml:space="preserve">riteri 1 </w:t>
      </w:r>
      <w:r w:rsidR="006913AB">
        <w:rPr>
          <w:rFonts w:ascii="Garamond" w:hAnsi="Garamond" w:cs="Garamond"/>
          <w:color w:val="000000"/>
          <w:sz w:val="24"/>
          <w:szCs w:val="24"/>
          <w:lang w:val="sq-AL"/>
        </w:rPr>
        <w:t>–</w:t>
      </w:r>
      <w:r w:rsidR="00B35CCF" w:rsidRPr="00807848">
        <w:rPr>
          <w:rFonts w:ascii="Garamond" w:hAnsi="Garamond" w:cs="Garamond"/>
          <w:color w:val="000000"/>
          <w:sz w:val="24"/>
          <w:szCs w:val="24"/>
          <w:lang w:val="sq-AL"/>
        </w:rPr>
        <w:t xml:space="preserve"> qarkullimi</w:t>
      </w:r>
      <w:r w:rsidR="006913AB">
        <w:rPr>
          <w:rFonts w:ascii="Garamond" w:hAnsi="Garamond" w:cs="Garamond"/>
          <w:color w:val="000000"/>
          <w:sz w:val="24"/>
          <w:szCs w:val="24"/>
          <w:lang w:val="sq-AL"/>
        </w:rPr>
        <w:t xml:space="preserve"> </w:t>
      </w:r>
      <w:r w:rsidR="00B35CCF" w:rsidRPr="00807848">
        <w:rPr>
          <w:rFonts w:ascii="Garamond" w:hAnsi="Garamond" w:cs="Garamond"/>
          <w:color w:val="000000"/>
          <w:sz w:val="24"/>
          <w:szCs w:val="24"/>
          <w:lang w:val="sq-AL"/>
        </w:rPr>
        <w:t>vjetor i paguesve të kuotës BID;</w:t>
      </w:r>
    </w:p>
    <w:p w14:paraId="76986EA4" w14:textId="20EDAA2B" w:rsidR="00B35CCF" w:rsidRPr="00807848" w:rsidRDefault="00F0510C"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K</w:t>
      </w:r>
      <w:r w:rsidR="00B35CCF" w:rsidRPr="00807848">
        <w:rPr>
          <w:rFonts w:ascii="Garamond" w:hAnsi="Garamond" w:cs="Garamond"/>
          <w:color w:val="000000"/>
          <w:sz w:val="24"/>
          <w:szCs w:val="24"/>
          <w:lang w:val="sq-AL"/>
        </w:rPr>
        <w:t xml:space="preserve">riteri 2 </w:t>
      </w:r>
      <w:r w:rsidR="006913AB">
        <w:rPr>
          <w:rFonts w:ascii="Garamond" w:hAnsi="Garamond" w:cs="Garamond"/>
          <w:color w:val="000000"/>
          <w:sz w:val="24"/>
          <w:szCs w:val="24"/>
          <w:lang w:val="sq-AL"/>
        </w:rPr>
        <w:t>–</w:t>
      </w:r>
      <w:r w:rsidR="00B35CCF" w:rsidRPr="00807848">
        <w:rPr>
          <w:rFonts w:ascii="Garamond" w:hAnsi="Garamond" w:cs="Garamond"/>
          <w:color w:val="000000"/>
          <w:sz w:val="24"/>
          <w:szCs w:val="24"/>
          <w:lang w:val="sq-AL"/>
        </w:rPr>
        <w:t xml:space="preserve"> objekti</w:t>
      </w:r>
      <w:r w:rsidR="006913AB">
        <w:rPr>
          <w:rFonts w:ascii="Garamond" w:hAnsi="Garamond" w:cs="Garamond"/>
          <w:color w:val="000000"/>
          <w:sz w:val="24"/>
          <w:szCs w:val="24"/>
          <w:lang w:val="sq-AL"/>
        </w:rPr>
        <w:t xml:space="preserve"> </w:t>
      </w:r>
      <w:r w:rsidR="00B35CCF" w:rsidRPr="00807848">
        <w:rPr>
          <w:rFonts w:ascii="Garamond" w:hAnsi="Garamond" w:cs="Garamond"/>
          <w:color w:val="000000"/>
          <w:sz w:val="24"/>
          <w:szCs w:val="24"/>
          <w:lang w:val="sq-AL"/>
        </w:rPr>
        <w:t>i veprimtarisë së paguesve të kuotës BID</w:t>
      </w:r>
      <w:r w:rsidR="00523FBD">
        <w:rPr>
          <w:rFonts w:ascii="Garamond" w:hAnsi="Garamond" w:cs="Garamond"/>
          <w:color w:val="000000"/>
          <w:sz w:val="24"/>
          <w:szCs w:val="24"/>
          <w:lang w:val="sq-AL"/>
        </w:rPr>
        <w:t>.</w:t>
      </w:r>
    </w:p>
    <w:p w14:paraId="457064DA" w14:textId="61B8953A"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Supozojmë se në të njëjtën zonë BID, si në shembujt e mësipërm, kuota BID propozohet të llogaritet në bazë të dy kritereve objektive, përkatësisht kriterit objektiv bazë “qarkullimi vjetor” dhe kriterit objektiv plotësues “objekti i veprimtarisë”. Si në shembujt e mësipërm, propozuesi i BID</w:t>
      </w:r>
      <w:r w:rsidR="00470B7B">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ka parashikuar në planin e biznesit që për kryerjen e shërbimeve të BID</w:t>
      </w:r>
      <w:r w:rsidR="0055711B">
        <w:rPr>
          <w:rFonts w:ascii="Garamond" w:hAnsi="Garamond" w:cs="Garamond"/>
          <w:color w:val="000000"/>
          <w:sz w:val="24"/>
          <w:szCs w:val="24"/>
          <w:lang w:val="sq-AL"/>
        </w:rPr>
        <w:t>-it</w:t>
      </w:r>
      <w:r w:rsidRPr="00807848">
        <w:rPr>
          <w:rFonts w:ascii="Garamond" w:hAnsi="Garamond" w:cs="Garamond"/>
          <w:color w:val="000000"/>
          <w:sz w:val="24"/>
          <w:szCs w:val="24"/>
          <w:lang w:val="sq-AL"/>
        </w:rPr>
        <w:t>, që do të mbulohen nga kuota BID, do të shpenzohen 3,000,000 lekë/vit dhe në zonën BID ndodhen 100 njësi tregtare, sipas kategorive të mëposhtme:</w:t>
      </w:r>
    </w:p>
    <w:p w14:paraId="590E8CEE" w14:textId="02FAB253"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 artizanë 48, qarkullimi vjetor i të cilëve është 20 (njëzet) % e qarkullimit total të të gjithë paguesve të kuotës BID;</w:t>
      </w:r>
    </w:p>
    <w:p w14:paraId="1E4167DF" w14:textId="666B25AC"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 shitës të ndryshëm 14, me 13 (trembëdhjetë) % të qarkullimit total;</w:t>
      </w:r>
    </w:p>
    <w:p w14:paraId="4E3A8E95" w14:textId="56D34679"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 shërbime 10, me 21 (njëzet e një) % të qarkullimit total;</w:t>
      </w:r>
    </w:p>
    <w:p w14:paraId="377CC94A" w14:textId="650BD197"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 bar</w:t>
      </w:r>
      <w:r w:rsidR="00966EFF">
        <w:rPr>
          <w:rFonts w:ascii="Garamond" w:hAnsi="Garamond" w:cs="Garamond"/>
          <w:color w:val="000000"/>
          <w:sz w:val="24"/>
          <w:szCs w:val="24"/>
          <w:lang w:val="sq-AL"/>
        </w:rPr>
        <w:t>-</w:t>
      </w:r>
      <w:r w:rsidRPr="00807848">
        <w:rPr>
          <w:rFonts w:ascii="Garamond" w:hAnsi="Garamond" w:cs="Garamond"/>
          <w:color w:val="000000"/>
          <w:sz w:val="24"/>
          <w:szCs w:val="24"/>
          <w:lang w:val="sq-AL"/>
        </w:rPr>
        <w:t>kafe restorante 21, me 25 (njëzet e pesë) % të qarkullimit total;</w:t>
      </w:r>
    </w:p>
    <w:p w14:paraId="4942E995" w14:textId="6D6D94A8" w:rsidR="00B35CCF" w:rsidRPr="00807848" w:rsidRDefault="00B35CCF" w:rsidP="00B35CCF">
      <w:pPr>
        <w:autoSpaceDE w:val="0"/>
        <w:autoSpaceDN w:val="0"/>
        <w:adjustRightInd w:val="0"/>
        <w:spacing w:after="0" w:line="240" w:lineRule="auto"/>
        <w:ind w:firstLine="284"/>
        <w:rPr>
          <w:rFonts w:ascii="Garamond" w:hAnsi="Garamond" w:cs="Garamond"/>
          <w:color w:val="000000"/>
          <w:sz w:val="24"/>
          <w:szCs w:val="24"/>
          <w:lang w:val="sq-AL"/>
        </w:rPr>
      </w:pPr>
      <w:r w:rsidRPr="00807848">
        <w:rPr>
          <w:rFonts w:ascii="Garamond" w:hAnsi="Garamond" w:cs="Garamond"/>
          <w:color w:val="000000"/>
          <w:sz w:val="24"/>
          <w:szCs w:val="24"/>
          <w:lang w:val="sq-AL"/>
        </w:rPr>
        <w:t>- njësi akomoduese 7, me 21 (njëzet e një) % të qarkullimit total.</w:t>
      </w:r>
    </w:p>
    <w:p w14:paraId="74490DD6" w14:textId="77777777" w:rsidR="00B35CCF" w:rsidRPr="00807848" w:rsidRDefault="00B35CCF" w:rsidP="00B35CCF">
      <w:pPr>
        <w:tabs>
          <w:tab w:val="left" w:pos="720"/>
        </w:tabs>
        <w:autoSpaceDE w:val="0"/>
        <w:autoSpaceDN w:val="0"/>
        <w:adjustRightInd w:val="0"/>
        <w:spacing w:after="0" w:line="240" w:lineRule="auto"/>
        <w:ind w:firstLine="284"/>
        <w:rPr>
          <w:rFonts w:ascii="Garamond" w:hAnsi="Garamond" w:cs="Garamond"/>
          <w:color w:val="000000"/>
          <w:sz w:val="24"/>
          <w:szCs w:val="24"/>
          <w:lang w:val="sq-AL"/>
        </w:rPr>
      </w:pPr>
      <w:r w:rsidRPr="00807848">
        <w:rPr>
          <w:rFonts w:ascii="Garamond" w:hAnsi="Garamond" w:cs="Garamond"/>
          <w:color w:val="000000"/>
          <w:sz w:val="24"/>
          <w:szCs w:val="24"/>
          <w:lang w:val="sq-AL"/>
        </w:rPr>
        <w:t xml:space="preserve">Totali i qarkullimit vjetor të paguesve të kuotës BID është 247,000,000 lekë. </w:t>
      </w:r>
    </w:p>
    <w:p w14:paraId="1AB4101C" w14:textId="0F28D863"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Propozuesi i BID</w:t>
      </w:r>
      <w:r w:rsidR="00470B7B">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përcakton peshën në përqindje për secilin kriter objektiv, si më poshtë vijon: </w:t>
      </w:r>
    </w:p>
    <w:p w14:paraId="498B9212" w14:textId="1B913AE0"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 xml:space="preserve">- </w:t>
      </w:r>
      <w:r w:rsidR="000B02A5">
        <w:rPr>
          <w:rFonts w:ascii="Garamond" w:hAnsi="Garamond" w:cs="Garamond"/>
          <w:color w:val="000000"/>
          <w:sz w:val="24"/>
          <w:szCs w:val="24"/>
          <w:lang w:val="sq-AL"/>
        </w:rPr>
        <w:t>q</w:t>
      </w:r>
      <w:r w:rsidRPr="00807848">
        <w:rPr>
          <w:rFonts w:ascii="Garamond" w:hAnsi="Garamond" w:cs="Garamond"/>
          <w:color w:val="000000"/>
          <w:sz w:val="24"/>
          <w:szCs w:val="24"/>
          <w:lang w:val="sq-AL"/>
        </w:rPr>
        <w:t>arkullimi vjetor 60%</w:t>
      </w:r>
      <w:r w:rsidR="000B02A5">
        <w:rPr>
          <w:rFonts w:ascii="Garamond" w:hAnsi="Garamond" w:cs="Garamond"/>
          <w:color w:val="000000"/>
          <w:sz w:val="24"/>
          <w:szCs w:val="24"/>
          <w:lang w:val="sq-AL"/>
        </w:rPr>
        <w:t>;</w:t>
      </w:r>
    </w:p>
    <w:p w14:paraId="0A6F9F73" w14:textId="00BB0385"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 xml:space="preserve">- </w:t>
      </w:r>
      <w:r w:rsidR="000B02A5">
        <w:rPr>
          <w:rFonts w:ascii="Garamond" w:hAnsi="Garamond" w:cs="Garamond"/>
          <w:color w:val="000000"/>
          <w:sz w:val="24"/>
          <w:szCs w:val="24"/>
          <w:lang w:val="sq-AL"/>
        </w:rPr>
        <w:t>o</w:t>
      </w:r>
      <w:r w:rsidRPr="00807848">
        <w:rPr>
          <w:rFonts w:ascii="Garamond" w:hAnsi="Garamond" w:cs="Garamond"/>
          <w:color w:val="000000"/>
          <w:sz w:val="24"/>
          <w:szCs w:val="24"/>
          <w:lang w:val="sq-AL"/>
        </w:rPr>
        <w:t>bjekti i veprimtarisë 40%.</w:t>
      </w:r>
    </w:p>
    <w:p w14:paraId="201E48CE" w14:textId="1193FAA4"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 xml:space="preserve">Pjesa e buxhetit vjetor për kriterin objektiv bazë është 1,800,000 </w:t>
      </w:r>
      <w:r w:rsidR="00FE7E40">
        <w:rPr>
          <w:rFonts w:ascii="Garamond" w:hAnsi="Garamond" w:cs="Garamond"/>
          <w:color w:val="000000"/>
          <w:sz w:val="24"/>
          <w:szCs w:val="24"/>
          <w:lang w:val="sq-AL"/>
        </w:rPr>
        <w:t>l</w:t>
      </w:r>
      <w:r w:rsidRPr="00807848">
        <w:rPr>
          <w:rFonts w:ascii="Garamond" w:hAnsi="Garamond" w:cs="Garamond"/>
          <w:color w:val="000000"/>
          <w:sz w:val="24"/>
          <w:szCs w:val="24"/>
          <w:lang w:val="sq-AL"/>
        </w:rPr>
        <w:t xml:space="preserve">ekë (60% x 3,000,000 lekë) dhe pjesa e buxhetit vjetor për kriterin objektiv plotësues është 1,200,000 lekë (40% x 3,000,000 </w:t>
      </w:r>
      <w:r w:rsidR="00257B59">
        <w:rPr>
          <w:rFonts w:ascii="Garamond" w:hAnsi="Garamond" w:cs="Garamond"/>
          <w:color w:val="000000"/>
          <w:sz w:val="24"/>
          <w:szCs w:val="24"/>
          <w:lang w:val="sq-AL"/>
        </w:rPr>
        <w:t>l</w:t>
      </w:r>
      <w:r w:rsidRPr="00807848">
        <w:rPr>
          <w:rFonts w:ascii="Garamond" w:hAnsi="Garamond" w:cs="Garamond"/>
          <w:color w:val="000000"/>
          <w:sz w:val="24"/>
          <w:szCs w:val="24"/>
          <w:lang w:val="sq-AL"/>
        </w:rPr>
        <w:t>ekë).</w:t>
      </w:r>
    </w:p>
    <w:p w14:paraId="419AA647" w14:textId="624463DB"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Vlera absolute e kriterit objektiv bazë llogaritet si në shembullin nr.</w:t>
      </w:r>
      <w:r w:rsidR="000006ED">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1. Koeficienti 0.73% (1,800,000 lekë/247,000,000 lekë x 100) shumëzohet me qarkullimin vjetor të secilit pagues të kuotës BID, për të llogaritur vlerën absolute të kriterit objektiv bazë. Për paguesin e kuotës BID me qarkullim vjetor 500,000 lekë, vlera e kriterit objektiv bazë rezulton 3,650 lekë (0.73% x 500,000 lekë), ndërsa për paguesin e kuotës BID me qarkullim vjetor 14,000,000 lekë, vlera e kriterit objektiv bazë rezulton 102,200 lekë (0.73% x 14,000,000 lekë).</w:t>
      </w:r>
    </w:p>
    <w:p w14:paraId="7AB3FACF" w14:textId="5F59FB5B"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Pjesa e buxhetit vjetor për kriterin objektiv plotësues (1,200,000 lekë) shumëzohet me përqindjen që zë secila kategori në vlerën totale të qarkullimit vjetor të të gjithë paguesve të kuotës BID dhe rezulton në totalin e vlerës së kriterit objektiv plotësues për secilën kategori veprimtarie. Vlera e kriterit objektiv plotësues për kategorinë e artizanëve është 240,000 lekë (20% x 1,200,000 lekë), ndërsa për kategorinë e njësive akomoduese është 252,000 lekë</w:t>
      </w:r>
      <w:r w:rsidR="00C50B0C">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(21% x 1,200,000 lekë). Kjo vlerë totale pjesëtohet me</w:t>
      </w:r>
      <w:r w:rsidR="00C50B0C">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 xml:space="preserve">numrin e njësive tregtare përkatëse dhe jep si rezultat vlerën absolute të kriterit objektiv plotësues për çdo pagues të kuotës BID. Kuota BID për çdo pagues të saj përbëhet nga shuma e vlerave absolute të kriterit objektiv bazë dhe kriterit objektiv plotësues për çdo pagues të kuotës BID. </w:t>
      </w:r>
    </w:p>
    <w:p w14:paraId="408852DB" w14:textId="77777777"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Për kategorinë “Artizanë”, vlera absolute e kriterit objektiv plotësues rezulton 5,000 lekë/vit (20% x 1,200,000 lekë/48 artizanë) ndërsa për kategorinë “Njësi akomoduese”, vlera absolute e kriterit objektiv plotësues rezulton 36,000 lekë/vit (21% x 1,200,000 lekë/7 njësi akomoduese).</w:t>
      </w:r>
    </w:p>
    <w:p w14:paraId="3C68E11A" w14:textId="77777777"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 xml:space="preserve">Kuota BID për artizanin me qarkullim vjetor 500,000 lekë është 8,650 lekë (3,650 lekë + 5,000 lekë) dhe kuota BID për njësinë akomoduese me qarkullim vjetor 14,000,000 lekë është 138,200 lekë (36,000 lekë + 102,200 lekë). </w:t>
      </w:r>
    </w:p>
    <w:p w14:paraId="282DABFF" w14:textId="04DDB6CE" w:rsidR="00B35CCF" w:rsidRPr="00807848" w:rsidRDefault="00B35CCF" w:rsidP="00B35CCF">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807848">
        <w:rPr>
          <w:rFonts w:ascii="Garamond" w:hAnsi="Garamond" w:cs="Garamond"/>
          <w:b/>
          <w:bCs/>
          <w:color w:val="000000"/>
          <w:sz w:val="24"/>
          <w:szCs w:val="24"/>
          <w:lang w:val="sq-AL"/>
        </w:rPr>
        <w:t>Shembull nr.</w:t>
      </w:r>
      <w:r w:rsidR="00807848">
        <w:rPr>
          <w:rFonts w:ascii="Garamond" w:hAnsi="Garamond" w:cs="Garamond"/>
          <w:b/>
          <w:bCs/>
          <w:color w:val="000000"/>
          <w:sz w:val="24"/>
          <w:szCs w:val="24"/>
          <w:lang w:val="sq-AL"/>
        </w:rPr>
        <w:t xml:space="preserve"> </w:t>
      </w:r>
      <w:r w:rsidRPr="00807848">
        <w:rPr>
          <w:rFonts w:ascii="Garamond" w:hAnsi="Garamond" w:cs="Garamond"/>
          <w:b/>
          <w:bCs/>
          <w:color w:val="000000"/>
          <w:sz w:val="24"/>
          <w:szCs w:val="24"/>
          <w:lang w:val="sq-AL"/>
        </w:rPr>
        <w:t>4</w:t>
      </w:r>
      <w:r w:rsidR="000006ED">
        <w:rPr>
          <w:rFonts w:ascii="Garamond" w:hAnsi="Garamond" w:cs="Garamond"/>
          <w:b/>
          <w:bCs/>
          <w:color w:val="000000"/>
          <w:sz w:val="24"/>
          <w:szCs w:val="24"/>
          <w:lang w:val="sq-AL"/>
        </w:rPr>
        <w:t>.</w:t>
      </w:r>
      <w:r w:rsidRPr="00807848">
        <w:rPr>
          <w:rFonts w:ascii="Garamond" w:hAnsi="Garamond" w:cs="Garamond"/>
          <w:b/>
          <w:bCs/>
          <w:color w:val="000000"/>
          <w:sz w:val="24"/>
          <w:szCs w:val="24"/>
          <w:lang w:val="sq-AL"/>
        </w:rPr>
        <w:t xml:space="preserve"> Llogaritja e kuotës BID bazuar në katër kritere objektive (dy kritere objektive bazë dhe dy kritere objektive plotësuese):</w:t>
      </w:r>
    </w:p>
    <w:p w14:paraId="64550479" w14:textId="39E8E744" w:rsidR="00B35CCF" w:rsidRPr="00807848" w:rsidRDefault="00966EF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K</w:t>
      </w:r>
      <w:r w:rsidR="00B35CCF" w:rsidRPr="00807848">
        <w:rPr>
          <w:rFonts w:ascii="Garamond" w:hAnsi="Garamond" w:cs="Garamond"/>
          <w:color w:val="000000"/>
          <w:sz w:val="24"/>
          <w:szCs w:val="24"/>
          <w:lang w:val="sq-AL"/>
        </w:rPr>
        <w:t xml:space="preserve">riteri 1 </w:t>
      </w:r>
      <w:r w:rsidR="00C907F9">
        <w:rPr>
          <w:rFonts w:ascii="Garamond" w:hAnsi="Garamond" w:cs="Garamond"/>
          <w:color w:val="000000"/>
          <w:sz w:val="24"/>
          <w:szCs w:val="24"/>
          <w:lang w:val="sq-AL"/>
        </w:rPr>
        <w:t>–</w:t>
      </w:r>
      <w:r w:rsidR="00B35CCF" w:rsidRPr="00807848">
        <w:rPr>
          <w:rFonts w:ascii="Garamond" w:hAnsi="Garamond" w:cs="Garamond"/>
          <w:color w:val="000000"/>
          <w:sz w:val="24"/>
          <w:szCs w:val="24"/>
          <w:lang w:val="sq-AL"/>
        </w:rPr>
        <w:t xml:space="preserve"> qarkullimi</w:t>
      </w:r>
      <w:r w:rsidR="00C907F9">
        <w:rPr>
          <w:rFonts w:ascii="Garamond" w:hAnsi="Garamond" w:cs="Garamond"/>
          <w:color w:val="000000"/>
          <w:sz w:val="24"/>
          <w:szCs w:val="24"/>
          <w:lang w:val="sq-AL"/>
        </w:rPr>
        <w:t xml:space="preserve"> </w:t>
      </w:r>
      <w:r w:rsidR="00B35CCF" w:rsidRPr="00807848">
        <w:rPr>
          <w:rFonts w:ascii="Garamond" w:hAnsi="Garamond" w:cs="Garamond"/>
          <w:color w:val="000000"/>
          <w:sz w:val="24"/>
          <w:szCs w:val="24"/>
          <w:lang w:val="sq-AL"/>
        </w:rPr>
        <w:t>vjetor i paguesve të kuotës BID;</w:t>
      </w:r>
    </w:p>
    <w:p w14:paraId="2C9972A5" w14:textId="22F15553" w:rsidR="00B35CCF" w:rsidRPr="00807848" w:rsidRDefault="00966EF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K</w:t>
      </w:r>
      <w:r w:rsidR="00B35CCF" w:rsidRPr="00807848">
        <w:rPr>
          <w:rFonts w:ascii="Garamond" w:hAnsi="Garamond" w:cs="Garamond"/>
          <w:color w:val="000000"/>
          <w:sz w:val="24"/>
          <w:szCs w:val="24"/>
          <w:lang w:val="sq-AL"/>
        </w:rPr>
        <w:t xml:space="preserve">riteri 2 </w:t>
      </w:r>
      <w:r w:rsidR="00C907F9">
        <w:rPr>
          <w:rFonts w:ascii="Garamond" w:hAnsi="Garamond" w:cs="Garamond"/>
          <w:color w:val="000000"/>
          <w:sz w:val="24"/>
          <w:szCs w:val="24"/>
          <w:lang w:val="sq-AL"/>
        </w:rPr>
        <w:t>–</w:t>
      </w:r>
      <w:r w:rsidR="00B35CCF" w:rsidRPr="00807848">
        <w:rPr>
          <w:rFonts w:ascii="Garamond" w:hAnsi="Garamond" w:cs="Garamond"/>
          <w:color w:val="000000"/>
          <w:sz w:val="24"/>
          <w:szCs w:val="24"/>
          <w:lang w:val="sq-AL"/>
        </w:rPr>
        <w:t xml:space="preserve"> vlera</w:t>
      </w:r>
      <w:r w:rsidR="00C907F9">
        <w:rPr>
          <w:rFonts w:ascii="Garamond" w:hAnsi="Garamond" w:cs="Garamond"/>
          <w:color w:val="000000"/>
          <w:sz w:val="24"/>
          <w:szCs w:val="24"/>
          <w:lang w:val="sq-AL"/>
        </w:rPr>
        <w:t xml:space="preserve"> </w:t>
      </w:r>
      <w:r w:rsidR="00B35CCF" w:rsidRPr="00807848">
        <w:rPr>
          <w:rFonts w:ascii="Garamond" w:hAnsi="Garamond" w:cs="Garamond"/>
          <w:color w:val="000000"/>
          <w:sz w:val="24"/>
          <w:szCs w:val="24"/>
          <w:lang w:val="sq-AL"/>
        </w:rPr>
        <w:t>e njësisë tregtare;</w:t>
      </w:r>
    </w:p>
    <w:p w14:paraId="15CFF1DF" w14:textId="35A6DB4C" w:rsidR="00B35CCF" w:rsidRPr="00807848" w:rsidRDefault="00966EF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K</w:t>
      </w:r>
      <w:r w:rsidR="00B35CCF" w:rsidRPr="00807848">
        <w:rPr>
          <w:rFonts w:ascii="Garamond" w:hAnsi="Garamond" w:cs="Garamond"/>
          <w:color w:val="000000"/>
          <w:sz w:val="24"/>
          <w:szCs w:val="24"/>
          <w:lang w:val="sq-AL"/>
        </w:rPr>
        <w:t xml:space="preserve">riteri 3 </w:t>
      </w:r>
      <w:r w:rsidR="00C907F9">
        <w:rPr>
          <w:rFonts w:ascii="Garamond" w:hAnsi="Garamond" w:cs="Garamond"/>
          <w:color w:val="000000"/>
          <w:sz w:val="24"/>
          <w:szCs w:val="24"/>
          <w:lang w:val="sq-AL"/>
        </w:rPr>
        <w:t>–</w:t>
      </w:r>
      <w:r w:rsidR="00B35CCF" w:rsidRPr="00807848">
        <w:rPr>
          <w:rFonts w:ascii="Garamond" w:hAnsi="Garamond" w:cs="Garamond"/>
          <w:color w:val="000000"/>
          <w:sz w:val="24"/>
          <w:szCs w:val="24"/>
          <w:lang w:val="sq-AL"/>
        </w:rPr>
        <w:t xml:space="preserve"> përdorimi</w:t>
      </w:r>
      <w:r w:rsidR="00C907F9">
        <w:rPr>
          <w:rFonts w:ascii="Garamond" w:hAnsi="Garamond" w:cs="Garamond"/>
          <w:color w:val="000000"/>
          <w:sz w:val="24"/>
          <w:szCs w:val="24"/>
          <w:lang w:val="sq-AL"/>
        </w:rPr>
        <w:t xml:space="preserve"> </w:t>
      </w:r>
      <w:r w:rsidR="00B35CCF" w:rsidRPr="00807848">
        <w:rPr>
          <w:rFonts w:ascii="Garamond" w:hAnsi="Garamond" w:cs="Garamond"/>
          <w:color w:val="000000"/>
          <w:sz w:val="24"/>
          <w:szCs w:val="24"/>
          <w:lang w:val="sq-AL"/>
        </w:rPr>
        <w:t>i hapësirës publike;</w:t>
      </w:r>
    </w:p>
    <w:p w14:paraId="657EA7E4" w14:textId="40776BC7" w:rsidR="00B35CCF" w:rsidRPr="00807848" w:rsidRDefault="00966EFF" w:rsidP="00B35CCF">
      <w:pPr>
        <w:autoSpaceDE w:val="0"/>
        <w:autoSpaceDN w:val="0"/>
        <w:adjustRightInd w:val="0"/>
        <w:spacing w:after="0" w:line="240" w:lineRule="auto"/>
        <w:ind w:firstLine="284"/>
        <w:jc w:val="both"/>
        <w:rPr>
          <w:rFonts w:ascii="Garamond" w:hAnsi="Garamond" w:cs="Garamond"/>
          <w:color w:val="000000"/>
          <w:sz w:val="24"/>
          <w:szCs w:val="24"/>
          <w:lang w:val="sq-AL"/>
        </w:rPr>
      </w:pPr>
      <w:bookmarkStart w:id="0" w:name="_GoBack"/>
      <w:r w:rsidRPr="00807848">
        <w:rPr>
          <w:rFonts w:ascii="Garamond" w:hAnsi="Garamond" w:cs="Garamond"/>
          <w:color w:val="000000"/>
          <w:sz w:val="24"/>
          <w:szCs w:val="24"/>
          <w:lang w:val="sq-AL"/>
        </w:rPr>
        <w:t>K</w:t>
      </w:r>
      <w:bookmarkEnd w:id="0"/>
      <w:r w:rsidR="00B35CCF" w:rsidRPr="00807848">
        <w:rPr>
          <w:rFonts w:ascii="Garamond" w:hAnsi="Garamond" w:cs="Garamond"/>
          <w:color w:val="000000"/>
          <w:sz w:val="24"/>
          <w:szCs w:val="24"/>
          <w:lang w:val="sq-AL"/>
        </w:rPr>
        <w:t xml:space="preserve">riteri 4 </w:t>
      </w:r>
      <w:r w:rsidR="00C907F9">
        <w:rPr>
          <w:rFonts w:ascii="Garamond" w:hAnsi="Garamond" w:cs="Garamond"/>
          <w:color w:val="000000"/>
          <w:sz w:val="24"/>
          <w:szCs w:val="24"/>
          <w:lang w:val="sq-AL"/>
        </w:rPr>
        <w:t>–</w:t>
      </w:r>
      <w:r w:rsidR="00B35CCF" w:rsidRPr="00807848">
        <w:rPr>
          <w:rFonts w:ascii="Garamond" w:hAnsi="Garamond" w:cs="Garamond"/>
          <w:color w:val="000000"/>
          <w:sz w:val="24"/>
          <w:szCs w:val="24"/>
          <w:lang w:val="sq-AL"/>
        </w:rPr>
        <w:t xml:space="preserve"> vendndodhja</w:t>
      </w:r>
      <w:r w:rsidR="00C907F9">
        <w:rPr>
          <w:rFonts w:ascii="Garamond" w:hAnsi="Garamond" w:cs="Garamond"/>
          <w:color w:val="000000"/>
          <w:sz w:val="24"/>
          <w:szCs w:val="24"/>
          <w:lang w:val="sq-AL"/>
        </w:rPr>
        <w:t xml:space="preserve"> </w:t>
      </w:r>
      <w:r w:rsidR="00B35CCF" w:rsidRPr="00807848">
        <w:rPr>
          <w:rFonts w:ascii="Garamond" w:hAnsi="Garamond" w:cs="Garamond"/>
          <w:color w:val="000000"/>
          <w:sz w:val="24"/>
          <w:szCs w:val="24"/>
          <w:lang w:val="sq-AL"/>
        </w:rPr>
        <w:t xml:space="preserve">e njësive tregtare në zonën BID. </w:t>
      </w:r>
    </w:p>
    <w:p w14:paraId="40F3A044" w14:textId="20BDE193"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Supozojmë se në të njëjtën zonë BID, me të njëjtën përbërje të njësive tregtare si në shembujt e mësipërm, vlera e kuotës BID propozohet të llogaritet në bazë të katër kritereve objektive. Si në shembujt e mësipërm, propozuesi i BID</w:t>
      </w:r>
      <w:r w:rsidR="00F903F1">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ka parashikuar në planin e biznesit, që për kryerjen e shërbimeve të BID</w:t>
      </w:r>
      <w:r w:rsidR="006D77E0">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që do të mbulohen nga kuota BID, do të shpenzohen 3,000,000 lekë/vit dhe në zonën BID ndodhen 100 njësi tregtare. Totali i qarkullimit vjetor të paguesve të kuotës BID është 247,000,000 lekë. </w:t>
      </w:r>
    </w:p>
    <w:p w14:paraId="1BB5390A" w14:textId="32D4B4F2"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Totali i sipërfaqes së njësive tregtare në zonën BID është 16,070 m</w:t>
      </w:r>
      <w:r w:rsidR="00A62755"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me çmim mesatar referues të shitblerjes për metër katror sipërfaqe ndërtimi për ndërtime dhe ambiente jo banimi në zonën e propozuar BID prej 58,922 lekë/m</w:t>
      </w:r>
      <w:r w:rsidR="00A62755"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xml:space="preserve"> dhe totali i vlerës së njësive tregtare sipas këtij «mimi është 947,000,000 lekë.</w:t>
      </w:r>
    </w:p>
    <w:p w14:paraId="2094500A" w14:textId="2B9FE4DE"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Paguesit e kuotës BID, që kanë në përdorim hapësirën publike me sipërfaqe totale prej 545 m</w:t>
      </w:r>
      <w:r w:rsidR="00F70D26"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xml:space="preserve"> në zonën BID, për një periudhë përdorimi 6-mujore për secilin prej tyre, me tarifë mujore prej 350 lekë/m</w:t>
      </w:r>
      <w:r w:rsidR="00F70D26"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paguajnë së bashku vlerën totale prej 1,144,500 lekësh.</w:t>
      </w:r>
    </w:p>
    <w:p w14:paraId="536FFFBE" w14:textId="77777777"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Lidhur me kriterin e vendndodhjes së njësive tregtare në zonën BID, propozuesi i BID përcakton peshën në përqindje për secilën kategori të vendndodhjes, si vijon: kategoria A 50%, kategoria B 30%, kategoria C 15% dhe kategoria D me 5%, ku kategoria A është vendndodhja më e favorshme dhe kategoria D është vendndodhja më pak e favorshme. Supozojmë se:</w:t>
      </w:r>
    </w:p>
    <w:p w14:paraId="0DF977AF" w14:textId="7830F931" w:rsidR="00B35CCF" w:rsidRPr="00807848" w:rsidRDefault="00B35CCF" w:rsidP="00B35CCF">
      <w:pPr>
        <w:autoSpaceDE w:val="0"/>
        <w:autoSpaceDN w:val="0"/>
        <w:adjustRightInd w:val="0"/>
        <w:spacing w:after="0" w:line="240" w:lineRule="auto"/>
        <w:ind w:firstLine="284"/>
        <w:rPr>
          <w:rFonts w:ascii="Garamond" w:hAnsi="Garamond" w:cs="Garamond"/>
          <w:color w:val="000000"/>
          <w:sz w:val="24"/>
          <w:szCs w:val="24"/>
          <w:lang w:val="sq-AL"/>
        </w:rPr>
      </w:pPr>
      <w:r w:rsidRPr="00807848">
        <w:rPr>
          <w:rFonts w:ascii="Garamond" w:hAnsi="Garamond" w:cs="Garamond"/>
          <w:color w:val="000000"/>
          <w:sz w:val="24"/>
          <w:szCs w:val="24"/>
          <w:lang w:val="sq-AL"/>
        </w:rPr>
        <w:t>- në kategorinë A të vendndodhjes gjenden njësitë tregtare me sipërfaqe totale 4,820 m</w:t>
      </w:r>
      <w:r w:rsidR="00771398"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w:t>
      </w:r>
    </w:p>
    <w:p w14:paraId="36713E14" w14:textId="5BC1E3E2" w:rsidR="00B35CCF" w:rsidRPr="00807848" w:rsidRDefault="00B35CCF" w:rsidP="00B35CCF">
      <w:pPr>
        <w:autoSpaceDE w:val="0"/>
        <w:autoSpaceDN w:val="0"/>
        <w:adjustRightInd w:val="0"/>
        <w:spacing w:after="0" w:line="240" w:lineRule="auto"/>
        <w:ind w:firstLine="284"/>
        <w:rPr>
          <w:rFonts w:ascii="Garamond" w:hAnsi="Garamond" w:cs="Garamond"/>
          <w:color w:val="000000"/>
          <w:sz w:val="24"/>
          <w:szCs w:val="24"/>
          <w:lang w:val="sq-AL"/>
        </w:rPr>
      </w:pPr>
      <w:r w:rsidRPr="00807848">
        <w:rPr>
          <w:rFonts w:ascii="Garamond" w:hAnsi="Garamond" w:cs="Garamond"/>
          <w:color w:val="000000"/>
          <w:sz w:val="24"/>
          <w:szCs w:val="24"/>
          <w:lang w:val="sq-AL"/>
        </w:rPr>
        <w:t>- në kategorinë B të vendndodhjes gjenden njësitë tregtare me sipërfaqe totale 6,430 m</w:t>
      </w:r>
      <w:r w:rsidR="00771398"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w:t>
      </w:r>
    </w:p>
    <w:p w14:paraId="31676660" w14:textId="1E09027D" w:rsidR="00B35CCF" w:rsidRPr="00807848" w:rsidRDefault="00B35CCF" w:rsidP="00B35CCF">
      <w:pPr>
        <w:autoSpaceDE w:val="0"/>
        <w:autoSpaceDN w:val="0"/>
        <w:adjustRightInd w:val="0"/>
        <w:spacing w:after="0" w:line="240" w:lineRule="auto"/>
        <w:ind w:firstLine="284"/>
        <w:rPr>
          <w:rFonts w:ascii="Garamond" w:hAnsi="Garamond" w:cs="Garamond"/>
          <w:color w:val="000000"/>
          <w:sz w:val="24"/>
          <w:szCs w:val="24"/>
          <w:lang w:val="sq-AL"/>
        </w:rPr>
      </w:pPr>
      <w:r w:rsidRPr="00807848">
        <w:rPr>
          <w:rFonts w:ascii="Garamond" w:hAnsi="Garamond" w:cs="Garamond"/>
          <w:color w:val="000000"/>
          <w:sz w:val="24"/>
          <w:szCs w:val="24"/>
          <w:lang w:val="sq-AL"/>
        </w:rPr>
        <w:t>- në kategorinë C të vendndodhjes gjenden njësitë tregtare me sipërfaqe totale 3,215 m</w:t>
      </w:r>
      <w:r w:rsidR="00771398"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w:t>
      </w:r>
    </w:p>
    <w:p w14:paraId="66CF33EF" w14:textId="4E473A14" w:rsidR="00B35CCF" w:rsidRPr="00807848" w:rsidRDefault="00B35CCF" w:rsidP="00B35CCF">
      <w:pPr>
        <w:autoSpaceDE w:val="0"/>
        <w:autoSpaceDN w:val="0"/>
        <w:adjustRightInd w:val="0"/>
        <w:spacing w:after="0" w:line="240" w:lineRule="auto"/>
        <w:ind w:firstLine="284"/>
        <w:rPr>
          <w:rFonts w:ascii="Garamond" w:hAnsi="Garamond" w:cs="Garamond"/>
          <w:color w:val="000000"/>
          <w:sz w:val="24"/>
          <w:szCs w:val="24"/>
          <w:lang w:val="sq-AL"/>
        </w:rPr>
      </w:pPr>
      <w:r w:rsidRPr="00807848">
        <w:rPr>
          <w:rFonts w:ascii="Garamond" w:hAnsi="Garamond" w:cs="Garamond"/>
          <w:color w:val="000000"/>
          <w:sz w:val="24"/>
          <w:szCs w:val="24"/>
          <w:lang w:val="sq-AL"/>
        </w:rPr>
        <w:t>- në kategorinë D të vendndodhjes gjenden njësitë tregtare me sipërfaqe totale 1,605 m</w:t>
      </w:r>
      <w:r w:rsidR="00771398"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w:t>
      </w:r>
    </w:p>
    <w:p w14:paraId="76AA92CB" w14:textId="7E22DC8C"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Propozuesi i BID</w:t>
      </w:r>
      <w:r w:rsidR="00C12491">
        <w:rPr>
          <w:rFonts w:ascii="Garamond" w:hAnsi="Garamond" w:cs="Garamond"/>
          <w:color w:val="000000"/>
          <w:sz w:val="24"/>
          <w:szCs w:val="24"/>
          <w:lang w:val="sq-AL"/>
        </w:rPr>
        <w:t>-it</w:t>
      </w:r>
      <w:r w:rsidRPr="00807848">
        <w:rPr>
          <w:rFonts w:ascii="Garamond" w:hAnsi="Garamond" w:cs="Garamond"/>
          <w:color w:val="000000"/>
          <w:sz w:val="24"/>
          <w:szCs w:val="24"/>
          <w:lang w:val="sq-AL"/>
        </w:rPr>
        <w:t xml:space="preserve"> propozon peshën në përqindje për secilin kriter objektiv, si më poshtë: </w:t>
      </w:r>
    </w:p>
    <w:p w14:paraId="72002EEC" w14:textId="1927B969"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 qarkullimi vjetor 60%;</w:t>
      </w:r>
    </w:p>
    <w:p w14:paraId="0C1510DE" w14:textId="4AB7B6E7"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 vlera e njësisë tregtare 20%;</w:t>
      </w:r>
    </w:p>
    <w:p w14:paraId="1F34D550" w14:textId="1E7150D9"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 përdorimi i hapësirës publike 15%;</w:t>
      </w:r>
    </w:p>
    <w:p w14:paraId="48E82E89" w14:textId="7092E839"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 vendndodhja e njësisë tregtare 5%.</w:t>
      </w:r>
    </w:p>
    <w:p w14:paraId="656547E9" w14:textId="77777777"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Pjesa e buxhetit vjetor për kriterin objektiv bazë “qarkullimi vjetor” është 1,800,000 lekë (60% x 3,000,000 lekë); për kriterin objektiv bazë “vlera e njësisë tregtare” është 600,000 lekë (20% x 3,000,000 lekë); për kriterin objektiv plotësues “përdorim i hapësirës publike” është 450,000 lekë (15% x 3,000,000 lekë) dhe për kriterin objektiv plotësues “vendndodhja e njësisë tregtare” është 150,000 lekë (5% x 3,000,000 lekë).</w:t>
      </w:r>
    </w:p>
    <w:p w14:paraId="703EBA29" w14:textId="76F9DC62"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Vlera absolute e kriterit objektiv bazë “qarkullimi vjetor” është sa në shembullin nr.</w:t>
      </w:r>
      <w:r w:rsidR="00447A39">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3, pra, për paguesin e kuotës BID me qarkullim vjetor</w:t>
      </w:r>
      <w:r w:rsidR="00C50B0C">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500,000 lekë, është 3,650 lekë (0.73% x 500,000 lekë), ndërsa për paguesin e kuotës BID me qarkullim vjetor 14,000,000 lekë, është 102,200 lekë (0.73% x 14,000,000 lekë).</w:t>
      </w:r>
    </w:p>
    <w:p w14:paraId="7DD31A4F" w14:textId="01AE98C3"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Vlera absolute e kriterit objektiv bazë “vlera e njësisë tregtare” llogaritet si në shembullin nr.</w:t>
      </w:r>
      <w:r w:rsidR="00753FF0">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2. Koeficienti 0.063% (600,000 lekë/947,000,000 lekë) shumëzohet me vlerën e njësisë tregtare të secilit pagues të kuotës BID për të llogaritur vlerën absolute të këtij kriteri objektiv bazë. Për paguesin e kuotës BID me qarkullim vjetor 500,000 lekë dhe me sipërfaqe njësie tregtare 15 m</w:t>
      </w:r>
      <w:r w:rsidR="00753FF0"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vlera e këtij kriteri objektiv bazë rezulton 557 lekë (0.063% x 15m2x 58,922 lekë/m</w:t>
      </w:r>
      <w:r w:rsidR="00753FF0"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ndërsa për paguesin e kuotës BID, me qarkullim 14,000,000 lekë dhe me sipërfaqe njësie tregtare 1,500 m</w:t>
      </w:r>
      <w:r w:rsidR="00753FF0"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vlera e këtij kriteri objektiv bazë rezulton 55,681 lekë (0.063% x 1,500m2x 58,922 lekë/m</w:t>
      </w:r>
      <w:r w:rsidR="00753FF0"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w:t>
      </w:r>
    </w:p>
    <w:p w14:paraId="2F12AA6C" w14:textId="33B57F3F"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Vlera absolute e kriterit objektiv plotësues “përdorim i hapësirës publike” llogaritet duke shumëzuar koeficientin 39.32% (450,000 lekë/1,144,500 lekë) me tarifat e pagueshme në bashki nga çdo përdorues i hapësirës publike në zonën BID. Për paguesit e kuotës BID</w:t>
      </w:r>
      <w:r w:rsidR="00855D7C">
        <w:rPr>
          <w:rFonts w:ascii="Garamond" w:hAnsi="Garamond" w:cs="Garamond"/>
          <w:color w:val="000000"/>
          <w:sz w:val="24"/>
          <w:szCs w:val="24"/>
          <w:lang w:val="sq-AL"/>
        </w:rPr>
        <w:t>,</w:t>
      </w:r>
      <w:r w:rsidRPr="00807848">
        <w:rPr>
          <w:rFonts w:ascii="Garamond" w:hAnsi="Garamond" w:cs="Garamond"/>
          <w:color w:val="000000"/>
          <w:sz w:val="24"/>
          <w:szCs w:val="24"/>
          <w:lang w:val="sq-AL"/>
        </w:rPr>
        <w:t xml:space="preserve"> që nuk përdorin hapësirë publike, vlera e këtij kriteri objektiv plotësues rezulton 0 lekë/vit (39,32% x 0 lekë). Për paguesin e kuotës BID me qarkullim vjetor 14,000,000 </w:t>
      </w:r>
      <w:r w:rsidR="00B92BDF">
        <w:rPr>
          <w:rFonts w:ascii="Garamond" w:hAnsi="Garamond" w:cs="Garamond"/>
          <w:color w:val="000000"/>
          <w:sz w:val="24"/>
          <w:szCs w:val="24"/>
          <w:lang w:val="sq-AL"/>
        </w:rPr>
        <w:t>l</w:t>
      </w:r>
      <w:r w:rsidRPr="00807848">
        <w:rPr>
          <w:rFonts w:ascii="Garamond" w:hAnsi="Garamond" w:cs="Garamond"/>
          <w:color w:val="000000"/>
          <w:sz w:val="24"/>
          <w:szCs w:val="24"/>
          <w:lang w:val="sq-AL"/>
        </w:rPr>
        <w:t>ekë, sipërfaqe njësie tregtare 1,500 m</w:t>
      </w:r>
      <w:r w:rsidR="00753FF0"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që përdor hapësirë publike prej 50 m</w:t>
      </w:r>
      <w:r w:rsidR="00753FF0"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xml:space="preserve"> për një periudh</w:t>
      </w:r>
      <w:r w:rsidR="00C916D6" w:rsidRPr="00807848">
        <w:rPr>
          <w:rFonts w:ascii="Garamond" w:hAnsi="Garamond" w:cs="Garamond"/>
          <w:color w:val="000000"/>
          <w:sz w:val="24"/>
          <w:szCs w:val="24"/>
          <w:lang w:val="sq-AL"/>
        </w:rPr>
        <w:t>ë</w:t>
      </w:r>
      <w:r w:rsidRPr="00807848">
        <w:rPr>
          <w:rFonts w:ascii="Garamond" w:hAnsi="Garamond" w:cs="Garamond"/>
          <w:color w:val="000000"/>
          <w:sz w:val="24"/>
          <w:szCs w:val="24"/>
          <w:lang w:val="sq-AL"/>
        </w:rPr>
        <w:t xml:space="preserve"> kohe prej 6 (gjashtë) muajsh, vlera e këtij kriteri objektiv plotësues rezulton në 41,286 lekë (39,32% x 50 m</w:t>
      </w:r>
      <w:r w:rsidR="00753FF0"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xml:space="preserve"> x 350 lekë/muaj x 6 muaj). </w:t>
      </w:r>
    </w:p>
    <w:p w14:paraId="530238C7" w14:textId="01FF9511"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Vlera absolute e kriterit objektiv plotësues “vendndodhja e njësisë tregtare” llogaritet duke shumëzuar koeficientin 30.6 (150,000 lekë/ (4,820 m</w:t>
      </w:r>
      <w:r w:rsidR="00753FF0"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xml:space="preserve"> x 50% + 6,430 m</w:t>
      </w:r>
      <w:r w:rsidR="00753FF0"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xml:space="preserve"> x 30% + 3,215 m</w:t>
      </w:r>
      <w:r w:rsidR="00753FF0"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xml:space="preserve"> x 15% + 1,605 m</w:t>
      </w:r>
      <w:r w:rsidR="00EC715E"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xml:space="preserve"> x 5%) me sipërfaqen e secilës njësi tregtare dhe peshën në përqindje të kategorisë përkatëse të vendndodhjes. Për paguesin e kuotës BID me qarkullim vjetor 500,000 lekë dhe me sipërfaqe njësie tregtare 15 m</w:t>
      </w:r>
      <w:r w:rsidR="00E508BF"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i cili nuk përdor hapësirë publike dhe është në kategorinë A sipas vendndodhjes, vlera e këtij kriteri objektiv plotësues rezulton 230 lekë (30.6 x 15 m</w:t>
      </w:r>
      <w:r w:rsidR="003B2DD6"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xml:space="preserve"> x 50%), ndërsa për paguesin e kuotës BID me qarkullim 14,000,000 lekë dhe me sipërfaqe njësie tregtare 1,500 m</w:t>
      </w:r>
      <w:r w:rsidR="003B2DD6"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i cili përdor hapësirë publike prej 50 m</w:t>
      </w:r>
      <w:r w:rsidR="003B2DD6"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xml:space="preserve"> për një periudhë kohe prej 6 (gjashtë) muajsh, dhe është në kategorinë C sipas vendndodhjes, vlera e këtij kriteri objektiv plotësues rezulton 6,885 lekë (30.6 x 1,500 m</w:t>
      </w:r>
      <w:r w:rsidR="003B2DD6"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xml:space="preserve"> x 15%).</w:t>
      </w:r>
    </w:p>
    <w:p w14:paraId="685590D4" w14:textId="13587BD5" w:rsidR="00B35CCF" w:rsidRPr="00807848" w:rsidRDefault="00B35CCF" w:rsidP="00B35CCF">
      <w:pPr>
        <w:autoSpaceDE w:val="0"/>
        <w:autoSpaceDN w:val="0"/>
        <w:adjustRightInd w:val="0"/>
        <w:spacing w:after="0" w:line="240" w:lineRule="auto"/>
        <w:ind w:firstLine="284"/>
        <w:jc w:val="both"/>
        <w:rPr>
          <w:rFonts w:ascii="Garamond" w:hAnsi="Garamond" w:cs="Garamond"/>
          <w:color w:val="000000"/>
          <w:sz w:val="24"/>
          <w:szCs w:val="24"/>
          <w:lang w:val="sq-AL"/>
        </w:rPr>
      </w:pPr>
      <w:r w:rsidRPr="00807848">
        <w:rPr>
          <w:rFonts w:ascii="Garamond" w:hAnsi="Garamond" w:cs="Garamond"/>
          <w:color w:val="000000"/>
          <w:sz w:val="24"/>
          <w:szCs w:val="24"/>
          <w:lang w:val="sq-AL"/>
        </w:rPr>
        <w:t>Për paguesin e kuotës BID me qarkullim vjetor 500,000 lekë dhe me sipërfaqe njësie tregtare 15 m</w:t>
      </w:r>
      <w:r w:rsidR="003B2DD6"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i cili nuk përdor hapësirë publike dhe është në kategorinë A sipas vendndodhjes, kuota BID është 4,437 lekë (3,650 lekë + 557 lekë +</w:t>
      </w:r>
      <w:r w:rsidR="00C50B0C">
        <w:rPr>
          <w:rFonts w:ascii="Garamond" w:hAnsi="Garamond" w:cs="Garamond"/>
          <w:color w:val="000000"/>
          <w:sz w:val="24"/>
          <w:szCs w:val="24"/>
          <w:lang w:val="sq-AL"/>
        </w:rPr>
        <w:t xml:space="preserve"> </w:t>
      </w:r>
      <w:r w:rsidRPr="00807848">
        <w:rPr>
          <w:rFonts w:ascii="Garamond" w:hAnsi="Garamond" w:cs="Garamond"/>
          <w:color w:val="000000"/>
          <w:sz w:val="24"/>
          <w:szCs w:val="24"/>
          <w:lang w:val="sq-AL"/>
        </w:rPr>
        <w:t xml:space="preserve">0 lekë + 230 lekë). </w:t>
      </w:r>
    </w:p>
    <w:p w14:paraId="2FC04C59" w14:textId="65129A37" w:rsidR="00BE7D89" w:rsidRPr="00807848" w:rsidRDefault="00B35CCF" w:rsidP="00807848">
      <w:pPr>
        <w:autoSpaceDE w:val="0"/>
        <w:autoSpaceDN w:val="0"/>
        <w:adjustRightInd w:val="0"/>
        <w:spacing w:after="0" w:line="240" w:lineRule="auto"/>
        <w:ind w:firstLine="284"/>
        <w:jc w:val="both"/>
        <w:rPr>
          <w:rFonts w:ascii="Garamond" w:hAnsi="Garamond"/>
          <w:sz w:val="24"/>
          <w:szCs w:val="24"/>
          <w:lang w:val="sq-AL"/>
        </w:rPr>
      </w:pPr>
      <w:r w:rsidRPr="00807848">
        <w:rPr>
          <w:rFonts w:ascii="Garamond" w:hAnsi="Garamond" w:cs="Garamond"/>
          <w:color w:val="000000"/>
          <w:sz w:val="24"/>
          <w:szCs w:val="24"/>
          <w:lang w:val="sq-AL"/>
        </w:rPr>
        <w:t>Për paguesin e kuotës BID me qarkullim vjetor 14,000,000 lekë dhe me sipërfaqe njësie tregtare 1,500 m</w:t>
      </w:r>
      <w:r w:rsidR="003B2DD6"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i cili përdor hapësirë publike prej 50 m</w:t>
      </w:r>
      <w:r w:rsidR="003B2DD6" w:rsidRPr="00A62755">
        <w:rPr>
          <w:rFonts w:ascii="Garamond" w:hAnsi="Garamond" w:cs="Garamond"/>
          <w:color w:val="000000"/>
          <w:sz w:val="24"/>
          <w:szCs w:val="24"/>
          <w:vertAlign w:val="superscript"/>
          <w:lang w:val="sq-AL"/>
        </w:rPr>
        <w:t>2</w:t>
      </w:r>
      <w:r w:rsidRPr="00807848">
        <w:rPr>
          <w:rFonts w:ascii="Garamond" w:hAnsi="Garamond" w:cs="Garamond"/>
          <w:color w:val="000000"/>
          <w:sz w:val="24"/>
          <w:szCs w:val="24"/>
          <w:lang w:val="sq-AL"/>
        </w:rPr>
        <w:t xml:space="preserve"> për një periudhë kohe prej 6 (gjashtë) muajsh dhe është në kategorinë C, sipas vendndodhjes, kuota BID është 206,052 lekë (102,200 lekë + 55,681 lekë + 41,286 lekë + 6,885 lekë).</w:t>
      </w:r>
      <w:r w:rsidR="00C50B0C">
        <w:rPr>
          <w:rFonts w:ascii="Garamond" w:hAnsi="Garamond" w:cs="Garamond"/>
          <w:color w:val="000000"/>
          <w:sz w:val="24"/>
          <w:szCs w:val="24"/>
          <w:lang w:val="sq-AL"/>
        </w:rPr>
        <w:t xml:space="preserve"> </w:t>
      </w:r>
    </w:p>
    <w:sectPr w:rsidR="00BE7D89" w:rsidRPr="00807848" w:rsidSect="007155AF">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B96191" w14:textId="77777777" w:rsidR="00F0510C" w:rsidRDefault="00F0510C" w:rsidP="00846F56">
      <w:pPr>
        <w:spacing w:after="0" w:line="240" w:lineRule="auto"/>
      </w:pPr>
      <w:r>
        <w:separator/>
      </w:r>
    </w:p>
  </w:endnote>
  <w:endnote w:type="continuationSeparator" w:id="0">
    <w:p w14:paraId="231F753F" w14:textId="77777777" w:rsidR="00F0510C" w:rsidRDefault="00F0510C" w:rsidP="00846F56">
      <w:pPr>
        <w:spacing w:after="0" w:line="240" w:lineRule="auto"/>
      </w:pPr>
      <w:r>
        <w:continuationSeparator/>
      </w:r>
    </w:p>
  </w:endnote>
  <w:endnote w:type="continuationNotice" w:id="1">
    <w:p w14:paraId="54C8247D" w14:textId="77777777" w:rsidR="00F0510C" w:rsidRDefault="00F051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4000810"/>
      <w:docPartObj>
        <w:docPartGallery w:val="Page Numbers (Bottom of Page)"/>
        <w:docPartUnique/>
      </w:docPartObj>
    </w:sdtPr>
    <w:sdtEndPr>
      <w:rPr>
        <w:noProof/>
      </w:rPr>
    </w:sdtEndPr>
    <w:sdtContent>
      <w:p w14:paraId="2FC04C65" w14:textId="77777777" w:rsidR="00F0510C" w:rsidRDefault="00F0510C">
        <w:pPr>
          <w:pStyle w:val="Footer"/>
          <w:jc w:val="right"/>
        </w:pPr>
        <w:r>
          <w:fldChar w:fldCharType="begin"/>
        </w:r>
        <w:r>
          <w:instrText xml:space="preserve"> PAGE   \* MERGEFORMAT </w:instrText>
        </w:r>
        <w:r>
          <w:fldChar w:fldCharType="separate"/>
        </w:r>
        <w:r w:rsidR="00966EFF">
          <w:rPr>
            <w:noProof/>
          </w:rPr>
          <w:t>6</w:t>
        </w:r>
        <w:r>
          <w:rPr>
            <w:noProof/>
          </w:rPr>
          <w:fldChar w:fldCharType="end"/>
        </w:r>
      </w:p>
    </w:sdtContent>
  </w:sdt>
  <w:p w14:paraId="2FC04C66" w14:textId="77777777" w:rsidR="00F0510C" w:rsidRDefault="00F051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5123EA" w14:textId="77777777" w:rsidR="00F0510C" w:rsidRDefault="00F0510C" w:rsidP="00846F56">
      <w:pPr>
        <w:spacing w:after="0" w:line="240" w:lineRule="auto"/>
      </w:pPr>
      <w:r>
        <w:separator/>
      </w:r>
    </w:p>
  </w:footnote>
  <w:footnote w:type="continuationSeparator" w:id="0">
    <w:p w14:paraId="651C67AD" w14:textId="77777777" w:rsidR="00F0510C" w:rsidRDefault="00F0510C" w:rsidP="00846F56">
      <w:pPr>
        <w:spacing w:after="0" w:line="240" w:lineRule="auto"/>
      </w:pPr>
      <w:r>
        <w:continuationSeparator/>
      </w:r>
    </w:p>
  </w:footnote>
  <w:footnote w:type="continuationNotice" w:id="1">
    <w:p w14:paraId="72430D34" w14:textId="77777777" w:rsidR="00F0510C" w:rsidRDefault="00F0510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04C64" w14:textId="77777777" w:rsidR="00F0510C" w:rsidRDefault="00F0510C" w:rsidP="00E66268">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D94618"/>
    <w:multiLevelType w:val="hybridMultilevel"/>
    <w:tmpl w:val="AE2AF846"/>
    <w:lvl w:ilvl="0" w:tplc="C71E6BA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04D4078"/>
    <w:multiLevelType w:val="hybridMultilevel"/>
    <w:tmpl w:val="A31AB53E"/>
    <w:lvl w:ilvl="0" w:tplc="9898A3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277D59"/>
    <w:multiLevelType w:val="hybridMultilevel"/>
    <w:tmpl w:val="312A87D4"/>
    <w:lvl w:ilvl="0" w:tplc="C71E6B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9D00F9A"/>
    <w:multiLevelType w:val="hybridMultilevel"/>
    <w:tmpl w:val="578AB928"/>
    <w:lvl w:ilvl="0" w:tplc="80D03CB4">
      <w:start w:val="1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D6A55F2"/>
    <w:multiLevelType w:val="hybridMultilevel"/>
    <w:tmpl w:val="3ADC5D14"/>
    <w:lvl w:ilvl="0" w:tplc="80D03CB4">
      <w:start w:val="1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8545404"/>
    <w:multiLevelType w:val="hybridMultilevel"/>
    <w:tmpl w:val="B8F2A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8570A7"/>
    <w:multiLevelType w:val="hybridMultilevel"/>
    <w:tmpl w:val="1CDC9C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A2D184C"/>
    <w:multiLevelType w:val="hybridMultilevel"/>
    <w:tmpl w:val="860020C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B3F26F4"/>
    <w:multiLevelType w:val="hybridMultilevel"/>
    <w:tmpl w:val="8C6EEC5C"/>
    <w:lvl w:ilvl="0" w:tplc="BA7222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FAD12A3"/>
    <w:multiLevelType w:val="hybridMultilevel"/>
    <w:tmpl w:val="503C75FA"/>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9446C4A"/>
    <w:multiLevelType w:val="hybridMultilevel"/>
    <w:tmpl w:val="363AA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9673A3F"/>
    <w:multiLevelType w:val="hybridMultilevel"/>
    <w:tmpl w:val="79C28E56"/>
    <w:lvl w:ilvl="0" w:tplc="0409000F">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11"/>
  </w:num>
  <w:num w:numId="3">
    <w:abstractNumId w:val="5"/>
  </w:num>
  <w:num w:numId="4">
    <w:abstractNumId w:val="10"/>
  </w:num>
  <w:num w:numId="5">
    <w:abstractNumId w:val="2"/>
  </w:num>
  <w:num w:numId="6">
    <w:abstractNumId w:val="4"/>
  </w:num>
  <w:num w:numId="7">
    <w:abstractNumId w:val="3"/>
  </w:num>
  <w:num w:numId="8">
    <w:abstractNumId w:val="0"/>
  </w:num>
  <w:num w:numId="9">
    <w:abstractNumId w:val="7"/>
  </w:num>
  <w:num w:numId="10">
    <w:abstractNumId w:val="1"/>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417"/>
    <w:rsid w:val="000006ED"/>
    <w:rsid w:val="00001606"/>
    <w:rsid w:val="00002CB7"/>
    <w:rsid w:val="00005E7D"/>
    <w:rsid w:val="00007107"/>
    <w:rsid w:val="00010C7F"/>
    <w:rsid w:val="0001372A"/>
    <w:rsid w:val="00021BC1"/>
    <w:rsid w:val="00023231"/>
    <w:rsid w:val="00030472"/>
    <w:rsid w:val="00031C9D"/>
    <w:rsid w:val="00035545"/>
    <w:rsid w:val="00035B12"/>
    <w:rsid w:val="00041432"/>
    <w:rsid w:val="00042B7C"/>
    <w:rsid w:val="000442B1"/>
    <w:rsid w:val="000445C0"/>
    <w:rsid w:val="0004516B"/>
    <w:rsid w:val="00046AF3"/>
    <w:rsid w:val="0004730E"/>
    <w:rsid w:val="00047BA9"/>
    <w:rsid w:val="0005134C"/>
    <w:rsid w:val="000515F4"/>
    <w:rsid w:val="00055427"/>
    <w:rsid w:val="0005596D"/>
    <w:rsid w:val="00062065"/>
    <w:rsid w:val="00064CC5"/>
    <w:rsid w:val="000666EF"/>
    <w:rsid w:val="00066DCF"/>
    <w:rsid w:val="00067C59"/>
    <w:rsid w:val="000727D8"/>
    <w:rsid w:val="000749B9"/>
    <w:rsid w:val="00075535"/>
    <w:rsid w:val="000769E0"/>
    <w:rsid w:val="00080B80"/>
    <w:rsid w:val="000864ED"/>
    <w:rsid w:val="00091B4F"/>
    <w:rsid w:val="00094F32"/>
    <w:rsid w:val="00095A71"/>
    <w:rsid w:val="00096398"/>
    <w:rsid w:val="000A1432"/>
    <w:rsid w:val="000A1D79"/>
    <w:rsid w:val="000A44FF"/>
    <w:rsid w:val="000A6032"/>
    <w:rsid w:val="000A6070"/>
    <w:rsid w:val="000A637E"/>
    <w:rsid w:val="000A7B56"/>
    <w:rsid w:val="000B02A5"/>
    <w:rsid w:val="000B0FF3"/>
    <w:rsid w:val="000B216D"/>
    <w:rsid w:val="000B2B0A"/>
    <w:rsid w:val="000B3EC9"/>
    <w:rsid w:val="000B3EF7"/>
    <w:rsid w:val="000B54FB"/>
    <w:rsid w:val="000C05E8"/>
    <w:rsid w:val="000D2F1E"/>
    <w:rsid w:val="000D68E3"/>
    <w:rsid w:val="000D7791"/>
    <w:rsid w:val="000E2448"/>
    <w:rsid w:val="000E3E35"/>
    <w:rsid w:val="000E7E10"/>
    <w:rsid w:val="000F32A8"/>
    <w:rsid w:val="000F357C"/>
    <w:rsid w:val="000F4FFC"/>
    <w:rsid w:val="000F55E5"/>
    <w:rsid w:val="000F7166"/>
    <w:rsid w:val="00103193"/>
    <w:rsid w:val="001049AD"/>
    <w:rsid w:val="0010523B"/>
    <w:rsid w:val="00106F93"/>
    <w:rsid w:val="001101F9"/>
    <w:rsid w:val="00112A16"/>
    <w:rsid w:val="001135CA"/>
    <w:rsid w:val="001169A9"/>
    <w:rsid w:val="00117CFC"/>
    <w:rsid w:val="00117EAA"/>
    <w:rsid w:val="001224FF"/>
    <w:rsid w:val="00122F6F"/>
    <w:rsid w:val="00132038"/>
    <w:rsid w:val="001365F3"/>
    <w:rsid w:val="00136F36"/>
    <w:rsid w:val="00146304"/>
    <w:rsid w:val="0014688D"/>
    <w:rsid w:val="0015126A"/>
    <w:rsid w:val="00153375"/>
    <w:rsid w:val="00157576"/>
    <w:rsid w:val="001614DF"/>
    <w:rsid w:val="00163994"/>
    <w:rsid w:val="001656E0"/>
    <w:rsid w:val="0017297D"/>
    <w:rsid w:val="00174F41"/>
    <w:rsid w:val="00177B67"/>
    <w:rsid w:val="00180BEA"/>
    <w:rsid w:val="0018512C"/>
    <w:rsid w:val="00185C10"/>
    <w:rsid w:val="001874FD"/>
    <w:rsid w:val="001909FC"/>
    <w:rsid w:val="00193086"/>
    <w:rsid w:val="00194B54"/>
    <w:rsid w:val="00197A8B"/>
    <w:rsid w:val="001A0C83"/>
    <w:rsid w:val="001A234C"/>
    <w:rsid w:val="001A52B5"/>
    <w:rsid w:val="001A57D7"/>
    <w:rsid w:val="001B33B4"/>
    <w:rsid w:val="001B3485"/>
    <w:rsid w:val="001B3AB0"/>
    <w:rsid w:val="001B5883"/>
    <w:rsid w:val="001B76CB"/>
    <w:rsid w:val="001B7E11"/>
    <w:rsid w:val="001C4179"/>
    <w:rsid w:val="001D4527"/>
    <w:rsid w:val="001E22B8"/>
    <w:rsid w:val="001E2547"/>
    <w:rsid w:val="001E2B9D"/>
    <w:rsid w:val="001E50A1"/>
    <w:rsid w:val="001F07B4"/>
    <w:rsid w:val="001F431A"/>
    <w:rsid w:val="001F6633"/>
    <w:rsid w:val="001F7093"/>
    <w:rsid w:val="002162BA"/>
    <w:rsid w:val="00221343"/>
    <w:rsid w:val="002232B2"/>
    <w:rsid w:val="002370E4"/>
    <w:rsid w:val="00237E69"/>
    <w:rsid w:val="002406C2"/>
    <w:rsid w:val="002430DF"/>
    <w:rsid w:val="00247576"/>
    <w:rsid w:val="002553A8"/>
    <w:rsid w:val="002574EB"/>
    <w:rsid w:val="00257B59"/>
    <w:rsid w:val="00261117"/>
    <w:rsid w:val="002637D8"/>
    <w:rsid w:val="00264576"/>
    <w:rsid w:val="0026782A"/>
    <w:rsid w:val="002707CE"/>
    <w:rsid w:val="00272015"/>
    <w:rsid w:val="002720CD"/>
    <w:rsid w:val="00275DF5"/>
    <w:rsid w:val="00280C8A"/>
    <w:rsid w:val="002818BD"/>
    <w:rsid w:val="00286B21"/>
    <w:rsid w:val="00287830"/>
    <w:rsid w:val="002B24E0"/>
    <w:rsid w:val="002B2D41"/>
    <w:rsid w:val="002B6311"/>
    <w:rsid w:val="002C11BE"/>
    <w:rsid w:val="002C2FB3"/>
    <w:rsid w:val="002C376C"/>
    <w:rsid w:val="002C4F17"/>
    <w:rsid w:val="002C5D1F"/>
    <w:rsid w:val="002D10BC"/>
    <w:rsid w:val="002D2E44"/>
    <w:rsid w:val="002D3093"/>
    <w:rsid w:val="002D5F0A"/>
    <w:rsid w:val="002D6226"/>
    <w:rsid w:val="002E1D8C"/>
    <w:rsid w:val="002E52E6"/>
    <w:rsid w:val="002E6FF6"/>
    <w:rsid w:val="00306198"/>
    <w:rsid w:val="00307550"/>
    <w:rsid w:val="00311A4C"/>
    <w:rsid w:val="0031277D"/>
    <w:rsid w:val="00315741"/>
    <w:rsid w:val="00335766"/>
    <w:rsid w:val="003462C8"/>
    <w:rsid w:val="00347370"/>
    <w:rsid w:val="0034797C"/>
    <w:rsid w:val="00357F9B"/>
    <w:rsid w:val="003618CD"/>
    <w:rsid w:val="00371533"/>
    <w:rsid w:val="00374A79"/>
    <w:rsid w:val="00375496"/>
    <w:rsid w:val="00376122"/>
    <w:rsid w:val="00376D2B"/>
    <w:rsid w:val="00380B67"/>
    <w:rsid w:val="00381B00"/>
    <w:rsid w:val="00382204"/>
    <w:rsid w:val="0038461E"/>
    <w:rsid w:val="00385A22"/>
    <w:rsid w:val="00386893"/>
    <w:rsid w:val="00390D0E"/>
    <w:rsid w:val="003A27BD"/>
    <w:rsid w:val="003A308F"/>
    <w:rsid w:val="003A5E62"/>
    <w:rsid w:val="003A68C6"/>
    <w:rsid w:val="003A6C2B"/>
    <w:rsid w:val="003A72BE"/>
    <w:rsid w:val="003A7649"/>
    <w:rsid w:val="003B2DD6"/>
    <w:rsid w:val="003B5A98"/>
    <w:rsid w:val="003B7A99"/>
    <w:rsid w:val="003C2C31"/>
    <w:rsid w:val="003C355C"/>
    <w:rsid w:val="003C620E"/>
    <w:rsid w:val="003D1073"/>
    <w:rsid w:val="003D24B6"/>
    <w:rsid w:val="003D5CC5"/>
    <w:rsid w:val="003D7B5C"/>
    <w:rsid w:val="003E0762"/>
    <w:rsid w:val="003E1B6F"/>
    <w:rsid w:val="003E2E11"/>
    <w:rsid w:val="003E5606"/>
    <w:rsid w:val="003F03F6"/>
    <w:rsid w:val="003F3AE0"/>
    <w:rsid w:val="003F4F16"/>
    <w:rsid w:val="003F6191"/>
    <w:rsid w:val="0040032B"/>
    <w:rsid w:val="00402017"/>
    <w:rsid w:val="004023C3"/>
    <w:rsid w:val="00405A48"/>
    <w:rsid w:val="00405D53"/>
    <w:rsid w:val="004077C6"/>
    <w:rsid w:val="004134EE"/>
    <w:rsid w:val="00414EE1"/>
    <w:rsid w:val="0041524D"/>
    <w:rsid w:val="00422128"/>
    <w:rsid w:val="00422D82"/>
    <w:rsid w:val="004236C6"/>
    <w:rsid w:val="00423D8F"/>
    <w:rsid w:val="00424C0D"/>
    <w:rsid w:val="00427141"/>
    <w:rsid w:val="00430872"/>
    <w:rsid w:val="0043214F"/>
    <w:rsid w:val="004322C8"/>
    <w:rsid w:val="0043343A"/>
    <w:rsid w:val="004342ED"/>
    <w:rsid w:val="00441D3E"/>
    <w:rsid w:val="004435F9"/>
    <w:rsid w:val="004455ED"/>
    <w:rsid w:val="004470A0"/>
    <w:rsid w:val="00447A39"/>
    <w:rsid w:val="004628AE"/>
    <w:rsid w:val="00462DBA"/>
    <w:rsid w:val="00465A68"/>
    <w:rsid w:val="0046604C"/>
    <w:rsid w:val="00470B64"/>
    <w:rsid w:val="00470B7B"/>
    <w:rsid w:val="0047351D"/>
    <w:rsid w:val="00474C91"/>
    <w:rsid w:val="0047556D"/>
    <w:rsid w:val="00477BEF"/>
    <w:rsid w:val="00481431"/>
    <w:rsid w:val="00482AF0"/>
    <w:rsid w:val="00483DD3"/>
    <w:rsid w:val="00484336"/>
    <w:rsid w:val="004845C8"/>
    <w:rsid w:val="00493605"/>
    <w:rsid w:val="00494E32"/>
    <w:rsid w:val="00495725"/>
    <w:rsid w:val="00495D12"/>
    <w:rsid w:val="004A1BDF"/>
    <w:rsid w:val="004A2FEB"/>
    <w:rsid w:val="004A3B2E"/>
    <w:rsid w:val="004B263D"/>
    <w:rsid w:val="004B5E7D"/>
    <w:rsid w:val="004C66F9"/>
    <w:rsid w:val="004C7507"/>
    <w:rsid w:val="004C7AE0"/>
    <w:rsid w:val="004D08B0"/>
    <w:rsid w:val="004E0143"/>
    <w:rsid w:val="004E1085"/>
    <w:rsid w:val="004E5B74"/>
    <w:rsid w:val="004E7660"/>
    <w:rsid w:val="004F3A57"/>
    <w:rsid w:val="004F6A42"/>
    <w:rsid w:val="004F6E12"/>
    <w:rsid w:val="004F7310"/>
    <w:rsid w:val="00500125"/>
    <w:rsid w:val="00500DD8"/>
    <w:rsid w:val="00501838"/>
    <w:rsid w:val="005034E5"/>
    <w:rsid w:val="005037B7"/>
    <w:rsid w:val="00504F3A"/>
    <w:rsid w:val="005067CB"/>
    <w:rsid w:val="0051145D"/>
    <w:rsid w:val="00511645"/>
    <w:rsid w:val="00515662"/>
    <w:rsid w:val="005219E1"/>
    <w:rsid w:val="00521E55"/>
    <w:rsid w:val="00521F1E"/>
    <w:rsid w:val="00522399"/>
    <w:rsid w:val="00523C9C"/>
    <w:rsid w:val="00523FBD"/>
    <w:rsid w:val="00525FCC"/>
    <w:rsid w:val="00526620"/>
    <w:rsid w:val="00527729"/>
    <w:rsid w:val="00527F2C"/>
    <w:rsid w:val="00531958"/>
    <w:rsid w:val="005345EE"/>
    <w:rsid w:val="005370FB"/>
    <w:rsid w:val="00540A45"/>
    <w:rsid w:val="00541548"/>
    <w:rsid w:val="00541EE0"/>
    <w:rsid w:val="00554B93"/>
    <w:rsid w:val="0055711B"/>
    <w:rsid w:val="005574B5"/>
    <w:rsid w:val="00563176"/>
    <w:rsid w:val="00564137"/>
    <w:rsid w:val="00573AD7"/>
    <w:rsid w:val="00573D52"/>
    <w:rsid w:val="00576AEB"/>
    <w:rsid w:val="005811AF"/>
    <w:rsid w:val="005830AB"/>
    <w:rsid w:val="00586146"/>
    <w:rsid w:val="00591899"/>
    <w:rsid w:val="005937B1"/>
    <w:rsid w:val="00594524"/>
    <w:rsid w:val="005958D3"/>
    <w:rsid w:val="005A2344"/>
    <w:rsid w:val="005B0DAD"/>
    <w:rsid w:val="005B3433"/>
    <w:rsid w:val="005C1095"/>
    <w:rsid w:val="005C1BD1"/>
    <w:rsid w:val="005C592A"/>
    <w:rsid w:val="005D29E8"/>
    <w:rsid w:val="005D2FF0"/>
    <w:rsid w:val="005D38EE"/>
    <w:rsid w:val="005D3D3C"/>
    <w:rsid w:val="005D58EB"/>
    <w:rsid w:val="005D619C"/>
    <w:rsid w:val="005E4D31"/>
    <w:rsid w:val="005F00C3"/>
    <w:rsid w:val="005F1142"/>
    <w:rsid w:val="005F2A5F"/>
    <w:rsid w:val="005F7B16"/>
    <w:rsid w:val="0060333A"/>
    <w:rsid w:val="00605547"/>
    <w:rsid w:val="00607DE5"/>
    <w:rsid w:val="00616204"/>
    <w:rsid w:val="0062093D"/>
    <w:rsid w:val="00621349"/>
    <w:rsid w:val="006246F4"/>
    <w:rsid w:val="00625502"/>
    <w:rsid w:val="00625856"/>
    <w:rsid w:val="00630E67"/>
    <w:rsid w:val="006311BA"/>
    <w:rsid w:val="0063321F"/>
    <w:rsid w:val="006412BD"/>
    <w:rsid w:val="00642007"/>
    <w:rsid w:val="006433CD"/>
    <w:rsid w:val="00645900"/>
    <w:rsid w:val="0064778E"/>
    <w:rsid w:val="00653DED"/>
    <w:rsid w:val="00654F48"/>
    <w:rsid w:val="00657E0A"/>
    <w:rsid w:val="006717C2"/>
    <w:rsid w:val="00675AD9"/>
    <w:rsid w:val="00675E1D"/>
    <w:rsid w:val="006835DB"/>
    <w:rsid w:val="00685577"/>
    <w:rsid w:val="006866A0"/>
    <w:rsid w:val="006871F2"/>
    <w:rsid w:val="006913AB"/>
    <w:rsid w:val="006A005A"/>
    <w:rsid w:val="006A0141"/>
    <w:rsid w:val="006A1183"/>
    <w:rsid w:val="006A386A"/>
    <w:rsid w:val="006A435E"/>
    <w:rsid w:val="006A4438"/>
    <w:rsid w:val="006A4E14"/>
    <w:rsid w:val="006A5BEF"/>
    <w:rsid w:val="006A7FA2"/>
    <w:rsid w:val="006B162C"/>
    <w:rsid w:val="006B2B64"/>
    <w:rsid w:val="006B331A"/>
    <w:rsid w:val="006B35F5"/>
    <w:rsid w:val="006B3E11"/>
    <w:rsid w:val="006B62D6"/>
    <w:rsid w:val="006B7BD3"/>
    <w:rsid w:val="006C3DA5"/>
    <w:rsid w:val="006C5457"/>
    <w:rsid w:val="006C5A4D"/>
    <w:rsid w:val="006C5E57"/>
    <w:rsid w:val="006C73BA"/>
    <w:rsid w:val="006D10FC"/>
    <w:rsid w:val="006D1A6D"/>
    <w:rsid w:val="006D77E0"/>
    <w:rsid w:val="006D7B08"/>
    <w:rsid w:val="006E19A0"/>
    <w:rsid w:val="006E258E"/>
    <w:rsid w:val="006E619F"/>
    <w:rsid w:val="006F1754"/>
    <w:rsid w:val="006F28D7"/>
    <w:rsid w:val="006F2CA2"/>
    <w:rsid w:val="006F380B"/>
    <w:rsid w:val="006F3F40"/>
    <w:rsid w:val="006F5314"/>
    <w:rsid w:val="006F6A9E"/>
    <w:rsid w:val="00701859"/>
    <w:rsid w:val="00701866"/>
    <w:rsid w:val="00702DE7"/>
    <w:rsid w:val="007069CB"/>
    <w:rsid w:val="00706C43"/>
    <w:rsid w:val="00712986"/>
    <w:rsid w:val="007155AF"/>
    <w:rsid w:val="00715665"/>
    <w:rsid w:val="00724DE8"/>
    <w:rsid w:val="00726614"/>
    <w:rsid w:val="007409F9"/>
    <w:rsid w:val="0074727A"/>
    <w:rsid w:val="00747D3B"/>
    <w:rsid w:val="0075160D"/>
    <w:rsid w:val="0075263F"/>
    <w:rsid w:val="007535CB"/>
    <w:rsid w:val="00753FF0"/>
    <w:rsid w:val="007547F1"/>
    <w:rsid w:val="00755A84"/>
    <w:rsid w:val="00763BF2"/>
    <w:rsid w:val="00766202"/>
    <w:rsid w:val="00767A9C"/>
    <w:rsid w:val="00771398"/>
    <w:rsid w:val="0077796E"/>
    <w:rsid w:val="00781859"/>
    <w:rsid w:val="00783402"/>
    <w:rsid w:val="00785333"/>
    <w:rsid w:val="00790E60"/>
    <w:rsid w:val="007A2E26"/>
    <w:rsid w:val="007A3CD8"/>
    <w:rsid w:val="007A50A8"/>
    <w:rsid w:val="007A7733"/>
    <w:rsid w:val="007B0CAE"/>
    <w:rsid w:val="007B247C"/>
    <w:rsid w:val="007B4E07"/>
    <w:rsid w:val="007B59F9"/>
    <w:rsid w:val="007C03C4"/>
    <w:rsid w:val="007C4E35"/>
    <w:rsid w:val="007C7C6E"/>
    <w:rsid w:val="007D3FD8"/>
    <w:rsid w:val="007D4ACA"/>
    <w:rsid w:val="007E152C"/>
    <w:rsid w:val="007E1E41"/>
    <w:rsid w:val="007E500F"/>
    <w:rsid w:val="007E7F33"/>
    <w:rsid w:val="007F7E33"/>
    <w:rsid w:val="007F7FA0"/>
    <w:rsid w:val="0080011C"/>
    <w:rsid w:val="008033E6"/>
    <w:rsid w:val="00805978"/>
    <w:rsid w:val="008062B1"/>
    <w:rsid w:val="00807848"/>
    <w:rsid w:val="0081635C"/>
    <w:rsid w:val="00816D42"/>
    <w:rsid w:val="00817EFD"/>
    <w:rsid w:val="00820D37"/>
    <w:rsid w:val="00822F99"/>
    <w:rsid w:val="00830C42"/>
    <w:rsid w:val="00831049"/>
    <w:rsid w:val="00832239"/>
    <w:rsid w:val="0083392F"/>
    <w:rsid w:val="00833B3B"/>
    <w:rsid w:val="00836D2E"/>
    <w:rsid w:val="00836DD0"/>
    <w:rsid w:val="00842417"/>
    <w:rsid w:val="00842898"/>
    <w:rsid w:val="00843839"/>
    <w:rsid w:val="00846F56"/>
    <w:rsid w:val="00847E5F"/>
    <w:rsid w:val="00850D93"/>
    <w:rsid w:val="00851349"/>
    <w:rsid w:val="008516F5"/>
    <w:rsid w:val="00855D7C"/>
    <w:rsid w:val="008653D8"/>
    <w:rsid w:val="00871FD1"/>
    <w:rsid w:val="00872651"/>
    <w:rsid w:val="00873281"/>
    <w:rsid w:val="008748DF"/>
    <w:rsid w:val="008761B3"/>
    <w:rsid w:val="0087642C"/>
    <w:rsid w:val="008772F9"/>
    <w:rsid w:val="00882154"/>
    <w:rsid w:val="008826F5"/>
    <w:rsid w:val="00883D35"/>
    <w:rsid w:val="00886D8A"/>
    <w:rsid w:val="00887C15"/>
    <w:rsid w:val="00890660"/>
    <w:rsid w:val="00894471"/>
    <w:rsid w:val="008A002A"/>
    <w:rsid w:val="008A300E"/>
    <w:rsid w:val="008A3FAC"/>
    <w:rsid w:val="008A5388"/>
    <w:rsid w:val="008A5422"/>
    <w:rsid w:val="008A5785"/>
    <w:rsid w:val="008A681A"/>
    <w:rsid w:val="008B01D7"/>
    <w:rsid w:val="008B031B"/>
    <w:rsid w:val="008B3A24"/>
    <w:rsid w:val="008B42F3"/>
    <w:rsid w:val="008B7D89"/>
    <w:rsid w:val="008D0A6A"/>
    <w:rsid w:val="008D107D"/>
    <w:rsid w:val="008D2A42"/>
    <w:rsid w:val="008D56C0"/>
    <w:rsid w:val="008D654A"/>
    <w:rsid w:val="008D6601"/>
    <w:rsid w:val="008E17B6"/>
    <w:rsid w:val="008E2167"/>
    <w:rsid w:val="008E388D"/>
    <w:rsid w:val="008E5841"/>
    <w:rsid w:val="008E7DC6"/>
    <w:rsid w:val="008F0CA6"/>
    <w:rsid w:val="008F2448"/>
    <w:rsid w:val="008F4687"/>
    <w:rsid w:val="008F66E6"/>
    <w:rsid w:val="008F6ACF"/>
    <w:rsid w:val="009001B5"/>
    <w:rsid w:val="00903E5C"/>
    <w:rsid w:val="00904FC8"/>
    <w:rsid w:val="00906932"/>
    <w:rsid w:val="00906E6E"/>
    <w:rsid w:val="00911A8B"/>
    <w:rsid w:val="00915744"/>
    <w:rsid w:val="00917323"/>
    <w:rsid w:val="009229E4"/>
    <w:rsid w:val="00924697"/>
    <w:rsid w:val="00925D34"/>
    <w:rsid w:val="0093039A"/>
    <w:rsid w:val="009337E7"/>
    <w:rsid w:val="00937534"/>
    <w:rsid w:val="009412CE"/>
    <w:rsid w:val="00942F8A"/>
    <w:rsid w:val="009434CB"/>
    <w:rsid w:val="00943676"/>
    <w:rsid w:val="00952A8A"/>
    <w:rsid w:val="00954012"/>
    <w:rsid w:val="00960535"/>
    <w:rsid w:val="009622A0"/>
    <w:rsid w:val="00963361"/>
    <w:rsid w:val="00964523"/>
    <w:rsid w:val="00966EFF"/>
    <w:rsid w:val="00970E29"/>
    <w:rsid w:val="00974ACC"/>
    <w:rsid w:val="00975269"/>
    <w:rsid w:val="0097661E"/>
    <w:rsid w:val="009805B9"/>
    <w:rsid w:val="00981893"/>
    <w:rsid w:val="009835E3"/>
    <w:rsid w:val="00983F62"/>
    <w:rsid w:val="00986B8E"/>
    <w:rsid w:val="00995DB1"/>
    <w:rsid w:val="009A0C0D"/>
    <w:rsid w:val="009A1096"/>
    <w:rsid w:val="009A13E5"/>
    <w:rsid w:val="009A182C"/>
    <w:rsid w:val="009A376B"/>
    <w:rsid w:val="009B0097"/>
    <w:rsid w:val="009B02DF"/>
    <w:rsid w:val="009B11AC"/>
    <w:rsid w:val="009B1F53"/>
    <w:rsid w:val="009B3861"/>
    <w:rsid w:val="009B3FB2"/>
    <w:rsid w:val="009C0080"/>
    <w:rsid w:val="009C470B"/>
    <w:rsid w:val="009C4960"/>
    <w:rsid w:val="009C52B9"/>
    <w:rsid w:val="009C5798"/>
    <w:rsid w:val="009C597E"/>
    <w:rsid w:val="009D5AD5"/>
    <w:rsid w:val="009E1526"/>
    <w:rsid w:val="009E24B3"/>
    <w:rsid w:val="009E3B8D"/>
    <w:rsid w:val="00A00F71"/>
    <w:rsid w:val="00A0778D"/>
    <w:rsid w:val="00A07FE0"/>
    <w:rsid w:val="00A10E80"/>
    <w:rsid w:val="00A113DB"/>
    <w:rsid w:val="00A13D8C"/>
    <w:rsid w:val="00A14DF9"/>
    <w:rsid w:val="00A24D09"/>
    <w:rsid w:val="00A40CFE"/>
    <w:rsid w:val="00A41CBC"/>
    <w:rsid w:val="00A41D77"/>
    <w:rsid w:val="00A47BBF"/>
    <w:rsid w:val="00A50EAA"/>
    <w:rsid w:val="00A52516"/>
    <w:rsid w:val="00A53F18"/>
    <w:rsid w:val="00A55E92"/>
    <w:rsid w:val="00A62755"/>
    <w:rsid w:val="00A637B5"/>
    <w:rsid w:val="00A6714F"/>
    <w:rsid w:val="00A71ED7"/>
    <w:rsid w:val="00A72359"/>
    <w:rsid w:val="00A74C8E"/>
    <w:rsid w:val="00A7520E"/>
    <w:rsid w:val="00A804CB"/>
    <w:rsid w:val="00A80963"/>
    <w:rsid w:val="00A86FA4"/>
    <w:rsid w:val="00A90886"/>
    <w:rsid w:val="00A940E5"/>
    <w:rsid w:val="00A947AD"/>
    <w:rsid w:val="00AA3AD3"/>
    <w:rsid w:val="00AA4983"/>
    <w:rsid w:val="00AA6EE9"/>
    <w:rsid w:val="00AB0369"/>
    <w:rsid w:val="00AB0E96"/>
    <w:rsid w:val="00AB2523"/>
    <w:rsid w:val="00AB780B"/>
    <w:rsid w:val="00AC07D9"/>
    <w:rsid w:val="00AC21FB"/>
    <w:rsid w:val="00AC438E"/>
    <w:rsid w:val="00AD5959"/>
    <w:rsid w:val="00AD6483"/>
    <w:rsid w:val="00AE13DA"/>
    <w:rsid w:val="00AE1554"/>
    <w:rsid w:val="00AE47AE"/>
    <w:rsid w:val="00AE7681"/>
    <w:rsid w:val="00AF1E8A"/>
    <w:rsid w:val="00AF2DF9"/>
    <w:rsid w:val="00AF3E23"/>
    <w:rsid w:val="00B01313"/>
    <w:rsid w:val="00B03B3A"/>
    <w:rsid w:val="00B05D3E"/>
    <w:rsid w:val="00B07468"/>
    <w:rsid w:val="00B11050"/>
    <w:rsid w:val="00B162D3"/>
    <w:rsid w:val="00B21D59"/>
    <w:rsid w:val="00B24DF1"/>
    <w:rsid w:val="00B270F1"/>
    <w:rsid w:val="00B358A6"/>
    <w:rsid w:val="00B35CCF"/>
    <w:rsid w:val="00B36AF7"/>
    <w:rsid w:val="00B37204"/>
    <w:rsid w:val="00B41D13"/>
    <w:rsid w:val="00B42D4A"/>
    <w:rsid w:val="00B433BC"/>
    <w:rsid w:val="00B5466A"/>
    <w:rsid w:val="00B579CF"/>
    <w:rsid w:val="00B60D72"/>
    <w:rsid w:val="00B64CD4"/>
    <w:rsid w:val="00B70713"/>
    <w:rsid w:val="00B7193C"/>
    <w:rsid w:val="00B7699F"/>
    <w:rsid w:val="00B811E6"/>
    <w:rsid w:val="00B81C73"/>
    <w:rsid w:val="00B8369B"/>
    <w:rsid w:val="00B924AA"/>
    <w:rsid w:val="00B92BDF"/>
    <w:rsid w:val="00B92D6A"/>
    <w:rsid w:val="00B972E3"/>
    <w:rsid w:val="00B97C00"/>
    <w:rsid w:val="00BA4FD1"/>
    <w:rsid w:val="00BA7D01"/>
    <w:rsid w:val="00BB3EEA"/>
    <w:rsid w:val="00BC0299"/>
    <w:rsid w:val="00BC04AF"/>
    <w:rsid w:val="00BC4816"/>
    <w:rsid w:val="00BC642A"/>
    <w:rsid w:val="00BC6C49"/>
    <w:rsid w:val="00BD07B5"/>
    <w:rsid w:val="00BD1CE5"/>
    <w:rsid w:val="00BD2D59"/>
    <w:rsid w:val="00BD36F5"/>
    <w:rsid w:val="00BD41B2"/>
    <w:rsid w:val="00BD59C0"/>
    <w:rsid w:val="00BE77D5"/>
    <w:rsid w:val="00BE7D89"/>
    <w:rsid w:val="00C01C1C"/>
    <w:rsid w:val="00C068AA"/>
    <w:rsid w:val="00C07C4C"/>
    <w:rsid w:val="00C12491"/>
    <w:rsid w:val="00C16639"/>
    <w:rsid w:val="00C17B9D"/>
    <w:rsid w:val="00C17F15"/>
    <w:rsid w:val="00C2180D"/>
    <w:rsid w:val="00C26259"/>
    <w:rsid w:val="00C30ACA"/>
    <w:rsid w:val="00C33723"/>
    <w:rsid w:val="00C36246"/>
    <w:rsid w:val="00C36CED"/>
    <w:rsid w:val="00C37432"/>
    <w:rsid w:val="00C4040B"/>
    <w:rsid w:val="00C41D40"/>
    <w:rsid w:val="00C42E2B"/>
    <w:rsid w:val="00C46429"/>
    <w:rsid w:val="00C47311"/>
    <w:rsid w:val="00C50B0C"/>
    <w:rsid w:val="00C5163D"/>
    <w:rsid w:val="00C51D0C"/>
    <w:rsid w:val="00C6173C"/>
    <w:rsid w:val="00C71457"/>
    <w:rsid w:val="00C72C5F"/>
    <w:rsid w:val="00C73523"/>
    <w:rsid w:val="00C74FCF"/>
    <w:rsid w:val="00C75164"/>
    <w:rsid w:val="00C77063"/>
    <w:rsid w:val="00C8627A"/>
    <w:rsid w:val="00C907F9"/>
    <w:rsid w:val="00C916D6"/>
    <w:rsid w:val="00C971F1"/>
    <w:rsid w:val="00C97D28"/>
    <w:rsid w:val="00CA07B9"/>
    <w:rsid w:val="00CA0D71"/>
    <w:rsid w:val="00CA3F51"/>
    <w:rsid w:val="00CA6ECB"/>
    <w:rsid w:val="00CB1BD3"/>
    <w:rsid w:val="00CB3E5A"/>
    <w:rsid w:val="00CB5172"/>
    <w:rsid w:val="00CB7360"/>
    <w:rsid w:val="00CB7ADD"/>
    <w:rsid w:val="00CC4150"/>
    <w:rsid w:val="00CC64E4"/>
    <w:rsid w:val="00CD45C8"/>
    <w:rsid w:val="00CE3FB2"/>
    <w:rsid w:val="00CE4411"/>
    <w:rsid w:val="00CE55FB"/>
    <w:rsid w:val="00CE6BB7"/>
    <w:rsid w:val="00CF0CE2"/>
    <w:rsid w:val="00CF0EBB"/>
    <w:rsid w:val="00CF6B10"/>
    <w:rsid w:val="00D00353"/>
    <w:rsid w:val="00D02006"/>
    <w:rsid w:val="00D023E1"/>
    <w:rsid w:val="00D02885"/>
    <w:rsid w:val="00D12AE1"/>
    <w:rsid w:val="00D133F4"/>
    <w:rsid w:val="00D13744"/>
    <w:rsid w:val="00D14B59"/>
    <w:rsid w:val="00D15FE8"/>
    <w:rsid w:val="00D20D03"/>
    <w:rsid w:val="00D2398E"/>
    <w:rsid w:val="00D23C5C"/>
    <w:rsid w:val="00D249A3"/>
    <w:rsid w:val="00D34257"/>
    <w:rsid w:val="00D34CC5"/>
    <w:rsid w:val="00D34D1D"/>
    <w:rsid w:val="00D37680"/>
    <w:rsid w:val="00D42AB8"/>
    <w:rsid w:val="00D446EA"/>
    <w:rsid w:val="00D57149"/>
    <w:rsid w:val="00D6012C"/>
    <w:rsid w:val="00D61408"/>
    <w:rsid w:val="00D63BF7"/>
    <w:rsid w:val="00D65A4D"/>
    <w:rsid w:val="00D80EA7"/>
    <w:rsid w:val="00D857CC"/>
    <w:rsid w:val="00D87D1B"/>
    <w:rsid w:val="00D90EE6"/>
    <w:rsid w:val="00D91423"/>
    <w:rsid w:val="00D92B74"/>
    <w:rsid w:val="00D95E9A"/>
    <w:rsid w:val="00DA59DA"/>
    <w:rsid w:val="00DB1D80"/>
    <w:rsid w:val="00DB4D58"/>
    <w:rsid w:val="00DB5236"/>
    <w:rsid w:val="00DC03E1"/>
    <w:rsid w:val="00DC3830"/>
    <w:rsid w:val="00DC53F9"/>
    <w:rsid w:val="00DC643B"/>
    <w:rsid w:val="00DC73C2"/>
    <w:rsid w:val="00DD0BC7"/>
    <w:rsid w:val="00DD1324"/>
    <w:rsid w:val="00DD4CE0"/>
    <w:rsid w:val="00DD556D"/>
    <w:rsid w:val="00DD6722"/>
    <w:rsid w:val="00DD715E"/>
    <w:rsid w:val="00DD73C1"/>
    <w:rsid w:val="00DE0C76"/>
    <w:rsid w:val="00DE6F3C"/>
    <w:rsid w:val="00DE7902"/>
    <w:rsid w:val="00DF2527"/>
    <w:rsid w:val="00DF4A56"/>
    <w:rsid w:val="00DF4D24"/>
    <w:rsid w:val="00E05161"/>
    <w:rsid w:val="00E06DD2"/>
    <w:rsid w:val="00E07286"/>
    <w:rsid w:val="00E152F0"/>
    <w:rsid w:val="00E15972"/>
    <w:rsid w:val="00E16396"/>
    <w:rsid w:val="00E16E2A"/>
    <w:rsid w:val="00E21803"/>
    <w:rsid w:val="00E23ABC"/>
    <w:rsid w:val="00E23B0C"/>
    <w:rsid w:val="00E267E7"/>
    <w:rsid w:val="00E273FA"/>
    <w:rsid w:val="00E3172E"/>
    <w:rsid w:val="00E319E6"/>
    <w:rsid w:val="00E31D5B"/>
    <w:rsid w:val="00E33A64"/>
    <w:rsid w:val="00E33B21"/>
    <w:rsid w:val="00E34AB8"/>
    <w:rsid w:val="00E36F73"/>
    <w:rsid w:val="00E41A1E"/>
    <w:rsid w:val="00E41A20"/>
    <w:rsid w:val="00E433DD"/>
    <w:rsid w:val="00E472E8"/>
    <w:rsid w:val="00E47AA3"/>
    <w:rsid w:val="00E47EFE"/>
    <w:rsid w:val="00E508BF"/>
    <w:rsid w:val="00E51D27"/>
    <w:rsid w:val="00E53ACE"/>
    <w:rsid w:val="00E54047"/>
    <w:rsid w:val="00E56EFD"/>
    <w:rsid w:val="00E56FB6"/>
    <w:rsid w:val="00E64D32"/>
    <w:rsid w:val="00E65942"/>
    <w:rsid w:val="00E66268"/>
    <w:rsid w:val="00E671E6"/>
    <w:rsid w:val="00E705A9"/>
    <w:rsid w:val="00E71837"/>
    <w:rsid w:val="00E73FEF"/>
    <w:rsid w:val="00E74EA8"/>
    <w:rsid w:val="00E762B3"/>
    <w:rsid w:val="00E76D57"/>
    <w:rsid w:val="00E779F4"/>
    <w:rsid w:val="00E936D3"/>
    <w:rsid w:val="00E93755"/>
    <w:rsid w:val="00E95444"/>
    <w:rsid w:val="00E96DC2"/>
    <w:rsid w:val="00E97A74"/>
    <w:rsid w:val="00EA02A8"/>
    <w:rsid w:val="00EA2BF0"/>
    <w:rsid w:val="00EA4252"/>
    <w:rsid w:val="00EA7F6E"/>
    <w:rsid w:val="00EB07B3"/>
    <w:rsid w:val="00EB0B01"/>
    <w:rsid w:val="00EB23BD"/>
    <w:rsid w:val="00EB655F"/>
    <w:rsid w:val="00EC2FE8"/>
    <w:rsid w:val="00EC4A8C"/>
    <w:rsid w:val="00EC5B2F"/>
    <w:rsid w:val="00EC715E"/>
    <w:rsid w:val="00EC7D93"/>
    <w:rsid w:val="00ED0D83"/>
    <w:rsid w:val="00ED22B2"/>
    <w:rsid w:val="00ED2FDA"/>
    <w:rsid w:val="00EE128D"/>
    <w:rsid w:val="00EE45AA"/>
    <w:rsid w:val="00EE622A"/>
    <w:rsid w:val="00EF34B4"/>
    <w:rsid w:val="00EF640A"/>
    <w:rsid w:val="00F01077"/>
    <w:rsid w:val="00F036D3"/>
    <w:rsid w:val="00F0510C"/>
    <w:rsid w:val="00F115F4"/>
    <w:rsid w:val="00F155E1"/>
    <w:rsid w:val="00F22122"/>
    <w:rsid w:val="00F3005E"/>
    <w:rsid w:val="00F35A40"/>
    <w:rsid w:val="00F370DA"/>
    <w:rsid w:val="00F40B41"/>
    <w:rsid w:val="00F41547"/>
    <w:rsid w:val="00F46B60"/>
    <w:rsid w:val="00F476E4"/>
    <w:rsid w:val="00F512E9"/>
    <w:rsid w:val="00F644F8"/>
    <w:rsid w:val="00F663B8"/>
    <w:rsid w:val="00F70D26"/>
    <w:rsid w:val="00F72CD8"/>
    <w:rsid w:val="00F73264"/>
    <w:rsid w:val="00F823FE"/>
    <w:rsid w:val="00F84F34"/>
    <w:rsid w:val="00F85722"/>
    <w:rsid w:val="00F865FA"/>
    <w:rsid w:val="00F903F1"/>
    <w:rsid w:val="00F91488"/>
    <w:rsid w:val="00F9238D"/>
    <w:rsid w:val="00F92B7B"/>
    <w:rsid w:val="00F92B84"/>
    <w:rsid w:val="00F9519D"/>
    <w:rsid w:val="00F97495"/>
    <w:rsid w:val="00FA1604"/>
    <w:rsid w:val="00FA1D17"/>
    <w:rsid w:val="00FA2186"/>
    <w:rsid w:val="00FA5C33"/>
    <w:rsid w:val="00FA60C3"/>
    <w:rsid w:val="00FB0682"/>
    <w:rsid w:val="00FB1A2F"/>
    <w:rsid w:val="00FB72CA"/>
    <w:rsid w:val="00FC413D"/>
    <w:rsid w:val="00FD29F9"/>
    <w:rsid w:val="00FD30D6"/>
    <w:rsid w:val="00FD42FF"/>
    <w:rsid w:val="00FE4FAE"/>
    <w:rsid w:val="00FE7E40"/>
    <w:rsid w:val="00FF06F5"/>
    <w:rsid w:val="00FF16C8"/>
    <w:rsid w:val="00FF5961"/>
    <w:rsid w:val="00FF6CD7"/>
    <w:rsid w:val="00FF7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04BAD"/>
  <w15:docId w15:val="{C2846683-EC5F-4082-A68E-A872B7B5F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6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46F56"/>
    <w:rPr>
      <w:sz w:val="16"/>
      <w:szCs w:val="16"/>
    </w:rPr>
  </w:style>
  <w:style w:type="paragraph" w:styleId="CommentText">
    <w:name w:val="annotation text"/>
    <w:basedOn w:val="Normal"/>
    <w:link w:val="CommentTextChar"/>
    <w:uiPriority w:val="99"/>
    <w:semiHidden/>
    <w:unhideWhenUsed/>
    <w:rsid w:val="00846F56"/>
    <w:pPr>
      <w:spacing w:line="240" w:lineRule="auto"/>
    </w:pPr>
    <w:rPr>
      <w:sz w:val="20"/>
      <w:szCs w:val="20"/>
    </w:rPr>
  </w:style>
  <w:style w:type="character" w:customStyle="1" w:styleId="CommentTextChar">
    <w:name w:val="Comment Text Char"/>
    <w:basedOn w:val="DefaultParagraphFont"/>
    <w:link w:val="CommentText"/>
    <w:uiPriority w:val="99"/>
    <w:semiHidden/>
    <w:rsid w:val="00846F56"/>
    <w:rPr>
      <w:sz w:val="20"/>
      <w:szCs w:val="20"/>
    </w:rPr>
  </w:style>
  <w:style w:type="paragraph" w:styleId="CommentSubject">
    <w:name w:val="annotation subject"/>
    <w:basedOn w:val="CommentText"/>
    <w:next w:val="CommentText"/>
    <w:link w:val="CommentSubjectChar"/>
    <w:uiPriority w:val="99"/>
    <w:semiHidden/>
    <w:unhideWhenUsed/>
    <w:rsid w:val="00846F56"/>
    <w:rPr>
      <w:b/>
      <w:bCs/>
    </w:rPr>
  </w:style>
  <w:style w:type="character" w:customStyle="1" w:styleId="CommentSubjectChar">
    <w:name w:val="Comment Subject Char"/>
    <w:basedOn w:val="CommentTextChar"/>
    <w:link w:val="CommentSubject"/>
    <w:uiPriority w:val="99"/>
    <w:semiHidden/>
    <w:rsid w:val="00846F56"/>
    <w:rPr>
      <w:b/>
      <w:bCs/>
      <w:sz w:val="20"/>
      <w:szCs w:val="20"/>
    </w:rPr>
  </w:style>
  <w:style w:type="paragraph" w:styleId="BalloonText">
    <w:name w:val="Balloon Text"/>
    <w:basedOn w:val="Normal"/>
    <w:link w:val="BalloonTextChar"/>
    <w:uiPriority w:val="99"/>
    <w:semiHidden/>
    <w:unhideWhenUsed/>
    <w:rsid w:val="00846F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F56"/>
    <w:rPr>
      <w:rFonts w:ascii="Segoe UI" w:hAnsi="Segoe UI" w:cs="Segoe UI"/>
      <w:sz w:val="18"/>
      <w:szCs w:val="18"/>
    </w:rPr>
  </w:style>
  <w:style w:type="paragraph" w:styleId="Header">
    <w:name w:val="header"/>
    <w:basedOn w:val="Normal"/>
    <w:link w:val="HeaderChar"/>
    <w:uiPriority w:val="99"/>
    <w:unhideWhenUsed/>
    <w:rsid w:val="00846F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F56"/>
  </w:style>
  <w:style w:type="paragraph" w:styleId="Footer">
    <w:name w:val="footer"/>
    <w:basedOn w:val="Normal"/>
    <w:link w:val="FooterChar"/>
    <w:uiPriority w:val="99"/>
    <w:unhideWhenUsed/>
    <w:rsid w:val="00846F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F56"/>
  </w:style>
  <w:style w:type="paragraph" w:styleId="NormalWeb">
    <w:name w:val="Normal (Web)"/>
    <w:basedOn w:val="Normal"/>
    <w:unhideWhenUsed/>
    <w:rsid w:val="00DB523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B5236"/>
    <w:pPr>
      <w:ind w:left="720"/>
      <w:contextualSpacing/>
    </w:pPr>
  </w:style>
  <w:style w:type="paragraph" w:customStyle="1" w:styleId="Default">
    <w:name w:val="Default"/>
    <w:rsid w:val="00DB5236"/>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925D34"/>
    <w:pPr>
      <w:spacing w:after="0" w:line="240" w:lineRule="auto"/>
    </w:pPr>
  </w:style>
  <w:style w:type="character" w:styleId="Hyperlink">
    <w:name w:val="Hyperlink"/>
    <w:basedOn w:val="DefaultParagraphFont"/>
    <w:uiPriority w:val="99"/>
    <w:semiHidden/>
    <w:unhideWhenUsed/>
    <w:rsid w:val="00960535"/>
    <w:rPr>
      <w:color w:val="0000FF"/>
      <w:u w:val="single"/>
    </w:rPr>
  </w:style>
  <w:style w:type="character" w:styleId="PlaceholderText">
    <w:name w:val="Placeholder Text"/>
    <w:basedOn w:val="DefaultParagraphFont"/>
    <w:uiPriority w:val="99"/>
    <w:semiHidden/>
    <w:rsid w:val="00494E3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099720">
      <w:bodyDiv w:val="1"/>
      <w:marLeft w:val="0"/>
      <w:marRight w:val="0"/>
      <w:marTop w:val="0"/>
      <w:marBottom w:val="0"/>
      <w:divBdr>
        <w:top w:val="none" w:sz="0" w:space="0" w:color="auto"/>
        <w:left w:val="none" w:sz="0" w:space="0" w:color="auto"/>
        <w:bottom w:val="none" w:sz="0" w:space="0" w:color="auto"/>
        <w:right w:val="none" w:sz="0" w:space="0" w:color="auto"/>
      </w:divBdr>
    </w:div>
    <w:div w:id="952395283">
      <w:bodyDiv w:val="1"/>
      <w:marLeft w:val="0"/>
      <w:marRight w:val="0"/>
      <w:marTop w:val="0"/>
      <w:marBottom w:val="0"/>
      <w:divBdr>
        <w:top w:val="none" w:sz="0" w:space="0" w:color="auto"/>
        <w:left w:val="none" w:sz="0" w:space="0" w:color="auto"/>
        <w:bottom w:val="none" w:sz="0" w:space="0" w:color="auto"/>
        <w:right w:val="none" w:sz="0" w:space="0" w:color="auto"/>
      </w:divBdr>
    </w:div>
    <w:div w:id="1127089154">
      <w:bodyDiv w:val="1"/>
      <w:marLeft w:val="0"/>
      <w:marRight w:val="0"/>
      <w:marTop w:val="0"/>
      <w:marBottom w:val="0"/>
      <w:divBdr>
        <w:top w:val="none" w:sz="0" w:space="0" w:color="auto"/>
        <w:left w:val="none" w:sz="0" w:space="0" w:color="auto"/>
        <w:bottom w:val="none" w:sz="0" w:space="0" w:color="auto"/>
        <w:right w:val="none" w:sz="0" w:space="0" w:color="auto"/>
      </w:divBdr>
    </w:div>
    <w:div w:id="1223054146">
      <w:bodyDiv w:val="1"/>
      <w:marLeft w:val="0"/>
      <w:marRight w:val="0"/>
      <w:marTop w:val="0"/>
      <w:marBottom w:val="0"/>
      <w:divBdr>
        <w:top w:val="none" w:sz="0" w:space="0" w:color="auto"/>
        <w:left w:val="none" w:sz="0" w:space="0" w:color="auto"/>
        <w:bottom w:val="none" w:sz="0" w:space="0" w:color="auto"/>
        <w:right w:val="none" w:sz="0" w:space="0" w:color="auto"/>
      </w:divBdr>
    </w:div>
    <w:div w:id="126183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3B663988E8A448CB8DD75E7DF35C4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395</Nr_x002e__x0020_akti>
    <Data_x0020_e_x0020_Krijimit xmlns="0e656187-b300-4fb0-8bf4-3a50f872073c">2021-07-01T12:58:20Z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2021-06-30T22:00:00Z</Date_x0020_protokolli>
    <Titulli xmlns="0e656187-b300-4fb0-8bf4-3a50f872073c">Për përcaktimin e metodologjisë së llogaritjes dhe kufijve të kuotës BID</Titulli>
    <Modifikuesi xmlns="0e656187-b300-4fb0-8bf4-3a50f872073c">jorina.kryeziu</Modifikuesi>
    <Nr_x002e__x0020_prot_x0020_QBZ xmlns="0e656187-b300-4fb0-8bf4-3a50f872073c">965</Nr_x002e__x0020_prot_x0020_QBZ>
    <Data_x0020_e_x0020_Modifikimit xmlns="0e656187-b300-4fb0-8bf4-3a50f872073c">2021-07-02T08:15:29Z</Data_x0020_e_x0020_Modifikimit>
    <Dekretuar xmlns="0e656187-b300-4fb0-8bf4-3a50f872073c">false</Dekretuar>
    <Data xmlns="0e656187-b300-4fb0-8bf4-3a50f872073c">2021-06-29T22:00:00Z</Data>
    <Nr_x002e__x0020_protokolli_x0020_i_x0020_aktit xmlns="0e656187-b300-4fb0-8bf4-3a50f872073c">2917/1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3B663988E8A448CB8DD75E7DF35C4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B30D4-6D5C-47EA-93DB-3D2231247337}">
  <ds:schemaRefs>
    <ds:schemaRef ds:uri="http://schemas.microsoft.com/sharepoint/v3/contenttype/forms"/>
  </ds:schemaRefs>
</ds:datastoreItem>
</file>

<file path=customXml/itemProps2.xml><?xml version="1.0" encoding="utf-8"?>
<ds:datastoreItem xmlns:ds="http://schemas.openxmlformats.org/officeDocument/2006/customXml" ds:itemID="{0F5D2EAF-6791-4A7C-9D18-505381FF6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F0032D0-FCF8-4D56-80A8-35F4174BFA3C}">
  <ds:schemaRefs>
    <ds:schemaRef ds:uri="http://www.w3.org/XML/1998/namespace"/>
    <ds:schemaRef ds:uri="http://purl.org/dc/elements/1.1/"/>
    <ds:schemaRef ds:uri="http://schemas.microsoft.com/office/2006/metadata/properties"/>
    <ds:schemaRef ds:uri="http://purl.org/dc/terms/"/>
    <ds:schemaRef ds:uri="http://schemas.microsoft.com/office/2006/documentManagement/types"/>
    <ds:schemaRef ds:uri="http://purl.org/dc/dcmitype/"/>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0285D413-4225-4D86-BFDA-5C640AFD331F}">
  <ds:schemaRefs>
    <ds:schemaRef ds:uri="http://schemas.microsoft.com/sharepoint/v3/contenttype/forms"/>
  </ds:schemaRefs>
</ds:datastoreItem>
</file>

<file path=customXml/itemProps5.xml><?xml version="1.0" encoding="utf-8"?>
<ds:datastoreItem xmlns:ds="http://schemas.openxmlformats.org/officeDocument/2006/customXml" ds:itemID="{54C043C4-571E-4517-88F4-7B01FC8CA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00004DF-EF0A-4B34-82C1-E95236F255C4}">
  <ds:schemaRefs>
    <ds:schemaRef ds:uri="http://schemas.openxmlformats.org/officeDocument/2006/bibliography"/>
  </ds:schemaRefs>
</ds:datastoreItem>
</file>

<file path=customXml/itemProps7.xml><?xml version="1.0" encoding="utf-8"?>
<ds:datastoreItem xmlns:ds="http://schemas.openxmlformats.org/officeDocument/2006/customXml" ds:itemID="{D55B2F0D-7912-480A-A96B-71D40246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3492</Words>
  <Characters>19908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Për përcaktimin e metodologjisë së llogaritjes dhe kufijve të kuotës BID</vt:lpstr>
    </vt:vector>
  </TitlesOfParts>
  <Company/>
  <LinksUpToDate>false</LinksUpToDate>
  <CharactersWithSpaces>23354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metodologjisë së llogaritjes dhe kufijve të kuotës BID</dc:title>
  <dc:creator>Ardjana Shehi</dc:creator>
  <cp:lastModifiedBy>Entela Suli</cp:lastModifiedBy>
  <cp:revision>73</cp:revision>
  <cp:lastPrinted>2021-06-30T11:27:00Z</cp:lastPrinted>
  <dcterms:created xsi:type="dcterms:W3CDTF">2021-07-01T13:02:00Z</dcterms:created>
  <dcterms:modified xsi:type="dcterms:W3CDTF">2021-07-02T08:28:00Z</dcterms:modified>
</cp:coreProperties>
</file>