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492D" w:rsidRDefault="008A492D" w:rsidP="008A492D">
      <w:pPr>
        <w:spacing w:after="0" w:line="240" w:lineRule="auto"/>
        <w:ind w:firstLine="284"/>
        <w:jc w:val="center"/>
        <w:rPr>
          <w:rFonts w:ascii="Garamond" w:hAnsi="Garamond"/>
          <w:b/>
          <w:sz w:val="24"/>
        </w:rPr>
      </w:pPr>
      <w:r>
        <w:rPr>
          <w:rFonts w:ascii="Garamond" w:hAnsi="Garamond"/>
          <w:b/>
          <w:sz w:val="24"/>
        </w:rPr>
        <w:t>VENDIM</w:t>
      </w:r>
    </w:p>
    <w:p w:rsidR="008A492D" w:rsidRDefault="008A492D" w:rsidP="008A492D">
      <w:pPr>
        <w:spacing w:after="0" w:line="240" w:lineRule="auto"/>
        <w:ind w:firstLine="284"/>
        <w:jc w:val="center"/>
        <w:rPr>
          <w:rFonts w:ascii="Garamond" w:hAnsi="Garamond"/>
          <w:b/>
          <w:sz w:val="24"/>
        </w:rPr>
      </w:pPr>
      <w:bookmarkStart w:id="0" w:name="_GoBack"/>
      <w:r>
        <w:rPr>
          <w:rFonts w:ascii="Garamond" w:hAnsi="Garamond"/>
          <w:b/>
          <w:sz w:val="24"/>
        </w:rPr>
        <w:t>Nr. 400, datë 30.6.2021</w:t>
      </w:r>
    </w:p>
    <w:bookmarkEnd w:id="0"/>
    <w:p w:rsidR="008A492D" w:rsidRDefault="008A492D" w:rsidP="008A492D">
      <w:pPr>
        <w:spacing w:after="0" w:line="240" w:lineRule="auto"/>
        <w:ind w:firstLine="284"/>
        <w:jc w:val="center"/>
        <w:rPr>
          <w:rFonts w:ascii="Garamond" w:hAnsi="Garamond"/>
          <w:b/>
          <w:sz w:val="24"/>
        </w:rPr>
      </w:pPr>
    </w:p>
    <w:p w:rsidR="008A492D" w:rsidRDefault="008A492D" w:rsidP="008A492D">
      <w:pPr>
        <w:spacing w:after="0" w:line="240" w:lineRule="auto"/>
        <w:ind w:firstLine="284"/>
        <w:jc w:val="center"/>
        <w:rPr>
          <w:rFonts w:ascii="Garamond" w:hAnsi="Garamond"/>
          <w:b/>
          <w:sz w:val="24"/>
        </w:rPr>
      </w:pPr>
      <w:r>
        <w:rPr>
          <w:rFonts w:ascii="Garamond" w:hAnsi="Garamond"/>
          <w:b/>
          <w:sz w:val="24"/>
        </w:rPr>
        <w:t>PËR MIRATIMIN E STRATEGJISË KOMBËTARE PËR BARAZINË GJINORE, 2021–2030, DHE TË PLANIT TË SAJ TË VEPRIMIT</w:t>
      </w:r>
    </w:p>
    <w:p w:rsidR="008A492D" w:rsidRDefault="008A492D" w:rsidP="008A492D">
      <w:pPr>
        <w:spacing w:after="0" w:line="240" w:lineRule="auto"/>
        <w:ind w:firstLine="284"/>
        <w:jc w:val="both"/>
        <w:rPr>
          <w:rFonts w:ascii="Garamond" w:hAnsi="Garamond"/>
          <w:sz w:val="24"/>
        </w:rPr>
      </w:pPr>
    </w:p>
    <w:p w:rsidR="008A492D" w:rsidRDefault="008A492D" w:rsidP="008A492D">
      <w:pPr>
        <w:spacing w:after="0" w:line="240" w:lineRule="auto"/>
        <w:ind w:firstLine="284"/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Në mbështetje të nenit 100 të Kushtetutës dhe të pikës 1, të nenit 10, të ligjit nr. 9970, datë 24.7.2008, “Për barazinë gjinore në shoqëri”, me propozimin e ministrit të Shëndetësisë dhe Mbrojtjes Sociale, Këshilli i Ministrave</w:t>
      </w:r>
    </w:p>
    <w:p w:rsidR="008A492D" w:rsidRDefault="008A492D" w:rsidP="008A492D">
      <w:pPr>
        <w:spacing w:after="0" w:line="240" w:lineRule="auto"/>
        <w:ind w:firstLine="284"/>
        <w:jc w:val="both"/>
        <w:rPr>
          <w:rFonts w:ascii="Garamond" w:hAnsi="Garamond"/>
          <w:sz w:val="24"/>
        </w:rPr>
      </w:pPr>
    </w:p>
    <w:p w:rsidR="008A492D" w:rsidRDefault="008A492D" w:rsidP="008A492D">
      <w:pPr>
        <w:spacing w:after="0" w:line="240" w:lineRule="auto"/>
        <w:ind w:firstLine="284"/>
        <w:jc w:val="center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VENDOSI:</w:t>
      </w:r>
    </w:p>
    <w:p w:rsidR="008A492D" w:rsidRDefault="008A492D" w:rsidP="008A492D">
      <w:pPr>
        <w:spacing w:after="0" w:line="240" w:lineRule="auto"/>
        <w:ind w:firstLine="284"/>
        <w:jc w:val="both"/>
        <w:rPr>
          <w:rFonts w:ascii="Garamond" w:hAnsi="Garamond"/>
          <w:sz w:val="24"/>
        </w:rPr>
      </w:pPr>
    </w:p>
    <w:p w:rsidR="008A492D" w:rsidRDefault="008A492D" w:rsidP="008A492D">
      <w:pPr>
        <w:pStyle w:val="TEKSTIII"/>
      </w:pPr>
      <w:r>
        <w:t>1. Miratimin e Strategjisë Kombëtare për Barazinë Gjinore, 2021–2030, dhe të planit të saj të veprimit, sipas tekstit që i bashkëlidhet këtij vendimi dhe është pjesë përbërëse e tij.</w:t>
      </w:r>
    </w:p>
    <w:p w:rsidR="008A492D" w:rsidRDefault="008A492D" w:rsidP="008A492D">
      <w:pPr>
        <w:pStyle w:val="TEKSTIII"/>
      </w:pPr>
      <w:r>
        <w:t>2. Ngarkohen të gjitha ministritë dhe insitucionet përgjegjëse për zbatimin e këtij vendimi.</w:t>
      </w:r>
    </w:p>
    <w:p w:rsidR="008A492D" w:rsidRDefault="008A492D" w:rsidP="008A492D">
      <w:pPr>
        <w:pStyle w:val="TEKSTIII"/>
      </w:pPr>
      <w:r>
        <w:t>Ky vendim hyn në fuqi pas botimit në Fletoren Zyrtare.</w:t>
      </w:r>
    </w:p>
    <w:p w:rsidR="008A492D" w:rsidRDefault="008A492D" w:rsidP="008A492D">
      <w:pPr>
        <w:spacing w:after="0" w:line="240" w:lineRule="auto"/>
        <w:ind w:firstLine="284"/>
        <w:jc w:val="both"/>
        <w:rPr>
          <w:rFonts w:ascii="Garamond" w:hAnsi="Garamond"/>
          <w:sz w:val="24"/>
        </w:rPr>
      </w:pPr>
    </w:p>
    <w:p w:rsidR="008A492D" w:rsidRDefault="008A492D" w:rsidP="008A492D">
      <w:pPr>
        <w:spacing w:after="0" w:line="240" w:lineRule="auto"/>
        <w:ind w:firstLine="284"/>
        <w:jc w:val="right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ZËVENDËSKRYEMINISTËR</w:t>
      </w:r>
    </w:p>
    <w:p w:rsidR="008A492D" w:rsidRDefault="008A492D" w:rsidP="008A492D">
      <w:pPr>
        <w:spacing w:after="0" w:line="240" w:lineRule="auto"/>
        <w:ind w:firstLine="284"/>
        <w:jc w:val="right"/>
        <w:rPr>
          <w:rFonts w:ascii="Garamond" w:hAnsi="Garamond"/>
          <w:b/>
          <w:sz w:val="24"/>
        </w:rPr>
      </w:pPr>
      <w:r>
        <w:rPr>
          <w:rFonts w:ascii="Garamond" w:hAnsi="Garamond"/>
          <w:b/>
          <w:sz w:val="24"/>
        </w:rPr>
        <w:t>Erion Braçe</w:t>
      </w:r>
    </w:p>
    <w:p w:rsidR="00FF11BA" w:rsidRDefault="00FF11BA"/>
    <w:sectPr w:rsidR="00FF11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revisionView w:inkAnnotation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492D"/>
    <w:rsid w:val="008A492D"/>
    <w:rsid w:val="00FF1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492D"/>
    <w:rPr>
      <w:rFonts w:ascii="Calibri" w:eastAsia="MS Mincho" w:hAnsi="Calibri" w:cs="Times New Roman"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KSTIII">
    <w:name w:val="TEKSTIII"/>
    <w:basedOn w:val="Normal"/>
    <w:qFormat/>
    <w:rsid w:val="008A492D"/>
    <w:pPr>
      <w:spacing w:after="0" w:line="240" w:lineRule="auto"/>
      <w:ind w:firstLine="284"/>
      <w:jc w:val="both"/>
    </w:pPr>
    <w:rPr>
      <w:rFonts w:ascii="Garamond" w:hAnsi="Garamond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492D"/>
    <w:rPr>
      <w:rFonts w:ascii="Calibri" w:eastAsia="MS Mincho" w:hAnsi="Calibri" w:cs="Times New Roman"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KSTIII">
    <w:name w:val="TEKSTIII"/>
    <w:basedOn w:val="Normal"/>
    <w:qFormat/>
    <w:rsid w:val="008A492D"/>
    <w:pPr>
      <w:spacing w:after="0" w:line="240" w:lineRule="auto"/>
      <w:ind w:firstLine="284"/>
      <w:jc w:val="both"/>
    </w:pPr>
    <w:rPr>
      <w:rFonts w:ascii="Garamond" w:hAnsi="Garamond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249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Ermira Bukaci</dc:creator>
  <cp:lastModifiedBy>Ermira Bukaci</cp:lastModifiedBy>
  <cp:revision>1</cp:revision>
  <dcterms:created xsi:type="dcterms:W3CDTF">2021-07-15T08:42:00Z</dcterms:created>
  <dcterms:modified xsi:type="dcterms:W3CDTF">2021-07-15T08:42:00Z</dcterms:modified>
</cp:coreProperties>
</file>