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9AC1F" w14:textId="2302FC8B" w:rsidR="004277E2" w:rsidRPr="004277E2" w:rsidRDefault="004277E2" w:rsidP="004277E2">
      <w:pPr>
        <w:spacing w:before="0" w:beforeAutospacing="0" w:after="0" w:line="240" w:lineRule="auto"/>
        <w:ind w:firstLine="284"/>
        <w:jc w:val="center"/>
        <w:rPr>
          <w:rFonts w:ascii="Garamond" w:eastAsiaTheme="minorHAnsi" w:hAnsi="Garamond"/>
          <w:b/>
        </w:rPr>
      </w:pPr>
      <w:r>
        <w:rPr>
          <w:rFonts w:ascii="Garamond" w:eastAsiaTheme="minorHAnsi" w:hAnsi="Garamond"/>
          <w:b/>
        </w:rPr>
        <w:t>VENDIM</w:t>
      </w:r>
    </w:p>
    <w:p w14:paraId="315D1F4B" w14:textId="458CC4F2" w:rsidR="004277E2" w:rsidRPr="004277E2" w:rsidRDefault="004277E2" w:rsidP="004277E2">
      <w:pPr>
        <w:spacing w:before="0" w:beforeAutospacing="0" w:after="0" w:line="240" w:lineRule="auto"/>
        <w:ind w:firstLine="284"/>
        <w:jc w:val="center"/>
        <w:rPr>
          <w:rFonts w:ascii="Garamond" w:eastAsiaTheme="minorHAnsi" w:hAnsi="Garamond"/>
          <w:b/>
        </w:rPr>
      </w:pPr>
      <w:r w:rsidRPr="004277E2">
        <w:rPr>
          <w:rFonts w:ascii="Garamond" w:eastAsiaTheme="minorHAnsi" w:hAnsi="Garamond"/>
          <w:b/>
        </w:rPr>
        <w:t>Nr.</w:t>
      </w:r>
      <w:r w:rsidR="00475E96">
        <w:rPr>
          <w:rFonts w:ascii="Garamond" w:eastAsiaTheme="minorHAnsi" w:hAnsi="Garamond"/>
          <w:b/>
        </w:rPr>
        <w:t xml:space="preserve"> </w:t>
      </w:r>
      <w:r w:rsidRPr="004277E2">
        <w:rPr>
          <w:rFonts w:ascii="Garamond" w:eastAsiaTheme="minorHAnsi" w:hAnsi="Garamond"/>
          <w:b/>
        </w:rPr>
        <w:t>431, datë 15.7.2021</w:t>
      </w:r>
    </w:p>
    <w:p w14:paraId="5C8647CD" w14:textId="77777777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/>
          <w:b/>
        </w:rPr>
      </w:pPr>
    </w:p>
    <w:p w14:paraId="267D6F39" w14:textId="097DD6D1" w:rsidR="004277E2" w:rsidRPr="004277E2" w:rsidRDefault="00475E96" w:rsidP="004277E2">
      <w:pPr>
        <w:widowControl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/>
          <w:b/>
        </w:rPr>
      </w:pPr>
      <w:r>
        <w:rPr>
          <w:rFonts w:ascii="Garamond" w:eastAsiaTheme="minorHAnsi" w:hAnsi="Garamond"/>
          <w:b/>
        </w:rPr>
        <w:t>PËR</w:t>
      </w:r>
      <w:r w:rsidR="004277E2" w:rsidRPr="004277E2">
        <w:rPr>
          <w:rFonts w:ascii="Garamond" w:eastAsiaTheme="minorHAnsi" w:hAnsi="Garamond"/>
          <w:b/>
        </w:rPr>
        <w:t xml:space="preserve"> PËRBËRJEN DHE DETYRAT E NJËSIVE ORGANIZATIVE QË KANË NË KOMPETENCË TË TYRE ÇËSHTJET E MBROJTJES CIVILE NË MINISTRITË E LINJËS</w:t>
      </w:r>
    </w:p>
    <w:p w14:paraId="352098D4" w14:textId="77777777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</w:p>
    <w:p w14:paraId="3E93BC8E" w14:textId="3BA6C294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Në mbështetje të nenit 100 të Kushtetutës dhe të pikës 4, të nenit 22, të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ligjit nr.</w:t>
      </w:r>
      <w:r w:rsidR="00475E96"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45/2019, “Për mbrojtjen civile”, me propozimin e ministrit të Mbrojtjes, Këshilli i Ministrave</w:t>
      </w:r>
    </w:p>
    <w:p w14:paraId="55F58B83" w14:textId="77777777" w:rsidR="00B948E9" w:rsidRDefault="00B948E9" w:rsidP="004277E2">
      <w:pPr>
        <w:widowControl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/>
        </w:rPr>
      </w:pPr>
    </w:p>
    <w:p w14:paraId="7F61BE32" w14:textId="20B40A67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center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>VENDOSI:</w:t>
      </w:r>
    </w:p>
    <w:p w14:paraId="47D9F947" w14:textId="77777777" w:rsid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</w:p>
    <w:p w14:paraId="6CD18A0C" w14:textId="33E5EC30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1.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Në ministritë e linjës krijohen pozicione pune apo sektorë për zvogëlimin e riskut nga fatkeqësitë dhe mbrojtjen civile, bazuar në specifikat, fushën e përgjegjësisë shtetërore dhe kompetencat e secilës ministri.</w:t>
      </w:r>
    </w:p>
    <w:p w14:paraId="376EE74F" w14:textId="78146FFA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2.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Përbërja e njësive organizative</w:t>
      </w:r>
      <w:r w:rsidR="00475E96">
        <w:rPr>
          <w:rFonts w:ascii="Garamond" w:eastAsiaTheme="minorHAnsi" w:hAnsi="Garamond"/>
        </w:rPr>
        <w:t>,</w:t>
      </w:r>
      <w:r w:rsidRPr="004277E2">
        <w:rPr>
          <w:rFonts w:ascii="Garamond" w:eastAsiaTheme="minorHAnsi" w:hAnsi="Garamond"/>
        </w:rPr>
        <w:t xml:space="preserve"> që kanë në kompetencë të tyre çështjet e mbrojtjes civile</w:t>
      </w:r>
      <w:r w:rsidR="00475E96">
        <w:rPr>
          <w:rFonts w:ascii="Garamond" w:eastAsiaTheme="minorHAnsi" w:hAnsi="Garamond"/>
        </w:rPr>
        <w:t>,</w:t>
      </w:r>
      <w:r w:rsidRPr="004277E2">
        <w:rPr>
          <w:rFonts w:ascii="Garamond" w:eastAsiaTheme="minorHAnsi" w:hAnsi="Garamond"/>
        </w:rPr>
        <w:t xml:space="preserve"> </w:t>
      </w:r>
      <w:r w:rsidR="00475E96">
        <w:rPr>
          <w:rFonts w:ascii="Garamond" w:eastAsiaTheme="minorHAnsi" w:hAnsi="Garamond"/>
        </w:rPr>
        <w:t>është</w:t>
      </w:r>
      <w:r w:rsidRPr="004277E2">
        <w:rPr>
          <w:rFonts w:ascii="Garamond" w:eastAsiaTheme="minorHAnsi" w:hAnsi="Garamond"/>
        </w:rPr>
        <w:t xml:space="preserve"> si më poshtë vijon:</w:t>
      </w:r>
    </w:p>
    <w:p w14:paraId="5CB2707C" w14:textId="68DB9F63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a)</w:t>
      </w:r>
      <w:r>
        <w:rPr>
          <w:rFonts w:ascii="Garamond" w:eastAsiaTheme="minorHAnsi" w:hAnsi="Garamond"/>
        </w:rPr>
        <w:t xml:space="preserve"> </w:t>
      </w:r>
      <w:r w:rsidR="00475E96">
        <w:rPr>
          <w:rFonts w:ascii="Garamond" w:eastAsiaTheme="minorHAnsi" w:hAnsi="Garamond"/>
        </w:rPr>
        <w:t>n</w:t>
      </w:r>
      <w:r w:rsidRPr="004277E2">
        <w:rPr>
          <w:rFonts w:ascii="Garamond" w:eastAsiaTheme="minorHAnsi" w:hAnsi="Garamond"/>
        </w:rPr>
        <w:t>ë ministritë përgjegjëse për mbrojtjen civile, mbrojtjen, punët e brendshme, transportin, infrastrukturën, bujqësinë, shëndetësinë, energjetikën, arsimin, mjedisin dhe kulturën, për arsye të përgjegjësive të shtuara në lidhje me mbrojtjen civile, në nivel sekt</w:t>
      </w:r>
      <w:r w:rsidR="00475E96">
        <w:rPr>
          <w:rFonts w:ascii="Garamond" w:eastAsiaTheme="minorHAnsi" w:hAnsi="Garamond"/>
        </w:rPr>
        <w:t>ori;</w:t>
      </w:r>
    </w:p>
    <w:p w14:paraId="44922DA6" w14:textId="2DC16F93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b)</w:t>
      </w:r>
      <w:r w:rsidRPr="004277E2">
        <w:rPr>
          <w:rFonts w:ascii="Garamond" w:eastAsiaTheme="minorHAnsi" w:hAnsi="Garamond"/>
        </w:rPr>
        <w:tab/>
      </w:r>
      <w:r w:rsidR="00475E96">
        <w:rPr>
          <w:rFonts w:ascii="Garamond" w:eastAsiaTheme="minorHAnsi" w:hAnsi="Garamond"/>
        </w:rPr>
        <w:t>n</w:t>
      </w:r>
      <w:r w:rsidRPr="004277E2">
        <w:rPr>
          <w:rFonts w:ascii="Garamond" w:eastAsiaTheme="minorHAnsi" w:hAnsi="Garamond"/>
        </w:rPr>
        <w:t>ë ministritë e tjera të jetë 1 apo 2 pozicione në përbërje të njësive të tjera organizative, pjesë të strukturave përgjegjëse për shërbimet e brendshme mbështetëse.</w:t>
      </w:r>
    </w:p>
    <w:p w14:paraId="63E8E090" w14:textId="5A960210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3.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Njësitë organizative, që kanë në kompetencë të tyre çështjet e mbrojtjes civile, kanë këto detyra kryesore:</w:t>
      </w:r>
    </w:p>
    <w:p w14:paraId="15B296B8" w14:textId="2D186CF2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a)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h</w:t>
      </w:r>
      <w:r w:rsidRPr="004277E2">
        <w:rPr>
          <w:rFonts w:ascii="Garamond" w:eastAsiaTheme="minorHAnsi" w:hAnsi="Garamond"/>
        </w:rPr>
        <w:t>artimin dhe përditësimin e planit për emergjencat civile, sipas fushës së përgjegjësisë shtetërore të ministrisë së linjës;</w:t>
      </w:r>
    </w:p>
    <w:p w14:paraId="7F4CBDB9" w14:textId="455E4AA7" w:rsidR="004277E2" w:rsidRPr="004277E2" w:rsidRDefault="004277E2" w:rsidP="004277E2">
      <w:pPr>
        <w:widowControl w:val="0"/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b)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n</w:t>
      </w:r>
      <w:r w:rsidRPr="004277E2">
        <w:rPr>
          <w:rFonts w:ascii="Garamond" w:eastAsiaTheme="minorHAnsi" w:hAnsi="Garamond"/>
        </w:rPr>
        <w:t>ë bashkëpunim me strukturat përgjegjëse për hartimin e projektbuxhetit vjetor dhe atij afatmesëm, përgatitjen e projektbuxhetit për zvogëlimin e riskut nga fatkeqësitë dhe mbrojtjen civile, si zë më vete në buxhetin e ministrisë;</w:t>
      </w:r>
    </w:p>
    <w:p w14:paraId="3E175AD8" w14:textId="63116CC6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c)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o</w:t>
      </w:r>
      <w:r w:rsidRPr="004277E2">
        <w:rPr>
          <w:rFonts w:ascii="Garamond" w:eastAsiaTheme="minorHAnsi" w:hAnsi="Garamond"/>
        </w:rPr>
        <w:t>rganizimin dhe bashkërendimin e punës për mirëmbajtjen e sistemit të monitorimit, të paralajmërimit të hershëm, të njoftimit dhe të alarmit në fushën e veprimtarisë së ministrisë;</w:t>
      </w:r>
    </w:p>
    <w:p w14:paraId="2104D508" w14:textId="66869BC0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 xml:space="preserve">ç) </w:t>
      </w:r>
      <w:r w:rsidR="00475E96" w:rsidRPr="004277E2">
        <w:rPr>
          <w:rFonts w:ascii="Garamond" w:eastAsiaTheme="minorHAnsi" w:hAnsi="Garamond"/>
        </w:rPr>
        <w:t>k</w:t>
      </w:r>
      <w:r w:rsidRPr="004277E2">
        <w:rPr>
          <w:rFonts w:ascii="Garamond" w:eastAsiaTheme="minorHAnsi" w:hAnsi="Garamond"/>
        </w:rPr>
        <w:t xml:space="preserve">rijimin e llogarisë së tyre në bazën e të dhënave për dëmet dhe humbjet nga fatkeqësitë në fushën e përgjegjësisë së ministrisë, të cilën e mirëmbajnë dhe e përditësojnë periodikisht, sipas fushës së përgjegjësisë </w:t>
      </w:r>
      <w:r w:rsidR="00475E96">
        <w:rPr>
          <w:rFonts w:ascii="Garamond" w:eastAsiaTheme="minorHAnsi" w:hAnsi="Garamond"/>
        </w:rPr>
        <w:t>s</w:t>
      </w:r>
      <w:bookmarkStart w:id="0" w:name="_GoBack"/>
      <w:bookmarkEnd w:id="0"/>
      <w:r w:rsidR="00475E96">
        <w:rPr>
          <w:rFonts w:ascii="Garamond" w:eastAsiaTheme="minorHAnsi" w:hAnsi="Garamond"/>
        </w:rPr>
        <w:t>ë secilës ministri;</w:t>
      </w:r>
    </w:p>
    <w:p w14:paraId="516D4F19" w14:textId="5B7EF672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d)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p</w:t>
      </w:r>
      <w:r w:rsidRPr="004277E2">
        <w:rPr>
          <w:rFonts w:ascii="Garamond" w:eastAsiaTheme="minorHAnsi" w:hAnsi="Garamond"/>
        </w:rPr>
        <w:t xml:space="preserve">ërditësimin e bazës </w:t>
      </w:r>
      <w:r w:rsidR="00475E96">
        <w:rPr>
          <w:rFonts w:ascii="Garamond" w:eastAsiaTheme="minorHAnsi" w:hAnsi="Garamond"/>
        </w:rPr>
        <w:t>s</w:t>
      </w:r>
      <w:r w:rsidRPr="004277E2">
        <w:rPr>
          <w:rFonts w:ascii="Garamond" w:eastAsiaTheme="minorHAnsi" w:hAnsi="Garamond"/>
        </w:rPr>
        <w:t xml:space="preserve">ë të dhënave, duke pasqyruar gjendjen ekzistuese të kapaciteteve administrative, teknike dhe financiare që disponon ministria, në funksion të zvogëlimit të riskut nga fatkeqësitë dhe mbrojtjen civile; </w:t>
      </w:r>
    </w:p>
    <w:p w14:paraId="69805EF3" w14:textId="2F4242C4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dh)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b</w:t>
      </w:r>
      <w:r w:rsidRPr="004277E2">
        <w:rPr>
          <w:rFonts w:ascii="Garamond" w:eastAsiaTheme="minorHAnsi" w:hAnsi="Garamond"/>
        </w:rPr>
        <w:t>ashkëpunimin me strukturat e tjera përgjegjëse të ministrisë për vlerësimin e dëmeve</w:t>
      </w:r>
      <w:r w:rsidR="00475E96"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dhe humbjeve nga fatkeqësitë, sipas fushës së përgjegjësisë;</w:t>
      </w:r>
    </w:p>
    <w:p w14:paraId="7CC78D8E" w14:textId="1559D643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e)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k</w:t>
      </w:r>
      <w:r w:rsidRPr="004277E2">
        <w:rPr>
          <w:rFonts w:ascii="Garamond" w:eastAsiaTheme="minorHAnsi" w:hAnsi="Garamond"/>
        </w:rPr>
        <w:t xml:space="preserve">oordinimin dhe bashkërendimin e veprimtarisë mes institucioneve të varësisë dhe degëve territoriale të ministrisë, si dhe angazhimin e të gjitha kapaciteteve që ka </w:t>
      </w:r>
      <w:proofErr w:type="spellStart"/>
      <w:r w:rsidRPr="004277E2">
        <w:rPr>
          <w:rFonts w:ascii="Garamond" w:eastAsiaTheme="minorHAnsi" w:hAnsi="Garamond"/>
        </w:rPr>
        <w:t>alokuar</w:t>
      </w:r>
      <w:proofErr w:type="spellEnd"/>
      <w:r w:rsidRPr="004277E2">
        <w:rPr>
          <w:rFonts w:ascii="Garamond" w:eastAsiaTheme="minorHAnsi" w:hAnsi="Garamond"/>
        </w:rPr>
        <w:t xml:space="preserve"> ministria për përballimin e fatkeqësive;</w:t>
      </w:r>
    </w:p>
    <w:p w14:paraId="0E8E7567" w14:textId="16878A1F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ë)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k</w:t>
      </w:r>
      <w:r w:rsidRPr="004277E2">
        <w:rPr>
          <w:rFonts w:ascii="Garamond" w:eastAsiaTheme="minorHAnsi" w:hAnsi="Garamond"/>
        </w:rPr>
        <w:t xml:space="preserve">oordinimin dhe bashkërendimin e veprimtarisë me strukturat e tjera përgjegjëse të ministrisë për zvogëlimin e </w:t>
      </w:r>
      <w:proofErr w:type="spellStart"/>
      <w:r w:rsidRPr="004277E2">
        <w:rPr>
          <w:rFonts w:ascii="Garamond" w:eastAsiaTheme="minorHAnsi" w:hAnsi="Garamond"/>
        </w:rPr>
        <w:t>risqeve</w:t>
      </w:r>
      <w:proofErr w:type="spellEnd"/>
      <w:r w:rsidRPr="004277E2">
        <w:rPr>
          <w:rFonts w:ascii="Garamond" w:eastAsiaTheme="minorHAnsi" w:hAnsi="Garamond"/>
        </w:rPr>
        <w:t xml:space="preserve"> nga fatkeqësitë dhe kufizimin e atyre që mund të krijohen si pasojë e veprimtarisë së institucionit;</w:t>
      </w:r>
    </w:p>
    <w:p w14:paraId="0A3AAACA" w14:textId="0310E48A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f)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n</w:t>
      </w:r>
      <w:r w:rsidRPr="004277E2">
        <w:rPr>
          <w:rFonts w:ascii="Garamond" w:eastAsiaTheme="minorHAnsi" w:hAnsi="Garamond"/>
        </w:rPr>
        <w:t>djekjen dhe kontrollin e realizimit të detyrave n</w:t>
      </w:r>
      <w:r w:rsidR="00475E96">
        <w:rPr>
          <w:rFonts w:ascii="Garamond" w:eastAsiaTheme="minorHAnsi" w:hAnsi="Garamond"/>
        </w:rPr>
        <w:t>ë lidhje me masat parandaluese,</w:t>
      </w:r>
      <w:r w:rsidRPr="004277E2">
        <w:rPr>
          <w:rFonts w:ascii="Garamond" w:eastAsiaTheme="minorHAnsi" w:hAnsi="Garamond"/>
        </w:rPr>
        <w:t xml:space="preserve"> mbrojtëse, reaguese dhe rehabilituese, sipas fushës së përgjegjësisë së ministrisë;</w:t>
      </w:r>
    </w:p>
    <w:p w14:paraId="07B6CDF8" w14:textId="008ADF37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g)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p</w:t>
      </w:r>
      <w:r w:rsidRPr="004277E2">
        <w:rPr>
          <w:rFonts w:ascii="Garamond" w:eastAsiaTheme="minorHAnsi" w:hAnsi="Garamond"/>
        </w:rPr>
        <w:t>ërgatitjen e planeve dhe skenarëve të situatave emergjente për trajnimin e personelit të ministrisë dhe strukturave të varësisë, në funksion të zvogëlimit të riskut nga fatkeqësitë dhe mbrojtjen civile;</w:t>
      </w:r>
    </w:p>
    <w:p w14:paraId="0B085A9F" w14:textId="5F1E215A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lastRenderedPageBreak/>
        <w:t>gj)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p</w:t>
      </w:r>
      <w:r w:rsidRPr="004277E2">
        <w:rPr>
          <w:rFonts w:ascii="Garamond" w:eastAsiaTheme="minorHAnsi" w:hAnsi="Garamond"/>
        </w:rPr>
        <w:t>ërcaktimin e rregullave të përdorimit të burimeve materiale e financiare në rastet e fatkeqësive natyrore apo fatkeqësive të tjera;</w:t>
      </w:r>
    </w:p>
    <w:p w14:paraId="5A8929BA" w14:textId="6B63FEF2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h)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h</w:t>
      </w:r>
      <w:r w:rsidRPr="004277E2">
        <w:rPr>
          <w:rFonts w:ascii="Garamond" w:eastAsiaTheme="minorHAnsi" w:hAnsi="Garamond"/>
        </w:rPr>
        <w:t>artimin e udhëzimeve që trajtojnë procedura të lidhura me mbrojtjen civile për institucionet, entet, drejtoritë rajonale, ndërmarrjet në të cilat ministria zotëron të gjithë kapitalin ose pjesë të tij;</w:t>
      </w:r>
    </w:p>
    <w:p w14:paraId="5B12A59A" w14:textId="6D4C09CA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i)</w:t>
      </w:r>
      <w:r>
        <w:rPr>
          <w:rFonts w:ascii="Garamond" w:eastAsiaTheme="minorHAnsi" w:hAnsi="Garamond"/>
        </w:rPr>
        <w:t xml:space="preserve"> </w:t>
      </w:r>
      <w:r w:rsidR="00475E96" w:rsidRPr="004277E2">
        <w:rPr>
          <w:rFonts w:ascii="Garamond" w:eastAsiaTheme="minorHAnsi" w:hAnsi="Garamond"/>
        </w:rPr>
        <w:t>p</w:t>
      </w:r>
      <w:r w:rsidRPr="004277E2">
        <w:rPr>
          <w:rFonts w:ascii="Garamond" w:eastAsiaTheme="minorHAnsi" w:hAnsi="Garamond"/>
        </w:rPr>
        <w:t>ërgatitjen për dërgim pranë Agjencisë Kombëtare të Mbrojtjes Civile të:</w:t>
      </w:r>
    </w:p>
    <w:p w14:paraId="2E2527D2" w14:textId="03A115C4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i.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planeve për emergjencat civile të ministrisë së linjës, për qëllime analize dhe planifikimi;</w:t>
      </w:r>
    </w:p>
    <w:p w14:paraId="62756F31" w14:textId="2BA26E87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proofErr w:type="spellStart"/>
      <w:r w:rsidRPr="004277E2">
        <w:rPr>
          <w:rFonts w:ascii="Garamond" w:eastAsiaTheme="minorHAnsi" w:hAnsi="Garamond"/>
        </w:rPr>
        <w:t>ii</w:t>
      </w:r>
      <w:proofErr w:type="spellEnd"/>
      <w:r w:rsidRPr="004277E2">
        <w:rPr>
          <w:rFonts w:ascii="Garamond" w:eastAsiaTheme="minorHAnsi" w:hAnsi="Garamond"/>
        </w:rPr>
        <w:t>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informacionit për të dhënat nga dëmet dhe humbjet e shkaktuara nga fatkeqësitë;</w:t>
      </w:r>
    </w:p>
    <w:p w14:paraId="4E3784B7" w14:textId="1CA1CC07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proofErr w:type="spellStart"/>
      <w:r w:rsidRPr="004277E2">
        <w:rPr>
          <w:rFonts w:ascii="Garamond" w:eastAsiaTheme="minorHAnsi" w:hAnsi="Garamond"/>
        </w:rPr>
        <w:t>iii</w:t>
      </w:r>
      <w:proofErr w:type="spellEnd"/>
      <w:r w:rsidRPr="004277E2">
        <w:rPr>
          <w:rFonts w:ascii="Garamond" w:eastAsiaTheme="minorHAnsi" w:hAnsi="Garamond"/>
        </w:rPr>
        <w:t>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 xml:space="preserve">informacionit për kapacitet administrative, </w:t>
      </w:r>
      <w:proofErr w:type="spellStart"/>
      <w:r w:rsidRPr="004277E2">
        <w:rPr>
          <w:rFonts w:ascii="Garamond" w:eastAsiaTheme="minorHAnsi" w:hAnsi="Garamond"/>
        </w:rPr>
        <w:t>operacionale</w:t>
      </w:r>
      <w:proofErr w:type="spellEnd"/>
      <w:r w:rsidRPr="004277E2">
        <w:rPr>
          <w:rFonts w:ascii="Garamond" w:eastAsiaTheme="minorHAnsi" w:hAnsi="Garamond"/>
        </w:rPr>
        <w:t>, teknike dhe financiare që ka ministria, në funksion të zvogëlimit të riskut dhe mbrojtjen civile;</w:t>
      </w:r>
    </w:p>
    <w:p w14:paraId="42EB391F" w14:textId="20C368DB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proofErr w:type="spellStart"/>
      <w:r w:rsidRPr="004277E2">
        <w:rPr>
          <w:rFonts w:ascii="Garamond" w:eastAsiaTheme="minorHAnsi" w:hAnsi="Garamond"/>
        </w:rPr>
        <w:t>iv</w:t>
      </w:r>
      <w:proofErr w:type="spellEnd"/>
      <w:r w:rsidRPr="004277E2">
        <w:rPr>
          <w:rFonts w:ascii="Garamond" w:eastAsiaTheme="minorHAnsi" w:hAnsi="Garamond"/>
        </w:rPr>
        <w:t>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informacionit për aktivitetet e ministrisë në fushën e zvogëlimit të riskut nga fatkeqësitë dhe mbrojtjen civile;</w:t>
      </w:r>
    </w:p>
    <w:p w14:paraId="435B4302" w14:textId="22A1B08F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v.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 xml:space="preserve">informacionit për </w:t>
      </w:r>
      <w:proofErr w:type="spellStart"/>
      <w:r w:rsidRPr="004277E2">
        <w:rPr>
          <w:rFonts w:ascii="Garamond" w:eastAsiaTheme="minorHAnsi" w:hAnsi="Garamond"/>
        </w:rPr>
        <w:t>risqet</w:t>
      </w:r>
      <w:proofErr w:type="spellEnd"/>
      <w:r w:rsidRPr="004277E2">
        <w:rPr>
          <w:rFonts w:ascii="Garamond" w:eastAsiaTheme="minorHAnsi" w:hAnsi="Garamond"/>
        </w:rPr>
        <w:t xml:space="preserve"> nga fatkeqësitë në fushën e veprimtarisë së ministrisë dhe masat e marra për mbrojtjen dhe zvogëlimin e tyre.</w:t>
      </w:r>
    </w:p>
    <w:p w14:paraId="1F266BF6" w14:textId="679FB084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4.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Deri në krijimin e njësive organizative, ministrat përkatës ngarkojnë me detyrat e përcaktuara në pikën 3, të këtij vendimi, nëpunësit aktualë të ministrisë së linjës.</w:t>
      </w:r>
    </w:p>
    <w:p w14:paraId="7F4CFC69" w14:textId="07837984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5.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Vendimi nr.</w:t>
      </w:r>
      <w:r w:rsidR="00475E96"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655, datë 18.12.2002, i Këshillit të Ministrave, “Për ngritjen dhe funksionimin e strukturës së Sistemit Kombëtar të Planifikimit dhe të Përballimit të Emergjencave Civile”, shfuqizohet.</w:t>
      </w:r>
    </w:p>
    <w:p w14:paraId="08407571" w14:textId="684DF783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>6.</w:t>
      </w:r>
      <w:r>
        <w:rPr>
          <w:rFonts w:ascii="Garamond" w:eastAsiaTheme="minorHAnsi" w:hAnsi="Garamond"/>
        </w:rPr>
        <w:t xml:space="preserve"> </w:t>
      </w:r>
      <w:r w:rsidRPr="004277E2">
        <w:rPr>
          <w:rFonts w:ascii="Garamond" w:eastAsiaTheme="minorHAnsi" w:hAnsi="Garamond"/>
        </w:rPr>
        <w:t>Ngarkohen të gjitha ministritë për zbatimin e këtij vendimi.</w:t>
      </w:r>
    </w:p>
    <w:p w14:paraId="372A2100" w14:textId="30BAB37A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  <w:r w:rsidRPr="004277E2">
        <w:rPr>
          <w:rFonts w:ascii="Garamond" w:eastAsiaTheme="minorHAnsi" w:hAnsi="Garamond"/>
        </w:rPr>
        <w:t xml:space="preserve">Ky vendim hyn në fuqi pas botimit në Fletoren </w:t>
      </w:r>
      <w:r>
        <w:rPr>
          <w:rFonts w:ascii="Garamond" w:eastAsiaTheme="minorHAnsi" w:hAnsi="Garamond"/>
        </w:rPr>
        <w:t>Zyrtare</w:t>
      </w:r>
      <w:r w:rsidRPr="004277E2">
        <w:rPr>
          <w:rFonts w:ascii="Garamond" w:eastAsiaTheme="minorHAnsi" w:hAnsi="Garamond"/>
        </w:rPr>
        <w:t>.</w:t>
      </w:r>
    </w:p>
    <w:p w14:paraId="589547F8" w14:textId="2BF2A8E5" w:rsidR="004277E2" w:rsidRPr="004277E2" w:rsidRDefault="004277E2" w:rsidP="004277E2">
      <w:pPr>
        <w:spacing w:before="0" w:beforeAutospacing="0" w:after="0" w:line="240" w:lineRule="auto"/>
        <w:ind w:firstLine="284"/>
        <w:jc w:val="both"/>
        <w:rPr>
          <w:rFonts w:ascii="Garamond" w:eastAsiaTheme="minorHAnsi" w:hAnsi="Garamond"/>
        </w:rPr>
      </w:pPr>
    </w:p>
    <w:p w14:paraId="71F6EBC7" w14:textId="50F40FF8" w:rsidR="004277E2" w:rsidRPr="004277E2" w:rsidRDefault="004277E2" w:rsidP="004277E2">
      <w:pPr>
        <w:spacing w:before="0" w:beforeAutospacing="0" w:after="0" w:line="240" w:lineRule="auto"/>
        <w:ind w:firstLine="284"/>
        <w:jc w:val="right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>ZËVENDËSKRYEMINISTËR</w:t>
      </w:r>
    </w:p>
    <w:p w14:paraId="0C0DBBAF" w14:textId="2343AD7C" w:rsidR="00E42158" w:rsidRPr="004277E2" w:rsidRDefault="004277E2" w:rsidP="004277E2">
      <w:pPr>
        <w:spacing w:before="0" w:beforeAutospacing="0" w:after="0" w:line="240" w:lineRule="auto"/>
        <w:ind w:firstLine="284"/>
        <w:jc w:val="right"/>
        <w:rPr>
          <w:rFonts w:ascii="Garamond" w:hAnsi="Garamond"/>
        </w:rPr>
      </w:pPr>
      <w:proofErr w:type="spellStart"/>
      <w:r w:rsidRPr="004277E2">
        <w:rPr>
          <w:rFonts w:ascii="Garamond" w:eastAsiaTheme="minorHAnsi" w:hAnsi="Garamond"/>
          <w:b/>
        </w:rPr>
        <w:t>Erion</w:t>
      </w:r>
      <w:proofErr w:type="spellEnd"/>
      <w:r w:rsidRPr="004277E2">
        <w:rPr>
          <w:rFonts w:ascii="Garamond" w:eastAsiaTheme="minorHAnsi" w:hAnsi="Garamond"/>
          <w:b/>
        </w:rPr>
        <w:t xml:space="preserve"> </w:t>
      </w:r>
      <w:proofErr w:type="spellStart"/>
      <w:r w:rsidRPr="004277E2">
        <w:rPr>
          <w:rFonts w:ascii="Garamond" w:eastAsiaTheme="minorHAnsi" w:hAnsi="Garamond"/>
          <w:b/>
        </w:rPr>
        <w:t>Braçe</w:t>
      </w:r>
      <w:proofErr w:type="spellEnd"/>
    </w:p>
    <w:sectPr w:rsidR="00E42158" w:rsidRPr="004277E2" w:rsidSect="00AB33AD">
      <w:footerReference w:type="default" r:id="rId1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96701" w14:textId="77777777" w:rsidR="00475E96" w:rsidRDefault="00475E96" w:rsidP="002260C9">
      <w:pPr>
        <w:spacing w:before="0" w:after="0" w:line="240" w:lineRule="auto"/>
      </w:pPr>
      <w:r>
        <w:separator/>
      </w:r>
    </w:p>
  </w:endnote>
  <w:endnote w:type="continuationSeparator" w:id="0">
    <w:p w14:paraId="556FFF3D" w14:textId="77777777" w:rsidR="00475E96" w:rsidRDefault="00475E96" w:rsidP="002260C9">
      <w:pPr>
        <w:spacing w:before="0" w:after="0" w:line="240" w:lineRule="auto"/>
      </w:pPr>
      <w:r>
        <w:continuationSeparator/>
      </w:r>
    </w:p>
  </w:endnote>
  <w:endnote w:type="continuationNotice" w:id="1">
    <w:p w14:paraId="3D9C6FE5" w14:textId="77777777" w:rsidR="00475E96" w:rsidRDefault="00475E9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DBBB8" w14:textId="409BEB5C" w:rsidR="00475E96" w:rsidRDefault="00475E96" w:rsidP="00CA7DA3">
    <w:pPr>
      <w:pStyle w:val="Footer"/>
      <w:jc w:val="right"/>
    </w:pPr>
  </w:p>
  <w:p w14:paraId="0C0DBBB9" w14:textId="77777777" w:rsidR="00475E96" w:rsidRDefault="00475E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73875" w14:textId="77777777" w:rsidR="00475E96" w:rsidRDefault="00475E96" w:rsidP="002260C9">
      <w:pPr>
        <w:spacing w:before="0" w:after="0" w:line="240" w:lineRule="auto"/>
      </w:pPr>
      <w:r>
        <w:separator/>
      </w:r>
    </w:p>
  </w:footnote>
  <w:footnote w:type="continuationSeparator" w:id="0">
    <w:p w14:paraId="52D0F2FE" w14:textId="77777777" w:rsidR="00475E96" w:rsidRDefault="00475E96" w:rsidP="002260C9">
      <w:pPr>
        <w:spacing w:before="0" w:after="0" w:line="240" w:lineRule="auto"/>
      </w:pPr>
      <w:r>
        <w:continuationSeparator/>
      </w:r>
    </w:p>
  </w:footnote>
  <w:footnote w:type="continuationNotice" w:id="1">
    <w:p w14:paraId="649C3055" w14:textId="77777777" w:rsidR="00475E96" w:rsidRDefault="00475E9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124"/>
    <w:multiLevelType w:val="hybridMultilevel"/>
    <w:tmpl w:val="D26650B2"/>
    <w:lvl w:ilvl="0" w:tplc="2330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20A2"/>
    <w:multiLevelType w:val="hybridMultilevel"/>
    <w:tmpl w:val="2DEE5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74E70"/>
    <w:multiLevelType w:val="hybridMultilevel"/>
    <w:tmpl w:val="17B0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62D6D"/>
    <w:multiLevelType w:val="hybridMultilevel"/>
    <w:tmpl w:val="987EB382"/>
    <w:lvl w:ilvl="0" w:tplc="B5F860B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0507C09"/>
    <w:multiLevelType w:val="hybridMultilevel"/>
    <w:tmpl w:val="5B1CC41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05902"/>
    <w:multiLevelType w:val="hybridMultilevel"/>
    <w:tmpl w:val="F7F89ADE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676D4"/>
    <w:multiLevelType w:val="hybridMultilevel"/>
    <w:tmpl w:val="61DA7832"/>
    <w:lvl w:ilvl="0" w:tplc="60EA75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63C7B"/>
    <w:multiLevelType w:val="hybridMultilevel"/>
    <w:tmpl w:val="FF06289E"/>
    <w:lvl w:ilvl="0" w:tplc="041C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8">
    <w:nsid w:val="22EB4E5F"/>
    <w:multiLevelType w:val="hybridMultilevel"/>
    <w:tmpl w:val="1E5C296E"/>
    <w:lvl w:ilvl="0" w:tplc="791C9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A510A"/>
    <w:multiLevelType w:val="hybridMultilevel"/>
    <w:tmpl w:val="7BF6F580"/>
    <w:lvl w:ilvl="0" w:tplc="041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92121F6"/>
    <w:multiLevelType w:val="hybridMultilevel"/>
    <w:tmpl w:val="1550F298"/>
    <w:lvl w:ilvl="0" w:tplc="041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2C5443AB"/>
    <w:multiLevelType w:val="hybridMultilevel"/>
    <w:tmpl w:val="9170F6DA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548DF"/>
    <w:multiLevelType w:val="hybridMultilevel"/>
    <w:tmpl w:val="A686D588"/>
    <w:lvl w:ilvl="0" w:tplc="041C0017">
      <w:start w:val="1"/>
      <w:numFmt w:val="lowerLetter"/>
      <w:lvlText w:val="%1)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6E274C"/>
    <w:multiLevelType w:val="hybridMultilevel"/>
    <w:tmpl w:val="973C4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A7636"/>
    <w:multiLevelType w:val="hybridMultilevel"/>
    <w:tmpl w:val="7668F2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8C0381"/>
    <w:multiLevelType w:val="multilevel"/>
    <w:tmpl w:val="5386C8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94D61A6"/>
    <w:multiLevelType w:val="hybridMultilevel"/>
    <w:tmpl w:val="0BC24BA6"/>
    <w:lvl w:ilvl="0" w:tplc="041C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51C11AD5"/>
    <w:multiLevelType w:val="hybridMultilevel"/>
    <w:tmpl w:val="277C3962"/>
    <w:lvl w:ilvl="0" w:tplc="D3F61364">
      <w:start w:val="1"/>
      <w:numFmt w:val="low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325F7"/>
    <w:multiLevelType w:val="hybridMultilevel"/>
    <w:tmpl w:val="7C0AFD54"/>
    <w:lvl w:ilvl="0" w:tplc="2E7A50E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29F5CC2"/>
    <w:multiLevelType w:val="hybridMultilevel"/>
    <w:tmpl w:val="507AED5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8FFC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F166D"/>
    <w:multiLevelType w:val="hybridMultilevel"/>
    <w:tmpl w:val="92623F3E"/>
    <w:lvl w:ilvl="0" w:tplc="041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>
    <w:nsid w:val="627F6E5D"/>
    <w:multiLevelType w:val="hybridMultilevel"/>
    <w:tmpl w:val="7FB02074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57DF1"/>
    <w:multiLevelType w:val="hybridMultilevel"/>
    <w:tmpl w:val="169499DC"/>
    <w:lvl w:ilvl="0" w:tplc="2E7A50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A63BC9"/>
    <w:multiLevelType w:val="hybridMultilevel"/>
    <w:tmpl w:val="FFA2897C"/>
    <w:lvl w:ilvl="0" w:tplc="2E7A50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9863F8"/>
    <w:multiLevelType w:val="hybridMultilevel"/>
    <w:tmpl w:val="C0D2AD1C"/>
    <w:lvl w:ilvl="0" w:tplc="AEB294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54491B"/>
    <w:multiLevelType w:val="hybridMultilevel"/>
    <w:tmpl w:val="A656A684"/>
    <w:lvl w:ilvl="0" w:tplc="041C000F">
      <w:start w:val="1"/>
      <w:numFmt w:val="decimal"/>
      <w:lvlText w:val="%1."/>
      <w:lvlJc w:val="left"/>
      <w:pPr>
        <w:ind w:left="1350" w:hanging="360"/>
      </w:pPr>
    </w:lvl>
    <w:lvl w:ilvl="1" w:tplc="041C0019">
      <w:start w:val="1"/>
      <w:numFmt w:val="lowerLetter"/>
      <w:lvlText w:val="%2."/>
      <w:lvlJc w:val="left"/>
      <w:pPr>
        <w:ind w:left="2070" w:hanging="360"/>
      </w:pPr>
    </w:lvl>
    <w:lvl w:ilvl="2" w:tplc="041C001B" w:tentative="1">
      <w:start w:val="1"/>
      <w:numFmt w:val="lowerRoman"/>
      <w:lvlText w:val="%3."/>
      <w:lvlJc w:val="right"/>
      <w:pPr>
        <w:ind w:left="2790" w:hanging="180"/>
      </w:pPr>
    </w:lvl>
    <w:lvl w:ilvl="3" w:tplc="041C000F" w:tentative="1">
      <w:start w:val="1"/>
      <w:numFmt w:val="decimal"/>
      <w:lvlText w:val="%4."/>
      <w:lvlJc w:val="left"/>
      <w:pPr>
        <w:ind w:left="3510" w:hanging="360"/>
      </w:pPr>
    </w:lvl>
    <w:lvl w:ilvl="4" w:tplc="041C0019" w:tentative="1">
      <w:start w:val="1"/>
      <w:numFmt w:val="lowerLetter"/>
      <w:lvlText w:val="%5."/>
      <w:lvlJc w:val="left"/>
      <w:pPr>
        <w:ind w:left="4230" w:hanging="360"/>
      </w:pPr>
    </w:lvl>
    <w:lvl w:ilvl="5" w:tplc="041C001B" w:tentative="1">
      <w:start w:val="1"/>
      <w:numFmt w:val="lowerRoman"/>
      <w:lvlText w:val="%6."/>
      <w:lvlJc w:val="right"/>
      <w:pPr>
        <w:ind w:left="4950" w:hanging="180"/>
      </w:pPr>
    </w:lvl>
    <w:lvl w:ilvl="6" w:tplc="041C000F" w:tentative="1">
      <w:start w:val="1"/>
      <w:numFmt w:val="decimal"/>
      <w:lvlText w:val="%7."/>
      <w:lvlJc w:val="left"/>
      <w:pPr>
        <w:ind w:left="5670" w:hanging="360"/>
      </w:pPr>
    </w:lvl>
    <w:lvl w:ilvl="7" w:tplc="041C0019" w:tentative="1">
      <w:start w:val="1"/>
      <w:numFmt w:val="lowerLetter"/>
      <w:lvlText w:val="%8."/>
      <w:lvlJc w:val="left"/>
      <w:pPr>
        <w:ind w:left="6390" w:hanging="360"/>
      </w:pPr>
    </w:lvl>
    <w:lvl w:ilvl="8" w:tplc="041C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6FF26FB3"/>
    <w:multiLevelType w:val="hybridMultilevel"/>
    <w:tmpl w:val="F966425E"/>
    <w:lvl w:ilvl="0" w:tplc="318AE4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125A90"/>
    <w:multiLevelType w:val="hybridMultilevel"/>
    <w:tmpl w:val="71F07144"/>
    <w:lvl w:ilvl="0" w:tplc="C3AC3B02">
      <w:start w:val="1"/>
      <w:numFmt w:val="lowerLetter"/>
      <w:lvlText w:val="%1)"/>
      <w:lvlJc w:val="left"/>
      <w:pPr>
        <w:ind w:left="1440" w:hanging="9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F397A3D"/>
    <w:multiLevelType w:val="hybridMultilevel"/>
    <w:tmpl w:val="90521966"/>
    <w:lvl w:ilvl="0" w:tplc="041C000F">
      <w:start w:val="1"/>
      <w:numFmt w:val="decimal"/>
      <w:lvlText w:val="%1."/>
      <w:lvlJc w:val="left"/>
      <w:pPr>
        <w:ind w:left="1350" w:hanging="360"/>
      </w:pPr>
    </w:lvl>
    <w:lvl w:ilvl="1" w:tplc="041C0019" w:tentative="1">
      <w:start w:val="1"/>
      <w:numFmt w:val="lowerLetter"/>
      <w:lvlText w:val="%2."/>
      <w:lvlJc w:val="left"/>
      <w:pPr>
        <w:ind w:left="2070" w:hanging="360"/>
      </w:pPr>
    </w:lvl>
    <w:lvl w:ilvl="2" w:tplc="041C001B" w:tentative="1">
      <w:start w:val="1"/>
      <w:numFmt w:val="lowerRoman"/>
      <w:lvlText w:val="%3."/>
      <w:lvlJc w:val="right"/>
      <w:pPr>
        <w:ind w:left="2790" w:hanging="180"/>
      </w:pPr>
    </w:lvl>
    <w:lvl w:ilvl="3" w:tplc="041C000F" w:tentative="1">
      <w:start w:val="1"/>
      <w:numFmt w:val="decimal"/>
      <w:lvlText w:val="%4."/>
      <w:lvlJc w:val="left"/>
      <w:pPr>
        <w:ind w:left="3510" w:hanging="360"/>
      </w:pPr>
    </w:lvl>
    <w:lvl w:ilvl="4" w:tplc="041C0019" w:tentative="1">
      <w:start w:val="1"/>
      <w:numFmt w:val="lowerLetter"/>
      <w:lvlText w:val="%5."/>
      <w:lvlJc w:val="left"/>
      <w:pPr>
        <w:ind w:left="4230" w:hanging="360"/>
      </w:pPr>
    </w:lvl>
    <w:lvl w:ilvl="5" w:tplc="041C001B" w:tentative="1">
      <w:start w:val="1"/>
      <w:numFmt w:val="lowerRoman"/>
      <w:lvlText w:val="%6."/>
      <w:lvlJc w:val="right"/>
      <w:pPr>
        <w:ind w:left="4950" w:hanging="180"/>
      </w:pPr>
    </w:lvl>
    <w:lvl w:ilvl="6" w:tplc="041C000F" w:tentative="1">
      <w:start w:val="1"/>
      <w:numFmt w:val="decimal"/>
      <w:lvlText w:val="%7."/>
      <w:lvlJc w:val="left"/>
      <w:pPr>
        <w:ind w:left="5670" w:hanging="360"/>
      </w:pPr>
    </w:lvl>
    <w:lvl w:ilvl="7" w:tplc="041C0019" w:tentative="1">
      <w:start w:val="1"/>
      <w:numFmt w:val="lowerLetter"/>
      <w:lvlText w:val="%8."/>
      <w:lvlJc w:val="left"/>
      <w:pPr>
        <w:ind w:left="6390" w:hanging="360"/>
      </w:pPr>
    </w:lvl>
    <w:lvl w:ilvl="8" w:tplc="041C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7FC216D4"/>
    <w:multiLevelType w:val="hybridMultilevel"/>
    <w:tmpl w:val="0A06C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0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7"/>
  </w:num>
  <w:num w:numId="12">
    <w:abstractNumId w:val="10"/>
  </w:num>
  <w:num w:numId="13">
    <w:abstractNumId w:val="19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4"/>
  </w:num>
  <w:num w:numId="19">
    <w:abstractNumId w:val="3"/>
  </w:num>
  <w:num w:numId="20">
    <w:abstractNumId w:val="23"/>
  </w:num>
  <w:num w:numId="21">
    <w:abstractNumId w:val="18"/>
  </w:num>
  <w:num w:numId="22">
    <w:abstractNumId w:val="9"/>
  </w:num>
  <w:num w:numId="23">
    <w:abstractNumId w:val="6"/>
  </w:num>
  <w:num w:numId="24">
    <w:abstractNumId w:val="22"/>
  </w:num>
  <w:num w:numId="25">
    <w:abstractNumId w:val="17"/>
  </w:num>
  <w:num w:numId="26">
    <w:abstractNumId w:val="27"/>
  </w:num>
  <w:num w:numId="27">
    <w:abstractNumId w:val="28"/>
  </w:num>
  <w:num w:numId="28">
    <w:abstractNumId w:val="25"/>
  </w:num>
  <w:num w:numId="29">
    <w:abstractNumId w:val="11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02"/>
    <w:rsid w:val="000044A7"/>
    <w:rsid w:val="0001049B"/>
    <w:rsid w:val="0001146D"/>
    <w:rsid w:val="00012C93"/>
    <w:rsid w:val="00024F23"/>
    <w:rsid w:val="0002797E"/>
    <w:rsid w:val="000308DD"/>
    <w:rsid w:val="00072873"/>
    <w:rsid w:val="00090C33"/>
    <w:rsid w:val="000A2568"/>
    <w:rsid w:val="000A3050"/>
    <w:rsid w:val="000A31EC"/>
    <w:rsid w:val="000A4721"/>
    <w:rsid w:val="000C6C72"/>
    <w:rsid w:val="000D34BC"/>
    <w:rsid w:val="000E2612"/>
    <w:rsid w:val="000F51F6"/>
    <w:rsid w:val="00105390"/>
    <w:rsid w:val="00107844"/>
    <w:rsid w:val="00115924"/>
    <w:rsid w:val="00117622"/>
    <w:rsid w:val="00124A60"/>
    <w:rsid w:val="001253C7"/>
    <w:rsid w:val="00135C6C"/>
    <w:rsid w:val="0013744A"/>
    <w:rsid w:val="001403AB"/>
    <w:rsid w:val="00146FD4"/>
    <w:rsid w:val="0014787D"/>
    <w:rsid w:val="00152A10"/>
    <w:rsid w:val="00160BB9"/>
    <w:rsid w:val="00173C0B"/>
    <w:rsid w:val="00176B4D"/>
    <w:rsid w:val="00190EC1"/>
    <w:rsid w:val="00196104"/>
    <w:rsid w:val="001A210A"/>
    <w:rsid w:val="001A3656"/>
    <w:rsid w:val="001B1520"/>
    <w:rsid w:val="001B3633"/>
    <w:rsid w:val="001B7AFD"/>
    <w:rsid w:val="001C4C76"/>
    <w:rsid w:val="001C74F7"/>
    <w:rsid w:val="001E0ED5"/>
    <w:rsid w:val="001E4230"/>
    <w:rsid w:val="001E6DB7"/>
    <w:rsid w:val="001F5ADE"/>
    <w:rsid w:val="00200DF7"/>
    <w:rsid w:val="00211DA5"/>
    <w:rsid w:val="002135C1"/>
    <w:rsid w:val="00217D6D"/>
    <w:rsid w:val="002229D6"/>
    <w:rsid w:val="002260C9"/>
    <w:rsid w:val="002272AF"/>
    <w:rsid w:val="00233BDD"/>
    <w:rsid w:val="00245BB8"/>
    <w:rsid w:val="00245EBC"/>
    <w:rsid w:val="00246829"/>
    <w:rsid w:val="00254DF0"/>
    <w:rsid w:val="002559E4"/>
    <w:rsid w:val="002565A9"/>
    <w:rsid w:val="00257988"/>
    <w:rsid w:val="0026342B"/>
    <w:rsid w:val="00264F96"/>
    <w:rsid w:val="00276F1A"/>
    <w:rsid w:val="00281D9E"/>
    <w:rsid w:val="00284F76"/>
    <w:rsid w:val="00290B75"/>
    <w:rsid w:val="00294CAF"/>
    <w:rsid w:val="00296F08"/>
    <w:rsid w:val="002A3DD4"/>
    <w:rsid w:val="002B7E80"/>
    <w:rsid w:val="002B7F5D"/>
    <w:rsid w:val="002C4F38"/>
    <w:rsid w:val="002C58DA"/>
    <w:rsid w:val="002D5A41"/>
    <w:rsid w:val="002F0077"/>
    <w:rsid w:val="002F0EEA"/>
    <w:rsid w:val="002F10E7"/>
    <w:rsid w:val="002F156F"/>
    <w:rsid w:val="002F1E1C"/>
    <w:rsid w:val="002F5BD6"/>
    <w:rsid w:val="00303862"/>
    <w:rsid w:val="00310569"/>
    <w:rsid w:val="00314D4E"/>
    <w:rsid w:val="00345EB7"/>
    <w:rsid w:val="00352E9A"/>
    <w:rsid w:val="0035412B"/>
    <w:rsid w:val="0036035A"/>
    <w:rsid w:val="00366414"/>
    <w:rsid w:val="00371CB9"/>
    <w:rsid w:val="003754E1"/>
    <w:rsid w:val="0038713B"/>
    <w:rsid w:val="0039213B"/>
    <w:rsid w:val="00392CB5"/>
    <w:rsid w:val="003A22F3"/>
    <w:rsid w:val="003B4DD4"/>
    <w:rsid w:val="003B67F1"/>
    <w:rsid w:val="003C5629"/>
    <w:rsid w:val="003C5C54"/>
    <w:rsid w:val="003D1EA2"/>
    <w:rsid w:val="003D1F2D"/>
    <w:rsid w:val="003D5B7D"/>
    <w:rsid w:val="003E6EE8"/>
    <w:rsid w:val="00401907"/>
    <w:rsid w:val="00403114"/>
    <w:rsid w:val="00413C91"/>
    <w:rsid w:val="004162F1"/>
    <w:rsid w:val="0042068A"/>
    <w:rsid w:val="004277E2"/>
    <w:rsid w:val="004450DF"/>
    <w:rsid w:val="004455E7"/>
    <w:rsid w:val="00445C8F"/>
    <w:rsid w:val="004534D3"/>
    <w:rsid w:val="004603F2"/>
    <w:rsid w:val="00465261"/>
    <w:rsid w:val="00467058"/>
    <w:rsid w:val="00475E96"/>
    <w:rsid w:val="00480437"/>
    <w:rsid w:val="00482937"/>
    <w:rsid w:val="00493EAC"/>
    <w:rsid w:val="004A059C"/>
    <w:rsid w:val="004A6FBA"/>
    <w:rsid w:val="004A72F2"/>
    <w:rsid w:val="004B0251"/>
    <w:rsid w:val="004C1AB5"/>
    <w:rsid w:val="004D4CD3"/>
    <w:rsid w:val="004E6EEF"/>
    <w:rsid w:val="004F0E24"/>
    <w:rsid w:val="004F1E29"/>
    <w:rsid w:val="004F6340"/>
    <w:rsid w:val="0051540E"/>
    <w:rsid w:val="00516E62"/>
    <w:rsid w:val="0052240B"/>
    <w:rsid w:val="00524129"/>
    <w:rsid w:val="00543C81"/>
    <w:rsid w:val="00550145"/>
    <w:rsid w:val="00553A30"/>
    <w:rsid w:val="005575FF"/>
    <w:rsid w:val="005628F7"/>
    <w:rsid w:val="00566B09"/>
    <w:rsid w:val="00577D73"/>
    <w:rsid w:val="00580F79"/>
    <w:rsid w:val="00596512"/>
    <w:rsid w:val="005A39DA"/>
    <w:rsid w:val="005A42D7"/>
    <w:rsid w:val="005B66CA"/>
    <w:rsid w:val="005C3057"/>
    <w:rsid w:val="005C332F"/>
    <w:rsid w:val="005D203F"/>
    <w:rsid w:val="005F1599"/>
    <w:rsid w:val="005F2B73"/>
    <w:rsid w:val="005F44A5"/>
    <w:rsid w:val="0061162C"/>
    <w:rsid w:val="006250B1"/>
    <w:rsid w:val="006362C3"/>
    <w:rsid w:val="0064410C"/>
    <w:rsid w:val="00644E92"/>
    <w:rsid w:val="0065159C"/>
    <w:rsid w:val="006732FF"/>
    <w:rsid w:val="006968D0"/>
    <w:rsid w:val="006A2809"/>
    <w:rsid w:val="006A31A3"/>
    <w:rsid w:val="006B1157"/>
    <w:rsid w:val="006B24D6"/>
    <w:rsid w:val="006B37B6"/>
    <w:rsid w:val="006C0B55"/>
    <w:rsid w:val="006C570C"/>
    <w:rsid w:val="006C6A27"/>
    <w:rsid w:val="006D28FA"/>
    <w:rsid w:val="006D68BB"/>
    <w:rsid w:val="006E21D3"/>
    <w:rsid w:val="006E5CBE"/>
    <w:rsid w:val="006F75F3"/>
    <w:rsid w:val="00700FCB"/>
    <w:rsid w:val="007016E9"/>
    <w:rsid w:val="0071033B"/>
    <w:rsid w:val="00712484"/>
    <w:rsid w:val="00721CEF"/>
    <w:rsid w:val="007268C2"/>
    <w:rsid w:val="00741EC3"/>
    <w:rsid w:val="007478CE"/>
    <w:rsid w:val="0075056B"/>
    <w:rsid w:val="00752809"/>
    <w:rsid w:val="00764BA3"/>
    <w:rsid w:val="0077149F"/>
    <w:rsid w:val="007727AF"/>
    <w:rsid w:val="00775433"/>
    <w:rsid w:val="007838A3"/>
    <w:rsid w:val="00793A2F"/>
    <w:rsid w:val="007960EB"/>
    <w:rsid w:val="007A123D"/>
    <w:rsid w:val="007A1675"/>
    <w:rsid w:val="007A34F5"/>
    <w:rsid w:val="007B7151"/>
    <w:rsid w:val="007C211C"/>
    <w:rsid w:val="007C21A7"/>
    <w:rsid w:val="007C32B0"/>
    <w:rsid w:val="007C535D"/>
    <w:rsid w:val="007D5BA2"/>
    <w:rsid w:val="007D694E"/>
    <w:rsid w:val="007E0623"/>
    <w:rsid w:val="007E65A6"/>
    <w:rsid w:val="007E6843"/>
    <w:rsid w:val="007E7F1E"/>
    <w:rsid w:val="00812F76"/>
    <w:rsid w:val="00820502"/>
    <w:rsid w:val="00835394"/>
    <w:rsid w:val="00840F7C"/>
    <w:rsid w:val="0084134F"/>
    <w:rsid w:val="00851871"/>
    <w:rsid w:val="00855440"/>
    <w:rsid w:val="00855D32"/>
    <w:rsid w:val="00877613"/>
    <w:rsid w:val="00880427"/>
    <w:rsid w:val="00893722"/>
    <w:rsid w:val="00897D68"/>
    <w:rsid w:val="008A1D2C"/>
    <w:rsid w:val="008A7175"/>
    <w:rsid w:val="008D3587"/>
    <w:rsid w:val="008D68FB"/>
    <w:rsid w:val="008E2F58"/>
    <w:rsid w:val="008E747A"/>
    <w:rsid w:val="008F7CC8"/>
    <w:rsid w:val="00901023"/>
    <w:rsid w:val="00912F3D"/>
    <w:rsid w:val="0091429F"/>
    <w:rsid w:val="00924805"/>
    <w:rsid w:val="009255BC"/>
    <w:rsid w:val="00931056"/>
    <w:rsid w:val="00936FF6"/>
    <w:rsid w:val="009401A4"/>
    <w:rsid w:val="00952477"/>
    <w:rsid w:val="00955B94"/>
    <w:rsid w:val="00961A33"/>
    <w:rsid w:val="00966769"/>
    <w:rsid w:val="00967F8A"/>
    <w:rsid w:val="00972F68"/>
    <w:rsid w:val="009735F0"/>
    <w:rsid w:val="0098064C"/>
    <w:rsid w:val="009870BE"/>
    <w:rsid w:val="00995F5B"/>
    <w:rsid w:val="009A4666"/>
    <w:rsid w:val="009A7066"/>
    <w:rsid w:val="009C46A0"/>
    <w:rsid w:val="009D0DC8"/>
    <w:rsid w:val="009E0047"/>
    <w:rsid w:val="009E69C7"/>
    <w:rsid w:val="009F4307"/>
    <w:rsid w:val="00A06347"/>
    <w:rsid w:val="00A12414"/>
    <w:rsid w:val="00A1260D"/>
    <w:rsid w:val="00A129A6"/>
    <w:rsid w:val="00A34A14"/>
    <w:rsid w:val="00A40EB5"/>
    <w:rsid w:val="00A52E7B"/>
    <w:rsid w:val="00A85B56"/>
    <w:rsid w:val="00A86120"/>
    <w:rsid w:val="00A87128"/>
    <w:rsid w:val="00A9145D"/>
    <w:rsid w:val="00AA452F"/>
    <w:rsid w:val="00AA7FA7"/>
    <w:rsid w:val="00AB33AD"/>
    <w:rsid w:val="00AB59ED"/>
    <w:rsid w:val="00AB6D03"/>
    <w:rsid w:val="00AC1D76"/>
    <w:rsid w:val="00AC512E"/>
    <w:rsid w:val="00AE3B42"/>
    <w:rsid w:val="00AE41A7"/>
    <w:rsid w:val="00AE6404"/>
    <w:rsid w:val="00AE78DB"/>
    <w:rsid w:val="00AF5242"/>
    <w:rsid w:val="00B2546D"/>
    <w:rsid w:val="00B3595E"/>
    <w:rsid w:val="00B563FC"/>
    <w:rsid w:val="00B608E1"/>
    <w:rsid w:val="00B62DF8"/>
    <w:rsid w:val="00B741AC"/>
    <w:rsid w:val="00B82503"/>
    <w:rsid w:val="00B8400B"/>
    <w:rsid w:val="00B9378B"/>
    <w:rsid w:val="00B948E9"/>
    <w:rsid w:val="00BA7903"/>
    <w:rsid w:val="00BB3F54"/>
    <w:rsid w:val="00BB5C5F"/>
    <w:rsid w:val="00BB69E8"/>
    <w:rsid w:val="00BD6C2C"/>
    <w:rsid w:val="00BE69A6"/>
    <w:rsid w:val="00C02C05"/>
    <w:rsid w:val="00C12279"/>
    <w:rsid w:val="00C128E3"/>
    <w:rsid w:val="00C16598"/>
    <w:rsid w:val="00C16823"/>
    <w:rsid w:val="00C233DC"/>
    <w:rsid w:val="00C23EAF"/>
    <w:rsid w:val="00C3501C"/>
    <w:rsid w:val="00C43A0C"/>
    <w:rsid w:val="00C51AD9"/>
    <w:rsid w:val="00C60BD7"/>
    <w:rsid w:val="00C62907"/>
    <w:rsid w:val="00C63508"/>
    <w:rsid w:val="00C71275"/>
    <w:rsid w:val="00C74164"/>
    <w:rsid w:val="00C80DE3"/>
    <w:rsid w:val="00C81237"/>
    <w:rsid w:val="00C914C5"/>
    <w:rsid w:val="00C928AA"/>
    <w:rsid w:val="00C943A9"/>
    <w:rsid w:val="00C95197"/>
    <w:rsid w:val="00CA7DA3"/>
    <w:rsid w:val="00CB2C56"/>
    <w:rsid w:val="00CF3A10"/>
    <w:rsid w:val="00CF5536"/>
    <w:rsid w:val="00D03DFC"/>
    <w:rsid w:val="00D127B5"/>
    <w:rsid w:val="00D16031"/>
    <w:rsid w:val="00D169CF"/>
    <w:rsid w:val="00D30D46"/>
    <w:rsid w:val="00D45F04"/>
    <w:rsid w:val="00D46FAA"/>
    <w:rsid w:val="00D54AB0"/>
    <w:rsid w:val="00D55F7B"/>
    <w:rsid w:val="00D56999"/>
    <w:rsid w:val="00D64439"/>
    <w:rsid w:val="00D67B03"/>
    <w:rsid w:val="00D73243"/>
    <w:rsid w:val="00D76155"/>
    <w:rsid w:val="00D95E95"/>
    <w:rsid w:val="00DA13B3"/>
    <w:rsid w:val="00DA29A6"/>
    <w:rsid w:val="00DA474E"/>
    <w:rsid w:val="00DA5AB9"/>
    <w:rsid w:val="00DA6195"/>
    <w:rsid w:val="00DA6327"/>
    <w:rsid w:val="00DA7AE9"/>
    <w:rsid w:val="00DB1A8D"/>
    <w:rsid w:val="00DB4147"/>
    <w:rsid w:val="00DB580F"/>
    <w:rsid w:val="00DE1417"/>
    <w:rsid w:val="00DE5DB4"/>
    <w:rsid w:val="00DE70DF"/>
    <w:rsid w:val="00E20821"/>
    <w:rsid w:val="00E224FF"/>
    <w:rsid w:val="00E24243"/>
    <w:rsid w:val="00E261D4"/>
    <w:rsid w:val="00E40EE3"/>
    <w:rsid w:val="00E410BC"/>
    <w:rsid w:val="00E42158"/>
    <w:rsid w:val="00E46DAD"/>
    <w:rsid w:val="00E53725"/>
    <w:rsid w:val="00E54332"/>
    <w:rsid w:val="00E56020"/>
    <w:rsid w:val="00E71B4C"/>
    <w:rsid w:val="00E81CC1"/>
    <w:rsid w:val="00E83DCA"/>
    <w:rsid w:val="00EA2B6F"/>
    <w:rsid w:val="00ED23E0"/>
    <w:rsid w:val="00ED2AD6"/>
    <w:rsid w:val="00EE204D"/>
    <w:rsid w:val="00EE6CAF"/>
    <w:rsid w:val="00EF0AF0"/>
    <w:rsid w:val="00F1019C"/>
    <w:rsid w:val="00F61DC7"/>
    <w:rsid w:val="00F75FEC"/>
    <w:rsid w:val="00F823E4"/>
    <w:rsid w:val="00F8260C"/>
    <w:rsid w:val="00F85AF0"/>
    <w:rsid w:val="00F94918"/>
    <w:rsid w:val="00F955DF"/>
    <w:rsid w:val="00FA0BEF"/>
    <w:rsid w:val="00FA5409"/>
    <w:rsid w:val="00FB73B3"/>
    <w:rsid w:val="00FD413F"/>
    <w:rsid w:val="03FE02F9"/>
    <w:rsid w:val="69777572"/>
    <w:rsid w:val="6E5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0DBB6C"/>
  <w15:docId w15:val="{AE8BF421-CE34-4B92-B5C0-783A4A2E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beforeAutospacing="1" w:line="25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customStyle="1" w:styleId="Autoriteti">
    <w:name w:val="Autoriteti"/>
    <w:basedOn w:val="Normal"/>
    <w:next w:val="Normal"/>
    <w:qFormat/>
    <w:pPr>
      <w:keepNext/>
      <w:widowControl w:val="0"/>
      <w:jc w:val="right"/>
    </w:pPr>
    <w:rPr>
      <w:rFonts w:ascii="CG Times" w:hAnsi="CG Times"/>
      <w:caps/>
      <w:sz w:val="22"/>
      <w:szCs w:val="22"/>
    </w:rPr>
  </w:style>
  <w:style w:type="paragraph" w:customStyle="1" w:styleId="VENDOSI">
    <w:name w:val="VENDOSI"/>
    <w:basedOn w:val="Normal"/>
    <w:next w:val="Normal"/>
    <w:uiPriority w:val="99"/>
    <w:qFormat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BazLigjPropozues">
    <w:name w:val="Baz_Ligj_Propozues"/>
    <w:basedOn w:val="Normal"/>
    <w:uiPriority w:val="99"/>
    <w:qFormat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</w:rPr>
  </w:style>
  <w:style w:type="paragraph" w:customStyle="1" w:styleId="Titulli">
    <w:name w:val="Titulli"/>
    <w:basedOn w:val="Normal"/>
    <w:next w:val="Normal"/>
    <w:uiPriority w:val="99"/>
    <w:qFormat/>
    <w:pPr>
      <w:keepNext/>
      <w:widowControl w:val="0"/>
      <w:jc w:val="center"/>
      <w:outlineLvl w:val="1"/>
    </w:pPr>
    <w:rPr>
      <w:rFonts w:ascii="CG Times" w:hAnsi="CG Times"/>
      <w:b/>
      <w:bCs/>
      <w:caps/>
      <w:sz w:val="22"/>
      <w:szCs w:val="22"/>
    </w:rPr>
  </w:style>
  <w:style w:type="paragraph" w:customStyle="1" w:styleId="Akti">
    <w:name w:val="Akti"/>
    <w:basedOn w:val="Normal"/>
    <w:qFormat/>
    <w:pPr>
      <w:keepNext/>
      <w:widowControl w:val="0"/>
      <w:jc w:val="center"/>
      <w:outlineLvl w:val="0"/>
    </w:pPr>
    <w:rPr>
      <w:rFonts w:ascii="CG Times" w:hAnsi="CG Times"/>
      <w:b/>
      <w:bCs/>
      <w:caps/>
      <w:color w:val="000000"/>
      <w:sz w:val="22"/>
      <w:szCs w:val="22"/>
    </w:rPr>
  </w:style>
  <w:style w:type="paragraph" w:customStyle="1" w:styleId="Paragrafi">
    <w:name w:val="Paragrafi"/>
    <w:basedOn w:val="Normal"/>
    <w:link w:val="ParagrafiChar"/>
    <w:uiPriority w:val="99"/>
    <w:qFormat/>
    <w:pPr>
      <w:widowControl w:val="0"/>
      <w:ind w:firstLine="720"/>
      <w:jc w:val="both"/>
    </w:pPr>
    <w:rPr>
      <w:rFonts w:ascii="CG Times" w:hAnsi="CG Times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aragrafiChar">
    <w:name w:val="Paragrafi Char"/>
    <w:basedOn w:val="DefaultParagraphFont"/>
    <w:link w:val="Paragrafi"/>
    <w:qFormat/>
    <w:locked/>
    <w:rPr>
      <w:rFonts w:ascii="CG Times" w:eastAsia="Times New Roman" w:hAnsi="CG Times" w:cs="Times New Roman"/>
      <w:sz w:val="22"/>
      <w:szCs w:val="22"/>
    </w:rPr>
  </w:style>
  <w:style w:type="paragraph" w:customStyle="1" w:styleId="Hapesira7">
    <w:name w:val="Hapesira 7"/>
    <w:basedOn w:val="Paragrafi"/>
    <w:qFormat/>
    <w:pPr>
      <w:spacing w:before="0" w:beforeAutospacing="0" w:after="0" w:line="240" w:lineRule="auto"/>
      <w:ind w:firstLine="284"/>
    </w:pPr>
    <w:rPr>
      <w:rFonts w:ascii="Garamond" w:eastAsia="MS Mincho" w:hAnsi="Garamond" w:cs="CG Times"/>
      <w:sz w:val="14"/>
      <w:szCs w:val="24"/>
      <w:lang w:val="en-US" w:eastAsia="en-US"/>
    </w:rPr>
  </w:style>
  <w:style w:type="paragraph" w:customStyle="1" w:styleId="NeniNr">
    <w:name w:val="Neni_Nr"/>
    <w:next w:val="Normal"/>
    <w:link w:val="NeniNrChar"/>
    <w:qFormat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szCs w:val="22"/>
      <w:lang w:val="en-GB" w:eastAsia="en-US"/>
    </w:rPr>
  </w:style>
  <w:style w:type="character" w:customStyle="1" w:styleId="NeniNrChar">
    <w:name w:val="Neni_Nr Char"/>
    <w:basedOn w:val="DefaultParagraphFont"/>
    <w:link w:val="NeniNr"/>
    <w:qFormat/>
    <w:rPr>
      <w:rFonts w:ascii="Garamond" w:eastAsia="MS Mincho" w:hAnsi="Garamond" w:cs="CG Times"/>
      <w:sz w:val="24"/>
      <w:szCs w:val="22"/>
      <w:lang w:val="en-GB" w:eastAsia="en-US"/>
    </w:rPr>
  </w:style>
  <w:style w:type="character" w:styleId="Strong">
    <w:name w:val="Strong"/>
    <w:basedOn w:val="DefaultParagraphFont"/>
    <w:uiPriority w:val="22"/>
    <w:qFormat/>
    <w:rsid w:val="00290B7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21C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C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CEF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CEF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2260C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0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60C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0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5D8315BEB3A4B258E9B3A6FDCC698E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431</Nr_x002e__x0020_akti>
    <Data_x0020_e_x0020_Krijimit xmlns="0e656187-b300-4fb0-8bf4-3a50f872073c">2021-07-23T07:07:22Z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2021-07-21T22:00:00Z</Date_x0020_protokolli>
    <Titulli xmlns="0e656187-b300-4fb0-8bf4-3a50f872073c">Për përbërjen dhe detyrat e njësive organizative që kanë në kompetencë të tyre çështjet e mbrojtjes civile në ministritë e linjës </Titulli>
    <Modifikuesi xmlns="0e656187-b300-4fb0-8bf4-3a50f872073c">nevila.samarxhi</Modifikuesi>
    <Nr_x002e__x0020_prot_x0020_QBZ xmlns="0e656187-b300-4fb0-8bf4-3a50f872073c">1067</Nr_x002e__x0020_prot_x0020_QBZ>
    <Data_x0020_e_x0020_Modifikimit xmlns="0e656187-b300-4fb0-8bf4-3a50f872073c">2021-07-23T07:24:33Z</Data_x0020_e_x0020_Modifikimit>
    <Dekretuar xmlns="0e656187-b300-4fb0-8bf4-3a50f872073c">false</Dekretuar>
    <Data xmlns="0e656187-b300-4fb0-8bf4-3a50f872073c">2021-07-14T22:00:00Z</Data>
    <Nr_x002e__x0020_protokolli_x0020_i_x0020_aktit xmlns="0e656187-b300-4fb0-8bf4-3a50f872073c">3477/1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5D8315BEB3A4B258E9B3A6FDCC698E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7BFB-0940-4B57-B9B0-E732B37C6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CE05F1F-13C5-4D6B-9E2A-7BF7216ACD1D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F92788A-FB89-4949-9B91-892EC82C14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C2E00B-A8DD-4307-A3CA-B2C2094C23D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E33AFB0-40AB-4194-940C-ACF2593D8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3220A9BB-B914-4FD7-8D7D-0A82526E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përbërjen dhe detyrat e njësive organizative që kanë në kompetencë të tyre çështjet e mbrojtjes civile në ministritë e linjës</vt:lpstr>
    </vt:vector>
  </TitlesOfParts>
  <Company>Microsoft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përbërjen dhe detyrat e njësive organizative që kanë në kompetencë të tyre çështjet e mbrojtjes civile në ministritë e linjës</dc:title>
  <dc:creator>user</dc:creator>
  <cp:lastModifiedBy>Fjora Cahani</cp:lastModifiedBy>
  <cp:revision>6</cp:revision>
  <cp:lastPrinted>2021-07-15T08:39:00Z</cp:lastPrinted>
  <dcterms:created xsi:type="dcterms:W3CDTF">2021-07-23T07:10:00Z</dcterms:created>
  <dcterms:modified xsi:type="dcterms:W3CDTF">2021-07-23T07:54:00Z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1033-11.2.0.9396</vt:lpwstr>
  </property>
</Properties>
</file>