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F054A5" w14:textId="5F2ED57C" w:rsidR="00F32DB8" w:rsidRPr="00F24348" w:rsidRDefault="00B01F10" w:rsidP="00B01F10">
      <w:pPr>
        <w:spacing w:after="0" w:line="240" w:lineRule="auto"/>
        <w:jc w:val="center"/>
        <w:rPr>
          <w:rFonts w:ascii="Garamond" w:hAnsi="Garamond"/>
          <w:b/>
          <w:sz w:val="24"/>
          <w:szCs w:val="24"/>
          <w:lang w:val="sq-AL"/>
        </w:rPr>
      </w:pPr>
      <w:r w:rsidRPr="00F24348">
        <w:rPr>
          <w:rFonts w:ascii="Garamond" w:hAnsi="Garamond"/>
          <w:b/>
          <w:sz w:val="24"/>
          <w:szCs w:val="24"/>
          <w:lang w:val="sq-AL"/>
        </w:rPr>
        <w:t>VENDI</w:t>
      </w:r>
      <w:r w:rsidR="00F32DB8" w:rsidRPr="00F24348">
        <w:rPr>
          <w:rFonts w:ascii="Garamond" w:hAnsi="Garamond"/>
          <w:b/>
          <w:sz w:val="24"/>
          <w:szCs w:val="24"/>
          <w:lang w:val="sq-AL"/>
        </w:rPr>
        <w:t>M</w:t>
      </w:r>
    </w:p>
    <w:p w14:paraId="08F054A8" w14:textId="63349589" w:rsidR="00F32DB8" w:rsidRPr="00F24348" w:rsidRDefault="007D305E" w:rsidP="00B01F10">
      <w:pPr>
        <w:spacing w:after="0" w:line="240" w:lineRule="auto"/>
        <w:jc w:val="center"/>
        <w:rPr>
          <w:rFonts w:ascii="Garamond" w:hAnsi="Garamond"/>
          <w:b/>
          <w:sz w:val="24"/>
          <w:szCs w:val="24"/>
          <w:lang w:val="sq-AL"/>
        </w:rPr>
      </w:pPr>
      <w:r w:rsidRPr="00F24348">
        <w:rPr>
          <w:rFonts w:ascii="Garamond" w:hAnsi="Garamond"/>
          <w:b/>
          <w:sz w:val="24"/>
          <w:szCs w:val="24"/>
          <w:lang w:val="sq-AL"/>
        </w:rPr>
        <w:t>Nr. 473, datë 30.7.2021</w:t>
      </w:r>
    </w:p>
    <w:p w14:paraId="08F054A9" w14:textId="77777777" w:rsidR="00F32DB8" w:rsidRPr="00F24348" w:rsidRDefault="00F32DB8" w:rsidP="00B01F10">
      <w:pPr>
        <w:spacing w:after="0" w:line="240" w:lineRule="auto"/>
        <w:jc w:val="center"/>
        <w:rPr>
          <w:rFonts w:ascii="Garamond" w:hAnsi="Garamond"/>
          <w:b/>
          <w:sz w:val="24"/>
          <w:szCs w:val="24"/>
          <w:lang w:val="sq-AL"/>
        </w:rPr>
      </w:pPr>
    </w:p>
    <w:p w14:paraId="08F054AD" w14:textId="0F1E0BA9" w:rsidR="00494FB5" w:rsidRPr="00F24348" w:rsidRDefault="00B01F10" w:rsidP="00B01F10">
      <w:pPr>
        <w:spacing w:after="0" w:line="240" w:lineRule="auto"/>
        <w:jc w:val="center"/>
        <w:rPr>
          <w:rFonts w:ascii="Garamond" w:hAnsi="Garamond"/>
          <w:b/>
          <w:sz w:val="24"/>
          <w:szCs w:val="24"/>
          <w:lang w:val="sq-AL"/>
        </w:rPr>
      </w:pPr>
      <w:r w:rsidRPr="00F24348">
        <w:rPr>
          <w:rFonts w:ascii="Garamond" w:hAnsi="Garamond"/>
          <w:b/>
          <w:sz w:val="24"/>
          <w:szCs w:val="24"/>
          <w:lang w:val="sq-AL"/>
        </w:rPr>
        <w:t xml:space="preserve">PËR </w:t>
      </w:r>
      <w:r w:rsidR="00494FB5" w:rsidRPr="00F24348">
        <w:rPr>
          <w:rFonts w:ascii="Garamond" w:hAnsi="Garamond"/>
          <w:b/>
          <w:sz w:val="24"/>
          <w:szCs w:val="24"/>
          <w:lang w:val="sq-AL"/>
        </w:rPr>
        <w:t>DISA NDRYS</w:t>
      </w:r>
      <w:r w:rsidR="00A53E51" w:rsidRPr="00F24348">
        <w:rPr>
          <w:rFonts w:ascii="Garamond" w:hAnsi="Garamond"/>
          <w:b/>
          <w:sz w:val="24"/>
          <w:szCs w:val="24"/>
          <w:lang w:val="sq-AL"/>
        </w:rPr>
        <w:t>HIME DHE SHTESA NË VENDIMIN NR.</w:t>
      </w:r>
      <w:r w:rsidR="00692750" w:rsidRPr="00F24348">
        <w:rPr>
          <w:rFonts w:ascii="Garamond" w:hAnsi="Garamond"/>
          <w:b/>
          <w:sz w:val="24"/>
          <w:szCs w:val="24"/>
          <w:lang w:val="sq-AL"/>
        </w:rPr>
        <w:t xml:space="preserve"> </w:t>
      </w:r>
      <w:r w:rsidR="00494FB5" w:rsidRPr="00F24348">
        <w:rPr>
          <w:rFonts w:ascii="Garamond" w:hAnsi="Garamond"/>
          <w:b/>
          <w:sz w:val="24"/>
          <w:szCs w:val="24"/>
          <w:lang w:val="sq-AL"/>
        </w:rPr>
        <w:t>231, DATË 17.4.2019, TË KËSHILLIT TË MINISTRAVE, “PËR SHPRONËSIMIN, PËR INTERES PUBLIK, TË PRONARËVE TË PASURIVE TË PALUAJTSHME, PRONË PRIVATE, QË PREKEN NGA REALIZIMI I PROJEKTIT “REHABILITIMI I SEGMENTIT RRUGOR “PALLAT</w:t>
      </w:r>
      <w:r w:rsidR="00A53E51" w:rsidRPr="00F24348">
        <w:rPr>
          <w:rFonts w:ascii="Garamond" w:hAnsi="Garamond"/>
          <w:b/>
          <w:sz w:val="24"/>
          <w:szCs w:val="24"/>
          <w:lang w:val="sq-AL"/>
        </w:rPr>
        <w:t xml:space="preserve">I ME SHIGJETA – RRETHRROTULLIMI </w:t>
      </w:r>
      <w:r w:rsidR="00810764" w:rsidRPr="00F24348">
        <w:rPr>
          <w:rFonts w:ascii="Garamond" w:hAnsi="Garamond"/>
          <w:b/>
          <w:sz w:val="24"/>
          <w:szCs w:val="24"/>
          <w:lang w:val="sq-AL"/>
        </w:rPr>
        <w:t>‘</w:t>
      </w:r>
      <w:r w:rsidR="00A53E51" w:rsidRPr="00F24348">
        <w:rPr>
          <w:rFonts w:ascii="Garamond" w:hAnsi="Garamond"/>
          <w:b/>
          <w:sz w:val="24"/>
          <w:szCs w:val="24"/>
          <w:lang w:val="sq-AL"/>
        </w:rPr>
        <w:t>SHQIPONJA</w:t>
      </w:r>
      <w:r w:rsidR="00810764" w:rsidRPr="00F24348">
        <w:rPr>
          <w:rFonts w:ascii="Garamond" w:hAnsi="Garamond"/>
          <w:b/>
          <w:sz w:val="24"/>
          <w:szCs w:val="24"/>
          <w:lang w:val="sq-AL"/>
        </w:rPr>
        <w:t>’</w:t>
      </w:r>
      <w:r w:rsidR="00494FB5" w:rsidRPr="00F24348">
        <w:rPr>
          <w:rFonts w:ascii="Garamond" w:hAnsi="Garamond"/>
          <w:b/>
          <w:sz w:val="24"/>
          <w:szCs w:val="24"/>
          <w:lang w:val="sq-AL"/>
        </w:rPr>
        <w:t>”, TË NDRYSHUAR</w:t>
      </w:r>
    </w:p>
    <w:p w14:paraId="08F054AE" w14:textId="77777777" w:rsidR="00494FB5" w:rsidRPr="00F24348" w:rsidRDefault="00494FB5" w:rsidP="00B01F10">
      <w:pPr>
        <w:spacing w:after="0" w:line="240" w:lineRule="auto"/>
        <w:ind w:firstLine="284"/>
        <w:jc w:val="both"/>
        <w:rPr>
          <w:rFonts w:ascii="Garamond" w:hAnsi="Garamond"/>
          <w:sz w:val="24"/>
          <w:szCs w:val="24"/>
          <w:lang w:val="sq-AL"/>
        </w:rPr>
      </w:pPr>
    </w:p>
    <w:p w14:paraId="08F054AF" w14:textId="1ACB2548" w:rsidR="00494FB5" w:rsidRPr="00F24348" w:rsidRDefault="00494FB5" w:rsidP="00B01F10">
      <w:pPr>
        <w:spacing w:after="0" w:line="240" w:lineRule="auto"/>
        <w:ind w:firstLine="284"/>
        <w:jc w:val="both"/>
        <w:rPr>
          <w:rFonts w:ascii="Garamond" w:hAnsi="Garamond"/>
          <w:sz w:val="24"/>
          <w:szCs w:val="24"/>
          <w:lang w:val="sq-AL"/>
        </w:rPr>
      </w:pPr>
      <w:r w:rsidRPr="00F24348">
        <w:rPr>
          <w:rFonts w:ascii="Garamond" w:hAnsi="Garamond"/>
          <w:sz w:val="24"/>
          <w:szCs w:val="24"/>
          <w:lang w:val="sq-AL"/>
        </w:rPr>
        <w:t>Në mbështet</w:t>
      </w:r>
      <w:r w:rsidR="00C83872" w:rsidRPr="00F24348">
        <w:rPr>
          <w:rFonts w:ascii="Garamond" w:hAnsi="Garamond"/>
          <w:sz w:val="24"/>
          <w:szCs w:val="24"/>
          <w:lang w:val="sq-AL"/>
        </w:rPr>
        <w:t>je të nenit 100 të Kushtetutës, të ligjit nr.</w:t>
      </w:r>
      <w:r w:rsidR="00F24348">
        <w:rPr>
          <w:rFonts w:ascii="Garamond" w:hAnsi="Garamond"/>
          <w:sz w:val="24"/>
          <w:szCs w:val="24"/>
          <w:lang w:val="sq-AL"/>
        </w:rPr>
        <w:t xml:space="preserve"> </w:t>
      </w:r>
      <w:r w:rsidR="00C83872" w:rsidRPr="00F24348">
        <w:rPr>
          <w:rFonts w:ascii="Garamond" w:hAnsi="Garamond"/>
          <w:sz w:val="24"/>
          <w:szCs w:val="24"/>
          <w:lang w:val="sq-AL"/>
        </w:rPr>
        <w:t xml:space="preserve">9936, datë 26.6.2008, “Për menaxhimin e sistemit buxhetor në Republikën e Shqipërisë”, të ndryshuar, </w:t>
      </w:r>
      <w:r w:rsidRPr="00F24348">
        <w:rPr>
          <w:rFonts w:ascii="Garamond" w:hAnsi="Garamond"/>
          <w:sz w:val="24"/>
          <w:szCs w:val="24"/>
          <w:lang w:val="sq-AL"/>
        </w:rPr>
        <w:t>të n</w:t>
      </w:r>
      <w:r w:rsidR="00C83872" w:rsidRPr="00F24348">
        <w:rPr>
          <w:rFonts w:ascii="Garamond" w:hAnsi="Garamond"/>
          <w:sz w:val="24"/>
          <w:szCs w:val="24"/>
          <w:lang w:val="sq-AL"/>
        </w:rPr>
        <w:t>eneve 5, 20 e 21, të ligjit nr.</w:t>
      </w:r>
      <w:r w:rsidR="00904FB5">
        <w:rPr>
          <w:rFonts w:ascii="Garamond" w:hAnsi="Garamond"/>
          <w:sz w:val="24"/>
          <w:szCs w:val="24"/>
          <w:lang w:val="sq-AL"/>
        </w:rPr>
        <w:t xml:space="preserve"> </w:t>
      </w:r>
      <w:r w:rsidRPr="00F24348">
        <w:rPr>
          <w:rFonts w:ascii="Garamond" w:hAnsi="Garamond"/>
          <w:sz w:val="24"/>
          <w:szCs w:val="24"/>
          <w:lang w:val="sq-AL"/>
        </w:rPr>
        <w:t xml:space="preserve">8561, datë 22.12.1999, “Për shpronësimet dhe marrjen në përdorim të përkohshëm të pasurisë, pronë private, për interes publik”, të ndryshuar, dhe </w:t>
      </w:r>
      <w:r w:rsidR="00C83872" w:rsidRPr="00F24348">
        <w:rPr>
          <w:rFonts w:ascii="Garamond" w:hAnsi="Garamond"/>
          <w:sz w:val="24"/>
          <w:szCs w:val="24"/>
          <w:lang w:val="sq-AL"/>
        </w:rPr>
        <w:t>të ligjit nr.</w:t>
      </w:r>
      <w:r w:rsidR="00F24348">
        <w:rPr>
          <w:rFonts w:ascii="Garamond" w:hAnsi="Garamond"/>
          <w:sz w:val="24"/>
          <w:szCs w:val="24"/>
          <w:lang w:val="sq-AL"/>
        </w:rPr>
        <w:t xml:space="preserve"> </w:t>
      </w:r>
      <w:r w:rsidRPr="00F24348">
        <w:rPr>
          <w:rFonts w:ascii="Garamond" w:hAnsi="Garamond"/>
          <w:sz w:val="24"/>
          <w:szCs w:val="24"/>
          <w:lang w:val="sq-AL"/>
        </w:rPr>
        <w:t xml:space="preserve">137/2020, “Për buxhetin e vitit 2021”, </w:t>
      </w:r>
      <w:r w:rsidR="00A53E51" w:rsidRPr="00F24348">
        <w:rPr>
          <w:rFonts w:ascii="Garamond" w:hAnsi="Garamond"/>
          <w:sz w:val="24"/>
          <w:szCs w:val="24"/>
          <w:lang w:val="sq-AL"/>
        </w:rPr>
        <w:t xml:space="preserve">të ndryshuar, </w:t>
      </w:r>
      <w:r w:rsidRPr="00F24348">
        <w:rPr>
          <w:rFonts w:ascii="Garamond" w:hAnsi="Garamond"/>
          <w:sz w:val="24"/>
          <w:szCs w:val="24"/>
          <w:lang w:val="sq-AL"/>
        </w:rPr>
        <w:t>me propozimin e ministrit të Infrastrukturës dhe Energjisë, Këshilli i Ministrave</w:t>
      </w:r>
    </w:p>
    <w:p w14:paraId="08F054B0" w14:textId="77777777" w:rsidR="00A53E51" w:rsidRPr="00F24348" w:rsidRDefault="00A53E51" w:rsidP="00B01F10">
      <w:pPr>
        <w:spacing w:after="0" w:line="240" w:lineRule="auto"/>
        <w:ind w:firstLine="284"/>
        <w:jc w:val="both"/>
        <w:rPr>
          <w:rFonts w:ascii="Garamond" w:hAnsi="Garamond"/>
          <w:sz w:val="24"/>
          <w:szCs w:val="24"/>
          <w:lang w:val="sq-AL"/>
        </w:rPr>
      </w:pPr>
    </w:p>
    <w:p w14:paraId="08F054B1" w14:textId="7D766553" w:rsidR="00494FB5" w:rsidRPr="00F24348" w:rsidRDefault="00494FB5" w:rsidP="00B01F10">
      <w:pPr>
        <w:spacing w:after="0" w:line="240" w:lineRule="auto"/>
        <w:jc w:val="center"/>
        <w:rPr>
          <w:rFonts w:ascii="Garamond" w:hAnsi="Garamond"/>
          <w:sz w:val="24"/>
          <w:szCs w:val="24"/>
          <w:lang w:val="sq-AL"/>
        </w:rPr>
      </w:pPr>
      <w:r w:rsidRPr="00F24348">
        <w:rPr>
          <w:rFonts w:ascii="Garamond" w:hAnsi="Garamond"/>
          <w:sz w:val="24"/>
          <w:szCs w:val="24"/>
          <w:lang w:val="sq-AL"/>
        </w:rPr>
        <w:t>VENDOSI:</w:t>
      </w:r>
    </w:p>
    <w:p w14:paraId="08F054B2" w14:textId="77777777" w:rsidR="00A53E51" w:rsidRPr="00F24348" w:rsidRDefault="00A53E51" w:rsidP="00B01F10">
      <w:pPr>
        <w:spacing w:after="0" w:line="240" w:lineRule="auto"/>
        <w:ind w:firstLine="284"/>
        <w:jc w:val="both"/>
        <w:rPr>
          <w:rFonts w:ascii="Garamond" w:hAnsi="Garamond"/>
          <w:sz w:val="24"/>
          <w:szCs w:val="24"/>
          <w:lang w:val="sq-AL"/>
        </w:rPr>
      </w:pPr>
    </w:p>
    <w:p w14:paraId="08F054B3" w14:textId="7E61F2D3" w:rsidR="00494FB5" w:rsidRPr="00F24348" w:rsidRDefault="00B01F10" w:rsidP="00B01F10">
      <w:pPr>
        <w:spacing w:after="0" w:line="240" w:lineRule="auto"/>
        <w:ind w:firstLine="284"/>
        <w:jc w:val="both"/>
        <w:rPr>
          <w:rFonts w:ascii="Garamond" w:hAnsi="Garamond"/>
          <w:sz w:val="24"/>
          <w:szCs w:val="24"/>
          <w:lang w:val="sq-AL"/>
        </w:rPr>
      </w:pPr>
      <w:r w:rsidRPr="00F24348">
        <w:rPr>
          <w:rFonts w:ascii="Garamond" w:hAnsi="Garamond"/>
          <w:sz w:val="24"/>
          <w:szCs w:val="24"/>
          <w:lang w:val="sq-AL"/>
        </w:rPr>
        <w:t xml:space="preserve">1. </w:t>
      </w:r>
      <w:r w:rsidR="00C83872" w:rsidRPr="00F24348">
        <w:rPr>
          <w:rFonts w:ascii="Garamond" w:hAnsi="Garamond"/>
          <w:sz w:val="24"/>
          <w:szCs w:val="24"/>
          <w:lang w:val="sq-AL"/>
        </w:rPr>
        <w:t>Në vendimin nr.</w:t>
      </w:r>
      <w:r w:rsidR="00904FB5">
        <w:rPr>
          <w:rFonts w:ascii="Garamond" w:hAnsi="Garamond"/>
          <w:sz w:val="24"/>
          <w:szCs w:val="24"/>
          <w:lang w:val="sq-AL"/>
        </w:rPr>
        <w:t xml:space="preserve"> </w:t>
      </w:r>
      <w:r w:rsidR="00494FB5" w:rsidRPr="00F24348">
        <w:rPr>
          <w:rFonts w:ascii="Garamond" w:hAnsi="Garamond"/>
          <w:sz w:val="24"/>
          <w:szCs w:val="24"/>
          <w:lang w:val="sq-AL"/>
        </w:rPr>
        <w:t>231, datë 17.4.2019, të Këshillit të Ministrave, të ndryshuar, bëhen këto ndryshime dhe shtesa:</w:t>
      </w:r>
    </w:p>
    <w:p w14:paraId="08F054B5" w14:textId="07BA7F5E" w:rsidR="00494FB5" w:rsidRPr="00F24348" w:rsidRDefault="00B01F10" w:rsidP="00B01F10">
      <w:pPr>
        <w:spacing w:after="0" w:line="240" w:lineRule="auto"/>
        <w:ind w:firstLine="284"/>
        <w:jc w:val="both"/>
        <w:rPr>
          <w:rFonts w:ascii="Garamond" w:hAnsi="Garamond"/>
          <w:sz w:val="24"/>
          <w:szCs w:val="24"/>
          <w:lang w:val="sq-AL"/>
        </w:rPr>
      </w:pPr>
      <w:r w:rsidRPr="00F24348">
        <w:rPr>
          <w:rFonts w:ascii="Garamond" w:hAnsi="Garamond"/>
          <w:sz w:val="24"/>
          <w:szCs w:val="24"/>
          <w:lang w:val="sq-AL"/>
        </w:rPr>
        <w:t xml:space="preserve">a) </w:t>
      </w:r>
      <w:r w:rsidR="00494FB5" w:rsidRPr="00F24348">
        <w:rPr>
          <w:rFonts w:ascii="Garamond" w:hAnsi="Garamond"/>
          <w:sz w:val="24"/>
          <w:szCs w:val="24"/>
          <w:lang w:val="sq-AL"/>
        </w:rPr>
        <w:t>Në pikën 3</w:t>
      </w:r>
      <w:r w:rsidR="00EF20B3" w:rsidRPr="00F24348">
        <w:rPr>
          <w:rFonts w:ascii="Garamond" w:hAnsi="Garamond"/>
          <w:sz w:val="24"/>
          <w:szCs w:val="24"/>
          <w:lang w:val="sq-AL"/>
        </w:rPr>
        <w:t>,</w:t>
      </w:r>
      <w:r w:rsidR="00494FB5" w:rsidRPr="00F24348">
        <w:rPr>
          <w:rFonts w:ascii="Garamond" w:hAnsi="Garamond"/>
          <w:sz w:val="24"/>
          <w:szCs w:val="24"/>
          <w:lang w:val="sq-AL"/>
        </w:rPr>
        <w:t xml:space="preserve"> </w:t>
      </w:r>
      <w:r w:rsidR="00EF20B3" w:rsidRPr="00F24348">
        <w:rPr>
          <w:rFonts w:ascii="Garamond" w:hAnsi="Garamond"/>
          <w:sz w:val="24"/>
          <w:szCs w:val="24"/>
          <w:lang w:val="sq-AL"/>
        </w:rPr>
        <w:t xml:space="preserve">shifra “... </w:t>
      </w:r>
      <w:r w:rsidR="00C414E5" w:rsidRPr="00F24348">
        <w:rPr>
          <w:rFonts w:ascii="Garamond" w:hAnsi="Garamond"/>
          <w:sz w:val="24"/>
          <w:szCs w:val="24"/>
          <w:lang w:val="sq-AL"/>
        </w:rPr>
        <w:t xml:space="preserve">1 796 862 </w:t>
      </w:r>
      <w:r w:rsidR="00494FB5" w:rsidRPr="00F24348">
        <w:rPr>
          <w:rFonts w:ascii="Garamond" w:hAnsi="Garamond"/>
          <w:sz w:val="24"/>
          <w:szCs w:val="24"/>
          <w:lang w:val="sq-AL"/>
        </w:rPr>
        <w:t>708.1 (një miliard e shtatëqind e nëntëdhjetë e gjashtë milionë e tetëqind  e gjashtëdhjetë e dy mijë e shtatëqind e tetë pikë një) lekë</w:t>
      </w:r>
      <w:r w:rsidR="00EF20B3" w:rsidRPr="00F24348">
        <w:rPr>
          <w:rFonts w:ascii="Garamond" w:hAnsi="Garamond"/>
          <w:sz w:val="24"/>
          <w:szCs w:val="24"/>
          <w:lang w:val="sq-AL"/>
        </w:rPr>
        <w:t xml:space="preserve"> ...</w:t>
      </w:r>
      <w:r w:rsidR="00213E51" w:rsidRPr="00F24348">
        <w:rPr>
          <w:rFonts w:ascii="Garamond" w:hAnsi="Garamond"/>
          <w:sz w:val="24"/>
          <w:szCs w:val="24"/>
          <w:lang w:val="sq-AL"/>
        </w:rPr>
        <w:t xml:space="preserve">” zëvendësohet me “... </w:t>
      </w:r>
      <w:r w:rsidR="00C414E5" w:rsidRPr="00F24348">
        <w:rPr>
          <w:rFonts w:ascii="Garamond" w:hAnsi="Garamond"/>
          <w:sz w:val="24"/>
          <w:szCs w:val="24"/>
          <w:lang w:val="sq-AL"/>
        </w:rPr>
        <w:t xml:space="preserve">1 823 573 </w:t>
      </w:r>
      <w:r w:rsidR="00494FB5" w:rsidRPr="00F24348">
        <w:rPr>
          <w:rFonts w:ascii="Garamond" w:hAnsi="Garamond"/>
          <w:sz w:val="24"/>
          <w:szCs w:val="24"/>
          <w:lang w:val="sq-AL"/>
        </w:rPr>
        <w:t xml:space="preserve">684.1 (një miliard e tetëqind e </w:t>
      </w:r>
      <w:r w:rsidR="00213E51" w:rsidRPr="00F24348">
        <w:rPr>
          <w:rFonts w:ascii="Garamond" w:hAnsi="Garamond"/>
          <w:sz w:val="24"/>
          <w:szCs w:val="24"/>
          <w:lang w:val="sq-AL"/>
        </w:rPr>
        <w:t>njëzet</w:t>
      </w:r>
      <w:r w:rsidR="00494FB5" w:rsidRPr="00F24348">
        <w:rPr>
          <w:rFonts w:ascii="Garamond" w:hAnsi="Garamond"/>
          <w:sz w:val="24"/>
          <w:szCs w:val="24"/>
          <w:lang w:val="sq-AL"/>
        </w:rPr>
        <w:t xml:space="preserve"> e tre milionë e pesëqind e shtatëdhjetë e tre mijë e gjashtëqind e tetëdhjetë e katër pikë një) lekë</w:t>
      </w:r>
      <w:r w:rsidR="00213E51" w:rsidRPr="00F24348">
        <w:rPr>
          <w:rFonts w:ascii="Garamond" w:hAnsi="Garamond"/>
          <w:sz w:val="24"/>
          <w:szCs w:val="24"/>
          <w:lang w:val="sq-AL"/>
        </w:rPr>
        <w:t xml:space="preserve"> ...</w:t>
      </w:r>
      <w:r w:rsidR="00494FB5" w:rsidRPr="00F24348">
        <w:rPr>
          <w:rFonts w:ascii="Garamond" w:hAnsi="Garamond"/>
          <w:sz w:val="24"/>
          <w:szCs w:val="24"/>
          <w:lang w:val="sq-AL"/>
        </w:rPr>
        <w:t>”</w:t>
      </w:r>
      <w:r w:rsidR="00213E51" w:rsidRPr="00F24348">
        <w:rPr>
          <w:rFonts w:ascii="Garamond" w:hAnsi="Garamond"/>
          <w:sz w:val="24"/>
          <w:szCs w:val="24"/>
          <w:lang w:val="sq-AL"/>
        </w:rPr>
        <w:t>;</w:t>
      </w:r>
    </w:p>
    <w:p w14:paraId="08F054B6" w14:textId="3B682200" w:rsidR="00494FB5" w:rsidRPr="00F24348" w:rsidRDefault="00B01F10" w:rsidP="00B01F10">
      <w:pPr>
        <w:spacing w:after="0" w:line="240" w:lineRule="auto"/>
        <w:ind w:firstLine="284"/>
        <w:jc w:val="both"/>
        <w:rPr>
          <w:rFonts w:ascii="Garamond" w:hAnsi="Garamond"/>
          <w:sz w:val="24"/>
          <w:szCs w:val="24"/>
          <w:lang w:val="sq-AL"/>
        </w:rPr>
      </w:pPr>
      <w:r w:rsidRPr="00F24348">
        <w:rPr>
          <w:rFonts w:ascii="Garamond" w:hAnsi="Garamond"/>
          <w:sz w:val="24"/>
          <w:szCs w:val="24"/>
          <w:lang w:val="sq-AL"/>
        </w:rPr>
        <w:t xml:space="preserve">b) </w:t>
      </w:r>
      <w:r w:rsidR="00494FB5" w:rsidRPr="00F24348">
        <w:rPr>
          <w:rFonts w:ascii="Garamond" w:hAnsi="Garamond"/>
          <w:sz w:val="24"/>
          <w:szCs w:val="24"/>
          <w:lang w:val="sq-AL"/>
        </w:rPr>
        <w:t xml:space="preserve">Në pikën 4, </w:t>
      </w:r>
      <w:r w:rsidR="00EE7D9C" w:rsidRPr="00F24348">
        <w:rPr>
          <w:rFonts w:ascii="Garamond" w:hAnsi="Garamond"/>
          <w:sz w:val="24"/>
          <w:szCs w:val="24"/>
          <w:lang w:val="sq-AL"/>
        </w:rPr>
        <w:t xml:space="preserve">shifra “... </w:t>
      </w:r>
      <w:r w:rsidR="00C414E5" w:rsidRPr="00F24348">
        <w:rPr>
          <w:rFonts w:ascii="Garamond" w:hAnsi="Garamond"/>
          <w:sz w:val="24"/>
          <w:szCs w:val="24"/>
          <w:lang w:val="sq-AL"/>
        </w:rPr>
        <w:t xml:space="preserve">1 796 862 </w:t>
      </w:r>
      <w:r w:rsidR="00494FB5" w:rsidRPr="00F24348">
        <w:rPr>
          <w:rFonts w:ascii="Garamond" w:hAnsi="Garamond"/>
          <w:sz w:val="24"/>
          <w:szCs w:val="24"/>
          <w:lang w:val="sq-AL"/>
        </w:rPr>
        <w:t>708.1 (një miliard e shtatëqind e nëntëdhjetë e gjashtë milionë e tetëqind  e gjashtëdhjetë e dy mijë e shtatëqind e tetë pikë një) lekë</w:t>
      </w:r>
      <w:r w:rsidR="008349B5" w:rsidRPr="00F24348">
        <w:rPr>
          <w:rFonts w:ascii="Garamond" w:hAnsi="Garamond"/>
          <w:sz w:val="24"/>
          <w:szCs w:val="24"/>
          <w:lang w:val="sq-AL"/>
        </w:rPr>
        <w:t xml:space="preserve"> ...” zëvendësohet me “... </w:t>
      </w:r>
      <w:r w:rsidR="00977F42" w:rsidRPr="00F24348">
        <w:rPr>
          <w:rFonts w:ascii="Garamond" w:hAnsi="Garamond"/>
          <w:sz w:val="24"/>
          <w:szCs w:val="24"/>
          <w:lang w:val="sq-AL"/>
        </w:rPr>
        <w:t xml:space="preserve">1 823 573 </w:t>
      </w:r>
      <w:r w:rsidR="00494FB5" w:rsidRPr="00F24348">
        <w:rPr>
          <w:rFonts w:ascii="Garamond" w:hAnsi="Garamond"/>
          <w:sz w:val="24"/>
          <w:szCs w:val="24"/>
          <w:lang w:val="sq-AL"/>
        </w:rPr>
        <w:t xml:space="preserve">684.1 (një miliard e tetëqind e </w:t>
      </w:r>
      <w:r w:rsidR="00621E37" w:rsidRPr="00F24348">
        <w:rPr>
          <w:rFonts w:ascii="Garamond" w:hAnsi="Garamond"/>
          <w:sz w:val="24"/>
          <w:szCs w:val="24"/>
          <w:lang w:val="sq-AL"/>
        </w:rPr>
        <w:t>njëzet</w:t>
      </w:r>
      <w:r w:rsidR="00494FB5" w:rsidRPr="00F24348">
        <w:rPr>
          <w:rFonts w:ascii="Garamond" w:hAnsi="Garamond"/>
          <w:sz w:val="24"/>
          <w:szCs w:val="24"/>
          <w:lang w:val="sq-AL"/>
        </w:rPr>
        <w:t xml:space="preserve"> e tre milionë e pesëqind e shtatëdhjetë e tre mijë e gjashtëqind e tetëdhjetë e katër pikë n</w:t>
      </w:r>
      <w:r w:rsidR="00621E37" w:rsidRPr="00F24348">
        <w:rPr>
          <w:rFonts w:ascii="Garamond" w:hAnsi="Garamond"/>
          <w:sz w:val="24"/>
          <w:szCs w:val="24"/>
          <w:lang w:val="sq-AL"/>
        </w:rPr>
        <w:t>jë) lekë ...</w:t>
      </w:r>
      <w:r w:rsidR="00977F42" w:rsidRPr="00F24348">
        <w:rPr>
          <w:rFonts w:ascii="Garamond" w:hAnsi="Garamond"/>
          <w:sz w:val="24"/>
          <w:szCs w:val="24"/>
          <w:lang w:val="sq-AL"/>
        </w:rPr>
        <w:t>” dhe shifra “...</w:t>
      </w:r>
      <w:r w:rsidR="00C70BE8" w:rsidRPr="00F24348">
        <w:rPr>
          <w:rFonts w:ascii="Garamond" w:hAnsi="Garamond"/>
          <w:sz w:val="24"/>
          <w:szCs w:val="24"/>
          <w:lang w:val="sq-AL"/>
        </w:rPr>
        <w:t xml:space="preserve"> </w:t>
      </w:r>
      <w:r w:rsidR="00977F42" w:rsidRPr="00F24348">
        <w:rPr>
          <w:rFonts w:ascii="Garamond" w:hAnsi="Garamond"/>
          <w:sz w:val="24"/>
          <w:szCs w:val="24"/>
          <w:lang w:val="sq-AL"/>
        </w:rPr>
        <w:t xml:space="preserve">317 006 </w:t>
      </w:r>
      <w:r w:rsidR="00494FB5" w:rsidRPr="00F24348">
        <w:rPr>
          <w:rFonts w:ascii="Garamond" w:hAnsi="Garamond"/>
          <w:sz w:val="24"/>
          <w:szCs w:val="24"/>
          <w:lang w:val="sq-AL"/>
        </w:rPr>
        <w:t>417.80 (treqind e shtatëm</w:t>
      </w:r>
      <w:r w:rsidR="00806503" w:rsidRPr="00F24348">
        <w:rPr>
          <w:rFonts w:ascii="Garamond" w:hAnsi="Garamond"/>
          <w:sz w:val="24"/>
          <w:szCs w:val="24"/>
          <w:lang w:val="sq-AL"/>
        </w:rPr>
        <w:t>b</w:t>
      </w:r>
      <w:r w:rsidR="00494FB5" w:rsidRPr="00F24348">
        <w:rPr>
          <w:rFonts w:ascii="Garamond" w:hAnsi="Garamond"/>
          <w:sz w:val="24"/>
          <w:szCs w:val="24"/>
          <w:lang w:val="sq-AL"/>
        </w:rPr>
        <w:t>ëdhjetë milionë e gjashtë mijë e katërqind e shtatëmbëdhjetë pikë tetëdhjetë) lekë</w:t>
      </w:r>
      <w:r w:rsidR="00F56E1F">
        <w:rPr>
          <w:rFonts w:ascii="Garamond" w:hAnsi="Garamond"/>
          <w:sz w:val="24"/>
          <w:szCs w:val="24"/>
          <w:lang w:val="sq-AL"/>
        </w:rPr>
        <w:t xml:space="preserve"> ...” zëvendësohet me</w:t>
      </w:r>
      <w:bookmarkStart w:id="0" w:name="_GoBack"/>
      <w:bookmarkEnd w:id="0"/>
      <w:r w:rsidR="00C70BE8" w:rsidRPr="00F24348">
        <w:rPr>
          <w:rFonts w:ascii="Garamond" w:hAnsi="Garamond"/>
          <w:sz w:val="24"/>
          <w:szCs w:val="24"/>
          <w:lang w:val="sq-AL"/>
        </w:rPr>
        <w:t xml:space="preserve"> “... </w:t>
      </w:r>
      <w:r w:rsidR="00977F42" w:rsidRPr="00F24348">
        <w:rPr>
          <w:rFonts w:ascii="Garamond" w:hAnsi="Garamond"/>
          <w:sz w:val="24"/>
          <w:szCs w:val="24"/>
          <w:lang w:val="sq-AL"/>
        </w:rPr>
        <w:t xml:space="preserve">343 717 </w:t>
      </w:r>
      <w:r w:rsidR="00494FB5" w:rsidRPr="00F24348">
        <w:rPr>
          <w:rFonts w:ascii="Garamond" w:hAnsi="Garamond"/>
          <w:sz w:val="24"/>
          <w:szCs w:val="24"/>
          <w:lang w:val="sq-AL"/>
        </w:rPr>
        <w:t>393.80 (</w:t>
      </w:r>
      <w:r w:rsidR="00C70BE8" w:rsidRPr="00F24348">
        <w:rPr>
          <w:rFonts w:ascii="Garamond" w:hAnsi="Garamond"/>
          <w:sz w:val="24"/>
          <w:szCs w:val="24"/>
          <w:lang w:val="sq-AL"/>
        </w:rPr>
        <w:t>treqind e dyzet</w:t>
      </w:r>
      <w:r w:rsidR="00494FB5" w:rsidRPr="00F24348">
        <w:rPr>
          <w:rFonts w:ascii="Garamond" w:hAnsi="Garamond"/>
          <w:sz w:val="24"/>
          <w:szCs w:val="24"/>
          <w:lang w:val="sq-AL"/>
        </w:rPr>
        <w:t xml:space="preserve"> e tre milionë e shtatëqind e shtatëmbëdhjetë mijë treqind e nëntëdhjetë e tre pik</w:t>
      </w:r>
      <w:r w:rsidR="00806503" w:rsidRPr="00F24348">
        <w:rPr>
          <w:rFonts w:ascii="Garamond" w:hAnsi="Garamond"/>
          <w:sz w:val="24"/>
          <w:szCs w:val="24"/>
          <w:lang w:val="sq-AL"/>
        </w:rPr>
        <w:t>ë</w:t>
      </w:r>
      <w:r w:rsidR="00494FB5" w:rsidRPr="00F24348">
        <w:rPr>
          <w:rFonts w:ascii="Garamond" w:hAnsi="Garamond"/>
          <w:sz w:val="24"/>
          <w:szCs w:val="24"/>
          <w:lang w:val="sq-AL"/>
        </w:rPr>
        <w:t xml:space="preserve"> tetëdhjetë) lekë</w:t>
      </w:r>
      <w:r w:rsidR="00C70BE8" w:rsidRPr="00F24348">
        <w:rPr>
          <w:rFonts w:ascii="Garamond" w:hAnsi="Garamond"/>
          <w:sz w:val="24"/>
          <w:szCs w:val="24"/>
          <w:lang w:val="sq-AL"/>
        </w:rPr>
        <w:t xml:space="preserve"> </w:t>
      </w:r>
      <w:r w:rsidR="00494FB5" w:rsidRPr="00F24348">
        <w:rPr>
          <w:rFonts w:ascii="Garamond" w:hAnsi="Garamond"/>
          <w:sz w:val="24"/>
          <w:szCs w:val="24"/>
          <w:lang w:val="sq-AL"/>
        </w:rPr>
        <w:t xml:space="preserve">...”. </w:t>
      </w:r>
    </w:p>
    <w:p w14:paraId="08F054B7" w14:textId="6635CC07" w:rsidR="00494FB5" w:rsidRPr="00F24348" w:rsidRDefault="00154990" w:rsidP="00B01F10">
      <w:pPr>
        <w:spacing w:after="0" w:line="240" w:lineRule="auto"/>
        <w:ind w:firstLine="284"/>
        <w:jc w:val="both"/>
        <w:rPr>
          <w:rFonts w:ascii="Garamond" w:hAnsi="Garamond"/>
          <w:sz w:val="24"/>
          <w:szCs w:val="24"/>
          <w:lang w:val="sq-AL"/>
        </w:rPr>
      </w:pPr>
      <w:r>
        <w:rPr>
          <w:rFonts w:ascii="Garamond" w:hAnsi="Garamond"/>
          <w:sz w:val="24"/>
          <w:szCs w:val="24"/>
          <w:lang w:val="sq-AL"/>
        </w:rPr>
        <w:t>c)</w:t>
      </w:r>
      <w:r w:rsidR="00B01F10" w:rsidRPr="00F24348">
        <w:rPr>
          <w:rFonts w:ascii="Garamond" w:hAnsi="Garamond"/>
          <w:sz w:val="24"/>
          <w:szCs w:val="24"/>
          <w:lang w:val="sq-AL"/>
        </w:rPr>
        <w:t xml:space="preserve"> </w:t>
      </w:r>
      <w:r w:rsidR="00494FB5" w:rsidRPr="00F24348">
        <w:rPr>
          <w:rFonts w:ascii="Garamond" w:hAnsi="Garamond"/>
          <w:sz w:val="24"/>
          <w:szCs w:val="24"/>
          <w:lang w:val="sq-AL"/>
        </w:rPr>
        <w:t xml:space="preserve">Tabelave </w:t>
      </w:r>
      <w:r w:rsidR="00FD6427" w:rsidRPr="00F24348">
        <w:rPr>
          <w:rFonts w:ascii="Garamond" w:hAnsi="Garamond"/>
          <w:sz w:val="24"/>
          <w:szCs w:val="24"/>
          <w:lang w:val="sq-AL"/>
        </w:rPr>
        <w:t>bashkëlidhur vendimit</w:t>
      </w:r>
      <w:r w:rsidR="006074A0" w:rsidRPr="00F24348">
        <w:rPr>
          <w:rFonts w:ascii="Garamond" w:hAnsi="Garamond"/>
          <w:sz w:val="24"/>
          <w:szCs w:val="24"/>
          <w:lang w:val="sq-AL"/>
        </w:rPr>
        <w:t xml:space="preserve"> </w:t>
      </w:r>
      <w:r w:rsidR="00FD6427" w:rsidRPr="00F24348">
        <w:rPr>
          <w:rFonts w:ascii="Garamond" w:hAnsi="Garamond"/>
          <w:sz w:val="24"/>
          <w:szCs w:val="24"/>
          <w:lang w:val="sq-AL"/>
        </w:rPr>
        <w:t>u</w:t>
      </w:r>
      <w:r w:rsidR="00494FB5" w:rsidRPr="00F24348">
        <w:rPr>
          <w:rFonts w:ascii="Garamond" w:hAnsi="Garamond"/>
          <w:sz w:val="24"/>
          <w:szCs w:val="24"/>
          <w:lang w:val="sq-AL"/>
        </w:rPr>
        <w:t xml:space="preserve"> shtohet edhe tabela C, </w:t>
      </w:r>
      <w:r w:rsidR="00FD6427" w:rsidRPr="00F24348">
        <w:rPr>
          <w:rFonts w:ascii="Garamond" w:hAnsi="Garamond"/>
          <w:sz w:val="24"/>
          <w:szCs w:val="24"/>
          <w:lang w:val="sq-AL"/>
        </w:rPr>
        <w:t>që i bashkëlidhet këtij vendimi.</w:t>
      </w:r>
    </w:p>
    <w:p w14:paraId="08F054B9" w14:textId="7D236793" w:rsidR="00494FB5" w:rsidRPr="00F24348" w:rsidRDefault="00A21A71" w:rsidP="00B01F10">
      <w:pPr>
        <w:spacing w:after="0" w:line="240" w:lineRule="auto"/>
        <w:ind w:firstLine="284"/>
        <w:jc w:val="both"/>
        <w:rPr>
          <w:rFonts w:ascii="Garamond" w:hAnsi="Garamond"/>
          <w:sz w:val="24"/>
          <w:szCs w:val="24"/>
          <w:lang w:val="sq-AL"/>
        </w:rPr>
      </w:pPr>
      <w:r>
        <w:rPr>
          <w:rFonts w:ascii="Garamond" w:hAnsi="Garamond"/>
          <w:sz w:val="24"/>
          <w:szCs w:val="24"/>
          <w:lang w:val="sq-AL"/>
        </w:rPr>
        <w:t>2</w:t>
      </w:r>
      <w:r w:rsidR="00B01F10" w:rsidRPr="00F24348">
        <w:rPr>
          <w:rFonts w:ascii="Garamond" w:hAnsi="Garamond"/>
          <w:sz w:val="24"/>
          <w:szCs w:val="24"/>
          <w:lang w:val="sq-AL"/>
        </w:rPr>
        <w:t xml:space="preserve">. </w:t>
      </w:r>
      <w:r w:rsidR="00494FB5" w:rsidRPr="00F24348">
        <w:rPr>
          <w:rFonts w:ascii="Garamond" w:hAnsi="Garamond"/>
          <w:sz w:val="24"/>
          <w:szCs w:val="24"/>
          <w:lang w:val="sq-AL"/>
        </w:rPr>
        <w:t xml:space="preserve">Vlera e shpenzimeve </w:t>
      </w:r>
      <w:r w:rsidR="00862741" w:rsidRPr="00F24348">
        <w:rPr>
          <w:rFonts w:ascii="Garamond" w:hAnsi="Garamond"/>
          <w:sz w:val="24"/>
          <w:szCs w:val="24"/>
          <w:lang w:val="sq-AL"/>
        </w:rPr>
        <w:t>procedurale</w:t>
      </w:r>
      <w:r w:rsidR="00494FB5" w:rsidRPr="00F24348">
        <w:rPr>
          <w:rFonts w:ascii="Garamond" w:hAnsi="Garamond"/>
          <w:sz w:val="24"/>
          <w:szCs w:val="24"/>
          <w:lang w:val="sq-AL"/>
        </w:rPr>
        <w:t xml:space="preserve"> prej 50 000 (pesëdhjetë mijë) lekësh të përballohet nga buxheti i miratuar për Autoritetin Rrugor Shqiptar.</w:t>
      </w:r>
    </w:p>
    <w:p w14:paraId="08F054BB" w14:textId="6725F166" w:rsidR="00494FB5" w:rsidRPr="00F24348" w:rsidRDefault="00A21A71" w:rsidP="00B01F10">
      <w:pPr>
        <w:spacing w:after="0" w:line="240" w:lineRule="auto"/>
        <w:ind w:firstLine="284"/>
        <w:jc w:val="both"/>
        <w:rPr>
          <w:rFonts w:ascii="Garamond" w:hAnsi="Garamond"/>
          <w:sz w:val="24"/>
          <w:szCs w:val="24"/>
          <w:lang w:val="sq-AL"/>
        </w:rPr>
      </w:pPr>
      <w:r>
        <w:rPr>
          <w:rFonts w:ascii="Garamond" w:hAnsi="Garamond"/>
          <w:sz w:val="24"/>
          <w:szCs w:val="24"/>
          <w:lang w:val="sq-AL"/>
        </w:rPr>
        <w:t>3</w:t>
      </w:r>
      <w:r w:rsidR="00B01F10" w:rsidRPr="00F24348">
        <w:rPr>
          <w:rFonts w:ascii="Garamond" w:hAnsi="Garamond"/>
          <w:sz w:val="24"/>
          <w:szCs w:val="24"/>
          <w:lang w:val="sq-AL"/>
        </w:rPr>
        <w:t xml:space="preserve">. </w:t>
      </w:r>
      <w:r w:rsidR="00494FB5" w:rsidRPr="00F24348">
        <w:rPr>
          <w:rFonts w:ascii="Garamond" w:hAnsi="Garamond"/>
          <w:sz w:val="24"/>
          <w:szCs w:val="24"/>
          <w:lang w:val="sq-AL"/>
        </w:rPr>
        <w:t>Ngarkohen Ministria e Financave dhe Ekonomisë, Ministria e Infrastrukturës dhe Energji</w:t>
      </w:r>
      <w:r w:rsidR="00483CF5" w:rsidRPr="00F24348">
        <w:rPr>
          <w:rFonts w:ascii="Garamond" w:hAnsi="Garamond"/>
          <w:sz w:val="24"/>
          <w:szCs w:val="24"/>
          <w:lang w:val="sq-AL"/>
        </w:rPr>
        <w:t xml:space="preserve">së, Autoriteti Rrugor Shqiptar dhe </w:t>
      </w:r>
      <w:r w:rsidR="00494FB5" w:rsidRPr="00F24348">
        <w:rPr>
          <w:rFonts w:ascii="Garamond" w:hAnsi="Garamond"/>
          <w:sz w:val="24"/>
          <w:szCs w:val="24"/>
          <w:lang w:val="sq-AL"/>
        </w:rPr>
        <w:t>Ag</w:t>
      </w:r>
      <w:r w:rsidR="001A5830" w:rsidRPr="00F24348">
        <w:rPr>
          <w:rFonts w:ascii="Garamond" w:hAnsi="Garamond"/>
          <w:sz w:val="24"/>
          <w:szCs w:val="24"/>
          <w:lang w:val="sq-AL"/>
        </w:rPr>
        <w:t>jencia Shtetërore e Kadastrës, Drejtoria V</w:t>
      </w:r>
      <w:r w:rsidR="00494FB5" w:rsidRPr="00F24348">
        <w:rPr>
          <w:rFonts w:ascii="Garamond" w:hAnsi="Garamond"/>
          <w:sz w:val="24"/>
          <w:szCs w:val="24"/>
          <w:lang w:val="sq-AL"/>
        </w:rPr>
        <w:t>endore Tiranë, për zbatimin e këtij vendimi.</w:t>
      </w:r>
    </w:p>
    <w:p w14:paraId="08F054BD" w14:textId="389A20FE" w:rsidR="00494FB5" w:rsidRPr="00F24348" w:rsidRDefault="00494FB5" w:rsidP="00B01F10">
      <w:pPr>
        <w:spacing w:after="0" w:line="240" w:lineRule="auto"/>
        <w:ind w:firstLine="284"/>
        <w:jc w:val="both"/>
        <w:rPr>
          <w:rFonts w:ascii="Garamond" w:hAnsi="Garamond"/>
          <w:sz w:val="24"/>
          <w:szCs w:val="24"/>
          <w:lang w:val="sq-AL"/>
        </w:rPr>
      </w:pPr>
      <w:r w:rsidRPr="00F24348">
        <w:rPr>
          <w:rFonts w:ascii="Garamond" w:hAnsi="Garamond"/>
          <w:sz w:val="24"/>
          <w:szCs w:val="24"/>
          <w:lang w:val="sq-AL"/>
        </w:rPr>
        <w:t xml:space="preserve">Ky vendim hyn në fuqi menjëherë dhe botohet në </w:t>
      </w:r>
      <w:r w:rsidR="001A5830" w:rsidRPr="00F24348">
        <w:rPr>
          <w:rFonts w:ascii="Garamond" w:hAnsi="Garamond"/>
          <w:sz w:val="24"/>
          <w:szCs w:val="24"/>
          <w:lang w:val="sq-AL"/>
        </w:rPr>
        <w:t xml:space="preserve">Fletoren </w:t>
      </w:r>
      <w:r w:rsidR="00B01F10" w:rsidRPr="00F24348">
        <w:rPr>
          <w:rFonts w:ascii="Garamond" w:hAnsi="Garamond"/>
          <w:sz w:val="24"/>
          <w:szCs w:val="24"/>
          <w:lang w:val="sq-AL"/>
        </w:rPr>
        <w:t>Zyrtare</w:t>
      </w:r>
      <w:r w:rsidRPr="00F24348">
        <w:rPr>
          <w:rFonts w:ascii="Garamond" w:hAnsi="Garamond"/>
          <w:sz w:val="24"/>
          <w:szCs w:val="24"/>
          <w:lang w:val="sq-AL"/>
        </w:rPr>
        <w:t>.</w:t>
      </w:r>
    </w:p>
    <w:p w14:paraId="08F054BE" w14:textId="77777777" w:rsidR="007D06BD" w:rsidRPr="00F24348" w:rsidRDefault="007D06BD" w:rsidP="00B01F10">
      <w:pPr>
        <w:spacing w:after="0" w:line="240" w:lineRule="auto"/>
        <w:ind w:firstLine="284"/>
        <w:jc w:val="both"/>
        <w:rPr>
          <w:rFonts w:ascii="Garamond" w:hAnsi="Garamond"/>
          <w:sz w:val="24"/>
          <w:szCs w:val="24"/>
          <w:lang w:val="sq-AL"/>
        </w:rPr>
      </w:pPr>
    </w:p>
    <w:p w14:paraId="08F054C6" w14:textId="2DC74F72" w:rsidR="00395C54" w:rsidRPr="00F24348" w:rsidRDefault="00B01F10" w:rsidP="00B01F10">
      <w:pPr>
        <w:spacing w:after="0" w:line="240" w:lineRule="auto"/>
        <w:ind w:firstLine="284"/>
        <w:jc w:val="right"/>
        <w:rPr>
          <w:rFonts w:ascii="Garamond" w:hAnsi="Garamond"/>
          <w:sz w:val="24"/>
          <w:szCs w:val="24"/>
          <w:lang w:val="sq-AL"/>
        </w:rPr>
      </w:pPr>
      <w:r w:rsidRPr="00F24348">
        <w:rPr>
          <w:rFonts w:ascii="Garamond" w:hAnsi="Garamond"/>
          <w:sz w:val="24"/>
          <w:szCs w:val="24"/>
          <w:lang w:val="sq-AL"/>
        </w:rPr>
        <w:t>ZËVENDËSKRYEMINISTËR</w:t>
      </w:r>
    </w:p>
    <w:p w14:paraId="08F054C7" w14:textId="6747E6E3" w:rsidR="00395C54" w:rsidRPr="00F24348" w:rsidRDefault="00B01F10" w:rsidP="00B01F10">
      <w:pPr>
        <w:spacing w:after="0" w:line="240" w:lineRule="auto"/>
        <w:ind w:firstLine="284"/>
        <w:jc w:val="right"/>
        <w:rPr>
          <w:rFonts w:ascii="Garamond" w:hAnsi="Garamond"/>
          <w:b/>
          <w:sz w:val="24"/>
          <w:szCs w:val="24"/>
          <w:lang w:val="sq-AL"/>
        </w:rPr>
      </w:pPr>
      <w:r w:rsidRPr="00F24348">
        <w:rPr>
          <w:rFonts w:ascii="Garamond" w:hAnsi="Garamond"/>
          <w:b/>
          <w:sz w:val="24"/>
          <w:szCs w:val="24"/>
          <w:lang w:val="sq-AL"/>
        </w:rPr>
        <w:t>Erion Braçe</w:t>
      </w:r>
    </w:p>
    <w:p w14:paraId="08F054C8" w14:textId="77777777" w:rsidR="008F0852" w:rsidRPr="00F24348" w:rsidRDefault="008F0852" w:rsidP="00B01F10">
      <w:pPr>
        <w:spacing w:after="0" w:line="240" w:lineRule="auto"/>
        <w:ind w:firstLine="284"/>
        <w:jc w:val="both"/>
        <w:rPr>
          <w:rFonts w:ascii="Garamond" w:hAnsi="Garamond"/>
          <w:sz w:val="24"/>
          <w:szCs w:val="24"/>
          <w:lang w:val="sq-AL"/>
        </w:rPr>
      </w:pPr>
    </w:p>
    <w:p w14:paraId="08F054D0" w14:textId="77777777" w:rsidR="00DE6137" w:rsidRPr="00F24348" w:rsidRDefault="00DE6137" w:rsidP="00B01F10">
      <w:pPr>
        <w:spacing w:after="0" w:line="240" w:lineRule="auto"/>
        <w:ind w:firstLine="284"/>
        <w:jc w:val="both"/>
        <w:rPr>
          <w:rFonts w:ascii="Garamond" w:hAnsi="Garamond"/>
          <w:sz w:val="24"/>
          <w:szCs w:val="24"/>
          <w:lang w:val="sq-AL"/>
        </w:rPr>
      </w:pPr>
    </w:p>
    <w:p w14:paraId="4C718FAB" w14:textId="77777777" w:rsidR="00B01F10" w:rsidRPr="00F24348" w:rsidRDefault="00B01F10" w:rsidP="00B01F10">
      <w:pPr>
        <w:spacing w:after="0" w:line="240" w:lineRule="auto"/>
        <w:ind w:firstLine="284"/>
        <w:jc w:val="both"/>
        <w:rPr>
          <w:rFonts w:ascii="Garamond" w:hAnsi="Garamond"/>
          <w:sz w:val="24"/>
          <w:szCs w:val="24"/>
          <w:lang w:val="sq-AL"/>
        </w:rPr>
      </w:pPr>
    </w:p>
    <w:p w14:paraId="3BA180F7" w14:textId="77777777" w:rsidR="00B01F10" w:rsidRPr="00F24348" w:rsidRDefault="00B01F10" w:rsidP="00B01F10">
      <w:pPr>
        <w:spacing w:after="0" w:line="240" w:lineRule="auto"/>
        <w:ind w:firstLine="284"/>
        <w:jc w:val="both"/>
        <w:rPr>
          <w:rFonts w:ascii="Garamond" w:hAnsi="Garamond"/>
          <w:sz w:val="24"/>
          <w:szCs w:val="24"/>
          <w:lang w:val="sq-AL"/>
        </w:rPr>
      </w:pPr>
    </w:p>
    <w:p w14:paraId="3DDD6882" w14:textId="77777777" w:rsidR="00B01F10" w:rsidRPr="00F24348" w:rsidRDefault="00B01F10" w:rsidP="00B01F10">
      <w:pPr>
        <w:spacing w:after="0" w:line="240" w:lineRule="auto"/>
        <w:ind w:firstLine="284"/>
        <w:jc w:val="both"/>
        <w:rPr>
          <w:rFonts w:ascii="Garamond" w:hAnsi="Garamond"/>
          <w:sz w:val="24"/>
          <w:szCs w:val="24"/>
          <w:lang w:val="sq-AL"/>
        </w:rPr>
      </w:pPr>
    </w:p>
    <w:p w14:paraId="71FF28D4" w14:textId="77777777" w:rsidR="00B01F10" w:rsidRPr="00F24348" w:rsidRDefault="00B01F10" w:rsidP="00B01F10">
      <w:pPr>
        <w:spacing w:after="0" w:line="240" w:lineRule="auto"/>
        <w:ind w:firstLine="284"/>
        <w:jc w:val="both"/>
        <w:rPr>
          <w:rFonts w:ascii="Garamond" w:hAnsi="Garamond"/>
          <w:sz w:val="24"/>
          <w:szCs w:val="24"/>
          <w:lang w:val="sq-AL"/>
        </w:rPr>
      </w:pPr>
    </w:p>
    <w:p w14:paraId="5B3CF55E" w14:textId="011330D0" w:rsidR="00B01F10" w:rsidRPr="00F24348" w:rsidRDefault="00B01F10" w:rsidP="00B01F10">
      <w:pPr>
        <w:spacing w:after="0" w:line="240" w:lineRule="auto"/>
        <w:jc w:val="both"/>
        <w:rPr>
          <w:rFonts w:ascii="Garamond" w:hAnsi="Garamond"/>
          <w:sz w:val="24"/>
          <w:szCs w:val="24"/>
          <w:lang w:val="sq-AL"/>
        </w:rPr>
      </w:pPr>
    </w:p>
    <w:p w14:paraId="5B759BF3" w14:textId="77777777" w:rsidR="00B01F10" w:rsidRPr="00F24348" w:rsidRDefault="00B01F10" w:rsidP="00B01F10">
      <w:pPr>
        <w:spacing w:after="0" w:line="240" w:lineRule="auto"/>
        <w:jc w:val="both"/>
        <w:rPr>
          <w:rFonts w:ascii="Garamond" w:hAnsi="Garamond"/>
          <w:sz w:val="24"/>
          <w:szCs w:val="24"/>
          <w:lang w:val="sq-AL"/>
        </w:rPr>
      </w:pPr>
    </w:p>
    <w:p w14:paraId="5B45E7D7" w14:textId="1959DCA4" w:rsidR="00B01F10" w:rsidRPr="00F24348" w:rsidRDefault="00B01F10" w:rsidP="00B01F10">
      <w:pPr>
        <w:spacing w:after="0" w:line="240" w:lineRule="auto"/>
        <w:jc w:val="center"/>
        <w:rPr>
          <w:rFonts w:ascii="Garamond" w:eastAsia="Times New Roman" w:hAnsi="Garamond" w:cs="Arial"/>
          <w:bCs/>
          <w:color w:val="000000"/>
          <w:sz w:val="16"/>
          <w:szCs w:val="16"/>
          <w:lang w:val="sq-AL"/>
        </w:rPr>
      </w:pPr>
      <w:r w:rsidRPr="00F24348">
        <w:rPr>
          <w:rFonts w:ascii="Garamond" w:eastAsia="Times New Roman" w:hAnsi="Garamond" w:cs="Arial"/>
          <w:bCs/>
          <w:color w:val="000000"/>
          <w:sz w:val="16"/>
          <w:szCs w:val="16"/>
          <w:lang w:val="sq-AL"/>
        </w:rPr>
        <w:lastRenderedPageBreak/>
        <w:t>LISTA EMËRORE E PRONA</w:t>
      </w:r>
      <w:r w:rsidR="002804D6">
        <w:rPr>
          <w:rFonts w:ascii="Garamond" w:eastAsia="Times New Roman" w:hAnsi="Garamond" w:cs="Arial"/>
          <w:bCs/>
          <w:color w:val="000000"/>
          <w:sz w:val="16"/>
          <w:szCs w:val="16"/>
          <w:lang w:val="sq-AL"/>
        </w:rPr>
        <w:t>RIT,</w:t>
      </w:r>
      <w:r w:rsidRPr="00F24348">
        <w:rPr>
          <w:rFonts w:ascii="Garamond" w:eastAsia="Times New Roman" w:hAnsi="Garamond" w:cs="Arial"/>
          <w:bCs/>
          <w:color w:val="000000"/>
          <w:sz w:val="16"/>
          <w:szCs w:val="16"/>
          <w:lang w:val="sq-AL"/>
        </w:rPr>
        <w:t xml:space="preserve"> PRONË PRIVATE, QË PREKET NGA DISA NDRYSHIME DHE SHTESA NË VENDIMIN NR.</w:t>
      </w:r>
      <w:r w:rsidR="00D14434">
        <w:rPr>
          <w:rFonts w:ascii="Garamond" w:eastAsia="Times New Roman" w:hAnsi="Garamond" w:cs="Arial"/>
          <w:bCs/>
          <w:color w:val="000000"/>
          <w:sz w:val="16"/>
          <w:szCs w:val="16"/>
          <w:lang w:val="sq-AL"/>
        </w:rPr>
        <w:t xml:space="preserve"> </w:t>
      </w:r>
      <w:r w:rsidR="00FB52EA">
        <w:rPr>
          <w:rFonts w:ascii="Garamond" w:eastAsia="Times New Roman" w:hAnsi="Garamond" w:cs="Arial"/>
          <w:bCs/>
          <w:color w:val="000000"/>
          <w:sz w:val="16"/>
          <w:szCs w:val="16"/>
          <w:lang w:val="sq-AL"/>
        </w:rPr>
        <w:t>231, DATË 17.</w:t>
      </w:r>
      <w:r w:rsidRPr="00F24348">
        <w:rPr>
          <w:rFonts w:ascii="Garamond" w:eastAsia="Times New Roman" w:hAnsi="Garamond" w:cs="Arial"/>
          <w:bCs/>
          <w:color w:val="000000"/>
          <w:sz w:val="16"/>
          <w:szCs w:val="16"/>
          <w:lang w:val="sq-AL"/>
        </w:rPr>
        <w:t>4.2019, TË KËSHILLIT TË MINISTRAVE</w:t>
      </w:r>
      <w:r w:rsidR="000F7DE5">
        <w:rPr>
          <w:rFonts w:ascii="Garamond" w:eastAsia="Times New Roman" w:hAnsi="Garamond" w:cs="Arial"/>
          <w:bCs/>
          <w:color w:val="000000"/>
          <w:sz w:val="16"/>
          <w:szCs w:val="16"/>
          <w:lang w:val="sq-AL"/>
        </w:rPr>
        <w:t>,</w:t>
      </w:r>
      <w:r w:rsidRPr="00F24348">
        <w:rPr>
          <w:rFonts w:ascii="Garamond" w:eastAsia="Times New Roman" w:hAnsi="Garamond" w:cs="Arial"/>
          <w:bCs/>
          <w:color w:val="000000"/>
          <w:sz w:val="16"/>
          <w:szCs w:val="16"/>
          <w:lang w:val="sq-AL"/>
        </w:rPr>
        <w:t xml:space="preserve"> “PËR SH</w:t>
      </w:r>
      <w:r w:rsidR="002804D6">
        <w:rPr>
          <w:rFonts w:ascii="Garamond" w:eastAsia="Times New Roman" w:hAnsi="Garamond" w:cs="Arial"/>
          <w:bCs/>
          <w:color w:val="000000"/>
          <w:sz w:val="16"/>
          <w:szCs w:val="16"/>
          <w:lang w:val="sq-AL"/>
        </w:rPr>
        <w:t>PRONËSIMIN, PËR INTERES PUBLIK,</w:t>
      </w:r>
      <w:r w:rsidRPr="00F24348">
        <w:rPr>
          <w:rFonts w:ascii="Garamond" w:eastAsia="Times New Roman" w:hAnsi="Garamond" w:cs="Arial"/>
          <w:bCs/>
          <w:color w:val="000000"/>
          <w:sz w:val="16"/>
          <w:szCs w:val="16"/>
          <w:lang w:val="sq-AL"/>
        </w:rPr>
        <w:t xml:space="preserve"> TË PRONARËVE TË PASURIVE TË PALUAJTSHME, PRONË PRIVATE, QË PREKEN NGA REALIZIMI I PROJEKTIT “REHABILITIMI I SEGMENTIT RRUGOR, PALLATI ME SHIGJETA</w:t>
      </w:r>
      <w:r w:rsidR="00904FB5">
        <w:rPr>
          <w:rFonts w:ascii="Garamond" w:eastAsia="Times New Roman" w:hAnsi="Garamond" w:cs="Arial"/>
          <w:bCs/>
          <w:color w:val="000000"/>
          <w:sz w:val="16"/>
          <w:szCs w:val="16"/>
          <w:lang w:val="sq-AL"/>
        </w:rPr>
        <w:t xml:space="preserve"> –</w:t>
      </w:r>
      <w:r w:rsidRPr="00F24348">
        <w:rPr>
          <w:rFonts w:ascii="Garamond" w:eastAsia="Times New Roman" w:hAnsi="Garamond" w:cs="Arial"/>
          <w:bCs/>
          <w:color w:val="000000"/>
          <w:sz w:val="16"/>
          <w:szCs w:val="16"/>
          <w:lang w:val="sq-AL"/>
        </w:rPr>
        <w:t xml:space="preserve"> RRETHRROTULLIMI</w:t>
      </w:r>
      <w:r w:rsidR="00904FB5">
        <w:rPr>
          <w:rFonts w:ascii="Garamond" w:eastAsia="Times New Roman" w:hAnsi="Garamond" w:cs="Arial"/>
          <w:bCs/>
          <w:color w:val="000000"/>
          <w:sz w:val="16"/>
          <w:szCs w:val="16"/>
          <w:lang w:val="sq-AL"/>
        </w:rPr>
        <w:t xml:space="preserve"> </w:t>
      </w:r>
      <w:r w:rsidRPr="00F24348">
        <w:rPr>
          <w:rFonts w:ascii="Garamond" w:eastAsia="Times New Roman" w:hAnsi="Garamond" w:cs="Arial"/>
          <w:bCs/>
          <w:color w:val="000000"/>
          <w:sz w:val="16"/>
          <w:szCs w:val="16"/>
          <w:lang w:val="sq-AL"/>
        </w:rPr>
        <w:t>SHQIPONJA”, I NDRYSHUAR.</w:t>
      </w:r>
    </w:p>
    <w:p w14:paraId="23DC0CE8" w14:textId="77777777" w:rsidR="00B01F10" w:rsidRPr="00F24348" w:rsidRDefault="00B01F10" w:rsidP="00B01F10">
      <w:pPr>
        <w:spacing w:after="0" w:line="240" w:lineRule="auto"/>
        <w:jc w:val="right"/>
        <w:rPr>
          <w:rFonts w:ascii="Garamond" w:hAnsi="Garamond"/>
          <w:sz w:val="16"/>
          <w:szCs w:val="16"/>
          <w:lang w:val="sq-AL"/>
        </w:rPr>
      </w:pPr>
      <w:r w:rsidRPr="00F24348">
        <w:rPr>
          <w:rFonts w:ascii="Garamond" w:eastAsia="Times New Roman" w:hAnsi="Garamond" w:cs="Arial"/>
          <w:bCs/>
          <w:color w:val="000000"/>
          <w:sz w:val="16"/>
          <w:szCs w:val="16"/>
          <w:lang w:val="sq-AL"/>
        </w:rPr>
        <w:t>TABELA C</w:t>
      </w:r>
    </w:p>
    <w:tbl>
      <w:tblPr>
        <w:tblW w:w="5000" w:type="pct"/>
        <w:tblLook w:val="04A0" w:firstRow="1" w:lastRow="0" w:firstColumn="1" w:lastColumn="0" w:noHBand="0" w:noVBand="1"/>
      </w:tblPr>
      <w:tblGrid>
        <w:gridCol w:w="448"/>
        <w:gridCol w:w="1058"/>
        <w:gridCol w:w="516"/>
        <w:gridCol w:w="778"/>
        <w:gridCol w:w="778"/>
        <w:gridCol w:w="866"/>
        <w:gridCol w:w="1137"/>
        <w:gridCol w:w="685"/>
        <w:gridCol w:w="1008"/>
        <w:gridCol w:w="2013"/>
      </w:tblGrid>
      <w:tr w:rsidR="00906DC2" w:rsidRPr="00F24348" w14:paraId="5F63827B" w14:textId="77777777" w:rsidTr="00906DC2">
        <w:trPr>
          <w:trHeight w:val="720"/>
        </w:trPr>
        <w:tc>
          <w:tcPr>
            <w:tcW w:w="241" w:type="pct"/>
            <w:tcBorders>
              <w:top w:val="single" w:sz="8" w:space="0" w:color="auto"/>
              <w:left w:val="single" w:sz="8" w:space="0" w:color="auto"/>
              <w:bottom w:val="single" w:sz="4" w:space="0" w:color="auto"/>
              <w:right w:val="single" w:sz="4" w:space="0" w:color="auto"/>
            </w:tcBorders>
            <w:shd w:val="clear" w:color="000000" w:fill="D8E4BC"/>
            <w:vAlign w:val="center"/>
            <w:hideMark/>
          </w:tcPr>
          <w:p w14:paraId="69299659" w14:textId="77777777"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Nr.</w:t>
            </w:r>
          </w:p>
        </w:tc>
        <w:tc>
          <w:tcPr>
            <w:tcW w:w="604" w:type="pct"/>
            <w:tcBorders>
              <w:top w:val="single" w:sz="8" w:space="0" w:color="auto"/>
              <w:left w:val="single" w:sz="4" w:space="0" w:color="auto"/>
              <w:bottom w:val="single" w:sz="4" w:space="0" w:color="auto"/>
              <w:right w:val="single" w:sz="4" w:space="0" w:color="auto"/>
            </w:tcBorders>
            <w:shd w:val="clear" w:color="000000" w:fill="D8E4BC"/>
            <w:vAlign w:val="center"/>
            <w:hideMark/>
          </w:tcPr>
          <w:p w14:paraId="7B79D205" w14:textId="7085C4AD"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Emër </w:t>
            </w:r>
            <w:r w:rsidR="00317039" w:rsidRPr="00F24348">
              <w:rPr>
                <w:rFonts w:ascii="Garamond" w:eastAsia="Times New Roman" w:hAnsi="Garamond" w:cs="Calibri"/>
                <w:b/>
                <w:bCs/>
                <w:color w:val="000000"/>
                <w:sz w:val="16"/>
                <w:szCs w:val="16"/>
                <w:lang w:val="sq-AL"/>
              </w:rPr>
              <w:t>Atësi</w:t>
            </w:r>
            <w:r w:rsidRPr="00F24348">
              <w:rPr>
                <w:rFonts w:ascii="Garamond" w:eastAsia="Times New Roman" w:hAnsi="Garamond" w:cs="Calibri"/>
                <w:b/>
                <w:bCs/>
                <w:color w:val="000000"/>
                <w:sz w:val="16"/>
                <w:szCs w:val="16"/>
                <w:lang w:val="sq-AL"/>
              </w:rPr>
              <w:t xml:space="preserve">  Mbiemër</w:t>
            </w:r>
          </w:p>
        </w:tc>
        <w:tc>
          <w:tcPr>
            <w:tcW w:w="278" w:type="pct"/>
            <w:tcBorders>
              <w:top w:val="single" w:sz="8" w:space="0" w:color="auto"/>
              <w:left w:val="single" w:sz="4" w:space="0" w:color="auto"/>
              <w:bottom w:val="single" w:sz="4" w:space="0" w:color="auto"/>
              <w:right w:val="single" w:sz="4" w:space="0" w:color="auto"/>
            </w:tcBorders>
            <w:shd w:val="clear" w:color="000000" w:fill="D8E4BC"/>
            <w:vAlign w:val="center"/>
            <w:hideMark/>
          </w:tcPr>
          <w:p w14:paraId="0B7B11BD" w14:textId="77777777"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Z.K.</w:t>
            </w:r>
          </w:p>
        </w:tc>
        <w:tc>
          <w:tcPr>
            <w:tcW w:w="419" w:type="pct"/>
            <w:tcBorders>
              <w:top w:val="single" w:sz="8" w:space="0" w:color="auto"/>
              <w:left w:val="single" w:sz="4" w:space="0" w:color="auto"/>
              <w:bottom w:val="single" w:sz="4" w:space="0" w:color="auto"/>
              <w:right w:val="single" w:sz="4" w:space="0" w:color="auto"/>
            </w:tcBorders>
            <w:shd w:val="clear" w:color="000000" w:fill="D8E4BC"/>
            <w:vAlign w:val="center"/>
            <w:hideMark/>
          </w:tcPr>
          <w:p w14:paraId="0B644652" w14:textId="77777777"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Nr. i pasurisë  </w:t>
            </w:r>
          </w:p>
        </w:tc>
        <w:tc>
          <w:tcPr>
            <w:tcW w:w="419" w:type="pct"/>
            <w:tcBorders>
              <w:top w:val="single" w:sz="8" w:space="0" w:color="auto"/>
              <w:left w:val="single" w:sz="4" w:space="0" w:color="auto"/>
              <w:bottom w:val="single" w:sz="4" w:space="0" w:color="auto"/>
              <w:right w:val="single" w:sz="4" w:space="0" w:color="auto"/>
            </w:tcBorders>
            <w:shd w:val="clear" w:color="000000" w:fill="D8E4BC"/>
            <w:vAlign w:val="center"/>
            <w:hideMark/>
          </w:tcPr>
          <w:p w14:paraId="20EA7648" w14:textId="6D3E7EBA"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Lloj i </w:t>
            </w:r>
            <w:r w:rsidR="00317039" w:rsidRPr="00F24348">
              <w:rPr>
                <w:rFonts w:ascii="Garamond" w:eastAsia="Times New Roman" w:hAnsi="Garamond" w:cs="Calibri"/>
                <w:b/>
                <w:bCs/>
                <w:color w:val="000000"/>
                <w:sz w:val="16"/>
                <w:szCs w:val="16"/>
                <w:lang w:val="sq-AL"/>
              </w:rPr>
              <w:t>pasurisë</w:t>
            </w:r>
          </w:p>
        </w:tc>
        <w:tc>
          <w:tcPr>
            <w:tcW w:w="363" w:type="pct"/>
            <w:tcBorders>
              <w:top w:val="single" w:sz="8" w:space="0" w:color="auto"/>
              <w:left w:val="nil"/>
              <w:right w:val="single" w:sz="4" w:space="0" w:color="auto"/>
            </w:tcBorders>
            <w:shd w:val="clear" w:color="000000" w:fill="D8E4BC"/>
            <w:vAlign w:val="center"/>
            <w:hideMark/>
          </w:tcPr>
          <w:p w14:paraId="06A41777" w14:textId="77777777"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Sip.</w:t>
            </w:r>
          </w:p>
          <w:p w14:paraId="5DC86E5D" w14:textId="140AD480" w:rsidR="00906DC2" w:rsidRPr="00F24348" w:rsidRDefault="00906DC2" w:rsidP="00906DC2">
            <w:pPr>
              <w:spacing w:after="0" w:line="240" w:lineRule="auto"/>
              <w:jc w:val="center"/>
              <w:rPr>
                <w:rFonts w:ascii="Garamond" w:eastAsia="Times New Roman" w:hAnsi="Garamond" w:cs="Calibri"/>
                <w:b/>
                <w:bCs/>
                <w:color w:val="000000"/>
                <w:sz w:val="16"/>
                <w:szCs w:val="16"/>
                <w:lang w:val="sq-AL"/>
              </w:rPr>
            </w:pPr>
            <w:r>
              <w:rPr>
                <w:rFonts w:ascii="Garamond" w:eastAsia="Times New Roman" w:hAnsi="Garamond" w:cs="Calibri"/>
                <w:b/>
                <w:bCs/>
                <w:color w:val="000000"/>
                <w:sz w:val="16"/>
                <w:szCs w:val="16"/>
                <w:lang w:val="sq-AL"/>
              </w:rPr>
              <w:t>t</w:t>
            </w:r>
            <w:r w:rsidRPr="00F24348">
              <w:rPr>
                <w:rFonts w:ascii="Garamond" w:eastAsia="Times New Roman" w:hAnsi="Garamond" w:cs="Calibri"/>
                <w:b/>
                <w:bCs/>
                <w:color w:val="000000"/>
                <w:sz w:val="16"/>
                <w:szCs w:val="16"/>
                <w:lang w:val="sq-AL"/>
              </w:rPr>
              <w:t xml:space="preserve">otale/m²  </w:t>
            </w:r>
          </w:p>
        </w:tc>
        <w:tc>
          <w:tcPr>
            <w:tcW w:w="612" w:type="pct"/>
            <w:tcBorders>
              <w:top w:val="single" w:sz="8" w:space="0" w:color="auto"/>
              <w:left w:val="single" w:sz="4" w:space="0" w:color="auto"/>
              <w:bottom w:val="single" w:sz="4" w:space="0" w:color="auto"/>
              <w:right w:val="single" w:sz="4" w:space="0" w:color="auto"/>
            </w:tcBorders>
            <w:shd w:val="clear" w:color="000000" w:fill="D8E4BC"/>
            <w:vAlign w:val="center"/>
            <w:hideMark/>
          </w:tcPr>
          <w:p w14:paraId="6D3EC731" w14:textId="213CAD75"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Sip.</w:t>
            </w:r>
            <w:r>
              <w:rPr>
                <w:rFonts w:ascii="Garamond" w:eastAsia="Times New Roman" w:hAnsi="Garamond" w:cs="Calibri"/>
                <w:b/>
                <w:bCs/>
                <w:color w:val="000000"/>
                <w:sz w:val="16"/>
                <w:szCs w:val="16"/>
                <w:lang w:val="sq-AL"/>
              </w:rPr>
              <w:t xml:space="preserve"> </w:t>
            </w:r>
            <w:r w:rsidRPr="00F24348">
              <w:rPr>
                <w:rFonts w:ascii="Garamond" w:eastAsia="Times New Roman" w:hAnsi="Garamond" w:cs="Calibri"/>
                <w:b/>
                <w:bCs/>
                <w:color w:val="000000"/>
                <w:sz w:val="16"/>
                <w:szCs w:val="16"/>
                <w:lang w:val="sq-AL"/>
              </w:rPr>
              <w:t xml:space="preserve">e shpronësuar/ m²  </w:t>
            </w:r>
          </w:p>
        </w:tc>
        <w:tc>
          <w:tcPr>
            <w:tcW w:w="369" w:type="pct"/>
            <w:tcBorders>
              <w:top w:val="single" w:sz="8" w:space="0" w:color="auto"/>
              <w:left w:val="single" w:sz="4" w:space="0" w:color="auto"/>
              <w:bottom w:val="single" w:sz="4" w:space="0" w:color="auto"/>
              <w:right w:val="single" w:sz="4" w:space="0" w:color="auto"/>
            </w:tcBorders>
            <w:shd w:val="clear" w:color="000000" w:fill="D8E4BC"/>
            <w:vAlign w:val="center"/>
            <w:hideMark/>
          </w:tcPr>
          <w:p w14:paraId="1C6C81BD" w14:textId="77777777"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Çmimi në lekë /m²  </w:t>
            </w:r>
          </w:p>
        </w:tc>
        <w:tc>
          <w:tcPr>
            <w:tcW w:w="543" w:type="pct"/>
            <w:tcBorders>
              <w:top w:val="single" w:sz="8" w:space="0" w:color="auto"/>
              <w:left w:val="single" w:sz="4" w:space="0" w:color="auto"/>
              <w:bottom w:val="single" w:sz="4" w:space="0" w:color="auto"/>
              <w:right w:val="single" w:sz="4" w:space="0" w:color="auto"/>
            </w:tcBorders>
            <w:shd w:val="clear" w:color="000000" w:fill="D8E4BC"/>
            <w:vAlign w:val="center"/>
            <w:hideMark/>
          </w:tcPr>
          <w:p w14:paraId="09B9E889" w14:textId="77777777"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 Vlera totale për shpronësim </w:t>
            </w:r>
          </w:p>
        </w:tc>
        <w:tc>
          <w:tcPr>
            <w:tcW w:w="1152" w:type="pct"/>
            <w:tcBorders>
              <w:top w:val="single" w:sz="8" w:space="0" w:color="auto"/>
              <w:left w:val="single" w:sz="4" w:space="0" w:color="auto"/>
              <w:bottom w:val="single" w:sz="4" w:space="0" w:color="auto"/>
              <w:right w:val="single" w:sz="8" w:space="0" w:color="auto"/>
            </w:tcBorders>
            <w:shd w:val="clear" w:color="000000" w:fill="D8E4BC"/>
            <w:vAlign w:val="center"/>
            <w:hideMark/>
          </w:tcPr>
          <w:p w14:paraId="3C1A7E13" w14:textId="77777777" w:rsidR="00906DC2" w:rsidRPr="00F24348" w:rsidRDefault="00906DC2"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Shënime</w:t>
            </w:r>
          </w:p>
        </w:tc>
      </w:tr>
      <w:tr w:rsidR="00B01F10" w:rsidRPr="00F24348" w14:paraId="7DD0B72F" w14:textId="77777777" w:rsidTr="00906DC2">
        <w:trPr>
          <w:trHeight w:val="180"/>
        </w:trPr>
        <w:tc>
          <w:tcPr>
            <w:tcW w:w="241" w:type="pct"/>
            <w:vMerge w:val="restart"/>
            <w:tcBorders>
              <w:top w:val="nil"/>
              <w:left w:val="single" w:sz="8" w:space="0" w:color="auto"/>
              <w:bottom w:val="single" w:sz="4" w:space="0" w:color="auto"/>
              <w:right w:val="single" w:sz="4" w:space="0" w:color="auto"/>
            </w:tcBorders>
            <w:shd w:val="clear" w:color="000000" w:fill="FFFFFF"/>
            <w:vAlign w:val="center"/>
            <w:hideMark/>
          </w:tcPr>
          <w:p w14:paraId="399648DF"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1</w:t>
            </w:r>
          </w:p>
        </w:tc>
        <w:tc>
          <w:tcPr>
            <w:tcW w:w="60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7678D7"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Xhemal Haziz Gaçi</w:t>
            </w:r>
          </w:p>
        </w:tc>
        <w:tc>
          <w:tcPr>
            <w:tcW w:w="278"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06A42D"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8310</w:t>
            </w:r>
          </w:p>
        </w:tc>
        <w:tc>
          <w:tcPr>
            <w:tcW w:w="419" w:type="pct"/>
            <w:vMerge w:val="restart"/>
            <w:tcBorders>
              <w:top w:val="nil"/>
              <w:left w:val="single" w:sz="4" w:space="0" w:color="auto"/>
              <w:bottom w:val="single" w:sz="4" w:space="0" w:color="auto"/>
              <w:right w:val="single" w:sz="4" w:space="0" w:color="auto"/>
            </w:tcBorders>
            <w:shd w:val="clear" w:color="000000" w:fill="FFFFFF"/>
            <w:vAlign w:val="center"/>
            <w:hideMark/>
          </w:tcPr>
          <w:p w14:paraId="42D5248B"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11/695</w:t>
            </w:r>
          </w:p>
        </w:tc>
        <w:tc>
          <w:tcPr>
            <w:tcW w:w="41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5E7CC4E"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Truall</w:t>
            </w:r>
          </w:p>
        </w:tc>
        <w:tc>
          <w:tcPr>
            <w:tcW w:w="36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8957DB7"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2400</w:t>
            </w:r>
          </w:p>
        </w:tc>
        <w:tc>
          <w:tcPr>
            <w:tcW w:w="61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A04A3DC"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855.6</w:t>
            </w:r>
          </w:p>
        </w:tc>
        <w:tc>
          <w:tcPr>
            <w:tcW w:w="369" w:type="pct"/>
            <w:vMerge w:val="restart"/>
            <w:tcBorders>
              <w:top w:val="nil"/>
              <w:left w:val="single" w:sz="4" w:space="0" w:color="auto"/>
              <w:bottom w:val="single" w:sz="4" w:space="0" w:color="auto"/>
              <w:right w:val="single" w:sz="4" w:space="0" w:color="auto"/>
            </w:tcBorders>
            <w:shd w:val="clear" w:color="000000" w:fill="FFFFFF"/>
            <w:vAlign w:val="center"/>
            <w:hideMark/>
          </w:tcPr>
          <w:p w14:paraId="6F0EE23F"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31,219</w:t>
            </w:r>
          </w:p>
        </w:tc>
        <w:tc>
          <w:tcPr>
            <w:tcW w:w="54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90A74FD" w14:textId="2DB49A7A"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26,710,976 </w:t>
            </w:r>
          </w:p>
        </w:tc>
        <w:tc>
          <w:tcPr>
            <w:tcW w:w="1152"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1136C92E" w14:textId="30320CDA"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Konfirmuar nga ASHK</w:t>
            </w:r>
            <w:r w:rsidR="00C82590">
              <w:rPr>
                <w:rFonts w:ascii="Garamond" w:eastAsia="Times New Roman" w:hAnsi="Garamond" w:cs="Calibri"/>
                <w:color w:val="000000"/>
                <w:sz w:val="16"/>
                <w:szCs w:val="16"/>
                <w:lang w:val="sq-AL"/>
              </w:rPr>
              <w:t>-ja</w:t>
            </w:r>
          </w:p>
        </w:tc>
      </w:tr>
      <w:tr w:rsidR="00B01F10" w:rsidRPr="00F24348" w14:paraId="20D566AC" w14:textId="77777777" w:rsidTr="00906DC2">
        <w:trPr>
          <w:trHeight w:val="180"/>
        </w:trPr>
        <w:tc>
          <w:tcPr>
            <w:tcW w:w="241" w:type="pct"/>
            <w:vMerge/>
            <w:tcBorders>
              <w:top w:val="nil"/>
              <w:left w:val="single" w:sz="8" w:space="0" w:color="auto"/>
              <w:bottom w:val="single" w:sz="4" w:space="0" w:color="auto"/>
              <w:right w:val="single" w:sz="4" w:space="0" w:color="auto"/>
            </w:tcBorders>
            <w:vAlign w:val="center"/>
            <w:hideMark/>
          </w:tcPr>
          <w:p w14:paraId="4B107F3C"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604" w:type="pct"/>
            <w:vMerge/>
            <w:tcBorders>
              <w:top w:val="nil"/>
              <w:left w:val="single" w:sz="4" w:space="0" w:color="auto"/>
              <w:bottom w:val="single" w:sz="4" w:space="0" w:color="000000"/>
              <w:right w:val="single" w:sz="4" w:space="0" w:color="auto"/>
            </w:tcBorders>
            <w:vAlign w:val="center"/>
            <w:hideMark/>
          </w:tcPr>
          <w:p w14:paraId="52EDEFB2"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c>
          <w:tcPr>
            <w:tcW w:w="278" w:type="pct"/>
            <w:vMerge/>
            <w:tcBorders>
              <w:top w:val="nil"/>
              <w:left w:val="single" w:sz="4" w:space="0" w:color="auto"/>
              <w:bottom w:val="single" w:sz="4" w:space="0" w:color="auto"/>
              <w:right w:val="single" w:sz="4" w:space="0" w:color="auto"/>
            </w:tcBorders>
            <w:vAlign w:val="center"/>
            <w:hideMark/>
          </w:tcPr>
          <w:p w14:paraId="0D1163C6"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c>
          <w:tcPr>
            <w:tcW w:w="419" w:type="pct"/>
            <w:vMerge/>
            <w:tcBorders>
              <w:top w:val="nil"/>
              <w:left w:val="single" w:sz="4" w:space="0" w:color="auto"/>
              <w:bottom w:val="single" w:sz="4" w:space="0" w:color="auto"/>
              <w:right w:val="single" w:sz="4" w:space="0" w:color="auto"/>
            </w:tcBorders>
            <w:vAlign w:val="center"/>
            <w:hideMark/>
          </w:tcPr>
          <w:p w14:paraId="6F2D49D1"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c>
          <w:tcPr>
            <w:tcW w:w="419" w:type="pct"/>
            <w:vMerge/>
            <w:tcBorders>
              <w:top w:val="nil"/>
              <w:left w:val="single" w:sz="4" w:space="0" w:color="auto"/>
              <w:bottom w:val="single" w:sz="4" w:space="0" w:color="000000"/>
              <w:right w:val="single" w:sz="4" w:space="0" w:color="auto"/>
            </w:tcBorders>
            <w:vAlign w:val="center"/>
            <w:hideMark/>
          </w:tcPr>
          <w:p w14:paraId="3775BB2E"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c>
          <w:tcPr>
            <w:tcW w:w="363" w:type="pct"/>
            <w:vMerge/>
            <w:tcBorders>
              <w:top w:val="nil"/>
              <w:left w:val="single" w:sz="4" w:space="0" w:color="auto"/>
              <w:bottom w:val="single" w:sz="4" w:space="0" w:color="000000"/>
              <w:right w:val="single" w:sz="4" w:space="0" w:color="auto"/>
            </w:tcBorders>
            <w:vAlign w:val="center"/>
            <w:hideMark/>
          </w:tcPr>
          <w:p w14:paraId="3A9AAF0D"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c>
          <w:tcPr>
            <w:tcW w:w="612" w:type="pct"/>
            <w:vMerge/>
            <w:tcBorders>
              <w:top w:val="nil"/>
              <w:left w:val="single" w:sz="4" w:space="0" w:color="auto"/>
              <w:bottom w:val="single" w:sz="4" w:space="0" w:color="auto"/>
              <w:right w:val="single" w:sz="4" w:space="0" w:color="auto"/>
            </w:tcBorders>
            <w:vAlign w:val="center"/>
            <w:hideMark/>
          </w:tcPr>
          <w:p w14:paraId="5B3A494F"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c>
          <w:tcPr>
            <w:tcW w:w="369" w:type="pct"/>
            <w:vMerge/>
            <w:tcBorders>
              <w:top w:val="nil"/>
              <w:left w:val="single" w:sz="4" w:space="0" w:color="auto"/>
              <w:bottom w:val="single" w:sz="4" w:space="0" w:color="auto"/>
              <w:right w:val="single" w:sz="4" w:space="0" w:color="auto"/>
            </w:tcBorders>
            <w:vAlign w:val="center"/>
            <w:hideMark/>
          </w:tcPr>
          <w:p w14:paraId="661B2F64"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c>
          <w:tcPr>
            <w:tcW w:w="543" w:type="pct"/>
            <w:vMerge/>
            <w:tcBorders>
              <w:top w:val="nil"/>
              <w:left w:val="single" w:sz="4" w:space="0" w:color="auto"/>
              <w:bottom w:val="single" w:sz="4" w:space="0" w:color="auto"/>
              <w:right w:val="single" w:sz="4" w:space="0" w:color="auto"/>
            </w:tcBorders>
            <w:vAlign w:val="center"/>
            <w:hideMark/>
          </w:tcPr>
          <w:p w14:paraId="3BF60B69"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1152" w:type="pct"/>
            <w:vMerge/>
            <w:tcBorders>
              <w:top w:val="nil"/>
              <w:left w:val="single" w:sz="4" w:space="0" w:color="auto"/>
              <w:bottom w:val="single" w:sz="4" w:space="0" w:color="000000"/>
              <w:right w:val="single" w:sz="8" w:space="0" w:color="auto"/>
            </w:tcBorders>
            <w:vAlign w:val="center"/>
            <w:hideMark/>
          </w:tcPr>
          <w:p w14:paraId="69208D30"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r>
      <w:tr w:rsidR="00B01F10" w:rsidRPr="00F24348" w14:paraId="187BC1D6" w14:textId="77777777" w:rsidTr="00906DC2">
        <w:trPr>
          <w:trHeight w:val="180"/>
        </w:trPr>
        <w:tc>
          <w:tcPr>
            <w:tcW w:w="241"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35D08E1B"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1301"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1CE86F70"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Vlera totale</w:t>
            </w:r>
          </w:p>
        </w:tc>
        <w:tc>
          <w:tcPr>
            <w:tcW w:w="419"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1C07D60F"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363"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3ABC407" w14:textId="6DF8FB81"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2,400.0 </w:t>
            </w:r>
          </w:p>
        </w:tc>
        <w:tc>
          <w:tcPr>
            <w:tcW w:w="612"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1F8C44CB" w14:textId="37EBD938"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959 </w:t>
            </w:r>
          </w:p>
        </w:tc>
        <w:tc>
          <w:tcPr>
            <w:tcW w:w="369"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6337EA26"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543"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31E9BCD" w14:textId="03D56C9E"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xml:space="preserve">26,710,976 </w:t>
            </w:r>
          </w:p>
        </w:tc>
        <w:tc>
          <w:tcPr>
            <w:tcW w:w="1152" w:type="pct"/>
            <w:vMerge w:val="restart"/>
            <w:tcBorders>
              <w:top w:val="nil"/>
              <w:left w:val="single" w:sz="4" w:space="0" w:color="auto"/>
              <w:bottom w:val="single" w:sz="8" w:space="0" w:color="000000"/>
              <w:right w:val="single" w:sz="8" w:space="0" w:color="auto"/>
            </w:tcBorders>
            <w:shd w:val="clear" w:color="000000" w:fill="D8E4BC"/>
            <w:vAlign w:val="center"/>
            <w:hideMark/>
          </w:tcPr>
          <w:p w14:paraId="784C0C2B"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 </w:t>
            </w:r>
          </w:p>
        </w:tc>
      </w:tr>
      <w:tr w:rsidR="00B01F10" w:rsidRPr="00F24348" w14:paraId="05153670" w14:textId="77777777" w:rsidTr="00906DC2">
        <w:trPr>
          <w:trHeight w:val="180"/>
        </w:trPr>
        <w:tc>
          <w:tcPr>
            <w:tcW w:w="241" w:type="pct"/>
            <w:vMerge/>
            <w:tcBorders>
              <w:top w:val="nil"/>
              <w:left w:val="single" w:sz="8" w:space="0" w:color="auto"/>
              <w:bottom w:val="single" w:sz="8" w:space="0" w:color="000000"/>
              <w:right w:val="single" w:sz="4" w:space="0" w:color="auto"/>
            </w:tcBorders>
            <w:vAlign w:val="center"/>
            <w:hideMark/>
          </w:tcPr>
          <w:p w14:paraId="5EC7FE17"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1301" w:type="pct"/>
            <w:gridSpan w:val="3"/>
            <w:vMerge/>
            <w:tcBorders>
              <w:top w:val="single" w:sz="4" w:space="0" w:color="auto"/>
              <w:left w:val="single" w:sz="4" w:space="0" w:color="auto"/>
              <w:bottom w:val="single" w:sz="8" w:space="0" w:color="000000"/>
              <w:right w:val="single" w:sz="4" w:space="0" w:color="auto"/>
            </w:tcBorders>
            <w:vAlign w:val="center"/>
            <w:hideMark/>
          </w:tcPr>
          <w:p w14:paraId="396B9FE8"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419" w:type="pct"/>
            <w:vMerge/>
            <w:tcBorders>
              <w:top w:val="nil"/>
              <w:left w:val="single" w:sz="4" w:space="0" w:color="auto"/>
              <w:bottom w:val="single" w:sz="8" w:space="0" w:color="000000"/>
              <w:right w:val="single" w:sz="4" w:space="0" w:color="auto"/>
            </w:tcBorders>
            <w:vAlign w:val="center"/>
            <w:hideMark/>
          </w:tcPr>
          <w:p w14:paraId="70E2622B"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363" w:type="pct"/>
            <w:vMerge/>
            <w:tcBorders>
              <w:top w:val="nil"/>
              <w:left w:val="single" w:sz="4" w:space="0" w:color="auto"/>
              <w:bottom w:val="single" w:sz="8" w:space="0" w:color="000000"/>
              <w:right w:val="single" w:sz="4" w:space="0" w:color="auto"/>
            </w:tcBorders>
            <w:vAlign w:val="center"/>
            <w:hideMark/>
          </w:tcPr>
          <w:p w14:paraId="37DCF220"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612" w:type="pct"/>
            <w:vMerge/>
            <w:tcBorders>
              <w:top w:val="nil"/>
              <w:left w:val="single" w:sz="4" w:space="0" w:color="auto"/>
              <w:bottom w:val="single" w:sz="8" w:space="0" w:color="000000"/>
              <w:right w:val="single" w:sz="4" w:space="0" w:color="auto"/>
            </w:tcBorders>
            <w:vAlign w:val="center"/>
            <w:hideMark/>
          </w:tcPr>
          <w:p w14:paraId="32417BAF"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369" w:type="pct"/>
            <w:vMerge/>
            <w:tcBorders>
              <w:top w:val="nil"/>
              <w:left w:val="single" w:sz="4" w:space="0" w:color="auto"/>
              <w:bottom w:val="single" w:sz="8" w:space="0" w:color="000000"/>
              <w:right w:val="single" w:sz="4" w:space="0" w:color="auto"/>
            </w:tcBorders>
            <w:vAlign w:val="center"/>
            <w:hideMark/>
          </w:tcPr>
          <w:p w14:paraId="1532BC0C"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543" w:type="pct"/>
            <w:vMerge/>
            <w:tcBorders>
              <w:top w:val="nil"/>
              <w:left w:val="single" w:sz="4" w:space="0" w:color="auto"/>
              <w:bottom w:val="single" w:sz="8" w:space="0" w:color="000000"/>
              <w:right w:val="single" w:sz="4" w:space="0" w:color="auto"/>
            </w:tcBorders>
            <w:vAlign w:val="center"/>
            <w:hideMark/>
          </w:tcPr>
          <w:p w14:paraId="5664D92C" w14:textId="77777777" w:rsidR="00B01F10" w:rsidRPr="00F24348" w:rsidRDefault="00B01F10" w:rsidP="00692750">
            <w:pPr>
              <w:spacing w:after="0" w:line="240" w:lineRule="auto"/>
              <w:rPr>
                <w:rFonts w:ascii="Garamond" w:eastAsia="Times New Roman" w:hAnsi="Garamond" w:cs="Calibri"/>
                <w:b/>
                <w:bCs/>
                <w:color w:val="000000"/>
                <w:sz w:val="16"/>
                <w:szCs w:val="16"/>
                <w:lang w:val="sq-AL"/>
              </w:rPr>
            </w:pPr>
          </w:p>
        </w:tc>
        <w:tc>
          <w:tcPr>
            <w:tcW w:w="1152" w:type="pct"/>
            <w:vMerge/>
            <w:tcBorders>
              <w:top w:val="nil"/>
              <w:left w:val="single" w:sz="4" w:space="0" w:color="auto"/>
              <w:bottom w:val="single" w:sz="8" w:space="0" w:color="000000"/>
              <w:right w:val="single" w:sz="8" w:space="0" w:color="auto"/>
            </w:tcBorders>
            <w:vAlign w:val="center"/>
            <w:hideMark/>
          </w:tcPr>
          <w:p w14:paraId="75EC4B64" w14:textId="77777777" w:rsidR="00B01F10" w:rsidRPr="00F24348" w:rsidRDefault="00B01F10" w:rsidP="00692750">
            <w:pPr>
              <w:spacing w:after="0" w:line="240" w:lineRule="auto"/>
              <w:rPr>
                <w:rFonts w:ascii="Garamond" w:eastAsia="Times New Roman" w:hAnsi="Garamond" w:cs="Calibri"/>
                <w:color w:val="000000"/>
                <w:sz w:val="16"/>
                <w:szCs w:val="16"/>
                <w:lang w:val="sq-AL"/>
              </w:rPr>
            </w:pPr>
          </w:p>
        </w:tc>
      </w:tr>
      <w:tr w:rsidR="00B01F10" w:rsidRPr="00F24348" w14:paraId="1969742E" w14:textId="77777777" w:rsidTr="00906DC2">
        <w:trPr>
          <w:trHeight w:val="139"/>
        </w:trPr>
        <w:tc>
          <w:tcPr>
            <w:tcW w:w="241" w:type="pct"/>
            <w:tcBorders>
              <w:top w:val="nil"/>
              <w:left w:val="nil"/>
              <w:bottom w:val="nil"/>
              <w:right w:val="nil"/>
            </w:tcBorders>
            <w:shd w:val="clear" w:color="000000" w:fill="FFFFFF"/>
            <w:vAlign w:val="center"/>
            <w:hideMark/>
          </w:tcPr>
          <w:p w14:paraId="19D62AF3"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604" w:type="pct"/>
            <w:tcBorders>
              <w:top w:val="nil"/>
              <w:left w:val="nil"/>
              <w:bottom w:val="nil"/>
              <w:right w:val="nil"/>
            </w:tcBorders>
            <w:shd w:val="clear" w:color="000000" w:fill="FFFFFF"/>
            <w:vAlign w:val="center"/>
            <w:hideMark/>
          </w:tcPr>
          <w:p w14:paraId="483A71F6"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278" w:type="pct"/>
            <w:tcBorders>
              <w:top w:val="nil"/>
              <w:left w:val="nil"/>
              <w:bottom w:val="nil"/>
              <w:right w:val="nil"/>
            </w:tcBorders>
            <w:shd w:val="clear" w:color="000000" w:fill="FFFFFF"/>
            <w:vAlign w:val="center"/>
            <w:hideMark/>
          </w:tcPr>
          <w:p w14:paraId="0532C15D"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419" w:type="pct"/>
            <w:tcBorders>
              <w:top w:val="nil"/>
              <w:left w:val="nil"/>
              <w:bottom w:val="nil"/>
              <w:right w:val="nil"/>
            </w:tcBorders>
            <w:shd w:val="clear" w:color="000000" w:fill="FFFFFF"/>
            <w:vAlign w:val="center"/>
            <w:hideMark/>
          </w:tcPr>
          <w:p w14:paraId="0730BBD8"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419" w:type="pct"/>
            <w:tcBorders>
              <w:top w:val="nil"/>
              <w:left w:val="nil"/>
              <w:bottom w:val="nil"/>
              <w:right w:val="nil"/>
            </w:tcBorders>
            <w:shd w:val="clear" w:color="000000" w:fill="FFFFFF"/>
            <w:vAlign w:val="center"/>
            <w:hideMark/>
          </w:tcPr>
          <w:p w14:paraId="73A303A4"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363" w:type="pct"/>
            <w:tcBorders>
              <w:top w:val="nil"/>
              <w:left w:val="nil"/>
              <w:bottom w:val="nil"/>
              <w:right w:val="nil"/>
            </w:tcBorders>
            <w:shd w:val="clear" w:color="000000" w:fill="FFFFFF"/>
            <w:vAlign w:val="center"/>
            <w:hideMark/>
          </w:tcPr>
          <w:p w14:paraId="4FCF90EE"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612" w:type="pct"/>
            <w:tcBorders>
              <w:top w:val="nil"/>
              <w:left w:val="nil"/>
              <w:bottom w:val="nil"/>
              <w:right w:val="nil"/>
            </w:tcBorders>
            <w:shd w:val="clear" w:color="000000" w:fill="FFFFFF"/>
            <w:vAlign w:val="center"/>
            <w:hideMark/>
          </w:tcPr>
          <w:p w14:paraId="68F7D918"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369" w:type="pct"/>
            <w:tcBorders>
              <w:top w:val="nil"/>
              <w:left w:val="nil"/>
              <w:bottom w:val="nil"/>
              <w:right w:val="nil"/>
            </w:tcBorders>
            <w:shd w:val="clear" w:color="000000" w:fill="FFFFFF"/>
            <w:vAlign w:val="center"/>
            <w:hideMark/>
          </w:tcPr>
          <w:p w14:paraId="0750575F"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543" w:type="pct"/>
            <w:tcBorders>
              <w:top w:val="nil"/>
              <w:left w:val="nil"/>
              <w:bottom w:val="nil"/>
              <w:right w:val="nil"/>
            </w:tcBorders>
            <w:shd w:val="clear" w:color="000000" w:fill="FFFFFF"/>
            <w:vAlign w:val="center"/>
            <w:hideMark/>
          </w:tcPr>
          <w:p w14:paraId="30348F56" w14:textId="77777777" w:rsidR="00B01F10" w:rsidRPr="00F24348" w:rsidRDefault="00B01F10" w:rsidP="00692750">
            <w:pPr>
              <w:spacing w:after="0" w:line="240" w:lineRule="auto"/>
              <w:jc w:val="center"/>
              <w:rPr>
                <w:rFonts w:ascii="Garamond" w:eastAsia="Times New Roman" w:hAnsi="Garamond" w:cs="Calibri"/>
                <w:b/>
                <w:bCs/>
                <w:color w:val="000000"/>
                <w:sz w:val="16"/>
                <w:szCs w:val="16"/>
                <w:lang w:val="sq-AL"/>
              </w:rPr>
            </w:pPr>
            <w:r w:rsidRPr="00F24348">
              <w:rPr>
                <w:rFonts w:ascii="Garamond" w:eastAsia="Times New Roman" w:hAnsi="Garamond" w:cs="Calibri"/>
                <w:b/>
                <w:bCs/>
                <w:color w:val="000000"/>
                <w:sz w:val="16"/>
                <w:szCs w:val="16"/>
                <w:lang w:val="sq-AL"/>
              </w:rPr>
              <w:t> </w:t>
            </w:r>
          </w:p>
        </w:tc>
        <w:tc>
          <w:tcPr>
            <w:tcW w:w="1152" w:type="pct"/>
            <w:tcBorders>
              <w:top w:val="nil"/>
              <w:left w:val="nil"/>
              <w:bottom w:val="nil"/>
              <w:right w:val="nil"/>
            </w:tcBorders>
            <w:shd w:val="clear" w:color="000000" w:fill="FFFFFF"/>
            <w:vAlign w:val="center"/>
            <w:hideMark/>
          </w:tcPr>
          <w:p w14:paraId="6B6B9614" w14:textId="77777777" w:rsidR="00B01F10" w:rsidRPr="00F24348" w:rsidRDefault="00B01F10" w:rsidP="00692750">
            <w:pPr>
              <w:spacing w:after="0" w:line="240" w:lineRule="auto"/>
              <w:jc w:val="center"/>
              <w:rPr>
                <w:rFonts w:ascii="Garamond" w:eastAsia="Times New Roman" w:hAnsi="Garamond" w:cs="Calibri"/>
                <w:color w:val="000000"/>
                <w:sz w:val="16"/>
                <w:szCs w:val="16"/>
                <w:lang w:val="sq-AL"/>
              </w:rPr>
            </w:pPr>
            <w:r w:rsidRPr="00F24348">
              <w:rPr>
                <w:rFonts w:ascii="Garamond" w:eastAsia="Times New Roman" w:hAnsi="Garamond" w:cs="Calibri"/>
                <w:color w:val="000000"/>
                <w:sz w:val="16"/>
                <w:szCs w:val="16"/>
                <w:lang w:val="sq-AL"/>
              </w:rPr>
              <w:t> </w:t>
            </w:r>
          </w:p>
        </w:tc>
      </w:tr>
      <w:tr w:rsidR="00B01F10" w:rsidRPr="00F24348" w14:paraId="6F5CB29D" w14:textId="77777777" w:rsidTr="00906DC2">
        <w:trPr>
          <w:trHeight w:val="139"/>
        </w:trPr>
        <w:tc>
          <w:tcPr>
            <w:tcW w:w="845" w:type="pct"/>
            <w:gridSpan w:val="2"/>
            <w:tcBorders>
              <w:top w:val="nil"/>
              <w:left w:val="nil"/>
              <w:bottom w:val="nil"/>
              <w:right w:val="nil"/>
            </w:tcBorders>
            <w:shd w:val="clear" w:color="C0C0C0" w:fill="FFFFFF"/>
            <w:noWrap/>
            <w:vAlign w:val="center"/>
            <w:hideMark/>
          </w:tcPr>
          <w:p w14:paraId="7D9AC660" w14:textId="16F357D9" w:rsidR="00B01F10" w:rsidRPr="00F24348" w:rsidRDefault="00B01F10" w:rsidP="00317039">
            <w:pPr>
              <w:spacing w:after="0" w:line="240" w:lineRule="auto"/>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Shënime</w:t>
            </w:r>
            <w:r w:rsidR="00317039">
              <w:rPr>
                <w:rFonts w:ascii="Garamond" w:eastAsia="Times New Roman" w:hAnsi="Garamond" w:cs="Calibri"/>
                <w:b/>
                <w:bCs/>
                <w:sz w:val="16"/>
                <w:szCs w:val="16"/>
                <w:lang w:val="sq-AL"/>
              </w:rPr>
              <w:t>.</w:t>
            </w:r>
          </w:p>
        </w:tc>
        <w:tc>
          <w:tcPr>
            <w:tcW w:w="278" w:type="pct"/>
            <w:tcBorders>
              <w:top w:val="nil"/>
              <w:left w:val="nil"/>
              <w:bottom w:val="nil"/>
              <w:right w:val="nil"/>
            </w:tcBorders>
            <w:shd w:val="clear" w:color="C0C0C0" w:fill="FFFFFF"/>
            <w:noWrap/>
            <w:vAlign w:val="center"/>
            <w:hideMark/>
          </w:tcPr>
          <w:p w14:paraId="35B93D86" w14:textId="77777777" w:rsidR="00B01F10" w:rsidRPr="00F24348" w:rsidRDefault="00B01F10" w:rsidP="00692750">
            <w:pPr>
              <w:spacing w:after="0" w:line="240" w:lineRule="auto"/>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 </w:t>
            </w:r>
          </w:p>
        </w:tc>
        <w:tc>
          <w:tcPr>
            <w:tcW w:w="419" w:type="pct"/>
            <w:tcBorders>
              <w:top w:val="nil"/>
              <w:left w:val="nil"/>
              <w:bottom w:val="nil"/>
              <w:right w:val="nil"/>
            </w:tcBorders>
            <w:shd w:val="clear" w:color="C0C0C0" w:fill="FFFFFF"/>
            <w:noWrap/>
            <w:vAlign w:val="center"/>
            <w:hideMark/>
          </w:tcPr>
          <w:p w14:paraId="1E79FFD8" w14:textId="77777777" w:rsidR="00B01F10" w:rsidRPr="00F24348" w:rsidRDefault="00B01F10" w:rsidP="00692750">
            <w:pPr>
              <w:spacing w:after="0" w:line="240" w:lineRule="auto"/>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 </w:t>
            </w:r>
          </w:p>
        </w:tc>
        <w:tc>
          <w:tcPr>
            <w:tcW w:w="419" w:type="pct"/>
            <w:tcBorders>
              <w:top w:val="nil"/>
              <w:left w:val="nil"/>
              <w:bottom w:val="nil"/>
              <w:right w:val="nil"/>
            </w:tcBorders>
            <w:shd w:val="clear" w:color="C0C0C0" w:fill="FFFFFF"/>
            <w:noWrap/>
            <w:vAlign w:val="center"/>
            <w:hideMark/>
          </w:tcPr>
          <w:p w14:paraId="4958C3DB" w14:textId="77777777" w:rsidR="00B01F10" w:rsidRPr="00F24348" w:rsidRDefault="00B01F10" w:rsidP="00692750">
            <w:pPr>
              <w:spacing w:after="0" w:line="240" w:lineRule="auto"/>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 </w:t>
            </w:r>
          </w:p>
        </w:tc>
        <w:tc>
          <w:tcPr>
            <w:tcW w:w="363" w:type="pct"/>
            <w:tcBorders>
              <w:top w:val="nil"/>
              <w:left w:val="nil"/>
              <w:bottom w:val="nil"/>
              <w:right w:val="nil"/>
            </w:tcBorders>
            <w:shd w:val="clear" w:color="C0C0C0" w:fill="FFFFFF"/>
            <w:noWrap/>
            <w:vAlign w:val="center"/>
            <w:hideMark/>
          </w:tcPr>
          <w:p w14:paraId="6D5E7FD9" w14:textId="77777777" w:rsidR="00B01F10" w:rsidRPr="00F24348" w:rsidRDefault="00B01F10" w:rsidP="00692750">
            <w:pPr>
              <w:spacing w:after="0" w:line="240" w:lineRule="auto"/>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 </w:t>
            </w:r>
          </w:p>
        </w:tc>
        <w:tc>
          <w:tcPr>
            <w:tcW w:w="612" w:type="pct"/>
            <w:tcBorders>
              <w:top w:val="nil"/>
              <w:left w:val="nil"/>
              <w:bottom w:val="nil"/>
              <w:right w:val="nil"/>
            </w:tcBorders>
            <w:shd w:val="clear" w:color="C0C0C0" w:fill="FFFFFF"/>
            <w:noWrap/>
            <w:vAlign w:val="center"/>
            <w:hideMark/>
          </w:tcPr>
          <w:p w14:paraId="5D5B991F" w14:textId="77777777" w:rsidR="00B01F10" w:rsidRPr="00F24348" w:rsidRDefault="00B01F10" w:rsidP="00692750">
            <w:pPr>
              <w:spacing w:after="0" w:line="240" w:lineRule="auto"/>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 </w:t>
            </w:r>
          </w:p>
        </w:tc>
        <w:tc>
          <w:tcPr>
            <w:tcW w:w="369" w:type="pct"/>
            <w:tcBorders>
              <w:top w:val="nil"/>
              <w:left w:val="nil"/>
              <w:bottom w:val="nil"/>
              <w:right w:val="nil"/>
            </w:tcBorders>
            <w:shd w:val="clear" w:color="C0C0C0" w:fill="FFFFFF"/>
            <w:noWrap/>
            <w:vAlign w:val="center"/>
            <w:hideMark/>
          </w:tcPr>
          <w:p w14:paraId="1E0E2CAE" w14:textId="77777777" w:rsidR="00B01F10" w:rsidRPr="00F24348" w:rsidRDefault="00B01F10" w:rsidP="00692750">
            <w:pPr>
              <w:spacing w:after="0" w:line="240" w:lineRule="auto"/>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 </w:t>
            </w:r>
          </w:p>
        </w:tc>
        <w:tc>
          <w:tcPr>
            <w:tcW w:w="543" w:type="pct"/>
            <w:tcBorders>
              <w:top w:val="nil"/>
              <w:left w:val="nil"/>
              <w:bottom w:val="nil"/>
              <w:right w:val="nil"/>
            </w:tcBorders>
            <w:shd w:val="clear" w:color="969696" w:fill="FFFFFF"/>
            <w:noWrap/>
            <w:vAlign w:val="center"/>
            <w:hideMark/>
          </w:tcPr>
          <w:p w14:paraId="20D4D0B3" w14:textId="77777777" w:rsidR="00B01F10" w:rsidRPr="00F24348" w:rsidRDefault="00B01F10" w:rsidP="00692750">
            <w:pPr>
              <w:spacing w:after="0" w:line="240" w:lineRule="auto"/>
              <w:jc w:val="center"/>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 </w:t>
            </w:r>
          </w:p>
        </w:tc>
        <w:tc>
          <w:tcPr>
            <w:tcW w:w="1152" w:type="pct"/>
            <w:tcBorders>
              <w:top w:val="nil"/>
              <w:left w:val="nil"/>
              <w:bottom w:val="nil"/>
              <w:right w:val="nil"/>
            </w:tcBorders>
            <w:shd w:val="clear" w:color="969696" w:fill="FFFFFF"/>
            <w:noWrap/>
            <w:vAlign w:val="center"/>
            <w:hideMark/>
          </w:tcPr>
          <w:p w14:paraId="1F57336D" w14:textId="77777777" w:rsidR="00B01F10" w:rsidRPr="00F24348" w:rsidRDefault="00B01F10" w:rsidP="00692750">
            <w:pPr>
              <w:spacing w:after="0" w:line="240" w:lineRule="auto"/>
              <w:jc w:val="center"/>
              <w:rPr>
                <w:rFonts w:ascii="Garamond" w:eastAsia="Times New Roman" w:hAnsi="Garamond" w:cs="Calibri"/>
                <w:b/>
                <w:bCs/>
                <w:sz w:val="16"/>
                <w:szCs w:val="16"/>
                <w:lang w:val="sq-AL"/>
              </w:rPr>
            </w:pPr>
            <w:r w:rsidRPr="00F24348">
              <w:rPr>
                <w:rFonts w:ascii="Garamond" w:eastAsia="Times New Roman" w:hAnsi="Garamond" w:cs="Calibri"/>
                <w:b/>
                <w:bCs/>
                <w:sz w:val="16"/>
                <w:szCs w:val="16"/>
                <w:lang w:val="sq-AL"/>
              </w:rPr>
              <w:t> </w:t>
            </w:r>
          </w:p>
        </w:tc>
      </w:tr>
      <w:tr w:rsidR="00B01F10" w:rsidRPr="00F24348" w14:paraId="0DD96277" w14:textId="77777777" w:rsidTr="00B01F10">
        <w:trPr>
          <w:trHeight w:val="180"/>
        </w:trPr>
        <w:tc>
          <w:tcPr>
            <w:tcW w:w="5000" w:type="pct"/>
            <w:gridSpan w:val="10"/>
            <w:vMerge w:val="restart"/>
            <w:tcBorders>
              <w:top w:val="nil"/>
              <w:left w:val="nil"/>
              <w:bottom w:val="nil"/>
              <w:right w:val="nil"/>
            </w:tcBorders>
            <w:shd w:val="clear" w:color="000000" w:fill="FFFFFF"/>
            <w:hideMark/>
          </w:tcPr>
          <w:p w14:paraId="523D1EF4" w14:textId="2390249F" w:rsidR="00B01F10" w:rsidRPr="00F24348" w:rsidRDefault="00207CCA" w:rsidP="001976BC">
            <w:pPr>
              <w:spacing w:after="0" w:line="240" w:lineRule="auto"/>
              <w:rPr>
                <w:rFonts w:ascii="Garamond" w:eastAsia="Times New Roman" w:hAnsi="Garamond" w:cs="Calibri"/>
                <w:i/>
                <w:iCs/>
                <w:sz w:val="16"/>
                <w:szCs w:val="16"/>
                <w:lang w:val="sq-AL"/>
              </w:rPr>
            </w:pPr>
            <w:r>
              <w:rPr>
                <w:rFonts w:ascii="Garamond" w:eastAsia="Times New Roman" w:hAnsi="Garamond" w:cs="Calibri"/>
                <w:i/>
                <w:iCs/>
                <w:sz w:val="16"/>
                <w:szCs w:val="16"/>
                <w:lang w:val="sq-AL"/>
              </w:rPr>
              <w:t xml:space="preserve">1. </w:t>
            </w:r>
            <w:r w:rsidR="00B01F10" w:rsidRPr="00F24348">
              <w:rPr>
                <w:rFonts w:ascii="Garamond" w:eastAsia="Times New Roman" w:hAnsi="Garamond" w:cs="Calibri"/>
                <w:i/>
                <w:iCs/>
                <w:sz w:val="16"/>
                <w:szCs w:val="16"/>
                <w:lang w:val="sq-AL"/>
              </w:rPr>
              <w:t xml:space="preserve">Për tokën </w:t>
            </w:r>
            <w:r w:rsidR="00317039">
              <w:rPr>
                <w:rFonts w:ascii="Garamond" w:eastAsia="Times New Roman" w:hAnsi="Garamond" w:cs="Calibri"/>
                <w:i/>
                <w:iCs/>
                <w:sz w:val="16"/>
                <w:szCs w:val="16"/>
                <w:lang w:val="sq-AL"/>
              </w:rPr>
              <w:t>“</w:t>
            </w:r>
            <w:r w:rsidR="00B01F10" w:rsidRPr="00F24348">
              <w:rPr>
                <w:rFonts w:ascii="Garamond" w:eastAsia="Times New Roman" w:hAnsi="Garamond" w:cs="Calibri"/>
                <w:i/>
                <w:iCs/>
                <w:sz w:val="16"/>
                <w:szCs w:val="16"/>
                <w:lang w:val="sq-AL"/>
              </w:rPr>
              <w:t>truall</w:t>
            </w:r>
            <w:r w:rsidR="00317039">
              <w:rPr>
                <w:rFonts w:ascii="Garamond" w:eastAsia="Times New Roman" w:hAnsi="Garamond" w:cs="Calibri"/>
                <w:i/>
                <w:iCs/>
                <w:sz w:val="16"/>
                <w:szCs w:val="16"/>
                <w:lang w:val="sq-AL"/>
              </w:rPr>
              <w:t>”</w:t>
            </w:r>
            <w:r w:rsidR="00B01F10" w:rsidRPr="00F24348">
              <w:rPr>
                <w:rFonts w:ascii="Garamond" w:eastAsia="Times New Roman" w:hAnsi="Garamond" w:cs="Calibri"/>
                <w:i/>
                <w:iCs/>
                <w:sz w:val="16"/>
                <w:szCs w:val="16"/>
                <w:lang w:val="sq-AL"/>
              </w:rPr>
              <w:t xml:space="preserve">, çmimi i llogaritur është marrë nga </w:t>
            </w:r>
            <w:r w:rsidR="00BF1383">
              <w:rPr>
                <w:rFonts w:ascii="Garamond" w:eastAsia="Times New Roman" w:hAnsi="Garamond" w:cs="Calibri"/>
                <w:i/>
                <w:iCs/>
                <w:sz w:val="16"/>
                <w:szCs w:val="16"/>
                <w:lang w:val="sq-AL"/>
              </w:rPr>
              <w:t>vendimi nr. 89, datë 3.</w:t>
            </w:r>
            <w:r w:rsidR="00B01F10" w:rsidRPr="00F24348">
              <w:rPr>
                <w:rFonts w:ascii="Garamond" w:eastAsia="Times New Roman" w:hAnsi="Garamond" w:cs="Calibri"/>
                <w:i/>
                <w:iCs/>
                <w:sz w:val="16"/>
                <w:szCs w:val="16"/>
                <w:lang w:val="sq-AL"/>
              </w:rPr>
              <w:t>2.2016</w:t>
            </w:r>
            <w:r w:rsidR="00BF1383">
              <w:rPr>
                <w:rFonts w:ascii="Garamond" w:eastAsia="Times New Roman" w:hAnsi="Garamond" w:cs="Calibri"/>
                <w:i/>
                <w:iCs/>
                <w:sz w:val="16"/>
                <w:szCs w:val="16"/>
                <w:lang w:val="sq-AL"/>
              </w:rPr>
              <w:t>,</w:t>
            </w:r>
            <w:r w:rsidR="00B01F10" w:rsidRPr="00F24348">
              <w:rPr>
                <w:rFonts w:ascii="Garamond" w:eastAsia="Times New Roman" w:hAnsi="Garamond" w:cs="Calibri"/>
                <w:i/>
                <w:iCs/>
                <w:sz w:val="16"/>
                <w:szCs w:val="16"/>
                <w:lang w:val="sq-AL"/>
              </w:rPr>
              <w:t xml:space="preserve"> i Këshillit të </w:t>
            </w:r>
            <w:r w:rsidR="00BF1383" w:rsidRPr="00F24348">
              <w:rPr>
                <w:rFonts w:ascii="Garamond" w:eastAsia="Times New Roman" w:hAnsi="Garamond" w:cs="Calibri"/>
                <w:i/>
                <w:iCs/>
                <w:sz w:val="16"/>
                <w:szCs w:val="16"/>
                <w:lang w:val="sq-AL"/>
              </w:rPr>
              <w:t>Ministrave</w:t>
            </w:r>
            <w:r w:rsidR="00BF1383">
              <w:rPr>
                <w:rFonts w:ascii="Garamond" w:eastAsia="Times New Roman" w:hAnsi="Garamond" w:cs="Calibri"/>
                <w:i/>
                <w:iCs/>
                <w:sz w:val="16"/>
                <w:szCs w:val="16"/>
                <w:lang w:val="sq-AL"/>
              </w:rPr>
              <w:t>,</w:t>
            </w:r>
            <w:r w:rsidR="00B01F10" w:rsidRPr="00F24348">
              <w:rPr>
                <w:rFonts w:ascii="Garamond" w:eastAsia="Times New Roman" w:hAnsi="Garamond" w:cs="Calibri"/>
                <w:i/>
                <w:iCs/>
                <w:sz w:val="16"/>
                <w:szCs w:val="16"/>
                <w:lang w:val="sq-AL"/>
              </w:rPr>
              <w:t xml:space="preserve"> “Për miratimin e hartës së vlerës së tokës në Republikën e Shqipërisë”</w:t>
            </w:r>
            <w:r w:rsidR="001976BC">
              <w:rPr>
                <w:rFonts w:ascii="Garamond" w:eastAsia="Times New Roman" w:hAnsi="Garamond" w:cs="Calibri"/>
                <w:i/>
                <w:iCs/>
                <w:sz w:val="16"/>
                <w:szCs w:val="16"/>
                <w:lang w:val="sq-AL"/>
              </w:rPr>
              <w:t>.</w:t>
            </w:r>
          </w:p>
        </w:tc>
      </w:tr>
      <w:tr w:rsidR="00B01F10" w:rsidRPr="00F24348" w14:paraId="7AA7D234" w14:textId="77777777" w:rsidTr="00B01F10">
        <w:trPr>
          <w:trHeight w:val="180"/>
        </w:trPr>
        <w:tc>
          <w:tcPr>
            <w:tcW w:w="5000" w:type="pct"/>
            <w:gridSpan w:val="10"/>
            <w:vMerge/>
            <w:tcBorders>
              <w:top w:val="nil"/>
              <w:left w:val="nil"/>
              <w:bottom w:val="nil"/>
              <w:right w:val="nil"/>
            </w:tcBorders>
            <w:vAlign w:val="center"/>
            <w:hideMark/>
          </w:tcPr>
          <w:p w14:paraId="67A33151" w14:textId="77777777" w:rsidR="00B01F10" w:rsidRPr="00F24348" w:rsidRDefault="00B01F10" w:rsidP="00692750">
            <w:pPr>
              <w:spacing w:after="0" w:line="240" w:lineRule="auto"/>
              <w:rPr>
                <w:rFonts w:ascii="Garamond" w:eastAsia="Times New Roman" w:hAnsi="Garamond" w:cs="Calibri"/>
                <w:i/>
                <w:iCs/>
                <w:sz w:val="16"/>
                <w:szCs w:val="16"/>
                <w:lang w:val="sq-AL"/>
              </w:rPr>
            </w:pPr>
          </w:p>
        </w:tc>
      </w:tr>
    </w:tbl>
    <w:p w14:paraId="49ECAA1E" w14:textId="77777777" w:rsidR="00B01F10" w:rsidRPr="00F24348" w:rsidRDefault="00B01F10" w:rsidP="00B01F10">
      <w:pPr>
        <w:spacing w:after="0" w:line="240" w:lineRule="auto"/>
        <w:jc w:val="both"/>
        <w:rPr>
          <w:rFonts w:ascii="Garamond" w:hAnsi="Garamond"/>
          <w:sz w:val="24"/>
          <w:szCs w:val="24"/>
          <w:lang w:val="sq-AL"/>
        </w:rPr>
      </w:pPr>
    </w:p>
    <w:p w14:paraId="38F9B970" w14:textId="77777777" w:rsidR="00B01F10" w:rsidRPr="00F24348" w:rsidRDefault="00B01F10" w:rsidP="00B01F10">
      <w:pPr>
        <w:spacing w:after="0" w:line="240" w:lineRule="auto"/>
        <w:jc w:val="both"/>
        <w:rPr>
          <w:rFonts w:ascii="Garamond" w:hAnsi="Garamond"/>
          <w:sz w:val="24"/>
          <w:szCs w:val="24"/>
          <w:lang w:val="sq-AL"/>
        </w:rPr>
      </w:pPr>
    </w:p>
    <w:p w14:paraId="0BEE3599" w14:textId="77777777" w:rsidR="00B01F10" w:rsidRPr="00F24348" w:rsidRDefault="00B01F10" w:rsidP="00B01F10">
      <w:pPr>
        <w:spacing w:after="0" w:line="240" w:lineRule="auto"/>
        <w:jc w:val="both"/>
        <w:rPr>
          <w:rFonts w:ascii="Garamond" w:hAnsi="Garamond"/>
          <w:sz w:val="24"/>
          <w:szCs w:val="24"/>
          <w:lang w:val="sq-AL"/>
        </w:rPr>
      </w:pPr>
    </w:p>
    <w:p w14:paraId="638DFB23" w14:textId="77777777" w:rsidR="00B01F10" w:rsidRPr="00F24348" w:rsidRDefault="00B01F10" w:rsidP="00B01F10">
      <w:pPr>
        <w:spacing w:after="0" w:line="240" w:lineRule="auto"/>
        <w:jc w:val="both"/>
        <w:rPr>
          <w:rFonts w:ascii="Garamond" w:hAnsi="Garamond"/>
          <w:sz w:val="24"/>
          <w:szCs w:val="24"/>
          <w:lang w:val="sq-AL"/>
        </w:rPr>
        <w:sectPr w:rsidR="00B01F10" w:rsidRPr="00F24348" w:rsidSect="00B01F10">
          <w:headerReference w:type="default" r:id="rId14"/>
          <w:footerReference w:type="default" r:id="rId15"/>
          <w:pgSz w:w="11907" w:h="16839" w:code="9"/>
          <w:pgMar w:top="1418" w:right="1418" w:bottom="1418" w:left="1418" w:header="1304" w:footer="1134" w:gutter="0"/>
          <w:cols w:space="720"/>
          <w:docGrid w:linePitch="360"/>
        </w:sectPr>
      </w:pPr>
    </w:p>
    <w:p w14:paraId="3C73B242" w14:textId="77777777" w:rsidR="00B01F10" w:rsidRPr="00F24348" w:rsidRDefault="00B01F10" w:rsidP="003C7FB3">
      <w:pPr>
        <w:spacing w:after="0" w:line="240" w:lineRule="auto"/>
        <w:jc w:val="both"/>
        <w:rPr>
          <w:rFonts w:ascii="Garamond" w:hAnsi="Garamond"/>
          <w:sz w:val="24"/>
          <w:szCs w:val="24"/>
          <w:lang w:val="sq-AL"/>
        </w:rPr>
      </w:pPr>
    </w:p>
    <w:sectPr w:rsidR="00B01F10" w:rsidRPr="00F24348" w:rsidSect="00B01F10">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E6714D" w14:textId="77777777" w:rsidR="00154990" w:rsidRDefault="00154990" w:rsidP="00A53E51">
      <w:pPr>
        <w:spacing w:after="0" w:line="240" w:lineRule="auto"/>
      </w:pPr>
      <w:r>
        <w:separator/>
      </w:r>
    </w:p>
  </w:endnote>
  <w:endnote w:type="continuationSeparator" w:id="0">
    <w:p w14:paraId="429DA0B5" w14:textId="77777777" w:rsidR="00154990" w:rsidRDefault="00154990" w:rsidP="00A53E51">
      <w:pPr>
        <w:spacing w:after="0" w:line="240" w:lineRule="auto"/>
      </w:pPr>
      <w:r>
        <w:continuationSeparator/>
      </w:r>
    </w:p>
  </w:endnote>
  <w:endnote w:type="continuationNotice" w:id="1">
    <w:p w14:paraId="73063EF5" w14:textId="77777777" w:rsidR="00154990" w:rsidRDefault="001549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158966"/>
      <w:docPartObj>
        <w:docPartGallery w:val="Page Numbers (Bottom of Page)"/>
        <w:docPartUnique/>
      </w:docPartObj>
    </w:sdtPr>
    <w:sdtEndPr>
      <w:rPr>
        <w:noProof/>
      </w:rPr>
    </w:sdtEndPr>
    <w:sdtContent>
      <w:p w14:paraId="08F054D9" w14:textId="77777777" w:rsidR="00154990" w:rsidRDefault="00154990">
        <w:pPr>
          <w:pStyle w:val="Footer"/>
          <w:jc w:val="right"/>
        </w:pPr>
        <w:r>
          <w:fldChar w:fldCharType="begin"/>
        </w:r>
        <w:r>
          <w:instrText xml:space="preserve"> PAGE   \* MERGEFORMAT </w:instrText>
        </w:r>
        <w:r>
          <w:fldChar w:fldCharType="separate"/>
        </w:r>
        <w:r w:rsidR="00F56E1F">
          <w:rPr>
            <w:noProof/>
          </w:rPr>
          <w:t>1</w:t>
        </w:r>
        <w:r>
          <w:rPr>
            <w:noProof/>
          </w:rPr>
          <w:fldChar w:fldCharType="end"/>
        </w:r>
      </w:p>
    </w:sdtContent>
  </w:sdt>
  <w:p w14:paraId="08F054DA" w14:textId="77777777" w:rsidR="00154990" w:rsidRDefault="001549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DAC3BA" w14:textId="77777777" w:rsidR="00154990" w:rsidRDefault="00154990" w:rsidP="00A53E51">
      <w:pPr>
        <w:spacing w:after="0" w:line="240" w:lineRule="auto"/>
      </w:pPr>
      <w:r>
        <w:separator/>
      </w:r>
    </w:p>
  </w:footnote>
  <w:footnote w:type="continuationSeparator" w:id="0">
    <w:p w14:paraId="03CD7834" w14:textId="77777777" w:rsidR="00154990" w:rsidRDefault="00154990" w:rsidP="00A53E51">
      <w:pPr>
        <w:spacing w:after="0" w:line="240" w:lineRule="auto"/>
      </w:pPr>
      <w:r>
        <w:continuationSeparator/>
      </w:r>
    </w:p>
  </w:footnote>
  <w:footnote w:type="continuationNotice" w:id="1">
    <w:p w14:paraId="319C2C4A" w14:textId="77777777" w:rsidR="00154990" w:rsidRDefault="0015499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C08F65" w14:textId="77777777" w:rsidR="00154990" w:rsidRDefault="001549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B32E1"/>
    <w:multiLevelType w:val="hybridMultilevel"/>
    <w:tmpl w:val="276A933A"/>
    <w:lvl w:ilvl="0" w:tplc="B4D879D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350768"/>
    <w:multiLevelType w:val="hybridMultilevel"/>
    <w:tmpl w:val="704A5244"/>
    <w:lvl w:ilvl="0" w:tplc="8CCA8D7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FB5"/>
    <w:rsid w:val="00035720"/>
    <w:rsid w:val="000E75AF"/>
    <w:rsid w:val="000F7DE5"/>
    <w:rsid w:val="00154990"/>
    <w:rsid w:val="001976BC"/>
    <w:rsid w:val="001A5830"/>
    <w:rsid w:val="00207CCA"/>
    <w:rsid w:val="00213E51"/>
    <w:rsid w:val="002158BD"/>
    <w:rsid w:val="00277953"/>
    <w:rsid w:val="002804D6"/>
    <w:rsid w:val="003070E0"/>
    <w:rsid w:val="00307F6C"/>
    <w:rsid w:val="00317039"/>
    <w:rsid w:val="00395792"/>
    <w:rsid w:val="00395C54"/>
    <w:rsid w:val="003C7FB3"/>
    <w:rsid w:val="00483CF5"/>
    <w:rsid w:val="00494FB5"/>
    <w:rsid w:val="00555773"/>
    <w:rsid w:val="0057613F"/>
    <w:rsid w:val="006074A0"/>
    <w:rsid w:val="00621E37"/>
    <w:rsid w:val="00692750"/>
    <w:rsid w:val="00777084"/>
    <w:rsid w:val="007D06BD"/>
    <w:rsid w:val="007D305E"/>
    <w:rsid w:val="00806503"/>
    <w:rsid w:val="00810764"/>
    <w:rsid w:val="008349B5"/>
    <w:rsid w:val="00862741"/>
    <w:rsid w:val="008D3BD6"/>
    <w:rsid w:val="008F0852"/>
    <w:rsid w:val="00904FB5"/>
    <w:rsid w:val="00906DC2"/>
    <w:rsid w:val="00915EFF"/>
    <w:rsid w:val="009678EB"/>
    <w:rsid w:val="00977F42"/>
    <w:rsid w:val="009830F3"/>
    <w:rsid w:val="009949FC"/>
    <w:rsid w:val="00A21A71"/>
    <w:rsid w:val="00A53E51"/>
    <w:rsid w:val="00A90BF2"/>
    <w:rsid w:val="00B01F10"/>
    <w:rsid w:val="00B65EFC"/>
    <w:rsid w:val="00B71BCB"/>
    <w:rsid w:val="00BE1A18"/>
    <w:rsid w:val="00BF0A8B"/>
    <w:rsid w:val="00BF1383"/>
    <w:rsid w:val="00C414E5"/>
    <w:rsid w:val="00C70BE8"/>
    <w:rsid w:val="00C82590"/>
    <w:rsid w:val="00C83872"/>
    <w:rsid w:val="00CA0585"/>
    <w:rsid w:val="00D14434"/>
    <w:rsid w:val="00D307D2"/>
    <w:rsid w:val="00DB7B4E"/>
    <w:rsid w:val="00DD7CE2"/>
    <w:rsid w:val="00DE6137"/>
    <w:rsid w:val="00E46166"/>
    <w:rsid w:val="00E95832"/>
    <w:rsid w:val="00EA5348"/>
    <w:rsid w:val="00EE7D9C"/>
    <w:rsid w:val="00EF20B3"/>
    <w:rsid w:val="00F06FEA"/>
    <w:rsid w:val="00F24348"/>
    <w:rsid w:val="00F32DB8"/>
    <w:rsid w:val="00F56E1F"/>
    <w:rsid w:val="00F97093"/>
    <w:rsid w:val="00FA65CF"/>
    <w:rsid w:val="00FB52EA"/>
    <w:rsid w:val="00FD6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0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B5"/>
    <w:pPr>
      <w:spacing w:after="160" w:line="259" w:lineRule="auto"/>
    </w:pPr>
  </w:style>
  <w:style w:type="paragraph" w:styleId="Heading2">
    <w:name w:val="heading 2"/>
    <w:basedOn w:val="Normal"/>
    <w:next w:val="Normal"/>
    <w:link w:val="Heading2Char"/>
    <w:semiHidden/>
    <w:unhideWhenUsed/>
    <w:qFormat/>
    <w:rsid w:val="00494FB5"/>
    <w:pPr>
      <w:keepNext/>
      <w:spacing w:after="0" w:line="240" w:lineRule="auto"/>
      <w:jc w:val="right"/>
      <w:outlineLvl w:val="1"/>
    </w:pPr>
    <w:rPr>
      <w:rFonts w:ascii="Arial" w:eastAsia="Arial Unicode MS"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494FB5"/>
    <w:rPr>
      <w:rFonts w:ascii="Arial" w:eastAsia="Arial Unicode MS" w:hAnsi="Arial" w:cs="Arial"/>
      <w:b/>
      <w:bCs/>
      <w:sz w:val="24"/>
      <w:szCs w:val="24"/>
      <w:u w:val="single"/>
    </w:rPr>
  </w:style>
  <w:style w:type="character" w:customStyle="1" w:styleId="BodyTextChar">
    <w:name w:val="Body Text Char"/>
    <w:link w:val="BodyText"/>
    <w:rsid w:val="00494FB5"/>
    <w:rPr>
      <w:rFonts w:ascii="Garamond" w:eastAsia="Garamond" w:hAnsi="Garamond" w:cs="Garamond"/>
      <w:sz w:val="24"/>
      <w:szCs w:val="24"/>
      <w:shd w:val="clear" w:color="auto" w:fill="FFFFFF"/>
    </w:rPr>
  </w:style>
  <w:style w:type="paragraph" w:styleId="BodyText">
    <w:name w:val="Body Text"/>
    <w:basedOn w:val="Normal"/>
    <w:link w:val="BodyTextChar"/>
    <w:qFormat/>
    <w:rsid w:val="00494FB5"/>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94FB5"/>
  </w:style>
  <w:style w:type="character" w:customStyle="1" w:styleId="Bodytext2">
    <w:name w:val="Body text (2)_"/>
    <w:link w:val="Bodytext20"/>
    <w:rsid w:val="00494FB5"/>
    <w:rPr>
      <w:rFonts w:ascii="Garamond" w:eastAsia="Garamond" w:hAnsi="Garamond" w:cs="Garamond"/>
      <w:shd w:val="clear" w:color="auto" w:fill="FFFFFF"/>
    </w:rPr>
  </w:style>
  <w:style w:type="paragraph" w:customStyle="1" w:styleId="Bodytext20">
    <w:name w:val="Body text (2)"/>
    <w:basedOn w:val="Normal"/>
    <w:link w:val="Bodytext2"/>
    <w:rsid w:val="00494FB5"/>
    <w:pPr>
      <w:widowControl w:val="0"/>
      <w:shd w:val="clear" w:color="auto" w:fill="FFFFFF"/>
      <w:spacing w:after="0" w:line="262" w:lineRule="auto"/>
      <w:ind w:left="730"/>
    </w:pPr>
    <w:rPr>
      <w:rFonts w:ascii="Garamond" w:eastAsia="Garamond" w:hAnsi="Garamond" w:cs="Garamond"/>
    </w:rPr>
  </w:style>
  <w:style w:type="paragraph" w:styleId="NoSpacing">
    <w:name w:val="No Spacing"/>
    <w:link w:val="NoSpacingChar"/>
    <w:uiPriority w:val="1"/>
    <w:qFormat/>
    <w:rsid w:val="00494FB5"/>
    <w:pPr>
      <w:spacing w:after="0" w:line="240" w:lineRule="auto"/>
    </w:pPr>
    <w:rPr>
      <w:rFonts w:ascii="Calibri" w:eastAsia="Calibri" w:hAnsi="Calibri" w:cs="Times New Roman"/>
    </w:rPr>
  </w:style>
  <w:style w:type="character" w:customStyle="1" w:styleId="NoSpacingChar">
    <w:name w:val="No Spacing Char"/>
    <w:link w:val="NoSpacing"/>
    <w:uiPriority w:val="1"/>
    <w:rsid w:val="00494FB5"/>
    <w:rPr>
      <w:rFonts w:ascii="Calibri" w:eastAsia="Calibri" w:hAnsi="Calibri" w:cs="Times New Roman"/>
    </w:rPr>
  </w:style>
  <w:style w:type="paragraph" w:styleId="ListParagraph">
    <w:name w:val="List Paragraph"/>
    <w:basedOn w:val="Normal"/>
    <w:link w:val="ListParagraphChar"/>
    <w:uiPriority w:val="34"/>
    <w:qFormat/>
    <w:rsid w:val="00494FB5"/>
    <w:pPr>
      <w:ind w:left="720"/>
      <w:contextualSpacing/>
    </w:pPr>
  </w:style>
  <w:style w:type="character" w:customStyle="1" w:styleId="ListParagraphChar">
    <w:name w:val="List Paragraph Char"/>
    <w:link w:val="ListParagraph"/>
    <w:uiPriority w:val="34"/>
    <w:locked/>
    <w:rsid w:val="00494FB5"/>
  </w:style>
  <w:style w:type="paragraph" w:styleId="Header">
    <w:name w:val="header"/>
    <w:basedOn w:val="Normal"/>
    <w:link w:val="HeaderChar"/>
    <w:uiPriority w:val="99"/>
    <w:unhideWhenUsed/>
    <w:rsid w:val="00A53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E51"/>
  </w:style>
  <w:style w:type="paragraph" w:styleId="Footer">
    <w:name w:val="footer"/>
    <w:basedOn w:val="Normal"/>
    <w:link w:val="FooterChar"/>
    <w:uiPriority w:val="99"/>
    <w:unhideWhenUsed/>
    <w:rsid w:val="00A53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E51"/>
  </w:style>
  <w:style w:type="paragraph" w:styleId="BalloonText">
    <w:name w:val="Balloon Text"/>
    <w:basedOn w:val="Normal"/>
    <w:link w:val="BalloonTextChar"/>
    <w:uiPriority w:val="99"/>
    <w:semiHidden/>
    <w:unhideWhenUsed/>
    <w:rsid w:val="00DD7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CE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B5"/>
    <w:pPr>
      <w:spacing w:after="160" w:line="259" w:lineRule="auto"/>
    </w:pPr>
  </w:style>
  <w:style w:type="paragraph" w:styleId="Heading2">
    <w:name w:val="heading 2"/>
    <w:basedOn w:val="Normal"/>
    <w:next w:val="Normal"/>
    <w:link w:val="Heading2Char"/>
    <w:semiHidden/>
    <w:unhideWhenUsed/>
    <w:qFormat/>
    <w:rsid w:val="00494FB5"/>
    <w:pPr>
      <w:keepNext/>
      <w:spacing w:after="0" w:line="240" w:lineRule="auto"/>
      <w:jc w:val="right"/>
      <w:outlineLvl w:val="1"/>
    </w:pPr>
    <w:rPr>
      <w:rFonts w:ascii="Arial" w:eastAsia="Arial Unicode MS"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494FB5"/>
    <w:rPr>
      <w:rFonts w:ascii="Arial" w:eastAsia="Arial Unicode MS" w:hAnsi="Arial" w:cs="Arial"/>
      <w:b/>
      <w:bCs/>
      <w:sz w:val="24"/>
      <w:szCs w:val="24"/>
      <w:u w:val="single"/>
    </w:rPr>
  </w:style>
  <w:style w:type="character" w:customStyle="1" w:styleId="BodyTextChar">
    <w:name w:val="Body Text Char"/>
    <w:link w:val="BodyText"/>
    <w:rsid w:val="00494FB5"/>
    <w:rPr>
      <w:rFonts w:ascii="Garamond" w:eastAsia="Garamond" w:hAnsi="Garamond" w:cs="Garamond"/>
      <w:sz w:val="24"/>
      <w:szCs w:val="24"/>
      <w:shd w:val="clear" w:color="auto" w:fill="FFFFFF"/>
    </w:rPr>
  </w:style>
  <w:style w:type="paragraph" w:styleId="BodyText">
    <w:name w:val="Body Text"/>
    <w:basedOn w:val="Normal"/>
    <w:link w:val="BodyTextChar"/>
    <w:qFormat/>
    <w:rsid w:val="00494FB5"/>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94FB5"/>
  </w:style>
  <w:style w:type="character" w:customStyle="1" w:styleId="Bodytext2">
    <w:name w:val="Body text (2)_"/>
    <w:link w:val="Bodytext20"/>
    <w:rsid w:val="00494FB5"/>
    <w:rPr>
      <w:rFonts w:ascii="Garamond" w:eastAsia="Garamond" w:hAnsi="Garamond" w:cs="Garamond"/>
      <w:shd w:val="clear" w:color="auto" w:fill="FFFFFF"/>
    </w:rPr>
  </w:style>
  <w:style w:type="paragraph" w:customStyle="1" w:styleId="Bodytext20">
    <w:name w:val="Body text (2)"/>
    <w:basedOn w:val="Normal"/>
    <w:link w:val="Bodytext2"/>
    <w:rsid w:val="00494FB5"/>
    <w:pPr>
      <w:widowControl w:val="0"/>
      <w:shd w:val="clear" w:color="auto" w:fill="FFFFFF"/>
      <w:spacing w:after="0" w:line="262" w:lineRule="auto"/>
      <w:ind w:left="730"/>
    </w:pPr>
    <w:rPr>
      <w:rFonts w:ascii="Garamond" w:eastAsia="Garamond" w:hAnsi="Garamond" w:cs="Garamond"/>
    </w:rPr>
  </w:style>
  <w:style w:type="paragraph" w:styleId="NoSpacing">
    <w:name w:val="No Spacing"/>
    <w:link w:val="NoSpacingChar"/>
    <w:uiPriority w:val="1"/>
    <w:qFormat/>
    <w:rsid w:val="00494FB5"/>
    <w:pPr>
      <w:spacing w:after="0" w:line="240" w:lineRule="auto"/>
    </w:pPr>
    <w:rPr>
      <w:rFonts w:ascii="Calibri" w:eastAsia="Calibri" w:hAnsi="Calibri" w:cs="Times New Roman"/>
    </w:rPr>
  </w:style>
  <w:style w:type="character" w:customStyle="1" w:styleId="NoSpacingChar">
    <w:name w:val="No Spacing Char"/>
    <w:link w:val="NoSpacing"/>
    <w:uiPriority w:val="1"/>
    <w:rsid w:val="00494FB5"/>
    <w:rPr>
      <w:rFonts w:ascii="Calibri" w:eastAsia="Calibri" w:hAnsi="Calibri" w:cs="Times New Roman"/>
    </w:rPr>
  </w:style>
  <w:style w:type="paragraph" w:styleId="ListParagraph">
    <w:name w:val="List Paragraph"/>
    <w:basedOn w:val="Normal"/>
    <w:link w:val="ListParagraphChar"/>
    <w:uiPriority w:val="34"/>
    <w:qFormat/>
    <w:rsid w:val="00494FB5"/>
    <w:pPr>
      <w:ind w:left="720"/>
      <w:contextualSpacing/>
    </w:pPr>
  </w:style>
  <w:style w:type="character" w:customStyle="1" w:styleId="ListParagraphChar">
    <w:name w:val="List Paragraph Char"/>
    <w:link w:val="ListParagraph"/>
    <w:uiPriority w:val="34"/>
    <w:locked/>
    <w:rsid w:val="00494FB5"/>
  </w:style>
  <w:style w:type="paragraph" w:styleId="Header">
    <w:name w:val="header"/>
    <w:basedOn w:val="Normal"/>
    <w:link w:val="HeaderChar"/>
    <w:uiPriority w:val="99"/>
    <w:unhideWhenUsed/>
    <w:rsid w:val="00A53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E51"/>
  </w:style>
  <w:style w:type="paragraph" w:styleId="Footer">
    <w:name w:val="footer"/>
    <w:basedOn w:val="Normal"/>
    <w:link w:val="FooterChar"/>
    <w:uiPriority w:val="99"/>
    <w:unhideWhenUsed/>
    <w:rsid w:val="00A53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E51"/>
  </w:style>
  <w:style w:type="paragraph" w:styleId="BalloonText">
    <w:name w:val="Balloon Text"/>
    <w:basedOn w:val="Normal"/>
    <w:link w:val="BalloonTextChar"/>
    <w:uiPriority w:val="99"/>
    <w:semiHidden/>
    <w:unhideWhenUsed/>
    <w:rsid w:val="00DD7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C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04076">
      <w:bodyDiv w:val="1"/>
      <w:marLeft w:val="0"/>
      <w:marRight w:val="0"/>
      <w:marTop w:val="0"/>
      <w:marBottom w:val="0"/>
      <w:divBdr>
        <w:top w:val="none" w:sz="0" w:space="0" w:color="auto"/>
        <w:left w:val="none" w:sz="0" w:space="0" w:color="auto"/>
        <w:bottom w:val="none" w:sz="0" w:space="0" w:color="auto"/>
        <w:right w:val="none" w:sz="0" w:space="0" w:color="auto"/>
      </w:divBdr>
    </w:div>
    <w:div w:id="117153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3EBB85F41A1468984858B26F852AC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473</Nr_x002e__x0020_akti>
    <Data_x0020_e_x0020_Krijimit xmlns="0e656187-b300-4fb0-8bf4-3a50f872073c">2021-08-03T08:13:01Z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2021-08-01T22:00:00Z</Date_x0020_protokolli>
    <Titulli xmlns="0e656187-b300-4fb0-8bf4-3a50f872073c">Për disa ndryshime dhe shtesa në vendimin nr.231, datë 17.4.2019, të Këshillit të Ministrave, “Për shpronësimin, për interes publik, të pronarëve të pasurive të paluajtshme, pronë private, që preken nga realizimi i projektit “Rehabilitimi i segmentit rrugor “Pallati me shigjeta – Rrethrrotullimi “Shqiponja””, të ndryshuar</Titulli>
    <Modifikuesi xmlns="0e656187-b300-4fb0-8bf4-3a50f872073c">jorina.kryeziu</Modifikuesi>
    <Nr_x002e__x0020_prot_x0020_QBZ xmlns="0e656187-b300-4fb0-8bf4-3a50f872073c">1021</Nr_x002e__x0020_prot_x0020_QBZ>
    <Data_x0020_e_x0020_Modifikimit xmlns="0e656187-b300-4fb0-8bf4-3a50f872073c">2021-08-03T11:37:01Z</Data_x0020_e_x0020_Modifikimit>
    <Dekretuar xmlns="0e656187-b300-4fb0-8bf4-3a50f872073c">false</Dekretuar>
    <Data xmlns="0e656187-b300-4fb0-8bf4-3a50f872073c">2021-07-29T22:00:00Z</Data>
    <Nr_x002e__x0020_protokolli_x0020_i_x0020_aktit xmlns="0e656187-b300-4fb0-8bf4-3a50f872073c">3673/1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3EBB85F41A1468984858B26F852AC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17271-D96A-47EE-815E-ABA9F0F87D05}">
  <ds:schemaRefs>
    <ds:schemaRef ds:uri="http://schemas.microsoft.com/sharepoint/v3/contenttype/forms"/>
  </ds:schemaRefs>
</ds:datastoreItem>
</file>

<file path=customXml/itemProps2.xml><?xml version="1.0" encoding="utf-8"?>
<ds:datastoreItem xmlns:ds="http://schemas.openxmlformats.org/officeDocument/2006/customXml" ds:itemID="{37A1ED70-E949-4F05-BDDE-747DEC719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61B277F-65C6-4C69-BA42-E18345A85D1F}">
  <ds:schemaRefs>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225557A-C08D-4946-A267-22F9902B467F}">
  <ds:schemaRefs>
    <ds:schemaRef ds:uri="http://schemas.microsoft.com/sharepoint/v3/contenttype/forms"/>
  </ds:schemaRefs>
</ds:datastoreItem>
</file>

<file path=customXml/itemProps5.xml><?xml version="1.0" encoding="utf-8"?>
<ds:datastoreItem xmlns:ds="http://schemas.openxmlformats.org/officeDocument/2006/customXml" ds:itemID="{95FA9D69-F750-401D-B603-DE16A1012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398D4DE-0E7D-438B-9969-6EBBF637D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Për disa ndryshime dhe shtesa në vendimin nr.231, datë 17.4.2019, të Këshillit të Ministrave, “Për shpronësimin, për interes publik, të pronarëve të pasurive të paluajtshme, pronë private, që preken nga realizimi i projektit “Rehabilitimi i segmentit rrug</vt:lpstr>
    </vt:vector>
  </TitlesOfParts>
  <Company/>
  <LinksUpToDate>false</LinksUpToDate>
  <CharactersWithSpaces>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nr.231, datë 17.4.2019, të Këshillit të Ministrave, “Për shpronësimin, për interes publik, të pronarëve të pasurive të paluajtshme, pronë private, që preken nga realizimi i projektit “Rehabilitimi i segmentit rrugor “Pallati me shigjeta – Rrethrrotullimi “Shqiponja””, të ndryshuar</dc:title>
  <dc:creator>Besmira Nuredini</dc:creator>
  <cp:lastModifiedBy>Amarilda Muja</cp:lastModifiedBy>
  <cp:revision>24</cp:revision>
  <cp:lastPrinted>2021-07-30T10:01:00Z</cp:lastPrinted>
  <dcterms:created xsi:type="dcterms:W3CDTF">2021-08-03T06:36:00Z</dcterms:created>
  <dcterms:modified xsi:type="dcterms:W3CDTF">2021-08-03T11:45:00Z</dcterms:modified>
</cp:coreProperties>
</file>