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8B9139" w14:textId="77777777" w:rsidR="005A5FCA" w:rsidRPr="005A5FCA" w:rsidRDefault="005A5FCA" w:rsidP="005A5FCA">
      <w:pPr>
        <w:tabs>
          <w:tab w:val="left" w:pos="1260"/>
        </w:tabs>
        <w:autoSpaceDE w:val="0"/>
        <w:autoSpaceDN w:val="0"/>
        <w:adjustRightInd w:val="0"/>
        <w:jc w:val="center"/>
        <w:rPr>
          <w:rFonts w:ascii="Garamond" w:eastAsiaTheme="minorHAnsi" w:hAnsi="Garamond" w:cs="Times New Roman"/>
          <w:b/>
          <w:bCs/>
          <w:color w:val="000000"/>
        </w:rPr>
      </w:pPr>
      <w:r w:rsidRPr="005A5FCA">
        <w:rPr>
          <w:rFonts w:ascii="Garamond" w:eastAsiaTheme="minorHAnsi" w:hAnsi="Garamond" w:cs="Times New Roman"/>
          <w:b/>
          <w:bCs/>
          <w:color w:val="000000"/>
        </w:rPr>
        <w:t>VENDIM</w:t>
      </w:r>
    </w:p>
    <w:p w14:paraId="294F1D63" w14:textId="22B186D7" w:rsidR="005A5FCA" w:rsidRPr="005A5FCA" w:rsidRDefault="005A5FCA" w:rsidP="005A5FCA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b/>
          <w:bCs/>
          <w:color w:val="000000"/>
        </w:rPr>
      </w:pPr>
      <w:r w:rsidRPr="005A5FCA">
        <w:rPr>
          <w:rFonts w:ascii="Garamond" w:eastAsiaTheme="minorHAnsi" w:hAnsi="Garamond" w:cs="Times New Roman"/>
          <w:b/>
          <w:bCs/>
          <w:color w:val="000000"/>
        </w:rPr>
        <w:t>Nr.</w:t>
      </w:r>
      <w:r w:rsidR="0071011F">
        <w:rPr>
          <w:rFonts w:ascii="Garamond" w:eastAsiaTheme="minorHAnsi" w:hAnsi="Garamond" w:cs="Times New Roman"/>
          <w:b/>
          <w:bCs/>
          <w:color w:val="000000"/>
        </w:rPr>
        <w:t xml:space="preserve"> </w:t>
      </w:r>
      <w:r w:rsidRPr="005A5FCA">
        <w:rPr>
          <w:rFonts w:ascii="Garamond" w:eastAsiaTheme="minorHAnsi" w:hAnsi="Garamond" w:cs="Times New Roman"/>
          <w:b/>
          <w:bCs/>
          <w:color w:val="000000"/>
        </w:rPr>
        <w:t>501, datë 25.8.2021</w:t>
      </w:r>
    </w:p>
    <w:p w14:paraId="5B27252C" w14:textId="77777777" w:rsidR="005A5FCA" w:rsidRPr="005A5FCA" w:rsidRDefault="005A5FCA" w:rsidP="005A5FCA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b/>
          <w:bCs/>
          <w:color w:val="000000"/>
        </w:rPr>
      </w:pPr>
    </w:p>
    <w:p w14:paraId="6831DD43" w14:textId="09CC173E" w:rsidR="005A5FCA" w:rsidRPr="005A5FCA" w:rsidRDefault="005A5FCA" w:rsidP="005A5FCA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b/>
          <w:bCs/>
          <w:caps/>
          <w:color w:val="000000"/>
        </w:rPr>
      </w:pPr>
      <w:r w:rsidRPr="005A5FCA">
        <w:rPr>
          <w:rFonts w:ascii="Garamond" w:eastAsiaTheme="minorHAnsi" w:hAnsi="Garamond" w:cs="Times New Roman"/>
          <w:b/>
          <w:bCs/>
          <w:color w:val="000000"/>
        </w:rPr>
        <w:t>PËR</w:t>
      </w:r>
      <w:r w:rsidRPr="005A5FCA">
        <w:rPr>
          <w:rFonts w:ascii="Garamond" w:eastAsiaTheme="minorHAnsi" w:hAnsi="Garamond" w:cs="Times New Roman"/>
          <w:b/>
          <w:bCs/>
          <w:caps/>
          <w:color w:val="000000"/>
        </w:rPr>
        <w:t xml:space="preserve"> </w:t>
      </w:r>
      <w:r w:rsidRPr="005A5FCA">
        <w:rPr>
          <w:rFonts w:ascii="Garamond" w:eastAsiaTheme="minorHAnsi" w:hAnsi="Garamond" w:cs="Times New Roman"/>
          <w:b/>
          <w:bCs/>
          <w:color w:val="000000"/>
          <w:spacing w:val="-15"/>
        </w:rPr>
        <w:t xml:space="preserve">DHËNIEN E MBROJTJES SË PËRKOHSHME SHTETASVE AFGANË </w:t>
      </w:r>
      <w:r w:rsidRPr="005A5FCA">
        <w:rPr>
          <w:rFonts w:ascii="Garamond" w:eastAsiaTheme="minorHAnsi" w:hAnsi="Garamond" w:cs="Times New Roman"/>
          <w:b/>
          <w:bCs/>
          <w:color w:val="000000"/>
        </w:rPr>
        <w:t>DHE PERSONAVE PA SHTETËSI</w:t>
      </w:r>
      <w:r w:rsidR="00490F92">
        <w:rPr>
          <w:rFonts w:ascii="Garamond" w:eastAsiaTheme="minorHAnsi" w:hAnsi="Garamond" w:cs="Times New Roman"/>
          <w:b/>
          <w:bCs/>
          <w:color w:val="000000"/>
        </w:rPr>
        <w:t>,</w:t>
      </w:r>
      <w:r w:rsidRPr="005A5FCA">
        <w:rPr>
          <w:rFonts w:ascii="Garamond" w:eastAsiaTheme="minorHAnsi" w:hAnsi="Garamond" w:cs="Times New Roman"/>
          <w:b/>
          <w:bCs/>
          <w:color w:val="000000"/>
        </w:rPr>
        <w:t xml:space="preserve"> ME V</w:t>
      </w:r>
      <w:r w:rsidRPr="005A5FCA">
        <w:rPr>
          <w:rFonts w:ascii="Garamond" w:eastAsiaTheme="minorHAnsi" w:hAnsi="Garamond" w:cs="Times New Roman"/>
          <w:b/>
          <w:bCs/>
          <w:color w:val="000000"/>
          <w:spacing w:val="-15"/>
        </w:rPr>
        <w:t>ENDQËNDRIM TË PËRKOHSHËM OSE TË PËRHERSHËM NË REPUBLIKËN ISLAMIKE TË AFGANISTANIT</w:t>
      </w:r>
      <w:r w:rsidR="00490F92">
        <w:rPr>
          <w:rFonts w:ascii="Garamond" w:eastAsiaTheme="minorHAnsi" w:hAnsi="Garamond" w:cs="Times New Roman"/>
          <w:b/>
          <w:bCs/>
          <w:color w:val="000000"/>
          <w:spacing w:val="-15"/>
        </w:rPr>
        <w:t>,</w:t>
      </w:r>
      <w:r w:rsidRPr="005A5FCA">
        <w:rPr>
          <w:rFonts w:ascii="Garamond" w:eastAsiaTheme="minorHAnsi" w:hAnsi="Garamond" w:cs="Times New Roman"/>
          <w:b/>
          <w:bCs/>
          <w:color w:val="000000"/>
          <w:spacing w:val="-15"/>
        </w:rPr>
        <w:t xml:space="preserve"> DHE PËR KRIJIMIN E TASK-FORCËS PËR MENAXHIMIN E FLUKSIT TË KËRKUESVE TË MBROJTJES NDËRKOMBËTARE</w:t>
      </w:r>
    </w:p>
    <w:p w14:paraId="5C02327F" w14:textId="77777777" w:rsidR="005A5FCA" w:rsidRPr="005A5FCA" w:rsidRDefault="005A5FCA" w:rsidP="005A5FCA">
      <w:pPr>
        <w:autoSpaceDE w:val="0"/>
        <w:autoSpaceDN w:val="0"/>
        <w:adjustRightInd w:val="0"/>
        <w:ind w:firstLine="284"/>
        <w:rPr>
          <w:rFonts w:ascii="Garamond" w:eastAsiaTheme="minorHAnsi" w:hAnsi="Garamond" w:cs="Times New Roman"/>
          <w:color w:val="000000"/>
        </w:rPr>
      </w:pPr>
    </w:p>
    <w:p w14:paraId="5B582633" w14:textId="45186CAD" w:rsidR="005A5FCA" w:rsidRPr="005A5FC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</w:rPr>
      </w:pPr>
      <w:r w:rsidRPr="005A5FCA">
        <w:rPr>
          <w:rFonts w:ascii="Garamond" w:eastAsiaTheme="minorHAnsi" w:hAnsi="Garamond" w:cs="Times New Roman"/>
          <w:color w:val="000000"/>
          <w:spacing w:val="-15"/>
        </w:rPr>
        <w:t xml:space="preserve">Në mbështetje </w:t>
      </w:r>
      <w:r w:rsidR="00490F92">
        <w:rPr>
          <w:rFonts w:ascii="Garamond" w:eastAsiaTheme="minorHAnsi" w:hAnsi="Garamond" w:cs="Times New Roman"/>
        </w:rPr>
        <w:t>të nen</w:t>
      </w:r>
      <w:r w:rsidRPr="005A5FCA">
        <w:rPr>
          <w:rFonts w:ascii="Garamond" w:eastAsiaTheme="minorHAnsi" w:hAnsi="Garamond" w:cs="Times New Roman"/>
        </w:rPr>
        <w:t>it 100 të Kushtetutës dhe të nenit 82, të ligjit nr.</w:t>
      </w:r>
      <w:r w:rsidR="00490F92">
        <w:rPr>
          <w:rFonts w:ascii="Garamond" w:eastAsiaTheme="minorHAnsi" w:hAnsi="Garamond" w:cs="Times New Roman"/>
        </w:rPr>
        <w:t xml:space="preserve"> </w:t>
      </w:r>
      <w:r w:rsidRPr="005A5FCA">
        <w:rPr>
          <w:rFonts w:ascii="Garamond" w:eastAsiaTheme="minorHAnsi" w:hAnsi="Garamond" w:cs="Times New Roman"/>
        </w:rPr>
        <w:t>10/2021, “Për azilin në Republikën e Shqipërisë”, me propozimin e ministrit të Brendshëm dhe të ministrit për Evropën dhe Punët e Jashtme, Këshilli i Ministrave</w:t>
      </w:r>
    </w:p>
    <w:p w14:paraId="5FBE5A3A" w14:textId="77777777" w:rsidR="005A5FCA" w:rsidRPr="005A5FC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</w:rPr>
      </w:pPr>
    </w:p>
    <w:p w14:paraId="24984BE6" w14:textId="0F2E9635" w:rsidR="005A5FCA" w:rsidRPr="005A5FCA" w:rsidRDefault="005A5FCA" w:rsidP="005A5FCA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bCs/>
          <w:spacing w:val="-15"/>
        </w:rPr>
      </w:pPr>
      <w:r>
        <w:rPr>
          <w:rFonts w:ascii="Garamond" w:eastAsiaTheme="minorHAnsi" w:hAnsi="Garamond" w:cs="Times New Roman"/>
          <w:bCs/>
          <w:spacing w:val="-15"/>
        </w:rPr>
        <w:t>VENDOS</w:t>
      </w:r>
      <w:r w:rsidRPr="005A5FCA">
        <w:rPr>
          <w:rFonts w:ascii="Garamond" w:eastAsiaTheme="minorHAnsi" w:hAnsi="Garamond" w:cs="Times New Roman"/>
          <w:bCs/>
          <w:spacing w:val="-15"/>
        </w:rPr>
        <w:t>I:</w:t>
      </w:r>
    </w:p>
    <w:p w14:paraId="01A46E75" w14:textId="77777777" w:rsidR="005A5FCA" w:rsidRPr="005A5FC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b/>
          <w:bCs/>
        </w:rPr>
      </w:pPr>
    </w:p>
    <w:p w14:paraId="1C2E1EF3" w14:textId="6CC5A5E5" w:rsidR="005A5FCA" w:rsidRPr="005A5FC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</w:rPr>
      </w:pPr>
      <w:r w:rsidRPr="005A5FCA">
        <w:rPr>
          <w:rFonts w:ascii="Garamond" w:eastAsiaTheme="minorHAnsi" w:hAnsi="Garamond" w:cs="Times New Roman"/>
        </w:rPr>
        <w:t>1. Dhënien e mbrojtjes së përkohshme shtetasve me shtetësi apo kombësi afgane dhe personave pa shtetësi</w:t>
      </w:r>
      <w:r w:rsidR="00490F92">
        <w:rPr>
          <w:rFonts w:ascii="Garamond" w:eastAsiaTheme="minorHAnsi" w:hAnsi="Garamond" w:cs="Times New Roman"/>
        </w:rPr>
        <w:t>,</w:t>
      </w:r>
      <w:r w:rsidRPr="005A5FCA">
        <w:rPr>
          <w:rFonts w:ascii="Garamond" w:eastAsiaTheme="minorHAnsi" w:hAnsi="Garamond" w:cs="Times New Roman"/>
        </w:rPr>
        <w:t xml:space="preserve"> me v</w:t>
      </w:r>
      <w:r w:rsidRPr="005A5FCA">
        <w:rPr>
          <w:rFonts w:ascii="Garamond" w:eastAsiaTheme="minorHAnsi" w:hAnsi="Garamond" w:cs="Times New Roman"/>
          <w:spacing w:val="-15"/>
        </w:rPr>
        <w:t xml:space="preserve">endqëndrim të përkohshëm ose të përhershëm në Republikën Islamike të Afganistanit, </w:t>
      </w:r>
      <w:r w:rsidRPr="005A5FCA">
        <w:rPr>
          <w:rFonts w:ascii="Garamond" w:eastAsiaTheme="minorHAnsi" w:hAnsi="Garamond" w:cs="Times New Roman"/>
        </w:rPr>
        <w:t>që hyjnë masivisht dhe të koordinuar me partnerët ndërkombëtarë në territorin e Republikës së Shqipërisë, për arsye të luftës, situatës së ngjashme, dhunës së përgjithshme dhe konfliktit të brendshëm, të karakterizuara nga shkelje të të drejtave të njeriut dhe që kërkojnë mbroj</w:t>
      </w:r>
      <w:r w:rsidR="00490F92">
        <w:rPr>
          <w:rFonts w:ascii="Garamond" w:eastAsiaTheme="minorHAnsi" w:hAnsi="Garamond" w:cs="Times New Roman"/>
        </w:rPr>
        <w:t>tje nga Republika e Shqipërisë.</w:t>
      </w:r>
    </w:p>
    <w:p w14:paraId="58681538" w14:textId="5D8C1890" w:rsidR="005A5FCA" w:rsidRPr="005A5FC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</w:rPr>
      </w:pPr>
      <w:r w:rsidRPr="005A5FCA">
        <w:rPr>
          <w:rFonts w:ascii="Garamond" w:eastAsiaTheme="minorHAnsi" w:hAnsi="Garamond" w:cs="Times New Roman"/>
        </w:rPr>
        <w:t>2. Mbrojtja e përkohshme për këta shtetas fillon nga momenti i hyrjes në Republikën e Shqipërisë për një afat 1-vjeçar.</w:t>
      </w:r>
    </w:p>
    <w:p w14:paraId="08A9E813" w14:textId="6AA0390F" w:rsidR="005A5FCA" w:rsidRPr="005A5FC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</w:rPr>
      </w:pPr>
      <w:r w:rsidRPr="005A5FCA">
        <w:rPr>
          <w:rFonts w:ascii="Garamond" w:eastAsiaTheme="minorHAnsi" w:hAnsi="Garamond" w:cs="Times New Roman"/>
        </w:rPr>
        <w:t>3. Përjashtohen nga e d</w:t>
      </w:r>
      <w:r w:rsidR="00490F92">
        <w:rPr>
          <w:rFonts w:ascii="Garamond" w:eastAsiaTheme="minorHAnsi" w:hAnsi="Garamond" w:cs="Times New Roman"/>
        </w:rPr>
        <w:t>rejta e mbrojtjes së përkohshme</w:t>
      </w:r>
      <w:r w:rsidRPr="005A5FCA">
        <w:rPr>
          <w:rFonts w:ascii="Garamond" w:eastAsiaTheme="minorHAnsi" w:hAnsi="Garamond" w:cs="Times New Roman"/>
        </w:rPr>
        <w:t xml:space="preserve"> të gjithë personat të cilët plotësojnë një nga kushtet e përcaktuara në nenin 83, të ligjit nr.</w:t>
      </w:r>
      <w:r w:rsidR="00490F92">
        <w:rPr>
          <w:rFonts w:ascii="Garamond" w:eastAsiaTheme="minorHAnsi" w:hAnsi="Garamond" w:cs="Times New Roman"/>
        </w:rPr>
        <w:t xml:space="preserve"> </w:t>
      </w:r>
      <w:r w:rsidRPr="005A5FCA">
        <w:rPr>
          <w:rFonts w:ascii="Garamond" w:eastAsiaTheme="minorHAnsi" w:hAnsi="Garamond" w:cs="Times New Roman"/>
        </w:rPr>
        <w:t>10/2021, “Për azilin në Republikën e Shqipërisë”.</w:t>
      </w:r>
    </w:p>
    <w:p w14:paraId="141020B9" w14:textId="3DF8C0A7" w:rsidR="005A5FCA" w:rsidRPr="005A5FC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</w:rPr>
      </w:pPr>
      <w:r w:rsidRPr="005A5FCA">
        <w:rPr>
          <w:rFonts w:ascii="Garamond" w:eastAsiaTheme="minorHAnsi" w:hAnsi="Garamond" w:cs="Times New Roman"/>
        </w:rPr>
        <w:t>4. Autoriteti përgjegjës për azilin dhe refugjatët mund të vendosë që kërkuesit t’i kufizohet liria e lëvizjes, nëse e konsideron të nevojshme, bazuar në vlerësimin individual të secilit rast</w:t>
      </w:r>
      <w:r w:rsidR="00490F92">
        <w:rPr>
          <w:rFonts w:ascii="Garamond" w:eastAsiaTheme="minorHAnsi" w:hAnsi="Garamond" w:cs="Times New Roman"/>
        </w:rPr>
        <w:t>,</w:t>
      </w:r>
      <w:r w:rsidRPr="005A5FCA">
        <w:rPr>
          <w:rFonts w:ascii="Garamond" w:eastAsiaTheme="minorHAnsi" w:hAnsi="Garamond" w:cs="Times New Roman"/>
        </w:rPr>
        <w:t xml:space="preserve"> sipas përcaktimeve të neneve 46 dhe 47, të ligjit nr.</w:t>
      </w:r>
      <w:r w:rsidR="00490F92">
        <w:rPr>
          <w:rFonts w:ascii="Garamond" w:eastAsiaTheme="minorHAnsi" w:hAnsi="Garamond" w:cs="Times New Roman"/>
        </w:rPr>
        <w:t xml:space="preserve"> </w:t>
      </w:r>
      <w:r w:rsidRPr="005A5FCA">
        <w:rPr>
          <w:rFonts w:ascii="Garamond" w:eastAsiaTheme="minorHAnsi" w:hAnsi="Garamond" w:cs="Times New Roman"/>
        </w:rPr>
        <w:t>10/2021, “Për azilin në Republikën e Shqipërisë”.</w:t>
      </w:r>
    </w:p>
    <w:p w14:paraId="03FBC6A9" w14:textId="0B03938C" w:rsidR="005A5FCA" w:rsidRPr="005A5FC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</w:rPr>
      </w:pPr>
      <w:r w:rsidRPr="005A5FCA">
        <w:rPr>
          <w:rFonts w:ascii="Garamond" w:eastAsiaTheme="minorHAnsi" w:hAnsi="Garamond" w:cs="Times New Roman"/>
          <w:color w:val="000000"/>
        </w:rPr>
        <w:t>5. Krijimin e Task-Forcës, si një strukturë e posaçme e përkohshme, për menaxhimin e fluksit të kërkesave për mbrojtje ndërkombëtare nga shtetasit afganë dhe personat pa shtetësi</w:t>
      </w:r>
      <w:r w:rsidR="00490F92">
        <w:rPr>
          <w:rFonts w:ascii="Garamond" w:eastAsiaTheme="minorHAnsi" w:hAnsi="Garamond" w:cs="Times New Roman"/>
          <w:color w:val="000000"/>
        </w:rPr>
        <w:t>,</w:t>
      </w:r>
      <w:r w:rsidRPr="005A5FCA">
        <w:rPr>
          <w:rFonts w:ascii="Garamond" w:eastAsiaTheme="minorHAnsi" w:hAnsi="Garamond" w:cs="Times New Roman"/>
          <w:color w:val="000000"/>
        </w:rPr>
        <w:t xml:space="preserve"> me vendqëndrim të përkohshëm ose të përhershëm në Republikën Islamike të Afganistanit.</w:t>
      </w:r>
    </w:p>
    <w:p w14:paraId="5846261D" w14:textId="31EAC364" w:rsidR="005A5FCA" w:rsidRPr="005A5FC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</w:rPr>
      </w:pPr>
      <w:r w:rsidRPr="005A5FCA">
        <w:rPr>
          <w:rFonts w:ascii="Garamond" w:eastAsiaTheme="minorHAnsi" w:hAnsi="Garamond" w:cs="Times New Roman"/>
          <w:color w:val="000000"/>
        </w:rPr>
        <w:t>6. Task-Forca kryesohet nga ministri për Evropën dhe Punët e Jashtme dhe ka në përbërje, si më poshtë vijon:</w:t>
      </w:r>
    </w:p>
    <w:p w14:paraId="73C81370" w14:textId="03254577" w:rsidR="005A5FCA" w:rsidRPr="005A5FC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</w:rPr>
      </w:pPr>
      <w:r w:rsidRPr="005A5FCA">
        <w:rPr>
          <w:rFonts w:ascii="Garamond" w:eastAsiaTheme="minorHAnsi" w:hAnsi="Garamond" w:cs="Times New Roman"/>
        </w:rPr>
        <w:t xml:space="preserve">a) </w:t>
      </w:r>
      <w:r w:rsidR="00490F92" w:rsidRPr="005A5FCA">
        <w:rPr>
          <w:rFonts w:ascii="Garamond" w:eastAsiaTheme="minorHAnsi" w:hAnsi="Garamond" w:cs="Times New Roman"/>
        </w:rPr>
        <w:t>m</w:t>
      </w:r>
      <w:r w:rsidRPr="005A5FCA">
        <w:rPr>
          <w:rFonts w:ascii="Garamond" w:eastAsiaTheme="minorHAnsi" w:hAnsi="Garamond" w:cs="Times New Roman"/>
        </w:rPr>
        <w:t>inistrin e Brendshëm;</w:t>
      </w:r>
    </w:p>
    <w:p w14:paraId="5D9E9C42" w14:textId="0B0D2041" w:rsidR="005A5FCA" w:rsidRPr="005A5FC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</w:rPr>
      </w:pPr>
      <w:r w:rsidRPr="005A5FCA">
        <w:rPr>
          <w:rFonts w:ascii="Garamond" w:eastAsiaTheme="minorHAnsi" w:hAnsi="Garamond" w:cs="Times New Roman"/>
        </w:rPr>
        <w:t xml:space="preserve">b) </w:t>
      </w:r>
      <w:r w:rsidR="00490F92" w:rsidRPr="005A5FCA">
        <w:rPr>
          <w:rFonts w:ascii="Garamond" w:eastAsiaTheme="minorHAnsi" w:hAnsi="Garamond" w:cs="Times New Roman"/>
        </w:rPr>
        <w:t>m</w:t>
      </w:r>
      <w:r w:rsidRPr="005A5FCA">
        <w:rPr>
          <w:rFonts w:ascii="Garamond" w:eastAsiaTheme="minorHAnsi" w:hAnsi="Garamond" w:cs="Times New Roman"/>
        </w:rPr>
        <w:t>inistrin e Mbrojtjes;</w:t>
      </w:r>
    </w:p>
    <w:p w14:paraId="28DD7176" w14:textId="05CBF288" w:rsidR="005A5FCA" w:rsidRPr="005A5FC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</w:rPr>
      </w:pPr>
      <w:r w:rsidRPr="005A5FCA">
        <w:rPr>
          <w:rFonts w:ascii="Garamond" w:eastAsiaTheme="minorHAnsi" w:hAnsi="Garamond" w:cs="Times New Roman"/>
        </w:rPr>
        <w:t xml:space="preserve">c) </w:t>
      </w:r>
      <w:r w:rsidR="00490F92" w:rsidRPr="005A5FCA">
        <w:rPr>
          <w:rFonts w:ascii="Garamond" w:eastAsiaTheme="minorHAnsi" w:hAnsi="Garamond" w:cs="Times New Roman"/>
        </w:rPr>
        <w:t>m</w:t>
      </w:r>
      <w:r w:rsidRPr="005A5FCA">
        <w:rPr>
          <w:rFonts w:ascii="Garamond" w:eastAsiaTheme="minorHAnsi" w:hAnsi="Garamond" w:cs="Times New Roman"/>
        </w:rPr>
        <w:t>inistrin e Financave dhe Ekonomisë;</w:t>
      </w:r>
    </w:p>
    <w:p w14:paraId="52567B68" w14:textId="6E61E41C" w:rsidR="005A5FCA" w:rsidRPr="005A5FC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</w:rPr>
      </w:pPr>
      <w:r w:rsidRPr="005A5FCA">
        <w:rPr>
          <w:rFonts w:ascii="Garamond" w:eastAsiaTheme="minorHAnsi" w:hAnsi="Garamond" w:cs="Times New Roman"/>
        </w:rPr>
        <w:t xml:space="preserve">ç) </w:t>
      </w:r>
      <w:r w:rsidR="00490F92" w:rsidRPr="005A5FCA">
        <w:rPr>
          <w:rFonts w:ascii="Garamond" w:eastAsiaTheme="minorHAnsi" w:hAnsi="Garamond" w:cs="Times New Roman"/>
        </w:rPr>
        <w:t>m</w:t>
      </w:r>
      <w:r w:rsidRPr="005A5FCA">
        <w:rPr>
          <w:rFonts w:ascii="Garamond" w:eastAsiaTheme="minorHAnsi" w:hAnsi="Garamond" w:cs="Times New Roman"/>
        </w:rPr>
        <w:t>inistrin e Arsimit, Sportit dhe Rinisë;</w:t>
      </w:r>
    </w:p>
    <w:p w14:paraId="5AC91FD1" w14:textId="1A6D1C12" w:rsidR="005A5FCA" w:rsidRPr="005A5FC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</w:rPr>
      </w:pPr>
      <w:r w:rsidRPr="005A5FCA">
        <w:rPr>
          <w:rFonts w:ascii="Garamond" w:eastAsiaTheme="minorHAnsi" w:hAnsi="Garamond" w:cs="Times New Roman"/>
        </w:rPr>
        <w:t xml:space="preserve">d) </w:t>
      </w:r>
      <w:r w:rsidR="00490F92" w:rsidRPr="005A5FCA">
        <w:rPr>
          <w:rFonts w:ascii="Garamond" w:eastAsiaTheme="minorHAnsi" w:hAnsi="Garamond" w:cs="Times New Roman"/>
        </w:rPr>
        <w:t>m</w:t>
      </w:r>
      <w:r w:rsidRPr="005A5FCA">
        <w:rPr>
          <w:rFonts w:ascii="Garamond" w:eastAsiaTheme="minorHAnsi" w:hAnsi="Garamond" w:cs="Times New Roman"/>
        </w:rPr>
        <w:t>inistrin e Shëndetësisë dhe Mbrojtjes Sociale;</w:t>
      </w:r>
    </w:p>
    <w:p w14:paraId="70D6895D" w14:textId="6E95FDDB" w:rsidR="005A5FCA" w:rsidRPr="005A5FC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</w:rPr>
      </w:pPr>
      <w:r w:rsidRPr="005A5FCA">
        <w:rPr>
          <w:rFonts w:ascii="Garamond" w:eastAsiaTheme="minorHAnsi" w:hAnsi="Garamond" w:cs="Times New Roman"/>
        </w:rPr>
        <w:t xml:space="preserve">dh) </w:t>
      </w:r>
      <w:r w:rsidR="00490F92" w:rsidRPr="005A5FCA">
        <w:rPr>
          <w:rFonts w:ascii="Garamond" w:eastAsiaTheme="minorHAnsi" w:hAnsi="Garamond" w:cs="Times New Roman"/>
        </w:rPr>
        <w:t>m</w:t>
      </w:r>
      <w:r w:rsidRPr="005A5FCA">
        <w:rPr>
          <w:rFonts w:ascii="Garamond" w:eastAsiaTheme="minorHAnsi" w:hAnsi="Garamond" w:cs="Times New Roman"/>
        </w:rPr>
        <w:t>inistrin e Turizmit dhe Mjedisit.</w:t>
      </w:r>
    </w:p>
    <w:p w14:paraId="21D91007" w14:textId="77777777" w:rsidR="005A5FCA" w:rsidRPr="005A5FC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</w:rPr>
      </w:pPr>
      <w:r w:rsidRPr="005A5FCA">
        <w:rPr>
          <w:rFonts w:ascii="Garamond" w:eastAsiaTheme="minorHAnsi" w:hAnsi="Garamond" w:cs="Times New Roman"/>
        </w:rPr>
        <w:t>Sipas nevojave ftohen të marrin pjesë përfaqësues të institucioneve të tjera me kërkesë të kryetarit të Task-Forcës.</w:t>
      </w:r>
    </w:p>
    <w:p w14:paraId="3FC98A78" w14:textId="10765A7A" w:rsidR="005A5FCA" w:rsidRPr="005A5FCA" w:rsidRDefault="005A5FCA" w:rsidP="005A5FCA">
      <w:pPr>
        <w:autoSpaceDE w:val="0"/>
        <w:autoSpaceDN w:val="0"/>
        <w:adjustRightInd w:val="0"/>
        <w:ind w:firstLine="284"/>
        <w:rPr>
          <w:rFonts w:ascii="Garamond" w:eastAsiaTheme="minorHAnsi" w:hAnsi="Garamond" w:cs="Times New Roman"/>
        </w:rPr>
      </w:pPr>
      <w:r w:rsidRPr="005A5FCA">
        <w:rPr>
          <w:rFonts w:ascii="Garamond" w:eastAsiaTheme="minorHAnsi" w:hAnsi="Garamond" w:cs="Times New Roman"/>
          <w:color w:val="000000"/>
        </w:rPr>
        <w:t>7. Task-Forca ka këto detyra:</w:t>
      </w:r>
    </w:p>
    <w:p w14:paraId="5E4AB7CA" w14:textId="3A2B1084" w:rsidR="005A5FCA" w:rsidRPr="005A5FC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</w:rPr>
      </w:pPr>
      <w:r w:rsidRPr="005A5FCA">
        <w:rPr>
          <w:rFonts w:ascii="Garamond" w:eastAsiaTheme="minorHAnsi" w:hAnsi="Garamond" w:cs="Times New Roman"/>
        </w:rPr>
        <w:t xml:space="preserve">a) </w:t>
      </w:r>
      <w:r w:rsidR="00490F92">
        <w:rPr>
          <w:rFonts w:ascii="Garamond" w:eastAsiaTheme="minorHAnsi" w:hAnsi="Garamond" w:cs="Times New Roman"/>
        </w:rPr>
        <w:t>n</w:t>
      </w:r>
      <w:r w:rsidRPr="005A5FCA">
        <w:rPr>
          <w:rFonts w:ascii="Garamond" w:eastAsiaTheme="minorHAnsi" w:hAnsi="Garamond" w:cs="Times New Roman"/>
        </w:rPr>
        <w:t xml:space="preserve">egocion me partnerët </w:t>
      </w:r>
      <w:bookmarkStart w:id="0" w:name="_GoBack"/>
      <w:r w:rsidRPr="005A5FCA">
        <w:rPr>
          <w:rFonts w:ascii="Garamond" w:eastAsiaTheme="minorHAnsi" w:hAnsi="Garamond" w:cs="Times New Roman"/>
        </w:rPr>
        <w:t>ndërkombëtar</w:t>
      </w:r>
      <w:bookmarkEnd w:id="0"/>
      <w:r w:rsidR="00490F92">
        <w:rPr>
          <w:rFonts w:ascii="Garamond" w:eastAsiaTheme="minorHAnsi" w:hAnsi="Garamond" w:cs="Times New Roman"/>
        </w:rPr>
        <w:t>ë</w:t>
      </w:r>
      <w:r w:rsidRPr="005A5FCA">
        <w:rPr>
          <w:rFonts w:ascii="Garamond" w:eastAsiaTheme="minorHAnsi" w:hAnsi="Garamond" w:cs="Times New Roman"/>
        </w:rPr>
        <w:t xml:space="preserve"> për çështjet që lidhen me objektin e këtij vendimi;</w:t>
      </w:r>
    </w:p>
    <w:p w14:paraId="7379A575" w14:textId="536ED860" w:rsidR="005A5FCA" w:rsidRPr="005A5FC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</w:rPr>
      </w:pPr>
      <w:r w:rsidRPr="005A5FCA">
        <w:rPr>
          <w:rFonts w:ascii="Garamond" w:eastAsiaTheme="minorHAnsi" w:hAnsi="Garamond" w:cs="Times New Roman"/>
        </w:rPr>
        <w:t xml:space="preserve">b) </w:t>
      </w:r>
      <w:r w:rsidR="00490F92">
        <w:rPr>
          <w:rFonts w:ascii="Garamond" w:eastAsiaTheme="minorHAnsi" w:hAnsi="Garamond" w:cs="Times New Roman"/>
        </w:rPr>
        <w:t>h</w:t>
      </w:r>
      <w:r w:rsidRPr="005A5FCA">
        <w:rPr>
          <w:rFonts w:ascii="Garamond" w:eastAsiaTheme="minorHAnsi" w:hAnsi="Garamond" w:cs="Times New Roman"/>
        </w:rPr>
        <w:t>arton planin e veprimit për menaxhimin e fluksit të kërkuesve të mbrojtjes ndërkombëtare;</w:t>
      </w:r>
    </w:p>
    <w:p w14:paraId="1CCD7AFC" w14:textId="7A875E1C" w:rsidR="005A5FCA" w:rsidRPr="005A5FC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</w:rPr>
      </w:pPr>
      <w:r w:rsidRPr="005A5FCA">
        <w:rPr>
          <w:rFonts w:ascii="Garamond" w:eastAsiaTheme="minorHAnsi" w:hAnsi="Garamond" w:cs="Times New Roman"/>
        </w:rPr>
        <w:t xml:space="preserve">c) </w:t>
      </w:r>
      <w:r w:rsidR="00490F92">
        <w:rPr>
          <w:rFonts w:ascii="Garamond" w:eastAsiaTheme="minorHAnsi" w:hAnsi="Garamond" w:cs="Times New Roman"/>
        </w:rPr>
        <w:t>k</w:t>
      </w:r>
      <w:r w:rsidRPr="005A5FCA">
        <w:rPr>
          <w:rFonts w:ascii="Garamond" w:eastAsiaTheme="minorHAnsi" w:hAnsi="Garamond" w:cs="Times New Roman"/>
        </w:rPr>
        <w:t xml:space="preserve">oordinon situatën e pritjes dhe të akomodimit të </w:t>
      </w:r>
      <w:r w:rsidRPr="005A5FCA">
        <w:rPr>
          <w:rFonts w:ascii="Garamond" w:eastAsiaTheme="minorHAnsi" w:hAnsi="Garamond" w:cs="Times New Roman"/>
          <w:color w:val="000000"/>
        </w:rPr>
        <w:t>shtetasve afganë dhe personave pa shtetësi</w:t>
      </w:r>
      <w:r w:rsidR="00490F92">
        <w:rPr>
          <w:rFonts w:ascii="Garamond" w:eastAsiaTheme="minorHAnsi" w:hAnsi="Garamond" w:cs="Times New Roman"/>
          <w:color w:val="000000"/>
        </w:rPr>
        <w:t>,</w:t>
      </w:r>
      <w:r w:rsidRPr="005A5FCA">
        <w:rPr>
          <w:rFonts w:ascii="Garamond" w:eastAsiaTheme="minorHAnsi" w:hAnsi="Garamond" w:cs="Times New Roman"/>
          <w:color w:val="000000"/>
        </w:rPr>
        <w:t xml:space="preserve"> me vendqëndrim të përkohshëm ose të përhershëm në Republikën Islamike të Afganistanit;</w:t>
      </w:r>
    </w:p>
    <w:p w14:paraId="11F3C43B" w14:textId="454FAE55" w:rsidR="005A5FCA" w:rsidRPr="005A5FC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</w:rPr>
      </w:pPr>
      <w:r w:rsidRPr="005A5FCA">
        <w:rPr>
          <w:rFonts w:ascii="Garamond" w:eastAsiaTheme="minorHAnsi" w:hAnsi="Garamond" w:cs="Times New Roman"/>
          <w:color w:val="000000"/>
        </w:rPr>
        <w:lastRenderedPageBreak/>
        <w:t xml:space="preserve">ç) </w:t>
      </w:r>
      <w:r w:rsidR="00490F92">
        <w:rPr>
          <w:rFonts w:ascii="Garamond" w:eastAsiaTheme="minorHAnsi" w:hAnsi="Garamond" w:cs="Times New Roman"/>
          <w:color w:val="000000"/>
        </w:rPr>
        <w:t>e</w:t>
      </w:r>
      <w:r w:rsidRPr="005A5FCA">
        <w:rPr>
          <w:rFonts w:ascii="Garamond" w:eastAsiaTheme="minorHAnsi" w:hAnsi="Garamond" w:cs="Times New Roman"/>
          <w:color w:val="000000"/>
        </w:rPr>
        <w:t>videnton nevojat emergjente për t’i paraprirë punës me ndryshimet e mundshme të kuadrit ligjor, nënligjor e rregullator, të cilat ndikojnë në përmirësimin në këtë funksion;</w:t>
      </w:r>
    </w:p>
    <w:p w14:paraId="4FBBC521" w14:textId="75DC88F6" w:rsidR="005A5FCA" w:rsidRPr="005A5FC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</w:rPr>
      </w:pPr>
      <w:r w:rsidRPr="005A5FCA">
        <w:rPr>
          <w:rFonts w:ascii="Garamond" w:eastAsiaTheme="minorHAnsi" w:hAnsi="Garamond" w:cs="Times New Roman"/>
        </w:rPr>
        <w:t xml:space="preserve">d) </w:t>
      </w:r>
      <w:r w:rsidR="00490F92">
        <w:rPr>
          <w:rFonts w:ascii="Garamond" w:eastAsiaTheme="minorHAnsi" w:hAnsi="Garamond" w:cs="Times New Roman"/>
        </w:rPr>
        <w:t>a</w:t>
      </w:r>
      <w:r w:rsidRPr="005A5FCA">
        <w:rPr>
          <w:rFonts w:ascii="Garamond" w:eastAsiaTheme="minorHAnsi" w:hAnsi="Garamond" w:cs="Times New Roman"/>
        </w:rPr>
        <w:t>nalizon kërkesat shtesë buxhetore për funksionimin, shpenzimet dhe bazën e nevojshme materiale, si dhe koordinon fo</w:t>
      </w:r>
      <w:r w:rsidR="00490F92">
        <w:rPr>
          <w:rFonts w:ascii="Garamond" w:eastAsiaTheme="minorHAnsi" w:hAnsi="Garamond" w:cs="Times New Roman"/>
        </w:rPr>
        <w:t>ndet e donatorëve për këtë qëll</w:t>
      </w:r>
      <w:r w:rsidRPr="005A5FCA">
        <w:rPr>
          <w:rFonts w:ascii="Garamond" w:eastAsiaTheme="minorHAnsi" w:hAnsi="Garamond" w:cs="Times New Roman"/>
        </w:rPr>
        <w:t>im.</w:t>
      </w:r>
    </w:p>
    <w:p w14:paraId="49DACBBD" w14:textId="161FB8C9" w:rsidR="005A5FCA" w:rsidRPr="005A5FC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</w:rPr>
      </w:pPr>
      <w:r w:rsidRPr="005A5FCA">
        <w:rPr>
          <w:rFonts w:ascii="Garamond" w:eastAsiaTheme="minorHAnsi" w:hAnsi="Garamond" w:cs="Times New Roman"/>
          <w:color w:val="000000"/>
        </w:rPr>
        <w:t>8. Task-Forca ndihmohet nga sekretariati teknik në detyrat administrative. Ministri për Evropën dhe Punët e Jashtme dhe ministri i Brendshëm janë përgjegjës për ngritjen e këtij sekretariati, përcaktimin e përbërjes dhe të mënyrës së funksionimit të tij.</w:t>
      </w:r>
    </w:p>
    <w:p w14:paraId="1230BD8D" w14:textId="2125680E" w:rsidR="005A5FCA" w:rsidRPr="005A5FC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</w:rPr>
      </w:pPr>
      <w:r w:rsidRPr="005A5FCA">
        <w:rPr>
          <w:rFonts w:ascii="Garamond" w:eastAsiaTheme="minorHAnsi" w:hAnsi="Garamond" w:cs="Times New Roman"/>
        </w:rPr>
        <w:t xml:space="preserve">9. Periudha e veprimit të Task-Forcës është deri në përfundimin e shqyrtimit të kërkesave për mbrojtje ndërkombëtare </w:t>
      </w:r>
      <w:r w:rsidRPr="005A5FCA">
        <w:rPr>
          <w:rFonts w:ascii="Garamond" w:eastAsiaTheme="minorHAnsi" w:hAnsi="Garamond" w:cs="Times New Roman"/>
          <w:color w:val="000000"/>
        </w:rPr>
        <w:t>nga shtetasit afganë dhe personat pa shtetësi</w:t>
      </w:r>
      <w:r w:rsidR="00490F92">
        <w:rPr>
          <w:rFonts w:ascii="Garamond" w:eastAsiaTheme="minorHAnsi" w:hAnsi="Garamond" w:cs="Times New Roman"/>
          <w:color w:val="000000"/>
        </w:rPr>
        <w:t>,</w:t>
      </w:r>
      <w:r w:rsidRPr="005A5FCA">
        <w:rPr>
          <w:rFonts w:ascii="Garamond" w:eastAsiaTheme="minorHAnsi" w:hAnsi="Garamond" w:cs="Times New Roman"/>
          <w:color w:val="000000"/>
        </w:rPr>
        <w:t xml:space="preserve"> me vendqëndrim të përkohshëm ose të përhershëm në Republikën Islamike të Afganistanit.</w:t>
      </w:r>
    </w:p>
    <w:p w14:paraId="430D49D2" w14:textId="7EC37D9C" w:rsidR="005A5FCA" w:rsidRPr="005A5FC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pacing w:val="-15"/>
        </w:rPr>
      </w:pPr>
      <w:r w:rsidRPr="005A5FCA">
        <w:rPr>
          <w:rFonts w:ascii="Garamond" w:eastAsiaTheme="minorHAnsi" w:hAnsi="Garamond" w:cs="Times New Roman"/>
          <w:color w:val="000000"/>
        </w:rPr>
        <w:t xml:space="preserve">10. Ngarkohen Ministria e Brendshme, Ministria </w:t>
      </w:r>
      <w:r w:rsidRPr="005A5FCA">
        <w:rPr>
          <w:rFonts w:ascii="Garamond" w:eastAsiaTheme="minorHAnsi" w:hAnsi="Garamond" w:cs="Times New Roman"/>
          <w:spacing w:val="-15"/>
        </w:rPr>
        <w:t xml:space="preserve">për Evropën dhe Punët e Jashtme, </w:t>
      </w:r>
      <w:r w:rsidRPr="005A5FCA">
        <w:rPr>
          <w:rFonts w:ascii="Garamond" w:eastAsiaTheme="minorHAnsi" w:hAnsi="Garamond" w:cs="Times New Roman"/>
        </w:rPr>
        <w:t xml:space="preserve">Ministria e Shëndetësisë dhe Mbrojtjes Sociale, Ministria e Mbrojtjes, Ministria e Arsimit, Sportit dhe Rinisë, </w:t>
      </w:r>
      <w:r w:rsidRPr="005A5FCA">
        <w:rPr>
          <w:rFonts w:ascii="Garamond" w:eastAsiaTheme="minorHAnsi" w:hAnsi="Garamond" w:cs="Times New Roman"/>
          <w:spacing w:val="-15"/>
        </w:rPr>
        <w:t xml:space="preserve">Ministria e Drejtësisë, </w:t>
      </w:r>
      <w:r w:rsidRPr="005A5FCA">
        <w:rPr>
          <w:rFonts w:ascii="Garamond" w:eastAsiaTheme="minorHAnsi" w:hAnsi="Garamond" w:cs="Times New Roman"/>
        </w:rPr>
        <w:t xml:space="preserve">Ministria e Turizmit dhe Mjedisit </w:t>
      </w:r>
      <w:r w:rsidRPr="005A5FCA">
        <w:rPr>
          <w:rFonts w:ascii="Garamond" w:eastAsiaTheme="minorHAnsi" w:hAnsi="Garamond" w:cs="Times New Roman"/>
          <w:spacing w:val="-15"/>
        </w:rPr>
        <w:t xml:space="preserve">dhe </w:t>
      </w:r>
      <w:r w:rsidRPr="005A5FCA">
        <w:rPr>
          <w:rFonts w:ascii="Garamond" w:eastAsiaTheme="minorHAnsi" w:hAnsi="Garamond" w:cs="Times New Roman"/>
        </w:rPr>
        <w:t>Ministria e Financave dhe Ekonomisë</w:t>
      </w:r>
      <w:r w:rsidRPr="005A5FCA">
        <w:rPr>
          <w:rFonts w:ascii="Garamond" w:eastAsiaTheme="minorHAnsi" w:hAnsi="Garamond" w:cs="Times New Roman"/>
          <w:spacing w:val="-15"/>
        </w:rPr>
        <w:t xml:space="preserve"> </w:t>
      </w:r>
      <w:r w:rsidRPr="005A5FCA">
        <w:rPr>
          <w:rFonts w:ascii="Garamond" w:eastAsiaTheme="minorHAnsi" w:hAnsi="Garamond" w:cs="Times New Roman"/>
        </w:rPr>
        <w:t>për zbatimin e këtij vendimi.</w:t>
      </w:r>
    </w:p>
    <w:p w14:paraId="7851EE2D" w14:textId="63850154" w:rsidR="005A5FCA" w:rsidRPr="005A5FC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</w:rPr>
      </w:pPr>
      <w:r w:rsidRPr="005A5FCA">
        <w:rPr>
          <w:rFonts w:ascii="Garamond" w:eastAsiaTheme="minorHAnsi" w:hAnsi="Garamond" w:cs="Times New Roman"/>
        </w:rPr>
        <w:t>Ky vendim hyn në</w:t>
      </w:r>
      <w:r>
        <w:rPr>
          <w:rFonts w:ascii="Garamond" w:eastAsiaTheme="minorHAnsi" w:hAnsi="Garamond" w:cs="Times New Roman"/>
        </w:rPr>
        <w:t xml:space="preserve"> fuqi menjëherë dhe botohet në Fletoren Zyrtare</w:t>
      </w:r>
      <w:r w:rsidRPr="005A5FCA">
        <w:rPr>
          <w:rFonts w:ascii="Garamond" w:eastAsiaTheme="minorHAnsi" w:hAnsi="Garamond" w:cs="Times New Roman"/>
        </w:rPr>
        <w:t>.</w:t>
      </w:r>
    </w:p>
    <w:p w14:paraId="7A2B300D" w14:textId="77777777" w:rsidR="005A5FCA" w:rsidRPr="005A5FC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</w:rPr>
      </w:pPr>
    </w:p>
    <w:p w14:paraId="4541F716" w14:textId="6FD3A563" w:rsidR="005A5FCA" w:rsidRPr="005A5FCA" w:rsidRDefault="005A5FCA" w:rsidP="005A5FCA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Times New Roman"/>
          <w:bCs/>
        </w:rPr>
      </w:pPr>
      <w:r>
        <w:rPr>
          <w:rFonts w:ascii="Garamond" w:eastAsiaTheme="minorHAnsi" w:hAnsi="Garamond" w:cs="Times New Roman"/>
          <w:bCs/>
          <w:color w:val="000000"/>
        </w:rPr>
        <w:t>KRYEMIN</w:t>
      </w:r>
      <w:r w:rsidRPr="005A5FCA">
        <w:rPr>
          <w:rFonts w:ascii="Garamond" w:eastAsiaTheme="minorHAnsi" w:hAnsi="Garamond" w:cs="Times New Roman"/>
          <w:bCs/>
          <w:color w:val="000000"/>
        </w:rPr>
        <w:t>I</w:t>
      </w:r>
      <w:r>
        <w:rPr>
          <w:rFonts w:ascii="Garamond" w:eastAsiaTheme="minorHAnsi" w:hAnsi="Garamond" w:cs="Times New Roman"/>
          <w:bCs/>
          <w:color w:val="000000"/>
        </w:rPr>
        <w:t>S</w:t>
      </w:r>
      <w:r w:rsidRPr="005A5FCA">
        <w:rPr>
          <w:rFonts w:ascii="Garamond" w:eastAsiaTheme="minorHAnsi" w:hAnsi="Garamond" w:cs="Times New Roman"/>
          <w:bCs/>
          <w:color w:val="000000"/>
        </w:rPr>
        <w:t>TËR</w:t>
      </w:r>
    </w:p>
    <w:p w14:paraId="48BEA0BA" w14:textId="1F0444AE" w:rsidR="005A5FCA" w:rsidRPr="005A5FCA" w:rsidRDefault="005A5FCA" w:rsidP="005A5FCA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Times New Roman"/>
          <w:b/>
          <w:bCs/>
          <w:color w:val="000000"/>
        </w:rPr>
      </w:pPr>
      <w:r w:rsidRPr="005A5FCA">
        <w:rPr>
          <w:rFonts w:ascii="Garamond" w:eastAsiaTheme="minorHAnsi" w:hAnsi="Garamond" w:cs="Times New Roman"/>
          <w:b/>
          <w:bCs/>
          <w:color w:val="000000"/>
        </w:rPr>
        <w:t>Edi Rama</w:t>
      </w:r>
    </w:p>
    <w:p w14:paraId="5428CB06" w14:textId="77777777" w:rsidR="005A5FCA" w:rsidRPr="005A5FCA" w:rsidRDefault="005A5FCA" w:rsidP="005A5FCA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b/>
          <w:bCs/>
          <w:color w:val="000000"/>
        </w:rPr>
      </w:pPr>
    </w:p>
    <w:p w14:paraId="79A035D2" w14:textId="77777777" w:rsidR="007547CD" w:rsidRPr="005A5FCA" w:rsidRDefault="007547CD" w:rsidP="005A5FCA">
      <w:pPr>
        <w:ind w:firstLine="284"/>
        <w:rPr>
          <w:rFonts w:ascii="Garamond" w:hAnsi="Garamond"/>
        </w:rPr>
      </w:pPr>
    </w:p>
    <w:sectPr w:rsidR="007547CD" w:rsidRPr="005A5FCA" w:rsidSect="00152D26">
      <w:headerReference w:type="default" r:id="rId14"/>
      <w:footerReference w:type="default" r:id="rId15"/>
      <w:pgSz w:w="11907" w:h="16839" w:code="9"/>
      <w:pgMar w:top="1440" w:right="1440" w:bottom="1440" w:left="1440" w:header="720" w:footer="34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44B630" w14:textId="77777777" w:rsidR="003A30F9" w:rsidRDefault="003A30F9" w:rsidP="00A23FB0">
      <w:r>
        <w:separator/>
      </w:r>
    </w:p>
  </w:endnote>
  <w:endnote w:type="continuationSeparator" w:id="0">
    <w:p w14:paraId="2E452BAF" w14:textId="77777777" w:rsidR="003A30F9" w:rsidRDefault="003A30F9" w:rsidP="00A23FB0">
      <w:r>
        <w:continuationSeparator/>
      </w:r>
    </w:p>
  </w:endnote>
  <w:endnote w:type="continuationNotice" w:id="1">
    <w:p w14:paraId="3C03C2A6" w14:textId="77777777" w:rsidR="003A30F9" w:rsidRDefault="003A30F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8305710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79A035DB" w14:textId="77777777" w:rsidR="003A30F9" w:rsidRPr="00D31193" w:rsidRDefault="003A30F9">
        <w:pPr>
          <w:pStyle w:val="Footer"/>
          <w:jc w:val="right"/>
          <w:rPr>
            <w:rFonts w:ascii="Times New Roman" w:hAnsi="Times New Roman" w:cs="Times New Roman"/>
          </w:rPr>
        </w:pPr>
        <w:r w:rsidRPr="00D31193">
          <w:rPr>
            <w:rFonts w:ascii="Times New Roman" w:hAnsi="Times New Roman" w:cs="Times New Roman"/>
          </w:rPr>
          <w:fldChar w:fldCharType="begin"/>
        </w:r>
        <w:r w:rsidRPr="00D31193">
          <w:rPr>
            <w:rFonts w:ascii="Times New Roman" w:hAnsi="Times New Roman" w:cs="Times New Roman"/>
          </w:rPr>
          <w:instrText>PAGE   \* MERGEFORMAT</w:instrText>
        </w:r>
        <w:r w:rsidRPr="00D31193">
          <w:rPr>
            <w:rFonts w:ascii="Times New Roman" w:hAnsi="Times New Roman" w:cs="Times New Roman"/>
          </w:rPr>
          <w:fldChar w:fldCharType="separate"/>
        </w:r>
        <w:r w:rsidR="00704B61">
          <w:rPr>
            <w:rFonts w:ascii="Times New Roman" w:hAnsi="Times New Roman" w:cs="Times New Roman"/>
            <w:noProof/>
          </w:rPr>
          <w:t>2</w:t>
        </w:r>
        <w:r w:rsidRPr="00D31193">
          <w:rPr>
            <w:rFonts w:ascii="Times New Roman" w:hAnsi="Times New Roman" w:cs="Times New Roman"/>
          </w:rPr>
          <w:fldChar w:fldCharType="end"/>
        </w:r>
      </w:p>
    </w:sdtContent>
  </w:sdt>
  <w:p w14:paraId="79A035DC" w14:textId="77777777" w:rsidR="003A30F9" w:rsidRDefault="003A30F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714376" w14:textId="77777777" w:rsidR="003A30F9" w:rsidRDefault="003A30F9" w:rsidP="00A23FB0">
      <w:r>
        <w:separator/>
      </w:r>
    </w:p>
  </w:footnote>
  <w:footnote w:type="continuationSeparator" w:id="0">
    <w:p w14:paraId="56756FB6" w14:textId="77777777" w:rsidR="003A30F9" w:rsidRDefault="003A30F9" w:rsidP="00A23FB0">
      <w:r>
        <w:continuationSeparator/>
      </w:r>
    </w:p>
  </w:footnote>
  <w:footnote w:type="continuationNotice" w:id="1">
    <w:p w14:paraId="5748E75A" w14:textId="77777777" w:rsidR="003A30F9" w:rsidRDefault="003A30F9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3F783F" w14:textId="77777777" w:rsidR="003A30F9" w:rsidRDefault="003A30F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DE5B77"/>
    <w:multiLevelType w:val="hybridMultilevel"/>
    <w:tmpl w:val="44106EA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9443DA"/>
    <w:multiLevelType w:val="hybridMultilevel"/>
    <w:tmpl w:val="AD04F9D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B8A08C7"/>
    <w:multiLevelType w:val="hybridMultilevel"/>
    <w:tmpl w:val="E1EE008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4C2E7F"/>
    <w:multiLevelType w:val="hybridMultilevel"/>
    <w:tmpl w:val="E9BA3DDE"/>
    <w:lvl w:ilvl="0" w:tplc="0FDE2CE0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F9046F"/>
    <w:multiLevelType w:val="hybridMultilevel"/>
    <w:tmpl w:val="FC04EC2C"/>
    <w:lvl w:ilvl="0" w:tplc="DAD606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B16C8FC">
      <w:start w:val="1"/>
      <w:numFmt w:val="lowerLetter"/>
      <w:lvlText w:val="%2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2" w:tplc="23B88FC4">
      <w:numFmt w:val="bullet"/>
      <w:lvlText w:val="-"/>
      <w:lvlJc w:val="left"/>
      <w:pPr>
        <w:ind w:left="1980" w:hanging="360"/>
      </w:pPr>
      <w:rPr>
        <w:rFonts w:ascii="Times New Roman" w:eastAsia="Times New Roman" w:hAnsi="Times New Roman" w:cs="Times New Roman" w:hint="default"/>
      </w:rPr>
    </w:lvl>
    <w:lvl w:ilvl="3" w:tplc="04090017">
      <w:start w:val="1"/>
      <w:numFmt w:val="lowerLetter"/>
      <w:lvlText w:val="%4)"/>
      <w:lvlJc w:val="left"/>
      <w:pPr>
        <w:ind w:left="252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79A14B0"/>
    <w:multiLevelType w:val="hybridMultilevel"/>
    <w:tmpl w:val="9D0AFD1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0932833"/>
    <w:multiLevelType w:val="hybridMultilevel"/>
    <w:tmpl w:val="B448AFD0"/>
    <w:lvl w:ilvl="0" w:tplc="DAD606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9565BB3"/>
    <w:multiLevelType w:val="hybridMultilevel"/>
    <w:tmpl w:val="DFA0B13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D78683B"/>
    <w:multiLevelType w:val="hybridMultilevel"/>
    <w:tmpl w:val="F5C0625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C6A35CC"/>
    <w:multiLevelType w:val="hybridMultilevel"/>
    <w:tmpl w:val="F80EE4C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5"/>
  </w:num>
  <w:num w:numId="5">
    <w:abstractNumId w:val="9"/>
  </w:num>
  <w:num w:numId="6">
    <w:abstractNumId w:val="2"/>
  </w:num>
  <w:num w:numId="7">
    <w:abstractNumId w:val="1"/>
  </w:num>
  <w:num w:numId="8">
    <w:abstractNumId w:val="7"/>
  </w:num>
  <w:num w:numId="9">
    <w:abstractNumId w:val="0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935"/>
    <w:rsid w:val="000364E6"/>
    <w:rsid w:val="00051901"/>
    <w:rsid w:val="000609B7"/>
    <w:rsid w:val="000A1935"/>
    <w:rsid w:val="000B35AE"/>
    <w:rsid w:val="000B4126"/>
    <w:rsid w:val="00112EE6"/>
    <w:rsid w:val="00125DC8"/>
    <w:rsid w:val="00152D26"/>
    <w:rsid w:val="00152FE3"/>
    <w:rsid w:val="001540BA"/>
    <w:rsid w:val="00170A1B"/>
    <w:rsid w:val="00176ACB"/>
    <w:rsid w:val="00195805"/>
    <w:rsid w:val="001B5C84"/>
    <w:rsid w:val="001E7F21"/>
    <w:rsid w:val="001F047B"/>
    <w:rsid w:val="001F16AA"/>
    <w:rsid w:val="00247DBB"/>
    <w:rsid w:val="00250EF2"/>
    <w:rsid w:val="00253DC4"/>
    <w:rsid w:val="002638EA"/>
    <w:rsid w:val="00264008"/>
    <w:rsid w:val="00266360"/>
    <w:rsid w:val="00286070"/>
    <w:rsid w:val="002A4BAA"/>
    <w:rsid w:val="00311261"/>
    <w:rsid w:val="003310AE"/>
    <w:rsid w:val="003333C4"/>
    <w:rsid w:val="003669EC"/>
    <w:rsid w:val="00385E69"/>
    <w:rsid w:val="00391698"/>
    <w:rsid w:val="00395372"/>
    <w:rsid w:val="003A30F9"/>
    <w:rsid w:val="003E1CC8"/>
    <w:rsid w:val="003F1B4F"/>
    <w:rsid w:val="004403B5"/>
    <w:rsid w:val="00443ECA"/>
    <w:rsid w:val="0045554C"/>
    <w:rsid w:val="00490AF6"/>
    <w:rsid w:val="00490F92"/>
    <w:rsid w:val="004B5F9F"/>
    <w:rsid w:val="004D2E16"/>
    <w:rsid w:val="00523660"/>
    <w:rsid w:val="00527993"/>
    <w:rsid w:val="00556EBF"/>
    <w:rsid w:val="00565C63"/>
    <w:rsid w:val="0057215F"/>
    <w:rsid w:val="00597748"/>
    <w:rsid w:val="005A4F16"/>
    <w:rsid w:val="005A5FCA"/>
    <w:rsid w:val="005B5492"/>
    <w:rsid w:val="005C0336"/>
    <w:rsid w:val="005F3559"/>
    <w:rsid w:val="006266B0"/>
    <w:rsid w:val="006412C1"/>
    <w:rsid w:val="0068029E"/>
    <w:rsid w:val="00681728"/>
    <w:rsid w:val="006B22EA"/>
    <w:rsid w:val="006B3F80"/>
    <w:rsid w:val="006D056A"/>
    <w:rsid w:val="006E7FE4"/>
    <w:rsid w:val="006F1F79"/>
    <w:rsid w:val="006F283A"/>
    <w:rsid w:val="00704B61"/>
    <w:rsid w:val="0071011F"/>
    <w:rsid w:val="00733462"/>
    <w:rsid w:val="00750B66"/>
    <w:rsid w:val="007547CD"/>
    <w:rsid w:val="0076535D"/>
    <w:rsid w:val="00772DF7"/>
    <w:rsid w:val="007B2135"/>
    <w:rsid w:val="007D1A75"/>
    <w:rsid w:val="007D475C"/>
    <w:rsid w:val="007D503D"/>
    <w:rsid w:val="007F12DA"/>
    <w:rsid w:val="007F30EB"/>
    <w:rsid w:val="008261B6"/>
    <w:rsid w:val="008461D8"/>
    <w:rsid w:val="00847420"/>
    <w:rsid w:val="00856832"/>
    <w:rsid w:val="008662ED"/>
    <w:rsid w:val="008743DB"/>
    <w:rsid w:val="00875A0B"/>
    <w:rsid w:val="00877AD4"/>
    <w:rsid w:val="0091166F"/>
    <w:rsid w:val="0094479D"/>
    <w:rsid w:val="00973176"/>
    <w:rsid w:val="00973B46"/>
    <w:rsid w:val="009A377D"/>
    <w:rsid w:val="00A0426E"/>
    <w:rsid w:val="00A0759B"/>
    <w:rsid w:val="00A07D98"/>
    <w:rsid w:val="00A10061"/>
    <w:rsid w:val="00A15D2A"/>
    <w:rsid w:val="00A23FB0"/>
    <w:rsid w:val="00A401F2"/>
    <w:rsid w:val="00A67C32"/>
    <w:rsid w:val="00A96BC7"/>
    <w:rsid w:val="00AA4368"/>
    <w:rsid w:val="00AB550E"/>
    <w:rsid w:val="00AD1484"/>
    <w:rsid w:val="00AD6B34"/>
    <w:rsid w:val="00AD7812"/>
    <w:rsid w:val="00AF5B31"/>
    <w:rsid w:val="00B02850"/>
    <w:rsid w:val="00B13D59"/>
    <w:rsid w:val="00B2127A"/>
    <w:rsid w:val="00B35FA6"/>
    <w:rsid w:val="00B67671"/>
    <w:rsid w:val="00BE6636"/>
    <w:rsid w:val="00C17364"/>
    <w:rsid w:val="00C32A8E"/>
    <w:rsid w:val="00C479F3"/>
    <w:rsid w:val="00C64F52"/>
    <w:rsid w:val="00C74F20"/>
    <w:rsid w:val="00C75EC8"/>
    <w:rsid w:val="00C773D7"/>
    <w:rsid w:val="00C94268"/>
    <w:rsid w:val="00CE710B"/>
    <w:rsid w:val="00D0540E"/>
    <w:rsid w:val="00D31193"/>
    <w:rsid w:val="00D72B28"/>
    <w:rsid w:val="00D91250"/>
    <w:rsid w:val="00D962AB"/>
    <w:rsid w:val="00DB7012"/>
    <w:rsid w:val="00DF4F7C"/>
    <w:rsid w:val="00E01FBE"/>
    <w:rsid w:val="00E119B5"/>
    <w:rsid w:val="00E3054C"/>
    <w:rsid w:val="00E71A0F"/>
    <w:rsid w:val="00EA3667"/>
    <w:rsid w:val="00EC6509"/>
    <w:rsid w:val="00EC7489"/>
    <w:rsid w:val="00EE6CD8"/>
    <w:rsid w:val="00EF1DC8"/>
    <w:rsid w:val="00F12649"/>
    <w:rsid w:val="00F36AA6"/>
    <w:rsid w:val="00F84335"/>
    <w:rsid w:val="00FC15E0"/>
    <w:rsid w:val="00FD15E6"/>
    <w:rsid w:val="00FD7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A0358D"/>
  <w15:docId w15:val="{ACAE0EC9-5636-4981-853D-AB09251C2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1935"/>
    <w:pPr>
      <w:spacing w:after="0" w:line="240" w:lineRule="auto"/>
    </w:pPr>
    <w:rPr>
      <w:rFonts w:ascii="Arial" w:eastAsia="Times New Roman" w:hAnsi="Arial" w:cs="Arial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uiPriority w:val="99"/>
    <w:rsid w:val="000A1935"/>
    <w:rPr>
      <w:rFonts w:ascii="Times New Roman" w:eastAsia="Calibri" w:hAnsi="Times New Roman" w:cs="Times New Roman"/>
    </w:rPr>
  </w:style>
  <w:style w:type="character" w:customStyle="1" w:styleId="BodyText3Char">
    <w:name w:val="Body Text 3 Char"/>
    <w:basedOn w:val="DefaultParagraphFont"/>
    <w:link w:val="BodyText3"/>
    <w:uiPriority w:val="99"/>
    <w:rsid w:val="000A1935"/>
    <w:rPr>
      <w:rFonts w:ascii="Times New Roman" w:eastAsia="Calibri" w:hAnsi="Times New Roman" w:cs="Times New Roman"/>
      <w:sz w:val="24"/>
      <w:szCs w:val="24"/>
    </w:rPr>
  </w:style>
  <w:style w:type="paragraph" w:customStyle="1" w:styleId="Default">
    <w:name w:val="Default"/>
    <w:rsid w:val="000A193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99"/>
    <w:qFormat/>
    <w:rsid w:val="007D503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23FB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23FB0"/>
    <w:rPr>
      <w:rFonts w:ascii="Arial" w:eastAsia="Times New Roman" w:hAnsi="Arial" w:cs="Arial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A23FB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23FB0"/>
    <w:rPr>
      <w:rFonts w:ascii="Arial" w:eastAsia="Times New Roman" w:hAnsi="Arial" w:cs="Arial"/>
      <w:sz w:val="24"/>
      <w:szCs w:val="24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490A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90AF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90AF6"/>
    <w:rPr>
      <w:rFonts w:ascii="Arial" w:eastAsia="Times New Roman" w:hAnsi="Arial" w:cs="Arial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0A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0AF6"/>
    <w:rPr>
      <w:rFonts w:ascii="Arial" w:eastAsia="Times New Roman" w:hAnsi="Arial" w:cs="Arial"/>
      <w:b/>
      <w:bCs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0A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0AF6"/>
    <w:rPr>
      <w:rFonts w:ascii="Tahoma" w:eastAsia="Times New Roman" w:hAnsi="Tahoma" w:cs="Tahoma"/>
      <w:sz w:val="16"/>
      <w:szCs w:val="16"/>
      <w:lang w:val="sq-AL"/>
    </w:rPr>
  </w:style>
  <w:style w:type="paragraph" w:styleId="Revision">
    <w:name w:val="Revision"/>
    <w:hidden/>
    <w:uiPriority w:val="99"/>
    <w:semiHidden/>
    <w:rsid w:val="00B13D59"/>
    <w:pPr>
      <w:spacing w:after="0" w:line="240" w:lineRule="auto"/>
    </w:pPr>
    <w:rPr>
      <w:rFonts w:ascii="Arial" w:eastAsia="Times New Roman" w:hAnsi="Arial" w:cs="Arial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28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03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8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97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7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01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9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22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31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69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6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11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3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29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60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86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5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3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5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081C6AA19894FB5B5EDC4BAE5B4AEE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501</Nr_x002e__x0020_akti>
    <Data_x0020_e_x0020_Krijimit xmlns="0e656187-b300-4fb0-8bf4-3a50f872073c">2021-08-26T11:23:05Z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2021-08-25T22:00:00Z</Date_x0020_protokolli>
    <Titulli xmlns="0e656187-b300-4fb0-8bf4-3a50f872073c">Për dhënien e mbrojtjes së përkohshme shtetasve afganë dhe personave pa shtetësi me vendqëndrim të përkohshëm ose të përhershëm në Republikën Islamike të Afganistanit dhe për krijimin e task-forcës për menaxhimin e fluksit të kërkuesve të mbrojtjes ndërkombëtare</Titulli>
    <Modifikuesi xmlns="0e656187-b300-4fb0-8bf4-3a50f872073c">ermira.bukaci</Modifikuesi>
    <Nr_x002e__x0020_prot_x0020_QBZ xmlns="0e656187-b300-4fb0-8bf4-3a50f872073c">1193</Nr_x002e__x0020_prot_x0020_QBZ>
    <Data_x0020_e_x0020_Modifikimit xmlns="0e656187-b300-4fb0-8bf4-3a50f872073c">2021-08-27T07:15:24Z</Data_x0020_e_x0020_Modifikimit>
    <Dekretuar xmlns="0e656187-b300-4fb0-8bf4-3a50f872073c">false</Dekretuar>
    <Data xmlns="0e656187-b300-4fb0-8bf4-3a50f872073c">2021-08-24T22:00:00Z</Data>
    <Nr_x002e__x0020_protokolli_x0020_i_x0020_aktit xmlns="0e656187-b300-4fb0-8bf4-3a50f872073c">4046/1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081C6AA19894FB5B5EDC4BAE5B4AEE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E947E9-B5BE-412A-8915-8EF9A75DB8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7391F54-EC77-4274-B205-83EA7EB634DE}">
  <ds:schemaRefs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dcmitype/"/>
    <ds:schemaRef ds:uri="http://purl.org/dc/elements/1.1/"/>
    <ds:schemaRef ds:uri="http://schemas.microsoft.com/office/2006/documentManagement/types"/>
    <ds:schemaRef ds:uri="http://purl.org/dc/terms/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0F1A291A-DE03-41FF-B12D-F0C5A7D6236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62EC063-2EFB-4414-B884-5A14165ED193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34CE0B1B-F891-49C4-8228-7C4F6702958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52FF4BBE-F486-435D-935B-CF50EE072F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96DA2E69-F099-4F5D-A9FE-55776D01F7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601</Words>
  <Characters>3427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dhënien e mbrojtjes së përkohshme shtetasve afganë dhe personave pa shtetësi me vendqëndrim të përkohshëm ose të përhershëm në Republikën Islamike të Afganistanit dhe për krijimin e task-forcës për menaxhimin e fluksit të kërkuesve të mbrojtjes ndërko</vt:lpstr>
    </vt:vector>
  </TitlesOfParts>
  <Company/>
  <LinksUpToDate>false</LinksUpToDate>
  <CharactersWithSpaces>4020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dhënien e mbrojtjes së përkohshme shtetasve afganë dhe personave pa shtetësi me vendqëndrim të përkohshëm ose të përhershëm në Republikën Islamike të Afganistanit dhe për krijimin e task-forcës për menaxhimin e fluksit të kërkuesve të mbrojtjes ndërkombëtare</dc:title>
  <dc:creator>Ismail Shehu</dc:creator>
  <cp:lastModifiedBy>Fjora Cahani</cp:lastModifiedBy>
  <cp:revision>7</cp:revision>
  <cp:lastPrinted>2021-08-25T09:44:00Z</cp:lastPrinted>
  <dcterms:created xsi:type="dcterms:W3CDTF">2021-08-26T11:07:00Z</dcterms:created>
  <dcterms:modified xsi:type="dcterms:W3CDTF">2021-08-27T08:31:00Z</dcterms:modified>
</cp:coreProperties>
</file>