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8B9139" w14:textId="77777777" w:rsidR="005A5FCA" w:rsidRPr="00DE51FA" w:rsidRDefault="005A5FCA" w:rsidP="005A5FCA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Garamond" w:eastAsiaTheme="minorHAnsi" w:hAnsi="Garamond" w:cs="Times New Roman"/>
          <w:b/>
          <w:bCs/>
          <w:color w:val="000000" w:themeColor="text1"/>
        </w:rPr>
      </w:pPr>
      <w:bookmarkStart w:id="0" w:name="_GoBack"/>
      <w:bookmarkEnd w:id="0"/>
      <w:r w:rsidRPr="00DE51FA">
        <w:rPr>
          <w:rFonts w:ascii="Garamond" w:eastAsiaTheme="minorHAnsi" w:hAnsi="Garamond" w:cs="Times New Roman"/>
          <w:b/>
          <w:bCs/>
          <w:color w:val="000000" w:themeColor="text1"/>
        </w:rPr>
        <w:t>VENDIM</w:t>
      </w:r>
    </w:p>
    <w:p w14:paraId="294F1D63" w14:textId="22B186D7" w:rsidR="005A5FCA" w:rsidRPr="00DE51FA" w:rsidRDefault="005A5FCA" w:rsidP="005A5F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 w:themeColor="text1"/>
        </w:rPr>
      </w:pPr>
      <w:r w:rsidRPr="00DE51FA">
        <w:rPr>
          <w:rFonts w:ascii="Garamond" w:eastAsiaTheme="minorHAnsi" w:hAnsi="Garamond" w:cs="Times New Roman"/>
          <w:b/>
          <w:bCs/>
          <w:color w:val="000000" w:themeColor="text1"/>
        </w:rPr>
        <w:t>Nr.</w:t>
      </w:r>
      <w:r w:rsidR="0071011F" w:rsidRPr="00DE51FA">
        <w:rPr>
          <w:rFonts w:ascii="Garamond" w:eastAsiaTheme="minorHAnsi" w:hAnsi="Garamond" w:cs="Times New Roman"/>
          <w:b/>
          <w:bCs/>
          <w:color w:val="000000" w:themeColor="text1"/>
        </w:rPr>
        <w:t xml:space="preserve"> </w:t>
      </w:r>
      <w:r w:rsidRPr="00DE51FA">
        <w:rPr>
          <w:rFonts w:ascii="Garamond" w:eastAsiaTheme="minorHAnsi" w:hAnsi="Garamond" w:cs="Times New Roman"/>
          <w:b/>
          <w:bCs/>
          <w:color w:val="000000" w:themeColor="text1"/>
        </w:rPr>
        <w:t>501, datë 25.8.2021</w:t>
      </w:r>
    </w:p>
    <w:p w14:paraId="5B27252C" w14:textId="77777777" w:rsidR="005A5FCA" w:rsidRPr="00DE51FA" w:rsidRDefault="005A5FCA" w:rsidP="005A5F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 w:themeColor="text1"/>
        </w:rPr>
      </w:pPr>
    </w:p>
    <w:p w14:paraId="6831DD43" w14:textId="09CC173E" w:rsidR="005A5FCA" w:rsidRPr="00DE51FA" w:rsidRDefault="005A5FCA" w:rsidP="005A5F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 w:themeColor="text1"/>
        </w:rPr>
      </w:pPr>
      <w:r w:rsidRPr="00DE51FA">
        <w:rPr>
          <w:rFonts w:ascii="Garamond" w:eastAsiaTheme="minorHAnsi" w:hAnsi="Garamond" w:cs="Times New Roman"/>
          <w:b/>
          <w:bCs/>
          <w:color w:val="000000" w:themeColor="text1"/>
        </w:rPr>
        <w:t>PËR</w:t>
      </w:r>
      <w:r w:rsidRPr="00DE51FA">
        <w:rPr>
          <w:rFonts w:ascii="Garamond" w:eastAsiaTheme="minorHAnsi" w:hAnsi="Garamond" w:cs="Times New Roman"/>
          <w:b/>
          <w:bCs/>
          <w:caps/>
          <w:color w:val="000000" w:themeColor="text1"/>
        </w:rPr>
        <w:t xml:space="preserve"> </w:t>
      </w:r>
      <w:r w:rsidRPr="00DE51FA">
        <w:rPr>
          <w:rFonts w:ascii="Garamond" w:eastAsiaTheme="minorHAnsi" w:hAnsi="Garamond" w:cs="Times New Roman"/>
          <w:b/>
          <w:bCs/>
          <w:color w:val="000000" w:themeColor="text1"/>
          <w:spacing w:val="-15"/>
        </w:rPr>
        <w:t xml:space="preserve">DHËNIEN E MBROJTJES SË PËRKOHSHME SHTETASVE AFGANË </w:t>
      </w:r>
      <w:r w:rsidRPr="00DE51FA">
        <w:rPr>
          <w:rFonts w:ascii="Garamond" w:eastAsiaTheme="minorHAnsi" w:hAnsi="Garamond" w:cs="Times New Roman"/>
          <w:b/>
          <w:bCs/>
          <w:color w:val="000000" w:themeColor="text1"/>
        </w:rPr>
        <w:t>DHE PERSONAVE PA SHTETËSI</w:t>
      </w:r>
      <w:r w:rsidR="00490F92" w:rsidRPr="00DE51FA">
        <w:rPr>
          <w:rFonts w:ascii="Garamond" w:eastAsiaTheme="minorHAnsi" w:hAnsi="Garamond" w:cs="Times New Roman"/>
          <w:b/>
          <w:bCs/>
          <w:color w:val="000000" w:themeColor="text1"/>
        </w:rPr>
        <w:t>,</w:t>
      </w:r>
      <w:r w:rsidRPr="00DE51FA">
        <w:rPr>
          <w:rFonts w:ascii="Garamond" w:eastAsiaTheme="minorHAnsi" w:hAnsi="Garamond" w:cs="Times New Roman"/>
          <w:b/>
          <w:bCs/>
          <w:color w:val="000000" w:themeColor="text1"/>
        </w:rPr>
        <w:t xml:space="preserve"> ME V</w:t>
      </w:r>
      <w:r w:rsidRPr="00DE51FA">
        <w:rPr>
          <w:rFonts w:ascii="Garamond" w:eastAsiaTheme="minorHAnsi" w:hAnsi="Garamond" w:cs="Times New Roman"/>
          <w:b/>
          <w:bCs/>
          <w:color w:val="000000" w:themeColor="text1"/>
          <w:spacing w:val="-15"/>
        </w:rPr>
        <w:t>ENDQËNDRIM TË PËRKOHSHËM OSE TË PËRHERSHËM NË REPUBLIKËN ISLAMIKE TË AFGANISTANIT</w:t>
      </w:r>
      <w:r w:rsidR="00490F92" w:rsidRPr="00DE51FA">
        <w:rPr>
          <w:rFonts w:ascii="Garamond" w:eastAsiaTheme="minorHAnsi" w:hAnsi="Garamond" w:cs="Times New Roman"/>
          <w:b/>
          <w:bCs/>
          <w:color w:val="000000" w:themeColor="text1"/>
          <w:spacing w:val="-15"/>
        </w:rPr>
        <w:t>,</w:t>
      </w:r>
      <w:r w:rsidRPr="00DE51FA">
        <w:rPr>
          <w:rFonts w:ascii="Garamond" w:eastAsiaTheme="minorHAnsi" w:hAnsi="Garamond" w:cs="Times New Roman"/>
          <w:b/>
          <w:bCs/>
          <w:color w:val="000000" w:themeColor="text1"/>
          <w:spacing w:val="-15"/>
        </w:rPr>
        <w:t xml:space="preserve"> DHE PËR KRIJIMIN E TASK-FORCËS PËR MENAXHIMIN E FLUKSIT TË KËRKUESVE TË MBROJTJES NDËRKOMBËTARE</w:t>
      </w:r>
    </w:p>
    <w:p w14:paraId="5BB2AF5E" w14:textId="36B1E6E1" w:rsidR="008A13AB" w:rsidRPr="00DE51FA" w:rsidRDefault="008A13AB" w:rsidP="008A13AB">
      <w:pPr>
        <w:ind w:firstLine="284"/>
        <w:jc w:val="center"/>
        <w:rPr>
          <w:rFonts w:ascii="Garamond" w:hAnsi="Garamond"/>
          <w:i/>
          <w:color w:val="000000" w:themeColor="text1"/>
        </w:rPr>
      </w:pPr>
      <w:r w:rsidRPr="00DE51FA">
        <w:rPr>
          <w:rFonts w:ascii="Garamond" w:hAnsi="Garamond"/>
          <w:i/>
          <w:color w:val="000000" w:themeColor="text1"/>
        </w:rPr>
        <w:t>(</w:t>
      </w:r>
      <w:r w:rsidRPr="00061AE1">
        <w:rPr>
          <w:rFonts w:ascii="Garamond" w:hAnsi="Garamond"/>
          <w:i/>
          <w:color w:val="000000" w:themeColor="text1"/>
        </w:rPr>
        <w:t>Ndryshuar me vendimin nr. 570, datë 25.8.2022</w:t>
      </w:r>
      <w:r w:rsidR="004A7CBD" w:rsidRPr="00061AE1">
        <w:rPr>
          <w:rFonts w:ascii="Garamond" w:hAnsi="Garamond"/>
          <w:i/>
          <w:color w:val="000000" w:themeColor="text1"/>
        </w:rPr>
        <w:t xml:space="preserve">; </w:t>
      </w:r>
      <w:r w:rsidR="004A7CBD" w:rsidRPr="00061AE1">
        <w:rPr>
          <w:rFonts w:ascii="Garamond" w:eastAsiaTheme="minorHAnsi" w:hAnsi="Garamond" w:cs="Times New Roman"/>
          <w:bCs/>
          <w:i/>
          <w:color w:val="000000" w:themeColor="text1"/>
        </w:rPr>
        <w:t>nr. 193, datë 5.4.2023</w:t>
      </w:r>
      <w:r w:rsidR="003C7B16" w:rsidRPr="00061AE1">
        <w:rPr>
          <w:rFonts w:ascii="Garamond" w:eastAsiaTheme="minorHAnsi" w:hAnsi="Garamond" w:cs="Times New Roman"/>
          <w:bCs/>
          <w:i/>
          <w:color w:val="000000" w:themeColor="text1"/>
        </w:rPr>
        <w:t xml:space="preserve">; nr. </w:t>
      </w:r>
      <w:r w:rsidR="003C7B16" w:rsidRPr="00061AE1">
        <w:rPr>
          <w:rFonts w:ascii="Garamond" w:hAnsi="Garamond"/>
          <w:bCs/>
          <w:i/>
          <w:color w:val="000000" w:themeColor="text1"/>
          <w:szCs w:val="28"/>
        </w:rPr>
        <w:t>811, datë 28.12.2023</w:t>
      </w:r>
      <w:r w:rsidR="00061AE1" w:rsidRPr="00061AE1">
        <w:rPr>
          <w:rFonts w:ascii="Garamond" w:hAnsi="Garamond"/>
          <w:bCs/>
          <w:i/>
          <w:color w:val="000000" w:themeColor="text1"/>
          <w:szCs w:val="28"/>
        </w:rPr>
        <w:t>; nr. 123, dat</w:t>
      </w:r>
      <w:r w:rsidR="00061AE1" w:rsidRPr="00061AE1">
        <w:rPr>
          <w:rFonts w:ascii="Garamond" w:eastAsiaTheme="minorHAnsi" w:hAnsi="Garamond" w:cs="Times New Roman"/>
          <w:i/>
          <w:color w:val="000000" w:themeColor="text1"/>
        </w:rPr>
        <w:t>ë 6.3.2024</w:t>
      </w:r>
      <w:r w:rsidRPr="00061AE1">
        <w:rPr>
          <w:rFonts w:ascii="Garamond" w:hAnsi="Garamond"/>
          <w:i/>
          <w:color w:val="000000" w:themeColor="text1"/>
        </w:rPr>
        <w:t>)</w:t>
      </w:r>
    </w:p>
    <w:p w14:paraId="697838CF" w14:textId="4201773D" w:rsidR="008A13AB" w:rsidRPr="00DE51FA" w:rsidRDefault="004A7CBD" w:rsidP="008A13AB">
      <w:pPr>
        <w:ind w:firstLine="284"/>
        <w:jc w:val="right"/>
        <w:rPr>
          <w:rFonts w:ascii="Garamond" w:hAnsi="Garamond"/>
          <w:i/>
          <w:color w:val="000000" w:themeColor="text1"/>
        </w:rPr>
      </w:pPr>
      <w:r w:rsidRPr="00DE51FA">
        <w:rPr>
          <w:rFonts w:ascii="Garamond" w:hAnsi="Garamond"/>
          <w:i/>
          <w:color w:val="000000" w:themeColor="text1"/>
        </w:rPr>
        <w:t>( i</w:t>
      </w:r>
      <w:r w:rsidR="008A13AB" w:rsidRPr="00DE51FA">
        <w:rPr>
          <w:rFonts w:ascii="Garamond" w:hAnsi="Garamond"/>
          <w:i/>
          <w:color w:val="000000" w:themeColor="text1"/>
        </w:rPr>
        <w:t xml:space="preserve"> përditësuar)</w:t>
      </w:r>
    </w:p>
    <w:p w14:paraId="5C02327F" w14:textId="77777777" w:rsidR="005A5FCA" w:rsidRPr="00DE51FA" w:rsidRDefault="005A5FCA" w:rsidP="005A5FCA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color w:val="000000" w:themeColor="text1"/>
        </w:rPr>
      </w:pPr>
    </w:p>
    <w:p w14:paraId="5B582633" w14:textId="45186CAD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  <w:spacing w:val="-15"/>
        </w:rPr>
        <w:t xml:space="preserve">Në mbështetje 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të nen</w:t>
      </w:r>
      <w:r w:rsidRPr="00DE51FA">
        <w:rPr>
          <w:rFonts w:ascii="Garamond" w:eastAsiaTheme="minorHAnsi" w:hAnsi="Garamond" w:cs="Times New Roman"/>
          <w:color w:val="000000" w:themeColor="text1"/>
        </w:rPr>
        <w:t>it 100 të Kushtetutës dhe të nenit 82, të ligjit nr.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 xml:space="preserve"> </w:t>
      </w:r>
      <w:r w:rsidRPr="00DE51FA">
        <w:rPr>
          <w:rFonts w:ascii="Garamond" w:eastAsiaTheme="minorHAnsi" w:hAnsi="Garamond" w:cs="Times New Roman"/>
          <w:color w:val="000000" w:themeColor="text1"/>
        </w:rPr>
        <w:t>10/2021, “Për azilin në Republikën e Shqipërisë”, me propozimin e ministrit të Brendshëm dhe të ministrit për Evropën dhe Punët e Jashtme, Këshilli i Ministrave</w:t>
      </w:r>
    </w:p>
    <w:p w14:paraId="5FBE5A3A" w14:textId="77777777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</w:p>
    <w:p w14:paraId="24984BE6" w14:textId="0F2E9635" w:rsidR="005A5FCA" w:rsidRPr="00DE51FA" w:rsidRDefault="005A5FCA" w:rsidP="005A5F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Cs/>
          <w:color w:val="000000" w:themeColor="text1"/>
          <w:spacing w:val="-15"/>
        </w:rPr>
      </w:pPr>
      <w:r w:rsidRPr="00DE51FA">
        <w:rPr>
          <w:rFonts w:ascii="Garamond" w:eastAsiaTheme="minorHAnsi" w:hAnsi="Garamond" w:cs="Times New Roman"/>
          <w:bCs/>
          <w:color w:val="000000" w:themeColor="text1"/>
          <w:spacing w:val="-15"/>
        </w:rPr>
        <w:t>VENDOSI:</w:t>
      </w:r>
    </w:p>
    <w:p w14:paraId="01A46E75" w14:textId="77777777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b/>
          <w:bCs/>
          <w:color w:val="000000" w:themeColor="text1"/>
        </w:rPr>
      </w:pPr>
    </w:p>
    <w:p w14:paraId="1C2E1EF3" w14:textId="6CC5A5E5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>1. Dhënien e mbrojtjes së përkohshme shtetasve me shtetësi apo kombësi afgane dhe personave pa shtetësi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,</w:t>
      </w:r>
      <w:r w:rsidRPr="00DE51FA">
        <w:rPr>
          <w:rFonts w:ascii="Garamond" w:eastAsiaTheme="minorHAnsi" w:hAnsi="Garamond" w:cs="Times New Roman"/>
          <w:color w:val="000000" w:themeColor="text1"/>
        </w:rPr>
        <w:t xml:space="preserve"> me v</w:t>
      </w:r>
      <w:r w:rsidRPr="00DE51FA">
        <w:rPr>
          <w:rFonts w:ascii="Garamond" w:eastAsiaTheme="minorHAnsi" w:hAnsi="Garamond" w:cs="Times New Roman"/>
          <w:color w:val="000000" w:themeColor="text1"/>
          <w:spacing w:val="-15"/>
        </w:rPr>
        <w:t xml:space="preserve">endqëndrim të përkohshëm ose të përhershëm në Republikën Islamike të Afganistanit, </w:t>
      </w:r>
      <w:r w:rsidRPr="00DE51FA">
        <w:rPr>
          <w:rFonts w:ascii="Garamond" w:eastAsiaTheme="minorHAnsi" w:hAnsi="Garamond" w:cs="Times New Roman"/>
          <w:color w:val="000000" w:themeColor="text1"/>
        </w:rPr>
        <w:t>që hyjnë masivisht dhe të koordinuar me partnerët ndërkombëtarë në territorin e Republikës së Shqipërisë, për arsye të luftës, situatës së ngjashme, dhunës së përgjithshme dhe konfliktit të brendshëm, të karakterizuara nga shkelje të të drejtave të njeriut dhe që kërkojnë mbroj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tje nga Republika e Shqipërisë.</w:t>
      </w:r>
    </w:p>
    <w:p w14:paraId="58681538" w14:textId="5D8C1890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>2. Mbrojtja e përkohshme për këta shtetas fillon nga momenti i hyrjes në Republikën e Shqipërisë për një afat 1-vjeçar.</w:t>
      </w:r>
    </w:p>
    <w:p w14:paraId="716B30A6" w14:textId="58466B62" w:rsidR="008A13AB" w:rsidRPr="00DE51FA" w:rsidRDefault="008A13AB" w:rsidP="005A5FC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/>
          <w:color w:val="000000" w:themeColor="text1"/>
        </w:rPr>
      </w:pPr>
      <w:r w:rsidRPr="00DE51FA">
        <w:rPr>
          <w:rFonts w:ascii="Garamond" w:hAnsi="Garamond" w:cs="Times New Roman"/>
          <w:i/>
          <w:color w:val="000000" w:themeColor="text1"/>
        </w:rPr>
        <w:t xml:space="preserve">2/1. Me përfundimin e afatit të përcaktuar në pikën 2, të këtij vendimi, personave, që ndodhen ende në territorin e Republikës së Shqipërisë, u shtyhet qëndrimi </w:t>
      </w:r>
      <w:r w:rsidR="004A7CBD" w:rsidRPr="00DE51FA">
        <w:rPr>
          <w:rFonts w:ascii="Garamond" w:hAnsi="Garamond" w:cs="Times New Roman"/>
          <w:i/>
          <w:color w:val="000000" w:themeColor="text1"/>
        </w:rPr>
        <w:t>deri më 24.8.2023</w:t>
      </w:r>
      <w:r w:rsidRPr="00DE51FA">
        <w:rPr>
          <w:rFonts w:ascii="Garamond" w:hAnsi="Garamond" w:cs="Times New Roman"/>
          <w:i/>
          <w:color w:val="000000" w:themeColor="text1"/>
        </w:rPr>
        <w:t>.</w:t>
      </w:r>
    </w:p>
    <w:p w14:paraId="2092836B" w14:textId="50AFE6CA" w:rsidR="00A46C69" w:rsidRDefault="00A46C69" w:rsidP="005A5FCA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color w:val="000000" w:themeColor="text1"/>
          <w:szCs w:val="28"/>
          <w:lang w:eastAsia="en-GB"/>
        </w:rPr>
      </w:pPr>
      <w:r w:rsidRPr="00DE51FA">
        <w:rPr>
          <w:rFonts w:ascii="Garamond" w:hAnsi="Garamond"/>
          <w:i/>
          <w:color w:val="000000" w:themeColor="text1"/>
          <w:szCs w:val="28"/>
          <w:lang w:eastAsia="en-GB"/>
        </w:rPr>
        <w:t>2/2. Me përfundimin e afatit të përcaktuar në pikën 2/1</w:t>
      </w:r>
      <w:r w:rsidRPr="00DE51FA">
        <w:rPr>
          <w:rFonts w:ascii="Garamond" w:hAnsi="Garamond" w:cs="Calibri"/>
          <w:i/>
          <w:color w:val="000000" w:themeColor="text1"/>
          <w:szCs w:val="28"/>
          <w:lang w:eastAsia="en-GB"/>
        </w:rPr>
        <w:t>,</w:t>
      </w:r>
      <w:r w:rsidRPr="00DE51FA">
        <w:rPr>
          <w:rFonts w:ascii="Garamond" w:hAnsi="Garamond"/>
          <w:i/>
          <w:color w:val="000000" w:themeColor="text1"/>
          <w:szCs w:val="28"/>
          <w:lang w:eastAsia="en-GB"/>
        </w:rPr>
        <w:t xml:space="preserve"> të këtij vendimi, personave, që ndodhen ende në territorin e Republikës së Shqipërisë, u shtyhet qëndrimi deri në datën 24.2.2024.</w:t>
      </w:r>
    </w:p>
    <w:p w14:paraId="680F0DC6" w14:textId="63FAE058" w:rsidR="00736E8F" w:rsidRPr="00736E8F" w:rsidRDefault="00736E8F" w:rsidP="00736E8F">
      <w:pPr>
        <w:ind w:firstLine="284"/>
        <w:jc w:val="both"/>
        <w:rPr>
          <w:rFonts w:ascii="Garamond" w:hAnsi="Garamond"/>
          <w:i/>
        </w:rPr>
      </w:pPr>
      <w:r w:rsidRPr="00736E8F">
        <w:rPr>
          <w:rFonts w:ascii="Garamond" w:hAnsi="Garamond"/>
          <w:i/>
        </w:rPr>
        <w:t>2/3. Me përfundimin e afatit të përcaktuar në pikën 2/2, të këtij vendimi, personave që ndodhen ende në territorin e Republikës së Shqipërisë u shtyhet qëndrimi deri në datën 24.8.2024.</w:t>
      </w:r>
    </w:p>
    <w:p w14:paraId="08A9E813" w14:textId="6AA0390F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>3. Përjashtohen nga e d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rejta e mbrojtjes së përkohshme</w:t>
      </w:r>
      <w:r w:rsidRPr="00DE51FA">
        <w:rPr>
          <w:rFonts w:ascii="Garamond" w:eastAsiaTheme="minorHAnsi" w:hAnsi="Garamond" w:cs="Times New Roman"/>
          <w:color w:val="000000" w:themeColor="text1"/>
        </w:rPr>
        <w:t xml:space="preserve"> të gjithë personat të cilët plotësojnë një nga kushtet e përcaktuara në nenin 83, të ligjit nr.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 xml:space="preserve"> </w:t>
      </w:r>
      <w:r w:rsidRPr="00DE51FA">
        <w:rPr>
          <w:rFonts w:ascii="Garamond" w:eastAsiaTheme="minorHAnsi" w:hAnsi="Garamond" w:cs="Times New Roman"/>
          <w:color w:val="000000" w:themeColor="text1"/>
        </w:rPr>
        <w:t>10/2021, “Për azilin në Republikën e Shqipërisë”.</w:t>
      </w:r>
    </w:p>
    <w:p w14:paraId="141020B9" w14:textId="3DF8C0A7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>4. Autoriteti përgjegjës për azilin dhe refugjatët mund të vendosë që kërkuesit t’i kufizohet liria e lëvizjes, nëse e konsideron të nevojshme, bazuar në vlerësimin individual të secilit rast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,</w:t>
      </w:r>
      <w:r w:rsidRPr="00DE51FA">
        <w:rPr>
          <w:rFonts w:ascii="Garamond" w:eastAsiaTheme="minorHAnsi" w:hAnsi="Garamond" w:cs="Times New Roman"/>
          <w:color w:val="000000" w:themeColor="text1"/>
        </w:rPr>
        <w:t xml:space="preserve"> sipas përcaktimeve të neneve 46 dhe 47, të ligjit nr.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 xml:space="preserve"> </w:t>
      </w:r>
      <w:r w:rsidRPr="00DE51FA">
        <w:rPr>
          <w:rFonts w:ascii="Garamond" w:eastAsiaTheme="minorHAnsi" w:hAnsi="Garamond" w:cs="Times New Roman"/>
          <w:color w:val="000000" w:themeColor="text1"/>
        </w:rPr>
        <w:t>10/2021, “Për azilin në Republikën e Shqipërisë”.</w:t>
      </w:r>
    </w:p>
    <w:p w14:paraId="03FBC6A9" w14:textId="0B03938C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>5. Krijimin e Task-Forcës, si një strukturë e posaçme e përkohshme, për menaxhimin e fluksit të kërkesave për mbrojtje ndërkombëtare nga shtetasit afganë dhe personat pa shtetësi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,</w:t>
      </w:r>
      <w:r w:rsidRPr="00DE51FA">
        <w:rPr>
          <w:rFonts w:ascii="Garamond" w:eastAsiaTheme="minorHAnsi" w:hAnsi="Garamond" w:cs="Times New Roman"/>
          <w:color w:val="000000" w:themeColor="text1"/>
        </w:rPr>
        <w:t xml:space="preserve"> me vendqëndrim të përkohshëm ose të përhershëm në Republikën Islamike të Afganistanit.</w:t>
      </w:r>
    </w:p>
    <w:p w14:paraId="5846261D" w14:textId="31EAC364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>6. Task-Forca kryesohet nga ministri për Evropën dhe Punët e Jashtme dhe ka në përbërje, si më poshtë vijon:</w:t>
      </w:r>
    </w:p>
    <w:p w14:paraId="73C81370" w14:textId="03254577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 xml:space="preserve">a) 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m</w:t>
      </w:r>
      <w:r w:rsidRPr="00DE51FA">
        <w:rPr>
          <w:rFonts w:ascii="Garamond" w:eastAsiaTheme="minorHAnsi" w:hAnsi="Garamond" w:cs="Times New Roman"/>
          <w:color w:val="000000" w:themeColor="text1"/>
        </w:rPr>
        <w:t>inistrin e Brendshëm;</w:t>
      </w:r>
    </w:p>
    <w:p w14:paraId="5D9E9C42" w14:textId="0B0D2041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 xml:space="preserve">b) 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m</w:t>
      </w:r>
      <w:r w:rsidRPr="00DE51FA">
        <w:rPr>
          <w:rFonts w:ascii="Garamond" w:eastAsiaTheme="minorHAnsi" w:hAnsi="Garamond" w:cs="Times New Roman"/>
          <w:color w:val="000000" w:themeColor="text1"/>
        </w:rPr>
        <w:t>inistrin e Mbrojtjes;</w:t>
      </w:r>
    </w:p>
    <w:p w14:paraId="28DD7176" w14:textId="05CBF288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 xml:space="preserve">c) 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m</w:t>
      </w:r>
      <w:r w:rsidRPr="00DE51FA">
        <w:rPr>
          <w:rFonts w:ascii="Garamond" w:eastAsiaTheme="minorHAnsi" w:hAnsi="Garamond" w:cs="Times New Roman"/>
          <w:color w:val="000000" w:themeColor="text1"/>
        </w:rPr>
        <w:t>inistrin e Financave dhe Ekonomisë;</w:t>
      </w:r>
    </w:p>
    <w:p w14:paraId="52567B68" w14:textId="2A7449B2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 xml:space="preserve">ç) </w:t>
      </w:r>
      <w:r w:rsidR="00A46C69" w:rsidRPr="00DE51FA">
        <w:rPr>
          <w:rFonts w:ascii="Garamond" w:hAnsi="Garamond"/>
          <w:i/>
          <w:color w:val="000000" w:themeColor="text1"/>
          <w:szCs w:val="28"/>
          <w:lang w:eastAsia="en-GB"/>
        </w:rPr>
        <w:t>ministrin e Arsimit dhe Sportit</w:t>
      </w:r>
      <w:r w:rsidRPr="00DE51FA">
        <w:rPr>
          <w:rFonts w:ascii="Garamond" w:eastAsiaTheme="minorHAnsi" w:hAnsi="Garamond" w:cs="Times New Roman"/>
          <w:i/>
          <w:color w:val="000000" w:themeColor="text1"/>
        </w:rPr>
        <w:t>;</w:t>
      </w:r>
    </w:p>
    <w:p w14:paraId="5AC91FD1" w14:textId="1A6D1C12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 xml:space="preserve">d) 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m</w:t>
      </w:r>
      <w:r w:rsidRPr="00DE51FA">
        <w:rPr>
          <w:rFonts w:ascii="Garamond" w:eastAsiaTheme="minorHAnsi" w:hAnsi="Garamond" w:cs="Times New Roman"/>
          <w:color w:val="000000" w:themeColor="text1"/>
        </w:rPr>
        <w:t>inistrin e Shëndetësisë dhe Mbrojtjes Sociale;</w:t>
      </w:r>
    </w:p>
    <w:p w14:paraId="70D6895D" w14:textId="6E95FDDB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 xml:space="preserve">dh) 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m</w:t>
      </w:r>
      <w:r w:rsidRPr="00DE51FA">
        <w:rPr>
          <w:rFonts w:ascii="Garamond" w:eastAsiaTheme="minorHAnsi" w:hAnsi="Garamond" w:cs="Times New Roman"/>
          <w:color w:val="000000" w:themeColor="text1"/>
        </w:rPr>
        <w:t>inistrin e Turizmit dhe Mjedisit.</w:t>
      </w:r>
    </w:p>
    <w:p w14:paraId="21D91007" w14:textId="77777777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lastRenderedPageBreak/>
        <w:t>Sipas nevojave ftohen të marrin pjesë përfaqësues të institucioneve të tjera me kërkesë të kryetarit të Task-Forcës.</w:t>
      </w:r>
    </w:p>
    <w:p w14:paraId="3FC98A78" w14:textId="10765A7A" w:rsidR="005A5FCA" w:rsidRPr="00DE51FA" w:rsidRDefault="005A5FCA" w:rsidP="005A5FCA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>7. Task-Forca ka këto detyra:</w:t>
      </w:r>
    </w:p>
    <w:p w14:paraId="5E4AB7CA" w14:textId="3A2B1084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 xml:space="preserve">a) 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n</w:t>
      </w:r>
      <w:r w:rsidRPr="00DE51FA">
        <w:rPr>
          <w:rFonts w:ascii="Garamond" w:eastAsiaTheme="minorHAnsi" w:hAnsi="Garamond" w:cs="Times New Roman"/>
          <w:color w:val="000000" w:themeColor="text1"/>
        </w:rPr>
        <w:t>egocion me partnerët ndërkombëtar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ë</w:t>
      </w:r>
      <w:r w:rsidRPr="00DE51FA">
        <w:rPr>
          <w:rFonts w:ascii="Garamond" w:eastAsiaTheme="minorHAnsi" w:hAnsi="Garamond" w:cs="Times New Roman"/>
          <w:color w:val="000000" w:themeColor="text1"/>
        </w:rPr>
        <w:t xml:space="preserve"> për çështjet që lidhen me objektin e këtij vendimi;</w:t>
      </w:r>
    </w:p>
    <w:p w14:paraId="7379A575" w14:textId="536ED860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 xml:space="preserve">b) 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h</w:t>
      </w:r>
      <w:r w:rsidRPr="00DE51FA">
        <w:rPr>
          <w:rFonts w:ascii="Garamond" w:eastAsiaTheme="minorHAnsi" w:hAnsi="Garamond" w:cs="Times New Roman"/>
          <w:color w:val="000000" w:themeColor="text1"/>
        </w:rPr>
        <w:t>arton planin e veprimit për menaxhimin e fluksit të kërkuesve të mbrojtjes ndërkombëtare;</w:t>
      </w:r>
    </w:p>
    <w:p w14:paraId="1CCD7AFC" w14:textId="7A875E1C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 xml:space="preserve">c) 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k</w:t>
      </w:r>
      <w:r w:rsidRPr="00DE51FA">
        <w:rPr>
          <w:rFonts w:ascii="Garamond" w:eastAsiaTheme="minorHAnsi" w:hAnsi="Garamond" w:cs="Times New Roman"/>
          <w:color w:val="000000" w:themeColor="text1"/>
        </w:rPr>
        <w:t>oordinon situatën e pritjes dhe të akomodimit të shtetasve afganë dhe personave pa shtetësi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,</w:t>
      </w:r>
      <w:r w:rsidRPr="00DE51FA">
        <w:rPr>
          <w:rFonts w:ascii="Garamond" w:eastAsiaTheme="minorHAnsi" w:hAnsi="Garamond" w:cs="Times New Roman"/>
          <w:color w:val="000000" w:themeColor="text1"/>
        </w:rPr>
        <w:t xml:space="preserve"> me vendqëndrim të përkohshëm ose të përhershëm në Republikën Islamike të Afganistanit;</w:t>
      </w:r>
    </w:p>
    <w:p w14:paraId="11F3C43B" w14:textId="454FAE55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 xml:space="preserve">ç) 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e</w:t>
      </w:r>
      <w:r w:rsidRPr="00DE51FA">
        <w:rPr>
          <w:rFonts w:ascii="Garamond" w:eastAsiaTheme="minorHAnsi" w:hAnsi="Garamond" w:cs="Times New Roman"/>
          <w:color w:val="000000" w:themeColor="text1"/>
        </w:rPr>
        <w:t>videnton nevojat emergjente për t’i paraprirë punës me ndryshimet e mundshme të kuadrit ligjor, nënligjor e rregullator, të cilat ndikojnë në përmirësimin në këtë funksion;</w:t>
      </w:r>
    </w:p>
    <w:p w14:paraId="4FBBC521" w14:textId="75DC88F6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 xml:space="preserve">d) 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a</w:t>
      </w:r>
      <w:r w:rsidRPr="00DE51FA">
        <w:rPr>
          <w:rFonts w:ascii="Garamond" w:eastAsiaTheme="minorHAnsi" w:hAnsi="Garamond" w:cs="Times New Roman"/>
          <w:color w:val="000000" w:themeColor="text1"/>
        </w:rPr>
        <w:t>nalizon kërkesat shtesë buxhetore për funksionimin, shpenzimet dhe bazën e nevojshme materiale, si dhe koordinon fo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ndet e donatorëve për këtë qëll</w:t>
      </w:r>
      <w:r w:rsidRPr="00DE51FA">
        <w:rPr>
          <w:rFonts w:ascii="Garamond" w:eastAsiaTheme="minorHAnsi" w:hAnsi="Garamond" w:cs="Times New Roman"/>
          <w:color w:val="000000" w:themeColor="text1"/>
        </w:rPr>
        <w:t>im.</w:t>
      </w:r>
    </w:p>
    <w:p w14:paraId="49DACBBD" w14:textId="161FB8C9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>8. Task-Forca ndihmohet nga sekretariati teknik në detyrat administrative. Ministri për Evropën dhe Punët e Jashtme dhe ministri i Brendshëm janë përgjegjës për ngritjen e këtij sekretariati, përcaktimin e përbërjes dhe të mënyrës së funksionimit të tij.</w:t>
      </w:r>
    </w:p>
    <w:p w14:paraId="1230BD8D" w14:textId="2125680E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>9. Periudha e veprimit të Task-Forcës është deri në përfundimin e shqyrtimit të kërkesave për mbrojtje ndërkombëtare nga shtetasit afganë dhe personat pa shtetësi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,</w:t>
      </w:r>
      <w:r w:rsidRPr="00DE51FA">
        <w:rPr>
          <w:rFonts w:ascii="Garamond" w:eastAsiaTheme="minorHAnsi" w:hAnsi="Garamond" w:cs="Times New Roman"/>
          <w:color w:val="000000" w:themeColor="text1"/>
        </w:rPr>
        <w:t xml:space="preserve"> me vendqëndrim të përkohshëm ose të përhershëm në Republikën Islamike të Afganistanit.</w:t>
      </w:r>
    </w:p>
    <w:p w14:paraId="430D49D2" w14:textId="684005A4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  <w:spacing w:val="-15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 xml:space="preserve">10. Ngarkohen Ministria e Brendshme, Ministria </w:t>
      </w:r>
      <w:r w:rsidRPr="00DE51FA">
        <w:rPr>
          <w:rFonts w:ascii="Garamond" w:eastAsiaTheme="minorHAnsi" w:hAnsi="Garamond" w:cs="Times New Roman"/>
          <w:color w:val="000000" w:themeColor="text1"/>
          <w:spacing w:val="-15"/>
        </w:rPr>
        <w:t xml:space="preserve">për Evropën dhe Punët e Jashtme, </w:t>
      </w:r>
      <w:r w:rsidRPr="00DE51FA">
        <w:rPr>
          <w:rFonts w:ascii="Garamond" w:eastAsiaTheme="minorHAnsi" w:hAnsi="Garamond" w:cs="Times New Roman"/>
          <w:color w:val="000000" w:themeColor="text1"/>
        </w:rPr>
        <w:t xml:space="preserve">Ministria e Shëndetësisë dhe Mbrojtjes Sociale, Ministria e Mbrojtjes, </w:t>
      </w:r>
      <w:bookmarkStart w:id="1" w:name="_Hlk155870963"/>
      <w:r w:rsidR="00C46394" w:rsidRPr="00DE51FA">
        <w:rPr>
          <w:rFonts w:ascii="Garamond" w:hAnsi="Garamond"/>
          <w:i/>
          <w:color w:val="000000" w:themeColor="text1"/>
          <w:szCs w:val="28"/>
          <w:lang w:eastAsia="en-GB"/>
        </w:rPr>
        <w:t>Ministria e Arsimit dhe Sportit</w:t>
      </w:r>
      <w:bookmarkEnd w:id="1"/>
      <w:r w:rsidRPr="00DE51FA">
        <w:rPr>
          <w:rFonts w:ascii="Garamond" w:eastAsiaTheme="minorHAnsi" w:hAnsi="Garamond" w:cs="Times New Roman"/>
          <w:i/>
          <w:color w:val="000000" w:themeColor="text1"/>
        </w:rPr>
        <w:t>,</w:t>
      </w:r>
      <w:r w:rsidRPr="00DE51FA">
        <w:rPr>
          <w:rFonts w:ascii="Garamond" w:eastAsiaTheme="minorHAnsi" w:hAnsi="Garamond" w:cs="Times New Roman"/>
          <w:color w:val="000000" w:themeColor="text1"/>
        </w:rPr>
        <w:t xml:space="preserve"> </w:t>
      </w:r>
      <w:r w:rsidRPr="00DE51FA">
        <w:rPr>
          <w:rFonts w:ascii="Garamond" w:eastAsiaTheme="minorHAnsi" w:hAnsi="Garamond" w:cs="Times New Roman"/>
          <w:color w:val="000000" w:themeColor="text1"/>
          <w:spacing w:val="-15"/>
        </w:rPr>
        <w:t xml:space="preserve">Ministria e Drejtësisë, </w:t>
      </w:r>
      <w:r w:rsidRPr="00DE51FA">
        <w:rPr>
          <w:rFonts w:ascii="Garamond" w:eastAsiaTheme="minorHAnsi" w:hAnsi="Garamond" w:cs="Times New Roman"/>
          <w:color w:val="000000" w:themeColor="text1"/>
        </w:rPr>
        <w:t xml:space="preserve">Ministria e Turizmit dhe Mjedisit </w:t>
      </w:r>
      <w:r w:rsidRPr="00DE51FA">
        <w:rPr>
          <w:rFonts w:ascii="Garamond" w:eastAsiaTheme="minorHAnsi" w:hAnsi="Garamond" w:cs="Times New Roman"/>
          <w:color w:val="000000" w:themeColor="text1"/>
          <w:spacing w:val="-15"/>
        </w:rPr>
        <w:t xml:space="preserve">dhe </w:t>
      </w:r>
      <w:r w:rsidRPr="00DE51FA">
        <w:rPr>
          <w:rFonts w:ascii="Garamond" w:eastAsiaTheme="minorHAnsi" w:hAnsi="Garamond" w:cs="Times New Roman"/>
          <w:color w:val="000000" w:themeColor="text1"/>
        </w:rPr>
        <w:t>Ministria e Financave dhe Ekonomisë</w:t>
      </w:r>
      <w:r w:rsidRPr="00DE51FA">
        <w:rPr>
          <w:rFonts w:ascii="Garamond" w:eastAsiaTheme="minorHAnsi" w:hAnsi="Garamond" w:cs="Times New Roman"/>
          <w:color w:val="000000" w:themeColor="text1"/>
          <w:spacing w:val="-15"/>
        </w:rPr>
        <w:t xml:space="preserve"> </w:t>
      </w:r>
      <w:r w:rsidRPr="00DE51FA">
        <w:rPr>
          <w:rFonts w:ascii="Garamond" w:eastAsiaTheme="minorHAnsi" w:hAnsi="Garamond" w:cs="Times New Roman"/>
          <w:color w:val="000000" w:themeColor="text1"/>
        </w:rPr>
        <w:t>për zbatimin e këtij vendimi.</w:t>
      </w:r>
    </w:p>
    <w:p w14:paraId="7851EE2D" w14:textId="63850154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>Ky vendim hyn në fuqi menjëherë dhe botohet në Fletoren Zyrtare.</w:t>
      </w:r>
    </w:p>
    <w:p w14:paraId="7A2B300D" w14:textId="77777777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</w:p>
    <w:p w14:paraId="4541F716" w14:textId="6FD3A563" w:rsidR="005A5FCA" w:rsidRPr="00DE51FA" w:rsidRDefault="005A5FCA" w:rsidP="005A5FC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"/>
          <w:bCs/>
          <w:color w:val="000000" w:themeColor="text1"/>
        </w:rPr>
      </w:pPr>
      <w:r w:rsidRPr="00DE51FA">
        <w:rPr>
          <w:rFonts w:ascii="Garamond" w:eastAsiaTheme="minorHAnsi" w:hAnsi="Garamond" w:cs="Times New Roman"/>
          <w:bCs/>
          <w:color w:val="000000" w:themeColor="text1"/>
        </w:rPr>
        <w:t>KRYEMINISTËR</w:t>
      </w:r>
    </w:p>
    <w:p w14:paraId="48BEA0BA" w14:textId="1F0444AE" w:rsidR="005A5FCA" w:rsidRPr="00DE51FA" w:rsidRDefault="005A5FCA" w:rsidP="005A5FC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"/>
          <w:b/>
          <w:bCs/>
          <w:color w:val="000000" w:themeColor="text1"/>
        </w:rPr>
      </w:pPr>
      <w:r w:rsidRPr="00DE51FA">
        <w:rPr>
          <w:rFonts w:ascii="Garamond" w:eastAsiaTheme="minorHAnsi" w:hAnsi="Garamond" w:cs="Times New Roman"/>
          <w:b/>
          <w:bCs/>
          <w:color w:val="000000" w:themeColor="text1"/>
        </w:rPr>
        <w:t>Edi Rama</w:t>
      </w:r>
    </w:p>
    <w:p w14:paraId="5428CB06" w14:textId="77777777" w:rsidR="005A5FCA" w:rsidRPr="00DE51FA" w:rsidRDefault="005A5FCA" w:rsidP="005A5F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 w:themeColor="text1"/>
        </w:rPr>
      </w:pPr>
    </w:p>
    <w:p w14:paraId="79A035D2" w14:textId="77777777" w:rsidR="007547CD" w:rsidRPr="00DE51FA" w:rsidRDefault="007547CD" w:rsidP="005A5FCA">
      <w:pPr>
        <w:ind w:firstLine="284"/>
        <w:rPr>
          <w:rFonts w:ascii="Garamond" w:hAnsi="Garamond"/>
          <w:color w:val="000000" w:themeColor="text1"/>
        </w:rPr>
      </w:pPr>
    </w:p>
    <w:sectPr w:rsidR="007547CD" w:rsidRPr="00DE51FA" w:rsidSect="00152D26">
      <w:headerReference w:type="default" r:id="rId15"/>
      <w:footerReference w:type="default" r:id="rId16"/>
      <w:pgSz w:w="11907" w:h="16839" w:code="9"/>
      <w:pgMar w:top="1440" w:right="1440" w:bottom="1440" w:left="1440" w:header="72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5B1BD4" w14:textId="77777777" w:rsidR="00D74200" w:rsidRDefault="00D74200" w:rsidP="00A23FB0">
      <w:r>
        <w:separator/>
      </w:r>
    </w:p>
  </w:endnote>
  <w:endnote w:type="continuationSeparator" w:id="0">
    <w:p w14:paraId="098482C2" w14:textId="77777777" w:rsidR="00D74200" w:rsidRDefault="00D74200" w:rsidP="00A23FB0">
      <w:r>
        <w:continuationSeparator/>
      </w:r>
    </w:p>
  </w:endnote>
  <w:endnote w:type="continuationNotice" w:id="1">
    <w:p w14:paraId="76A030D2" w14:textId="77777777" w:rsidR="00D74200" w:rsidRDefault="00D742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30571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9A035DB" w14:textId="77777777" w:rsidR="003A30F9" w:rsidRPr="00D31193" w:rsidRDefault="003A30F9">
        <w:pPr>
          <w:pStyle w:val="Footer"/>
          <w:jc w:val="right"/>
          <w:rPr>
            <w:rFonts w:ascii="Times New Roman" w:hAnsi="Times New Roman" w:cs="Times New Roman"/>
          </w:rPr>
        </w:pPr>
        <w:r w:rsidRPr="00D31193">
          <w:rPr>
            <w:rFonts w:ascii="Times New Roman" w:hAnsi="Times New Roman" w:cs="Times New Roman"/>
          </w:rPr>
          <w:fldChar w:fldCharType="begin"/>
        </w:r>
        <w:r w:rsidRPr="00D31193">
          <w:rPr>
            <w:rFonts w:ascii="Times New Roman" w:hAnsi="Times New Roman" w:cs="Times New Roman"/>
          </w:rPr>
          <w:instrText>PAGE   \* MERGEFORMAT</w:instrText>
        </w:r>
        <w:r w:rsidRPr="00D31193">
          <w:rPr>
            <w:rFonts w:ascii="Times New Roman" w:hAnsi="Times New Roman" w:cs="Times New Roman"/>
          </w:rPr>
          <w:fldChar w:fldCharType="separate"/>
        </w:r>
        <w:r w:rsidR="00442BDA">
          <w:rPr>
            <w:rFonts w:ascii="Times New Roman" w:hAnsi="Times New Roman" w:cs="Times New Roman"/>
            <w:noProof/>
          </w:rPr>
          <w:t>2</w:t>
        </w:r>
        <w:r w:rsidRPr="00D31193">
          <w:rPr>
            <w:rFonts w:ascii="Times New Roman" w:hAnsi="Times New Roman" w:cs="Times New Roman"/>
          </w:rPr>
          <w:fldChar w:fldCharType="end"/>
        </w:r>
      </w:p>
    </w:sdtContent>
  </w:sdt>
  <w:p w14:paraId="79A035DC" w14:textId="77777777" w:rsidR="003A30F9" w:rsidRDefault="003A30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A3403B" w14:textId="77777777" w:rsidR="00D74200" w:rsidRDefault="00D74200" w:rsidP="00A23FB0">
      <w:r>
        <w:separator/>
      </w:r>
    </w:p>
  </w:footnote>
  <w:footnote w:type="continuationSeparator" w:id="0">
    <w:p w14:paraId="66592DE4" w14:textId="77777777" w:rsidR="00D74200" w:rsidRDefault="00D74200" w:rsidP="00A23FB0">
      <w:r>
        <w:continuationSeparator/>
      </w:r>
    </w:p>
  </w:footnote>
  <w:footnote w:type="continuationNotice" w:id="1">
    <w:p w14:paraId="3D0D03E7" w14:textId="77777777" w:rsidR="00D74200" w:rsidRDefault="00D7420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3F783F" w14:textId="77777777" w:rsidR="003A30F9" w:rsidRDefault="003A30F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E5B77"/>
    <w:multiLevelType w:val="hybridMultilevel"/>
    <w:tmpl w:val="44106E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9443DA"/>
    <w:multiLevelType w:val="hybridMultilevel"/>
    <w:tmpl w:val="AD04F9D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8A08C7"/>
    <w:multiLevelType w:val="hybridMultilevel"/>
    <w:tmpl w:val="E1EE00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4C2E7F"/>
    <w:multiLevelType w:val="hybridMultilevel"/>
    <w:tmpl w:val="E9BA3DDE"/>
    <w:lvl w:ilvl="0" w:tplc="0FDE2CE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F9046F"/>
    <w:multiLevelType w:val="hybridMultilevel"/>
    <w:tmpl w:val="FC04EC2C"/>
    <w:lvl w:ilvl="0" w:tplc="DAD606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B16C8FC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23B88FC4"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04090017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79A14B0"/>
    <w:multiLevelType w:val="hybridMultilevel"/>
    <w:tmpl w:val="9D0AFD1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0932833"/>
    <w:multiLevelType w:val="hybridMultilevel"/>
    <w:tmpl w:val="B448AFD0"/>
    <w:lvl w:ilvl="0" w:tplc="DAD606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565BB3"/>
    <w:multiLevelType w:val="hybridMultilevel"/>
    <w:tmpl w:val="DFA0B1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78683B"/>
    <w:multiLevelType w:val="hybridMultilevel"/>
    <w:tmpl w:val="F5C062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6A35CC"/>
    <w:multiLevelType w:val="hybridMultilevel"/>
    <w:tmpl w:val="F80EE4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9"/>
  </w:num>
  <w:num w:numId="6">
    <w:abstractNumId w:val="2"/>
  </w:num>
  <w:num w:numId="7">
    <w:abstractNumId w:val="1"/>
  </w:num>
  <w:num w:numId="8">
    <w:abstractNumId w:val="7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935"/>
    <w:rsid w:val="000364E6"/>
    <w:rsid w:val="00051901"/>
    <w:rsid w:val="000609B7"/>
    <w:rsid w:val="00061AE1"/>
    <w:rsid w:val="000A1935"/>
    <w:rsid w:val="000B35AE"/>
    <w:rsid w:val="000B4126"/>
    <w:rsid w:val="00112EE6"/>
    <w:rsid w:val="00125DC8"/>
    <w:rsid w:val="00152D26"/>
    <w:rsid w:val="00152FE3"/>
    <w:rsid w:val="001540BA"/>
    <w:rsid w:val="00170A1B"/>
    <w:rsid w:val="00176ACB"/>
    <w:rsid w:val="00195805"/>
    <w:rsid w:val="001B5C84"/>
    <w:rsid w:val="001E7F21"/>
    <w:rsid w:val="001F047B"/>
    <w:rsid w:val="001F16AA"/>
    <w:rsid w:val="00247DBB"/>
    <w:rsid w:val="00250EF2"/>
    <w:rsid w:val="00253DC4"/>
    <w:rsid w:val="002638EA"/>
    <w:rsid w:val="00264008"/>
    <w:rsid w:val="00266360"/>
    <w:rsid w:val="00286070"/>
    <w:rsid w:val="002A4BAA"/>
    <w:rsid w:val="00311261"/>
    <w:rsid w:val="00312319"/>
    <w:rsid w:val="003310AE"/>
    <w:rsid w:val="003333C4"/>
    <w:rsid w:val="003669EC"/>
    <w:rsid w:val="00385E69"/>
    <w:rsid w:val="00391698"/>
    <w:rsid w:val="00395372"/>
    <w:rsid w:val="003A30F9"/>
    <w:rsid w:val="003C7B16"/>
    <w:rsid w:val="003E1CC8"/>
    <w:rsid w:val="003F1B4F"/>
    <w:rsid w:val="004403B5"/>
    <w:rsid w:val="00442BDA"/>
    <w:rsid w:val="00443ECA"/>
    <w:rsid w:val="0045554C"/>
    <w:rsid w:val="00490AF6"/>
    <w:rsid w:val="00490F92"/>
    <w:rsid w:val="004A7CBD"/>
    <w:rsid w:val="004B5F9F"/>
    <w:rsid w:val="004D2E16"/>
    <w:rsid w:val="00523660"/>
    <w:rsid w:val="00527993"/>
    <w:rsid w:val="00556EBF"/>
    <w:rsid w:val="00565C63"/>
    <w:rsid w:val="0057215F"/>
    <w:rsid w:val="00597748"/>
    <w:rsid w:val="005A4F16"/>
    <w:rsid w:val="005A5FCA"/>
    <w:rsid w:val="005B5492"/>
    <w:rsid w:val="005C0336"/>
    <w:rsid w:val="005F3559"/>
    <w:rsid w:val="006266B0"/>
    <w:rsid w:val="006412C1"/>
    <w:rsid w:val="0068029E"/>
    <w:rsid w:val="00681728"/>
    <w:rsid w:val="006B09C0"/>
    <w:rsid w:val="006B22EA"/>
    <w:rsid w:val="006B3F80"/>
    <w:rsid w:val="006D056A"/>
    <w:rsid w:val="006E7FE4"/>
    <w:rsid w:val="006F1F79"/>
    <w:rsid w:val="006F283A"/>
    <w:rsid w:val="00704B61"/>
    <w:rsid w:val="0071011F"/>
    <w:rsid w:val="00733462"/>
    <w:rsid w:val="00736E8F"/>
    <w:rsid w:val="00750B66"/>
    <w:rsid w:val="007547CD"/>
    <w:rsid w:val="0076535D"/>
    <w:rsid w:val="00772DF7"/>
    <w:rsid w:val="007B2135"/>
    <w:rsid w:val="007D083E"/>
    <w:rsid w:val="007D1A75"/>
    <w:rsid w:val="007D475C"/>
    <w:rsid w:val="007D503D"/>
    <w:rsid w:val="007F12DA"/>
    <w:rsid w:val="007F30EB"/>
    <w:rsid w:val="008261B6"/>
    <w:rsid w:val="008461D8"/>
    <w:rsid w:val="00847420"/>
    <w:rsid w:val="00856832"/>
    <w:rsid w:val="008662ED"/>
    <w:rsid w:val="008732FE"/>
    <w:rsid w:val="008743DB"/>
    <w:rsid w:val="00875A0B"/>
    <w:rsid w:val="00877AD4"/>
    <w:rsid w:val="008A13AB"/>
    <w:rsid w:val="0091166F"/>
    <w:rsid w:val="0094479D"/>
    <w:rsid w:val="00973176"/>
    <w:rsid w:val="00973B46"/>
    <w:rsid w:val="0097719D"/>
    <w:rsid w:val="009A377D"/>
    <w:rsid w:val="00A0426E"/>
    <w:rsid w:val="00A0759B"/>
    <w:rsid w:val="00A07D98"/>
    <w:rsid w:val="00A10061"/>
    <w:rsid w:val="00A15D2A"/>
    <w:rsid w:val="00A23FB0"/>
    <w:rsid w:val="00A401F2"/>
    <w:rsid w:val="00A46C69"/>
    <w:rsid w:val="00A67C32"/>
    <w:rsid w:val="00A96BC7"/>
    <w:rsid w:val="00AA4368"/>
    <w:rsid w:val="00AB550E"/>
    <w:rsid w:val="00AD1484"/>
    <w:rsid w:val="00AD5B9E"/>
    <w:rsid w:val="00AD6B34"/>
    <w:rsid w:val="00AD7812"/>
    <w:rsid w:val="00AF5B31"/>
    <w:rsid w:val="00B02850"/>
    <w:rsid w:val="00B13D59"/>
    <w:rsid w:val="00B2127A"/>
    <w:rsid w:val="00B35FA6"/>
    <w:rsid w:val="00B67671"/>
    <w:rsid w:val="00BE6636"/>
    <w:rsid w:val="00C17364"/>
    <w:rsid w:val="00C32A8E"/>
    <w:rsid w:val="00C46394"/>
    <w:rsid w:val="00C479F3"/>
    <w:rsid w:val="00C64F52"/>
    <w:rsid w:val="00C74F20"/>
    <w:rsid w:val="00C75EC8"/>
    <w:rsid w:val="00C773D7"/>
    <w:rsid w:val="00C94268"/>
    <w:rsid w:val="00CE0417"/>
    <w:rsid w:val="00CE710B"/>
    <w:rsid w:val="00D0540E"/>
    <w:rsid w:val="00D31193"/>
    <w:rsid w:val="00D65B29"/>
    <w:rsid w:val="00D72B28"/>
    <w:rsid w:val="00D74200"/>
    <w:rsid w:val="00D91250"/>
    <w:rsid w:val="00D962AB"/>
    <w:rsid w:val="00DB7012"/>
    <w:rsid w:val="00DE51FA"/>
    <w:rsid w:val="00DF4F7C"/>
    <w:rsid w:val="00E01FBE"/>
    <w:rsid w:val="00E119B5"/>
    <w:rsid w:val="00E3054C"/>
    <w:rsid w:val="00E71A0F"/>
    <w:rsid w:val="00EA3667"/>
    <w:rsid w:val="00EC6509"/>
    <w:rsid w:val="00EC7489"/>
    <w:rsid w:val="00EE6CD8"/>
    <w:rsid w:val="00EF1DC8"/>
    <w:rsid w:val="00F12649"/>
    <w:rsid w:val="00F36AA6"/>
    <w:rsid w:val="00F84335"/>
    <w:rsid w:val="00FC15E0"/>
    <w:rsid w:val="00FD15E6"/>
    <w:rsid w:val="00FD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035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935"/>
    <w:pPr>
      <w:spacing w:after="0" w:line="240" w:lineRule="auto"/>
    </w:pPr>
    <w:rPr>
      <w:rFonts w:ascii="Arial" w:eastAsia="Times New Roman" w:hAnsi="Arial" w:cs="Arial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rsid w:val="000A1935"/>
    <w:rPr>
      <w:rFonts w:ascii="Times New Roman" w:eastAsia="Calibri" w:hAnsi="Times New Roman" w:cs="Times New Roman"/>
    </w:rPr>
  </w:style>
  <w:style w:type="character" w:customStyle="1" w:styleId="BodyText3Char">
    <w:name w:val="Body Text 3 Char"/>
    <w:basedOn w:val="DefaultParagraphFont"/>
    <w:link w:val="BodyText3"/>
    <w:uiPriority w:val="99"/>
    <w:rsid w:val="000A1935"/>
    <w:rPr>
      <w:rFonts w:ascii="Times New Roman" w:eastAsia="Calibri" w:hAnsi="Times New Roman" w:cs="Times New Roman"/>
      <w:sz w:val="24"/>
      <w:szCs w:val="24"/>
    </w:rPr>
  </w:style>
  <w:style w:type="paragraph" w:customStyle="1" w:styleId="Default">
    <w:name w:val="Default"/>
    <w:rsid w:val="000A19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7D50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3F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3FB0"/>
    <w:rPr>
      <w:rFonts w:ascii="Arial" w:eastAsia="Times New Roman" w:hAnsi="Arial" w:cs="Arial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23F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3FB0"/>
    <w:rPr>
      <w:rFonts w:ascii="Arial" w:eastAsia="Times New Roman" w:hAnsi="Arial" w:cs="Arial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90A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0A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0AF6"/>
    <w:rPr>
      <w:rFonts w:ascii="Arial" w:eastAsia="Times New Roman" w:hAnsi="Arial" w:cs="Arial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0A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0AF6"/>
    <w:rPr>
      <w:rFonts w:ascii="Arial" w:eastAsia="Times New Roman" w:hAnsi="Arial" w:cs="Arial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AF6"/>
    <w:rPr>
      <w:rFonts w:ascii="Tahoma" w:eastAsia="Times New Roman" w:hAnsi="Tahoma" w:cs="Tahoma"/>
      <w:sz w:val="16"/>
      <w:szCs w:val="16"/>
      <w:lang w:val="sq-AL"/>
    </w:rPr>
  </w:style>
  <w:style w:type="paragraph" w:styleId="Revision">
    <w:name w:val="Revision"/>
    <w:hidden/>
    <w:uiPriority w:val="99"/>
    <w:semiHidden/>
    <w:rsid w:val="00B13D59"/>
    <w:pPr>
      <w:spacing w:after="0" w:line="240" w:lineRule="auto"/>
    </w:pPr>
    <w:rPr>
      <w:rFonts w:ascii="Arial" w:eastAsia="Times New Roman" w:hAnsi="Arial" w:cs="Arial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935"/>
    <w:pPr>
      <w:spacing w:after="0" w:line="240" w:lineRule="auto"/>
    </w:pPr>
    <w:rPr>
      <w:rFonts w:ascii="Arial" w:eastAsia="Times New Roman" w:hAnsi="Arial" w:cs="Arial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rsid w:val="000A1935"/>
    <w:rPr>
      <w:rFonts w:ascii="Times New Roman" w:eastAsia="Calibri" w:hAnsi="Times New Roman" w:cs="Times New Roman"/>
    </w:rPr>
  </w:style>
  <w:style w:type="character" w:customStyle="1" w:styleId="BodyText3Char">
    <w:name w:val="Body Text 3 Char"/>
    <w:basedOn w:val="DefaultParagraphFont"/>
    <w:link w:val="BodyText3"/>
    <w:uiPriority w:val="99"/>
    <w:rsid w:val="000A1935"/>
    <w:rPr>
      <w:rFonts w:ascii="Times New Roman" w:eastAsia="Calibri" w:hAnsi="Times New Roman" w:cs="Times New Roman"/>
      <w:sz w:val="24"/>
      <w:szCs w:val="24"/>
    </w:rPr>
  </w:style>
  <w:style w:type="paragraph" w:customStyle="1" w:styleId="Default">
    <w:name w:val="Default"/>
    <w:rsid w:val="000A19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7D50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3F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3FB0"/>
    <w:rPr>
      <w:rFonts w:ascii="Arial" w:eastAsia="Times New Roman" w:hAnsi="Arial" w:cs="Arial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23F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3FB0"/>
    <w:rPr>
      <w:rFonts w:ascii="Arial" w:eastAsia="Times New Roman" w:hAnsi="Arial" w:cs="Arial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90A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0A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0AF6"/>
    <w:rPr>
      <w:rFonts w:ascii="Arial" w:eastAsia="Times New Roman" w:hAnsi="Arial" w:cs="Arial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0A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0AF6"/>
    <w:rPr>
      <w:rFonts w:ascii="Arial" w:eastAsia="Times New Roman" w:hAnsi="Arial" w:cs="Arial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AF6"/>
    <w:rPr>
      <w:rFonts w:ascii="Tahoma" w:eastAsia="Times New Roman" w:hAnsi="Tahoma" w:cs="Tahoma"/>
      <w:sz w:val="16"/>
      <w:szCs w:val="16"/>
      <w:lang w:val="sq-AL"/>
    </w:rPr>
  </w:style>
  <w:style w:type="paragraph" w:styleId="Revision">
    <w:name w:val="Revision"/>
    <w:hidden/>
    <w:uiPriority w:val="99"/>
    <w:semiHidden/>
    <w:rsid w:val="00B13D59"/>
    <w:pPr>
      <w:spacing w:after="0" w:line="240" w:lineRule="auto"/>
    </w:pPr>
    <w:rPr>
      <w:rFonts w:ascii="Arial" w:eastAsia="Times New Roman" w:hAnsi="Arial" w:cs="Arial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8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1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2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3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3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501</Nr_x002e__x0020_akti>
    <Data_x0020_e_x0020_Krijimit xmlns="0e656187-b300-4fb0-8bf4-3a50f872073c">2021-08-26T11:23:05Z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2021-08-25T22:00:00Z</Date_x0020_protokolli>
    <Titulli xmlns="0e656187-b300-4fb0-8bf4-3a50f872073c">Për dhënien e mbrojtjes së përkohshme shtetasve afganë dhe personave pa shtetësi me vendqëndrim të përkohshëm ose të përhershëm në Republikën Islamike të Afganistanit dhe për krijimin e task-forcës për menaxhimin e fluksit të kërkuesve të mbrojtjes ndërkombëtare</Titulli>
    <Modifikuesi xmlns="0e656187-b300-4fb0-8bf4-3a50f872073c">ermira.bukaci</Modifikuesi>
    <Nr_x002e__x0020_prot_x0020_QBZ xmlns="0e656187-b300-4fb0-8bf4-3a50f872073c">1193</Nr_x002e__x0020_prot_x0020_QBZ>
    <Data_x0020_e_x0020_Modifikimit xmlns="0e656187-b300-4fb0-8bf4-3a50f872073c">2021-08-27T07:15:24Z</Data_x0020_e_x0020_Modifikimit>
    <Dekretuar xmlns="0e656187-b300-4fb0-8bf4-3a50f872073c">false</Dekretuar>
    <Data xmlns="0e656187-b300-4fb0-8bf4-3a50f872073c">2021-08-24T22:00:00Z</Data>
    <Nr_x002e__x0020_protokolli_x0020_i_x0020_aktit xmlns="0e656187-b300-4fb0-8bf4-3a50f872073c">4046/1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81C6AA19894FB5B5EDC4BAE5B4AE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81C6AA19894FB5B5EDC4BAE5B4AE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91F54-EC77-4274-B205-83EA7EB634D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CE947E9-B5BE-412A-8915-8EF9A75DB8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2FF4BBE-F486-435D-935B-CF50EE072F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4CE0B1B-F891-49C4-8228-7C4F670295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1A291A-DE03-41FF-B12D-F0C5A7D6236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67D06E1-1429-4838-BB82-1D151FDE6BE2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CC0536A8-7C4D-4800-854A-170625773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mbrojtjes së përkohshme shtetasve afganë dhe personave pa shtetësi me vendqëndrim të përkohshëm ose të përhershëm në Republikën Islamike të Afganistanit dhe për krijimin e task-forcës për menaxhimin e fluksit të kërkuesve të mbrojtjes ndërko</vt:lpstr>
    </vt:vector>
  </TitlesOfParts>
  <Company/>
  <LinksUpToDate>false</LinksUpToDate>
  <CharactersWithSpaces>4696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mbrojtjes së përkohshme shtetasve afganë dhe personave pa shtetësi me vendqëndrim të përkohshëm ose të përhershëm në Republikën Islamike të Afganistanit dhe për krijimin e task-forcës për menaxhimin e fluksit të kërkuesve të mbrojtjes ndërkombëtare</dc:title>
  <dc:creator>Ismail Shehu</dc:creator>
  <cp:lastModifiedBy>Marsela Xhepa</cp:lastModifiedBy>
  <cp:revision>2</cp:revision>
  <cp:lastPrinted>2021-08-25T09:44:00Z</cp:lastPrinted>
  <dcterms:created xsi:type="dcterms:W3CDTF">2024-03-12T13:30:00Z</dcterms:created>
  <dcterms:modified xsi:type="dcterms:W3CDTF">2024-03-12T13:30:00Z</dcterms:modified>
</cp:coreProperties>
</file>