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5BF09D" w14:textId="77777777" w:rsidR="00D93BD9" w:rsidRPr="00963D38" w:rsidRDefault="00D93BD9" w:rsidP="00D93BD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63D38">
        <w:rPr>
          <w:rFonts w:ascii="Garamond" w:eastAsiaTheme="minorHAnsi" w:hAnsi="Garamond"/>
          <w:b/>
          <w:bCs/>
          <w:color w:val="000000"/>
          <w:sz w:val="24"/>
          <w:szCs w:val="24"/>
        </w:rPr>
        <w:t>VENDIM</w:t>
      </w:r>
    </w:p>
    <w:p w14:paraId="1C5BF09E" w14:textId="40CB54BC" w:rsidR="00D93BD9" w:rsidRPr="00963D38" w:rsidRDefault="00D93BD9" w:rsidP="00D93BD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63D38">
        <w:rPr>
          <w:rFonts w:ascii="Garamond" w:eastAsiaTheme="minorHAnsi" w:hAnsi="Garamond"/>
          <w:b/>
          <w:bCs/>
          <w:color w:val="000000"/>
          <w:sz w:val="24"/>
          <w:szCs w:val="24"/>
        </w:rPr>
        <w:t>Nr.</w:t>
      </w:r>
      <w:r w:rsidR="00966750" w:rsidRPr="00963D38">
        <w:rPr>
          <w:rFonts w:ascii="Garamond" w:eastAsiaTheme="minorHAnsi" w:hAnsi="Garamond"/>
          <w:b/>
          <w:bCs/>
          <w:color w:val="000000"/>
          <w:sz w:val="24"/>
          <w:szCs w:val="24"/>
        </w:rPr>
        <w:t xml:space="preserve"> </w:t>
      </w:r>
      <w:r w:rsidRPr="00963D38">
        <w:rPr>
          <w:rFonts w:ascii="Garamond" w:eastAsiaTheme="minorHAnsi" w:hAnsi="Garamond"/>
          <w:b/>
          <w:bCs/>
          <w:color w:val="000000"/>
          <w:sz w:val="24"/>
          <w:szCs w:val="24"/>
        </w:rPr>
        <w:t>567, datë 6.10.2021</w:t>
      </w:r>
    </w:p>
    <w:p w14:paraId="1C5BF09F" w14:textId="77777777" w:rsidR="00D93BD9" w:rsidRPr="00963D38" w:rsidRDefault="00D93BD9" w:rsidP="00D93BD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C5BF0A0" w14:textId="77777777" w:rsidR="00D93BD9" w:rsidRPr="00963D38" w:rsidRDefault="00D93BD9" w:rsidP="00743085">
      <w:pPr>
        <w:autoSpaceDE w:val="0"/>
        <w:autoSpaceDN w:val="0"/>
        <w:adjustRightInd w:val="0"/>
        <w:spacing w:after="0" w:line="240" w:lineRule="auto"/>
        <w:jc w:val="center"/>
        <w:rPr>
          <w:rFonts w:ascii="Garamond" w:eastAsiaTheme="minorHAnsi" w:hAnsi="Garamond"/>
          <w:b/>
          <w:bCs/>
          <w:color w:val="000000"/>
          <w:sz w:val="24"/>
          <w:szCs w:val="24"/>
        </w:rPr>
      </w:pPr>
      <w:r w:rsidRPr="00963D38">
        <w:rPr>
          <w:rFonts w:ascii="Garamond" w:eastAsiaTheme="minorHAnsi" w:hAnsi="Garamond"/>
          <w:b/>
          <w:bCs/>
          <w:color w:val="000000"/>
          <w:sz w:val="24"/>
          <w:szCs w:val="24"/>
        </w:rPr>
        <w:t>PËR MËNYRËN E PROKURIMIT TË MALLRAVE, PUNËVE E TË SHËRBIMEVE, NË KUADËR TË VEPRIMTARIVE TË CEREMONIALIT SHTETËROR</w:t>
      </w:r>
    </w:p>
    <w:p w14:paraId="1C5BF0A1" w14:textId="77777777" w:rsidR="00D93BD9" w:rsidRPr="00963D38" w:rsidRDefault="00D93BD9" w:rsidP="00D93BD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C5BF0A2" w14:textId="108057B9" w:rsidR="00D93BD9" w:rsidRPr="00963D38" w:rsidRDefault="00D93BD9" w:rsidP="00D93BD9">
      <w:pPr>
        <w:autoSpaceDE w:val="0"/>
        <w:autoSpaceDN w:val="0"/>
        <w:adjustRightInd w:val="0"/>
        <w:spacing w:after="0" w:line="240" w:lineRule="auto"/>
        <w:ind w:firstLine="284"/>
        <w:jc w:val="both"/>
        <w:rPr>
          <w:rFonts w:ascii="Garamond" w:eastAsiaTheme="minorHAnsi" w:hAnsi="Garamond"/>
          <w:color w:val="000000"/>
          <w:sz w:val="24"/>
          <w:szCs w:val="24"/>
        </w:rPr>
      </w:pPr>
      <w:r w:rsidRPr="00963D38">
        <w:rPr>
          <w:rFonts w:ascii="Garamond" w:eastAsiaTheme="minorHAnsi" w:hAnsi="Garamond"/>
          <w:color w:val="000000"/>
          <w:sz w:val="24"/>
          <w:szCs w:val="24"/>
        </w:rPr>
        <w:t>Në mbështetje të nenit 100 të Kushtetutës, të ligjit nr.</w:t>
      </w:r>
      <w:r w:rsidR="00457632">
        <w:rPr>
          <w:rFonts w:ascii="Garamond" w:eastAsiaTheme="minorHAnsi" w:hAnsi="Garamond"/>
          <w:color w:val="000000"/>
          <w:sz w:val="24"/>
          <w:szCs w:val="24"/>
        </w:rPr>
        <w:t xml:space="preserve"> </w:t>
      </w:r>
      <w:r w:rsidRPr="00963D38">
        <w:rPr>
          <w:rFonts w:ascii="Garamond" w:eastAsiaTheme="minorHAnsi" w:hAnsi="Garamond"/>
          <w:color w:val="000000"/>
          <w:sz w:val="24"/>
          <w:szCs w:val="24"/>
        </w:rPr>
        <w:t>162/2020, “Për prokurimin publik”, të pikës 4, të nenit 11, të vendimit nr.</w:t>
      </w:r>
      <w:r w:rsidR="00457632">
        <w:rPr>
          <w:rFonts w:ascii="Garamond" w:eastAsiaTheme="minorHAnsi" w:hAnsi="Garamond"/>
          <w:color w:val="000000"/>
          <w:sz w:val="24"/>
          <w:szCs w:val="24"/>
        </w:rPr>
        <w:t xml:space="preserve"> </w:t>
      </w:r>
      <w:r w:rsidRPr="00963D38">
        <w:rPr>
          <w:rFonts w:ascii="Garamond" w:eastAsiaTheme="minorHAnsi" w:hAnsi="Garamond"/>
          <w:color w:val="000000"/>
          <w:sz w:val="24"/>
          <w:szCs w:val="24"/>
        </w:rPr>
        <w:t>285, datë 19.5.2021, të Këshillit të Ministrave, “Për miratimin e rregullave për prokurimin publik”, dhe të vendimit nr.</w:t>
      </w:r>
      <w:r w:rsidR="00457632">
        <w:rPr>
          <w:rFonts w:ascii="Garamond" w:eastAsiaTheme="minorHAnsi" w:hAnsi="Garamond"/>
          <w:color w:val="000000"/>
          <w:sz w:val="24"/>
          <w:szCs w:val="24"/>
        </w:rPr>
        <w:t xml:space="preserve"> </w:t>
      </w:r>
      <w:r w:rsidRPr="00963D38">
        <w:rPr>
          <w:rFonts w:ascii="Garamond" w:eastAsiaTheme="minorHAnsi" w:hAnsi="Garamond"/>
          <w:color w:val="000000"/>
          <w:sz w:val="24"/>
          <w:szCs w:val="24"/>
        </w:rPr>
        <w:t>420, datë 8.6.2016, të Këshillit të Ministrave, “Për miratimin e ceremonialit shtetëror të Republikës së Shqipërisë”, të ndryshuar, me propozimin e Kryeministrit, Këshilli i Ministrave</w:t>
      </w:r>
    </w:p>
    <w:p w14:paraId="1C5BF0A3" w14:textId="77777777" w:rsidR="00D93BD9" w:rsidRPr="00963D38" w:rsidRDefault="00D93BD9" w:rsidP="00D93BD9">
      <w:pPr>
        <w:autoSpaceDE w:val="0"/>
        <w:autoSpaceDN w:val="0"/>
        <w:adjustRightInd w:val="0"/>
        <w:spacing w:after="0" w:line="240" w:lineRule="auto"/>
        <w:ind w:firstLine="284"/>
        <w:jc w:val="both"/>
        <w:rPr>
          <w:rFonts w:ascii="Garamond" w:eastAsiaTheme="minorHAnsi" w:hAnsi="Garamond"/>
          <w:color w:val="000000"/>
          <w:sz w:val="24"/>
          <w:szCs w:val="24"/>
        </w:rPr>
      </w:pPr>
    </w:p>
    <w:p w14:paraId="1C5BF0A4" w14:textId="77777777" w:rsidR="00D93BD9" w:rsidRPr="00963D38" w:rsidRDefault="00D93BD9" w:rsidP="00D93BD9">
      <w:pPr>
        <w:autoSpaceDE w:val="0"/>
        <w:autoSpaceDN w:val="0"/>
        <w:adjustRightInd w:val="0"/>
        <w:spacing w:after="0" w:line="240" w:lineRule="auto"/>
        <w:ind w:firstLine="284"/>
        <w:jc w:val="center"/>
        <w:rPr>
          <w:rFonts w:ascii="Garamond" w:eastAsiaTheme="minorHAnsi" w:hAnsi="Garamond"/>
          <w:bCs/>
          <w:color w:val="000000"/>
          <w:sz w:val="24"/>
          <w:szCs w:val="24"/>
        </w:rPr>
      </w:pPr>
      <w:r w:rsidRPr="00963D38">
        <w:rPr>
          <w:rFonts w:ascii="Garamond" w:eastAsiaTheme="minorHAnsi" w:hAnsi="Garamond"/>
          <w:bCs/>
          <w:color w:val="000000"/>
          <w:sz w:val="24"/>
          <w:szCs w:val="24"/>
        </w:rPr>
        <w:t>VENDOSI:</w:t>
      </w:r>
    </w:p>
    <w:p w14:paraId="1C5BF0A5" w14:textId="77777777" w:rsidR="00D93BD9" w:rsidRPr="00963D38" w:rsidRDefault="00D93BD9" w:rsidP="00D93BD9">
      <w:pPr>
        <w:autoSpaceDE w:val="0"/>
        <w:autoSpaceDN w:val="0"/>
        <w:adjustRightInd w:val="0"/>
        <w:spacing w:after="0" w:line="240" w:lineRule="auto"/>
        <w:ind w:firstLine="284"/>
        <w:jc w:val="both"/>
        <w:rPr>
          <w:rFonts w:ascii="Garamond" w:eastAsiaTheme="minorHAnsi" w:hAnsi="Garamond"/>
          <w:color w:val="000000"/>
          <w:sz w:val="24"/>
          <w:szCs w:val="24"/>
        </w:rPr>
      </w:pPr>
    </w:p>
    <w:p w14:paraId="1C5BF0A6" w14:textId="77777777" w:rsidR="00D93BD9" w:rsidRPr="00963D38" w:rsidRDefault="00D93BD9" w:rsidP="00D93BD9">
      <w:pPr>
        <w:autoSpaceDE w:val="0"/>
        <w:autoSpaceDN w:val="0"/>
        <w:adjustRightInd w:val="0"/>
        <w:spacing w:after="0" w:line="240" w:lineRule="auto"/>
        <w:ind w:firstLine="284"/>
        <w:jc w:val="both"/>
        <w:rPr>
          <w:rFonts w:ascii="Garamond" w:eastAsiaTheme="minorHAnsi" w:hAnsi="Garamond"/>
          <w:color w:val="000000"/>
          <w:sz w:val="24"/>
          <w:szCs w:val="24"/>
        </w:rPr>
      </w:pPr>
      <w:r w:rsidRPr="00963D38">
        <w:rPr>
          <w:rFonts w:ascii="Garamond" w:eastAsiaTheme="minorHAnsi" w:hAnsi="Garamond"/>
          <w:color w:val="000000"/>
          <w:sz w:val="24"/>
          <w:szCs w:val="24"/>
        </w:rPr>
        <w:t xml:space="preserve">1. Institucioni i Presidentit të Republikës, Kuvendi i Republikës së Shqipërisë, Kryeministria, Ministria për Evropën dhe Punët e Jashtme dhe Drejtoria e Shërbimeve Qeveritare të prokurojnë mallra, punë dhe shërbime, sipas përcaktimeve të ceremonialit shtetëror të Republikës të Shqipërisë dhe të legjislacionit në fuqi për prokurimin publik, në kuadër të organizimit të veprimtarive të veçanta dhe të përditshme me karakter protokollar e ceremonial. </w:t>
      </w:r>
    </w:p>
    <w:p w14:paraId="1C5BF0A7" w14:textId="77777777" w:rsidR="00D93BD9" w:rsidRPr="00963D38" w:rsidRDefault="00D93BD9" w:rsidP="00D93BD9">
      <w:pPr>
        <w:autoSpaceDE w:val="0"/>
        <w:autoSpaceDN w:val="0"/>
        <w:adjustRightInd w:val="0"/>
        <w:spacing w:after="0" w:line="240" w:lineRule="auto"/>
        <w:ind w:firstLine="284"/>
        <w:jc w:val="both"/>
        <w:rPr>
          <w:rFonts w:ascii="Garamond" w:eastAsiaTheme="minorHAnsi" w:hAnsi="Garamond"/>
          <w:color w:val="000000"/>
          <w:sz w:val="24"/>
          <w:szCs w:val="24"/>
        </w:rPr>
      </w:pPr>
      <w:r w:rsidRPr="00963D38">
        <w:rPr>
          <w:rFonts w:ascii="Garamond" w:eastAsiaTheme="minorHAnsi" w:hAnsi="Garamond"/>
          <w:color w:val="000000"/>
          <w:sz w:val="24"/>
          <w:szCs w:val="24"/>
        </w:rPr>
        <w:t xml:space="preserve">2. Prokurimet për kategorinë e përcaktuar në pikën 1, të këtij vendimi, i nënshtrohen procedurës së prokurimit me vlerë të vogël, sipas dispozitave të legjislacionit për prokurimin publik, nëse vlera e përllogaritur për artikuj apo grup artikujsh, brenda një viti kalendarik, është nën kufirin e ulët monetar. Kjo procedurë prokurimi nuk zhvillohet me mjete elektronike. </w:t>
      </w:r>
    </w:p>
    <w:p w14:paraId="1C5BF0A8" w14:textId="77777777" w:rsidR="00D93BD9" w:rsidRPr="00963D38" w:rsidRDefault="00D93BD9" w:rsidP="00D93BD9">
      <w:pPr>
        <w:autoSpaceDE w:val="0"/>
        <w:autoSpaceDN w:val="0"/>
        <w:adjustRightInd w:val="0"/>
        <w:spacing w:after="0" w:line="240" w:lineRule="auto"/>
        <w:ind w:firstLine="284"/>
        <w:jc w:val="both"/>
        <w:rPr>
          <w:rFonts w:ascii="Garamond" w:eastAsiaTheme="minorHAnsi" w:hAnsi="Garamond"/>
          <w:color w:val="000000"/>
          <w:sz w:val="24"/>
          <w:szCs w:val="24"/>
        </w:rPr>
      </w:pPr>
      <w:r w:rsidRPr="00963D38">
        <w:rPr>
          <w:rFonts w:ascii="Garamond" w:eastAsiaTheme="minorHAnsi" w:hAnsi="Garamond"/>
          <w:color w:val="000000"/>
          <w:sz w:val="24"/>
          <w:szCs w:val="24"/>
        </w:rPr>
        <w:t>3. Institucioni i Presidentit të Republikës, Kuvendi i Republikës së Shqipërisë dhe Kryeministria, për blerjen e biletave të udhëtimit dhe akomodimit të Kryeministrit, të Presidentit dhe të kryetarit të Kuvendit dhe personelit ndihmës e shoqërues të tyre, për vizitat zyrtare në kuadër të ceremonialit shtetëror, kontraktojnë drejtpërdrejt një ofrues shërbimesh që plotëson kushtet e konfidencialitetit. Në çdo rast, marrësi i shërbimit duhet të sigurohet që çmimet e shërbimeve të mos jenë mbi çmimet e tregut.</w:t>
      </w:r>
    </w:p>
    <w:p w14:paraId="1C5BF0A9" w14:textId="2BE49671" w:rsidR="00D93BD9" w:rsidRPr="00963D38" w:rsidRDefault="00D93BD9" w:rsidP="00D93BD9">
      <w:pPr>
        <w:autoSpaceDE w:val="0"/>
        <w:autoSpaceDN w:val="0"/>
        <w:adjustRightInd w:val="0"/>
        <w:spacing w:after="0" w:line="240" w:lineRule="auto"/>
        <w:ind w:firstLine="284"/>
        <w:jc w:val="both"/>
        <w:rPr>
          <w:rFonts w:ascii="Garamond" w:eastAsiaTheme="minorHAnsi" w:hAnsi="Garamond"/>
          <w:color w:val="000000"/>
          <w:sz w:val="24"/>
          <w:szCs w:val="24"/>
        </w:rPr>
      </w:pPr>
      <w:r w:rsidRPr="00963D38">
        <w:rPr>
          <w:rFonts w:ascii="Garamond" w:eastAsiaTheme="minorHAnsi" w:hAnsi="Garamond"/>
          <w:color w:val="000000"/>
          <w:sz w:val="24"/>
          <w:szCs w:val="24"/>
        </w:rPr>
        <w:t>4. Vendimi nr.</w:t>
      </w:r>
      <w:r w:rsidR="00592E2D">
        <w:rPr>
          <w:rFonts w:ascii="Garamond" w:eastAsiaTheme="minorHAnsi" w:hAnsi="Garamond"/>
          <w:color w:val="000000"/>
          <w:sz w:val="24"/>
          <w:szCs w:val="24"/>
        </w:rPr>
        <w:t xml:space="preserve"> </w:t>
      </w:r>
      <w:r w:rsidRPr="00963D38">
        <w:rPr>
          <w:rFonts w:ascii="Garamond" w:eastAsiaTheme="minorHAnsi" w:hAnsi="Garamond"/>
          <w:color w:val="000000"/>
          <w:sz w:val="24"/>
          <w:szCs w:val="24"/>
        </w:rPr>
        <w:t>358, datë 24.4.2013, i Këshillit të Ministrave, “Për mënyrën e prokurimit të mallrave, punëve e të shërbimeve, në kuadër të veprimtarive të ceremonialit zyrtar”, i ndryshuar, shfuqizohet.</w:t>
      </w:r>
    </w:p>
    <w:p w14:paraId="1C5BF0AA" w14:textId="77777777" w:rsidR="00D93BD9" w:rsidRPr="00963D38" w:rsidRDefault="00D93BD9" w:rsidP="00D93BD9">
      <w:pPr>
        <w:autoSpaceDE w:val="0"/>
        <w:autoSpaceDN w:val="0"/>
        <w:adjustRightInd w:val="0"/>
        <w:spacing w:after="0" w:line="240" w:lineRule="auto"/>
        <w:ind w:firstLine="284"/>
        <w:jc w:val="both"/>
        <w:rPr>
          <w:rFonts w:ascii="Garamond" w:eastAsiaTheme="minorHAnsi" w:hAnsi="Garamond"/>
          <w:color w:val="000000"/>
          <w:sz w:val="24"/>
          <w:szCs w:val="24"/>
        </w:rPr>
      </w:pPr>
      <w:r w:rsidRPr="00963D38">
        <w:rPr>
          <w:rFonts w:ascii="Garamond" w:eastAsiaTheme="minorHAnsi" w:hAnsi="Garamond"/>
          <w:color w:val="000000"/>
          <w:sz w:val="24"/>
          <w:szCs w:val="24"/>
        </w:rPr>
        <w:t>5. Ngarkohen institucioni i Presidentit të Republikës, Kuvendi i Republikës së Shqipërisë, Kryeministria, Ministria për Evropën dhe Punët e Jashtme dhe Drejtoria e Shërbimeve Qeveritare për zbatimin e këtij vendimi.</w:t>
      </w:r>
    </w:p>
    <w:p w14:paraId="1C5BF0AB" w14:textId="21AD345B" w:rsidR="00D93BD9" w:rsidRPr="00963D38" w:rsidRDefault="00D93BD9" w:rsidP="00D93BD9">
      <w:pPr>
        <w:autoSpaceDE w:val="0"/>
        <w:autoSpaceDN w:val="0"/>
        <w:adjustRightInd w:val="0"/>
        <w:spacing w:after="0" w:line="240" w:lineRule="auto"/>
        <w:ind w:firstLine="284"/>
        <w:rPr>
          <w:rFonts w:ascii="Garamond" w:eastAsiaTheme="minorHAnsi" w:hAnsi="Garamond"/>
          <w:color w:val="000000"/>
          <w:sz w:val="24"/>
          <w:szCs w:val="24"/>
        </w:rPr>
      </w:pPr>
      <w:r w:rsidRPr="00963D38">
        <w:rPr>
          <w:rFonts w:ascii="Garamond" w:eastAsiaTheme="minorHAnsi" w:hAnsi="Garamond"/>
          <w:color w:val="000000"/>
          <w:sz w:val="24"/>
          <w:szCs w:val="24"/>
        </w:rPr>
        <w:t>Ky vendim hyn në fuqi pas botimit në Fletoren Zyrtare.</w:t>
      </w:r>
    </w:p>
    <w:p w14:paraId="1C5BF0AC" w14:textId="77777777" w:rsidR="00D93BD9" w:rsidRPr="00963D38" w:rsidRDefault="00D93BD9" w:rsidP="00D93BD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C5BF0AD" w14:textId="77777777" w:rsidR="00D93BD9" w:rsidRPr="00683108" w:rsidRDefault="00D93BD9" w:rsidP="00D93BD9">
      <w:pPr>
        <w:autoSpaceDE w:val="0"/>
        <w:autoSpaceDN w:val="0"/>
        <w:adjustRightInd w:val="0"/>
        <w:spacing w:after="0" w:line="240" w:lineRule="auto"/>
        <w:ind w:firstLine="284"/>
        <w:jc w:val="right"/>
        <w:rPr>
          <w:rFonts w:ascii="Garamond" w:eastAsiaTheme="minorHAnsi" w:hAnsi="Garamond" w:cs="Garamond"/>
          <w:color w:val="000000"/>
          <w:sz w:val="24"/>
          <w:szCs w:val="24"/>
        </w:rPr>
      </w:pPr>
      <w:r w:rsidRPr="00683108">
        <w:rPr>
          <w:rFonts w:ascii="Garamond" w:eastAsiaTheme="minorHAnsi" w:hAnsi="Garamond" w:cs="Garamond"/>
          <w:color w:val="000000"/>
          <w:sz w:val="24"/>
          <w:szCs w:val="24"/>
        </w:rPr>
        <w:t>ZËVENDËSKRYEMINISTËR</w:t>
      </w:r>
    </w:p>
    <w:p w14:paraId="1C5BF0AE" w14:textId="79D1CFFC" w:rsidR="006477EA" w:rsidRPr="00963D38" w:rsidRDefault="00D93BD9" w:rsidP="00D93BD9">
      <w:pPr>
        <w:autoSpaceDE w:val="0"/>
        <w:autoSpaceDN w:val="0"/>
        <w:adjustRightInd w:val="0"/>
        <w:spacing w:after="0" w:line="240" w:lineRule="auto"/>
        <w:ind w:firstLine="284"/>
        <w:jc w:val="right"/>
        <w:rPr>
          <w:rFonts w:ascii="Garamond" w:hAnsi="Garamond"/>
          <w:sz w:val="24"/>
          <w:szCs w:val="24"/>
        </w:rPr>
      </w:pPr>
      <w:bookmarkStart w:id="0" w:name="_GoBack"/>
      <w:bookmarkEnd w:id="0"/>
      <w:r w:rsidRPr="002E795B">
        <w:rPr>
          <w:rFonts w:ascii="Garamond" w:eastAsiaTheme="minorHAnsi" w:hAnsi="Garamond" w:cs="Garamond"/>
          <w:b/>
          <w:bCs/>
          <w:sz w:val="24"/>
          <w:szCs w:val="24"/>
        </w:rPr>
        <w:t>Arben Ahmetaj</w:t>
      </w:r>
    </w:p>
    <w:sectPr w:rsidR="006477EA" w:rsidRPr="00963D38" w:rsidSect="008C05D5">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257F37" w14:textId="77777777" w:rsidR="00966750" w:rsidRDefault="00966750" w:rsidP="00345E44">
      <w:pPr>
        <w:spacing w:after="0" w:line="240" w:lineRule="auto"/>
      </w:pPr>
      <w:r>
        <w:separator/>
      </w:r>
    </w:p>
  </w:endnote>
  <w:endnote w:type="continuationSeparator" w:id="0">
    <w:p w14:paraId="046E2A41" w14:textId="77777777" w:rsidR="00966750" w:rsidRDefault="00966750" w:rsidP="00345E44">
      <w:pPr>
        <w:spacing w:after="0" w:line="240" w:lineRule="auto"/>
      </w:pPr>
      <w:r>
        <w:continuationSeparator/>
      </w:r>
    </w:p>
  </w:endnote>
  <w:endnote w:type="continuationNotice" w:id="1">
    <w:p w14:paraId="7EFA4742" w14:textId="77777777" w:rsidR="0090650C" w:rsidRDefault="009065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E9402E" w14:textId="77777777" w:rsidR="00966750" w:rsidRDefault="00966750" w:rsidP="00345E44">
      <w:pPr>
        <w:spacing w:after="0" w:line="240" w:lineRule="auto"/>
      </w:pPr>
      <w:r>
        <w:separator/>
      </w:r>
    </w:p>
  </w:footnote>
  <w:footnote w:type="continuationSeparator" w:id="0">
    <w:p w14:paraId="71D7DE99" w14:textId="77777777" w:rsidR="00966750" w:rsidRDefault="00966750" w:rsidP="00345E44">
      <w:pPr>
        <w:spacing w:after="0" w:line="240" w:lineRule="auto"/>
      </w:pPr>
      <w:r>
        <w:continuationSeparator/>
      </w:r>
    </w:p>
  </w:footnote>
  <w:footnote w:type="continuationNotice" w:id="1">
    <w:p w14:paraId="6E08194F" w14:textId="77777777" w:rsidR="0090650C" w:rsidRDefault="0090650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0450B"/>
    <w:multiLevelType w:val="hybridMultilevel"/>
    <w:tmpl w:val="FEFCCC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659A04BC"/>
    <w:multiLevelType w:val="hybridMultilevel"/>
    <w:tmpl w:val="AFEC7924"/>
    <w:lvl w:ilvl="0" w:tplc="041C000F">
      <w:start w:val="1"/>
      <w:numFmt w:val="decimal"/>
      <w:lvlText w:val="%1."/>
      <w:lvlJc w:val="left"/>
      <w:pPr>
        <w:ind w:left="720" w:hanging="360"/>
      </w:pPr>
      <w:rPr>
        <w:rFonts w:ascii="Times New Roman" w:hAnsi="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3BE"/>
    <w:rsid w:val="00033969"/>
    <w:rsid w:val="00080F6D"/>
    <w:rsid w:val="000A2D41"/>
    <w:rsid w:val="000C2162"/>
    <w:rsid w:val="00113774"/>
    <w:rsid w:val="001646C0"/>
    <w:rsid w:val="001D7EFA"/>
    <w:rsid w:val="002043A6"/>
    <w:rsid w:val="00223403"/>
    <w:rsid w:val="0022581F"/>
    <w:rsid w:val="0022643D"/>
    <w:rsid w:val="00263011"/>
    <w:rsid w:val="0027114B"/>
    <w:rsid w:val="002E795B"/>
    <w:rsid w:val="00322707"/>
    <w:rsid w:val="00345E44"/>
    <w:rsid w:val="003B11F9"/>
    <w:rsid w:val="003D3C4C"/>
    <w:rsid w:val="0040343E"/>
    <w:rsid w:val="00457632"/>
    <w:rsid w:val="00592E2D"/>
    <w:rsid w:val="005B2BF5"/>
    <w:rsid w:val="005C1CDC"/>
    <w:rsid w:val="00637261"/>
    <w:rsid w:val="006477EA"/>
    <w:rsid w:val="00683108"/>
    <w:rsid w:val="006F2BC1"/>
    <w:rsid w:val="0073063F"/>
    <w:rsid w:val="00743085"/>
    <w:rsid w:val="00764A04"/>
    <w:rsid w:val="0079102D"/>
    <w:rsid w:val="007B527C"/>
    <w:rsid w:val="007F13E1"/>
    <w:rsid w:val="007F335D"/>
    <w:rsid w:val="0081204B"/>
    <w:rsid w:val="008437D6"/>
    <w:rsid w:val="00845F4F"/>
    <w:rsid w:val="00877485"/>
    <w:rsid w:val="008B22CC"/>
    <w:rsid w:val="008C05D5"/>
    <w:rsid w:val="008E1B5D"/>
    <w:rsid w:val="0090650C"/>
    <w:rsid w:val="00963D38"/>
    <w:rsid w:val="00966750"/>
    <w:rsid w:val="009B2798"/>
    <w:rsid w:val="009F73BE"/>
    <w:rsid w:val="00A24253"/>
    <w:rsid w:val="00A9486A"/>
    <w:rsid w:val="00AD2489"/>
    <w:rsid w:val="00B005A6"/>
    <w:rsid w:val="00B24F93"/>
    <w:rsid w:val="00B9264B"/>
    <w:rsid w:val="00C84D28"/>
    <w:rsid w:val="00CB4A74"/>
    <w:rsid w:val="00CF4E90"/>
    <w:rsid w:val="00D326E3"/>
    <w:rsid w:val="00D93BD9"/>
    <w:rsid w:val="00DD78CE"/>
    <w:rsid w:val="00E8563B"/>
    <w:rsid w:val="00ED6EE0"/>
    <w:rsid w:val="00F651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BF09D"/>
  <w15:docId w15:val="{FBB7454E-44D2-41CC-B281-DB7606C3B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C4C"/>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C4C"/>
    <w:pPr>
      <w:ind w:left="720"/>
      <w:contextualSpacing/>
    </w:pPr>
  </w:style>
  <w:style w:type="paragraph" w:styleId="Header">
    <w:name w:val="header"/>
    <w:basedOn w:val="Normal"/>
    <w:link w:val="HeaderChar"/>
    <w:uiPriority w:val="99"/>
    <w:unhideWhenUsed/>
    <w:rsid w:val="00345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E44"/>
    <w:rPr>
      <w:rFonts w:ascii="Calibri" w:eastAsia="Calibri" w:hAnsi="Calibri" w:cs="Times New Roman"/>
      <w:lang w:val="sq-AL"/>
    </w:rPr>
  </w:style>
  <w:style w:type="paragraph" w:styleId="Footer">
    <w:name w:val="footer"/>
    <w:basedOn w:val="Normal"/>
    <w:link w:val="FooterChar"/>
    <w:uiPriority w:val="99"/>
    <w:unhideWhenUsed/>
    <w:rsid w:val="00345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E44"/>
    <w:rPr>
      <w:rFonts w:ascii="Calibri" w:eastAsia="Calibri" w:hAnsi="Calibri" w:cs="Times New Roman"/>
      <w:lang w:val="sq-AL"/>
    </w:rPr>
  </w:style>
  <w:style w:type="paragraph" w:styleId="BalloonText">
    <w:name w:val="Balloon Text"/>
    <w:basedOn w:val="Normal"/>
    <w:link w:val="BalloonTextChar"/>
    <w:uiPriority w:val="99"/>
    <w:semiHidden/>
    <w:unhideWhenUsed/>
    <w:rsid w:val="002711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14B"/>
    <w:rPr>
      <w:rFonts w:ascii="Segoe UI" w:eastAsia="Calibr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29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567</Nr_x002e__x0020_akti>
    <Data_x0020_e_x0020_Krijimit xmlns="0e656187-b300-4fb0-8bf4-3a50f872073c">2021-10-07T10:05:15Z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2021-10-06T22:00:00Z</Date_x0020_protokolli>
    <Titulli xmlns="0e656187-b300-4fb0-8bf4-3a50f872073c">Për mënyrën e prokurimit të mallrave, punëve e të shërbimeve, në kuadër të veprimtarive të ceremonialit shtetëror</Titulli>
    <Modifikuesi xmlns="0e656187-b300-4fb0-8bf4-3a50f872073c">nevila.samarxhi</Modifikuesi>
    <Nr_x002e__x0020_prot_x0020_QBZ xmlns="0e656187-b300-4fb0-8bf4-3a50f872073c">1356</Nr_x002e__x0020_prot_x0020_QBZ>
    <Data_x0020_e_x0020_Modifikimit xmlns="0e656187-b300-4fb0-8bf4-3a50f872073c">2021-10-07T10:30:31Z</Data_x0020_e_x0020_Modifikimit>
    <Dekretuar xmlns="0e656187-b300-4fb0-8bf4-3a50f872073c">false</Dekretuar>
    <Data xmlns="0e656187-b300-4fb0-8bf4-3a50f872073c">2021-10-05T22:00:00Z</Data>
    <Nr_x002e__x0020_protokolli_x0020_i_x0020_aktit xmlns="0e656187-b300-4fb0-8bf4-3a50f872073c">4713/1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010B1E78B584FA0B8D6A88508BC28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010B1E78B584FA0B8D6A88508BC28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0F980-822E-42BB-86E8-284A06C4FDD4}">
  <ds:schemaRefs>
    <ds:schemaRef ds:uri="http://schemas.microsoft.com/office/2006/metadata/properties"/>
    <ds:schemaRef ds:uri="http://purl.org/dc/elements/1.1/"/>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938BB8FF-3EAC-4BFE-9CD2-5A85C50EFD0E}">
  <ds:schemaRefs>
    <ds:schemaRef ds:uri="http://schemas.microsoft.com/sharepoint/v3/contenttype/forms"/>
  </ds:schemaRefs>
</ds:datastoreItem>
</file>

<file path=customXml/itemProps3.xml><?xml version="1.0" encoding="utf-8"?>
<ds:datastoreItem xmlns:ds="http://schemas.openxmlformats.org/officeDocument/2006/customXml" ds:itemID="{79049559-2716-4B19-A314-D3600830E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EACD4D7-1374-4988-9FDA-C7F4A030BE90}">
  <ds:schemaRefs>
    <ds:schemaRef ds:uri="http://schemas.microsoft.com/sharepoint/v3/contenttype/forms"/>
  </ds:schemaRefs>
</ds:datastoreItem>
</file>

<file path=customXml/itemProps5.xml><?xml version="1.0" encoding="utf-8"?>
<ds:datastoreItem xmlns:ds="http://schemas.openxmlformats.org/officeDocument/2006/customXml" ds:itemID="{1D1BB8CD-46C9-4987-993E-B94DF80F6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81DFD9D-E305-4CF4-BC1F-427FF7B3A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Projektvendimi</vt:lpstr>
    </vt:vector>
  </TitlesOfParts>
  <Company>HP Inc.</Company>
  <LinksUpToDate>false</LinksUpToDate>
  <CharactersWithSpaces>2439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Alma Emini</dc:creator>
  <cp:lastModifiedBy>Jorina Kryeziu</cp:lastModifiedBy>
  <cp:revision>15</cp:revision>
  <cp:lastPrinted>2021-10-06T09:54:00Z</cp:lastPrinted>
  <dcterms:created xsi:type="dcterms:W3CDTF">2021-10-07T09:54:00Z</dcterms:created>
  <dcterms:modified xsi:type="dcterms:W3CDTF">2021-10-07T10:34:00Z</dcterms:modified>
</cp:coreProperties>
</file>