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DAFB41" w14:textId="77777777" w:rsidR="00FC558D" w:rsidRPr="00FC558D" w:rsidRDefault="00FC558D" w:rsidP="00FC558D">
      <w:pPr>
        <w:spacing w:after="0" w:line="240" w:lineRule="auto"/>
        <w:ind w:firstLine="284"/>
        <w:jc w:val="center"/>
        <w:rPr>
          <w:rFonts w:ascii="Garamond" w:hAnsi="Garamond"/>
          <w:b/>
          <w:sz w:val="24"/>
          <w:szCs w:val="24"/>
        </w:rPr>
      </w:pPr>
      <w:r w:rsidRPr="00FC558D">
        <w:rPr>
          <w:rFonts w:ascii="Garamond" w:hAnsi="Garamond"/>
          <w:b/>
          <w:sz w:val="24"/>
          <w:szCs w:val="24"/>
        </w:rPr>
        <w:t>VENDIM</w:t>
      </w:r>
    </w:p>
    <w:p w14:paraId="6ADAFB42" w14:textId="5F1C1B5A" w:rsidR="00FC558D" w:rsidRPr="00FC558D" w:rsidRDefault="00FC558D" w:rsidP="00FC558D">
      <w:pPr>
        <w:autoSpaceDE w:val="0"/>
        <w:autoSpaceDN w:val="0"/>
        <w:adjustRightInd w:val="0"/>
        <w:spacing w:after="0" w:line="240" w:lineRule="auto"/>
        <w:jc w:val="center"/>
        <w:rPr>
          <w:rFonts w:ascii="Garamond" w:eastAsiaTheme="minorHAnsi" w:hAnsi="Garamond" w:cs="Times New Roman"/>
          <w:b/>
          <w:bCs/>
          <w:color w:val="000000"/>
          <w:sz w:val="24"/>
          <w:szCs w:val="24"/>
          <w:lang w:eastAsia="en-US"/>
        </w:rPr>
      </w:pPr>
      <w:r w:rsidRPr="00FC558D">
        <w:rPr>
          <w:rFonts w:ascii="Garamond" w:eastAsiaTheme="minorHAnsi" w:hAnsi="Garamond" w:cs="Times New Roman"/>
          <w:b/>
          <w:bCs/>
          <w:color w:val="000000"/>
          <w:sz w:val="24"/>
          <w:szCs w:val="24"/>
          <w:lang w:eastAsia="en-US"/>
        </w:rPr>
        <w:t>Nr.</w:t>
      </w:r>
      <w:r w:rsidR="00463101">
        <w:rPr>
          <w:rFonts w:ascii="Garamond" w:eastAsiaTheme="minorHAnsi" w:hAnsi="Garamond" w:cs="Times New Roman"/>
          <w:b/>
          <w:bCs/>
          <w:color w:val="000000"/>
          <w:sz w:val="24"/>
          <w:szCs w:val="24"/>
          <w:lang w:eastAsia="en-US"/>
        </w:rPr>
        <w:t xml:space="preserve"> </w:t>
      </w:r>
      <w:r w:rsidR="00AE60CE">
        <w:rPr>
          <w:rFonts w:ascii="Garamond" w:eastAsiaTheme="minorHAnsi" w:hAnsi="Garamond" w:cs="Times New Roman"/>
          <w:b/>
          <w:bCs/>
          <w:color w:val="000000"/>
          <w:sz w:val="24"/>
          <w:szCs w:val="24"/>
          <w:lang w:eastAsia="en-US"/>
        </w:rPr>
        <w:t>594</w:t>
      </w:r>
      <w:r w:rsidRPr="00FC558D">
        <w:rPr>
          <w:rFonts w:ascii="Garamond" w:eastAsiaTheme="minorHAnsi" w:hAnsi="Garamond" w:cs="Times New Roman"/>
          <w:b/>
          <w:bCs/>
          <w:color w:val="000000"/>
          <w:sz w:val="24"/>
          <w:szCs w:val="24"/>
          <w:lang w:eastAsia="en-US"/>
        </w:rPr>
        <w:t xml:space="preserve">, datë </w:t>
      </w:r>
      <w:r w:rsidR="00AE60CE">
        <w:rPr>
          <w:rFonts w:ascii="Garamond" w:eastAsiaTheme="minorHAnsi" w:hAnsi="Garamond" w:cs="Times New Roman"/>
          <w:b/>
          <w:bCs/>
          <w:color w:val="000000"/>
          <w:sz w:val="24"/>
          <w:szCs w:val="24"/>
          <w:lang w:eastAsia="en-US"/>
        </w:rPr>
        <w:t>13.10.2021</w:t>
      </w:r>
    </w:p>
    <w:p w14:paraId="6ADAFB43" w14:textId="77777777" w:rsidR="00FC558D" w:rsidRPr="00FC558D" w:rsidRDefault="00FC558D" w:rsidP="00FC558D">
      <w:pPr>
        <w:autoSpaceDE w:val="0"/>
        <w:autoSpaceDN w:val="0"/>
        <w:adjustRightInd w:val="0"/>
        <w:spacing w:after="0" w:line="240" w:lineRule="auto"/>
        <w:jc w:val="center"/>
        <w:rPr>
          <w:rFonts w:ascii="Garamond" w:eastAsiaTheme="minorHAnsi" w:hAnsi="Garamond" w:cs="Times New Roman"/>
          <w:b/>
          <w:bCs/>
          <w:color w:val="000000"/>
          <w:sz w:val="24"/>
          <w:szCs w:val="24"/>
          <w:lang w:eastAsia="en-US"/>
        </w:rPr>
      </w:pPr>
    </w:p>
    <w:p w14:paraId="6ADAFB44" w14:textId="77777777" w:rsidR="00FC558D" w:rsidRPr="00FC558D" w:rsidRDefault="00FC558D" w:rsidP="00FC558D">
      <w:pPr>
        <w:autoSpaceDE w:val="0"/>
        <w:autoSpaceDN w:val="0"/>
        <w:adjustRightInd w:val="0"/>
        <w:spacing w:after="0" w:line="240" w:lineRule="auto"/>
        <w:jc w:val="center"/>
        <w:rPr>
          <w:rFonts w:ascii="Garamond" w:eastAsiaTheme="minorHAnsi" w:hAnsi="Garamond" w:cs="Times New Roman"/>
          <w:b/>
          <w:bCs/>
          <w:sz w:val="24"/>
          <w:szCs w:val="24"/>
          <w:lang w:eastAsia="en-US"/>
        </w:rPr>
      </w:pPr>
      <w:r w:rsidRPr="00FC558D">
        <w:rPr>
          <w:rFonts w:ascii="Garamond" w:eastAsiaTheme="minorHAnsi" w:hAnsi="Garamond" w:cs="Times New Roman"/>
          <w:b/>
          <w:bCs/>
          <w:color w:val="000000"/>
          <w:sz w:val="24"/>
          <w:szCs w:val="24"/>
          <w:lang w:eastAsia="en-US"/>
        </w:rPr>
        <w:t xml:space="preserve">PËR </w:t>
      </w:r>
      <w:r w:rsidRPr="00FC558D">
        <w:rPr>
          <w:rFonts w:ascii="Garamond" w:eastAsiaTheme="minorHAnsi" w:hAnsi="Garamond" w:cs="Times New Roman"/>
          <w:b/>
          <w:bCs/>
          <w:sz w:val="24"/>
          <w:szCs w:val="24"/>
          <w:lang w:eastAsia="en-US"/>
        </w:rPr>
        <w:t>MIRATIMIN E KRITEREVE PËR IDENTIFIKIMIN E SUBJEKTEVE PRIVATE, STRUKTURAT PËRGJEGJËSE PËR IDENTIFIKIMIN E TYRE, SI DHE RREGULLAT PËR REALIZIMIN E BASHKËPUNIMIT NDËRMJET TYRE</w:t>
      </w:r>
    </w:p>
    <w:p w14:paraId="6ADAFB45" w14:textId="77777777" w:rsidR="00FC558D" w:rsidRPr="00FC558D" w:rsidRDefault="00FC558D" w:rsidP="00FC558D">
      <w:pPr>
        <w:autoSpaceDE w:val="0"/>
        <w:autoSpaceDN w:val="0"/>
        <w:adjustRightInd w:val="0"/>
        <w:spacing w:after="0" w:line="240" w:lineRule="auto"/>
        <w:jc w:val="center"/>
        <w:rPr>
          <w:rFonts w:ascii="Garamond" w:eastAsiaTheme="minorHAnsi" w:hAnsi="Garamond" w:cs="Times New Roman"/>
          <w:b/>
          <w:bCs/>
          <w:sz w:val="24"/>
          <w:szCs w:val="24"/>
          <w:lang w:eastAsia="en-US"/>
        </w:rPr>
      </w:pPr>
    </w:p>
    <w:p w14:paraId="6ADAFB46" w14:textId="7E16ED9D" w:rsidR="00FC558D" w:rsidRPr="00FC558D" w:rsidRDefault="00FC558D" w:rsidP="00FC558D">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sidRPr="00FC558D">
        <w:rPr>
          <w:rFonts w:ascii="Garamond" w:eastAsiaTheme="minorHAnsi" w:hAnsi="Garamond" w:cs="Times New Roman"/>
          <w:sz w:val="24"/>
          <w:szCs w:val="24"/>
          <w:lang w:eastAsia="en-US"/>
        </w:rPr>
        <w:t>Në mbështetje të nenit 100 të Kushtetutës dhe të pikës 3, të nenit 51, të ligjit nr.</w:t>
      </w:r>
      <w:r w:rsidR="00463101">
        <w:rPr>
          <w:rFonts w:ascii="Garamond" w:eastAsiaTheme="minorHAnsi" w:hAnsi="Garamond" w:cs="Times New Roman"/>
          <w:sz w:val="24"/>
          <w:szCs w:val="24"/>
          <w:lang w:eastAsia="en-US"/>
        </w:rPr>
        <w:t xml:space="preserve"> </w:t>
      </w:r>
      <w:r w:rsidRPr="00FC558D">
        <w:rPr>
          <w:rFonts w:ascii="Garamond" w:eastAsiaTheme="minorHAnsi" w:hAnsi="Garamond" w:cs="Times New Roman"/>
          <w:sz w:val="24"/>
          <w:szCs w:val="24"/>
          <w:lang w:eastAsia="en-US"/>
        </w:rPr>
        <w:t xml:space="preserve">45/2019, “Për mbrojtjen civile”, me propozimin e ministrit të Mbrojtjes, Këshilli i Ministrave </w:t>
      </w:r>
    </w:p>
    <w:p w14:paraId="6ADAFB47" w14:textId="77777777" w:rsidR="00FC558D" w:rsidRPr="00FC558D" w:rsidRDefault="00FC558D" w:rsidP="00FC558D">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p>
    <w:p w14:paraId="6ADAFB48" w14:textId="77777777" w:rsidR="00FC558D" w:rsidRPr="00FC558D" w:rsidRDefault="00FC558D" w:rsidP="00FC558D">
      <w:pPr>
        <w:autoSpaceDE w:val="0"/>
        <w:autoSpaceDN w:val="0"/>
        <w:adjustRightInd w:val="0"/>
        <w:spacing w:after="0" w:line="240" w:lineRule="auto"/>
        <w:ind w:firstLine="284"/>
        <w:jc w:val="center"/>
        <w:rPr>
          <w:rFonts w:ascii="Garamond" w:hAnsi="Garamond"/>
          <w:sz w:val="24"/>
          <w:szCs w:val="24"/>
        </w:rPr>
      </w:pPr>
      <w:r w:rsidRPr="00FC558D">
        <w:rPr>
          <w:rFonts w:ascii="Garamond" w:hAnsi="Garamond"/>
          <w:sz w:val="24"/>
          <w:szCs w:val="24"/>
        </w:rPr>
        <w:t>VENDOSI:</w:t>
      </w:r>
    </w:p>
    <w:p w14:paraId="6ADAFB49" w14:textId="77777777" w:rsidR="00FC558D" w:rsidRPr="00FC558D" w:rsidRDefault="00FC558D" w:rsidP="00FC558D">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p>
    <w:p w14:paraId="6ADAFB4A" w14:textId="77777777" w:rsidR="00FC558D" w:rsidRPr="00FC558D" w:rsidRDefault="00FC558D" w:rsidP="00FC558D">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sidRPr="00FC558D">
        <w:rPr>
          <w:rFonts w:ascii="Garamond" w:eastAsiaTheme="minorHAnsi" w:hAnsi="Garamond" w:cs="Times New Roman"/>
          <w:sz w:val="24"/>
          <w:szCs w:val="24"/>
          <w:lang w:eastAsia="en-US"/>
        </w:rPr>
        <w:t xml:space="preserve">1. Në varësi të shtrirjes territoriale, strukturat përgjegjëse për identifikimin e subjekteve private, të cilat do të përfshihen në infrastrukturën e paralajmërimit të hershëm, monitorimit, njoftimit dhe alarmit </w:t>
      </w:r>
      <w:r w:rsidRPr="00FC558D">
        <w:rPr>
          <w:rFonts w:ascii="Garamond" w:eastAsiaTheme="minorHAnsi" w:hAnsi="Garamond" w:cs="Times New Roman"/>
          <w:color w:val="000000"/>
          <w:sz w:val="24"/>
          <w:szCs w:val="24"/>
          <w:lang w:eastAsia="en-US"/>
        </w:rPr>
        <w:t>në kuadër të mbrojtjes civile, janë:</w:t>
      </w:r>
    </w:p>
    <w:p w14:paraId="6ADAFB4B" w14:textId="77777777" w:rsidR="00FC558D" w:rsidRPr="00FC558D" w:rsidRDefault="00FC558D" w:rsidP="00FC558D">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sidRPr="00FC558D">
        <w:rPr>
          <w:rFonts w:ascii="Garamond" w:eastAsiaTheme="minorHAnsi" w:hAnsi="Garamond" w:cs="Times New Roman"/>
          <w:sz w:val="24"/>
          <w:szCs w:val="24"/>
          <w:lang w:eastAsia="en-US"/>
        </w:rPr>
        <w:t>a) bashkitë, të cilat:</w:t>
      </w:r>
    </w:p>
    <w:p w14:paraId="6ADAFB4C" w14:textId="77777777" w:rsidR="00FC558D" w:rsidRPr="00FC558D" w:rsidRDefault="00FC558D" w:rsidP="00FC558D">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sidRPr="00FC558D">
        <w:rPr>
          <w:rFonts w:ascii="Garamond" w:eastAsiaTheme="minorHAnsi" w:hAnsi="Garamond" w:cs="Times New Roman"/>
          <w:sz w:val="24"/>
          <w:szCs w:val="24"/>
          <w:lang w:eastAsia="en-US"/>
        </w:rPr>
        <w:t>i. identifikojnë subjektet private në territorin e juridiksionit të tyre;</w:t>
      </w:r>
    </w:p>
    <w:p w14:paraId="6ADAFB4D" w14:textId="77777777" w:rsidR="00FC558D" w:rsidRPr="00FC558D" w:rsidRDefault="00FC558D" w:rsidP="00FC558D">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proofErr w:type="spellStart"/>
      <w:r w:rsidRPr="00FC558D">
        <w:rPr>
          <w:rFonts w:ascii="Garamond" w:eastAsiaTheme="minorHAnsi" w:hAnsi="Garamond" w:cs="Times New Roman"/>
          <w:sz w:val="24"/>
          <w:szCs w:val="24"/>
          <w:lang w:eastAsia="en-US"/>
        </w:rPr>
        <w:t>ii</w:t>
      </w:r>
      <w:proofErr w:type="spellEnd"/>
      <w:r w:rsidRPr="00FC558D">
        <w:rPr>
          <w:rFonts w:ascii="Garamond" w:eastAsiaTheme="minorHAnsi" w:hAnsi="Garamond" w:cs="Times New Roman"/>
          <w:sz w:val="24"/>
          <w:szCs w:val="24"/>
          <w:lang w:eastAsia="en-US"/>
        </w:rPr>
        <w:t>. pas identifikimit, informojnë prefektin e qarkut dhe Agjencinë Kombëtare të Mbrojtjes Civile për listën e subjekteve të identifikuara;</w:t>
      </w:r>
    </w:p>
    <w:p w14:paraId="6ADAFB4E" w14:textId="6CF4AE00" w:rsidR="00FC558D" w:rsidRPr="00FC558D" w:rsidRDefault="00FC558D" w:rsidP="00FC558D">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proofErr w:type="spellStart"/>
      <w:r w:rsidRPr="00FC558D">
        <w:rPr>
          <w:rFonts w:ascii="Garamond" w:eastAsiaTheme="minorHAnsi" w:hAnsi="Garamond" w:cs="Times New Roman"/>
          <w:color w:val="000000"/>
          <w:sz w:val="24"/>
          <w:szCs w:val="24"/>
          <w:lang w:eastAsia="en-US"/>
        </w:rPr>
        <w:t>iii</w:t>
      </w:r>
      <w:proofErr w:type="spellEnd"/>
      <w:r w:rsidRPr="00FC558D">
        <w:rPr>
          <w:rFonts w:ascii="Garamond" w:eastAsiaTheme="minorHAnsi" w:hAnsi="Garamond" w:cs="Times New Roman"/>
          <w:color w:val="000000"/>
          <w:sz w:val="24"/>
          <w:szCs w:val="24"/>
          <w:lang w:eastAsia="en-US"/>
        </w:rPr>
        <w:t>. kryejnë kontrollin e subj</w:t>
      </w:r>
      <w:r w:rsidR="00463101">
        <w:rPr>
          <w:rFonts w:ascii="Garamond" w:eastAsiaTheme="minorHAnsi" w:hAnsi="Garamond" w:cs="Times New Roman"/>
          <w:color w:val="000000"/>
          <w:sz w:val="24"/>
          <w:szCs w:val="24"/>
          <w:lang w:eastAsia="en-US"/>
        </w:rPr>
        <w:t>ekteve private të identifikuara;</w:t>
      </w:r>
    </w:p>
    <w:p w14:paraId="6ADAFB4F" w14:textId="77777777" w:rsidR="00FC558D" w:rsidRPr="00FC558D" w:rsidRDefault="00FC558D" w:rsidP="00FC558D">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sidRPr="00FC558D">
        <w:rPr>
          <w:rFonts w:ascii="Garamond" w:eastAsiaTheme="minorHAnsi" w:hAnsi="Garamond" w:cs="Times New Roman"/>
          <w:sz w:val="24"/>
          <w:szCs w:val="24"/>
          <w:lang w:eastAsia="en-US"/>
        </w:rPr>
        <w:t>b) prefekti i qarkut, i cili:</w:t>
      </w:r>
    </w:p>
    <w:p w14:paraId="6ADAFB50" w14:textId="5BD103B5" w:rsidR="00FC558D" w:rsidRPr="00FC558D" w:rsidRDefault="00FC558D" w:rsidP="00FC558D">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sidRPr="00FC558D">
        <w:rPr>
          <w:rFonts w:ascii="Garamond" w:eastAsiaTheme="minorHAnsi" w:hAnsi="Garamond" w:cs="Times New Roman"/>
          <w:sz w:val="24"/>
          <w:szCs w:val="24"/>
          <w:lang w:eastAsia="en-US"/>
        </w:rPr>
        <w:t xml:space="preserve">i. në rast se e gjykon </w:t>
      </w:r>
      <w:bookmarkStart w:id="0" w:name="_GoBack"/>
      <w:r w:rsidRPr="00FC558D">
        <w:rPr>
          <w:rFonts w:ascii="Garamond" w:eastAsiaTheme="minorHAnsi" w:hAnsi="Garamond" w:cs="Times New Roman"/>
          <w:sz w:val="24"/>
          <w:szCs w:val="24"/>
          <w:lang w:eastAsia="en-US"/>
        </w:rPr>
        <w:t>të nevojsh</w:t>
      </w:r>
      <w:r w:rsidR="00463101">
        <w:rPr>
          <w:rFonts w:ascii="Garamond" w:eastAsiaTheme="minorHAnsi" w:hAnsi="Garamond" w:cs="Times New Roman"/>
          <w:sz w:val="24"/>
          <w:szCs w:val="24"/>
          <w:lang w:eastAsia="en-US"/>
        </w:rPr>
        <w:t>ëm</w:t>
      </w:r>
      <w:bookmarkEnd w:id="0"/>
      <w:r w:rsidRPr="00FC558D">
        <w:rPr>
          <w:rFonts w:ascii="Garamond" w:eastAsiaTheme="minorHAnsi" w:hAnsi="Garamond" w:cs="Times New Roman"/>
          <w:sz w:val="24"/>
          <w:szCs w:val="24"/>
          <w:lang w:eastAsia="en-US"/>
        </w:rPr>
        <w:t>, identifikon subjekte private të tjera brenda territorit ku ushtron kompetencat e tij;</w:t>
      </w:r>
    </w:p>
    <w:p w14:paraId="6ADAFB51" w14:textId="77777777" w:rsidR="00FC558D" w:rsidRPr="00FC558D" w:rsidRDefault="00FC558D" w:rsidP="00FC558D">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proofErr w:type="spellStart"/>
      <w:r w:rsidRPr="00FC558D">
        <w:rPr>
          <w:rFonts w:ascii="Garamond" w:eastAsiaTheme="minorHAnsi" w:hAnsi="Garamond" w:cs="Times New Roman"/>
          <w:sz w:val="24"/>
          <w:szCs w:val="24"/>
          <w:lang w:eastAsia="en-US"/>
        </w:rPr>
        <w:t>ii</w:t>
      </w:r>
      <w:proofErr w:type="spellEnd"/>
      <w:r w:rsidRPr="00FC558D">
        <w:rPr>
          <w:rFonts w:ascii="Garamond" w:eastAsiaTheme="minorHAnsi" w:hAnsi="Garamond" w:cs="Times New Roman"/>
          <w:sz w:val="24"/>
          <w:szCs w:val="24"/>
          <w:lang w:eastAsia="en-US"/>
        </w:rPr>
        <w:t>. informon Agjencinë Kombëtare të Mbrojtjes Civile për listën e subjekteve të identifikuara;</w:t>
      </w:r>
    </w:p>
    <w:p w14:paraId="6ADAFB52" w14:textId="78A2A921" w:rsidR="00FC558D" w:rsidRPr="00FC558D" w:rsidRDefault="00FC558D" w:rsidP="00FC558D">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proofErr w:type="spellStart"/>
      <w:r w:rsidRPr="00FC558D">
        <w:rPr>
          <w:rFonts w:ascii="Garamond" w:eastAsiaTheme="minorHAnsi" w:hAnsi="Garamond" w:cs="Times New Roman"/>
          <w:sz w:val="24"/>
          <w:szCs w:val="24"/>
          <w:lang w:eastAsia="en-US"/>
        </w:rPr>
        <w:t>iii</w:t>
      </w:r>
      <w:proofErr w:type="spellEnd"/>
      <w:r w:rsidRPr="00FC558D">
        <w:rPr>
          <w:rFonts w:ascii="Garamond" w:eastAsiaTheme="minorHAnsi" w:hAnsi="Garamond" w:cs="Times New Roman"/>
          <w:sz w:val="24"/>
          <w:szCs w:val="24"/>
          <w:lang w:eastAsia="en-US"/>
        </w:rPr>
        <w:t>. kryen kontrollin e subj</w:t>
      </w:r>
      <w:r w:rsidR="00A80EF9">
        <w:rPr>
          <w:rFonts w:ascii="Garamond" w:eastAsiaTheme="minorHAnsi" w:hAnsi="Garamond" w:cs="Times New Roman"/>
          <w:sz w:val="24"/>
          <w:szCs w:val="24"/>
          <w:lang w:eastAsia="en-US"/>
        </w:rPr>
        <w:t>ekteve private të identifikuara;</w:t>
      </w:r>
    </w:p>
    <w:p w14:paraId="6ADAFB53" w14:textId="77777777" w:rsidR="00FC558D" w:rsidRPr="00FC558D" w:rsidRDefault="00FC558D" w:rsidP="00FC558D">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sidRPr="00FC558D">
        <w:rPr>
          <w:rFonts w:ascii="Garamond" w:eastAsiaTheme="minorHAnsi" w:hAnsi="Garamond" w:cs="Times New Roman"/>
          <w:sz w:val="24"/>
          <w:szCs w:val="24"/>
          <w:lang w:eastAsia="en-US"/>
        </w:rPr>
        <w:t xml:space="preserve">c) Agjencia Kombëtare e Mbrojtjes Civile, e cila: </w:t>
      </w:r>
    </w:p>
    <w:p w14:paraId="6ADAFB54" w14:textId="77777777" w:rsidR="00FC558D" w:rsidRPr="00FC558D" w:rsidRDefault="00FC558D" w:rsidP="00FC558D">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sidRPr="00FC558D">
        <w:rPr>
          <w:rFonts w:ascii="Garamond" w:eastAsiaTheme="minorHAnsi" w:hAnsi="Garamond" w:cs="Times New Roman"/>
          <w:sz w:val="24"/>
          <w:szCs w:val="24"/>
          <w:lang w:eastAsia="en-US"/>
        </w:rPr>
        <w:t>i. në rast se e gjykon të nevojshme, identifikon subjekte private të tjera, të paidentifikuara nga bashkitë apo prefekti i qarkut;</w:t>
      </w:r>
    </w:p>
    <w:p w14:paraId="6ADAFB55" w14:textId="77777777" w:rsidR="00FC558D" w:rsidRPr="00FC558D" w:rsidRDefault="00FC558D" w:rsidP="00FC558D">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proofErr w:type="spellStart"/>
      <w:r w:rsidRPr="00FC558D">
        <w:rPr>
          <w:rFonts w:ascii="Garamond" w:eastAsiaTheme="minorHAnsi" w:hAnsi="Garamond" w:cs="Times New Roman"/>
          <w:sz w:val="24"/>
          <w:szCs w:val="24"/>
          <w:lang w:eastAsia="en-US"/>
        </w:rPr>
        <w:t>ii</w:t>
      </w:r>
      <w:proofErr w:type="spellEnd"/>
      <w:r w:rsidRPr="00FC558D">
        <w:rPr>
          <w:rFonts w:ascii="Garamond" w:eastAsiaTheme="minorHAnsi" w:hAnsi="Garamond" w:cs="Times New Roman"/>
          <w:sz w:val="24"/>
          <w:szCs w:val="24"/>
          <w:lang w:eastAsia="en-US"/>
        </w:rPr>
        <w:t>. kryen kontrollin e subjekteve private të identifikuara;</w:t>
      </w:r>
    </w:p>
    <w:p w14:paraId="6ADAFB56" w14:textId="706551A3" w:rsidR="00FC558D" w:rsidRPr="00FC558D" w:rsidRDefault="00FC558D" w:rsidP="00FC558D">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proofErr w:type="spellStart"/>
      <w:r w:rsidRPr="00FC558D">
        <w:rPr>
          <w:rFonts w:ascii="Garamond" w:eastAsiaTheme="minorHAnsi" w:hAnsi="Garamond" w:cs="Times New Roman"/>
          <w:sz w:val="24"/>
          <w:szCs w:val="24"/>
          <w:lang w:eastAsia="en-US"/>
        </w:rPr>
        <w:t>iii</w:t>
      </w:r>
      <w:proofErr w:type="spellEnd"/>
      <w:r w:rsidRPr="00FC558D">
        <w:rPr>
          <w:rFonts w:ascii="Garamond" w:eastAsiaTheme="minorHAnsi" w:hAnsi="Garamond" w:cs="Times New Roman"/>
          <w:sz w:val="24"/>
          <w:szCs w:val="24"/>
          <w:lang w:eastAsia="en-US"/>
        </w:rPr>
        <w:t>. mban regjistër</w:t>
      </w:r>
      <w:r w:rsidR="00463101">
        <w:rPr>
          <w:rFonts w:ascii="Garamond" w:eastAsiaTheme="minorHAnsi" w:hAnsi="Garamond" w:cs="Times New Roman"/>
          <w:sz w:val="24"/>
          <w:szCs w:val="24"/>
          <w:lang w:eastAsia="en-US"/>
        </w:rPr>
        <w:t>,</w:t>
      </w:r>
      <w:r w:rsidRPr="00FC558D">
        <w:rPr>
          <w:rFonts w:ascii="Garamond" w:eastAsiaTheme="minorHAnsi" w:hAnsi="Garamond" w:cs="Times New Roman"/>
          <w:sz w:val="24"/>
          <w:szCs w:val="24"/>
          <w:lang w:eastAsia="en-US"/>
        </w:rPr>
        <w:t xml:space="preserve"> në rang kombëtar</w:t>
      </w:r>
      <w:r w:rsidR="00463101">
        <w:rPr>
          <w:rFonts w:ascii="Garamond" w:eastAsiaTheme="minorHAnsi" w:hAnsi="Garamond" w:cs="Times New Roman"/>
          <w:sz w:val="24"/>
          <w:szCs w:val="24"/>
          <w:lang w:eastAsia="en-US"/>
        </w:rPr>
        <w:t>,</w:t>
      </w:r>
      <w:r w:rsidRPr="00FC558D">
        <w:rPr>
          <w:rFonts w:ascii="Garamond" w:eastAsiaTheme="minorHAnsi" w:hAnsi="Garamond" w:cs="Times New Roman"/>
          <w:sz w:val="24"/>
          <w:szCs w:val="24"/>
          <w:lang w:eastAsia="en-US"/>
        </w:rPr>
        <w:t xml:space="preserve"> për listën e subjekteve të identifikuara. Regjistri të ketë format të thjeshtë, të administrohet nga struktura përgjegjëse pranë Agjencisë Kombëtare të Mbrojtjes Civile, si dhe të përmbajë të dhënat e subjekteve të identifikuara, si emrin tregtar të tyre, numrin unik të identifikimit, vendndodhjen, të dhënat e kontaktit të subjektit dhe çdo informacion shtesë të gjykuar si të nevojshëm dhe që i shërben administrimit të listës së subjekteve të identifikuara. </w:t>
      </w:r>
    </w:p>
    <w:p w14:paraId="6ADAFB57" w14:textId="77777777" w:rsidR="00FC558D" w:rsidRPr="00FC558D" w:rsidRDefault="00FC558D" w:rsidP="00FC558D">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sidRPr="00FC558D">
        <w:rPr>
          <w:rFonts w:ascii="Garamond" w:eastAsiaTheme="minorHAnsi" w:hAnsi="Garamond" w:cs="Times New Roman"/>
          <w:sz w:val="24"/>
          <w:szCs w:val="24"/>
          <w:lang w:eastAsia="en-US"/>
        </w:rPr>
        <w:t>2. Subjektet private përfshihen në infrastrukturën e paralajmërimit të hershëm, monitorimit, njoftimit dhe alarmit në rastet kur:</w:t>
      </w:r>
    </w:p>
    <w:p w14:paraId="6ADAFB58" w14:textId="77777777" w:rsidR="00FC558D" w:rsidRPr="00FC558D" w:rsidRDefault="00FC558D" w:rsidP="00FC558D">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sidRPr="00FC558D">
        <w:rPr>
          <w:rFonts w:ascii="Garamond" w:eastAsiaTheme="minorHAnsi" w:hAnsi="Garamond" w:cs="Times New Roman"/>
          <w:sz w:val="24"/>
          <w:szCs w:val="24"/>
          <w:lang w:eastAsia="en-US"/>
        </w:rPr>
        <w:t>a) kanë në pronësi objekte që:</w:t>
      </w:r>
    </w:p>
    <w:p w14:paraId="6ADAFB59" w14:textId="77777777" w:rsidR="00FC558D" w:rsidRPr="00FC558D" w:rsidRDefault="00FC558D" w:rsidP="00FC558D">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sidRPr="00FC558D">
        <w:rPr>
          <w:rFonts w:ascii="Garamond" w:eastAsiaTheme="minorHAnsi" w:hAnsi="Garamond" w:cs="Times New Roman"/>
          <w:sz w:val="24"/>
          <w:szCs w:val="24"/>
          <w:lang w:eastAsia="en-US"/>
        </w:rPr>
        <w:t>i. janë të pozicionuara brenda apo pranë qendrave të banuara, qendrave tregtare, zonave industriale, porteve, aeroporteve, autostradave dhe rrjetit rrugor kombëtar;</w:t>
      </w:r>
    </w:p>
    <w:p w14:paraId="6ADAFB5A" w14:textId="77777777" w:rsidR="00FC558D" w:rsidRPr="00FC558D" w:rsidRDefault="00FC558D" w:rsidP="00FC558D">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proofErr w:type="spellStart"/>
      <w:r w:rsidRPr="00FC558D">
        <w:rPr>
          <w:rFonts w:ascii="Garamond" w:eastAsiaTheme="minorHAnsi" w:hAnsi="Garamond" w:cs="Times New Roman"/>
          <w:sz w:val="24"/>
          <w:szCs w:val="24"/>
          <w:lang w:eastAsia="en-US"/>
        </w:rPr>
        <w:t>ii</w:t>
      </w:r>
      <w:proofErr w:type="spellEnd"/>
      <w:r w:rsidRPr="00FC558D">
        <w:rPr>
          <w:rFonts w:ascii="Garamond" w:eastAsiaTheme="minorHAnsi" w:hAnsi="Garamond" w:cs="Times New Roman"/>
          <w:sz w:val="24"/>
          <w:szCs w:val="24"/>
          <w:lang w:eastAsia="en-US"/>
        </w:rPr>
        <w:t>. garantojnë fushëpamje, kanë pozicionim që mundëson vrojtimin dhe dëgjimin në distanca të largëta;</w:t>
      </w:r>
    </w:p>
    <w:p w14:paraId="6ADAFB5B" w14:textId="3F232971" w:rsidR="00FC558D" w:rsidRPr="00FC558D" w:rsidRDefault="00FC558D" w:rsidP="00FC558D">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proofErr w:type="spellStart"/>
      <w:r w:rsidRPr="00FC558D">
        <w:rPr>
          <w:rFonts w:ascii="Garamond" w:eastAsiaTheme="minorHAnsi" w:hAnsi="Garamond" w:cs="Times New Roman"/>
          <w:sz w:val="24"/>
          <w:szCs w:val="24"/>
          <w:lang w:eastAsia="en-US"/>
        </w:rPr>
        <w:t>iii</w:t>
      </w:r>
      <w:proofErr w:type="spellEnd"/>
      <w:r w:rsidRPr="00FC558D">
        <w:rPr>
          <w:rFonts w:ascii="Garamond" w:eastAsiaTheme="minorHAnsi" w:hAnsi="Garamond" w:cs="Times New Roman"/>
          <w:sz w:val="24"/>
          <w:szCs w:val="24"/>
          <w:lang w:eastAsia="en-US"/>
        </w:rPr>
        <w:t>. garantojnë shikueshmëri, kanë pozicionim që mundës</w:t>
      </w:r>
      <w:r w:rsidR="00463101">
        <w:rPr>
          <w:rFonts w:ascii="Garamond" w:eastAsiaTheme="minorHAnsi" w:hAnsi="Garamond" w:cs="Times New Roman"/>
          <w:sz w:val="24"/>
          <w:szCs w:val="24"/>
          <w:lang w:eastAsia="en-US"/>
        </w:rPr>
        <w:t>on dallimin me sy nga një pikë;</w:t>
      </w:r>
    </w:p>
    <w:p w14:paraId="6ADAFB5C" w14:textId="42F9B04A" w:rsidR="00FC558D" w:rsidRPr="00FC558D" w:rsidRDefault="00463101" w:rsidP="00FC558D">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Pr>
          <w:rFonts w:ascii="Garamond" w:eastAsiaTheme="minorHAnsi" w:hAnsi="Garamond" w:cs="Times New Roman"/>
          <w:sz w:val="24"/>
          <w:szCs w:val="24"/>
          <w:lang w:eastAsia="en-US"/>
        </w:rPr>
        <w:t xml:space="preserve">b) </w:t>
      </w:r>
      <w:r w:rsidR="00FC558D" w:rsidRPr="00FC558D">
        <w:rPr>
          <w:rFonts w:ascii="Garamond" w:eastAsiaTheme="minorHAnsi" w:hAnsi="Garamond" w:cs="Times New Roman"/>
          <w:sz w:val="24"/>
          <w:szCs w:val="24"/>
          <w:lang w:eastAsia="en-US"/>
        </w:rPr>
        <w:t>janë operatorë radiotelevizivë kombëtarë ose lokalë, ofrues të shërbimeve të komunikimit tokësor e satelitor, si edhe kompani telefonie.</w:t>
      </w:r>
    </w:p>
    <w:p w14:paraId="6ADAFB5D" w14:textId="77777777" w:rsidR="00FC558D" w:rsidRPr="00FC558D" w:rsidRDefault="00FC558D" w:rsidP="00FC558D">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sidRPr="00FC558D">
        <w:rPr>
          <w:rFonts w:ascii="Garamond" w:eastAsiaTheme="minorHAnsi" w:hAnsi="Garamond" w:cs="Times New Roman"/>
          <w:sz w:val="24"/>
          <w:szCs w:val="24"/>
          <w:lang w:eastAsia="en-US"/>
        </w:rPr>
        <w:t>3. Në kuadër të bashkëpunimit, ndërmjet subjekteve private dhe strukturave përgjegjëse për identifikimin e tyre, subjektet private duhet:</w:t>
      </w:r>
    </w:p>
    <w:p w14:paraId="6ADAFB5E" w14:textId="77777777" w:rsidR="00FC558D" w:rsidRPr="00FC558D" w:rsidRDefault="00FC558D" w:rsidP="00FC558D">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sidRPr="00FC558D">
        <w:rPr>
          <w:rFonts w:ascii="Garamond" w:eastAsiaTheme="minorHAnsi" w:hAnsi="Garamond" w:cs="Times New Roman"/>
          <w:sz w:val="24"/>
          <w:szCs w:val="24"/>
          <w:lang w:eastAsia="en-US"/>
        </w:rPr>
        <w:t>a) të lejojnë hyrjen e personelit të ngarkuar me mirëmbajtjen dhe funksionimin e mjeteve dhe të pajisjeve të paralajmërimit të hershëm, monitorimit, njoftimit dhe alarmit, pas njoftimit paraprak dy ditë pune para, përveç rasteve kur mjetet apo pajisjet janë dëmtuar apo janë jashtë shërbimit;</w:t>
      </w:r>
    </w:p>
    <w:p w14:paraId="6ADAFB5F" w14:textId="77777777" w:rsidR="00FC558D" w:rsidRPr="00FC558D" w:rsidRDefault="00FC558D" w:rsidP="00FC558D">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sidRPr="00FC558D">
        <w:rPr>
          <w:rFonts w:ascii="Garamond" w:eastAsiaTheme="minorHAnsi" w:hAnsi="Garamond" w:cs="Times New Roman"/>
          <w:sz w:val="24"/>
          <w:szCs w:val="24"/>
          <w:lang w:eastAsia="en-US"/>
        </w:rPr>
        <w:lastRenderedPageBreak/>
        <w:t>b) të lejojnë kontrollin, pas njoftimit paraprak dy ditë pune para, nga strukturat përgjegjëse të parashikuara në pikën 1, të këtij vendimi, të mjeteve dhe të pajisjeve të paralajmërimit të hershëm, monitorimit, njoftimit dhe alarmit, të vendosura në objektin e tyre;</w:t>
      </w:r>
    </w:p>
    <w:p w14:paraId="6ADAFB60" w14:textId="77777777" w:rsidR="00FC558D" w:rsidRPr="00FC558D" w:rsidRDefault="00FC558D" w:rsidP="00FC558D">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sidRPr="00FC558D">
        <w:rPr>
          <w:rFonts w:ascii="Garamond" w:eastAsiaTheme="minorHAnsi" w:hAnsi="Garamond" w:cs="Times New Roman"/>
          <w:sz w:val="24"/>
          <w:szCs w:val="24"/>
          <w:lang w:eastAsia="en-US"/>
        </w:rPr>
        <w:t>c) të njoftojnë menjëherë strukturat përgjegjëse në rastet e dëmtimeve të dukshme të mjeteve dhe të pajisjeve të paralajmërimit të hershëm, monitorimit, njoftimit dhe alarmit.</w:t>
      </w:r>
    </w:p>
    <w:p w14:paraId="6ADAFB61" w14:textId="4A3C27FB" w:rsidR="00FC558D" w:rsidRPr="00FC558D" w:rsidRDefault="00463101" w:rsidP="00FC558D">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Pr>
          <w:rFonts w:ascii="Garamond" w:eastAsiaTheme="minorHAnsi" w:hAnsi="Garamond" w:cs="Times New Roman"/>
          <w:sz w:val="24"/>
          <w:szCs w:val="24"/>
          <w:lang w:eastAsia="en-US"/>
        </w:rPr>
        <w:t>4.</w:t>
      </w:r>
      <w:r w:rsidR="00FC558D" w:rsidRPr="00FC558D">
        <w:rPr>
          <w:rFonts w:ascii="Garamond" w:eastAsiaTheme="minorHAnsi" w:hAnsi="Garamond" w:cs="Times New Roman"/>
          <w:sz w:val="24"/>
          <w:szCs w:val="24"/>
          <w:lang w:eastAsia="en-US"/>
        </w:rPr>
        <w:t xml:space="preserve"> Me qëllim shmangien e mbivendosjes, strukturat përgjegjëse, sipas pikës 1, të këtij vendimi, koordinojnë punën për kryerjen e kontrolleve të përbashkëta. </w:t>
      </w:r>
    </w:p>
    <w:p w14:paraId="6ADAFB62" w14:textId="77777777" w:rsidR="00FC558D" w:rsidRPr="00FC558D" w:rsidRDefault="00FC558D" w:rsidP="00FC558D">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sidRPr="00FC558D">
        <w:rPr>
          <w:rFonts w:ascii="Garamond" w:eastAsiaTheme="minorHAnsi" w:hAnsi="Garamond" w:cs="Times New Roman"/>
          <w:sz w:val="24"/>
          <w:szCs w:val="24"/>
          <w:lang w:eastAsia="en-US"/>
        </w:rPr>
        <w:t>5.</w:t>
      </w:r>
      <w:r w:rsidRPr="00FC558D">
        <w:rPr>
          <w:rFonts w:ascii="Garamond" w:eastAsiaTheme="minorHAnsi" w:hAnsi="Garamond" w:cs="Times New Roman"/>
          <w:b/>
          <w:bCs/>
          <w:sz w:val="24"/>
          <w:szCs w:val="24"/>
          <w:lang w:eastAsia="en-US"/>
        </w:rPr>
        <w:t xml:space="preserve"> </w:t>
      </w:r>
      <w:r w:rsidRPr="00FC558D">
        <w:rPr>
          <w:rFonts w:ascii="Garamond" w:eastAsiaTheme="minorHAnsi" w:hAnsi="Garamond" w:cs="Times New Roman"/>
          <w:sz w:val="24"/>
          <w:szCs w:val="24"/>
          <w:lang w:eastAsia="en-US"/>
        </w:rPr>
        <w:t>Ngarkohen të gjitha bashkitë, prefektët e qarqeve, Agjencia Kombëtare e Mbrojtjes Civile dhe drejtuesit e subjekteve private, sipas këtij vendimi, për zbatimin e tij.</w:t>
      </w:r>
    </w:p>
    <w:p w14:paraId="6ADAFB63" w14:textId="77777777" w:rsidR="00FC558D" w:rsidRPr="00FC558D" w:rsidRDefault="00FC558D" w:rsidP="00FC558D">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sidRPr="00FC558D">
        <w:rPr>
          <w:rFonts w:ascii="Garamond" w:eastAsiaTheme="minorHAnsi" w:hAnsi="Garamond" w:cs="Times New Roman"/>
          <w:sz w:val="24"/>
          <w:szCs w:val="24"/>
          <w:lang w:eastAsia="en-US"/>
        </w:rPr>
        <w:t>Ky ven</w:t>
      </w:r>
      <w:r>
        <w:rPr>
          <w:rFonts w:ascii="Garamond" w:eastAsiaTheme="minorHAnsi" w:hAnsi="Garamond" w:cs="Times New Roman"/>
          <w:sz w:val="24"/>
          <w:szCs w:val="24"/>
          <w:lang w:eastAsia="en-US"/>
        </w:rPr>
        <w:t>dim hyn në fuqi pas botimit në Fletoren Zyrtare</w:t>
      </w:r>
      <w:r w:rsidRPr="00FC558D">
        <w:rPr>
          <w:rFonts w:ascii="Garamond" w:eastAsiaTheme="minorHAnsi" w:hAnsi="Garamond" w:cs="Times New Roman"/>
          <w:sz w:val="24"/>
          <w:szCs w:val="24"/>
          <w:lang w:eastAsia="en-US"/>
        </w:rPr>
        <w:t>.</w:t>
      </w:r>
    </w:p>
    <w:p w14:paraId="6ADAFB64" w14:textId="77777777" w:rsidR="002C5278" w:rsidRPr="00FC558D" w:rsidRDefault="002C5278" w:rsidP="00FC558D">
      <w:pPr>
        <w:spacing w:after="0" w:line="240" w:lineRule="auto"/>
        <w:ind w:firstLine="360"/>
        <w:jc w:val="both"/>
        <w:rPr>
          <w:rFonts w:ascii="Garamond" w:eastAsia="Times New Roman" w:hAnsi="Garamond" w:cs="Times New Roman"/>
          <w:color w:val="000000"/>
          <w:sz w:val="24"/>
          <w:szCs w:val="24"/>
        </w:rPr>
      </w:pPr>
    </w:p>
    <w:p w14:paraId="6ADAFB65" w14:textId="77777777" w:rsidR="00FC558D" w:rsidRPr="00FC558D" w:rsidRDefault="00FC558D" w:rsidP="00FC558D">
      <w:pPr>
        <w:spacing w:after="0" w:line="240" w:lineRule="auto"/>
        <w:ind w:firstLine="284"/>
        <w:jc w:val="right"/>
        <w:rPr>
          <w:rFonts w:ascii="Garamond" w:hAnsi="Garamond"/>
          <w:sz w:val="24"/>
          <w:szCs w:val="24"/>
        </w:rPr>
      </w:pPr>
      <w:r w:rsidRPr="00FC558D">
        <w:rPr>
          <w:rFonts w:ascii="Garamond" w:hAnsi="Garamond"/>
          <w:sz w:val="24"/>
          <w:szCs w:val="24"/>
        </w:rPr>
        <w:t>ZËVENDËSKRYEMINISTËR</w:t>
      </w:r>
    </w:p>
    <w:p w14:paraId="6ADAFB66" w14:textId="77777777" w:rsidR="00FC558D" w:rsidRPr="00FC558D" w:rsidRDefault="00FC558D" w:rsidP="00FC558D">
      <w:pPr>
        <w:spacing w:after="0" w:line="240" w:lineRule="auto"/>
        <w:ind w:firstLine="284"/>
        <w:jc w:val="right"/>
        <w:rPr>
          <w:rFonts w:ascii="Garamond" w:hAnsi="Garamond"/>
          <w:b/>
          <w:sz w:val="24"/>
          <w:szCs w:val="24"/>
        </w:rPr>
      </w:pPr>
      <w:r w:rsidRPr="00FC558D">
        <w:rPr>
          <w:rFonts w:ascii="Garamond" w:hAnsi="Garamond"/>
          <w:b/>
          <w:sz w:val="24"/>
          <w:szCs w:val="24"/>
        </w:rPr>
        <w:t xml:space="preserve">Arben </w:t>
      </w:r>
      <w:proofErr w:type="spellStart"/>
      <w:r w:rsidRPr="00FC558D">
        <w:rPr>
          <w:rFonts w:ascii="Garamond" w:hAnsi="Garamond"/>
          <w:b/>
          <w:sz w:val="24"/>
          <w:szCs w:val="24"/>
        </w:rPr>
        <w:t>Ahmetaj</w:t>
      </w:r>
      <w:proofErr w:type="spellEnd"/>
    </w:p>
    <w:p w14:paraId="6ADAFB67" w14:textId="77777777" w:rsidR="00FC558D" w:rsidRPr="00FC558D" w:rsidRDefault="00FC558D" w:rsidP="00FC558D">
      <w:pPr>
        <w:spacing w:after="0" w:line="240" w:lineRule="auto"/>
        <w:ind w:firstLine="360"/>
        <w:jc w:val="both"/>
        <w:rPr>
          <w:rFonts w:ascii="Garamond" w:eastAsia="Times New Roman" w:hAnsi="Garamond" w:cs="Times New Roman"/>
          <w:color w:val="000000"/>
          <w:sz w:val="24"/>
          <w:szCs w:val="24"/>
        </w:rPr>
      </w:pPr>
    </w:p>
    <w:sectPr w:rsidR="00FC558D" w:rsidRPr="00FC558D" w:rsidSect="00C20A01">
      <w:footerReference w:type="default" r:id="rId13"/>
      <w:pgSz w:w="11907" w:h="16839" w:code="9"/>
      <w:pgMar w:top="1440" w:right="1440" w:bottom="1440" w:left="1440" w:header="720" w:footer="57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BA804D" w14:textId="77777777" w:rsidR="00463101" w:rsidRDefault="00463101" w:rsidP="000C4AEB">
      <w:pPr>
        <w:spacing w:after="0" w:line="240" w:lineRule="auto"/>
      </w:pPr>
      <w:r>
        <w:separator/>
      </w:r>
    </w:p>
  </w:endnote>
  <w:endnote w:type="continuationSeparator" w:id="0">
    <w:p w14:paraId="023F751A" w14:textId="77777777" w:rsidR="00463101" w:rsidRDefault="00463101" w:rsidP="000C4AEB">
      <w:pPr>
        <w:spacing w:after="0" w:line="240" w:lineRule="auto"/>
      </w:pPr>
      <w:r>
        <w:continuationSeparator/>
      </w:r>
    </w:p>
  </w:endnote>
  <w:endnote w:type="continuationNotice" w:id="1">
    <w:p w14:paraId="40AF4C50" w14:textId="77777777" w:rsidR="00FD3505" w:rsidRDefault="00FD35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G Times">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游ゴシック Light">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4400085"/>
      <w:docPartObj>
        <w:docPartGallery w:val="Page Numbers (Bottom of Page)"/>
        <w:docPartUnique/>
      </w:docPartObj>
    </w:sdtPr>
    <w:sdtContent>
      <w:p w14:paraId="6ADAFB6C" w14:textId="77777777" w:rsidR="00463101" w:rsidRDefault="00463101">
        <w:pPr>
          <w:pStyle w:val="Footer"/>
          <w:jc w:val="right"/>
        </w:pPr>
        <w:r>
          <w:fldChar w:fldCharType="begin"/>
        </w:r>
        <w:r>
          <w:instrText>PAGE   \* MERGEFORMAT</w:instrText>
        </w:r>
        <w:r>
          <w:fldChar w:fldCharType="separate"/>
        </w:r>
        <w:r w:rsidR="00A80EF9">
          <w:rPr>
            <w:noProof/>
          </w:rPr>
          <w:t>2</w:t>
        </w:r>
        <w:r>
          <w:fldChar w:fldCharType="end"/>
        </w:r>
      </w:p>
    </w:sdtContent>
  </w:sdt>
  <w:p w14:paraId="6ADAFB6D" w14:textId="77777777" w:rsidR="00463101" w:rsidRDefault="004631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C7A01A" w14:textId="77777777" w:rsidR="00463101" w:rsidRDefault="00463101" w:rsidP="000C4AEB">
      <w:pPr>
        <w:spacing w:after="0" w:line="240" w:lineRule="auto"/>
      </w:pPr>
      <w:r>
        <w:separator/>
      </w:r>
    </w:p>
  </w:footnote>
  <w:footnote w:type="continuationSeparator" w:id="0">
    <w:p w14:paraId="762C4E2C" w14:textId="77777777" w:rsidR="00463101" w:rsidRDefault="00463101" w:rsidP="000C4AEB">
      <w:pPr>
        <w:spacing w:after="0" w:line="240" w:lineRule="auto"/>
      </w:pPr>
      <w:r>
        <w:continuationSeparator/>
      </w:r>
    </w:p>
  </w:footnote>
  <w:footnote w:type="continuationNotice" w:id="1">
    <w:p w14:paraId="518D86CB" w14:textId="77777777" w:rsidR="00FD3505" w:rsidRDefault="00FD350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C17F05"/>
    <w:multiLevelType w:val="hybridMultilevel"/>
    <w:tmpl w:val="B3BA5504"/>
    <w:lvl w:ilvl="0" w:tplc="C658A620">
      <w:start w:val="1"/>
      <w:numFmt w:val="lowerLetter"/>
      <w:lvlText w:val="%1)"/>
      <w:lvlJc w:val="left"/>
      <w:pPr>
        <w:ind w:left="90" w:hanging="360"/>
      </w:pPr>
      <w:rPr>
        <w:rFonts w:hint="default"/>
      </w:rPr>
    </w:lvl>
    <w:lvl w:ilvl="1" w:tplc="041C0019" w:tentative="1">
      <w:start w:val="1"/>
      <w:numFmt w:val="lowerLetter"/>
      <w:lvlText w:val="%2."/>
      <w:lvlJc w:val="left"/>
      <w:pPr>
        <w:ind w:left="810" w:hanging="360"/>
      </w:pPr>
    </w:lvl>
    <w:lvl w:ilvl="2" w:tplc="041C001B" w:tentative="1">
      <w:start w:val="1"/>
      <w:numFmt w:val="lowerRoman"/>
      <w:lvlText w:val="%3."/>
      <w:lvlJc w:val="right"/>
      <w:pPr>
        <w:ind w:left="1530" w:hanging="180"/>
      </w:pPr>
    </w:lvl>
    <w:lvl w:ilvl="3" w:tplc="041C000F" w:tentative="1">
      <w:start w:val="1"/>
      <w:numFmt w:val="decimal"/>
      <w:lvlText w:val="%4."/>
      <w:lvlJc w:val="left"/>
      <w:pPr>
        <w:ind w:left="2250" w:hanging="360"/>
      </w:pPr>
    </w:lvl>
    <w:lvl w:ilvl="4" w:tplc="041C0019" w:tentative="1">
      <w:start w:val="1"/>
      <w:numFmt w:val="lowerLetter"/>
      <w:lvlText w:val="%5."/>
      <w:lvlJc w:val="left"/>
      <w:pPr>
        <w:ind w:left="2970" w:hanging="360"/>
      </w:pPr>
    </w:lvl>
    <w:lvl w:ilvl="5" w:tplc="041C001B" w:tentative="1">
      <w:start w:val="1"/>
      <w:numFmt w:val="lowerRoman"/>
      <w:lvlText w:val="%6."/>
      <w:lvlJc w:val="right"/>
      <w:pPr>
        <w:ind w:left="3690" w:hanging="180"/>
      </w:pPr>
    </w:lvl>
    <w:lvl w:ilvl="6" w:tplc="041C000F" w:tentative="1">
      <w:start w:val="1"/>
      <w:numFmt w:val="decimal"/>
      <w:lvlText w:val="%7."/>
      <w:lvlJc w:val="left"/>
      <w:pPr>
        <w:ind w:left="4410" w:hanging="360"/>
      </w:pPr>
    </w:lvl>
    <w:lvl w:ilvl="7" w:tplc="041C0019" w:tentative="1">
      <w:start w:val="1"/>
      <w:numFmt w:val="lowerLetter"/>
      <w:lvlText w:val="%8."/>
      <w:lvlJc w:val="left"/>
      <w:pPr>
        <w:ind w:left="5130" w:hanging="360"/>
      </w:pPr>
    </w:lvl>
    <w:lvl w:ilvl="8" w:tplc="041C001B" w:tentative="1">
      <w:start w:val="1"/>
      <w:numFmt w:val="lowerRoman"/>
      <w:lvlText w:val="%9."/>
      <w:lvlJc w:val="right"/>
      <w:pPr>
        <w:ind w:left="5850" w:hanging="180"/>
      </w:pPr>
    </w:lvl>
  </w:abstractNum>
  <w:abstractNum w:abstractNumId="1">
    <w:nsid w:val="080671CD"/>
    <w:multiLevelType w:val="hybridMultilevel"/>
    <w:tmpl w:val="AEF4738C"/>
    <w:lvl w:ilvl="0" w:tplc="A486134A">
      <w:start w:val="1"/>
      <w:numFmt w:val="decimal"/>
      <w:lvlText w:val="%1."/>
      <w:lvlJc w:val="left"/>
      <w:pPr>
        <w:ind w:left="90" w:hanging="360"/>
      </w:pPr>
      <w:rPr>
        <w:rFonts w:hint="default"/>
      </w:rPr>
    </w:lvl>
    <w:lvl w:ilvl="1" w:tplc="3C063E46">
      <w:start w:val="1"/>
      <w:numFmt w:val="lowerRoman"/>
      <w:lvlText w:val="%2)"/>
      <w:lvlJc w:val="left"/>
      <w:pPr>
        <w:ind w:left="1170" w:hanging="720"/>
      </w:pPr>
      <w:rPr>
        <w:rFonts w:hint="default"/>
      </w:rPr>
    </w:lvl>
    <w:lvl w:ilvl="2" w:tplc="041C001B" w:tentative="1">
      <w:start w:val="1"/>
      <w:numFmt w:val="lowerRoman"/>
      <w:lvlText w:val="%3."/>
      <w:lvlJc w:val="right"/>
      <w:pPr>
        <w:ind w:left="1530" w:hanging="180"/>
      </w:pPr>
    </w:lvl>
    <w:lvl w:ilvl="3" w:tplc="041C000F" w:tentative="1">
      <w:start w:val="1"/>
      <w:numFmt w:val="decimal"/>
      <w:lvlText w:val="%4."/>
      <w:lvlJc w:val="left"/>
      <w:pPr>
        <w:ind w:left="2250" w:hanging="360"/>
      </w:pPr>
    </w:lvl>
    <w:lvl w:ilvl="4" w:tplc="041C0019" w:tentative="1">
      <w:start w:val="1"/>
      <w:numFmt w:val="lowerLetter"/>
      <w:lvlText w:val="%5."/>
      <w:lvlJc w:val="left"/>
      <w:pPr>
        <w:ind w:left="2970" w:hanging="360"/>
      </w:pPr>
    </w:lvl>
    <w:lvl w:ilvl="5" w:tplc="041C001B" w:tentative="1">
      <w:start w:val="1"/>
      <w:numFmt w:val="lowerRoman"/>
      <w:lvlText w:val="%6."/>
      <w:lvlJc w:val="right"/>
      <w:pPr>
        <w:ind w:left="3690" w:hanging="180"/>
      </w:pPr>
    </w:lvl>
    <w:lvl w:ilvl="6" w:tplc="041C000F" w:tentative="1">
      <w:start w:val="1"/>
      <w:numFmt w:val="decimal"/>
      <w:lvlText w:val="%7."/>
      <w:lvlJc w:val="left"/>
      <w:pPr>
        <w:ind w:left="4410" w:hanging="360"/>
      </w:pPr>
    </w:lvl>
    <w:lvl w:ilvl="7" w:tplc="041C0019" w:tentative="1">
      <w:start w:val="1"/>
      <w:numFmt w:val="lowerLetter"/>
      <w:lvlText w:val="%8."/>
      <w:lvlJc w:val="left"/>
      <w:pPr>
        <w:ind w:left="5130" w:hanging="360"/>
      </w:pPr>
    </w:lvl>
    <w:lvl w:ilvl="8" w:tplc="041C001B" w:tentative="1">
      <w:start w:val="1"/>
      <w:numFmt w:val="lowerRoman"/>
      <w:lvlText w:val="%9."/>
      <w:lvlJc w:val="right"/>
      <w:pPr>
        <w:ind w:left="5850" w:hanging="180"/>
      </w:pPr>
    </w:lvl>
  </w:abstractNum>
  <w:abstractNum w:abstractNumId="2">
    <w:nsid w:val="0A580012"/>
    <w:multiLevelType w:val="hybridMultilevel"/>
    <w:tmpl w:val="A0FC574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D256A47"/>
    <w:multiLevelType w:val="hybridMultilevel"/>
    <w:tmpl w:val="4E8CB8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CA578E"/>
    <w:multiLevelType w:val="hybridMultilevel"/>
    <w:tmpl w:val="641267F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F217A11"/>
    <w:multiLevelType w:val="hybridMultilevel"/>
    <w:tmpl w:val="590489F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C6D664B"/>
    <w:multiLevelType w:val="hybridMultilevel"/>
    <w:tmpl w:val="1BA6F886"/>
    <w:lvl w:ilvl="0" w:tplc="46D8436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E544B00"/>
    <w:multiLevelType w:val="hybridMultilevel"/>
    <w:tmpl w:val="00228DCC"/>
    <w:lvl w:ilvl="0" w:tplc="0409001B">
      <w:start w:val="1"/>
      <w:numFmt w:val="lowerRoman"/>
      <w:lvlText w:val="%1."/>
      <w:lvlJc w:val="right"/>
      <w:pPr>
        <w:ind w:left="1620" w:hanging="360"/>
      </w:pPr>
    </w:lvl>
    <w:lvl w:ilvl="1" w:tplc="0409001B">
      <w:start w:val="1"/>
      <w:numFmt w:val="lowerRoman"/>
      <w:lvlText w:val="%2."/>
      <w:lvlJc w:val="righ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
    <w:nsid w:val="53F403C9"/>
    <w:multiLevelType w:val="hybridMultilevel"/>
    <w:tmpl w:val="F3E89A20"/>
    <w:lvl w:ilvl="0" w:tplc="6D3292B0">
      <w:start w:val="1"/>
      <w:numFmt w:val="lowerLetter"/>
      <w:lvlText w:val="%1)"/>
      <w:lvlJc w:val="left"/>
      <w:pPr>
        <w:ind w:left="630" w:hanging="360"/>
      </w:pPr>
      <w:rPr>
        <w:rFonts w:hint="default"/>
      </w:rPr>
    </w:lvl>
    <w:lvl w:ilvl="1" w:tplc="041C0019" w:tentative="1">
      <w:start w:val="1"/>
      <w:numFmt w:val="lowerLetter"/>
      <w:lvlText w:val="%2."/>
      <w:lvlJc w:val="left"/>
      <w:pPr>
        <w:ind w:left="1350" w:hanging="360"/>
      </w:pPr>
    </w:lvl>
    <w:lvl w:ilvl="2" w:tplc="041C001B" w:tentative="1">
      <w:start w:val="1"/>
      <w:numFmt w:val="lowerRoman"/>
      <w:lvlText w:val="%3."/>
      <w:lvlJc w:val="right"/>
      <w:pPr>
        <w:ind w:left="2070" w:hanging="180"/>
      </w:pPr>
    </w:lvl>
    <w:lvl w:ilvl="3" w:tplc="041C000F" w:tentative="1">
      <w:start w:val="1"/>
      <w:numFmt w:val="decimal"/>
      <w:lvlText w:val="%4."/>
      <w:lvlJc w:val="left"/>
      <w:pPr>
        <w:ind w:left="2790" w:hanging="360"/>
      </w:pPr>
    </w:lvl>
    <w:lvl w:ilvl="4" w:tplc="041C0019" w:tentative="1">
      <w:start w:val="1"/>
      <w:numFmt w:val="lowerLetter"/>
      <w:lvlText w:val="%5."/>
      <w:lvlJc w:val="left"/>
      <w:pPr>
        <w:ind w:left="3510" w:hanging="360"/>
      </w:pPr>
    </w:lvl>
    <w:lvl w:ilvl="5" w:tplc="041C001B" w:tentative="1">
      <w:start w:val="1"/>
      <w:numFmt w:val="lowerRoman"/>
      <w:lvlText w:val="%6."/>
      <w:lvlJc w:val="right"/>
      <w:pPr>
        <w:ind w:left="4230" w:hanging="180"/>
      </w:pPr>
    </w:lvl>
    <w:lvl w:ilvl="6" w:tplc="041C000F" w:tentative="1">
      <w:start w:val="1"/>
      <w:numFmt w:val="decimal"/>
      <w:lvlText w:val="%7."/>
      <w:lvlJc w:val="left"/>
      <w:pPr>
        <w:ind w:left="4950" w:hanging="360"/>
      </w:pPr>
    </w:lvl>
    <w:lvl w:ilvl="7" w:tplc="041C0019" w:tentative="1">
      <w:start w:val="1"/>
      <w:numFmt w:val="lowerLetter"/>
      <w:lvlText w:val="%8."/>
      <w:lvlJc w:val="left"/>
      <w:pPr>
        <w:ind w:left="5670" w:hanging="360"/>
      </w:pPr>
    </w:lvl>
    <w:lvl w:ilvl="8" w:tplc="041C001B" w:tentative="1">
      <w:start w:val="1"/>
      <w:numFmt w:val="lowerRoman"/>
      <w:lvlText w:val="%9."/>
      <w:lvlJc w:val="right"/>
      <w:pPr>
        <w:ind w:left="6390" w:hanging="180"/>
      </w:pPr>
    </w:lvl>
  </w:abstractNum>
  <w:abstractNum w:abstractNumId="9">
    <w:nsid w:val="628431AB"/>
    <w:multiLevelType w:val="hybridMultilevel"/>
    <w:tmpl w:val="6B04DAFC"/>
    <w:lvl w:ilvl="0" w:tplc="0409001B">
      <w:start w:val="1"/>
      <w:numFmt w:val="lowerRoman"/>
      <w:lvlText w:val="%1."/>
      <w:lvlJc w:val="right"/>
      <w:pPr>
        <w:ind w:left="1620" w:hanging="360"/>
      </w:p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
    <w:nsid w:val="62B052DC"/>
    <w:multiLevelType w:val="hybridMultilevel"/>
    <w:tmpl w:val="B40E05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6DB32AA"/>
    <w:multiLevelType w:val="hybridMultilevel"/>
    <w:tmpl w:val="9E6AB5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B502F34"/>
    <w:multiLevelType w:val="hybridMultilevel"/>
    <w:tmpl w:val="AA504606"/>
    <w:lvl w:ilvl="0" w:tplc="F938773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C4D218E"/>
    <w:multiLevelType w:val="hybridMultilevel"/>
    <w:tmpl w:val="FDA40A72"/>
    <w:lvl w:ilvl="0" w:tplc="D088864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CE84D53"/>
    <w:multiLevelType w:val="hybridMultilevel"/>
    <w:tmpl w:val="139A5B9E"/>
    <w:lvl w:ilvl="0" w:tplc="BAF00F58">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DA8276D"/>
    <w:multiLevelType w:val="hybridMultilevel"/>
    <w:tmpl w:val="631238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226722E"/>
    <w:multiLevelType w:val="hybridMultilevel"/>
    <w:tmpl w:val="225C7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5"/>
  </w:num>
  <w:num w:numId="3">
    <w:abstractNumId w:val="11"/>
  </w:num>
  <w:num w:numId="4">
    <w:abstractNumId w:val="10"/>
  </w:num>
  <w:num w:numId="5">
    <w:abstractNumId w:val="3"/>
  </w:num>
  <w:num w:numId="6">
    <w:abstractNumId w:val="16"/>
  </w:num>
  <w:num w:numId="7">
    <w:abstractNumId w:val="1"/>
  </w:num>
  <w:num w:numId="8">
    <w:abstractNumId w:val="8"/>
  </w:num>
  <w:num w:numId="9">
    <w:abstractNumId w:val="0"/>
  </w:num>
  <w:num w:numId="10">
    <w:abstractNumId w:val="2"/>
  </w:num>
  <w:num w:numId="11">
    <w:abstractNumId w:val="12"/>
  </w:num>
  <w:num w:numId="12">
    <w:abstractNumId w:val="4"/>
  </w:num>
  <w:num w:numId="13">
    <w:abstractNumId w:val="13"/>
  </w:num>
  <w:num w:numId="14">
    <w:abstractNumId w:val="5"/>
  </w:num>
  <w:num w:numId="15">
    <w:abstractNumId w:val="6"/>
  </w:num>
  <w:num w:numId="16">
    <w:abstractNumId w:val="9"/>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5F3B"/>
    <w:rsid w:val="0002046F"/>
    <w:rsid w:val="000236F4"/>
    <w:rsid w:val="000332AD"/>
    <w:rsid w:val="000357C0"/>
    <w:rsid w:val="0004443E"/>
    <w:rsid w:val="000663D5"/>
    <w:rsid w:val="00093435"/>
    <w:rsid w:val="000B0FBF"/>
    <w:rsid w:val="000C4AEB"/>
    <w:rsid w:val="000E0AE2"/>
    <w:rsid w:val="00105157"/>
    <w:rsid w:val="00122CE8"/>
    <w:rsid w:val="00140C9B"/>
    <w:rsid w:val="00166B0E"/>
    <w:rsid w:val="001A0DDE"/>
    <w:rsid w:val="001A5A62"/>
    <w:rsid w:val="001A7C6C"/>
    <w:rsid w:val="001B4208"/>
    <w:rsid w:val="001D654E"/>
    <w:rsid w:val="001E79A2"/>
    <w:rsid w:val="001F6F0A"/>
    <w:rsid w:val="00205BC2"/>
    <w:rsid w:val="00296847"/>
    <w:rsid w:val="002C5278"/>
    <w:rsid w:val="002F171C"/>
    <w:rsid w:val="00321416"/>
    <w:rsid w:val="00341966"/>
    <w:rsid w:val="00346830"/>
    <w:rsid w:val="003510E1"/>
    <w:rsid w:val="00372FC9"/>
    <w:rsid w:val="00375556"/>
    <w:rsid w:val="0039619A"/>
    <w:rsid w:val="003E3AB6"/>
    <w:rsid w:val="003F41A6"/>
    <w:rsid w:val="00406F4D"/>
    <w:rsid w:val="00420350"/>
    <w:rsid w:val="004350E8"/>
    <w:rsid w:val="00436EA1"/>
    <w:rsid w:val="004550D3"/>
    <w:rsid w:val="00462A2F"/>
    <w:rsid w:val="00463101"/>
    <w:rsid w:val="00466353"/>
    <w:rsid w:val="00495F36"/>
    <w:rsid w:val="004B5AF5"/>
    <w:rsid w:val="0050097D"/>
    <w:rsid w:val="005071F4"/>
    <w:rsid w:val="005171FB"/>
    <w:rsid w:val="00557B96"/>
    <w:rsid w:val="00562820"/>
    <w:rsid w:val="005A6432"/>
    <w:rsid w:val="005B33DF"/>
    <w:rsid w:val="005C280F"/>
    <w:rsid w:val="005C3DFE"/>
    <w:rsid w:val="00650DF4"/>
    <w:rsid w:val="00651483"/>
    <w:rsid w:val="00683EF0"/>
    <w:rsid w:val="006A3005"/>
    <w:rsid w:val="006C6735"/>
    <w:rsid w:val="00714A70"/>
    <w:rsid w:val="007255A9"/>
    <w:rsid w:val="007800D7"/>
    <w:rsid w:val="007932C8"/>
    <w:rsid w:val="007D5C64"/>
    <w:rsid w:val="007F0B71"/>
    <w:rsid w:val="008118CC"/>
    <w:rsid w:val="0083686C"/>
    <w:rsid w:val="00846CAB"/>
    <w:rsid w:val="0086705B"/>
    <w:rsid w:val="0088647F"/>
    <w:rsid w:val="00887813"/>
    <w:rsid w:val="008A6A84"/>
    <w:rsid w:val="008C3F7B"/>
    <w:rsid w:val="008F33E1"/>
    <w:rsid w:val="009230E7"/>
    <w:rsid w:val="00937D4C"/>
    <w:rsid w:val="00950464"/>
    <w:rsid w:val="00971A94"/>
    <w:rsid w:val="0097317D"/>
    <w:rsid w:val="0097693A"/>
    <w:rsid w:val="0099289A"/>
    <w:rsid w:val="009C28F3"/>
    <w:rsid w:val="009D3844"/>
    <w:rsid w:val="009D7344"/>
    <w:rsid w:val="009F2897"/>
    <w:rsid w:val="00A218FB"/>
    <w:rsid w:val="00A27673"/>
    <w:rsid w:val="00A41B90"/>
    <w:rsid w:val="00A45ED2"/>
    <w:rsid w:val="00A47F5B"/>
    <w:rsid w:val="00A52B27"/>
    <w:rsid w:val="00A578C1"/>
    <w:rsid w:val="00A6141A"/>
    <w:rsid w:val="00A672B6"/>
    <w:rsid w:val="00A76FFD"/>
    <w:rsid w:val="00A776B3"/>
    <w:rsid w:val="00A80EF9"/>
    <w:rsid w:val="00A86AD4"/>
    <w:rsid w:val="00AD2009"/>
    <w:rsid w:val="00AE60CE"/>
    <w:rsid w:val="00AF4EE5"/>
    <w:rsid w:val="00B4398D"/>
    <w:rsid w:val="00B45F3B"/>
    <w:rsid w:val="00B52B58"/>
    <w:rsid w:val="00B5400C"/>
    <w:rsid w:val="00B57173"/>
    <w:rsid w:val="00B74878"/>
    <w:rsid w:val="00B759A1"/>
    <w:rsid w:val="00B84803"/>
    <w:rsid w:val="00B87F3D"/>
    <w:rsid w:val="00BC538D"/>
    <w:rsid w:val="00BD1E3A"/>
    <w:rsid w:val="00C0025A"/>
    <w:rsid w:val="00C02BA1"/>
    <w:rsid w:val="00C203BF"/>
    <w:rsid w:val="00C20A01"/>
    <w:rsid w:val="00C4434E"/>
    <w:rsid w:val="00C9773D"/>
    <w:rsid w:val="00CA335B"/>
    <w:rsid w:val="00CA3F6E"/>
    <w:rsid w:val="00CD2474"/>
    <w:rsid w:val="00CD4DC5"/>
    <w:rsid w:val="00CE3211"/>
    <w:rsid w:val="00CF0BFB"/>
    <w:rsid w:val="00DC727C"/>
    <w:rsid w:val="00DE3679"/>
    <w:rsid w:val="00DF6505"/>
    <w:rsid w:val="00E16C42"/>
    <w:rsid w:val="00E30E49"/>
    <w:rsid w:val="00E33484"/>
    <w:rsid w:val="00E4537F"/>
    <w:rsid w:val="00E65EF3"/>
    <w:rsid w:val="00EB4465"/>
    <w:rsid w:val="00EB5169"/>
    <w:rsid w:val="00EC64EF"/>
    <w:rsid w:val="00EE59C5"/>
    <w:rsid w:val="00F20957"/>
    <w:rsid w:val="00F272FF"/>
    <w:rsid w:val="00F33419"/>
    <w:rsid w:val="00F43C48"/>
    <w:rsid w:val="00F764E4"/>
    <w:rsid w:val="00F83B65"/>
    <w:rsid w:val="00FC32B2"/>
    <w:rsid w:val="00FC558D"/>
    <w:rsid w:val="00FC5A37"/>
    <w:rsid w:val="00FD0263"/>
    <w:rsid w:val="00FD3505"/>
    <w:rsid w:val="00FD6955"/>
    <w:rsid w:val="00FF33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AFB41"/>
  <w15:docId w15:val="{2B6084A2-BAB0-4825-BE37-A56C43EEF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3EF0"/>
    <w:rPr>
      <w:rFonts w:ascii="Calibri" w:eastAsia="Calibri" w:hAnsi="Calibri" w:cs="Calibri"/>
      <w:lang w:val="sq-AL"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3EF0"/>
    <w:pPr>
      <w:ind w:left="720"/>
      <w:contextualSpacing/>
    </w:pPr>
  </w:style>
  <w:style w:type="paragraph" w:customStyle="1" w:styleId="Akti">
    <w:name w:val="Akti"/>
    <w:basedOn w:val="Normal"/>
    <w:qFormat/>
    <w:rsid w:val="00375556"/>
    <w:pPr>
      <w:keepNext/>
      <w:widowControl w:val="0"/>
      <w:spacing w:before="100" w:beforeAutospacing="1" w:line="256" w:lineRule="auto"/>
      <w:jc w:val="center"/>
      <w:outlineLvl w:val="0"/>
    </w:pPr>
    <w:rPr>
      <w:rFonts w:ascii="CG Times" w:eastAsia="Times New Roman" w:hAnsi="CG Times" w:cs="Times New Roman"/>
      <w:b/>
      <w:bCs/>
      <w:caps/>
      <w:color w:val="000000"/>
      <w:lang w:eastAsia="sq-AL"/>
    </w:rPr>
  </w:style>
  <w:style w:type="paragraph" w:customStyle="1" w:styleId="Paragrafi">
    <w:name w:val="Paragrafi"/>
    <w:basedOn w:val="Normal"/>
    <w:qFormat/>
    <w:rsid w:val="00375556"/>
    <w:pPr>
      <w:widowControl w:val="0"/>
      <w:spacing w:before="100" w:beforeAutospacing="1" w:line="256" w:lineRule="auto"/>
      <w:ind w:firstLine="720"/>
      <w:jc w:val="both"/>
    </w:pPr>
    <w:rPr>
      <w:rFonts w:ascii="CG Times" w:eastAsia="Times New Roman" w:hAnsi="CG Times" w:cs="Times New Roman"/>
      <w:lang w:eastAsia="sq-AL"/>
    </w:rPr>
  </w:style>
  <w:style w:type="character" w:customStyle="1" w:styleId="TitleChar">
    <w:name w:val="Title Char"/>
    <w:link w:val="Title"/>
    <w:rsid w:val="00B87F3D"/>
    <w:rPr>
      <w:rFonts w:ascii="Arial" w:hAnsi="Arial" w:cs="Arial"/>
      <w:b/>
      <w:bCs/>
      <w:sz w:val="24"/>
      <w:szCs w:val="24"/>
    </w:rPr>
  </w:style>
  <w:style w:type="paragraph" w:styleId="Title">
    <w:name w:val="Title"/>
    <w:basedOn w:val="Normal"/>
    <w:link w:val="TitleChar"/>
    <w:qFormat/>
    <w:rsid w:val="00B87F3D"/>
    <w:pPr>
      <w:autoSpaceDE w:val="0"/>
      <w:autoSpaceDN w:val="0"/>
      <w:spacing w:after="0" w:line="240" w:lineRule="auto"/>
      <w:jc w:val="center"/>
    </w:pPr>
    <w:rPr>
      <w:rFonts w:ascii="Arial" w:eastAsiaTheme="minorHAnsi" w:hAnsi="Arial" w:cs="Arial"/>
      <w:b/>
      <w:bCs/>
      <w:sz w:val="24"/>
      <w:szCs w:val="24"/>
      <w:lang w:val="en-US" w:eastAsia="en-US"/>
    </w:rPr>
  </w:style>
  <w:style w:type="character" w:customStyle="1" w:styleId="TitleChar1">
    <w:name w:val="Title Char1"/>
    <w:basedOn w:val="DefaultParagraphFont"/>
    <w:uiPriority w:val="10"/>
    <w:rsid w:val="00B87F3D"/>
    <w:rPr>
      <w:rFonts w:asciiTheme="majorHAnsi" w:eastAsiaTheme="majorEastAsia" w:hAnsiTheme="majorHAnsi" w:cstheme="majorBidi"/>
      <w:spacing w:val="-10"/>
      <w:kern w:val="28"/>
      <w:sz w:val="56"/>
      <w:szCs w:val="56"/>
      <w:lang w:val="sq-AL" w:eastAsia="it-IT"/>
    </w:rPr>
  </w:style>
  <w:style w:type="paragraph" w:styleId="BalloonText">
    <w:name w:val="Balloon Text"/>
    <w:basedOn w:val="Normal"/>
    <w:link w:val="BalloonTextChar"/>
    <w:uiPriority w:val="99"/>
    <w:semiHidden/>
    <w:unhideWhenUsed/>
    <w:rsid w:val="00166B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6B0E"/>
    <w:rPr>
      <w:rFonts w:ascii="Tahoma" w:eastAsia="Calibri" w:hAnsi="Tahoma" w:cs="Tahoma"/>
      <w:sz w:val="16"/>
      <w:szCs w:val="16"/>
      <w:lang w:val="sq-AL" w:eastAsia="it-IT"/>
    </w:rPr>
  </w:style>
  <w:style w:type="paragraph" w:styleId="Header">
    <w:name w:val="header"/>
    <w:basedOn w:val="Normal"/>
    <w:link w:val="HeaderChar"/>
    <w:uiPriority w:val="99"/>
    <w:unhideWhenUsed/>
    <w:rsid w:val="000C4A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4AEB"/>
    <w:rPr>
      <w:rFonts w:ascii="Calibri" w:eastAsia="Calibri" w:hAnsi="Calibri" w:cs="Calibri"/>
      <w:lang w:val="sq-AL" w:eastAsia="it-IT"/>
    </w:rPr>
  </w:style>
  <w:style w:type="paragraph" w:styleId="Footer">
    <w:name w:val="footer"/>
    <w:basedOn w:val="Normal"/>
    <w:link w:val="FooterChar"/>
    <w:uiPriority w:val="99"/>
    <w:unhideWhenUsed/>
    <w:rsid w:val="000C4A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AEB"/>
    <w:rPr>
      <w:rFonts w:ascii="Calibri" w:eastAsia="Calibri" w:hAnsi="Calibri" w:cs="Calibri"/>
      <w:lang w:val="sq-AL"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594</Nr_x002e__x0020_akti>
    <Data_x0020_e_x0020_Krijimit xmlns="0e656187-b300-4fb0-8bf4-3a50f872073c">2021-10-14T12:55:50Z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2021-10-13T22:00:00Z</Date_x0020_protokolli>
    <Titulli xmlns="0e656187-b300-4fb0-8bf4-3a50f872073c">Për miratimin e kritereve për identifikimin e subjekteve private, strukturat përgjegjëse për identifikimin e tyre, si dhe rregullat për realizimin e bashkëpunimit ndërmjet tyre</Titulli>
    <Modifikuesi xmlns="0e656187-b300-4fb0-8bf4-3a50f872073c">ermira.bukaci</Modifikuesi>
    <Nr_x002e__x0020_prot_x0020_QBZ xmlns="0e656187-b300-4fb0-8bf4-3a50f872073c">1393</Nr_x002e__x0020_prot_x0020_QBZ>
    <Data_x0020_e_x0020_Modifikimit xmlns="0e656187-b300-4fb0-8bf4-3a50f872073c">2021-10-14T13:11:49Z</Data_x0020_e_x0020_Modifikimit>
    <Dekretuar xmlns="0e656187-b300-4fb0-8bf4-3a50f872073c">false</Dekretuar>
    <Data xmlns="0e656187-b300-4fb0-8bf4-3a50f872073c">2021-10-12T22:00:00Z</Data>
    <Nr_x002e__x0020_protokolli_x0020_i_x0020_aktit xmlns="0e656187-b300-4fb0-8bf4-3a50f872073c">4726/1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1F223DF5EC5411DBD272F1EDB7C59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1F223DF5EC5411DBD272F1EDB7C59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1780E6-05FE-4C59-9CBB-E207CDA64D9D}">
  <ds:schemaRefs>
    <ds:schemaRef ds:uri="http://purl.org/dc/dcmitype/"/>
    <ds:schemaRef ds:uri="http://purl.org/dc/elements/1.1/"/>
    <ds:schemaRef ds:uri="http://schemas.microsoft.com/office/2006/metadata/properties"/>
    <ds:schemaRef ds:uri="http://www.w3.org/XML/1998/namespace"/>
    <ds:schemaRef ds:uri="http://schemas.microsoft.com/office/2006/documentManagement/types"/>
    <ds:schemaRef ds:uri="http://schemas.openxmlformats.org/package/2006/metadata/core-properties"/>
    <ds:schemaRef ds:uri="http://purl.org/dc/terms/"/>
    <ds:schemaRef ds:uri="0e656187-b300-4fb0-8bf4-3a50f872073c"/>
  </ds:schemaRefs>
</ds:datastoreItem>
</file>

<file path=customXml/itemProps2.xml><?xml version="1.0" encoding="utf-8"?>
<ds:datastoreItem xmlns:ds="http://schemas.openxmlformats.org/officeDocument/2006/customXml" ds:itemID="{459B2186-1E73-4261-85EE-1E748EDCA135}">
  <ds:schemaRefs>
    <ds:schemaRef ds:uri="http://schemas.microsoft.com/sharepoint/v3/contenttype/forms"/>
  </ds:schemaRefs>
</ds:datastoreItem>
</file>

<file path=customXml/itemProps3.xml><?xml version="1.0" encoding="utf-8"?>
<ds:datastoreItem xmlns:ds="http://schemas.openxmlformats.org/officeDocument/2006/customXml" ds:itemID="{4B9C4F5D-05DA-4ECF-9289-AEBE5677A2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2A4E8EE-9F0E-4BBF-BE03-BB8AC1A4B8B5}">
  <ds:schemaRefs>
    <ds:schemaRef ds:uri="http://schemas.microsoft.com/sharepoint/v3/contenttype/forms"/>
  </ds:schemaRefs>
</ds:datastoreItem>
</file>

<file path=customXml/itemProps5.xml><?xml version="1.0" encoding="utf-8"?>
<ds:datastoreItem xmlns:ds="http://schemas.openxmlformats.org/officeDocument/2006/customXml" ds:itemID="{29D9FB1E-A33F-443B-9F0D-E05C15EEC9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036E607-7286-48B0-A3DD-69281F688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590</Words>
  <Characters>3364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Projektvendim</vt:lpstr>
    </vt:vector>
  </TitlesOfParts>
  <Company/>
  <LinksUpToDate>false</LinksUpToDate>
  <CharactersWithSpaces>3947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Emergjenca</dc:creator>
  <cp:lastModifiedBy>Fjora Cahani</cp:lastModifiedBy>
  <cp:revision>4</cp:revision>
  <cp:lastPrinted>2021-10-13T09:22:00Z</cp:lastPrinted>
  <dcterms:created xsi:type="dcterms:W3CDTF">2021-10-14T13:11:00Z</dcterms:created>
  <dcterms:modified xsi:type="dcterms:W3CDTF">2021-10-14T13:45:00Z</dcterms:modified>
</cp:coreProperties>
</file>