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E3" w:rsidRPr="00F47C99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</w:t>
      </w:r>
      <w:r w:rsidRPr="00F47C9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M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F63B64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607</w:t>
      </w:r>
      <w:r w:rsidRPr="000B0DE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, datë </w:t>
      </w:r>
      <w:r w:rsidR="00F63B64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20.10.2021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PËRCAKTIMIN E FUSHËS SË PËRGJEGJËSISË SHTETËRORE TË MINISTRISË SË KULTURËS 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pikës 2, të nenit 5, të ligjit nr.90/2012, “Për organizimin dhe funksionimin e administratës shtetërore”, me propozimin e Kryeministrit, Këshilli i Ministrave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:rsid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</w:t>
      </w:r>
      <w:r w:rsidRPr="00F47C99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I:</w:t>
      </w:r>
    </w:p>
    <w:p w:rsidR="000B0DE3" w:rsidRPr="00F47C99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1. Miratimin e fushës së përgjegjësisë shtetërore të Ministrisë së Kulturës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sipas përcaktimeve të këtij vendimi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.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2. Ministria e Kulturës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përputhje me kuadrin ligjor në fuqi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drejtimet kryesore të politikës së përgjithshme shtetërore dhe me programin e Këshillit të Ministrave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ushtron veprimtarinë e saj në këto fusha përgjegjësie shtetërore: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a) Hartimin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programimin dhe zhvillimin e politikave kombëtare të kulturës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trashëgimisë kulturore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materiale dhe shpirtërore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rritjes së tolerancës fetare e të dialogut kulturor dhe integrimit kulturor në familjen evropiane e botërore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përputhje me programin e qeverisë së Republikës së Shqipërisë;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b) Hartimin dhe bashkërendimin e punës për politikat në fushën e artit e të kulturës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nëpërmjet edukimit të popullsisë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rijetësimit të vlerave e të trashëgimisë kulturore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nxitjes së investimeve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publike dhe private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këta sektorë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monitorimit të mënyrës së përdorimit të fondeve publike në mbështetje të zhvillimit kulturor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edukimit në kulturë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mbrojtjes së trashëgimisë kulturore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ruajtjes dhe vijimësisë së traditës së harmonisë fetare në kulturën shqiptare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dhe të bashkëpunimit rajonal;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c) Hartimin  e  politikave  mbrojtëse  dhe  promovuese për  trashëgiminë  kulturore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materiale ose shpirtërore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dhe krijimin e hapësirave të nevojshme ligjore e mbështetëse për ruajtjen dhe kultivimin e kulturës së shkruar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krijimtarinë artistike në përgjithësi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dhe për të promovuar arritjet e kulturës shqiptare e për të rritur konkurrencën e produktit shqiptar kulturor përtej kufijve;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ç)  Hartimin  e  politikave  për  ekzistencën  e  Shqipërisë  si  një  partner  aktiv  në organizatat ndërkombëtare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evropiane dhe rajonale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fushën e artit e të kulturës dhe të trashëgimisë kulturore, nëpërmjet aderimit në institucionet përkatëse;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d) Udhëheqjen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programimin dhe mbështetjen e veprimtarive kombëtare e ndërkombëtare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me qëllim identifikimin dhe zhvillimin e tendencave kulturore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artistike e letrare brenda vendit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dhe përfshirjen e ballafaqimit të vlerave më të mira kombëtare me ato rajonale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ato të trashëguara edhe ato bashkëkohore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krijimin e një hapësire dialogu mbarëshqiptar e të diversitetit kulturor;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dh) Realizimin e regjistrimit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mbikëqyrjes dhe monitorimit të respektimit të të drejtave të autorëve dhe të drejtave të tjera të lidhura me to nga subjektet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personat fizikë/juridikë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privatë a publikë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përdorues të pronësisë letrare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artistike e shkencore;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e) Zhvillimin e politikave për nxitjen e investimeve për pasuritë kulturore, sigurimin e mbështetjes financiare nëpërmjet Fondit Kombëtar të Kujdesit për Trashëgiminë Kulturore, qendrat art &amp; zeje në shkolla, si dhe formimit në vazhdim për të licencuarit në pasuritë kulturore materiale.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3. Vendimi  nr.507, datë  13.9.2017,  i  Këshillit  të  Ministrave,  “Për  përcaktimin  e  fushës  së përgjegjësisë shtetërore të Ministrisë së Kulturës”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shfuqizohet</w:t>
      </w:r>
      <w:r w:rsidRPr="000B0DE3">
        <w:rPr>
          <w:rFonts w:ascii="Garamond" w:hAnsi="Garamond" w:cs="Calibri"/>
          <w:color w:val="000000"/>
          <w:sz w:val="24"/>
          <w:szCs w:val="24"/>
          <w:lang w:val="sq-AL"/>
        </w:rPr>
        <w:t>.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4. Ngarkohet Ministria e Kulturës për zbatimin e këtij vendimi.</w:t>
      </w:r>
      <w:bookmarkStart w:id="0" w:name="_GoBack"/>
      <w:bookmarkEnd w:id="0"/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Ky vendim hyn në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fuqi menjëherë dhe botohet në Fletoren Zyrtare</w:t>
      </w:r>
      <w:r w:rsidRPr="000B0DE3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:rsidR="000B0DE3" w:rsidRPr="00F47C99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MingLiU-ExtB" w:hAnsi="Garamond" w:cs="MingLiU-ExtB"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Cs/>
          <w:color w:val="000000"/>
          <w:sz w:val="24"/>
          <w:szCs w:val="28"/>
          <w:lang w:val="sq-AL"/>
        </w:rPr>
        <w:t>KRYEMINIST</w:t>
      </w:r>
      <w:r w:rsidRPr="00F47C99">
        <w:rPr>
          <w:rFonts w:ascii="Garamond" w:eastAsia="MingLiU-ExtB" w:hAnsi="Garamond" w:cs="MingLiU-ExtB"/>
          <w:bCs/>
          <w:color w:val="000000"/>
          <w:sz w:val="24"/>
          <w:szCs w:val="28"/>
          <w:lang w:val="sq-AL"/>
        </w:rPr>
        <w:t>ËR</w:t>
      </w:r>
    </w:p>
    <w:p w:rsidR="000B0DE3" w:rsidRPr="00F47C99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sz w:val="24"/>
          <w:szCs w:val="28"/>
          <w:lang w:val="sq-AL"/>
        </w:rPr>
      </w:pPr>
      <w:r w:rsidRPr="00F47C99">
        <w:rPr>
          <w:rFonts w:ascii="Garamond" w:hAnsi="Garamond" w:cs="Times New Roman"/>
          <w:b/>
          <w:bCs/>
          <w:color w:val="000000"/>
          <w:sz w:val="24"/>
          <w:szCs w:val="28"/>
          <w:lang w:val="sq-AL"/>
        </w:rPr>
        <w:t>Edi Rama</w:t>
      </w:r>
    </w:p>
    <w:p w:rsidR="000B0DE3" w:rsidRPr="000B0DE3" w:rsidRDefault="000B0DE3" w:rsidP="000B0D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sectPr w:rsidR="000B0DE3" w:rsidRPr="000B0DE3" w:rsidSect="00BD6D1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96" w:rsidRDefault="00641A96">
      <w:pPr>
        <w:spacing w:after="0" w:line="240" w:lineRule="auto"/>
      </w:pPr>
      <w:r>
        <w:separator/>
      </w:r>
    </w:p>
  </w:endnote>
  <w:endnote w:type="continuationSeparator" w:id="0">
    <w:p w:rsidR="00641A96" w:rsidRDefault="0064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96" w:rsidRDefault="00641A96">
      <w:pPr>
        <w:spacing w:after="0" w:line="240" w:lineRule="auto"/>
      </w:pPr>
      <w:r>
        <w:separator/>
      </w:r>
    </w:p>
  </w:footnote>
  <w:footnote w:type="continuationSeparator" w:id="0">
    <w:p w:rsidR="00641A96" w:rsidRDefault="00641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46C"/>
    <w:multiLevelType w:val="hybridMultilevel"/>
    <w:tmpl w:val="8D36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72865"/>
    <w:multiLevelType w:val="hybridMultilevel"/>
    <w:tmpl w:val="84FC494E"/>
    <w:lvl w:ilvl="0" w:tplc="BFC81534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5CD6ABD"/>
    <w:multiLevelType w:val="hybridMultilevel"/>
    <w:tmpl w:val="8E920E50"/>
    <w:lvl w:ilvl="0" w:tplc="1576B2A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362A1A58"/>
    <w:multiLevelType w:val="hybridMultilevel"/>
    <w:tmpl w:val="49383B64"/>
    <w:lvl w:ilvl="0" w:tplc="EF80C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6B608C"/>
    <w:multiLevelType w:val="hybridMultilevel"/>
    <w:tmpl w:val="EB525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93CF2"/>
    <w:multiLevelType w:val="hybridMultilevel"/>
    <w:tmpl w:val="0C020C86"/>
    <w:lvl w:ilvl="0" w:tplc="78024CE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5941605E"/>
    <w:multiLevelType w:val="hybridMultilevel"/>
    <w:tmpl w:val="6F045B08"/>
    <w:lvl w:ilvl="0" w:tplc="01B01D0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>
    <w:nsid w:val="59B11D5F"/>
    <w:multiLevelType w:val="hybridMultilevel"/>
    <w:tmpl w:val="06C4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24B2E"/>
    <w:multiLevelType w:val="hybridMultilevel"/>
    <w:tmpl w:val="89CE1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01401"/>
    <w:multiLevelType w:val="hybridMultilevel"/>
    <w:tmpl w:val="6C32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00"/>
    <w:rsid w:val="00003CA3"/>
    <w:rsid w:val="000146FD"/>
    <w:rsid w:val="00066AC6"/>
    <w:rsid w:val="000A08E0"/>
    <w:rsid w:val="000B0DE3"/>
    <w:rsid w:val="000D675C"/>
    <w:rsid w:val="00101A64"/>
    <w:rsid w:val="00152313"/>
    <w:rsid w:val="00194609"/>
    <w:rsid w:val="001A21B2"/>
    <w:rsid w:val="00227059"/>
    <w:rsid w:val="002425F8"/>
    <w:rsid w:val="00283B04"/>
    <w:rsid w:val="002B676C"/>
    <w:rsid w:val="002C3744"/>
    <w:rsid w:val="002D6DE6"/>
    <w:rsid w:val="002E3DAE"/>
    <w:rsid w:val="00305ABD"/>
    <w:rsid w:val="003268B6"/>
    <w:rsid w:val="0037574D"/>
    <w:rsid w:val="00377B33"/>
    <w:rsid w:val="00425FE8"/>
    <w:rsid w:val="00456BF0"/>
    <w:rsid w:val="00461B31"/>
    <w:rsid w:val="00490B00"/>
    <w:rsid w:val="00492A38"/>
    <w:rsid w:val="004F24B8"/>
    <w:rsid w:val="00523EE4"/>
    <w:rsid w:val="00545CCE"/>
    <w:rsid w:val="00566EF3"/>
    <w:rsid w:val="005F5438"/>
    <w:rsid w:val="006342B1"/>
    <w:rsid w:val="00641A96"/>
    <w:rsid w:val="00645936"/>
    <w:rsid w:val="00655034"/>
    <w:rsid w:val="006B7E34"/>
    <w:rsid w:val="00723974"/>
    <w:rsid w:val="007A6E29"/>
    <w:rsid w:val="007B12DF"/>
    <w:rsid w:val="0082491D"/>
    <w:rsid w:val="008842DA"/>
    <w:rsid w:val="008B0936"/>
    <w:rsid w:val="008E67A1"/>
    <w:rsid w:val="0096798F"/>
    <w:rsid w:val="00A05F2C"/>
    <w:rsid w:val="00A143E7"/>
    <w:rsid w:val="00AB5FA5"/>
    <w:rsid w:val="00AB7207"/>
    <w:rsid w:val="00B04FEF"/>
    <w:rsid w:val="00BA3D96"/>
    <w:rsid w:val="00BC5F80"/>
    <w:rsid w:val="00BD6D11"/>
    <w:rsid w:val="00C31930"/>
    <w:rsid w:val="00C44701"/>
    <w:rsid w:val="00C60D14"/>
    <w:rsid w:val="00D12ADF"/>
    <w:rsid w:val="00D22CA3"/>
    <w:rsid w:val="00D330C8"/>
    <w:rsid w:val="00D36051"/>
    <w:rsid w:val="00E74885"/>
    <w:rsid w:val="00EA44A9"/>
    <w:rsid w:val="00EF0FF6"/>
    <w:rsid w:val="00F05AB5"/>
    <w:rsid w:val="00F1092D"/>
    <w:rsid w:val="00F17D61"/>
    <w:rsid w:val="00F409CE"/>
    <w:rsid w:val="00F509C7"/>
    <w:rsid w:val="00F63B64"/>
    <w:rsid w:val="00F6561B"/>
    <w:rsid w:val="00F70FA5"/>
    <w:rsid w:val="00F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34"/>
  </w:style>
  <w:style w:type="paragraph" w:styleId="Heading3">
    <w:name w:val="heading 3"/>
    <w:basedOn w:val="Normal"/>
    <w:next w:val="Normal"/>
    <w:link w:val="Heading3Char"/>
    <w:qFormat/>
    <w:rsid w:val="00D12A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2ADF"/>
    <w:rPr>
      <w:rFonts w:ascii="Arial" w:eastAsia="Times New Roman" w:hAnsi="Arial" w:cs="Arial"/>
      <w:b/>
      <w:bCs/>
      <w:sz w:val="26"/>
      <w:szCs w:val="26"/>
      <w:lang w:val="sq-AL"/>
    </w:rPr>
  </w:style>
  <w:style w:type="paragraph" w:styleId="ListParagraph">
    <w:name w:val="List Paragraph"/>
    <w:basedOn w:val="Normal"/>
    <w:uiPriority w:val="34"/>
    <w:qFormat/>
    <w:rsid w:val="00D12ADF"/>
    <w:pPr>
      <w:ind w:left="720"/>
      <w:contextualSpacing/>
    </w:pPr>
  </w:style>
  <w:style w:type="paragraph" w:styleId="BodyText">
    <w:name w:val="Body Text"/>
    <w:basedOn w:val="Normal"/>
    <w:link w:val="BodyTextChar"/>
    <w:rsid w:val="00D12ADF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D12ADF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034"/>
  </w:style>
  <w:style w:type="paragraph" w:styleId="Footer">
    <w:name w:val="footer"/>
    <w:basedOn w:val="Normal"/>
    <w:link w:val="Foot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03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8B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8B6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8B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8B6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8B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8B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D6DE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34"/>
  </w:style>
  <w:style w:type="paragraph" w:styleId="Heading3">
    <w:name w:val="heading 3"/>
    <w:basedOn w:val="Normal"/>
    <w:next w:val="Normal"/>
    <w:link w:val="Heading3Char"/>
    <w:qFormat/>
    <w:rsid w:val="00D12A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2ADF"/>
    <w:rPr>
      <w:rFonts w:ascii="Arial" w:eastAsia="Times New Roman" w:hAnsi="Arial" w:cs="Arial"/>
      <w:b/>
      <w:bCs/>
      <w:sz w:val="26"/>
      <w:szCs w:val="26"/>
      <w:lang w:val="sq-AL"/>
    </w:rPr>
  </w:style>
  <w:style w:type="paragraph" w:styleId="ListParagraph">
    <w:name w:val="List Paragraph"/>
    <w:basedOn w:val="Normal"/>
    <w:uiPriority w:val="34"/>
    <w:qFormat/>
    <w:rsid w:val="00D12ADF"/>
    <w:pPr>
      <w:ind w:left="720"/>
      <w:contextualSpacing/>
    </w:pPr>
  </w:style>
  <w:style w:type="paragraph" w:styleId="BodyText">
    <w:name w:val="Body Text"/>
    <w:basedOn w:val="Normal"/>
    <w:link w:val="BodyTextChar"/>
    <w:rsid w:val="00D12ADF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D12ADF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034"/>
  </w:style>
  <w:style w:type="paragraph" w:styleId="Footer">
    <w:name w:val="footer"/>
    <w:basedOn w:val="Normal"/>
    <w:link w:val="FooterChar"/>
    <w:uiPriority w:val="99"/>
    <w:unhideWhenUsed/>
    <w:rsid w:val="00655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03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8B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8B6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8B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8B6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8B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8B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D6D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0x0032932D06180E7241A23C24E1A7617212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5034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C34CF111A3EE1141A1C9C688D904BECD" ma:contentTypeVersion="" ma:contentTypeDescription="" ma:contentTypeScope="" ma:versionID="ef9413040ea67a5174acdeeff56335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252E9-1A19-42AD-818A-A22D9C53D7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BA8D93B-9A89-4364-A414-BB0002B62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Hewlett-Packard Company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Marbona Cuka</dc:creator>
  <cp:lastModifiedBy>Nevila Samarxhi</cp:lastModifiedBy>
  <cp:revision>4</cp:revision>
  <cp:lastPrinted>2021-10-20T09:43:00Z</cp:lastPrinted>
  <dcterms:created xsi:type="dcterms:W3CDTF">2021-10-21T11:39:00Z</dcterms:created>
  <dcterms:modified xsi:type="dcterms:W3CDTF">2021-10-22T05:56:00Z</dcterms:modified>
</cp:coreProperties>
</file>