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43B" w:rsidRPr="002B7F26" w:rsidRDefault="00FC643B" w:rsidP="00FC643B">
      <w:pPr>
        <w:autoSpaceDE w:val="0"/>
        <w:autoSpaceDN w:val="0"/>
        <w:adjustRightInd w:val="0"/>
        <w:spacing w:after="0" w:line="240" w:lineRule="auto"/>
        <w:ind w:firstLine="284"/>
        <w:jc w:val="center"/>
        <w:rPr>
          <w:rFonts w:ascii="Garamond" w:hAnsi="Garamond" w:cs="Times New Roman"/>
          <w:b/>
          <w:bCs/>
          <w:caps/>
          <w:sz w:val="24"/>
          <w:szCs w:val="24"/>
          <w:lang w:val="sq-AL"/>
        </w:rPr>
      </w:pPr>
      <w:r w:rsidRPr="002B7F26">
        <w:rPr>
          <w:rFonts w:ascii="Garamond" w:hAnsi="Garamond" w:cs="Times New Roman"/>
          <w:b/>
          <w:bCs/>
          <w:caps/>
          <w:color w:val="000000"/>
          <w:sz w:val="24"/>
          <w:szCs w:val="24"/>
          <w:lang w:val="sq-AL"/>
        </w:rPr>
        <w:t>Vendim</w:t>
      </w:r>
    </w:p>
    <w:p w:rsidR="00FC643B" w:rsidRPr="002B7F26" w:rsidRDefault="00FC643B" w:rsidP="00FC643B">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2B7F26">
        <w:rPr>
          <w:rFonts w:ascii="Garamond" w:hAnsi="Garamond" w:cs="Times New Roman"/>
          <w:b/>
          <w:bCs/>
          <w:color w:val="000000"/>
          <w:sz w:val="24"/>
          <w:szCs w:val="24"/>
          <w:lang w:val="sq-AL"/>
        </w:rPr>
        <w:t>Nr.</w:t>
      </w:r>
      <w:r w:rsidR="002B7F26">
        <w:rPr>
          <w:rFonts w:ascii="Garamond" w:hAnsi="Garamond" w:cs="Times New Roman"/>
          <w:b/>
          <w:bCs/>
          <w:color w:val="000000"/>
          <w:sz w:val="24"/>
          <w:szCs w:val="24"/>
          <w:lang w:val="sq-AL"/>
        </w:rPr>
        <w:t>609</w:t>
      </w:r>
      <w:r w:rsidRPr="002B7F26">
        <w:rPr>
          <w:rFonts w:ascii="Garamond" w:hAnsi="Garamond" w:cs="Times New Roman"/>
          <w:b/>
          <w:bCs/>
          <w:color w:val="000000"/>
          <w:sz w:val="24"/>
          <w:szCs w:val="24"/>
          <w:lang w:val="sq-AL"/>
        </w:rPr>
        <w:t xml:space="preserve">, datë </w:t>
      </w:r>
      <w:r w:rsidR="002B7F26">
        <w:rPr>
          <w:rFonts w:ascii="Garamond" w:hAnsi="Garamond" w:cs="Times New Roman"/>
          <w:b/>
          <w:bCs/>
          <w:color w:val="000000"/>
          <w:sz w:val="24"/>
          <w:szCs w:val="24"/>
          <w:lang w:val="sq-AL"/>
        </w:rPr>
        <w:t>20.10.2021</w:t>
      </w:r>
      <w:bookmarkStart w:id="0" w:name="_GoBack"/>
      <w:bookmarkEnd w:id="0"/>
    </w:p>
    <w:p w:rsidR="00FC643B" w:rsidRPr="002B7F26" w:rsidRDefault="00FC643B" w:rsidP="00FC643B">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rsidR="00FC643B" w:rsidRPr="002B7F26" w:rsidRDefault="00FC643B" w:rsidP="00FC643B">
      <w:pPr>
        <w:autoSpaceDE w:val="0"/>
        <w:autoSpaceDN w:val="0"/>
        <w:adjustRightInd w:val="0"/>
        <w:spacing w:after="0" w:line="240" w:lineRule="auto"/>
        <w:ind w:firstLine="284"/>
        <w:jc w:val="center"/>
        <w:rPr>
          <w:rFonts w:ascii="Garamond" w:hAnsi="Garamond" w:cs="Times New Roman"/>
          <w:b/>
          <w:bCs/>
          <w:color w:val="000000"/>
          <w:sz w:val="24"/>
          <w:szCs w:val="24"/>
          <w:lang w:val="sq-AL"/>
        </w:rPr>
      </w:pPr>
    </w:p>
    <w:p w:rsidR="00FC643B" w:rsidRPr="002B7F26" w:rsidRDefault="00FC643B" w:rsidP="00FC643B">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2B7F26">
        <w:rPr>
          <w:rFonts w:ascii="Garamond" w:hAnsi="Garamond" w:cs="Times New Roman"/>
          <w:b/>
          <w:bCs/>
          <w:color w:val="000000"/>
          <w:sz w:val="24"/>
          <w:szCs w:val="24"/>
          <w:lang w:val="sq-AL"/>
        </w:rPr>
        <w:t xml:space="preserve">PËR </w:t>
      </w:r>
      <w:r w:rsidRPr="002B7F26">
        <w:rPr>
          <w:rFonts w:ascii="Garamond" w:hAnsi="Garamond" w:cs="Calibri"/>
          <w:b/>
          <w:bCs/>
          <w:color w:val="000000"/>
          <w:sz w:val="24"/>
          <w:szCs w:val="24"/>
          <w:lang w:val="sq-AL"/>
        </w:rPr>
        <w:t>PËRCAKTIMIN E FUSHËS SË PËRGJEGJËSISË SHTETËRORE TË MINISTRISË SË SHËNDETËSISË DHE MBROJTJES SOCIALE</w:t>
      </w:r>
    </w:p>
    <w:p w:rsidR="00FC643B" w:rsidRPr="002B7F26"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Në mbështetje të nenit 100 të Kushtetutës dhe të pikës 2, të nenit 5, të ligjit nr.90/2012, “Për organizimin dhe funksionimin e administratës shtetërore”, me propozimin e Kryeministrit, Këshilli i Ministrave</w:t>
      </w:r>
    </w:p>
    <w:p w:rsidR="00FC643B" w:rsidRPr="00FC643B" w:rsidRDefault="00FC643B" w:rsidP="00FC643B">
      <w:pPr>
        <w:autoSpaceDE w:val="0"/>
        <w:autoSpaceDN w:val="0"/>
        <w:adjustRightInd w:val="0"/>
        <w:spacing w:after="0" w:line="240" w:lineRule="auto"/>
        <w:ind w:firstLine="284"/>
        <w:jc w:val="center"/>
        <w:rPr>
          <w:rFonts w:ascii="Garamond" w:hAnsi="Garamond" w:cs="Times New Roman"/>
          <w:b/>
          <w:bCs/>
          <w:sz w:val="24"/>
          <w:szCs w:val="24"/>
          <w:lang w:val="sq-AL"/>
        </w:rPr>
      </w:pPr>
    </w:p>
    <w:p w:rsidR="00FC643B" w:rsidRPr="00FC643B" w:rsidRDefault="00FC643B" w:rsidP="00FC643B">
      <w:pPr>
        <w:autoSpaceDE w:val="0"/>
        <w:autoSpaceDN w:val="0"/>
        <w:adjustRightInd w:val="0"/>
        <w:spacing w:after="0" w:line="240" w:lineRule="auto"/>
        <w:ind w:firstLine="284"/>
        <w:jc w:val="center"/>
        <w:rPr>
          <w:rFonts w:ascii="Garamond" w:hAnsi="Garamond" w:cs="Times New Roman"/>
          <w:bCs/>
          <w:sz w:val="24"/>
          <w:szCs w:val="24"/>
          <w:lang w:val="sq-AL"/>
        </w:rPr>
      </w:pPr>
      <w:r w:rsidRPr="00FC643B">
        <w:rPr>
          <w:rFonts w:ascii="Garamond" w:hAnsi="Garamond" w:cs="Times New Roman"/>
          <w:bCs/>
          <w:sz w:val="24"/>
          <w:szCs w:val="24"/>
          <w:lang w:val="sq-AL"/>
        </w:rPr>
        <w:t>VENDOSI:</w:t>
      </w:r>
    </w:p>
    <w:p w:rsidR="00FC643B" w:rsidRPr="00FC643B" w:rsidRDefault="00FC643B" w:rsidP="00FC643B">
      <w:pPr>
        <w:autoSpaceDE w:val="0"/>
        <w:autoSpaceDN w:val="0"/>
        <w:adjustRightInd w:val="0"/>
        <w:spacing w:after="0" w:line="240" w:lineRule="auto"/>
        <w:ind w:firstLine="284"/>
        <w:jc w:val="center"/>
        <w:rPr>
          <w:rFonts w:ascii="Garamond" w:hAnsi="Garamond" w:cs="Times New Roman"/>
          <w:b/>
          <w:bCs/>
          <w:sz w:val="24"/>
          <w:szCs w:val="24"/>
          <w:lang w:val="sq-AL"/>
        </w:rPr>
      </w:pP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1. Miratimin e misionit dhe të fushës së përgjegjësisë shtetërore të Ministrisë së Shëndetësisë dhe Mbrojtjes Sociale, sipas përcaktimeve të këtij vendimi.</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2. Ministria e Shëndetësisë dhe Mbrojtjes Sociale ka për mision hartimin e zbatimin e politikave dhe të strategjive të zhvillimit në sektorin e kujdesit shëndetësor, është përgjegjëse për rregullimin e shërbimeve të kujdesit shëndetësor e për bashkërendimin e punës ndërmjet të gjithë aktorëve, brenda dhe jashtë sistemit të kujdesit shëndetësor, të cilët kontribuojnë dhe synojnë të garantojnë të drejtën kushtetuese, të përcaktuar në nenin 55, të Kushtetutës. Ajo ka si mision, gjithashtu, garantimin e të drejtave kushtetuese për mbrojtje e përfshirje sociale dhe përkujdesje sociale e shanse të barabarta.</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3. Ministria e Shëndetësisë dhe Mbrojtjes Sociale, në përputhje me legjislacionin përkatës, ushtron veprimtarinë e saj në këto fusha përgjegjësie shtetërore:</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a) Zhvillimin e politikave e të strategjive shtetërore në fushën e shërbimeve të kujdesit shëndetësor;</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b)  Zhvillimin e monitorimin e politikave të legjislacionit, të programeve dhe të veprimtarive, që lidhen me ofrimin e shërbimeve të kujdesit shëndetësor e me treguesit shëndetësorë të popullatës;</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c)  Zhvillimin e strategjive dhe të politikave që synojnë përmirësimin gradual të performancës së të gjithë ofruesve të shërbimeve të kujdesit shëndetësor, nëpërmjet sistemit të akreditimit;</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ç)  Zhvillimin e politikave dhe të programeve kombëtare, që synojnë mbrojtjen e promovimin e shëndetit, si dhe parandalimin, diagnostikimin e trajtimin e sëmundjeve në popullatë;</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d)  Hartimin e përditësimin e të gjitha protokolleve të mjekimit sipas praktikave bashkëkohore;</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dh) Zhvillimin e politikave që synojnë mbrojtjen, promovimin, integrimin e përmirësimin e vazhdueshëm të mirëqenies sociale të individëve, të familjeve dhe të komuniteteve në nevojë;</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e)  Zhvillimin e politikave për adresimin e çështjeve të dhunës me bazë gjinore, të abuzimit ndaj fëmijëve, grave dhe grupeve të tjera, barazinë gjinore, mbrojtjen e të drejtave të fëmijëve, mosdiskriminimin për shkak të orientimit seksual, aftësisë së kufizuar, etnisë dhe minoritetit;</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ë)  Zhvillimin e politikave dhe të modeleve për ndihmën e shërbimet shoqërore alternative për individët e grupet në nevojë, të cilët nuk mund të sigurojnë plotësimin e nevojave bazë jetike;</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f)  Nxitjen e zhvillimin e dialogut social, në kuadrin e partneritetit, me qëllim harmonizimin e interesave të palëve për minimizimin e konflikteve sociale;</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g)  Marrjen e masave e ndjekjen e çështjeve që kanë të bëjnë me integrimin në jetën e shoqërisë shqiptare të ish-të përndjekurve politikë nga regjimi komunist.</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4. Ministria e Shëndetësisë dhe Mbrojtjes Sociale është përgjegjëse për hartimin e strategjive, sektoriale dhe ndërsektoriale, që përfshijnë fushat e përgjegjësisë shtetërore të përcaktuara në pikën 3, të këtij vendimi.</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lastRenderedPageBreak/>
        <w:t>5. Vendimi nr.508, datë 13.9.2017, i Këshillit të Ministrave, “Për përcaktimin e fushës së përgjegjësisë shtetërore të Ministrisë së Shëndetësisë dhe Mbrojtjes Sociale”, shfuqizohet.</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6. Ngarkohet Ministria e Shëndetësisë dhe Mbrojtjes Sociale për zbatimin e këtij vendimi.</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sz w:val="24"/>
          <w:szCs w:val="24"/>
          <w:lang w:val="sq-AL"/>
        </w:rPr>
      </w:pPr>
      <w:r w:rsidRPr="00FC643B">
        <w:rPr>
          <w:rFonts w:ascii="Garamond" w:hAnsi="Garamond" w:cs="Times New Roman"/>
          <w:sz w:val="24"/>
          <w:szCs w:val="24"/>
          <w:lang w:val="sq-AL"/>
        </w:rPr>
        <w:t>Ky vendim hyn në fuqi menjëherë dhe botohet në Fletoren Zyrtare.</w:t>
      </w:r>
    </w:p>
    <w:p w:rsidR="00FC643B" w:rsidRPr="00FC643B" w:rsidRDefault="00FC643B" w:rsidP="00FC643B">
      <w:pPr>
        <w:autoSpaceDE w:val="0"/>
        <w:autoSpaceDN w:val="0"/>
        <w:adjustRightInd w:val="0"/>
        <w:spacing w:after="0" w:line="240" w:lineRule="auto"/>
        <w:ind w:firstLine="284"/>
        <w:jc w:val="both"/>
        <w:rPr>
          <w:rFonts w:ascii="Garamond" w:hAnsi="Garamond" w:cs="Times New Roman"/>
          <w:b/>
          <w:bCs/>
          <w:sz w:val="24"/>
          <w:szCs w:val="24"/>
          <w:lang w:val="sq-AL"/>
        </w:rPr>
      </w:pPr>
    </w:p>
    <w:p w:rsidR="00091750" w:rsidRPr="00F47C99" w:rsidRDefault="00091750" w:rsidP="00091750">
      <w:pPr>
        <w:autoSpaceDE w:val="0"/>
        <w:autoSpaceDN w:val="0"/>
        <w:adjustRightInd w:val="0"/>
        <w:spacing w:after="0" w:line="240" w:lineRule="auto"/>
        <w:ind w:firstLine="284"/>
        <w:jc w:val="right"/>
        <w:rPr>
          <w:rFonts w:ascii="Garamond" w:eastAsia="MingLiU-ExtB" w:hAnsi="Garamond" w:cs="MingLiU-ExtB"/>
          <w:bCs/>
          <w:color w:val="000000"/>
          <w:sz w:val="24"/>
          <w:szCs w:val="28"/>
          <w:lang w:val="sq-AL"/>
        </w:rPr>
      </w:pPr>
      <w:r w:rsidRPr="00F47C99">
        <w:rPr>
          <w:rFonts w:ascii="Garamond" w:hAnsi="Garamond" w:cs="Times New Roman"/>
          <w:bCs/>
          <w:color w:val="000000"/>
          <w:sz w:val="24"/>
          <w:szCs w:val="28"/>
          <w:lang w:val="sq-AL"/>
        </w:rPr>
        <w:t>KRYEMINIST</w:t>
      </w:r>
      <w:r w:rsidRPr="00F47C99">
        <w:rPr>
          <w:rFonts w:ascii="Garamond" w:eastAsia="MingLiU-ExtB" w:hAnsi="Garamond" w:cs="MingLiU-ExtB"/>
          <w:bCs/>
          <w:color w:val="000000"/>
          <w:sz w:val="24"/>
          <w:szCs w:val="28"/>
          <w:lang w:val="sq-AL"/>
        </w:rPr>
        <w:t>ËR</w:t>
      </w:r>
    </w:p>
    <w:p w:rsidR="00091750" w:rsidRPr="00F47C99" w:rsidRDefault="00091750" w:rsidP="00091750">
      <w:pPr>
        <w:autoSpaceDE w:val="0"/>
        <w:autoSpaceDN w:val="0"/>
        <w:adjustRightInd w:val="0"/>
        <w:spacing w:after="0" w:line="240" w:lineRule="auto"/>
        <w:ind w:firstLine="284"/>
        <w:jc w:val="right"/>
        <w:rPr>
          <w:rFonts w:ascii="Garamond" w:hAnsi="Garamond" w:cs="Calibri"/>
          <w:b/>
          <w:bCs/>
          <w:color w:val="000000"/>
          <w:sz w:val="24"/>
          <w:szCs w:val="28"/>
          <w:lang w:val="sq-AL"/>
        </w:rPr>
      </w:pPr>
      <w:r w:rsidRPr="00F47C99">
        <w:rPr>
          <w:rFonts w:ascii="Garamond" w:hAnsi="Garamond" w:cs="Times New Roman"/>
          <w:b/>
          <w:bCs/>
          <w:color w:val="000000"/>
          <w:sz w:val="24"/>
          <w:szCs w:val="28"/>
          <w:lang w:val="sq-AL"/>
        </w:rPr>
        <w:t>Edi Rama</w:t>
      </w:r>
    </w:p>
    <w:p w:rsidR="00F409CE" w:rsidRPr="00FC643B" w:rsidRDefault="00F409CE" w:rsidP="00FC643B">
      <w:pPr>
        <w:spacing w:after="0" w:line="240" w:lineRule="auto"/>
        <w:ind w:firstLine="284"/>
        <w:rPr>
          <w:rFonts w:ascii="Garamond" w:hAnsi="Garamond"/>
          <w:sz w:val="24"/>
          <w:szCs w:val="24"/>
        </w:rPr>
      </w:pPr>
    </w:p>
    <w:sectPr w:rsidR="00F409CE" w:rsidRPr="00FC643B" w:rsidSect="00AD3B5F">
      <w:footerReference w:type="default" r:id="rId1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6F6" w:rsidRDefault="007656F6" w:rsidP="00B26528">
      <w:pPr>
        <w:spacing w:after="0" w:line="240" w:lineRule="auto"/>
      </w:pPr>
      <w:r>
        <w:separator/>
      </w:r>
    </w:p>
  </w:endnote>
  <w:endnote w:type="continuationSeparator" w:id="0">
    <w:p w:rsidR="007656F6" w:rsidRDefault="007656F6" w:rsidP="00B26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560323"/>
      <w:docPartObj>
        <w:docPartGallery w:val="Page Numbers (Bottom of Page)"/>
        <w:docPartUnique/>
      </w:docPartObj>
    </w:sdtPr>
    <w:sdtEndPr>
      <w:rPr>
        <w:noProof/>
      </w:rPr>
    </w:sdtEndPr>
    <w:sdtContent>
      <w:p w:rsidR="00B26528" w:rsidRDefault="00B26528">
        <w:pPr>
          <w:pStyle w:val="Footer"/>
          <w:jc w:val="right"/>
        </w:pPr>
        <w:r>
          <w:fldChar w:fldCharType="begin"/>
        </w:r>
        <w:r>
          <w:instrText xml:space="preserve"> PAGE   \* MERGEFORMAT </w:instrText>
        </w:r>
        <w:r>
          <w:fldChar w:fldCharType="separate"/>
        </w:r>
        <w:r w:rsidR="002B7F26">
          <w:rPr>
            <w:noProof/>
          </w:rPr>
          <w:t>1</w:t>
        </w:r>
        <w:r>
          <w:rPr>
            <w:noProof/>
          </w:rPr>
          <w:fldChar w:fldCharType="end"/>
        </w:r>
      </w:p>
    </w:sdtContent>
  </w:sdt>
  <w:p w:rsidR="00B26528" w:rsidRDefault="00B265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6F6" w:rsidRDefault="007656F6" w:rsidP="00B26528">
      <w:pPr>
        <w:spacing w:after="0" w:line="240" w:lineRule="auto"/>
      </w:pPr>
      <w:r>
        <w:separator/>
      </w:r>
    </w:p>
  </w:footnote>
  <w:footnote w:type="continuationSeparator" w:id="0">
    <w:p w:rsidR="007656F6" w:rsidRDefault="007656F6" w:rsidP="00B265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A6E54"/>
    <w:multiLevelType w:val="hybridMultilevel"/>
    <w:tmpl w:val="37146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0B744D"/>
    <w:multiLevelType w:val="hybridMultilevel"/>
    <w:tmpl w:val="001C8E76"/>
    <w:lvl w:ilvl="0" w:tplc="2ADE02D4">
      <w:start w:val="1"/>
      <w:numFmt w:val="low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DF12FC0"/>
    <w:multiLevelType w:val="hybridMultilevel"/>
    <w:tmpl w:val="E6585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06B608C"/>
    <w:multiLevelType w:val="hybridMultilevel"/>
    <w:tmpl w:val="EB525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B00"/>
    <w:rsid w:val="00072E90"/>
    <w:rsid w:val="00091750"/>
    <w:rsid w:val="001078C6"/>
    <w:rsid w:val="00162DA2"/>
    <w:rsid w:val="00271A96"/>
    <w:rsid w:val="002B0E9B"/>
    <w:rsid w:val="002B7F26"/>
    <w:rsid w:val="003B1C67"/>
    <w:rsid w:val="003D3C63"/>
    <w:rsid w:val="004361DD"/>
    <w:rsid w:val="004560E8"/>
    <w:rsid w:val="00463206"/>
    <w:rsid w:val="00475E4F"/>
    <w:rsid w:val="00490B00"/>
    <w:rsid w:val="00521BD1"/>
    <w:rsid w:val="005F719F"/>
    <w:rsid w:val="006B7D15"/>
    <w:rsid w:val="007656F6"/>
    <w:rsid w:val="007F1ED8"/>
    <w:rsid w:val="008313E5"/>
    <w:rsid w:val="00835B31"/>
    <w:rsid w:val="00937B6A"/>
    <w:rsid w:val="009459B1"/>
    <w:rsid w:val="00A26231"/>
    <w:rsid w:val="00AA6A0E"/>
    <w:rsid w:val="00AD3B5F"/>
    <w:rsid w:val="00B26528"/>
    <w:rsid w:val="00B45427"/>
    <w:rsid w:val="00D12ADF"/>
    <w:rsid w:val="00D34122"/>
    <w:rsid w:val="00DE79EF"/>
    <w:rsid w:val="00F409CE"/>
    <w:rsid w:val="00FC64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206"/>
  </w:style>
  <w:style w:type="paragraph" w:styleId="Heading3">
    <w:name w:val="heading 3"/>
    <w:basedOn w:val="Normal"/>
    <w:next w:val="Normal"/>
    <w:link w:val="Heading3Char"/>
    <w:qFormat/>
    <w:rsid w:val="00D12ADF"/>
    <w:pPr>
      <w:keepNext/>
      <w:spacing w:before="240" w:after="60" w:line="240" w:lineRule="auto"/>
      <w:outlineLvl w:val="2"/>
    </w:pPr>
    <w:rPr>
      <w:rFonts w:ascii="Arial" w:eastAsia="Times New Roman" w:hAnsi="Arial" w:cs="Arial"/>
      <w:b/>
      <w:bCs/>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12ADF"/>
    <w:rPr>
      <w:rFonts w:ascii="Arial" w:eastAsia="Times New Roman" w:hAnsi="Arial" w:cs="Arial"/>
      <w:b/>
      <w:bCs/>
      <w:sz w:val="26"/>
      <w:szCs w:val="26"/>
      <w:lang w:val="sq-AL"/>
    </w:rPr>
  </w:style>
  <w:style w:type="paragraph" w:styleId="ListParagraph">
    <w:name w:val="List Paragraph"/>
    <w:basedOn w:val="Normal"/>
    <w:uiPriority w:val="34"/>
    <w:qFormat/>
    <w:rsid w:val="00D12ADF"/>
    <w:pPr>
      <w:ind w:left="720"/>
      <w:contextualSpacing/>
    </w:pPr>
  </w:style>
  <w:style w:type="paragraph" w:styleId="BodyText">
    <w:name w:val="Body Text"/>
    <w:basedOn w:val="Normal"/>
    <w:link w:val="BodyTextChar"/>
    <w:rsid w:val="00D12ADF"/>
    <w:pPr>
      <w:spacing w:after="0" w:line="360" w:lineRule="auto"/>
      <w:jc w:val="both"/>
    </w:pPr>
    <w:rPr>
      <w:rFonts w:ascii="Bookman Old Style" w:eastAsia="Times New Roman" w:hAnsi="Bookman Old Style" w:cs="Times New Roman"/>
      <w:sz w:val="24"/>
      <w:szCs w:val="24"/>
      <w:lang w:val="de-DE"/>
    </w:rPr>
  </w:style>
  <w:style w:type="character" w:customStyle="1" w:styleId="BodyTextChar">
    <w:name w:val="Body Text Char"/>
    <w:basedOn w:val="DefaultParagraphFont"/>
    <w:link w:val="BodyText"/>
    <w:rsid w:val="00D12ADF"/>
    <w:rPr>
      <w:rFonts w:ascii="Bookman Old Style" w:eastAsia="Times New Roman" w:hAnsi="Bookman Old Style" w:cs="Times New Roman"/>
      <w:sz w:val="24"/>
      <w:szCs w:val="24"/>
      <w:lang w:val="de-DE"/>
    </w:rPr>
  </w:style>
  <w:style w:type="paragraph" w:styleId="NormalWeb">
    <w:name w:val="Normal (Web)"/>
    <w:basedOn w:val="Normal"/>
    <w:uiPriority w:val="99"/>
    <w:unhideWhenUsed/>
    <w:rsid w:val="0046320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styleId="Header">
    <w:name w:val="header"/>
    <w:basedOn w:val="Normal"/>
    <w:link w:val="HeaderChar"/>
    <w:uiPriority w:val="99"/>
    <w:unhideWhenUsed/>
    <w:rsid w:val="00B26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528"/>
  </w:style>
  <w:style w:type="paragraph" w:styleId="Footer">
    <w:name w:val="footer"/>
    <w:basedOn w:val="Normal"/>
    <w:link w:val="FooterChar"/>
    <w:uiPriority w:val="99"/>
    <w:unhideWhenUsed/>
    <w:rsid w:val="00B26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528"/>
  </w:style>
  <w:style w:type="paragraph" w:styleId="BalloonText">
    <w:name w:val="Balloon Text"/>
    <w:basedOn w:val="Normal"/>
    <w:link w:val="BalloonTextChar"/>
    <w:uiPriority w:val="99"/>
    <w:semiHidden/>
    <w:unhideWhenUsed/>
    <w:rsid w:val="007F1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ED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206"/>
  </w:style>
  <w:style w:type="paragraph" w:styleId="Heading3">
    <w:name w:val="heading 3"/>
    <w:basedOn w:val="Normal"/>
    <w:next w:val="Normal"/>
    <w:link w:val="Heading3Char"/>
    <w:qFormat/>
    <w:rsid w:val="00D12ADF"/>
    <w:pPr>
      <w:keepNext/>
      <w:spacing w:before="240" w:after="60" w:line="240" w:lineRule="auto"/>
      <w:outlineLvl w:val="2"/>
    </w:pPr>
    <w:rPr>
      <w:rFonts w:ascii="Arial" w:eastAsia="Times New Roman" w:hAnsi="Arial" w:cs="Arial"/>
      <w:b/>
      <w:bCs/>
      <w:sz w:val="26"/>
      <w:szCs w:val="26"/>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D12ADF"/>
    <w:rPr>
      <w:rFonts w:ascii="Arial" w:eastAsia="Times New Roman" w:hAnsi="Arial" w:cs="Arial"/>
      <w:b/>
      <w:bCs/>
      <w:sz w:val="26"/>
      <w:szCs w:val="26"/>
      <w:lang w:val="sq-AL"/>
    </w:rPr>
  </w:style>
  <w:style w:type="paragraph" w:styleId="ListParagraph">
    <w:name w:val="List Paragraph"/>
    <w:basedOn w:val="Normal"/>
    <w:uiPriority w:val="34"/>
    <w:qFormat/>
    <w:rsid w:val="00D12ADF"/>
    <w:pPr>
      <w:ind w:left="720"/>
      <w:contextualSpacing/>
    </w:pPr>
  </w:style>
  <w:style w:type="paragraph" w:styleId="BodyText">
    <w:name w:val="Body Text"/>
    <w:basedOn w:val="Normal"/>
    <w:link w:val="BodyTextChar"/>
    <w:rsid w:val="00D12ADF"/>
    <w:pPr>
      <w:spacing w:after="0" w:line="360" w:lineRule="auto"/>
      <w:jc w:val="both"/>
    </w:pPr>
    <w:rPr>
      <w:rFonts w:ascii="Bookman Old Style" w:eastAsia="Times New Roman" w:hAnsi="Bookman Old Style" w:cs="Times New Roman"/>
      <w:sz w:val="24"/>
      <w:szCs w:val="24"/>
      <w:lang w:val="de-DE"/>
    </w:rPr>
  </w:style>
  <w:style w:type="character" w:customStyle="1" w:styleId="BodyTextChar">
    <w:name w:val="Body Text Char"/>
    <w:basedOn w:val="DefaultParagraphFont"/>
    <w:link w:val="BodyText"/>
    <w:rsid w:val="00D12ADF"/>
    <w:rPr>
      <w:rFonts w:ascii="Bookman Old Style" w:eastAsia="Times New Roman" w:hAnsi="Bookman Old Style" w:cs="Times New Roman"/>
      <w:sz w:val="24"/>
      <w:szCs w:val="24"/>
      <w:lang w:val="de-DE"/>
    </w:rPr>
  </w:style>
  <w:style w:type="paragraph" w:styleId="NormalWeb">
    <w:name w:val="Normal (Web)"/>
    <w:basedOn w:val="Normal"/>
    <w:uiPriority w:val="99"/>
    <w:unhideWhenUsed/>
    <w:rsid w:val="0046320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styleId="Header">
    <w:name w:val="header"/>
    <w:basedOn w:val="Normal"/>
    <w:link w:val="HeaderChar"/>
    <w:uiPriority w:val="99"/>
    <w:unhideWhenUsed/>
    <w:rsid w:val="00B265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528"/>
  </w:style>
  <w:style w:type="paragraph" w:styleId="Footer">
    <w:name w:val="footer"/>
    <w:basedOn w:val="Normal"/>
    <w:link w:val="FooterChar"/>
    <w:uiPriority w:val="99"/>
    <w:unhideWhenUsed/>
    <w:rsid w:val="00B265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528"/>
  </w:style>
  <w:style w:type="paragraph" w:styleId="BalloonText">
    <w:name w:val="Balloon Text"/>
    <w:basedOn w:val="Normal"/>
    <w:link w:val="BalloonTextChar"/>
    <w:uiPriority w:val="99"/>
    <w:semiHidden/>
    <w:unhideWhenUsed/>
    <w:rsid w:val="007F1E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E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31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s" ma:contentTypeID="0x00D07A3A38D9A34A4B84E0143EF43D157C" ma:contentTypeVersion="" ma:contentTypeDescription="" ma:contentTypeScope="" ma:versionID="d536d958d9a96167f7f5085dd7d01912">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0x003C714923227EC840ABA90E8403B7F3E0</ContentTypeId>
    <TemplateUrl xmlns="http://schemas.microsoft.com/sharepoint/v3" xsi:nil="true"/>
    <ProtocolNumberIn xmlns="http://schemas.microsoft.com/sharepoint/v3" xsi:nil="true"/>
    <DocumentTypeId xmlns="http://schemas.microsoft.com/sharepoint/v3">1</DocumentTypeId>
    <ProtocolNumberOut xmlns="http://schemas.microsoft.com/sharepoint/v3">5037</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4046AA6E-9ACB-4F11-862F-AAF20D014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49A70E1-638F-4A3A-AD03-CE1544851488}">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538</Words>
  <Characters>3070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Projektvendim</vt:lpstr>
    </vt:vector>
  </TitlesOfParts>
  <Company>Hewlett-Packard Company</Company>
  <LinksUpToDate>false</LinksUpToDate>
  <CharactersWithSpaces>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dc:title>
  <dc:creator>Marbona Cuka</dc:creator>
  <cp:lastModifiedBy>Nevila Samarxhi</cp:lastModifiedBy>
  <cp:revision>5</cp:revision>
  <cp:lastPrinted>2021-10-20T09:35:00Z</cp:lastPrinted>
  <dcterms:created xsi:type="dcterms:W3CDTF">2021-10-21T11:48:00Z</dcterms:created>
  <dcterms:modified xsi:type="dcterms:W3CDTF">2021-10-22T06:01:00Z</dcterms:modified>
</cp:coreProperties>
</file>