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D0FCF5" w14:textId="77777777" w:rsidR="009F5F9B" w:rsidRPr="009F5F9B" w:rsidRDefault="009F5F9B" w:rsidP="009F5F9B">
      <w:pPr>
        <w:autoSpaceDE w:val="0"/>
        <w:autoSpaceDN w:val="0"/>
        <w:adjustRightInd w:val="0"/>
        <w:spacing w:after="0" w:line="240" w:lineRule="auto"/>
        <w:ind w:firstLine="284"/>
        <w:jc w:val="center"/>
        <w:rPr>
          <w:rFonts w:ascii="Garamond" w:hAnsi="Garamond" w:cs="Times New Roman"/>
          <w:b/>
          <w:bCs/>
          <w:color w:val="000000"/>
          <w:sz w:val="24"/>
          <w:szCs w:val="24"/>
          <w:lang w:val="sq-AL"/>
        </w:rPr>
      </w:pPr>
      <w:bookmarkStart w:id="0" w:name="_GoBack"/>
      <w:bookmarkEnd w:id="0"/>
      <w:r w:rsidRPr="009F5F9B">
        <w:rPr>
          <w:rFonts w:ascii="Garamond" w:hAnsi="Garamond" w:cs="Times New Roman"/>
          <w:b/>
          <w:bCs/>
          <w:color w:val="000000"/>
          <w:sz w:val="24"/>
          <w:szCs w:val="24"/>
          <w:lang w:val="sq-AL"/>
        </w:rPr>
        <w:t>VENDIM</w:t>
      </w:r>
    </w:p>
    <w:p w14:paraId="06D0FCF6" w14:textId="4CA7BD1A" w:rsidR="009F5F9B" w:rsidRPr="009F5F9B" w:rsidRDefault="009F5F9B" w:rsidP="009F5F9B">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F5F9B">
        <w:rPr>
          <w:rFonts w:ascii="Garamond" w:hAnsi="Garamond" w:cs="Times New Roman"/>
          <w:b/>
          <w:bCs/>
          <w:color w:val="000000"/>
          <w:sz w:val="24"/>
          <w:szCs w:val="24"/>
          <w:lang w:val="sq-AL"/>
        </w:rPr>
        <w:t>Nr.</w:t>
      </w:r>
      <w:r w:rsidR="00B8341E">
        <w:rPr>
          <w:rFonts w:ascii="Garamond" w:hAnsi="Garamond" w:cs="Times New Roman"/>
          <w:b/>
          <w:bCs/>
          <w:color w:val="000000"/>
          <w:sz w:val="24"/>
          <w:szCs w:val="24"/>
          <w:lang w:val="sq-AL"/>
        </w:rPr>
        <w:t xml:space="preserve"> </w:t>
      </w:r>
      <w:r w:rsidR="00711E4E">
        <w:rPr>
          <w:rFonts w:ascii="Garamond" w:hAnsi="Garamond" w:cs="Times New Roman"/>
          <w:b/>
          <w:bCs/>
          <w:color w:val="000000"/>
          <w:sz w:val="24"/>
          <w:szCs w:val="24"/>
          <w:lang w:val="sq-AL"/>
        </w:rPr>
        <w:t>630</w:t>
      </w:r>
      <w:r>
        <w:rPr>
          <w:rFonts w:ascii="Garamond" w:hAnsi="Garamond" w:cs="Times New Roman"/>
          <w:b/>
          <w:bCs/>
          <w:color w:val="000000"/>
          <w:sz w:val="24"/>
          <w:szCs w:val="24"/>
          <w:lang w:val="sq-AL"/>
        </w:rPr>
        <w:t xml:space="preserve"> </w:t>
      </w:r>
      <w:r w:rsidRPr="009F5F9B">
        <w:rPr>
          <w:rFonts w:ascii="Garamond" w:hAnsi="Garamond" w:cs="Times New Roman"/>
          <w:b/>
          <w:bCs/>
          <w:color w:val="000000"/>
          <w:sz w:val="24"/>
          <w:szCs w:val="24"/>
          <w:lang w:val="sq-AL"/>
        </w:rPr>
        <w:t xml:space="preserve">, datë </w:t>
      </w:r>
      <w:r w:rsidR="00711E4E">
        <w:rPr>
          <w:rFonts w:ascii="Garamond" w:hAnsi="Garamond" w:cs="Times New Roman"/>
          <w:b/>
          <w:bCs/>
          <w:color w:val="000000"/>
          <w:sz w:val="24"/>
          <w:szCs w:val="24"/>
          <w:lang w:val="sq-AL"/>
        </w:rPr>
        <w:t>27.10.2021</w:t>
      </w:r>
    </w:p>
    <w:p w14:paraId="06D0FCF7" w14:textId="77777777" w:rsidR="009F5F9B" w:rsidRPr="009F5F9B" w:rsidRDefault="009F5F9B" w:rsidP="009F5F9B">
      <w:pPr>
        <w:autoSpaceDE w:val="0"/>
        <w:autoSpaceDN w:val="0"/>
        <w:adjustRightInd w:val="0"/>
        <w:spacing w:after="0" w:line="240" w:lineRule="auto"/>
        <w:ind w:firstLine="284"/>
        <w:jc w:val="center"/>
        <w:rPr>
          <w:rFonts w:ascii="Garamond" w:hAnsi="Garamond" w:cs="Times New Roman"/>
          <w:b/>
          <w:bCs/>
          <w:color w:val="000000"/>
          <w:sz w:val="24"/>
          <w:szCs w:val="24"/>
          <w:u w:val="single"/>
          <w:lang w:val="sq-AL"/>
        </w:rPr>
      </w:pPr>
    </w:p>
    <w:p w14:paraId="06D0FCF8" w14:textId="77777777" w:rsidR="009F5F9B" w:rsidRPr="009F5F9B" w:rsidRDefault="009F5F9B" w:rsidP="00B8341E">
      <w:pPr>
        <w:autoSpaceDE w:val="0"/>
        <w:autoSpaceDN w:val="0"/>
        <w:adjustRightInd w:val="0"/>
        <w:spacing w:after="0" w:line="240" w:lineRule="auto"/>
        <w:jc w:val="center"/>
        <w:rPr>
          <w:rFonts w:ascii="Garamond" w:hAnsi="Garamond" w:cs="Times New Roman"/>
          <w:b/>
          <w:bCs/>
          <w:color w:val="000000"/>
          <w:sz w:val="24"/>
          <w:szCs w:val="24"/>
          <w:lang w:val="sq-AL"/>
        </w:rPr>
      </w:pPr>
      <w:r w:rsidRPr="009F5F9B">
        <w:rPr>
          <w:rFonts w:ascii="Garamond" w:hAnsi="Garamond" w:cs="Times New Roman"/>
          <w:b/>
          <w:bCs/>
          <w:color w:val="000000"/>
          <w:sz w:val="24"/>
          <w:szCs w:val="24"/>
          <w:lang w:val="sq-AL"/>
        </w:rPr>
        <w:t>PËR ORGANIZIMIN DHE FUNKSIONIMIN E QENDRËS SË PRITJES PËR AZIL</w:t>
      </w:r>
    </w:p>
    <w:p w14:paraId="06D0FCF9" w14:textId="77777777"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6D0FCFA" w14:textId="09B91562" w:rsid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Në mbështetje të nenit 100 të Kushtetutës dhe të pikës 2, të nenit 44, të ligjit nr.</w:t>
      </w:r>
      <w:r w:rsidR="00493C11">
        <w:rPr>
          <w:rFonts w:ascii="Garamond" w:hAnsi="Garamond" w:cs="Times New Roman"/>
          <w:color w:val="000000"/>
          <w:sz w:val="24"/>
          <w:szCs w:val="24"/>
          <w:lang w:val="sq-AL"/>
        </w:rPr>
        <w:t xml:space="preserve"> </w:t>
      </w:r>
      <w:r w:rsidRPr="009F5F9B">
        <w:rPr>
          <w:rFonts w:ascii="Garamond" w:hAnsi="Garamond" w:cs="Times New Roman"/>
          <w:color w:val="000000"/>
          <w:sz w:val="24"/>
          <w:szCs w:val="24"/>
          <w:lang w:val="sq-AL"/>
        </w:rPr>
        <w:t>10/2021, “Për azilin në Republikën e Shqipërisë”, me propozimin e ministrit të Brendshëm, Këshilli i Ministrave</w:t>
      </w:r>
    </w:p>
    <w:p w14:paraId="398DB9C7" w14:textId="77777777" w:rsidR="002B5DB6" w:rsidRDefault="002B5DB6"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D1CD5D2" w14:textId="5CA2E2A5" w:rsidR="002B5DB6" w:rsidRDefault="002B5DB6" w:rsidP="002B5DB6">
      <w:pPr>
        <w:autoSpaceDE w:val="0"/>
        <w:autoSpaceDN w:val="0"/>
        <w:adjustRightInd w:val="0"/>
        <w:spacing w:after="0" w:line="240" w:lineRule="auto"/>
        <w:ind w:firstLine="284"/>
        <w:jc w:val="center"/>
        <w:rPr>
          <w:rFonts w:ascii="Garamond" w:hAnsi="Garamond" w:cs="Times New Roman"/>
          <w:color w:val="000000"/>
          <w:sz w:val="24"/>
          <w:szCs w:val="24"/>
          <w:lang w:val="sq-AL"/>
        </w:rPr>
      </w:pPr>
      <w:r>
        <w:rPr>
          <w:rFonts w:ascii="Garamond" w:hAnsi="Garamond" w:cs="Times New Roman"/>
          <w:color w:val="000000"/>
          <w:sz w:val="24"/>
          <w:szCs w:val="24"/>
          <w:lang w:val="sq-AL"/>
        </w:rPr>
        <w:t>VENDOSI:</w:t>
      </w:r>
    </w:p>
    <w:p w14:paraId="26439A8E" w14:textId="77777777" w:rsidR="002B5DB6" w:rsidRPr="009F5F9B" w:rsidRDefault="002B5DB6"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6D0FCFB" w14:textId="77777777" w:rsidR="009F5F9B" w:rsidRPr="009F5F9B" w:rsidRDefault="009F5F9B" w:rsidP="009F5F9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F5F9B">
        <w:rPr>
          <w:rFonts w:ascii="Garamond" w:hAnsi="Garamond" w:cs="Times New Roman"/>
          <w:bCs/>
          <w:color w:val="000000"/>
          <w:sz w:val="24"/>
          <w:szCs w:val="24"/>
          <w:lang w:val="sq-AL"/>
        </w:rPr>
        <w:t>KREU I</w:t>
      </w:r>
    </w:p>
    <w:p w14:paraId="06D0FCFC" w14:textId="77777777" w:rsidR="009F5F9B" w:rsidRPr="009F5F9B" w:rsidRDefault="009F5F9B" w:rsidP="009F5F9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F5F9B">
        <w:rPr>
          <w:rFonts w:ascii="Garamond" w:hAnsi="Garamond" w:cs="Times New Roman"/>
          <w:bCs/>
          <w:color w:val="000000"/>
          <w:sz w:val="24"/>
          <w:szCs w:val="24"/>
          <w:lang w:val="sq-AL"/>
        </w:rPr>
        <w:t>DISPOZITA TË PËRGJITHSHME</w:t>
      </w:r>
    </w:p>
    <w:p w14:paraId="06D0FCFD" w14:textId="77777777"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6D0FCFE" w14:textId="61596DDC"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1. Organizimin dhe funksionimin e Qendrës së Pritjes për Azil (këtu e në vijim </w:t>
      </w:r>
      <w:r w:rsidR="00493C11">
        <w:rPr>
          <w:rFonts w:ascii="Garamond" w:hAnsi="Garamond" w:cs="Times New Roman"/>
          <w:color w:val="000000"/>
          <w:sz w:val="24"/>
          <w:szCs w:val="24"/>
          <w:lang w:val="sq-AL"/>
        </w:rPr>
        <w:t>“</w:t>
      </w:r>
      <w:r w:rsidRPr="009F5F9B">
        <w:rPr>
          <w:rFonts w:ascii="Garamond" w:hAnsi="Garamond" w:cs="Times New Roman"/>
          <w:color w:val="000000"/>
          <w:sz w:val="24"/>
          <w:szCs w:val="24"/>
          <w:lang w:val="sq-AL"/>
        </w:rPr>
        <w:t>QPA</w:t>
      </w:r>
      <w:r w:rsidR="00493C11">
        <w:rPr>
          <w:rFonts w:ascii="Garamond" w:hAnsi="Garamond" w:cs="Times New Roman"/>
          <w:color w:val="000000"/>
          <w:sz w:val="24"/>
          <w:szCs w:val="24"/>
          <w:lang w:val="sq-AL"/>
        </w:rPr>
        <w:t>”</w:t>
      </w:r>
      <w:r w:rsidRPr="009F5F9B">
        <w:rPr>
          <w:rFonts w:ascii="Garamond" w:hAnsi="Garamond" w:cs="Times New Roman"/>
          <w:color w:val="000000"/>
          <w:sz w:val="24"/>
          <w:szCs w:val="24"/>
          <w:lang w:val="sq-AL"/>
        </w:rPr>
        <w:t>) si person juridik publik buxhetor, në varësi të ministrit përgjegjës për çështjet e azilit (këtu e në vijim ministri), me seli në Tiranë.</w:t>
      </w:r>
    </w:p>
    <w:p w14:paraId="06D0FCFF" w14:textId="77777777"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2. Qendra e Pritjes për Azil financohet nga buxheti i shtetit dhe nga burime të tjera të ligjshme. Buxheti i qendrës është pjesë e buxhetit të ministrisë që mbulon çështjet e azilit.</w:t>
      </w:r>
    </w:p>
    <w:p w14:paraId="06D0FD00" w14:textId="79A960F4"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3. Qendra e Pritjes për Azil ka si mision të garantojë pranimin dhe akomodimin kolektiv të kërkuesve për mbrojtje ndërkombëtare.</w:t>
      </w:r>
      <w:r w:rsidR="00493C11">
        <w:rPr>
          <w:rFonts w:ascii="Garamond" w:hAnsi="Garamond" w:cs="Times New Roman"/>
          <w:color w:val="000000"/>
          <w:sz w:val="24"/>
          <w:szCs w:val="24"/>
          <w:lang w:val="sq-AL"/>
        </w:rPr>
        <w:t xml:space="preserve"> </w:t>
      </w:r>
    </w:p>
    <w:p w14:paraId="06D0FD01" w14:textId="77777777" w:rsidR="009F5F9B" w:rsidRPr="009F5F9B" w:rsidRDefault="009F5F9B" w:rsidP="009F5F9B">
      <w:pPr>
        <w:autoSpaceDE w:val="0"/>
        <w:autoSpaceDN w:val="0"/>
        <w:adjustRightInd w:val="0"/>
        <w:spacing w:after="0" w:line="240" w:lineRule="auto"/>
        <w:ind w:firstLine="284"/>
        <w:rPr>
          <w:rFonts w:ascii="Garamond" w:hAnsi="Garamond" w:cs="Times New Roman"/>
          <w:b/>
          <w:bCs/>
          <w:color w:val="000000"/>
          <w:sz w:val="24"/>
          <w:szCs w:val="24"/>
          <w:lang w:val="sq-AL"/>
        </w:rPr>
      </w:pPr>
    </w:p>
    <w:p w14:paraId="06D0FD02" w14:textId="77777777" w:rsidR="009F5F9B" w:rsidRPr="009F5F9B" w:rsidRDefault="009F5F9B" w:rsidP="009F5F9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F5F9B">
        <w:rPr>
          <w:rFonts w:ascii="Garamond" w:hAnsi="Garamond" w:cs="Times New Roman"/>
          <w:bCs/>
          <w:color w:val="000000"/>
          <w:sz w:val="24"/>
          <w:szCs w:val="24"/>
          <w:lang w:val="sq-AL"/>
        </w:rPr>
        <w:t>KREU II</w:t>
      </w:r>
    </w:p>
    <w:p w14:paraId="06D0FD03" w14:textId="77777777" w:rsidR="009F5F9B" w:rsidRPr="009F5F9B" w:rsidRDefault="009F5F9B" w:rsidP="009F5F9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F5F9B">
        <w:rPr>
          <w:rFonts w:ascii="Garamond" w:hAnsi="Garamond" w:cs="Times New Roman"/>
          <w:bCs/>
          <w:color w:val="000000"/>
          <w:sz w:val="24"/>
          <w:szCs w:val="24"/>
          <w:lang w:val="sq-AL"/>
        </w:rPr>
        <w:t>PËRGJEGJËSITË FUNKSIONALE TË QENDRËS SË PRITJES PËR AZIL</w:t>
      </w:r>
    </w:p>
    <w:p w14:paraId="06D0FD04" w14:textId="77777777"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6D0FD05" w14:textId="77777777"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Qendra e Pritjes për Azil ka këto përgjegjësi: </w:t>
      </w:r>
    </w:p>
    <w:p w14:paraId="06D0FD06" w14:textId="102E24E2" w:rsidR="009F5F9B" w:rsidRPr="009F5F9B" w:rsidRDefault="009F5F9B" w:rsidP="009F5F9B">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a) </w:t>
      </w:r>
      <w:r w:rsidR="00493C11">
        <w:rPr>
          <w:rFonts w:ascii="Garamond" w:hAnsi="Garamond" w:cs="Times New Roman"/>
          <w:color w:val="000000"/>
          <w:sz w:val="24"/>
          <w:szCs w:val="24"/>
          <w:lang w:val="sq-AL"/>
        </w:rPr>
        <w:t>o</w:t>
      </w:r>
      <w:r w:rsidRPr="009F5F9B">
        <w:rPr>
          <w:rFonts w:ascii="Garamond" w:hAnsi="Garamond" w:cs="Times New Roman"/>
          <w:color w:val="000000"/>
          <w:sz w:val="24"/>
          <w:szCs w:val="24"/>
          <w:lang w:val="sq-AL"/>
        </w:rPr>
        <w:t>rganizon punën për të siguruar pranimin kolektiv të kërkuesve për mbrojtje ndërkombëtare;</w:t>
      </w:r>
    </w:p>
    <w:p w14:paraId="06D0FD07" w14:textId="091F2560" w:rsidR="009F5F9B" w:rsidRPr="009F5F9B" w:rsidRDefault="009F5F9B" w:rsidP="009F5F9B">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b) </w:t>
      </w:r>
      <w:r w:rsidR="00493C11">
        <w:rPr>
          <w:rFonts w:ascii="Garamond" w:hAnsi="Garamond" w:cs="Times New Roman"/>
          <w:color w:val="000000"/>
          <w:sz w:val="24"/>
          <w:szCs w:val="24"/>
          <w:lang w:val="sq-AL"/>
        </w:rPr>
        <w:t>o</w:t>
      </w:r>
      <w:r w:rsidRPr="009F5F9B">
        <w:rPr>
          <w:rFonts w:ascii="Garamond" w:hAnsi="Garamond" w:cs="Times New Roman"/>
          <w:color w:val="000000"/>
          <w:sz w:val="24"/>
          <w:szCs w:val="24"/>
          <w:lang w:val="sq-AL"/>
        </w:rPr>
        <w:t xml:space="preserve">rganizon punën për të siguruar ofrimin e standardeve të jetesës së përshtatshme për kërkuesit e mbrojtjes ndërkombëtare; </w:t>
      </w:r>
    </w:p>
    <w:p w14:paraId="06D0FD08" w14:textId="3D396B03" w:rsidR="009F5F9B" w:rsidRPr="009F5F9B" w:rsidRDefault="009F5F9B" w:rsidP="009F5F9B">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c) </w:t>
      </w:r>
      <w:r w:rsidR="00493C11">
        <w:rPr>
          <w:rFonts w:ascii="Garamond" w:hAnsi="Garamond" w:cs="Times New Roman"/>
          <w:color w:val="000000"/>
          <w:sz w:val="24"/>
          <w:szCs w:val="24"/>
          <w:lang w:val="sq-AL"/>
        </w:rPr>
        <w:t>o</w:t>
      </w:r>
      <w:r w:rsidRPr="009F5F9B">
        <w:rPr>
          <w:rFonts w:ascii="Garamond" w:hAnsi="Garamond" w:cs="Times New Roman"/>
          <w:color w:val="000000"/>
          <w:sz w:val="24"/>
          <w:szCs w:val="24"/>
          <w:lang w:val="sq-AL"/>
        </w:rPr>
        <w:t>rganizon punën për të siguruar zhvillimin e programeve pedagogjike e edukuese dhe këshillimin ligjor falas për kërkuesit e mbrojtjes ndërkombëtare.</w:t>
      </w:r>
    </w:p>
    <w:p w14:paraId="06D0FD09" w14:textId="77777777" w:rsidR="009F5F9B" w:rsidRPr="009F5F9B" w:rsidRDefault="009F5F9B" w:rsidP="009F5F9B">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06D0FD0A" w14:textId="77777777" w:rsidR="009F5F9B" w:rsidRPr="009F5F9B" w:rsidRDefault="009F5F9B" w:rsidP="009F5F9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F5F9B">
        <w:rPr>
          <w:rFonts w:ascii="Garamond" w:hAnsi="Garamond" w:cs="Times New Roman"/>
          <w:bCs/>
          <w:color w:val="000000"/>
          <w:sz w:val="24"/>
          <w:szCs w:val="24"/>
          <w:lang w:val="sq-AL"/>
        </w:rPr>
        <w:t>KREU III</w:t>
      </w:r>
    </w:p>
    <w:p w14:paraId="06D0FD0B" w14:textId="77777777" w:rsidR="009F5F9B" w:rsidRPr="009F5F9B" w:rsidRDefault="009F5F9B" w:rsidP="009F5F9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F5F9B">
        <w:rPr>
          <w:rFonts w:ascii="Garamond" w:hAnsi="Garamond" w:cs="Times New Roman"/>
          <w:bCs/>
          <w:color w:val="000000"/>
          <w:sz w:val="24"/>
          <w:szCs w:val="24"/>
          <w:lang w:val="sq-AL"/>
        </w:rPr>
        <w:t>ORGANIZIMI DHE FUNKSIONIMI I QENDRËS SË PRITJES PËR AZIL</w:t>
      </w:r>
    </w:p>
    <w:p w14:paraId="06D0FD0C" w14:textId="77777777"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6D0FD0D" w14:textId="77777777"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1. Qendra e Pritjes për Azil organizohet në nivel qendror dhe e shtrin veprimtarinë e saj në të gjithë territorin e Republikës së Shqipërisë.</w:t>
      </w:r>
    </w:p>
    <w:p w14:paraId="06D0FD0E" w14:textId="77777777"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2. Qendra e Pritjes për Azil drejtohet nga drejtori i qendrës, i cili organizon e drejton të gjithë veprimtarinë e saj dhe përgjigjet përpara ministrit. Drejtori i qendrës përfaqëson atë në marrëdhënie me të tretët.</w:t>
      </w:r>
    </w:p>
    <w:p w14:paraId="06D0FD0F" w14:textId="77777777"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3. Drejtori i QPA-së emërohet, lirohet ose shkarkohet nga ministri. Drejtori i QPA-së duhet të plotësojë këto kritere:</w:t>
      </w:r>
    </w:p>
    <w:p w14:paraId="06D0FD10" w14:textId="201BAD9C"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a) </w:t>
      </w:r>
      <w:r w:rsidR="00283C47">
        <w:rPr>
          <w:rFonts w:ascii="Garamond" w:hAnsi="Garamond" w:cs="Times New Roman"/>
          <w:color w:val="000000"/>
          <w:sz w:val="24"/>
          <w:szCs w:val="24"/>
          <w:lang w:val="sq-AL"/>
        </w:rPr>
        <w:t>t</w:t>
      </w:r>
      <w:r w:rsidRPr="009F5F9B">
        <w:rPr>
          <w:rFonts w:ascii="Garamond" w:hAnsi="Garamond" w:cs="Times New Roman"/>
          <w:color w:val="000000"/>
          <w:sz w:val="24"/>
          <w:szCs w:val="24"/>
          <w:lang w:val="sq-AL"/>
        </w:rPr>
        <w:t>ë jetë shtetas shqiptar;</w:t>
      </w:r>
    </w:p>
    <w:p w14:paraId="06D0FD11" w14:textId="0C347E7A"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b) </w:t>
      </w:r>
      <w:r w:rsidR="00283C47">
        <w:rPr>
          <w:rFonts w:ascii="Garamond" w:hAnsi="Garamond" w:cs="Times New Roman"/>
          <w:color w:val="000000"/>
          <w:sz w:val="24"/>
          <w:szCs w:val="24"/>
          <w:lang w:val="sq-AL"/>
        </w:rPr>
        <w:t>t</w:t>
      </w:r>
      <w:r w:rsidRPr="009F5F9B">
        <w:rPr>
          <w:rFonts w:ascii="Garamond" w:hAnsi="Garamond" w:cs="Times New Roman"/>
          <w:color w:val="000000"/>
          <w:sz w:val="24"/>
          <w:szCs w:val="24"/>
          <w:lang w:val="sq-AL"/>
        </w:rPr>
        <w:t>ë ketë zotësi të plotë për të vepruar;</w:t>
      </w:r>
    </w:p>
    <w:p w14:paraId="06D0FD12" w14:textId="674D3C62"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c) </w:t>
      </w:r>
      <w:r w:rsidR="00283C47">
        <w:rPr>
          <w:rFonts w:ascii="Garamond" w:hAnsi="Garamond" w:cs="Times New Roman"/>
          <w:color w:val="000000"/>
          <w:sz w:val="24"/>
          <w:szCs w:val="24"/>
          <w:lang w:val="sq-AL"/>
        </w:rPr>
        <w:t>t</w:t>
      </w:r>
      <w:r w:rsidRPr="009F5F9B">
        <w:rPr>
          <w:rFonts w:ascii="Garamond" w:hAnsi="Garamond" w:cs="Times New Roman"/>
          <w:color w:val="000000"/>
          <w:sz w:val="24"/>
          <w:szCs w:val="24"/>
          <w:lang w:val="sq-AL"/>
        </w:rPr>
        <w:t>ë mos jetë dënuar me vendim gjyqësor të formës së prerë për kryerjen e një vepre penale;</w:t>
      </w:r>
    </w:p>
    <w:p w14:paraId="06D0FD13" w14:textId="60189CA8"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ç)</w:t>
      </w:r>
      <w:r w:rsidR="00493C11">
        <w:rPr>
          <w:rFonts w:ascii="Garamond" w:hAnsi="Garamond" w:cs="Times New Roman"/>
          <w:color w:val="000000"/>
          <w:sz w:val="24"/>
          <w:szCs w:val="24"/>
          <w:lang w:val="sq-AL"/>
        </w:rPr>
        <w:t xml:space="preserve"> </w:t>
      </w:r>
      <w:r w:rsidR="00283C47">
        <w:rPr>
          <w:rFonts w:ascii="Garamond" w:hAnsi="Garamond" w:cs="Times New Roman"/>
          <w:color w:val="000000"/>
          <w:sz w:val="24"/>
          <w:szCs w:val="24"/>
          <w:lang w:val="sq-AL"/>
        </w:rPr>
        <w:t>t</w:t>
      </w:r>
      <w:r w:rsidRPr="009F5F9B">
        <w:rPr>
          <w:rFonts w:ascii="Garamond" w:hAnsi="Garamond" w:cs="Times New Roman"/>
          <w:color w:val="000000"/>
          <w:sz w:val="24"/>
          <w:szCs w:val="24"/>
          <w:lang w:val="sq-AL"/>
        </w:rPr>
        <w:t>ë ketë diplomë të nivelit “Master shkencor” apo “Master profesional”, të përfituar në fund të studimeve të ciklit të dytë me 120 kredite dhe me kohëzgjatje normale 2 vite akademike ose të barasvle</w:t>
      </w:r>
      <w:r w:rsidR="00CB6486">
        <w:rPr>
          <w:rFonts w:ascii="Garamond" w:hAnsi="Garamond" w:cs="Times New Roman"/>
          <w:color w:val="000000"/>
          <w:sz w:val="24"/>
          <w:szCs w:val="24"/>
          <w:lang w:val="sq-AL"/>
        </w:rPr>
        <w:t>r</w:t>
      </w:r>
      <w:r w:rsidRPr="009F5F9B">
        <w:rPr>
          <w:rFonts w:ascii="Garamond" w:hAnsi="Garamond" w:cs="Times New Roman"/>
          <w:color w:val="000000"/>
          <w:sz w:val="24"/>
          <w:szCs w:val="24"/>
          <w:lang w:val="sq-AL"/>
        </w:rPr>
        <w:t>shme me to në shkenca shoqërore, sipas legjislacionit për arsimin e lartë;</w:t>
      </w:r>
    </w:p>
    <w:p w14:paraId="06D0FD14" w14:textId="15B211C3"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d) </w:t>
      </w:r>
      <w:r w:rsidR="00283C47">
        <w:rPr>
          <w:rFonts w:ascii="Garamond" w:hAnsi="Garamond" w:cs="Times New Roman"/>
          <w:color w:val="000000"/>
          <w:sz w:val="24"/>
          <w:szCs w:val="24"/>
          <w:lang w:val="sq-AL"/>
        </w:rPr>
        <w:t>t</w:t>
      </w:r>
      <w:r w:rsidRPr="009F5F9B">
        <w:rPr>
          <w:rFonts w:ascii="Garamond" w:hAnsi="Garamond" w:cs="Times New Roman"/>
          <w:color w:val="000000"/>
          <w:sz w:val="24"/>
          <w:szCs w:val="24"/>
          <w:lang w:val="sq-AL"/>
        </w:rPr>
        <w:t>ë ketë eksperiencë profesionale jo më pak se 5 (pesë) vjet në profesion;</w:t>
      </w:r>
    </w:p>
    <w:p w14:paraId="06D0FD15" w14:textId="60DD686A"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lastRenderedPageBreak/>
        <w:t xml:space="preserve">dh) </w:t>
      </w:r>
      <w:r w:rsidR="00283C47">
        <w:rPr>
          <w:rFonts w:ascii="Garamond" w:hAnsi="Garamond" w:cs="Times New Roman"/>
          <w:color w:val="000000"/>
          <w:sz w:val="24"/>
          <w:szCs w:val="24"/>
          <w:lang w:val="sq-AL"/>
        </w:rPr>
        <w:t>n</w:t>
      </w:r>
      <w:r w:rsidRPr="009F5F9B">
        <w:rPr>
          <w:rFonts w:ascii="Garamond" w:hAnsi="Garamond" w:cs="Times New Roman"/>
          <w:color w:val="000000"/>
          <w:sz w:val="24"/>
          <w:szCs w:val="24"/>
          <w:lang w:val="sq-AL"/>
        </w:rPr>
        <w:t>daj tij të mos jetë marrë masa disiplinore e largimit nga puna, që nuk është shuar sipas legjislacionit në fuqi.</w:t>
      </w:r>
    </w:p>
    <w:p w14:paraId="06D0FD16" w14:textId="77B1CF6F" w:rsidR="009F5F9B" w:rsidRPr="009F5F9B" w:rsidRDefault="009F5F9B" w:rsidP="009F5F9B">
      <w:pPr>
        <w:tabs>
          <w:tab w:val="left" w:pos="360"/>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4. Drejtori i QPA-së lirohet nga detyra në rastet</w:t>
      </w:r>
      <w:r w:rsidR="00745701">
        <w:rPr>
          <w:rFonts w:ascii="Garamond" w:hAnsi="Garamond" w:cs="Times New Roman"/>
          <w:color w:val="000000"/>
          <w:sz w:val="24"/>
          <w:szCs w:val="24"/>
          <w:lang w:val="sq-AL"/>
        </w:rPr>
        <w:t>,</w:t>
      </w:r>
      <w:r w:rsidRPr="009F5F9B">
        <w:rPr>
          <w:rFonts w:ascii="Garamond" w:hAnsi="Garamond" w:cs="Times New Roman"/>
          <w:color w:val="000000"/>
          <w:sz w:val="24"/>
          <w:szCs w:val="24"/>
          <w:lang w:val="sq-AL"/>
        </w:rPr>
        <w:t xml:space="preserve"> kur:</w:t>
      </w:r>
    </w:p>
    <w:p w14:paraId="06D0FD17" w14:textId="77777777" w:rsidR="009F5F9B" w:rsidRPr="009F5F9B" w:rsidRDefault="009F5F9B" w:rsidP="009F5F9B">
      <w:pPr>
        <w:tabs>
          <w:tab w:val="left" w:pos="800"/>
        </w:tabs>
        <w:autoSpaceDE w:val="0"/>
        <w:autoSpaceDN w:val="0"/>
        <w:adjustRightInd w:val="0"/>
        <w:spacing w:after="0" w:line="240" w:lineRule="auto"/>
        <w:ind w:firstLine="284"/>
        <w:rPr>
          <w:rFonts w:ascii="Garamond" w:hAnsi="Garamond" w:cs="Times New Roman"/>
          <w:color w:val="000000"/>
          <w:sz w:val="24"/>
          <w:szCs w:val="24"/>
          <w:lang w:val="sq-AL"/>
        </w:rPr>
      </w:pPr>
      <w:r w:rsidRPr="009F5F9B">
        <w:rPr>
          <w:rFonts w:ascii="Garamond" w:hAnsi="Garamond" w:cs="Times New Roman"/>
          <w:color w:val="000000"/>
          <w:sz w:val="24"/>
          <w:szCs w:val="24"/>
          <w:lang w:val="sq-AL"/>
        </w:rPr>
        <w:t>a) jep dorëheqjen;</w:t>
      </w:r>
    </w:p>
    <w:p w14:paraId="06D0FD18" w14:textId="77777777" w:rsidR="009F5F9B" w:rsidRPr="009F5F9B" w:rsidRDefault="009F5F9B" w:rsidP="009F5F9B">
      <w:pPr>
        <w:tabs>
          <w:tab w:val="left" w:pos="800"/>
        </w:tabs>
        <w:autoSpaceDE w:val="0"/>
        <w:autoSpaceDN w:val="0"/>
        <w:adjustRightInd w:val="0"/>
        <w:spacing w:after="0" w:line="240" w:lineRule="auto"/>
        <w:ind w:firstLine="284"/>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b) mbush moshën e pensionit të pleqërisë; </w:t>
      </w:r>
    </w:p>
    <w:p w14:paraId="06D0FD19" w14:textId="77777777" w:rsidR="009F5F9B" w:rsidRPr="009F5F9B" w:rsidRDefault="009F5F9B" w:rsidP="009F5F9B">
      <w:pPr>
        <w:tabs>
          <w:tab w:val="left" w:pos="800"/>
        </w:tabs>
        <w:autoSpaceDE w:val="0"/>
        <w:autoSpaceDN w:val="0"/>
        <w:adjustRightInd w:val="0"/>
        <w:spacing w:after="0" w:line="240" w:lineRule="auto"/>
        <w:ind w:firstLine="284"/>
        <w:rPr>
          <w:rFonts w:ascii="Garamond" w:hAnsi="Garamond" w:cs="Times New Roman"/>
          <w:color w:val="000000"/>
          <w:sz w:val="24"/>
          <w:szCs w:val="24"/>
          <w:lang w:val="sq-AL"/>
        </w:rPr>
      </w:pPr>
      <w:r w:rsidRPr="009F5F9B">
        <w:rPr>
          <w:rFonts w:ascii="Garamond" w:hAnsi="Garamond" w:cs="Times New Roman"/>
          <w:color w:val="000000"/>
          <w:sz w:val="24"/>
          <w:szCs w:val="24"/>
          <w:lang w:val="sq-AL"/>
        </w:rPr>
        <w:t>c) vërtetohet fakti i pamundësisë për të ushtruar detyrën;</w:t>
      </w:r>
    </w:p>
    <w:p w14:paraId="06D0FD1A" w14:textId="183961BF" w:rsidR="009F5F9B" w:rsidRPr="009F5F9B" w:rsidRDefault="009F5F9B" w:rsidP="009F5F9B">
      <w:pPr>
        <w:tabs>
          <w:tab w:val="left" w:pos="800"/>
        </w:tabs>
        <w:autoSpaceDE w:val="0"/>
        <w:autoSpaceDN w:val="0"/>
        <w:adjustRightInd w:val="0"/>
        <w:spacing w:after="0" w:line="240" w:lineRule="auto"/>
        <w:ind w:firstLine="284"/>
        <w:rPr>
          <w:rFonts w:ascii="Garamond" w:hAnsi="Garamond" w:cs="Times New Roman"/>
          <w:color w:val="000000"/>
          <w:sz w:val="24"/>
          <w:szCs w:val="24"/>
          <w:lang w:val="sq-AL"/>
        </w:rPr>
      </w:pPr>
      <w:r w:rsidRPr="009F5F9B">
        <w:rPr>
          <w:rFonts w:ascii="Garamond" w:hAnsi="Garamond" w:cs="Times New Roman"/>
          <w:color w:val="000000"/>
          <w:sz w:val="24"/>
          <w:szCs w:val="24"/>
          <w:lang w:val="sq-AL"/>
        </w:rPr>
        <w:t>ç)</w:t>
      </w:r>
      <w:r w:rsidR="00745701">
        <w:rPr>
          <w:rFonts w:ascii="Garamond" w:hAnsi="Garamond" w:cs="Times New Roman"/>
          <w:color w:val="000000"/>
          <w:sz w:val="24"/>
          <w:szCs w:val="24"/>
          <w:lang w:val="sq-AL"/>
        </w:rPr>
        <w:t xml:space="preserve"> </w:t>
      </w:r>
      <w:r w:rsidRPr="009F5F9B">
        <w:rPr>
          <w:rFonts w:ascii="Garamond" w:hAnsi="Garamond" w:cs="Times New Roman"/>
          <w:color w:val="000000"/>
          <w:sz w:val="24"/>
          <w:szCs w:val="24"/>
          <w:lang w:val="sq-AL"/>
        </w:rPr>
        <w:t>gjendet në një situatë të konfliktit të vazhdueshëm të interesit.</w:t>
      </w:r>
    </w:p>
    <w:p w14:paraId="06D0FD1B" w14:textId="77777777"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5. Drejtori i QPA-së shkarkohet nga detyra kur:</w:t>
      </w:r>
    </w:p>
    <w:p w14:paraId="06D0FD1C" w14:textId="77777777" w:rsidR="009F5F9B" w:rsidRPr="009F5F9B" w:rsidRDefault="009F5F9B" w:rsidP="009F5F9B">
      <w:pPr>
        <w:tabs>
          <w:tab w:val="left" w:pos="800"/>
        </w:tabs>
        <w:autoSpaceDE w:val="0"/>
        <w:autoSpaceDN w:val="0"/>
        <w:adjustRightInd w:val="0"/>
        <w:spacing w:after="0" w:line="240" w:lineRule="auto"/>
        <w:ind w:firstLine="284"/>
        <w:rPr>
          <w:rFonts w:ascii="Garamond" w:hAnsi="Garamond" w:cs="Times New Roman"/>
          <w:color w:val="000000"/>
          <w:sz w:val="24"/>
          <w:szCs w:val="24"/>
          <w:lang w:val="sq-AL"/>
        </w:rPr>
      </w:pPr>
      <w:r w:rsidRPr="009F5F9B">
        <w:rPr>
          <w:rFonts w:ascii="Garamond" w:hAnsi="Garamond" w:cs="Times New Roman"/>
          <w:color w:val="000000"/>
          <w:sz w:val="24"/>
          <w:szCs w:val="24"/>
          <w:lang w:val="sq-AL"/>
        </w:rPr>
        <w:t>a) dënohet me vendim të formës së prerë për kryerjen e një krimi apo për kryerjen e një kundërvajtjeje penale me dashje;</w:t>
      </w:r>
    </w:p>
    <w:p w14:paraId="06D0FD1D" w14:textId="77777777" w:rsidR="009F5F9B" w:rsidRPr="009F5F9B" w:rsidRDefault="009F5F9B" w:rsidP="009F5F9B">
      <w:pPr>
        <w:tabs>
          <w:tab w:val="left" w:pos="800"/>
        </w:tabs>
        <w:autoSpaceDE w:val="0"/>
        <w:autoSpaceDN w:val="0"/>
        <w:adjustRightInd w:val="0"/>
        <w:spacing w:after="0" w:line="240" w:lineRule="auto"/>
        <w:ind w:firstLine="284"/>
        <w:rPr>
          <w:rFonts w:ascii="Garamond" w:hAnsi="Garamond" w:cs="Times New Roman"/>
          <w:color w:val="000000"/>
          <w:sz w:val="24"/>
          <w:szCs w:val="24"/>
          <w:lang w:val="sq-AL"/>
        </w:rPr>
      </w:pPr>
      <w:r w:rsidRPr="009F5F9B">
        <w:rPr>
          <w:rFonts w:ascii="Garamond" w:hAnsi="Garamond" w:cs="Times New Roman"/>
          <w:color w:val="000000"/>
          <w:sz w:val="24"/>
          <w:szCs w:val="24"/>
          <w:lang w:val="sq-AL"/>
        </w:rPr>
        <w:t>b) kryen shkelje të rënda gjatë kryerjes së detyrës;</w:t>
      </w:r>
    </w:p>
    <w:p w14:paraId="06D0FD1E" w14:textId="77777777" w:rsidR="009F5F9B" w:rsidRPr="009F5F9B" w:rsidRDefault="009F5F9B" w:rsidP="009F5F9B">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c) merr formë të prerë vendimi i gjykatës për kufizimin apo heqjen e zotësisë për të vepruar.</w:t>
      </w:r>
    </w:p>
    <w:p w14:paraId="06D0FD1F" w14:textId="77777777"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6. Drejtori i QPA-së kryen detyrat, si më poshtë vijon: </w:t>
      </w:r>
    </w:p>
    <w:p w14:paraId="06D0FD20" w14:textId="0C904B85"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a) </w:t>
      </w:r>
      <w:r w:rsidR="00745701">
        <w:rPr>
          <w:rFonts w:ascii="Garamond" w:hAnsi="Garamond" w:cs="Times New Roman"/>
          <w:color w:val="000000"/>
          <w:sz w:val="24"/>
          <w:szCs w:val="24"/>
          <w:lang w:val="sq-AL"/>
        </w:rPr>
        <w:t>p</w:t>
      </w:r>
      <w:r w:rsidRPr="009F5F9B">
        <w:rPr>
          <w:rFonts w:ascii="Garamond" w:hAnsi="Garamond" w:cs="Times New Roman"/>
          <w:color w:val="000000"/>
          <w:sz w:val="24"/>
          <w:szCs w:val="24"/>
          <w:lang w:val="sq-AL"/>
        </w:rPr>
        <w:t>ërcakton objektivat vjetorë të qendrës, në përputhje me objektivat strategjikë të miratuar nga ministri dhe harton planin vjetor të punës së institucionit;</w:t>
      </w:r>
    </w:p>
    <w:p w14:paraId="06D0FD21" w14:textId="2887128E"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b) </w:t>
      </w:r>
      <w:r w:rsidR="00745701">
        <w:rPr>
          <w:rFonts w:ascii="Garamond" w:hAnsi="Garamond" w:cs="Times New Roman"/>
          <w:color w:val="000000"/>
          <w:sz w:val="24"/>
          <w:szCs w:val="24"/>
          <w:lang w:val="sq-AL"/>
        </w:rPr>
        <w:t>d</w:t>
      </w:r>
      <w:r w:rsidRPr="009F5F9B">
        <w:rPr>
          <w:rFonts w:ascii="Garamond" w:hAnsi="Garamond" w:cs="Times New Roman"/>
          <w:color w:val="000000"/>
          <w:sz w:val="24"/>
          <w:szCs w:val="24"/>
          <w:lang w:val="sq-AL"/>
        </w:rPr>
        <w:t>rejton procesin e planifikimit buxhetor dhe të raportit vjetor të punës;</w:t>
      </w:r>
    </w:p>
    <w:p w14:paraId="06D0FD22" w14:textId="7F8C8898"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c) </w:t>
      </w:r>
      <w:r w:rsidR="00745701">
        <w:rPr>
          <w:rFonts w:ascii="Garamond" w:hAnsi="Garamond" w:cs="Times New Roman"/>
          <w:color w:val="000000"/>
          <w:sz w:val="24"/>
          <w:szCs w:val="24"/>
          <w:lang w:val="sq-AL"/>
        </w:rPr>
        <w:t>r</w:t>
      </w:r>
      <w:r w:rsidRPr="009F5F9B">
        <w:rPr>
          <w:rFonts w:ascii="Garamond" w:hAnsi="Garamond" w:cs="Times New Roman"/>
          <w:color w:val="000000"/>
          <w:sz w:val="24"/>
          <w:szCs w:val="24"/>
          <w:lang w:val="sq-AL"/>
        </w:rPr>
        <w:t>aporton në mënyrë periodike dhe sa herë që kërkohet te ministri për kushtet e kërkuesve të mbrojtjes ndërkombëtare të akomoduar në qendër dhe për veprimtarinë e saj;</w:t>
      </w:r>
    </w:p>
    <w:p w14:paraId="06D0FD23" w14:textId="23F21928"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ç)</w:t>
      </w:r>
      <w:r w:rsidR="00493C11">
        <w:rPr>
          <w:rFonts w:ascii="Garamond" w:hAnsi="Garamond" w:cs="Times New Roman"/>
          <w:color w:val="000000"/>
          <w:sz w:val="24"/>
          <w:szCs w:val="24"/>
          <w:lang w:val="sq-AL"/>
        </w:rPr>
        <w:t xml:space="preserve"> </w:t>
      </w:r>
      <w:r w:rsidR="00745701">
        <w:rPr>
          <w:rFonts w:ascii="Garamond" w:hAnsi="Garamond" w:cs="Times New Roman"/>
          <w:color w:val="000000"/>
          <w:sz w:val="24"/>
          <w:szCs w:val="24"/>
          <w:lang w:val="sq-AL"/>
        </w:rPr>
        <w:t>d</w:t>
      </w:r>
      <w:r w:rsidRPr="009F5F9B">
        <w:rPr>
          <w:rFonts w:ascii="Garamond" w:hAnsi="Garamond" w:cs="Times New Roman"/>
          <w:color w:val="000000"/>
          <w:sz w:val="24"/>
          <w:szCs w:val="24"/>
          <w:lang w:val="sq-AL"/>
        </w:rPr>
        <w:t>rejton punën për përgatitjen e rregullores që përcakton metodat e brendshme të punës dhe sjelljen e personelit të QPA-së dhe/apo ndryshimet e saj dhe e dërgon atë për miratim te ministri;</w:t>
      </w:r>
    </w:p>
    <w:p w14:paraId="06D0FD24" w14:textId="567D6A7D"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d) </w:t>
      </w:r>
      <w:r w:rsidR="00745701">
        <w:rPr>
          <w:rFonts w:ascii="Garamond" w:hAnsi="Garamond" w:cs="Times New Roman"/>
          <w:color w:val="000000"/>
          <w:sz w:val="24"/>
          <w:szCs w:val="24"/>
          <w:lang w:val="sq-AL"/>
        </w:rPr>
        <w:t>p</w:t>
      </w:r>
      <w:r w:rsidRPr="009F5F9B">
        <w:rPr>
          <w:rFonts w:ascii="Garamond" w:hAnsi="Garamond" w:cs="Times New Roman"/>
          <w:color w:val="000000"/>
          <w:sz w:val="24"/>
          <w:szCs w:val="24"/>
          <w:lang w:val="sq-AL"/>
        </w:rPr>
        <w:t>ërgatit kërkesat e veçanta të vendit të punës për rekrutimin e nëpunësve/punonjësve të QPA-së dhe emëron nëpunësit e punonjësit, në përputhje me Kodin e Punës në Republikën e Shqipërisë;</w:t>
      </w:r>
    </w:p>
    <w:p w14:paraId="06D0FD25" w14:textId="3D368F1A"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dh) </w:t>
      </w:r>
      <w:r w:rsidR="00745701">
        <w:rPr>
          <w:rFonts w:ascii="Garamond" w:hAnsi="Garamond" w:cs="Times New Roman"/>
          <w:color w:val="000000"/>
          <w:sz w:val="24"/>
          <w:szCs w:val="24"/>
          <w:lang w:val="sq-AL"/>
        </w:rPr>
        <w:t>a</w:t>
      </w:r>
      <w:r w:rsidRPr="009F5F9B">
        <w:rPr>
          <w:rFonts w:ascii="Garamond" w:hAnsi="Garamond" w:cs="Times New Roman"/>
          <w:color w:val="000000"/>
          <w:sz w:val="24"/>
          <w:szCs w:val="24"/>
          <w:lang w:val="sq-AL"/>
        </w:rPr>
        <w:t>utorizon shpërndarjen e informacionit për publikun;</w:t>
      </w:r>
    </w:p>
    <w:p w14:paraId="06D0FD26" w14:textId="732D207E"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e) </w:t>
      </w:r>
      <w:r w:rsidR="00745701" w:rsidRPr="009F5F9B">
        <w:rPr>
          <w:rFonts w:ascii="Garamond" w:hAnsi="Garamond" w:cs="Times New Roman"/>
          <w:color w:val="000000"/>
          <w:sz w:val="24"/>
          <w:szCs w:val="24"/>
          <w:lang w:val="sq-AL"/>
        </w:rPr>
        <w:t xml:space="preserve">nxjerr </w:t>
      </w:r>
      <w:r w:rsidRPr="009F5F9B">
        <w:rPr>
          <w:rFonts w:ascii="Garamond" w:hAnsi="Garamond" w:cs="Times New Roman"/>
          <w:color w:val="000000"/>
          <w:sz w:val="24"/>
          <w:szCs w:val="24"/>
          <w:lang w:val="sq-AL"/>
        </w:rPr>
        <w:t>akte të brendshme për menaxhimin administrativ, financiar, të burimeve njerëzore dhe akte të tjera të brendshme të detyrueshme për nëpunësit e QPA-së për realizimin e funksioneve të këtij institucioni;</w:t>
      </w:r>
    </w:p>
    <w:p w14:paraId="06D0FD27" w14:textId="4F666F23"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ë)</w:t>
      </w:r>
      <w:r w:rsidR="00493C11">
        <w:rPr>
          <w:rFonts w:ascii="Garamond" w:hAnsi="Garamond" w:cs="Times New Roman"/>
          <w:color w:val="000000"/>
          <w:sz w:val="24"/>
          <w:szCs w:val="24"/>
          <w:lang w:val="sq-AL"/>
        </w:rPr>
        <w:t xml:space="preserve"> </w:t>
      </w:r>
      <w:r w:rsidR="00745701">
        <w:rPr>
          <w:rFonts w:ascii="Garamond" w:hAnsi="Garamond" w:cs="Times New Roman"/>
          <w:color w:val="000000"/>
          <w:sz w:val="24"/>
          <w:szCs w:val="24"/>
          <w:lang w:val="sq-AL"/>
        </w:rPr>
        <w:t>n</w:t>
      </w:r>
      <w:r w:rsidRPr="009F5F9B">
        <w:rPr>
          <w:rFonts w:ascii="Garamond" w:hAnsi="Garamond" w:cs="Times New Roman"/>
          <w:color w:val="000000"/>
          <w:sz w:val="24"/>
          <w:szCs w:val="24"/>
          <w:lang w:val="sq-AL"/>
        </w:rPr>
        <w:t>ënshkruan marrëveshjet e bashkëpunimit me organe homologe dhe organizata të ndryshme të huaja, në përputhje me parashikimet ligjore;</w:t>
      </w:r>
    </w:p>
    <w:p w14:paraId="06D0FD28" w14:textId="6954505E" w:rsidR="009F5F9B" w:rsidRPr="009F5F9B" w:rsidRDefault="009F5F9B" w:rsidP="009F5F9B">
      <w:pPr>
        <w:tabs>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f) </w:t>
      </w:r>
      <w:r w:rsidR="00745701" w:rsidRPr="009F5F9B">
        <w:rPr>
          <w:rFonts w:ascii="Garamond" w:hAnsi="Garamond" w:cs="Times New Roman"/>
          <w:color w:val="000000"/>
          <w:sz w:val="24"/>
          <w:szCs w:val="24"/>
          <w:lang w:val="sq-AL"/>
        </w:rPr>
        <w:t xml:space="preserve">çdo </w:t>
      </w:r>
      <w:r w:rsidRPr="009F5F9B">
        <w:rPr>
          <w:rFonts w:ascii="Garamond" w:hAnsi="Garamond" w:cs="Times New Roman"/>
          <w:color w:val="000000"/>
          <w:sz w:val="24"/>
          <w:szCs w:val="24"/>
          <w:lang w:val="sq-AL"/>
        </w:rPr>
        <w:t>detyrë tjetër të ngarkuar nga legjislacioni në fuqi dhe ministri.</w:t>
      </w:r>
    </w:p>
    <w:p w14:paraId="06D0FD29" w14:textId="77777777"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7. Qendra e Pritjes për Azil, në funksion të ushtrimit të kompetencave të përcaktuara nga ligji, kryen detyrat e mëposhtme:</w:t>
      </w:r>
    </w:p>
    <w:p w14:paraId="06D0FD2A" w14:textId="4F4BCFCF"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a) </w:t>
      </w:r>
      <w:r w:rsidR="00A57E4A" w:rsidRPr="009F5F9B">
        <w:rPr>
          <w:rFonts w:ascii="Garamond" w:hAnsi="Garamond" w:cs="Times New Roman"/>
          <w:color w:val="000000"/>
          <w:sz w:val="24"/>
          <w:szCs w:val="24"/>
          <w:lang w:val="sq-AL"/>
        </w:rPr>
        <w:t xml:space="preserve">merr </w:t>
      </w:r>
      <w:r w:rsidRPr="009F5F9B">
        <w:rPr>
          <w:rFonts w:ascii="Garamond" w:hAnsi="Garamond" w:cs="Times New Roman"/>
          <w:color w:val="000000"/>
          <w:sz w:val="24"/>
          <w:szCs w:val="24"/>
          <w:lang w:val="sq-AL"/>
        </w:rPr>
        <w:t>masat e nevojshme për akomodimin e kërkuesit të mbrojtjes ndërkombëtare, sipas parashikimeve të bëra në ligjin nr.</w:t>
      </w:r>
      <w:r w:rsidR="00745701">
        <w:rPr>
          <w:rFonts w:ascii="Garamond" w:hAnsi="Garamond" w:cs="Times New Roman"/>
          <w:color w:val="000000"/>
          <w:sz w:val="24"/>
          <w:szCs w:val="24"/>
          <w:lang w:val="sq-AL"/>
        </w:rPr>
        <w:t xml:space="preserve"> </w:t>
      </w:r>
      <w:r w:rsidRPr="009F5F9B">
        <w:rPr>
          <w:rFonts w:ascii="Garamond" w:hAnsi="Garamond" w:cs="Times New Roman"/>
          <w:color w:val="000000"/>
          <w:sz w:val="24"/>
          <w:szCs w:val="24"/>
          <w:lang w:val="sq-AL"/>
        </w:rPr>
        <w:t>10/2021, “Për azilin në Republikën e Shqipërisë”;</w:t>
      </w:r>
    </w:p>
    <w:p w14:paraId="06D0FD2B" w14:textId="2731C9A9"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b) </w:t>
      </w:r>
      <w:r w:rsidR="00A57E4A" w:rsidRPr="009F5F9B">
        <w:rPr>
          <w:rFonts w:ascii="Garamond" w:hAnsi="Garamond" w:cs="Times New Roman"/>
          <w:color w:val="000000"/>
          <w:sz w:val="24"/>
          <w:szCs w:val="24"/>
          <w:lang w:val="sq-AL"/>
        </w:rPr>
        <w:t xml:space="preserve">merr </w:t>
      </w:r>
      <w:r w:rsidRPr="009F5F9B">
        <w:rPr>
          <w:rFonts w:ascii="Garamond" w:hAnsi="Garamond" w:cs="Times New Roman"/>
          <w:color w:val="000000"/>
          <w:sz w:val="24"/>
          <w:szCs w:val="24"/>
          <w:lang w:val="sq-AL"/>
        </w:rPr>
        <w:t>masat e nevojshme për ofrimin e standardeve të jetesës së përshtatshme për kërkuesit e mbrojtjes ndërkombëtare, me qëllim garantimin e shëndetit të tyre fizik dhe mendor, përfshirë kujdesin e nevojshëm shëndetësor dhe kujdesin e duhur mendor në rastet kur është e nevojshme;</w:t>
      </w:r>
    </w:p>
    <w:p w14:paraId="06D0FD2C" w14:textId="209C9F4A"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c) </w:t>
      </w:r>
      <w:r w:rsidR="00A57E4A" w:rsidRPr="009F5F9B">
        <w:rPr>
          <w:rFonts w:ascii="Garamond" w:hAnsi="Garamond" w:cs="Times New Roman"/>
          <w:color w:val="000000"/>
          <w:sz w:val="24"/>
          <w:szCs w:val="24"/>
          <w:lang w:val="sq-AL"/>
        </w:rPr>
        <w:t xml:space="preserve">bashkëpunon </w:t>
      </w:r>
      <w:r w:rsidRPr="009F5F9B">
        <w:rPr>
          <w:rFonts w:ascii="Garamond" w:hAnsi="Garamond" w:cs="Times New Roman"/>
          <w:color w:val="000000"/>
          <w:sz w:val="24"/>
          <w:szCs w:val="24"/>
          <w:lang w:val="sq-AL"/>
        </w:rPr>
        <w:t>me subjekte shtetërore ose private, vendase ose të huaja, si dhe me organe homologe dhe organizata të ndryshme të huaja për zgjidhjen efektive të problemeve, si dhe veprimtari të tjera për plotësimin e detyrave të përcaktuara në ligjin nr.</w:t>
      </w:r>
      <w:r w:rsidR="00D24CD6">
        <w:rPr>
          <w:rFonts w:ascii="Garamond" w:hAnsi="Garamond" w:cs="Times New Roman"/>
          <w:color w:val="000000"/>
          <w:sz w:val="24"/>
          <w:szCs w:val="24"/>
          <w:lang w:val="sq-AL"/>
        </w:rPr>
        <w:t xml:space="preserve"> </w:t>
      </w:r>
      <w:r w:rsidRPr="009F5F9B">
        <w:rPr>
          <w:rFonts w:ascii="Garamond" w:hAnsi="Garamond" w:cs="Times New Roman"/>
          <w:color w:val="000000"/>
          <w:sz w:val="24"/>
          <w:szCs w:val="24"/>
          <w:lang w:val="sq-AL"/>
        </w:rPr>
        <w:t>10/2021, “Për azilin në Republikën e Shqipërisë”;</w:t>
      </w:r>
    </w:p>
    <w:p w14:paraId="06D0FD2D" w14:textId="5CD0FDA5"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ç) </w:t>
      </w:r>
      <w:r w:rsidR="00A57E4A" w:rsidRPr="009F5F9B">
        <w:rPr>
          <w:rFonts w:ascii="Garamond" w:hAnsi="Garamond" w:cs="Times New Roman"/>
          <w:color w:val="000000"/>
          <w:sz w:val="24"/>
          <w:szCs w:val="24"/>
          <w:lang w:val="sq-AL"/>
        </w:rPr>
        <w:t xml:space="preserve">merr </w:t>
      </w:r>
      <w:r w:rsidRPr="009F5F9B">
        <w:rPr>
          <w:rFonts w:ascii="Garamond" w:hAnsi="Garamond" w:cs="Times New Roman"/>
          <w:color w:val="000000"/>
          <w:sz w:val="24"/>
          <w:szCs w:val="24"/>
          <w:lang w:val="sq-AL"/>
        </w:rPr>
        <w:t>masat e nevojshme për të zhvilluar programe pedagogjike e edukuese, si dhe për</w:t>
      </w:r>
      <w:r w:rsidR="00493C11">
        <w:rPr>
          <w:rFonts w:ascii="Garamond" w:hAnsi="Garamond" w:cs="Times New Roman"/>
          <w:color w:val="000000"/>
          <w:sz w:val="24"/>
          <w:szCs w:val="24"/>
          <w:lang w:val="sq-AL"/>
        </w:rPr>
        <w:t xml:space="preserve"> </w:t>
      </w:r>
      <w:r w:rsidRPr="009F5F9B">
        <w:rPr>
          <w:rFonts w:ascii="Garamond" w:hAnsi="Garamond" w:cs="Times New Roman"/>
          <w:color w:val="000000"/>
          <w:sz w:val="24"/>
          <w:szCs w:val="24"/>
          <w:lang w:val="sq-AL"/>
        </w:rPr>
        <w:t xml:space="preserve">dhënien e këshillimit ligjor falas, në përputhje me praktikat kombëtare; </w:t>
      </w:r>
    </w:p>
    <w:p w14:paraId="06D0FD2E" w14:textId="18F0E928"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d) </w:t>
      </w:r>
      <w:r w:rsidR="00A57E4A" w:rsidRPr="009F5F9B">
        <w:rPr>
          <w:rFonts w:ascii="Garamond" w:hAnsi="Garamond" w:cs="Times New Roman"/>
          <w:color w:val="000000"/>
          <w:sz w:val="24"/>
          <w:szCs w:val="24"/>
          <w:lang w:val="sq-AL"/>
        </w:rPr>
        <w:t xml:space="preserve">informon </w:t>
      </w:r>
      <w:r w:rsidRPr="009F5F9B">
        <w:rPr>
          <w:rFonts w:ascii="Garamond" w:hAnsi="Garamond" w:cs="Times New Roman"/>
          <w:color w:val="000000"/>
          <w:sz w:val="24"/>
          <w:szCs w:val="24"/>
          <w:lang w:val="sq-AL"/>
        </w:rPr>
        <w:t>autoritetin përgjegjës për azilin dhe refugjatët për procedurat e hyrjes, të daljes apo të qëndrimit të kërkuesve për mbrojtje ndërkombëtare, të kryera sipas përcaktimeve të ligjit nr.</w:t>
      </w:r>
      <w:r w:rsidR="00A57E4A">
        <w:rPr>
          <w:rFonts w:ascii="Garamond" w:hAnsi="Garamond" w:cs="Times New Roman"/>
          <w:color w:val="000000"/>
          <w:sz w:val="24"/>
          <w:szCs w:val="24"/>
          <w:lang w:val="sq-AL"/>
        </w:rPr>
        <w:t xml:space="preserve"> </w:t>
      </w:r>
      <w:r w:rsidRPr="009F5F9B">
        <w:rPr>
          <w:rFonts w:ascii="Garamond" w:hAnsi="Garamond" w:cs="Times New Roman"/>
          <w:color w:val="000000"/>
          <w:sz w:val="24"/>
          <w:szCs w:val="24"/>
          <w:lang w:val="sq-AL"/>
        </w:rPr>
        <w:t>10/2021, “Për azilin në Republikën e Shqipërisë”;</w:t>
      </w:r>
    </w:p>
    <w:p w14:paraId="06D0FD2F" w14:textId="3114FB64"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dh) </w:t>
      </w:r>
      <w:r w:rsidR="00A57E4A">
        <w:rPr>
          <w:rFonts w:ascii="Garamond" w:hAnsi="Garamond" w:cs="Times New Roman"/>
          <w:color w:val="000000"/>
          <w:sz w:val="24"/>
          <w:szCs w:val="24"/>
          <w:lang w:val="sq-AL"/>
        </w:rPr>
        <w:t>i</w:t>
      </w:r>
      <w:r w:rsidRPr="009F5F9B">
        <w:rPr>
          <w:rFonts w:ascii="Garamond" w:hAnsi="Garamond" w:cs="Times New Roman"/>
          <w:color w:val="000000"/>
          <w:sz w:val="24"/>
          <w:szCs w:val="24"/>
          <w:lang w:val="sq-AL"/>
        </w:rPr>
        <w:t>nformon kërkuesit e mbrojtjes ndërkombëtare për të drejtat dhe detyrimet që duhet të përmbushin në lidhje me kushtet e qëndrimit;</w:t>
      </w:r>
    </w:p>
    <w:p w14:paraId="06D0FD30" w14:textId="44052988"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 xml:space="preserve">e) </w:t>
      </w:r>
      <w:r w:rsidR="00A57E4A">
        <w:rPr>
          <w:rFonts w:ascii="Garamond" w:hAnsi="Garamond" w:cs="Times New Roman"/>
          <w:color w:val="000000"/>
          <w:sz w:val="24"/>
          <w:szCs w:val="24"/>
          <w:lang w:val="sq-AL"/>
        </w:rPr>
        <w:t>m</w:t>
      </w:r>
      <w:r w:rsidRPr="009F5F9B">
        <w:rPr>
          <w:rFonts w:ascii="Garamond" w:hAnsi="Garamond" w:cs="Times New Roman"/>
          <w:color w:val="000000"/>
          <w:sz w:val="24"/>
          <w:szCs w:val="24"/>
          <w:lang w:val="sq-AL"/>
        </w:rPr>
        <w:t>err masat e nevojshme për të siguruar që të miturit të kenë qasje në aktivitete të kohës së lirë, duke përfshirë aktivitete të përshtatshme për moshën e tyre.</w:t>
      </w:r>
    </w:p>
    <w:p w14:paraId="06D0FD32" w14:textId="0E536FCD" w:rsidR="009F5F9B" w:rsidRPr="009F5F9B" w:rsidRDefault="009F5F9B" w:rsidP="00795EB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lastRenderedPageBreak/>
        <w:t xml:space="preserve">8. </w:t>
      </w:r>
      <w:r w:rsidR="00A57E4A" w:rsidRPr="009F5F9B">
        <w:rPr>
          <w:rFonts w:ascii="Garamond" w:hAnsi="Garamond" w:cs="Times New Roman"/>
          <w:color w:val="000000"/>
          <w:sz w:val="24"/>
          <w:szCs w:val="24"/>
          <w:lang w:val="sq-AL"/>
        </w:rPr>
        <w:t>Marrëdhëniet</w:t>
      </w:r>
      <w:r w:rsidRPr="009F5F9B">
        <w:rPr>
          <w:rFonts w:ascii="Garamond" w:hAnsi="Garamond" w:cs="Times New Roman"/>
          <w:color w:val="000000"/>
          <w:sz w:val="24"/>
          <w:szCs w:val="24"/>
          <w:lang w:val="sq-AL"/>
        </w:rPr>
        <w:t xml:space="preserve"> e punës së drejtorit, nëpunësve dhe punonjësve të QPA-së rregullohen në bazë të dispozitave të Kodit të </w:t>
      </w:r>
      <w:r w:rsidR="00795EBE">
        <w:rPr>
          <w:rFonts w:ascii="Garamond" w:hAnsi="Garamond" w:cs="Times New Roman"/>
          <w:color w:val="000000"/>
          <w:sz w:val="24"/>
          <w:szCs w:val="24"/>
          <w:lang w:val="sq-AL"/>
        </w:rPr>
        <w:t>Punës.</w:t>
      </w:r>
    </w:p>
    <w:p w14:paraId="06D0FD33" w14:textId="77777777"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9. Rregullorja, që përcakton metodat e brendshme të punës dhe sjelljen e personelit të QPA-së, dhe/apo ndryshimet e saj miratohen nga ministri pas propozimit të drejtorit të qendrës.</w:t>
      </w:r>
    </w:p>
    <w:p w14:paraId="06D0FD34" w14:textId="77777777"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10. Struktura dhe organika e QPA-së miratohen me urdhër të Kryeministrit, sipas përcaktimeve të legjislacionit në fuqi për organizimin dhe funksionimin e administratës shtetërore.</w:t>
      </w:r>
    </w:p>
    <w:p w14:paraId="06D0FD35" w14:textId="77777777"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11. Qendra e Pritjes për Azil ka stemën, logon dhe vulën e vet zyrtare. Stema e qendrës përbëhet nga stema e Republikës së Shqipërisë, me shënimet “Republika e Shqipërisë, Ministria e Brendshme, Qendra e Pritjes për Azil”.</w:t>
      </w:r>
    </w:p>
    <w:p w14:paraId="06D0FD36" w14:textId="77777777"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12. Vula e Qendrës së Pritjes për Azil ka formën dhe elementet e përcaktuara në vendimin e Këshillit të Ministrave për rregullat e prodhimit, administrimit, kontrollit dhe ruajtjes së vulave zyrtare. Vulat prodhohen, administrohen dhe ruhen në përputhje me legjislacionin në fuqi.</w:t>
      </w:r>
    </w:p>
    <w:p w14:paraId="06D0FD37" w14:textId="77777777" w:rsidR="009F5F9B" w:rsidRPr="009F5F9B" w:rsidRDefault="009F5F9B" w:rsidP="009F5F9B">
      <w:pPr>
        <w:autoSpaceDE w:val="0"/>
        <w:autoSpaceDN w:val="0"/>
        <w:adjustRightInd w:val="0"/>
        <w:spacing w:after="0" w:line="240" w:lineRule="auto"/>
        <w:ind w:firstLine="284"/>
        <w:rPr>
          <w:rFonts w:ascii="Garamond" w:hAnsi="Garamond" w:cs="Times New Roman"/>
          <w:b/>
          <w:bCs/>
          <w:color w:val="000000"/>
          <w:sz w:val="24"/>
          <w:szCs w:val="24"/>
          <w:lang w:val="sq-AL"/>
        </w:rPr>
      </w:pPr>
    </w:p>
    <w:p w14:paraId="06D0FD38" w14:textId="77777777" w:rsidR="009F5F9B" w:rsidRPr="009F5F9B" w:rsidRDefault="009F5F9B" w:rsidP="009F5F9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F5F9B">
        <w:rPr>
          <w:rFonts w:ascii="Garamond" w:hAnsi="Garamond" w:cs="Times New Roman"/>
          <w:bCs/>
          <w:color w:val="000000"/>
          <w:sz w:val="24"/>
          <w:szCs w:val="24"/>
          <w:lang w:val="sq-AL"/>
        </w:rPr>
        <w:t>KREU IV</w:t>
      </w:r>
    </w:p>
    <w:p w14:paraId="06D0FD39" w14:textId="77777777" w:rsidR="009F5F9B" w:rsidRPr="009F5F9B" w:rsidRDefault="009F5F9B" w:rsidP="009F5F9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F5F9B">
        <w:rPr>
          <w:rFonts w:ascii="Garamond" w:hAnsi="Garamond" w:cs="Times New Roman"/>
          <w:bCs/>
          <w:color w:val="000000"/>
          <w:sz w:val="24"/>
          <w:szCs w:val="24"/>
          <w:lang w:val="sq-AL"/>
        </w:rPr>
        <w:t>DISPOZITAT KALIMTARE DHE TË FUNDIT</w:t>
      </w:r>
    </w:p>
    <w:p w14:paraId="06D0FD3A" w14:textId="77777777"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6D0FD3B" w14:textId="2A7340BE"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1. Vendimi nr.</w:t>
      </w:r>
      <w:r w:rsidR="00EC7C91">
        <w:rPr>
          <w:rFonts w:ascii="Garamond" w:hAnsi="Garamond" w:cs="Times New Roman"/>
          <w:color w:val="000000"/>
          <w:sz w:val="24"/>
          <w:szCs w:val="24"/>
          <w:lang w:val="sq-AL"/>
        </w:rPr>
        <w:t xml:space="preserve"> </w:t>
      </w:r>
      <w:r w:rsidRPr="009F5F9B">
        <w:rPr>
          <w:rFonts w:ascii="Garamond" w:hAnsi="Garamond" w:cs="Times New Roman"/>
          <w:color w:val="000000"/>
          <w:sz w:val="24"/>
          <w:szCs w:val="24"/>
          <w:lang w:val="sq-AL"/>
        </w:rPr>
        <w:t>332, datë 4.5.2016, i Këshillit të Ministrave, “Për organizimin dhe funksionimin e Qendrës Kombëtare Pritëse për Azilkërkuesit”, shfuqizohet.</w:t>
      </w:r>
    </w:p>
    <w:p w14:paraId="06D0FD3C" w14:textId="77777777"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2. Ngarkohen Ministria e Brendshme dhe Qendra e Pritjes për Azil për zbatimin e këtij vendimi.</w:t>
      </w:r>
    </w:p>
    <w:p w14:paraId="06D0FD3D" w14:textId="77777777" w:rsidR="009F5F9B" w:rsidRPr="009F5F9B" w:rsidRDefault="009F5F9B" w:rsidP="009F5F9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5F9B">
        <w:rPr>
          <w:rFonts w:ascii="Garamond" w:hAnsi="Garamond" w:cs="Times New Roman"/>
          <w:color w:val="000000"/>
          <w:sz w:val="24"/>
          <w:szCs w:val="24"/>
          <w:lang w:val="sq-AL"/>
        </w:rPr>
        <w:t>Ky vendim hyn në fuqi pas botimit në Fletoren Zyrtare.</w:t>
      </w:r>
    </w:p>
    <w:p w14:paraId="06D0FD3E" w14:textId="77777777" w:rsidR="009F5F9B" w:rsidRPr="009F5F9B" w:rsidRDefault="009F5F9B" w:rsidP="009F5F9B">
      <w:pPr>
        <w:tabs>
          <w:tab w:val="left" w:pos="2940"/>
        </w:tabs>
        <w:autoSpaceDE w:val="0"/>
        <w:autoSpaceDN w:val="0"/>
        <w:adjustRightInd w:val="0"/>
        <w:spacing w:after="0" w:line="240" w:lineRule="auto"/>
        <w:ind w:firstLine="284"/>
        <w:rPr>
          <w:rFonts w:ascii="Garamond" w:hAnsi="Garamond" w:cs="Times New Roman"/>
          <w:b/>
          <w:bCs/>
          <w:color w:val="000000"/>
          <w:sz w:val="24"/>
          <w:szCs w:val="24"/>
          <w:lang w:val="sq-AL"/>
        </w:rPr>
      </w:pPr>
    </w:p>
    <w:p w14:paraId="06D0FD3F" w14:textId="77777777" w:rsidR="009F5F9B" w:rsidRPr="009F5F9B" w:rsidRDefault="009F5F9B" w:rsidP="009F5F9B">
      <w:pPr>
        <w:tabs>
          <w:tab w:val="left" w:pos="2940"/>
        </w:tabs>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9F5F9B">
        <w:rPr>
          <w:rFonts w:ascii="Garamond" w:hAnsi="Garamond" w:cs="Times New Roman"/>
          <w:bCs/>
          <w:color w:val="000000"/>
          <w:sz w:val="24"/>
          <w:szCs w:val="24"/>
          <w:lang w:val="sq-AL"/>
        </w:rPr>
        <w:t>KRYEMINISTËR</w:t>
      </w:r>
    </w:p>
    <w:p w14:paraId="06D0FD40" w14:textId="77777777" w:rsidR="009F5F9B" w:rsidRPr="009F5F9B" w:rsidRDefault="009F5F9B" w:rsidP="009F5F9B">
      <w:pPr>
        <w:tabs>
          <w:tab w:val="left" w:pos="2940"/>
        </w:tabs>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9F5F9B">
        <w:rPr>
          <w:rFonts w:ascii="Garamond" w:hAnsi="Garamond" w:cs="Times New Roman"/>
          <w:b/>
          <w:bCs/>
          <w:color w:val="000000"/>
          <w:sz w:val="24"/>
          <w:szCs w:val="24"/>
          <w:lang w:val="sq-AL"/>
        </w:rPr>
        <w:t>Edi Rama</w:t>
      </w:r>
    </w:p>
    <w:p w14:paraId="06D0FD41" w14:textId="77777777" w:rsidR="0092374D" w:rsidRPr="009F5F9B" w:rsidRDefault="0092374D" w:rsidP="009F5F9B">
      <w:pPr>
        <w:tabs>
          <w:tab w:val="left" w:pos="2955"/>
        </w:tabs>
        <w:spacing w:after="0" w:line="240" w:lineRule="auto"/>
        <w:ind w:firstLine="284"/>
        <w:jc w:val="right"/>
        <w:rPr>
          <w:rFonts w:ascii="Garamond" w:hAnsi="Garamond" w:cs="Times New Roman"/>
          <w:b/>
          <w:sz w:val="24"/>
          <w:szCs w:val="24"/>
          <w:lang w:val="it-IT"/>
        </w:rPr>
      </w:pPr>
    </w:p>
    <w:sectPr w:rsidR="0092374D" w:rsidRPr="009F5F9B" w:rsidSect="00841BE3">
      <w:footerReference w:type="default" r:id="rId14"/>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FF2B16" w14:textId="77777777" w:rsidR="002B5DB6" w:rsidRDefault="002B5DB6" w:rsidP="003203FF">
      <w:pPr>
        <w:spacing w:after="0" w:line="240" w:lineRule="auto"/>
      </w:pPr>
      <w:r>
        <w:separator/>
      </w:r>
    </w:p>
  </w:endnote>
  <w:endnote w:type="continuationSeparator" w:id="0">
    <w:p w14:paraId="512FD618" w14:textId="77777777" w:rsidR="002B5DB6" w:rsidRDefault="002B5DB6" w:rsidP="003203FF">
      <w:pPr>
        <w:spacing w:after="0" w:line="240" w:lineRule="auto"/>
      </w:pPr>
      <w:r>
        <w:continuationSeparator/>
      </w:r>
    </w:p>
  </w:endnote>
  <w:endnote w:type="continuationNotice" w:id="1">
    <w:p w14:paraId="1B9A43DB" w14:textId="77777777" w:rsidR="002B5DB6" w:rsidRDefault="002B5D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3575449"/>
      <w:docPartObj>
        <w:docPartGallery w:val="Page Numbers (Bottom of Page)"/>
        <w:docPartUnique/>
      </w:docPartObj>
    </w:sdtPr>
    <w:sdtEndPr>
      <w:rPr>
        <w:noProof/>
      </w:rPr>
    </w:sdtEndPr>
    <w:sdtContent>
      <w:p w14:paraId="06D0FD46" w14:textId="77777777" w:rsidR="002B5DB6" w:rsidRDefault="002B5DB6">
        <w:pPr>
          <w:pStyle w:val="Footer"/>
          <w:jc w:val="right"/>
        </w:pPr>
        <w:r>
          <w:fldChar w:fldCharType="begin"/>
        </w:r>
        <w:r>
          <w:instrText xml:space="preserve"> PAGE   \* MERGEFORMAT </w:instrText>
        </w:r>
        <w:r>
          <w:fldChar w:fldCharType="separate"/>
        </w:r>
        <w:r w:rsidR="00795EBE">
          <w:rPr>
            <w:noProof/>
          </w:rPr>
          <w:t>3</w:t>
        </w:r>
        <w:r>
          <w:rPr>
            <w:noProof/>
          </w:rPr>
          <w:fldChar w:fldCharType="end"/>
        </w:r>
      </w:p>
    </w:sdtContent>
  </w:sdt>
  <w:p w14:paraId="06D0FD47" w14:textId="77777777" w:rsidR="002B5DB6" w:rsidRDefault="002B5D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117132" w14:textId="77777777" w:rsidR="002B5DB6" w:rsidRDefault="002B5DB6" w:rsidP="003203FF">
      <w:pPr>
        <w:spacing w:after="0" w:line="240" w:lineRule="auto"/>
      </w:pPr>
      <w:r>
        <w:separator/>
      </w:r>
    </w:p>
  </w:footnote>
  <w:footnote w:type="continuationSeparator" w:id="0">
    <w:p w14:paraId="05E2741B" w14:textId="77777777" w:rsidR="002B5DB6" w:rsidRDefault="002B5DB6" w:rsidP="003203FF">
      <w:pPr>
        <w:spacing w:after="0" w:line="240" w:lineRule="auto"/>
      </w:pPr>
      <w:r>
        <w:continuationSeparator/>
      </w:r>
    </w:p>
  </w:footnote>
  <w:footnote w:type="continuationNotice" w:id="1">
    <w:p w14:paraId="4596A919" w14:textId="77777777" w:rsidR="002B5DB6" w:rsidRDefault="002B5DB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A5396"/>
    <w:multiLevelType w:val="hybridMultilevel"/>
    <w:tmpl w:val="B700ED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B03DBB"/>
    <w:multiLevelType w:val="hybridMultilevel"/>
    <w:tmpl w:val="F1D62E9E"/>
    <w:lvl w:ilvl="0" w:tplc="F31883F0">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10B7FF8"/>
    <w:multiLevelType w:val="hybridMultilevel"/>
    <w:tmpl w:val="41C6D97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3223FFE"/>
    <w:multiLevelType w:val="hybridMultilevel"/>
    <w:tmpl w:val="84229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D80772"/>
    <w:multiLevelType w:val="hybridMultilevel"/>
    <w:tmpl w:val="36829E60"/>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133B01"/>
    <w:multiLevelType w:val="hybridMultilevel"/>
    <w:tmpl w:val="06067FA4"/>
    <w:lvl w:ilvl="0" w:tplc="2814FED8">
      <w:start w:val="1"/>
      <w:numFmt w:val="lowerLetter"/>
      <w:lvlText w:val="%1)"/>
      <w:lvlJc w:val="left"/>
      <w:pPr>
        <w:ind w:left="1080" w:hanging="360"/>
      </w:pPr>
      <w:rPr>
        <w:rFonts w:ascii="Times New Roman" w:eastAsiaTheme="minorHAnsi"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AF27769"/>
    <w:multiLevelType w:val="hybridMultilevel"/>
    <w:tmpl w:val="F70E9C68"/>
    <w:lvl w:ilvl="0" w:tplc="04090019">
      <w:start w:val="1"/>
      <w:numFmt w:val="lowerLetter"/>
      <w:lvlText w:val="%1."/>
      <w:lvlJc w:val="left"/>
      <w:pPr>
        <w:ind w:left="1440" w:hanging="360"/>
      </w:pPr>
    </w:lvl>
    <w:lvl w:ilvl="1" w:tplc="DC96DF48">
      <w:start w:val="1"/>
      <w:numFmt w:val="lowerLetter"/>
      <w:lvlText w:val="%2)"/>
      <w:lvlJc w:val="left"/>
      <w:pPr>
        <w:ind w:left="2160" w:hanging="360"/>
      </w:pPr>
      <w:rPr>
        <w:rFonts w:ascii="Times New Roman" w:eastAsiaTheme="minorHAnsi" w:hAnsi="Times New Roman"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CDC664E"/>
    <w:multiLevelType w:val="hybridMultilevel"/>
    <w:tmpl w:val="FA02E91A"/>
    <w:lvl w:ilvl="0" w:tplc="EC1A36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DAC068D"/>
    <w:multiLevelType w:val="hybridMultilevel"/>
    <w:tmpl w:val="8ABE0336"/>
    <w:lvl w:ilvl="0" w:tplc="AF200E2C">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DCF5164"/>
    <w:multiLevelType w:val="hybridMultilevel"/>
    <w:tmpl w:val="0336853C"/>
    <w:lvl w:ilvl="0" w:tplc="D728B2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F9376B3"/>
    <w:multiLevelType w:val="hybridMultilevel"/>
    <w:tmpl w:val="292286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C658BA"/>
    <w:multiLevelType w:val="hybridMultilevel"/>
    <w:tmpl w:val="4C9C77E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DBA6A1C"/>
    <w:multiLevelType w:val="hybridMultilevel"/>
    <w:tmpl w:val="017EBFDC"/>
    <w:lvl w:ilvl="0" w:tplc="F0A0BEE6">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F3C4935"/>
    <w:multiLevelType w:val="hybridMultilevel"/>
    <w:tmpl w:val="066E14A4"/>
    <w:lvl w:ilvl="0" w:tplc="4A3416F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F678A2"/>
    <w:multiLevelType w:val="hybridMultilevel"/>
    <w:tmpl w:val="7DFE1636"/>
    <w:lvl w:ilvl="0" w:tplc="9C62E018">
      <w:start w:val="1"/>
      <w:numFmt w:val="decimal"/>
      <w:lvlText w:val="%1."/>
      <w:lvlJc w:val="left"/>
      <w:pPr>
        <w:ind w:left="720" w:hanging="360"/>
      </w:pPr>
      <w:rPr>
        <w:color w:val="auto"/>
      </w:rPr>
    </w:lvl>
    <w:lvl w:ilvl="1" w:tplc="B512FFD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D20B0B"/>
    <w:multiLevelType w:val="hybridMultilevel"/>
    <w:tmpl w:val="B38EFB4A"/>
    <w:lvl w:ilvl="0" w:tplc="9C62E01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25D4C05"/>
    <w:multiLevelType w:val="hybridMultilevel"/>
    <w:tmpl w:val="34CCDAC6"/>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2D833E7"/>
    <w:multiLevelType w:val="hybridMultilevel"/>
    <w:tmpl w:val="CAD251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36A378C"/>
    <w:multiLevelType w:val="hybridMultilevel"/>
    <w:tmpl w:val="A9385144"/>
    <w:lvl w:ilvl="0" w:tplc="C180E36E">
      <w:start w:val="1"/>
      <w:numFmt w:val="decimal"/>
      <w:lvlText w:val="%1."/>
      <w:lvlJc w:val="left"/>
      <w:pPr>
        <w:ind w:left="720" w:hanging="360"/>
      </w:pPr>
      <w:rPr>
        <w:rFonts w:asciiTheme="minorHAnsi" w:hAnsiTheme="minorHAnsi" w:cstheme="minorBid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BF9109E"/>
    <w:multiLevelType w:val="hybridMultilevel"/>
    <w:tmpl w:val="4844A9A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D17557D"/>
    <w:multiLevelType w:val="hybridMultilevel"/>
    <w:tmpl w:val="C36453AE"/>
    <w:lvl w:ilvl="0" w:tplc="5CEE765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5BC033C"/>
    <w:multiLevelType w:val="hybridMultilevel"/>
    <w:tmpl w:val="0FF20312"/>
    <w:lvl w:ilvl="0" w:tplc="5CEE765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5F3397E"/>
    <w:multiLevelType w:val="hybridMultilevel"/>
    <w:tmpl w:val="0E3C68DC"/>
    <w:lvl w:ilvl="0" w:tplc="0409000F">
      <w:start w:val="1"/>
      <w:numFmt w:val="decimal"/>
      <w:lvlText w:val="%1."/>
      <w:lvlJc w:val="left"/>
      <w:pPr>
        <w:ind w:left="720" w:hanging="360"/>
      </w:pPr>
    </w:lvl>
    <w:lvl w:ilvl="1" w:tplc="3A8C7F92">
      <w:start w:val="10"/>
      <w:numFmt w:val="bullet"/>
      <w:lvlText w:val="-"/>
      <w:lvlJc w:val="left"/>
      <w:pPr>
        <w:ind w:left="1440" w:hanging="360"/>
      </w:pPr>
      <w:rPr>
        <w:rFonts w:ascii="Times New Roman" w:eastAsia="Times New Roman" w:hAnsi="Times New Roman" w:cs="Times New Roman" w:hint="default"/>
      </w:rPr>
    </w:lvl>
    <w:lvl w:ilvl="2" w:tplc="4C4423AA">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9365415"/>
    <w:multiLevelType w:val="hybridMultilevel"/>
    <w:tmpl w:val="641CF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B455C27"/>
    <w:multiLevelType w:val="hybridMultilevel"/>
    <w:tmpl w:val="19F8AEC8"/>
    <w:lvl w:ilvl="0" w:tplc="CDB4F0A4">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B9141CE"/>
    <w:multiLevelType w:val="hybridMultilevel"/>
    <w:tmpl w:val="A81E03B0"/>
    <w:lvl w:ilvl="0" w:tplc="AF28284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DEE64D9"/>
    <w:multiLevelType w:val="hybridMultilevel"/>
    <w:tmpl w:val="DEE6C520"/>
    <w:lvl w:ilvl="0" w:tplc="AFF4BED0">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7">
    <w:nsid w:val="50773D01"/>
    <w:multiLevelType w:val="hybridMultilevel"/>
    <w:tmpl w:val="4F1A3260"/>
    <w:lvl w:ilvl="0" w:tplc="9C62E018">
      <w:start w:val="1"/>
      <w:numFmt w:val="decimal"/>
      <w:lvlText w:val="%1."/>
      <w:lvlJc w:val="left"/>
      <w:pPr>
        <w:ind w:left="720" w:hanging="360"/>
      </w:pPr>
      <w:rPr>
        <w:color w:val="auto"/>
      </w:rPr>
    </w:lvl>
    <w:lvl w:ilvl="1" w:tplc="031E0798">
      <w:start w:val="1"/>
      <w:numFmt w:val="lowerLetter"/>
      <w:lvlText w:val="%2)"/>
      <w:lvlJc w:val="left"/>
      <w:pPr>
        <w:ind w:left="1620" w:hanging="54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16B3602"/>
    <w:multiLevelType w:val="hybridMultilevel"/>
    <w:tmpl w:val="38A8D344"/>
    <w:lvl w:ilvl="0" w:tplc="5ACEF5EA">
      <w:start w:val="1"/>
      <w:numFmt w:val="decimal"/>
      <w:lvlText w:val="%1."/>
      <w:lvlJc w:val="left"/>
      <w:pPr>
        <w:ind w:left="720" w:hanging="360"/>
      </w:pPr>
      <w:rPr>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4B67FB9"/>
    <w:multiLevelType w:val="hybridMultilevel"/>
    <w:tmpl w:val="7004C8CC"/>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5420458"/>
    <w:multiLevelType w:val="hybridMultilevel"/>
    <w:tmpl w:val="A24251A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54872D4"/>
    <w:multiLevelType w:val="hybridMultilevel"/>
    <w:tmpl w:val="FD94AF20"/>
    <w:lvl w:ilvl="0" w:tplc="04090017">
      <w:start w:val="5"/>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nsid w:val="5960053F"/>
    <w:multiLevelType w:val="hybridMultilevel"/>
    <w:tmpl w:val="B762DB90"/>
    <w:lvl w:ilvl="0" w:tplc="9BFC8142">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A941CC9"/>
    <w:multiLevelType w:val="hybridMultilevel"/>
    <w:tmpl w:val="7DE089E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B4E022C"/>
    <w:multiLevelType w:val="hybridMultilevel"/>
    <w:tmpl w:val="83340832"/>
    <w:lvl w:ilvl="0" w:tplc="04090019">
      <w:start w:val="1"/>
      <w:numFmt w:val="lowerLetter"/>
      <w:lvlText w:val="%1."/>
      <w:lvlJc w:val="left"/>
      <w:pPr>
        <w:ind w:left="720" w:hanging="360"/>
      </w:pPr>
    </w:lvl>
    <w:lvl w:ilvl="1" w:tplc="AAA4DBD2">
      <w:start w:val="1"/>
      <w:numFmt w:val="lowerLetter"/>
      <w:lvlText w:val="%2)"/>
      <w:lvlJc w:val="left"/>
      <w:pPr>
        <w:ind w:left="1440" w:hanging="360"/>
      </w:pPr>
      <w:rPr>
        <w:rFonts w:ascii="Times New Roman" w:eastAsiaTheme="minorHAnsi" w:hAnsi="Times New Roman" w:cs="Times New Roman"/>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29C3AC6"/>
    <w:multiLevelType w:val="hybridMultilevel"/>
    <w:tmpl w:val="64A0E9EA"/>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97F68CB"/>
    <w:multiLevelType w:val="hybridMultilevel"/>
    <w:tmpl w:val="C6B492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FD806FA"/>
    <w:multiLevelType w:val="hybridMultilevel"/>
    <w:tmpl w:val="9BCC8E0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13B2512"/>
    <w:multiLevelType w:val="hybridMultilevel"/>
    <w:tmpl w:val="95402B5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76EE576D"/>
    <w:multiLevelType w:val="hybridMultilevel"/>
    <w:tmpl w:val="97BC6E64"/>
    <w:lvl w:ilvl="0" w:tplc="895298A0">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6FA1F05"/>
    <w:multiLevelType w:val="hybridMultilevel"/>
    <w:tmpl w:val="3FE47ABE"/>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A2A7082"/>
    <w:multiLevelType w:val="hybridMultilevel"/>
    <w:tmpl w:val="B33A5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A914FFA"/>
    <w:multiLevelType w:val="hybridMultilevel"/>
    <w:tmpl w:val="CB5E69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AC94515"/>
    <w:multiLevelType w:val="hybridMultilevel"/>
    <w:tmpl w:val="7F82368A"/>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F0D5730"/>
    <w:multiLevelType w:val="hybridMultilevel"/>
    <w:tmpl w:val="92EE2EC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1"/>
  </w:num>
  <w:num w:numId="3">
    <w:abstractNumId w:val="20"/>
  </w:num>
  <w:num w:numId="4">
    <w:abstractNumId w:val="1"/>
  </w:num>
  <w:num w:numId="5">
    <w:abstractNumId w:val="43"/>
  </w:num>
  <w:num w:numId="6">
    <w:abstractNumId w:val="22"/>
  </w:num>
  <w:num w:numId="7">
    <w:abstractNumId w:val="11"/>
  </w:num>
  <w:num w:numId="8">
    <w:abstractNumId w:val="19"/>
  </w:num>
  <w:num w:numId="9">
    <w:abstractNumId w:val="30"/>
  </w:num>
  <w:num w:numId="10">
    <w:abstractNumId w:val="0"/>
  </w:num>
  <w:num w:numId="11">
    <w:abstractNumId w:val="14"/>
  </w:num>
  <w:num w:numId="12">
    <w:abstractNumId w:val="38"/>
  </w:num>
  <w:num w:numId="13">
    <w:abstractNumId w:val="42"/>
  </w:num>
  <w:num w:numId="14">
    <w:abstractNumId w:val="15"/>
  </w:num>
  <w:num w:numId="15">
    <w:abstractNumId w:val="12"/>
  </w:num>
  <w:num w:numId="16">
    <w:abstractNumId w:val="10"/>
  </w:num>
  <w:num w:numId="17">
    <w:abstractNumId w:val="28"/>
  </w:num>
  <w:num w:numId="18">
    <w:abstractNumId w:val="8"/>
  </w:num>
  <w:num w:numId="19">
    <w:abstractNumId w:val="36"/>
  </w:num>
  <w:num w:numId="20">
    <w:abstractNumId w:val="32"/>
  </w:num>
  <w:num w:numId="21">
    <w:abstractNumId w:val="44"/>
  </w:num>
  <w:num w:numId="22">
    <w:abstractNumId w:val="18"/>
  </w:num>
  <w:num w:numId="23">
    <w:abstractNumId w:val="25"/>
  </w:num>
  <w:num w:numId="24">
    <w:abstractNumId w:val="35"/>
  </w:num>
  <w:num w:numId="25">
    <w:abstractNumId w:val="29"/>
  </w:num>
  <w:num w:numId="26">
    <w:abstractNumId w:val="40"/>
  </w:num>
  <w:num w:numId="27">
    <w:abstractNumId w:val="5"/>
  </w:num>
  <w:num w:numId="28">
    <w:abstractNumId w:val="37"/>
  </w:num>
  <w:num w:numId="29">
    <w:abstractNumId w:val="33"/>
  </w:num>
  <w:num w:numId="30">
    <w:abstractNumId w:val="23"/>
  </w:num>
  <w:num w:numId="31">
    <w:abstractNumId w:val="41"/>
  </w:num>
  <w:num w:numId="32">
    <w:abstractNumId w:val="3"/>
  </w:num>
  <w:num w:numId="33">
    <w:abstractNumId w:val="9"/>
  </w:num>
  <w:num w:numId="34">
    <w:abstractNumId w:val="7"/>
  </w:num>
  <w:num w:numId="35">
    <w:abstractNumId w:val="2"/>
  </w:num>
  <w:num w:numId="36">
    <w:abstractNumId w:val="27"/>
  </w:num>
  <w:num w:numId="37">
    <w:abstractNumId w:val="16"/>
  </w:num>
  <w:num w:numId="38">
    <w:abstractNumId w:val="39"/>
  </w:num>
  <w:num w:numId="39">
    <w:abstractNumId w:val="24"/>
  </w:num>
  <w:num w:numId="40">
    <w:abstractNumId w:val="34"/>
  </w:num>
  <w:num w:numId="41">
    <w:abstractNumId w:val="6"/>
  </w:num>
  <w:num w:numId="42">
    <w:abstractNumId w:val="13"/>
  </w:num>
  <w:num w:numId="43">
    <w:abstractNumId w:val="31"/>
  </w:num>
  <w:num w:numId="44">
    <w:abstractNumId w:val="4"/>
  </w:num>
  <w:num w:numId="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C81"/>
    <w:rsid w:val="0001203E"/>
    <w:rsid w:val="000211AD"/>
    <w:rsid w:val="00030B95"/>
    <w:rsid w:val="00030DF3"/>
    <w:rsid w:val="00032EEC"/>
    <w:rsid w:val="000376CC"/>
    <w:rsid w:val="000660D0"/>
    <w:rsid w:val="00070BF1"/>
    <w:rsid w:val="0008419B"/>
    <w:rsid w:val="00092D75"/>
    <w:rsid w:val="00094E75"/>
    <w:rsid w:val="00095801"/>
    <w:rsid w:val="000A0847"/>
    <w:rsid w:val="000A542B"/>
    <w:rsid w:val="000A6B7C"/>
    <w:rsid w:val="000B5532"/>
    <w:rsid w:val="000C0DA5"/>
    <w:rsid w:val="000C77F2"/>
    <w:rsid w:val="000D2AC6"/>
    <w:rsid w:val="000D7125"/>
    <w:rsid w:val="000E226F"/>
    <w:rsid w:val="000E57C6"/>
    <w:rsid w:val="000F4EB3"/>
    <w:rsid w:val="00113373"/>
    <w:rsid w:val="00114209"/>
    <w:rsid w:val="00120CBD"/>
    <w:rsid w:val="0012529B"/>
    <w:rsid w:val="001252FE"/>
    <w:rsid w:val="00125396"/>
    <w:rsid w:val="0013099F"/>
    <w:rsid w:val="00131113"/>
    <w:rsid w:val="00134040"/>
    <w:rsid w:val="00150176"/>
    <w:rsid w:val="0015386D"/>
    <w:rsid w:val="0016084C"/>
    <w:rsid w:val="00165EE8"/>
    <w:rsid w:val="00176DF0"/>
    <w:rsid w:val="001823A4"/>
    <w:rsid w:val="00183BFE"/>
    <w:rsid w:val="00184AD8"/>
    <w:rsid w:val="001B04AA"/>
    <w:rsid w:val="001B058E"/>
    <w:rsid w:val="001F3A10"/>
    <w:rsid w:val="001F7D5E"/>
    <w:rsid w:val="002069C7"/>
    <w:rsid w:val="00206F6C"/>
    <w:rsid w:val="00213922"/>
    <w:rsid w:val="00214814"/>
    <w:rsid w:val="00221072"/>
    <w:rsid w:val="0022222D"/>
    <w:rsid w:val="00232751"/>
    <w:rsid w:val="002328A5"/>
    <w:rsid w:val="00240A12"/>
    <w:rsid w:val="00243F67"/>
    <w:rsid w:val="00245CBF"/>
    <w:rsid w:val="00247DB9"/>
    <w:rsid w:val="00250041"/>
    <w:rsid w:val="00256CEA"/>
    <w:rsid w:val="00266877"/>
    <w:rsid w:val="0026714A"/>
    <w:rsid w:val="00275056"/>
    <w:rsid w:val="002750CF"/>
    <w:rsid w:val="00283C47"/>
    <w:rsid w:val="00290F15"/>
    <w:rsid w:val="00291CF6"/>
    <w:rsid w:val="00296D28"/>
    <w:rsid w:val="002A3173"/>
    <w:rsid w:val="002B5DB6"/>
    <w:rsid w:val="002C1118"/>
    <w:rsid w:val="002C2BA1"/>
    <w:rsid w:val="002C39F3"/>
    <w:rsid w:val="002C7E4A"/>
    <w:rsid w:val="002D781A"/>
    <w:rsid w:val="002E2B2B"/>
    <w:rsid w:val="002F2E4A"/>
    <w:rsid w:val="00302970"/>
    <w:rsid w:val="0030572A"/>
    <w:rsid w:val="00317144"/>
    <w:rsid w:val="00317B16"/>
    <w:rsid w:val="003203FF"/>
    <w:rsid w:val="00322EAF"/>
    <w:rsid w:val="003251D8"/>
    <w:rsid w:val="00330C69"/>
    <w:rsid w:val="00337319"/>
    <w:rsid w:val="0034053E"/>
    <w:rsid w:val="0035228D"/>
    <w:rsid w:val="00352B89"/>
    <w:rsid w:val="0035529F"/>
    <w:rsid w:val="00356CEE"/>
    <w:rsid w:val="0037610B"/>
    <w:rsid w:val="003817AF"/>
    <w:rsid w:val="00383AF8"/>
    <w:rsid w:val="003844A1"/>
    <w:rsid w:val="003B3EEE"/>
    <w:rsid w:val="003C3935"/>
    <w:rsid w:val="003C446C"/>
    <w:rsid w:val="003C73D6"/>
    <w:rsid w:val="003D24A1"/>
    <w:rsid w:val="003D5879"/>
    <w:rsid w:val="003D6337"/>
    <w:rsid w:val="003E6972"/>
    <w:rsid w:val="003F1ABB"/>
    <w:rsid w:val="003F236C"/>
    <w:rsid w:val="003F3F0C"/>
    <w:rsid w:val="003F41FE"/>
    <w:rsid w:val="00406604"/>
    <w:rsid w:val="004248F7"/>
    <w:rsid w:val="00426657"/>
    <w:rsid w:val="00435D23"/>
    <w:rsid w:val="00456D81"/>
    <w:rsid w:val="004573D1"/>
    <w:rsid w:val="0046769B"/>
    <w:rsid w:val="0048100D"/>
    <w:rsid w:val="004877F6"/>
    <w:rsid w:val="00490FB6"/>
    <w:rsid w:val="00493C11"/>
    <w:rsid w:val="004A15BA"/>
    <w:rsid w:val="004B73BB"/>
    <w:rsid w:val="004C3CCB"/>
    <w:rsid w:val="004C570B"/>
    <w:rsid w:val="004D0BEF"/>
    <w:rsid w:val="004D32EF"/>
    <w:rsid w:val="004D431D"/>
    <w:rsid w:val="004D5922"/>
    <w:rsid w:val="004D5D00"/>
    <w:rsid w:val="004D6418"/>
    <w:rsid w:val="004E0B45"/>
    <w:rsid w:val="004E41A1"/>
    <w:rsid w:val="004E45E9"/>
    <w:rsid w:val="004E58E2"/>
    <w:rsid w:val="004F3ED3"/>
    <w:rsid w:val="004F6A08"/>
    <w:rsid w:val="00503E61"/>
    <w:rsid w:val="00506B86"/>
    <w:rsid w:val="005112DA"/>
    <w:rsid w:val="0051372F"/>
    <w:rsid w:val="0051374D"/>
    <w:rsid w:val="00522D5D"/>
    <w:rsid w:val="00536539"/>
    <w:rsid w:val="0053707A"/>
    <w:rsid w:val="00537FDC"/>
    <w:rsid w:val="00541D0A"/>
    <w:rsid w:val="005435E5"/>
    <w:rsid w:val="00547A07"/>
    <w:rsid w:val="00551FCA"/>
    <w:rsid w:val="00553AE3"/>
    <w:rsid w:val="005579FD"/>
    <w:rsid w:val="005650A4"/>
    <w:rsid w:val="00583585"/>
    <w:rsid w:val="00583BD5"/>
    <w:rsid w:val="00593CC5"/>
    <w:rsid w:val="00595CD3"/>
    <w:rsid w:val="005A5EA4"/>
    <w:rsid w:val="005A6824"/>
    <w:rsid w:val="005B2B2D"/>
    <w:rsid w:val="005B4FDC"/>
    <w:rsid w:val="005B50D1"/>
    <w:rsid w:val="005C0002"/>
    <w:rsid w:val="005C1AFA"/>
    <w:rsid w:val="005D6A1B"/>
    <w:rsid w:val="005E2B4F"/>
    <w:rsid w:val="005E43C5"/>
    <w:rsid w:val="005F1F8E"/>
    <w:rsid w:val="005F2C02"/>
    <w:rsid w:val="005F3670"/>
    <w:rsid w:val="005F4556"/>
    <w:rsid w:val="005F7358"/>
    <w:rsid w:val="00600024"/>
    <w:rsid w:val="00601DDA"/>
    <w:rsid w:val="00604B6A"/>
    <w:rsid w:val="00614B56"/>
    <w:rsid w:val="00620755"/>
    <w:rsid w:val="006236F4"/>
    <w:rsid w:val="00626267"/>
    <w:rsid w:val="00634CC9"/>
    <w:rsid w:val="00647AF2"/>
    <w:rsid w:val="00647FB6"/>
    <w:rsid w:val="006555CF"/>
    <w:rsid w:val="0067111A"/>
    <w:rsid w:val="00671872"/>
    <w:rsid w:val="00672DA9"/>
    <w:rsid w:val="006736C2"/>
    <w:rsid w:val="00677499"/>
    <w:rsid w:val="006818D6"/>
    <w:rsid w:val="00684289"/>
    <w:rsid w:val="006853EB"/>
    <w:rsid w:val="00690144"/>
    <w:rsid w:val="00694AF2"/>
    <w:rsid w:val="006A0BC6"/>
    <w:rsid w:val="006B110F"/>
    <w:rsid w:val="006B4FC4"/>
    <w:rsid w:val="006C4E5B"/>
    <w:rsid w:val="006D014E"/>
    <w:rsid w:val="006D14E6"/>
    <w:rsid w:val="006E3810"/>
    <w:rsid w:val="006E510C"/>
    <w:rsid w:val="006E5A27"/>
    <w:rsid w:val="007018D0"/>
    <w:rsid w:val="007050F9"/>
    <w:rsid w:val="00711E4E"/>
    <w:rsid w:val="00720B04"/>
    <w:rsid w:val="00723787"/>
    <w:rsid w:val="007274E0"/>
    <w:rsid w:val="00733710"/>
    <w:rsid w:val="00745701"/>
    <w:rsid w:val="007464EA"/>
    <w:rsid w:val="00751051"/>
    <w:rsid w:val="00751102"/>
    <w:rsid w:val="007521FD"/>
    <w:rsid w:val="00757D22"/>
    <w:rsid w:val="00760743"/>
    <w:rsid w:val="0076430F"/>
    <w:rsid w:val="00774BBD"/>
    <w:rsid w:val="00784DC7"/>
    <w:rsid w:val="00785591"/>
    <w:rsid w:val="00792181"/>
    <w:rsid w:val="007939EE"/>
    <w:rsid w:val="00795867"/>
    <w:rsid w:val="00795EBE"/>
    <w:rsid w:val="007A379D"/>
    <w:rsid w:val="007B2116"/>
    <w:rsid w:val="007C79FD"/>
    <w:rsid w:val="007D20EA"/>
    <w:rsid w:val="007D2640"/>
    <w:rsid w:val="007E2005"/>
    <w:rsid w:val="007E6718"/>
    <w:rsid w:val="007F23E0"/>
    <w:rsid w:val="008035C1"/>
    <w:rsid w:val="00841BE3"/>
    <w:rsid w:val="00844180"/>
    <w:rsid w:val="00847178"/>
    <w:rsid w:val="008578C5"/>
    <w:rsid w:val="00871DE5"/>
    <w:rsid w:val="0087204F"/>
    <w:rsid w:val="0087478D"/>
    <w:rsid w:val="0087655D"/>
    <w:rsid w:val="008946F6"/>
    <w:rsid w:val="00896BA3"/>
    <w:rsid w:val="008B1276"/>
    <w:rsid w:val="008B3E1E"/>
    <w:rsid w:val="008C103D"/>
    <w:rsid w:val="008C18BA"/>
    <w:rsid w:val="008E05E2"/>
    <w:rsid w:val="008E1196"/>
    <w:rsid w:val="008E4C9F"/>
    <w:rsid w:val="008F17C0"/>
    <w:rsid w:val="008F1E9E"/>
    <w:rsid w:val="008F2694"/>
    <w:rsid w:val="008F407F"/>
    <w:rsid w:val="008F463C"/>
    <w:rsid w:val="008F4825"/>
    <w:rsid w:val="009030CF"/>
    <w:rsid w:val="009136B6"/>
    <w:rsid w:val="0092374D"/>
    <w:rsid w:val="009311B9"/>
    <w:rsid w:val="0094141C"/>
    <w:rsid w:val="00950EE4"/>
    <w:rsid w:val="00964C64"/>
    <w:rsid w:val="00970BFC"/>
    <w:rsid w:val="00995517"/>
    <w:rsid w:val="00996BD0"/>
    <w:rsid w:val="009A5A03"/>
    <w:rsid w:val="009B0BE9"/>
    <w:rsid w:val="009C0B7D"/>
    <w:rsid w:val="009C5A17"/>
    <w:rsid w:val="009D4A79"/>
    <w:rsid w:val="009E38C0"/>
    <w:rsid w:val="009F0B56"/>
    <w:rsid w:val="009F3F94"/>
    <w:rsid w:val="009F4A67"/>
    <w:rsid w:val="009F5F9B"/>
    <w:rsid w:val="00A101DE"/>
    <w:rsid w:val="00A254AE"/>
    <w:rsid w:val="00A31380"/>
    <w:rsid w:val="00A564DD"/>
    <w:rsid w:val="00A57E4A"/>
    <w:rsid w:val="00A64332"/>
    <w:rsid w:val="00A6522D"/>
    <w:rsid w:val="00A70D85"/>
    <w:rsid w:val="00A92C63"/>
    <w:rsid w:val="00A96D4A"/>
    <w:rsid w:val="00AB61EB"/>
    <w:rsid w:val="00AC1692"/>
    <w:rsid w:val="00AC459B"/>
    <w:rsid w:val="00AC4E4D"/>
    <w:rsid w:val="00AC644C"/>
    <w:rsid w:val="00AD2538"/>
    <w:rsid w:val="00AD2920"/>
    <w:rsid w:val="00AE7EDB"/>
    <w:rsid w:val="00AF53C2"/>
    <w:rsid w:val="00B01EDE"/>
    <w:rsid w:val="00B1511D"/>
    <w:rsid w:val="00B2088C"/>
    <w:rsid w:val="00B24234"/>
    <w:rsid w:val="00B3064C"/>
    <w:rsid w:val="00B4293F"/>
    <w:rsid w:val="00B43451"/>
    <w:rsid w:val="00B506D8"/>
    <w:rsid w:val="00B61929"/>
    <w:rsid w:val="00B70A61"/>
    <w:rsid w:val="00B8341E"/>
    <w:rsid w:val="00B91805"/>
    <w:rsid w:val="00BA0540"/>
    <w:rsid w:val="00BA4037"/>
    <w:rsid w:val="00BA442F"/>
    <w:rsid w:val="00BC603E"/>
    <w:rsid w:val="00BD4003"/>
    <w:rsid w:val="00BF2E83"/>
    <w:rsid w:val="00BF742D"/>
    <w:rsid w:val="00C007F9"/>
    <w:rsid w:val="00C00EF6"/>
    <w:rsid w:val="00C041C0"/>
    <w:rsid w:val="00C14A05"/>
    <w:rsid w:val="00C17460"/>
    <w:rsid w:val="00C17F83"/>
    <w:rsid w:val="00C20088"/>
    <w:rsid w:val="00C2096D"/>
    <w:rsid w:val="00C30A99"/>
    <w:rsid w:val="00C351C7"/>
    <w:rsid w:val="00C43AD1"/>
    <w:rsid w:val="00C453B7"/>
    <w:rsid w:val="00C71DE5"/>
    <w:rsid w:val="00CB102B"/>
    <w:rsid w:val="00CB3887"/>
    <w:rsid w:val="00CB6486"/>
    <w:rsid w:val="00CB75B9"/>
    <w:rsid w:val="00CC00B4"/>
    <w:rsid w:val="00CC3A65"/>
    <w:rsid w:val="00CD6177"/>
    <w:rsid w:val="00CE4532"/>
    <w:rsid w:val="00CE6A0F"/>
    <w:rsid w:val="00CF3AA7"/>
    <w:rsid w:val="00CF5C03"/>
    <w:rsid w:val="00CF750F"/>
    <w:rsid w:val="00D01C18"/>
    <w:rsid w:val="00D02C85"/>
    <w:rsid w:val="00D0448D"/>
    <w:rsid w:val="00D229B0"/>
    <w:rsid w:val="00D24CD6"/>
    <w:rsid w:val="00D2770A"/>
    <w:rsid w:val="00D35647"/>
    <w:rsid w:val="00D36BB7"/>
    <w:rsid w:val="00D560B5"/>
    <w:rsid w:val="00D661CD"/>
    <w:rsid w:val="00D70AE6"/>
    <w:rsid w:val="00D70EAB"/>
    <w:rsid w:val="00D73B4A"/>
    <w:rsid w:val="00D81639"/>
    <w:rsid w:val="00D8470F"/>
    <w:rsid w:val="00D84C7B"/>
    <w:rsid w:val="00D8639C"/>
    <w:rsid w:val="00DB33A5"/>
    <w:rsid w:val="00DB42BB"/>
    <w:rsid w:val="00DB6340"/>
    <w:rsid w:val="00DC02B3"/>
    <w:rsid w:val="00DC769F"/>
    <w:rsid w:val="00DE47C3"/>
    <w:rsid w:val="00E00E45"/>
    <w:rsid w:val="00E079EE"/>
    <w:rsid w:val="00E1026B"/>
    <w:rsid w:val="00E21D31"/>
    <w:rsid w:val="00E22C85"/>
    <w:rsid w:val="00E24F1F"/>
    <w:rsid w:val="00E30A73"/>
    <w:rsid w:val="00E41E8D"/>
    <w:rsid w:val="00E47637"/>
    <w:rsid w:val="00E532F8"/>
    <w:rsid w:val="00E563D4"/>
    <w:rsid w:val="00E60F3D"/>
    <w:rsid w:val="00E71E6D"/>
    <w:rsid w:val="00E75C7C"/>
    <w:rsid w:val="00E766B4"/>
    <w:rsid w:val="00E821CE"/>
    <w:rsid w:val="00E91C81"/>
    <w:rsid w:val="00E959FA"/>
    <w:rsid w:val="00EA768D"/>
    <w:rsid w:val="00EB0646"/>
    <w:rsid w:val="00EB2CC6"/>
    <w:rsid w:val="00EC3769"/>
    <w:rsid w:val="00EC7C91"/>
    <w:rsid w:val="00ED0062"/>
    <w:rsid w:val="00ED660B"/>
    <w:rsid w:val="00EE418B"/>
    <w:rsid w:val="00EE53C1"/>
    <w:rsid w:val="00EF072A"/>
    <w:rsid w:val="00EF0957"/>
    <w:rsid w:val="00EF33BB"/>
    <w:rsid w:val="00EF5C46"/>
    <w:rsid w:val="00F00113"/>
    <w:rsid w:val="00F005B2"/>
    <w:rsid w:val="00F01BCD"/>
    <w:rsid w:val="00F01FE4"/>
    <w:rsid w:val="00F02A5A"/>
    <w:rsid w:val="00F0594E"/>
    <w:rsid w:val="00F060BA"/>
    <w:rsid w:val="00F10CF4"/>
    <w:rsid w:val="00F34347"/>
    <w:rsid w:val="00F36BE1"/>
    <w:rsid w:val="00F37652"/>
    <w:rsid w:val="00F41462"/>
    <w:rsid w:val="00F45291"/>
    <w:rsid w:val="00F46092"/>
    <w:rsid w:val="00F52D3D"/>
    <w:rsid w:val="00F5384A"/>
    <w:rsid w:val="00F55179"/>
    <w:rsid w:val="00F55BF6"/>
    <w:rsid w:val="00F62A3D"/>
    <w:rsid w:val="00F64AF0"/>
    <w:rsid w:val="00F71B2D"/>
    <w:rsid w:val="00F74E84"/>
    <w:rsid w:val="00F8453D"/>
    <w:rsid w:val="00F93DA9"/>
    <w:rsid w:val="00F93E41"/>
    <w:rsid w:val="00F973C0"/>
    <w:rsid w:val="00FA2E9B"/>
    <w:rsid w:val="00FA47A1"/>
    <w:rsid w:val="00FA5D56"/>
    <w:rsid w:val="00FB01E8"/>
    <w:rsid w:val="00FB52CE"/>
    <w:rsid w:val="00FC5E02"/>
    <w:rsid w:val="00FD155E"/>
    <w:rsid w:val="00FD25C9"/>
    <w:rsid w:val="00FD626F"/>
    <w:rsid w:val="00FE4465"/>
    <w:rsid w:val="00FE541F"/>
    <w:rsid w:val="00FF22A4"/>
    <w:rsid w:val="00FF6222"/>
    <w:rsid w:val="00FF6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0F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2D75"/>
    <w:pPr>
      <w:ind w:left="720"/>
      <w:contextualSpacing/>
    </w:pPr>
  </w:style>
  <w:style w:type="paragraph" w:styleId="BalloonText">
    <w:name w:val="Balloon Text"/>
    <w:basedOn w:val="Normal"/>
    <w:link w:val="BalloonTextChar"/>
    <w:uiPriority w:val="99"/>
    <w:semiHidden/>
    <w:unhideWhenUsed/>
    <w:rsid w:val="002D78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781A"/>
    <w:rPr>
      <w:rFonts w:ascii="Segoe UI" w:hAnsi="Segoe UI" w:cs="Segoe UI"/>
      <w:sz w:val="18"/>
      <w:szCs w:val="18"/>
    </w:rPr>
  </w:style>
  <w:style w:type="character" w:styleId="CommentReference">
    <w:name w:val="annotation reference"/>
    <w:basedOn w:val="DefaultParagraphFont"/>
    <w:uiPriority w:val="99"/>
    <w:semiHidden/>
    <w:unhideWhenUsed/>
    <w:rsid w:val="00221072"/>
    <w:rPr>
      <w:sz w:val="16"/>
      <w:szCs w:val="16"/>
    </w:rPr>
  </w:style>
  <w:style w:type="paragraph" w:styleId="CommentText">
    <w:name w:val="annotation text"/>
    <w:basedOn w:val="Normal"/>
    <w:link w:val="CommentTextChar"/>
    <w:uiPriority w:val="99"/>
    <w:unhideWhenUsed/>
    <w:rsid w:val="00221072"/>
    <w:pPr>
      <w:spacing w:line="240" w:lineRule="auto"/>
    </w:pPr>
    <w:rPr>
      <w:sz w:val="20"/>
      <w:szCs w:val="20"/>
    </w:rPr>
  </w:style>
  <w:style w:type="character" w:customStyle="1" w:styleId="CommentTextChar">
    <w:name w:val="Comment Text Char"/>
    <w:basedOn w:val="DefaultParagraphFont"/>
    <w:link w:val="CommentText"/>
    <w:uiPriority w:val="99"/>
    <w:rsid w:val="00221072"/>
    <w:rPr>
      <w:sz w:val="20"/>
      <w:szCs w:val="20"/>
    </w:rPr>
  </w:style>
  <w:style w:type="paragraph" w:styleId="CommentSubject">
    <w:name w:val="annotation subject"/>
    <w:basedOn w:val="CommentText"/>
    <w:next w:val="CommentText"/>
    <w:link w:val="CommentSubjectChar"/>
    <w:uiPriority w:val="99"/>
    <w:semiHidden/>
    <w:unhideWhenUsed/>
    <w:rsid w:val="00221072"/>
    <w:rPr>
      <w:b/>
      <w:bCs/>
    </w:rPr>
  </w:style>
  <w:style w:type="character" w:customStyle="1" w:styleId="CommentSubjectChar">
    <w:name w:val="Comment Subject Char"/>
    <w:basedOn w:val="CommentTextChar"/>
    <w:link w:val="CommentSubject"/>
    <w:uiPriority w:val="99"/>
    <w:semiHidden/>
    <w:rsid w:val="00221072"/>
    <w:rPr>
      <w:b/>
      <w:bCs/>
      <w:sz w:val="20"/>
      <w:szCs w:val="20"/>
    </w:rPr>
  </w:style>
  <w:style w:type="paragraph" w:styleId="NoSpacing">
    <w:name w:val="No Spacing"/>
    <w:uiPriority w:val="1"/>
    <w:qFormat/>
    <w:rsid w:val="00604B6A"/>
    <w:pPr>
      <w:spacing w:after="0" w:line="240" w:lineRule="auto"/>
    </w:pPr>
  </w:style>
  <w:style w:type="paragraph" w:styleId="Header">
    <w:name w:val="header"/>
    <w:basedOn w:val="Normal"/>
    <w:link w:val="HeaderChar"/>
    <w:uiPriority w:val="99"/>
    <w:unhideWhenUsed/>
    <w:rsid w:val="00320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3FF"/>
  </w:style>
  <w:style w:type="paragraph" w:styleId="Footer">
    <w:name w:val="footer"/>
    <w:basedOn w:val="Normal"/>
    <w:link w:val="FooterChar"/>
    <w:uiPriority w:val="99"/>
    <w:unhideWhenUsed/>
    <w:rsid w:val="00320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03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2D75"/>
    <w:pPr>
      <w:ind w:left="720"/>
      <w:contextualSpacing/>
    </w:pPr>
  </w:style>
  <w:style w:type="paragraph" w:styleId="BalloonText">
    <w:name w:val="Balloon Text"/>
    <w:basedOn w:val="Normal"/>
    <w:link w:val="BalloonTextChar"/>
    <w:uiPriority w:val="99"/>
    <w:semiHidden/>
    <w:unhideWhenUsed/>
    <w:rsid w:val="002D78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781A"/>
    <w:rPr>
      <w:rFonts w:ascii="Segoe UI" w:hAnsi="Segoe UI" w:cs="Segoe UI"/>
      <w:sz w:val="18"/>
      <w:szCs w:val="18"/>
    </w:rPr>
  </w:style>
  <w:style w:type="character" w:styleId="CommentReference">
    <w:name w:val="annotation reference"/>
    <w:basedOn w:val="DefaultParagraphFont"/>
    <w:uiPriority w:val="99"/>
    <w:semiHidden/>
    <w:unhideWhenUsed/>
    <w:rsid w:val="00221072"/>
    <w:rPr>
      <w:sz w:val="16"/>
      <w:szCs w:val="16"/>
    </w:rPr>
  </w:style>
  <w:style w:type="paragraph" w:styleId="CommentText">
    <w:name w:val="annotation text"/>
    <w:basedOn w:val="Normal"/>
    <w:link w:val="CommentTextChar"/>
    <w:uiPriority w:val="99"/>
    <w:unhideWhenUsed/>
    <w:rsid w:val="00221072"/>
    <w:pPr>
      <w:spacing w:line="240" w:lineRule="auto"/>
    </w:pPr>
    <w:rPr>
      <w:sz w:val="20"/>
      <w:szCs w:val="20"/>
    </w:rPr>
  </w:style>
  <w:style w:type="character" w:customStyle="1" w:styleId="CommentTextChar">
    <w:name w:val="Comment Text Char"/>
    <w:basedOn w:val="DefaultParagraphFont"/>
    <w:link w:val="CommentText"/>
    <w:uiPriority w:val="99"/>
    <w:rsid w:val="00221072"/>
    <w:rPr>
      <w:sz w:val="20"/>
      <w:szCs w:val="20"/>
    </w:rPr>
  </w:style>
  <w:style w:type="paragraph" w:styleId="CommentSubject">
    <w:name w:val="annotation subject"/>
    <w:basedOn w:val="CommentText"/>
    <w:next w:val="CommentText"/>
    <w:link w:val="CommentSubjectChar"/>
    <w:uiPriority w:val="99"/>
    <w:semiHidden/>
    <w:unhideWhenUsed/>
    <w:rsid w:val="00221072"/>
    <w:rPr>
      <w:b/>
      <w:bCs/>
    </w:rPr>
  </w:style>
  <w:style w:type="character" w:customStyle="1" w:styleId="CommentSubjectChar">
    <w:name w:val="Comment Subject Char"/>
    <w:basedOn w:val="CommentTextChar"/>
    <w:link w:val="CommentSubject"/>
    <w:uiPriority w:val="99"/>
    <w:semiHidden/>
    <w:rsid w:val="00221072"/>
    <w:rPr>
      <w:b/>
      <w:bCs/>
      <w:sz w:val="20"/>
      <w:szCs w:val="20"/>
    </w:rPr>
  </w:style>
  <w:style w:type="paragraph" w:styleId="NoSpacing">
    <w:name w:val="No Spacing"/>
    <w:uiPriority w:val="1"/>
    <w:qFormat/>
    <w:rsid w:val="00604B6A"/>
    <w:pPr>
      <w:spacing w:after="0" w:line="240" w:lineRule="auto"/>
    </w:pPr>
  </w:style>
  <w:style w:type="paragraph" w:styleId="Header">
    <w:name w:val="header"/>
    <w:basedOn w:val="Normal"/>
    <w:link w:val="HeaderChar"/>
    <w:uiPriority w:val="99"/>
    <w:unhideWhenUsed/>
    <w:rsid w:val="00320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3FF"/>
  </w:style>
  <w:style w:type="paragraph" w:styleId="Footer">
    <w:name w:val="footer"/>
    <w:basedOn w:val="Normal"/>
    <w:link w:val="FooterChar"/>
    <w:uiPriority w:val="99"/>
    <w:unhideWhenUsed/>
    <w:rsid w:val="00320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0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486865">
      <w:bodyDiv w:val="1"/>
      <w:marLeft w:val="0"/>
      <w:marRight w:val="0"/>
      <w:marTop w:val="0"/>
      <w:marBottom w:val="0"/>
      <w:divBdr>
        <w:top w:val="none" w:sz="0" w:space="0" w:color="auto"/>
        <w:left w:val="none" w:sz="0" w:space="0" w:color="auto"/>
        <w:bottom w:val="none" w:sz="0" w:space="0" w:color="auto"/>
        <w:right w:val="none" w:sz="0" w:space="0" w:color="auto"/>
      </w:divBdr>
      <w:divsChild>
        <w:div w:id="1240210060">
          <w:marLeft w:val="0"/>
          <w:marRight w:val="0"/>
          <w:marTop w:val="0"/>
          <w:marBottom w:val="0"/>
          <w:divBdr>
            <w:top w:val="none" w:sz="0" w:space="0" w:color="auto"/>
            <w:left w:val="none" w:sz="0" w:space="0" w:color="auto"/>
            <w:bottom w:val="none" w:sz="0" w:space="0" w:color="auto"/>
            <w:right w:val="none" w:sz="0" w:space="0" w:color="auto"/>
          </w:divBdr>
        </w:div>
        <w:div w:id="2044673495">
          <w:marLeft w:val="0"/>
          <w:marRight w:val="0"/>
          <w:marTop w:val="0"/>
          <w:marBottom w:val="0"/>
          <w:divBdr>
            <w:top w:val="none" w:sz="0" w:space="0" w:color="auto"/>
            <w:left w:val="none" w:sz="0" w:space="0" w:color="auto"/>
            <w:bottom w:val="none" w:sz="0" w:space="0" w:color="auto"/>
            <w:right w:val="none" w:sz="0" w:space="0" w:color="auto"/>
          </w:divBdr>
        </w:div>
        <w:div w:id="231935161">
          <w:marLeft w:val="0"/>
          <w:marRight w:val="0"/>
          <w:marTop w:val="0"/>
          <w:marBottom w:val="0"/>
          <w:divBdr>
            <w:top w:val="none" w:sz="0" w:space="0" w:color="auto"/>
            <w:left w:val="none" w:sz="0" w:space="0" w:color="auto"/>
            <w:bottom w:val="none" w:sz="0" w:space="0" w:color="auto"/>
            <w:right w:val="none" w:sz="0" w:space="0" w:color="auto"/>
          </w:divBdr>
        </w:div>
        <w:div w:id="819537702">
          <w:marLeft w:val="0"/>
          <w:marRight w:val="0"/>
          <w:marTop w:val="0"/>
          <w:marBottom w:val="0"/>
          <w:divBdr>
            <w:top w:val="none" w:sz="0" w:space="0" w:color="auto"/>
            <w:left w:val="none" w:sz="0" w:space="0" w:color="auto"/>
            <w:bottom w:val="none" w:sz="0" w:space="0" w:color="auto"/>
            <w:right w:val="none" w:sz="0" w:space="0" w:color="auto"/>
          </w:divBdr>
        </w:div>
        <w:div w:id="1972707970">
          <w:marLeft w:val="0"/>
          <w:marRight w:val="0"/>
          <w:marTop w:val="0"/>
          <w:marBottom w:val="0"/>
          <w:divBdr>
            <w:top w:val="none" w:sz="0" w:space="0" w:color="auto"/>
            <w:left w:val="none" w:sz="0" w:space="0" w:color="auto"/>
            <w:bottom w:val="none" w:sz="0" w:space="0" w:color="auto"/>
            <w:right w:val="none" w:sz="0" w:space="0" w:color="auto"/>
          </w:divBdr>
        </w:div>
        <w:div w:id="1644189651">
          <w:marLeft w:val="0"/>
          <w:marRight w:val="0"/>
          <w:marTop w:val="0"/>
          <w:marBottom w:val="0"/>
          <w:divBdr>
            <w:top w:val="none" w:sz="0" w:space="0" w:color="auto"/>
            <w:left w:val="none" w:sz="0" w:space="0" w:color="auto"/>
            <w:bottom w:val="none" w:sz="0" w:space="0" w:color="auto"/>
            <w:right w:val="none" w:sz="0" w:space="0" w:color="auto"/>
          </w:divBdr>
        </w:div>
        <w:div w:id="1460488269">
          <w:marLeft w:val="0"/>
          <w:marRight w:val="0"/>
          <w:marTop w:val="0"/>
          <w:marBottom w:val="0"/>
          <w:divBdr>
            <w:top w:val="none" w:sz="0" w:space="0" w:color="auto"/>
            <w:left w:val="none" w:sz="0" w:space="0" w:color="auto"/>
            <w:bottom w:val="none" w:sz="0" w:space="0" w:color="auto"/>
            <w:right w:val="none" w:sz="0" w:space="0" w:color="auto"/>
          </w:divBdr>
        </w:div>
        <w:div w:id="1370254359">
          <w:marLeft w:val="0"/>
          <w:marRight w:val="0"/>
          <w:marTop w:val="0"/>
          <w:marBottom w:val="0"/>
          <w:divBdr>
            <w:top w:val="none" w:sz="0" w:space="0" w:color="auto"/>
            <w:left w:val="none" w:sz="0" w:space="0" w:color="auto"/>
            <w:bottom w:val="none" w:sz="0" w:space="0" w:color="auto"/>
            <w:right w:val="none" w:sz="0" w:space="0" w:color="auto"/>
          </w:divBdr>
        </w:div>
        <w:div w:id="1455976112">
          <w:marLeft w:val="0"/>
          <w:marRight w:val="0"/>
          <w:marTop w:val="0"/>
          <w:marBottom w:val="0"/>
          <w:divBdr>
            <w:top w:val="none" w:sz="0" w:space="0" w:color="auto"/>
            <w:left w:val="none" w:sz="0" w:space="0" w:color="auto"/>
            <w:bottom w:val="none" w:sz="0" w:space="0" w:color="auto"/>
            <w:right w:val="none" w:sz="0" w:space="0" w:color="auto"/>
          </w:divBdr>
        </w:div>
        <w:div w:id="2057312229">
          <w:marLeft w:val="0"/>
          <w:marRight w:val="0"/>
          <w:marTop w:val="0"/>
          <w:marBottom w:val="0"/>
          <w:divBdr>
            <w:top w:val="none" w:sz="0" w:space="0" w:color="auto"/>
            <w:left w:val="none" w:sz="0" w:space="0" w:color="auto"/>
            <w:bottom w:val="none" w:sz="0" w:space="0" w:color="auto"/>
            <w:right w:val="none" w:sz="0" w:space="0" w:color="auto"/>
          </w:divBdr>
        </w:div>
        <w:div w:id="722564821">
          <w:marLeft w:val="0"/>
          <w:marRight w:val="0"/>
          <w:marTop w:val="0"/>
          <w:marBottom w:val="0"/>
          <w:divBdr>
            <w:top w:val="none" w:sz="0" w:space="0" w:color="auto"/>
            <w:left w:val="none" w:sz="0" w:space="0" w:color="auto"/>
            <w:bottom w:val="none" w:sz="0" w:space="0" w:color="auto"/>
            <w:right w:val="none" w:sz="0" w:space="0" w:color="auto"/>
          </w:divBdr>
        </w:div>
        <w:div w:id="2026128053">
          <w:marLeft w:val="0"/>
          <w:marRight w:val="0"/>
          <w:marTop w:val="0"/>
          <w:marBottom w:val="0"/>
          <w:divBdr>
            <w:top w:val="none" w:sz="0" w:space="0" w:color="auto"/>
            <w:left w:val="none" w:sz="0" w:space="0" w:color="auto"/>
            <w:bottom w:val="none" w:sz="0" w:space="0" w:color="auto"/>
            <w:right w:val="none" w:sz="0" w:space="0" w:color="auto"/>
          </w:divBdr>
        </w:div>
        <w:div w:id="983464774">
          <w:marLeft w:val="0"/>
          <w:marRight w:val="0"/>
          <w:marTop w:val="0"/>
          <w:marBottom w:val="0"/>
          <w:divBdr>
            <w:top w:val="none" w:sz="0" w:space="0" w:color="auto"/>
            <w:left w:val="none" w:sz="0" w:space="0" w:color="auto"/>
            <w:bottom w:val="none" w:sz="0" w:space="0" w:color="auto"/>
            <w:right w:val="none" w:sz="0" w:space="0" w:color="auto"/>
          </w:divBdr>
        </w:div>
        <w:div w:id="1266840252">
          <w:marLeft w:val="0"/>
          <w:marRight w:val="0"/>
          <w:marTop w:val="0"/>
          <w:marBottom w:val="0"/>
          <w:divBdr>
            <w:top w:val="none" w:sz="0" w:space="0" w:color="auto"/>
            <w:left w:val="none" w:sz="0" w:space="0" w:color="auto"/>
            <w:bottom w:val="none" w:sz="0" w:space="0" w:color="auto"/>
            <w:right w:val="none" w:sz="0" w:space="0" w:color="auto"/>
          </w:divBdr>
        </w:div>
        <w:div w:id="1334141868">
          <w:marLeft w:val="0"/>
          <w:marRight w:val="0"/>
          <w:marTop w:val="0"/>
          <w:marBottom w:val="0"/>
          <w:divBdr>
            <w:top w:val="none" w:sz="0" w:space="0" w:color="auto"/>
            <w:left w:val="none" w:sz="0" w:space="0" w:color="auto"/>
            <w:bottom w:val="none" w:sz="0" w:space="0" w:color="auto"/>
            <w:right w:val="none" w:sz="0" w:space="0" w:color="auto"/>
          </w:divBdr>
        </w:div>
        <w:div w:id="1731340833">
          <w:marLeft w:val="0"/>
          <w:marRight w:val="0"/>
          <w:marTop w:val="0"/>
          <w:marBottom w:val="0"/>
          <w:divBdr>
            <w:top w:val="none" w:sz="0" w:space="0" w:color="auto"/>
            <w:left w:val="none" w:sz="0" w:space="0" w:color="auto"/>
            <w:bottom w:val="none" w:sz="0" w:space="0" w:color="auto"/>
            <w:right w:val="none" w:sz="0" w:space="0" w:color="auto"/>
          </w:divBdr>
        </w:div>
        <w:div w:id="1243446983">
          <w:marLeft w:val="0"/>
          <w:marRight w:val="0"/>
          <w:marTop w:val="0"/>
          <w:marBottom w:val="0"/>
          <w:divBdr>
            <w:top w:val="none" w:sz="0" w:space="0" w:color="auto"/>
            <w:left w:val="none" w:sz="0" w:space="0" w:color="auto"/>
            <w:bottom w:val="none" w:sz="0" w:space="0" w:color="auto"/>
            <w:right w:val="none" w:sz="0" w:space="0" w:color="auto"/>
          </w:divBdr>
        </w:div>
        <w:div w:id="1256942422">
          <w:marLeft w:val="0"/>
          <w:marRight w:val="0"/>
          <w:marTop w:val="0"/>
          <w:marBottom w:val="0"/>
          <w:divBdr>
            <w:top w:val="none" w:sz="0" w:space="0" w:color="auto"/>
            <w:left w:val="none" w:sz="0" w:space="0" w:color="auto"/>
            <w:bottom w:val="none" w:sz="0" w:space="0" w:color="auto"/>
            <w:right w:val="none" w:sz="0" w:space="0" w:color="auto"/>
          </w:divBdr>
        </w:div>
        <w:div w:id="1491865145">
          <w:marLeft w:val="0"/>
          <w:marRight w:val="0"/>
          <w:marTop w:val="0"/>
          <w:marBottom w:val="0"/>
          <w:divBdr>
            <w:top w:val="none" w:sz="0" w:space="0" w:color="auto"/>
            <w:left w:val="none" w:sz="0" w:space="0" w:color="auto"/>
            <w:bottom w:val="none" w:sz="0" w:space="0" w:color="auto"/>
            <w:right w:val="none" w:sz="0" w:space="0" w:color="auto"/>
          </w:divBdr>
        </w:div>
        <w:div w:id="553859524">
          <w:marLeft w:val="0"/>
          <w:marRight w:val="0"/>
          <w:marTop w:val="0"/>
          <w:marBottom w:val="0"/>
          <w:divBdr>
            <w:top w:val="none" w:sz="0" w:space="0" w:color="auto"/>
            <w:left w:val="none" w:sz="0" w:space="0" w:color="auto"/>
            <w:bottom w:val="none" w:sz="0" w:space="0" w:color="auto"/>
            <w:right w:val="none" w:sz="0" w:space="0" w:color="auto"/>
          </w:divBdr>
        </w:div>
        <w:div w:id="490341098">
          <w:marLeft w:val="0"/>
          <w:marRight w:val="0"/>
          <w:marTop w:val="0"/>
          <w:marBottom w:val="0"/>
          <w:divBdr>
            <w:top w:val="none" w:sz="0" w:space="0" w:color="auto"/>
            <w:left w:val="none" w:sz="0" w:space="0" w:color="auto"/>
            <w:bottom w:val="none" w:sz="0" w:space="0" w:color="auto"/>
            <w:right w:val="none" w:sz="0" w:space="0" w:color="auto"/>
          </w:divBdr>
        </w:div>
        <w:div w:id="1645307300">
          <w:marLeft w:val="0"/>
          <w:marRight w:val="0"/>
          <w:marTop w:val="0"/>
          <w:marBottom w:val="0"/>
          <w:divBdr>
            <w:top w:val="none" w:sz="0" w:space="0" w:color="auto"/>
            <w:left w:val="none" w:sz="0" w:space="0" w:color="auto"/>
            <w:bottom w:val="none" w:sz="0" w:space="0" w:color="auto"/>
            <w:right w:val="none" w:sz="0" w:space="0" w:color="auto"/>
          </w:divBdr>
        </w:div>
        <w:div w:id="1969049300">
          <w:marLeft w:val="0"/>
          <w:marRight w:val="0"/>
          <w:marTop w:val="0"/>
          <w:marBottom w:val="0"/>
          <w:divBdr>
            <w:top w:val="none" w:sz="0" w:space="0" w:color="auto"/>
            <w:left w:val="none" w:sz="0" w:space="0" w:color="auto"/>
            <w:bottom w:val="none" w:sz="0" w:space="0" w:color="auto"/>
            <w:right w:val="none" w:sz="0" w:space="0" w:color="auto"/>
          </w:divBdr>
        </w:div>
        <w:div w:id="1010569376">
          <w:marLeft w:val="0"/>
          <w:marRight w:val="0"/>
          <w:marTop w:val="0"/>
          <w:marBottom w:val="0"/>
          <w:divBdr>
            <w:top w:val="none" w:sz="0" w:space="0" w:color="auto"/>
            <w:left w:val="none" w:sz="0" w:space="0" w:color="auto"/>
            <w:bottom w:val="none" w:sz="0" w:space="0" w:color="auto"/>
            <w:right w:val="none" w:sz="0" w:space="0" w:color="auto"/>
          </w:divBdr>
        </w:div>
        <w:div w:id="1566599139">
          <w:marLeft w:val="0"/>
          <w:marRight w:val="0"/>
          <w:marTop w:val="0"/>
          <w:marBottom w:val="0"/>
          <w:divBdr>
            <w:top w:val="none" w:sz="0" w:space="0" w:color="auto"/>
            <w:left w:val="none" w:sz="0" w:space="0" w:color="auto"/>
            <w:bottom w:val="none" w:sz="0" w:space="0" w:color="auto"/>
            <w:right w:val="none" w:sz="0" w:space="0" w:color="auto"/>
          </w:divBdr>
        </w:div>
        <w:div w:id="300379625">
          <w:marLeft w:val="0"/>
          <w:marRight w:val="0"/>
          <w:marTop w:val="0"/>
          <w:marBottom w:val="0"/>
          <w:divBdr>
            <w:top w:val="none" w:sz="0" w:space="0" w:color="auto"/>
            <w:left w:val="none" w:sz="0" w:space="0" w:color="auto"/>
            <w:bottom w:val="none" w:sz="0" w:space="0" w:color="auto"/>
            <w:right w:val="none" w:sz="0" w:space="0" w:color="auto"/>
          </w:divBdr>
        </w:div>
        <w:div w:id="771359222">
          <w:marLeft w:val="0"/>
          <w:marRight w:val="0"/>
          <w:marTop w:val="0"/>
          <w:marBottom w:val="0"/>
          <w:divBdr>
            <w:top w:val="none" w:sz="0" w:space="0" w:color="auto"/>
            <w:left w:val="none" w:sz="0" w:space="0" w:color="auto"/>
            <w:bottom w:val="none" w:sz="0" w:space="0" w:color="auto"/>
            <w:right w:val="none" w:sz="0" w:space="0" w:color="auto"/>
          </w:divBdr>
        </w:div>
        <w:div w:id="937982529">
          <w:marLeft w:val="0"/>
          <w:marRight w:val="0"/>
          <w:marTop w:val="0"/>
          <w:marBottom w:val="0"/>
          <w:divBdr>
            <w:top w:val="none" w:sz="0" w:space="0" w:color="auto"/>
            <w:left w:val="none" w:sz="0" w:space="0" w:color="auto"/>
            <w:bottom w:val="none" w:sz="0" w:space="0" w:color="auto"/>
            <w:right w:val="none" w:sz="0" w:space="0" w:color="auto"/>
          </w:divBdr>
        </w:div>
        <w:div w:id="1324701560">
          <w:marLeft w:val="0"/>
          <w:marRight w:val="0"/>
          <w:marTop w:val="0"/>
          <w:marBottom w:val="0"/>
          <w:divBdr>
            <w:top w:val="none" w:sz="0" w:space="0" w:color="auto"/>
            <w:left w:val="none" w:sz="0" w:space="0" w:color="auto"/>
            <w:bottom w:val="none" w:sz="0" w:space="0" w:color="auto"/>
            <w:right w:val="none" w:sz="0" w:space="0" w:color="auto"/>
          </w:divBdr>
        </w:div>
        <w:div w:id="1159424992">
          <w:marLeft w:val="0"/>
          <w:marRight w:val="0"/>
          <w:marTop w:val="0"/>
          <w:marBottom w:val="0"/>
          <w:divBdr>
            <w:top w:val="none" w:sz="0" w:space="0" w:color="auto"/>
            <w:left w:val="none" w:sz="0" w:space="0" w:color="auto"/>
            <w:bottom w:val="none" w:sz="0" w:space="0" w:color="auto"/>
            <w:right w:val="none" w:sz="0" w:space="0" w:color="auto"/>
          </w:divBdr>
        </w:div>
        <w:div w:id="667246127">
          <w:marLeft w:val="0"/>
          <w:marRight w:val="0"/>
          <w:marTop w:val="0"/>
          <w:marBottom w:val="0"/>
          <w:divBdr>
            <w:top w:val="none" w:sz="0" w:space="0" w:color="auto"/>
            <w:left w:val="none" w:sz="0" w:space="0" w:color="auto"/>
            <w:bottom w:val="none" w:sz="0" w:space="0" w:color="auto"/>
            <w:right w:val="none" w:sz="0" w:space="0" w:color="auto"/>
          </w:divBdr>
        </w:div>
        <w:div w:id="1329359666">
          <w:marLeft w:val="0"/>
          <w:marRight w:val="0"/>
          <w:marTop w:val="0"/>
          <w:marBottom w:val="0"/>
          <w:divBdr>
            <w:top w:val="none" w:sz="0" w:space="0" w:color="auto"/>
            <w:left w:val="none" w:sz="0" w:space="0" w:color="auto"/>
            <w:bottom w:val="none" w:sz="0" w:space="0" w:color="auto"/>
            <w:right w:val="none" w:sz="0" w:space="0" w:color="auto"/>
          </w:divBdr>
        </w:div>
        <w:div w:id="1975136225">
          <w:marLeft w:val="0"/>
          <w:marRight w:val="0"/>
          <w:marTop w:val="0"/>
          <w:marBottom w:val="0"/>
          <w:divBdr>
            <w:top w:val="none" w:sz="0" w:space="0" w:color="auto"/>
            <w:left w:val="none" w:sz="0" w:space="0" w:color="auto"/>
            <w:bottom w:val="none" w:sz="0" w:space="0" w:color="auto"/>
            <w:right w:val="none" w:sz="0" w:space="0" w:color="auto"/>
          </w:divBdr>
        </w:div>
        <w:div w:id="1769276741">
          <w:marLeft w:val="0"/>
          <w:marRight w:val="0"/>
          <w:marTop w:val="0"/>
          <w:marBottom w:val="0"/>
          <w:divBdr>
            <w:top w:val="none" w:sz="0" w:space="0" w:color="auto"/>
            <w:left w:val="none" w:sz="0" w:space="0" w:color="auto"/>
            <w:bottom w:val="none" w:sz="0" w:space="0" w:color="auto"/>
            <w:right w:val="none" w:sz="0" w:space="0" w:color="auto"/>
          </w:divBdr>
        </w:div>
        <w:div w:id="592975373">
          <w:marLeft w:val="0"/>
          <w:marRight w:val="0"/>
          <w:marTop w:val="0"/>
          <w:marBottom w:val="0"/>
          <w:divBdr>
            <w:top w:val="none" w:sz="0" w:space="0" w:color="auto"/>
            <w:left w:val="none" w:sz="0" w:space="0" w:color="auto"/>
            <w:bottom w:val="none" w:sz="0" w:space="0" w:color="auto"/>
            <w:right w:val="none" w:sz="0" w:space="0" w:color="auto"/>
          </w:divBdr>
        </w:div>
        <w:div w:id="9337143">
          <w:marLeft w:val="0"/>
          <w:marRight w:val="0"/>
          <w:marTop w:val="0"/>
          <w:marBottom w:val="0"/>
          <w:divBdr>
            <w:top w:val="none" w:sz="0" w:space="0" w:color="auto"/>
            <w:left w:val="none" w:sz="0" w:space="0" w:color="auto"/>
            <w:bottom w:val="none" w:sz="0" w:space="0" w:color="auto"/>
            <w:right w:val="none" w:sz="0" w:space="0" w:color="auto"/>
          </w:divBdr>
        </w:div>
        <w:div w:id="1409230682">
          <w:marLeft w:val="0"/>
          <w:marRight w:val="0"/>
          <w:marTop w:val="0"/>
          <w:marBottom w:val="0"/>
          <w:divBdr>
            <w:top w:val="none" w:sz="0" w:space="0" w:color="auto"/>
            <w:left w:val="none" w:sz="0" w:space="0" w:color="auto"/>
            <w:bottom w:val="none" w:sz="0" w:space="0" w:color="auto"/>
            <w:right w:val="none" w:sz="0" w:space="0" w:color="auto"/>
          </w:divBdr>
        </w:div>
        <w:div w:id="1257442773">
          <w:marLeft w:val="0"/>
          <w:marRight w:val="0"/>
          <w:marTop w:val="0"/>
          <w:marBottom w:val="0"/>
          <w:divBdr>
            <w:top w:val="none" w:sz="0" w:space="0" w:color="auto"/>
            <w:left w:val="none" w:sz="0" w:space="0" w:color="auto"/>
            <w:bottom w:val="none" w:sz="0" w:space="0" w:color="auto"/>
            <w:right w:val="none" w:sz="0" w:space="0" w:color="auto"/>
          </w:divBdr>
        </w:div>
        <w:div w:id="687948453">
          <w:marLeft w:val="0"/>
          <w:marRight w:val="0"/>
          <w:marTop w:val="0"/>
          <w:marBottom w:val="0"/>
          <w:divBdr>
            <w:top w:val="none" w:sz="0" w:space="0" w:color="auto"/>
            <w:left w:val="none" w:sz="0" w:space="0" w:color="auto"/>
            <w:bottom w:val="none" w:sz="0" w:space="0" w:color="auto"/>
            <w:right w:val="none" w:sz="0" w:space="0" w:color="auto"/>
          </w:divBdr>
        </w:div>
        <w:div w:id="1426153164">
          <w:marLeft w:val="0"/>
          <w:marRight w:val="0"/>
          <w:marTop w:val="0"/>
          <w:marBottom w:val="0"/>
          <w:divBdr>
            <w:top w:val="none" w:sz="0" w:space="0" w:color="auto"/>
            <w:left w:val="none" w:sz="0" w:space="0" w:color="auto"/>
            <w:bottom w:val="none" w:sz="0" w:space="0" w:color="auto"/>
            <w:right w:val="none" w:sz="0" w:space="0" w:color="auto"/>
          </w:divBdr>
        </w:div>
        <w:div w:id="1533112071">
          <w:marLeft w:val="0"/>
          <w:marRight w:val="0"/>
          <w:marTop w:val="0"/>
          <w:marBottom w:val="0"/>
          <w:divBdr>
            <w:top w:val="none" w:sz="0" w:space="0" w:color="auto"/>
            <w:left w:val="none" w:sz="0" w:space="0" w:color="auto"/>
            <w:bottom w:val="none" w:sz="0" w:space="0" w:color="auto"/>
            <w:right w:val="none" w:sz="0" w:space="0" w:color="auto"/>
          </w:divBdr>
        </w:div>
        <w:div w:id="427971721">
          <w:marLeft w:val="0"/>
          <w:marRight w:val="0"/>
          <w:marTop w:val="0"/>
          <w:marBottom w:val="0"/>
          <w:divBdr>
            <w:top w:val="none" w:sz="0" w:space="0" w:color="auto"/>
            <w:left w:val="none" w:sz="0" w:space="0" w:color="auto"/>
            <w:bottom w:val="none" w:sz="0" w:space="0" w:color="auto"/>
            <w:right w:val="none" w:sz="0" w:space="0" w:color="auto"/>
          </w:divBdr>
        </w:div>
        <w:div w:id="879901761">
          <w:marLeft w:val="0"/>
          <w:marRight w:val="0"/>
          <w:marTop w:val="0"/>
          <w:marBottom w:val="0"/>
          <w:divBdr>
            <w:top w:val="none" w:sz="0" w:space="0" w:color="auto"/>
            <w:left w:val="none" w:sz="0" w:space="0" w:color="auto"/>
            <w:bottom w:val="none" w:sz="0" w:space="0" w:color="auto"/>
            <w:right w:val="none" w:sz="0" w:space="0" w:color="auto"/>
          </w:divBdr>
        </w:div>
        <w:div w:id="728384931">
          <w:marLeft w:val="0"/>
          <w:marRight w:val="0"/>
          <w:marTop w:val="0"/>
          <w:marBottom w:val="0"/>
          <w:divBdr>
            <w:top w:val="none" w:sz="0" w:space="0" w:color="auto"/>
            <w:left w:val="none" w:sz="0" w:space="0" w:color="auto"/>
            <w:bottom w:val="none" w:sz="0" w:space="0" w:color="auto"/>
            <w:right w:val="none" w:sz="0" w:space="0" w:color="auto"/>
          </w:divBdr>
        </w:div>
        <w:div w:id="179273313">
          <w:marLeft w:val="0"/>
          <w:marRight w:val="0"/>
          <w:marTop w:val="0"/>
          <w:marBottom w:val="0"/>
          <w:divBdr>
            <w:top w:val="none" w:sz="0" w:space="0" w:color="auto"/>
            <w:left w:val="none" w:sz="0" w:space="0" w:color="auto"/>
            <w:bottom w:val="none" w:sz="0" w:space="0" w:color="auto"/>
            <w:right w:val="none" w:sz="0" w:space="0" w:color="auto"/>
          </w:divBdr>
        </w:div>
        <w:div w:id="2123919149">
          <w:marLeft w:val="0"/>
          <w:marRight w:val="0"/>
          <w:marTop w:val="0"/>
          <w:marBottom w:val="0"/>
          <w:divBdr>
            <w:top w:val="none" w:sz="0" w:space="0" w:color="auto"/>
            <w:left w:val="none" w:sz="0" w:space="0" w:color="auto"/>
            <w:bottom w:val="none" w:sz="0" w:space="0" w:color="auto"/>
            <w:right w:val="none" w:sz="0" w:space="0" w:color="auto"/>
          </w:divBdr>
        </w:div>
        <w:div w:id="1114254223">
          <w:marLeft w:val="0"/>
          <w:marRight w:val="0"/>
          <w:marTop w:val="0"/>
          <w:marBottom w:val="0"/>
          <w:divBdr>
            <w:top w:val="none" w:sz="0" w:space="0" w:color="auto"/>
            <w:left w:val="none" w:sz="0" w:space="0" w:color="auto"/>
            <w:bottom w:val="none" w:sz="0" w:space="0" w:color="auto"/>
            <w:right w:val="none" w:sz="0" w:space="0" w:color="auto"/>
          </w:divBdr>
        </w:div>
        <w:div w:id="712271763">
          <w:marLeft w:val="0"/>
          <w:marRight w:val="0"/>
          <w:marTop w:val="0"/>
          <w:marBottom w:val="0"/>
          <w:divBdr>
            <w:top w:val="none" w:sz="0" w:space="0" w:color="auto"/>
            <w:left w:val="none" w:sz="0" w:space="0" w:color="auto"/>
            <w:bottom w:val="none" w:sz="0" w:space="0" w:color="auto"/>
            <w:right w:val="none" w:sz="0" w:space="0" w:color="auto"/>
          </w:divBdr>
        </w:div>
        <w:div w:id="544803276">
          <w:marLeft w:val="0"/>
          <w:marRight w:val="0"/>
          <w:marTop w:val="0"/>
          <w:marBottom w:val="0"/>
          <w:divBdr>
            <w:top w:val="none" w:sz="0" w:space="0" w:color="auto"/>
            <w:left w:val="none" w:sz="0" w:space="0" w:color="auto"/>
            <w:bottom w:val="none" w:sz="0" w:space="0" w:color="auto"/>
            <w:right w:val="none" w:sz="0" w:space="0" w:color="auto"/>
          </w:divBdr>
        </w:div>
        <w:div w:id="1337077878">
          <w:marLeft w:val="0"/>
          <w:marRight w:val="0"/>
          <w:marTop w:val="0"/>
          <w:marBottom w:val="0"/>
          <w:divBdr>
            <w:top w:val="none" w:sz="0" w:space="0" w:color="auto"/>
            <w:left w:val="none" w:sz="0" w:space="0" w:color="auto"/>
            <w:bottom w:val="none" w:sz="0" w:space="0" w:color="auto"/>
            <w:right w:val="none" w:sz="0" w:space="0" w:color="auto"/>
          </w:divBdr>
        </w:div>
        <w:div w:id="827794106">
          <w:marLeft w:val="0"/>
          <w:marRight w:val="0"/>
          <w:marTop w:val="0"/>
          <w:marBottom w:val="0"/>
          <w:divBdr>
            <w:top w:val="none" w:sz="0" w:space="0" w:color="auto"/>
            <w:left w:val="none" w:sz="0" w:space="0" w:color="auto"/>
            <w:bottom w:val="none" w:sz="0" w:space="0" w:color="auto"/>
            <w:right w:val="none" w:sz="0" w:space="0" w:color="auto"/>
          </w:divBdr>
        </w:div>
        <w:div w:id="1140272085">
          <w:marLeft w:val="0"/>
          <w:marRight w:val="0"/>
          <w:marTop w:val="0"/>
          <w:marBottom w:val="0"/>
          <w:divBdr>
            <w:top w:val="none" w:sz="0" w:space="0" w:color="auto"/>
            <w:left w:val="none" w:sz="0" w:space="0" w:color="auto"/>
            <w:bottom w:val="none" w:sz="0" w:space="0" w:color="auto"/>
            <w:right w:val="none" w:sz="0" w:space="0" w:color="auto"/>
          </w:divBdr>
        </w:div>
        <w:div w:id="274098613">
          <w:marLeft w:val="0"/>
          <w:marRight w:val="0"/>
          <w:marTop w:val="0"/>
          <w:marBottom w:val="0"/>
          <w:divBdr>
            <w:top w:val="none" w:sz="0" w:space="0" w:color="auto"/>
            <w:left w:val="none" w:sz="0" w:space="0" w:color="auto"/>
            <w:bottom w:val="none" w:sz="0" w:space="0" w:color="auto"/>
            <w:right w:val="none" w:sz="0" w:space="0" w:color="auto"/>
          </w:divBdr>
        </w:div>
        <w:div w:id="1690444370">
          <w:marLeft w:val="0"/>
          <w:marRight w:val="0"/>
          <w:marTop w:val="0"/>
          <w:marBottom w:val="0"/>
          <w:divBdr>
            <w:top w:val="none" w:sz="0" w:space="0" w:color="auto"/>
            <w:left w:val="none" w:sz="0" w:space="0" w:color="auto"/>
            <w:bottom w:val="none" w:sz="0" w:space="0" w:color="auto"/>
            <w:right w:val="none" w:sz="0" w:space="0" w:color="auto"/>
          </w:divBdr>
        </w:div>
        <w:div w:id="861475146">
          <w:marLeft w:val="0"/>
          <w:marRight w:val="0"/>
          <w:marTop w:val="0"/>
          <w:marBottom w:val="0"/>
          <w:divBdr>
            <w:top w:val="none" w:sz="0" w:space="0" w:color="auto"/>
            <w:left w:val="none" w:sz="0" w:space="0" w:color="auto"/>
            <w:bottom w:val="none" w:sz="0" w:space="0" w:color="auto"/>
            <w:right w:val="none" w:sz="0" w:space="0" w:color="auto"/>
          </w:divBdr>
        </w:div>
        <w:div w:id="1107193212">
          <w:marLeft w:val="0"/>
          <w:marRight w:val="0"/>
          <w:marTop w:val="0"/>
          <w:marBottom w:val="0"/>
          <w:divBdr>
            <w:top w:val="none" w:sz="0" w:space="0" w:color="auto"/>
            <w:left w:val="none" w:sz="0" w:space="0" w:color="auto"/>
            <w:bottom w:val="none" w:sz="0" w:space="0" w:color="auto"/>
            <w:right w:val="none" w:sz="0" w:space="0" w:color="auto"/>
          </w:divBdr>
        </w:div>
        <w:div w:id="1525749594">
          <w:marLeft w:val="0"/>
          <w:marRight w:val="0"/>
          <w:marTop w:val="0"/>
          <w:marBottom w:val="0"/>
          <w:divBdr>
            <w:top w:val="none" w:sz="0" w:space="0" w:color="auto"/>
            <w:left w:val="none" w:sz="0" w:space="0" w:color="auto"/>
            <w:bottom w:val="none" w:sz="0" w:space="0" w:color="auto"/>
            <w:right w:val="none" w:sz="0" w:space="0" w:color="auto"/>
          </w:divBdr>
        </w:div>
        <w:div w:id="1685597665">
          <w:marLeft w:val="0"/>
          <w:marRight w:val="0"/>
          <w:marTop w:val="0"/>
          <w:marBottom w:val="0"/>
          <w:divBdr>
            <w:top w:val="none" w:sz="0" w:space="0" w:color="auto"/>
            <w:left w:val="none" w:sz="0" w:space="0" w:color="auto"/>
            <w:bottom w:val="none" w:sz="0" w:space="0" w:color="auto"/>
            <w:right w:val="none" w:sz="0" w:space="0" w:color="auto"/>
          </w:divBdr>
        </w:div>
        <w:div w:id="879973235">
          <w:marLeft w:val="0"/>
          <w:marRight w:val="0"/>
          <w:marTop w:val="0"/>
          <w:marBottom w:val="0"/>
          <w:divBdr>
            <w:top w:val="none" w:sz="0" w:space="0" w:color="auto"/>
            <w:left w:val="none" w:sz="0" w:space="0" w:color="auto"/>
            <w:bottom w:val="none" w:sz="0" w:space="0" w:color="auto"/>
            <w:right w:val="none" w:sz="0" w:space="0" w:color="auto"/>
          </w:divBdr>
        </w:div>
        <w:div w:id="2013491205">
          <w:marLeft w:val="0"/>
          <w:marRight w:val="0"/>
          <w:marTop w:val="0"/>
          <w:marBottom w:val="0"/>
          <w:divBdr>
            <w:top w:val="none" w:sz="0" w:space="0" w:color="auto"/>
            <w:left w:val="none" w:sz="0" w:space="0" w:color="auto"/>
            <w:bottom w:val="none" w:sz="0" w:space="0" w:color="auto"/>
            <w:right w:val="none" w:sz="0" w:space="0" w:color="auto"/>
          </w:divBdr>
        </w:div>
      </w:divsChild>
    </w:div>
    <w:div w:id="277303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630</Nr_x002e__x0020_akti>
    <Data_x0020_e_x0020_Krijimit xmlns="0e656187-b300-4fb0-8bf4-3a50f872073c">2021-10-28T11:30:11Z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2021-10-27T22:00:00Z</Date_x0020_protokolli>
    <Titulli xmlns="0e656187-b300-4fb0-8bf4-3a50f872073c">Për organizimin dhe funksionimin e qendrës së pritjes për azil</Titulli>
    <Modifikuesi xmlns="0e656187-b300-4fb0-8bf4-3a50f872073c">jorina.kryeziu</Modifikuesi>
    <Nr_x002e__x0020_prot_x0020_QBZ xmlns="0e656187-b300-4fb0-8bf4-3a50f872073c">1463</Nr_x002e__x0020_prot_x0020_QBZ>
    <Data_x0020_e_x0020_Modifikimit xmlns="0e656187-b300-4fb0-8bf4-3a50f872073c">2021-10-28T11:44:35Z</Data_x0020_e_x0020_Modifikimit>
    <Dekretuar xmlns="0e656187-b300-4fb0-8bf4-3a50f872073c">false</Dekretuar>
    <Data xmlns="0e656187-b300-4fb0-8bf4-3a50f872073c">2021-10-26T22:00:00Z</Data>
    <Nr_x002e__x0020_protokolli_x0020_i_x0020_aktit xmlns="0e656187-b300-4fb0-8bf4-3a50f872073c">5205/1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7384395A35E4B758B66919CE7EA347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7384395A35E4B758B66919CE7EA347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9587CE-E80F-4285-8F6C-7FE39C5D0EF8}">
  <ds:schemaRefs>
    <ds:schemaRef ds:uri="http://schemas.microsoft.com/office/2006/documentManagement/types"/>
    <ds:schemaRef ds:uri="http://www.w3.org/XML/1998/namespace"/>
    <ds:schemaRef ds:uri="http://purl.org/dc/elements/1.1/"/>
    <ds:schemaRef ds:uri="http://purl.org/dc/dcmitype/"/>
    <ds:schemaRef ds:uri="http://purl.org/dc/terms/"/>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E9A0DEFA-F5BE-4192-AB73-D31A78F9FBFB}">
  <ds:schemaRefs>
    <ds:schemaRef ds:uri="http://schemas.microsoft.com/sharepoint/v3/contenttype/forms"/>
  </ds:schemaRefs>
</ds:datastoreItem>
</file>

<file path=customXml/itemProps3.xml><?xml version="1.0" encoding="utf-8"?>
<ds:datastoreItem xmlns:ds="http://schemas.openxmlformats.org/officeDocument/2006/customXml" ds:itemID="{E38D2FEB-CD73-461B-AC96-09A4B40C46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BC81861-13F2-4735-AAA8-2A1561D13846}">
  <ds:schemaRefs>
    <ds:schemaRef ds:uri="http://schemas.microsoft.com/sharepoint/v3/contenttype/forms"/>
  </ds:schemaRefs>
</ds:datastoreItem>
</file>

<file path=customXml/itemProps5.xml><?xml version="1.0" encoding="utf-8"?>
<ds:datastoreItem xmlns:ds="http://schemas.openxmlformats.org/officeDocument/2006/customXml" ds:itemID="{09C36017-19A2-4D34-90DF-2A3D9E4E0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500CBE8-8C00-4134-B569-D4CF31A39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1103</Words>
  <Characters>6291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Për organizimin dhe funksionimin e qendrës së pritjes për azil</vt:lpstr>
    </vt:vector>
  </TitlesOfParts>
  <Company/>
  <LinksUpToDate>false</LinksUpToDate>
  <CharactersWithSpaces>7380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organizimin dhe funksionimin e qendrës së pritjes për azil</dc:title>
  <dc:creator>Lindita Gjegjaj</dc:creator>
  <cp:lastModifiedBy>Valjeta Kaftalli</cp:lastModifiedBy>
  <cp:revision>16</cp:revision>
  <cp:lastPrinted>2021-10-28T11:11:00Z</cp:lastPrinted>
  <dcterms:created xsi:type="dcterms:W3CDTF">2021-10-28T11:32:00Z</dcterms:created>
  <dcterms:modified xsi:type="dcterms:W3CDTF">2021-10-28T11:56:00Z</dcterms:modified>
</cp:coreProperties>
</file>