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6EF68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VENDIM</w:t>
      </w:r>
    </w:p>
    <w:p w14:paraId="5B26EF69" w14:textId="0466D762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Nr.</w:t>
      </w:r>
      <w:r w:rsidR="00F90233" w:rsidRPr="002B1680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="00142711" w:rsidRPr="002B1680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650</w:t>
      </w:r>
      <w:r w:rsidRPr="002B1680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, datë</w:t>
      </w:r>
      <w:r w:rsidR="007A5807" w:rsidRPr="002B1680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="00142711" w:rsidRPr="002B1680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3.11.2021</w:t>
      </w:r>
    </w:p>
    <w:p w14:paraId="5B26EF6A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5B26EF6B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  <w:t>PËR PËRCAKTIMIN E FUSHËS SË PËRGJEGJËSISË SHTETËRORE TË MINISTRIT TË SHTETIT PËR RINDËRTIMIN DHE PROGRAMIN E REFORMAVE</w:t>
      </w:r>
    </w:p>
    <w:p w14:paraId="5B26EF6C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5B26EF6D" w14:textId="78618B30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Në mbështetje të nenit 100 të Kushtetutës dhe të pikës 2, të nenit 5, të ligjit nr.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90/2012, “Për organizimin dhe funksionimin e administratës shtetërore”, me propozimin e Kryeministrit, Këshilli i Ministrave</w:t>
      </w:r>
    </w:p>
    <w:p w14:paraId="5B26EF6E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5B26EF6F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bCs/>
          <w:color w:val="000000"/>
          <w:sz w:val="24"/>
          <w:szCs w:val="24"/>
          <w:lang w:val="sq-AL"/>
        </w:rPr>
        <w:t>VENDOSI:</w:t>
      </w:r>
    </w:p>
    <w:p w14:paraId="5B26EF70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sq-AL"/>
        </w:rPr>
      </w:pPr>
    </w:p>
    <w:p w14:paraId="5B26EF71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1. Miratimin e fushës së përgjegjësisë shtetërore të ministrit të Shtetit për Rindërtimin dhe Programin e Reformave, sipas përcaktimeve të këtij vendimi.</w:t>
      </w:r>
    </w:p>
    <w:p w14:paraId="5B26EF72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2. Ministri i Shtetit për Rindërtimin dhe Programin e Reformave është përgjegjës për hartimin e ndjekjen e zbatimit të masave për eliminimin e pasojave dhe rindërtimin e objekteve të dëmtuara e të shkatërruara nga fatkeqësia natyrore, tërmeti i datës 26.11.2019. </w:t>
      </w:r>
    </w:p>
    <w:p w14:paraId="5B26EF73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Ministri i Shtetit për Rindërtimin dhe Programin e Reformave e ushtron veprimtarinë e tij në këto fusha përgjegjësie shtetërore:</w:t>
      </w:r>
    </w:p>
    <w:p w14:paraId="5B26EF74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a) Ndjek e bashkërendon veprimtarinë e ministrive dhe të institucioneve të tjera, publike e shtetërore, për:</w:t>
      </w:r>
    </w:p>
    <w:p w14:paraId="5B26EF75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i. hartimin e miratimin e programeve të procesit të rindërtimit të objekteve të dëmtuara dhe të shkatërruara;</w:t>
      </w:r>
    </w:p>
    <w:p w14:paraId="5B26EF76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ii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. planifikimin e shpërndarjen e fondeve buxhetore për realizimin e programeve të procesit të rindërtimit;</w:t>
      </w:r>
    </w:p>
    <w:p w14:paraId="5B26EF77" w14:textId="445FEC7E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iii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drejtimin e koordinimin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operacional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të strukturave dhe të njësive të veçanta, shtetërore dhe publike, të ngarkuara drejtp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ërdrejt për kryerjen e detyrave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terren, në zbatim të programeve të procesit të rindërtimit;</w:t>
      </w:r>
    </w:p>
    <w:p w14:paraId="5B26EF78" w14:textId="715F43CC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iv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. ndjekjen, koordinimin, monitorimin</w:t>
      </w:r>
      <w:bookmarkStart w:id="0" w:name="_GoBack"/>
      <w:r w:rsid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bookmarkEnd w:id="0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e zbatimit të përgjegjësive dhe të detyrave të ngarkuara autoriteteve përgjegjëse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zbatim të aktit normativ nr.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9, datë 16.12.2019, të Këshillit të Ministrave, “Për përballimin e pasojave të fatkeqësisë natyrore”, miratuar me</w:t>
      </w:r>
      <w:r w:rsidR="00835815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ligjin nr.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97/2019;</w:t>
      </w:r>
    </w:p>
    <w:p w14:paraId="5B26EF79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b) Kontakton e bashkërendon me organizatat shtetërore dhe organizmat kombëtarë e ndërkombëtarë, shoqatat, personalitetet publike dhe donatorë të ndryshëm, brenda dhe jashtë vendit, për:</w:t>
      </w:r>
    </w:p>
    <w:p w14:paraId="5B26EF7A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i. prezantimin e gjendjes dhe të dëmeve të shkaktuara;</w:t>
      </w:r>
    </w:p>
    <w:p w14:paraId="5B26EF7B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ii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. përgatitjen e propozimin e projekteve, të përgjithshme e të veçanta, si pjesë e programeve të procesit të rindërtimit;</w:t>
      </w:r>
    </w:p>
    <w:p w14:paraId="5B26EF7C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iii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detajimin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e nevojave dhe paraqitjen e kërkesave për donacione financiare dhe mbështetje të specializuar njerëzore;</w:t>
      </w:r>
    </w:p>
    <w:p w14:paraId="5B26EF7D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iv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. informimin e secilit prej tyre për mënyrën e përdorimit dhe të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eficiencës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së arritur për çdo donacion apo mbështetje tjetër të ofruar prej tyre.</w:t>
      </w:r>
    </w:p>
    <w:p w14:paraId="5B26EF7E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3. Nxit, bashkërendon e jep mendim për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projektaktet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që propozohen nga ministrat, të cilat trajtojnë, ndër të tjera, edhe çështje me interes ose brenda fushës së përgjegjësisë së tij.</w:t>
      </w:r>
    </w:p>
    <w:p w14:paraId="5B26EF7F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4. Përfaqëson Këshillin e Ministrave në marrëdhëniet e informimit të publikut për çështjet brenda fushës së tij të përgjegjësisë.</w:t>
      </w:r>
    </w:p>
    <w:p w14:paraId="5B26EF80" w14:textId="1B620FEF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5. Ministri i Shtetit për Rindërtimin dhe Programin e Reformave është përgjegjës për koordinimin dhe drejtimin e punës, ndërmjet ministrive dhe institucioneve, për hartimin e planit të përballimit të situatës ekonomike të shk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aktuar nga infeksioni </w:t>
      </w:r>
      <w:proofErr w:type="spellStart"/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-19.</w:t>
      </w:r>
    </w:p>
    <w:p w14:paraId="5B26EF81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Ministri i Shtetit për Rindërtimin dhe Programin e Reformave është përgjegjës për:</w:t>
      </w:r>
    </w:p>
    <w:p w14:paraId="5B26EF82" w14:textId="43F0156F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lastRenderedPageBreak/>
        <w:t>a)</w:t>
      </w:r>
      <w:r w:rsid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koordinimin, drejtimin e ndjekjen e veprimtarisë së ministrive dhe të institucioneve të tjera, publike e shtetërore, për hartimin e planit të përballimit të situatës ekonomike të shkaktuar nga infeksioni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-19;</w:t>
      </w:r>
    </w:p>
    <w:p w14:paraId="5B26EF83" w14:textId="17C81F35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b)</w:t>
      </w:r>
      <w:r w:rsid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evidentimin e burimeve financiare të jashtme dhe përcaktimin e mënyrës së përthithjes së tyre, për përballimin e situatës ekonomike të shkaktuar nga infeksioni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-19 dhe propozimin për miratim në Këshillin e Ministrave të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projektakteve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përkatëse, për përdorimin e këtyre burimeve;</w:t>
      </w:r>
    </w:p>
    <w:p w14:paraId="5B26EF84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c) koordinimin e drejtimin e strukturave e të njësive, shtetërore dhe publike, të ngarkuara drejtpërdrejt për kryerjen e detyrave, për zbatimin e planit të përballimit të situatës ekonomike, të shkaktuar nga infeksioni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-19;</w:t>
      </w:r>
    </w:p>
    <w:p w14:paraId="5B26EF85" w14:textId="1059A7B5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ç)</w:t>
      </w:r>
      <w:r w:rsid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prezantimin e gjendjes dhe të situatës ekonomike të shkaktuar nga infeksioni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-19;</w:t>
      </w:r>
    </w:p>
    <w:p w14:paraId="5B26EF86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d) përgatitjen e propozimin e projekteve, të përgjithshme dhe të veçanta, si pjesë të planit të përballimit të situatës ekonomike të shkaktuar nga infeksioni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-19;</w:t>
      </w:r>
    </w:p>
    <w:p w14:paraId="5B26EF87" w14:textId="0548C42C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dh)</w:t>
      </w:r>
      <w:r w:rsid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detajimin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e nevojave për përballimin e situatës ekonomike të shkaktuar nga infeksioni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-19;</w:t>
      </w:r>
    </w:p>
    <w:p w14:paraId="5B26EF88" w14:textId="6AF5CE12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e)</w:t>
      </w:r>
      <w:r w:rsid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koordinimin e drejtimin e punës, si dhe rekomandimin e institucioneve për përgatitjen e paraqitjen për miratim në Këshillin e Ministrave të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projektakteve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ligjore e nënligjore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 përballimin e situatës ekonomike të shkaktuar nga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-19;</w:t>
      </w:r>
    </w:p>
    <w:p w14:paraId="5B26EF89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ë) nxitjen, bashkërendimin e dhënien e mendimit për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projektaktet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që propozohen nga ministritë, të cilat trajtojnë, ndër të tjera, edhe çështje me interes ose brenda fushës së përgjegjësisë së tij;</w:t>
      </w:r>
    </w:p>
    <w:p w14:paraId="5B26EF8A" w14:textId="6583EAA3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f)</w:t>
      </w:r>
      <w:r w:rsid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thirrjen për raportim të strukturave, të cilat kanë lidhje me situatën ekonomike të shkaktuar nga infeksioni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-19;</w:t>
      </w:r>
    </w:p>
    <w:p w14:paraId="5B26EF8B" w14:textId="31CB497A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g)</w:t>
      </w:r>
      <w:r w:rsid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krijimin e drejtimin e grupeve të punës dhe organizimin e veprimtarive për hartimin e planit të përballimit të situatës ekonomike të shkaktuar nga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-19;</w:t>
      </w:r>
    </w:p>
    <w:p w14:paraId="5B26EF8C" w14:textId="329C8DD2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gj) bashkërendimin me ministritë dhe institucionet shtetërore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 sigurimin e të dhënave të nevojshme dhe përcjelljen e porosive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funksion të realizimit të planit të përballimit të situatës ekonomike të shkaktuar nga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-19;</w:t>
      </w:r>
    </w:p>
    <w:p w14:paraId="5B26EF8D" w14:textId="3A0954E5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h)</w:t>
      </w:r>
      <w:r w:rsid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informimin, vazhdimisht dhe në kohë, të Kryeministrit, kur është rasti, edhe Këshillin e Ministrave, për hartimin e planit të përballimit të situatës ekonomike të shkaktuar nga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COVID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-19.</w:t>
      </w:r>
    </w:p>
    <w:p w14:paraId="5B26EF8E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6. Ministri i Shtetit për Rindërtimin dhe Programin e Reformave është përgjegjës për:</w:t>
      </w:r>
    </w:p>
    <w:p w14:paraId="5B26EF8F" w14:textId="3AF979BF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a) hartimin e programit të reformave në çdo sektor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sipas fushave përkatëse të institucioneve përgjegjëse, në bashkëpunim me këto të fundit;</w:t>
      </w:r>
    </w:p>
    <w:p w14:paraId="5B26EF90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b) koordinimin e institucioneve përgjegjëse për hapat që duhet të ndërmerren, me qëllim realizimin e programit të reformave;</w:t>
      </w:r>
    </w:p>
    <w:p w14:paraId="5B26EF91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c) monitorimin, në mënyrë periodike, të ecurisë së programit të reformave nga institucionet përgjegjëse;</w:t>
      </w:r>
    </w:p>
    <w:p w14:paraId="5B26EF92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ç) mbikëqyrjen e dhënien e rekomandimeve përkatëse për institucionet përgjegjëse, me qëllim përmirësimin e zbatimit të reformave të ndërmarra apo të atyre në vijim;</w:t>
      </w:r>
    </w:p>
    <w:p w14:paraId="5B26EF93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d) prezantimin e ecurisë së zbatimit të programit të reformave te Kryeministri, në bashkëpunim me institucionin përgjegjës.</w:t>
      </w:r>
    </w:p>
    <w:p w14:paraId="5B26EF94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7. Ministri i Shtetit për Rindërtimin dhe Programin e Reformave, për realizimin e fushës së përgjegjësisë, ka këto kompetenca:</w:t>
      </w:r>
    </w:p>
    <w:p w14:paraId="5B26EF95" w14:textId="62493026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a) 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m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err pjesë në mbledhjet e Komitetit të Emergjencave Civile;</w:t>
      </w:r>
    </w:p>
    <w:p w14:paraId="5B26EF96" w14:textId="37E5FE08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b) 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t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hërret për raportim e ngarkon me detyra strukturat e mbrojtjes civile;</w:t>
      </w:r>
    </w:p>
    <w:p w14:paraId="5B26EF97" w14:textId="38934AA3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c) 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k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rijon grupet e punës dhe organizon veprimtarinë për hartimin e miratimin e programeve të procesit të rindërtimit;</w:t>
      </w:r>
    </w:p>
    <w:p w14:paraId="5B26EF98" w14:textId="575E54D5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ç) </w:t>
      </w:r>
      <w:r w:rsidR="00F90233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b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ashkërendon me ministritë e institucionet shtetërore</w:t>
      </w:r>
      <w:r w:rsidR="002B1680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 sigurimin e të dhënave të nevojshme dhe përcjelljen e porosive</w:t>
      </w:r>
      <w:r w:rsidR="002B1680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,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në funksion të realizimit të programeve të procesit të rindërtimit;</w:t>
      </w:r>
    </w:p>
    <w:p w14:paraId="5B26EF99" w14:textId="0C6ACFD3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lastRenderedPageBreak/>
        <w:t xml:space="preserve">d) </w:t>
      </w:r>
      <w:r w:rsidR="002B1680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d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rejton e koordinon, në nivel qendror, strukturat </w:t>
      </w:r>
      <w:proofErr w:type="spellStart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operacionale</w:t>
      </w:r>
      <w:proofErr w:type="spellEnd"/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për përballimin e pasojave dhe zbatimin e programeve të procesit të rindërtimit;</w:t>
      </w:r>
    </w:p>
    <w:p w14:paraId="5B26EF9A" w14:textId="1AA80D6C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dh) </w:t>
      </w:r>
      <w:r w:rsidR="002B1680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i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nformon vazhdimisht dhe në kohë Kryeministrin, kur është rasti, edhe Këshillin e Ministrave, për realizimin e programeve të procesit të rindërtimit e të përdorimit të burimeve materiale e njerëzore;</w:t>
      </w:r>
    </w:p>
    <w:p w14:paraId="5B26EF9B" w14:textId="709AE85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e) </w:t>
      </w:r>
      <w:r w:rsidR="002B1680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k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ontakton në vijimësi dhe për çështje të veçanta me organizatat ndërkombëtare dhe donatorë të ndryshëm, brenda dhe jashtë vendit, për garantimin e ekspertizës së hartimit e për realizimin e programeve të procesit të rindërtimit;</w:t>
      </w:r>
    </w:p>
    <w:p w14:paraId="5B26EF9C" w14:textId="18D03B46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ë) </w:t>
      </w:r>
      <w:r w:rsidR="002B1680"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m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onitoron në mënyrë periodike ecurinë e programit të reformave të</w:t>
      </w:r>
      <w:r w:rsidR="002B1680">
        <w:rPr>
          <w:rFonts w:ascii="Garamond" w:hAnsi="Garamond" w:cs="Times New Roman"/>
          <w:color w:val="000000"/>
          <w:sz w:val="24"/>
          <w:szCs w:val="24"/>
          <w:lang w:val="sq-AL"/>
        </w:rPr>
        <w:t xml:space="preserve"> </w:t>
      </w:r>
      <w:r w:rsidRPr="002B1680">
        <w:rPr>
          <w:rFonts w:ascii="Garamond" w:hAnsi="Garamond" w:cs="Times New Roman"/>
          <w:color w:val="000000"/>
          <w:sz w:val="24"/>
          <w:szCs w:val="24"/>
          <w:lang w:val="sq-AL"/>
        </w:rPr>
        <w:t>institucioneve përgjegjëse;</w:t>
      </w:r>
    </w:p>
    <w:p w14:paraId="5B26EF9D" w14:textId="13515D2B" w:rsidR="005473C9" w:rsidRPr="002B1680" w:rsidRDefault="005473C9" w:rsidP="002B168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680">
        <w:rPr>
          <w:rFonts w:ascii="Garamond" w:hAnsi="Garamond"/>
          <w:sz w:val="24"/>
          <w:szCs w:val="24"/>
          <w:lang w:val="sq-AL"/>
        </w:rPr>
        <w:t xml:space="preserve">f) </w:t>
      </w:r>
      <w:r w:rsidR="002B1680" w:rsidRPr="002B1680">
        <w:rPr>
          <w:rFonts w:ascii="Garamond" w:hAnsi="Garamond"/>
          <w:sz w:val="24"/>
          <w:szCs w:val="24"/>
          <w:lang w:val="sq-AL"/>
        </w:rPr>
        <w:t>m</w:t>
      </w:r>
      <w:r w:rsidRPr="002B1680">
        <w:rPr>
          <w:rFonts w:ascii="Garamond" w:hAnsi="Garamond"/>
          <w:sz w:val="24"/>
          <w:szCs w:val="24"/>
          <w:lang w:val="sq-AL"/>
        </w:rPr>
        <w:t>bikëqyr dhe jep rekomandime për institucionet përgjegjëse, me qëllim përmirësimin e zbatimit të reformave.</w:t>
      </w:r>
    </w:p>
    <w:p w14:paraId="5B26EF9E" w14:textId="336FEC86" w:rsidR="005473C9" w:rsidRPr="002B1680" w:rsidRDefault="005473C9" w:rsidP="002B168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680">
        <w:rPr>
          <w:rFonts w:ascii="Garamond" w:hAnsi="Garamond"/>
          <w:sz w:val="24"/>
          <w:szCs w:val="24"/>
          <w:lang w:val="sq-AL"/>
        </w:rPr>
        <w:t>8. Vendimi nr.</w:t>
      </w:r>
      <w:r w:rsidR="002B1680">
        <w:rPr>
          <w:rFonts w:ascii="Garamond" w:hAnsi="Garamond"/>
          <w:sz w:val="24"/>
          <w:szCs w:val="24"/>
          <w:lang w:val="sq-AL"/>
        </w:rPr>
        <w:t xml:space="preserve"> </w:t>
      </w:r>
      <w:r w:rsidRPr="002B1680">
        <w:rPr>
          <w:rFonts w:ascii="Garamond" w:hAnsi="Garamond"/>
          <w:sz w:val="24"/>
          <w:szCs w:val="24"/>
          <w:lang w:val="sq-AL"/>
        </w:rPr>
        <w:t>11, datë 10.1.2020, i Këshillit të Ministrave, “Për përcaktimin e fushës së përgjegjësisë shtetërore të ministrit të Shtetit për Rindërtimin”, i ndryshuar, shfuqizohet.</w:t>
      </w:r>
    </w:p>
    <w:p w14:paraId="5B26EF9F" w14:textId="77777777" w:rsidR="005473C9" w:rsidRPr="002B1680" w:rsidRDefault="005473C9" w:rsidP="002B168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680">
        <w:rPr>
          <w:rFonts w:ascii="Garamond" w:hAnsi="Garamond"/>
          <w:sz w:val="24"/>
          <w:szCs w:val="24"/>
          <w:lang w:val="sq-AL"/>
        </w:rPr>
        <w:t>9. Ngarkohet ministri i Shtetit për Rindërtimin dhe Programin e Reformave për zbatimin e këtij vendimi.</w:t>
      </w:r>
    </w:p>
    <w:p w14:paraId="5B26EFA0" w14:textId="77777777" w:rsidR="005473C9" w:rsidRPr="002B1680" w:rsidRDefault="005473C9" w:rsidP="002B168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680">
        <w:rPr>
          <w:rFonts w:ascii="Garamond" w:hAnsi="Garamond"/>
          <w:sz w:val="24"/>
          <w:szCs w:val="24"/>
          <w:lang w:val="sq-AL"/>
        </w:rPr>
        <w:t>Ky vendim hyn në</w:t>
      </w:r>
      <w:r w:rsidR="007116DA" w:rsidRPr="002B1680">
        <w:rPr>
          <w:rFonts w:ascii="Garamond" w:hAnsi="Garamond"/>
          <w:sz w:val="24"/>
          <w:szCs w:val="24"/>
          <w:lang w:val="sq-AL"/>
        </w:rPr>
        <w:t xml:space="preserve"> fuqi menjëherë dhe botohet në Fletoren Zyrtare</w:t>
      </w:r>
      <w:r w:rsidRPr="002B1680">
        <w:rPr>
          <w:rFonts w:ascii="Garamond" w:hAnsi="Garamond"/>
          <w:sz w:val="24"/>
          <w:szCs w:val="24"/>
          <w:lang w:val="sq-AL"/>
        </w:rPr>
        <w:t>.</w:t>
      </w:r>
    </w:p>
    <w:p w14:paraId="5B26EFA1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  <w:lang w:val="sq-AL"/>
        </w:rPr>
      </w:pPr>
    </w:p>
    <w:p w14:paraId="5B26EFA2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Cs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 Bold"/>
          <w:bCs/>
          <w:color w:val="000000"/>
          <w:sz w:val="24"/>
          <w:szCs w:val="24"/>
          <w:lang w:val="sq-AL"/>
        </w:rPr>
        <w:t>KRYEMINISTËR</w:t>
      </w:r>
    </w:p>
    <w:p w14:paraId="5B26EFA3" w14:textId="77777777" w:rsidR="005473C9" w:rsidRPr="002B1680" w:rsidRDefault="005473C9" w:rsidP="005473C9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/>
          <w:bCs/>
          <w:color w:val="000000"/>
          <w:sz w:val="24"/>
          <w:szCs w:val="24"/>
          <w:lang w:val="sq-AL"/>
        </w:rPr>
      </w:pPr>
      <w:r w:rsidRPr="002B1680">
        <w:rPr>
          <w:rFonts w:ascii="Garamond" w:hAnsi="Garamond" w:cs="Times New Roman Bold"/>
          <w:b/>
          <w:bCs/>
          <w:color w:val="000000"/>
          <w:sz w:val="24"/>
          <w:szCs w:val="24"/>
          <w:lang w:val="sq-AL"/>
        </w:rPr>
        <w:t xml:space="preserve">Edi </w:t>
      </w:r>
      <w:proofErr w:type="spellStart"/>
      <w:r w:rsidRPr="002B1680">
        <w:rPr>
          <w:rFonts w:ascii="Garamond" w:hAnsi="Garamond" w:cs="Times New Roman Bold"/>
          <w:b/>
          <w:bCs/>
          <w:color w:val="000000"/>
          <w:sz w:val="24"/>
          <w:szCs w:val="24"/>
          <w:lang w:val="sq-AL"/>
        </w:rPr>
        <w:t>Rama</w:t>
      </w:r>
      <w:proofErr w:type="spellEnd"/>
    </w:p>
    <w:sectPr w:rsidR="005473C9" w:rsidRPr="002B1680" w:rsidSect="002E542F">
      <w:footerReference w:type="default" r:id="rId13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80057" w14:textId="77777777" w:rsidR="002B1680" w:rsidRDefault="002B1680" w:rsidP="00793A1D">
      <w:pPr>
        <w:spacing w:after="0" w:line="240" w:lineRule="auto"/>
      </w:pPr>
      <w:r>
        <w:separator/>
      </w:r>
    </w:p>
  </w:endnote>
  <w:endnote w:type="continuationSeparator" w:id="0">
    <w:p w14:paraId="28C98364" w14:textId="77777777" w:rsidR="002B1680" w:rsidRDefault="002B1680" w:rsidP="00793A1D">
      <w:pPr>
        <w:spacing w:after="0" w:line="240" w:lineRule="auto"/>
      </w:pPr>
      <w:r>
        <w:continuationSeparator/>
      </w:r>
    </w:p>
  </w:endnote>
  <w:endnote w:type="continuationNotice" w:id="1">
    <w:p w14:paraId="1B64F004" w14:textId="77777777" w:rsidR="002B1680" w:rsidRDefault="002B16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6EFA8" w14:textId="77777777" w:rsidR="002B1680" w:rsidRPr="004C579C" w:rsidRDefault="002B1680">
    <w:pPr>
      <w:pStyle w:val="Footer"/>
      <w:jc w:val="right"/>
      <w:rPr>
        <w:rFonts w:ascii="Times New Roman" w:hAnsi="Times New Roman" w:cs="Times New Roman"/>
        <w:sz w:val="24"/>
      </w:rPr>
    </w:pPr>
  </w:p>
  <w:p w14:paraId="5B26EFA9" w14:textId="77777777" w:rsidR="002B1680" w:rsidRDefault="002B16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78D220" w14:textId="77777777" w:rsidR="002B1680" w:rsidRDefault="002B1680" w:rsidP="00793A1D">
      <w:pPr>
        <w:spacing w:after="0" w:line="240" w:lineRule="auto"/>
      </w:pPr>
      <w:r>
        <w:separator/>
      </w:r>
    </w:p>
  </w:footnote>
  <w:footnote w:type="continuationSeparator" w:id="0">
    <w:p w14:paraId="76E94302" w14:textId="77777777" w:rsidR="002B1680" w:rsidRDefault="002B1680" w:rsidP="00793A1D">
      <w:pPr>
        <w:spacing w:after="0" w:line="240" w:lineRule="auto"/>
      </w:pPr>
      <w:r>
        <w:continuationSeparator/>
      </w:r>
    </w:p>
  </w:footnote>
  <w:footnote w:type="continuationNotice" w:id="1">
    <w:p w14:paraId="78C454F6" w14:textId="77777777" w:rsidR="002B1680" w:rsidRDefault="002B16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6327"/>
    <w:multiLevelType w:val="hybridMultilevel"/>
    <w:tmpl w:val="DB7CDB7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34B9"/>
    <w:multiLevelType w:val="hybridMultilevel"/>
    <w:tmpl w:val="A3EE83D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513CBAB8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DF0D23"/>
    <w:multiLevelType w:val="hybridMultilevel"/>
    <w:tmpl w:val="CA46973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C1D90"/>
    <w:multiLevelType w:val="hybridMultilevel"/>
    <w:tmpl w:val="FCE21818"/>
    <w:lvl w:ilvl="0" w:tplc="91B8D55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405A2718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E43EC0"/>
    <w:multiLevelType w:val="hybridMultilevel"/>
    <w:tmpl w:val="C92E8EA8"/>
    <w:lvl w:ilvl="0" w:tplc="C46632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F0B8B"/>
    <w:multiLevelType w:val="hybridMultilevel"/>
    <w:tmpl w:val="249A9F5A"/>
    <w:lvl w:ilvl="0" w:tplc="EF2644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2F0A12"/>
    <w:multiLevelType w:val="hybridMultilevel"/>
    <w:tmpl w:val="D7A210CA"/>
    <w:lvl w:ilvl="0" w:tplc="7414C15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4A3E41"/>
    <w:multiLevelType w:val="hybridMultilevel"/>
    <w:tmpl w:val="6A00016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D5341"/>
    <w:multiLevelType w:val="hybridMultilevel"/>
    <w:tmpl w:val="4524FB8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94"/>
    <w:rsid w:val="00116DA1"/>
    <w:rsid w:val="001422EC"/>
    <w:rsid w:val="00142711"/>
    <w:rsid w:val="00163A0E"/>
    <w:rsid w:val="00165FAF"/>
    <w:rsid w:val="001F131C"/>
    <w:rsid w:val="002033A3"/>
    <w:rsid w:val="00283635"/>
    <w:rsid w:val="00287E18"/>
    <w:rsid w:val="002B1680"/>
    <w:rsid w:val="002C35C5"/>
    <w:rsid w:val="002E542F"/>
    <w:rsid w:val="003050B2"/>
    <w:rsid w:val="0032281F"/>
    <w:rsid w:val="003D7B5D"/>
    <w:rsid w:val="004C579C"/>
    <w:rsid w:val="004F7CC6"/>
    <w:rsid w:val="005307B1"/>
    <w:rsid w:val="005473C9"/>
    <w:rsid w:val="00551768"/>
    <w:rsid w:val="005E16BB"/>
    <w:rsid w:val="006C4A71"/>
    <w:rsid w:val="007116DA"/>
    <w:rsid w:val="00713F43"/>
    <w:rsid w:val="007465BE"/>
    <w:rsid w:val="00793A1D"/>
    <w:rsid w:val="007A5807"/>
    <w:rsid w:val="007B2056"/>
    <w:rsid w:val="00835815"/>
    <w:rsid w:val="00843347"/>
    <w:rsid w:val="009574E9"/>
    <w:rsid w:val="00A03700"/>
    <w:rsid w:val="00A241F0"/>
    <w:rsid w:val="00A53B93"/>
    <w:rsid w:val="00AC1EE0"/>
    <w:rsid w:val="00B40E9F"/>
    <w:rsid w:val="00BA00C3"/>
    <w:rsid w:val="00C01AFC"/>
    <w:rsid w:val="00C041F1"/>
    <w:rsid w:val="00C82662"/>
    <w:rsid w:val="00CD49FD"/>
    <w:rsid w:val="00CD7594"/>
    <w:rsid w:val="00D349AC"/>
    <w:rsid w:val="00DB0543"/>
    <w:rsid w:val="00DB1B7F"/>
    <w:rsid w:val="00DE7A85"/>
    <w:rsid w:val="00E50D90"/>
    <w:rsid w:val="00E91147"/>
    <w:rsid w:val="00EB419D"/>
    <w:rsid w:val="00EC7E6A"/>
    <w:rsid w:val="00F27157"/>
    <w:rsid w:val="00F42E42"/>
    <w:rsid w:val="00F90233"/>
    <w:rsid w:val="00FC4A78"/>
    <w:rsid w:val="00FE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6EF68"/>
  <w15:docId w15:val="{503CE548-52DD-47FC-9BA2-5B551B2E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759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35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35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5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35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35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3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5C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93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3A1D"/>
  </w:style>
  <w:style w:type="paragraph" w:styleId="Footer">
    <w:name w:val="footer"/>
    <w:basedOn w:val="Normal"/>
    <w:link w:val="FooterChar"/>
    <w:uiPriority w:val="99"/>
    <w:unhideWhenUsed/>
    <w:rsid w:val="00793A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3A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650</Nr_x002e__x0020_akti>
    <Data_x0020_e_x0020_Krijimit xmlns="0e656187-b300-4fb0-8bf4-3a50f872073c">2021-11-09T12:20:34Z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2021-11-08T23:00:00Z</Date_x0020_protokolli>
    <Titulli xmlns="0e656187-b300-4fb0-8bf4-3a50f872073c">Për përcaktimin e fushës së përgjegjësisë shtetërore të ministrit të Shtetit për Rindërtimin dhe programin e reformave</Titulli>
    <Modifikuesi xmlns="0e656187-b300-4fb0-8bf4-3a50f872073c">nevila.samarxhi</Modifikuesi>
    <Nr_x002e__x0020_prot_x0020_QBZ xmlns="0e656187-b300-4fb0-8bf4-3a50f872073c">1452</Nr_x002e__x0020_prot_x0020_QBZ>
    <Data_x0020_e_x0020_Modifikimit xmlns="0e656187-b300-4fb0-8bf4-3a50f872073c">2021-11-09T12:53:22Z</Data_x0020_e_x0020_Modifikimit>
    <Dekretuar xmlns="0e656187-b300-4fb0-8bf4-3a50f872073c">false</Dekretuar>
    <Data xmlns="0e656187-b300-4fb0-8bf4-3a50f872073c">2021-11-02T23:00:00Z</Data>
    <Nr_x002e__x0020_protokolli_x0020_i_x0020_aktit xmlns="0e656187-b300-4fb0-8bf4-3a50f872073c">5372/1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FD84218FC1240C0847BB2C6C9080FA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FD84218FC1240C0847BB2C6C9080FA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3B6B5-38DB-4809-BB03-B4E84C7E6532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www.w3.org/XML/1998/namespace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95E8A32C-8A12-48C2-982A-11BDEA4781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C89A5C-A04A-4C09-A551-DCCA3D034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1F88F5B-130A-496B-AF85-415855C883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1930524-F273-4A14-8E2C-D1B93083C9A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C25D69C-0AF0-4754-8C58-AA57CD0C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fushës së përgjegjësisë shtetërore të ministrit të Shtetit për Rindërtimin dhe programin e reformave</vt:lpstr>
    </vt:vector>
  </TitlesOfParts>
  <Company/>
  <LinksUpToDate>false</LinksUpToDate>
  <CharactersWithSpaces>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fushës së përgjegjësisë shtetërore të ministrit të Shtetit për Rindërtimin dhe programin e reformave</dc:title>
  <dc:creator>Herald Jonuzaj</dc:creator>
  <cp:lastModifiedBy>Fjora Cahani</cp:lastModifiedBy>
  <cp:revision>13</cp:revision>
  <cp:lastPrinted>2021-11-03T10:41:00Z</cp:lastPrinted>
  <dcterms:created xsi:type="dcterms:W3CDTF">2021-11-03T10:27:00Z</dcterms:created>
  <dcterms:modified xsi:type="dcterms:W3CDTF">2021-11-09T13:49:00Z</dcterms:modified>
</cp:coreProperties>
</file>