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7D0CCE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</w:pPr>
      <w:r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>VENDI</w:t>
      </w:r>
      <w:r w:rsidRPr="00966D2F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>M</w:t>
      </w:r>
    </w:p>
    <w:p w14:paraId="1F7D0CCF" w14:textId="5B095A52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 xml:space="preserve"> Nr.</w:t>
      </w:r>
      <w:r w:rsidR="00FB2A1E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 xml:space="preserve"> 667</w:t>
      </w:r>
      <w:r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>, datë</w:t>
      </w:r>
      <w:r w:rsidR="00FB2A1E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 xml:space="preserve"> 10.11.2021</w:t>
      </w:r>
    </w:p>
    <w:p w14:paraId="1F7D0CD0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8"/>
          <w:lang w:eastAsia="en-US"/>
        </w:rPr>
      </w:pPr>
    </w:p>
    <w:p w14:paraId="1F7D0CD1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>PËR</w:t>
      </w:r>
      <w:r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 xml:space="preserve"> </w:t>
      </w:r>
      <w:r w:rsidRPr="00966D2F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>TRAJTIMIN E VULLNETARËVE PËR ANGAZHIMIN E TYRE NË AKTIVITETE TË MBROJTJES CIVILE APO NË OPERACIONET E PARANDALIMIT E TË PËRBALLIMIT TË FATKEQËSIVE</w:t>
      </w:r>
    </w:p>
    <w:p w14:paraId="1F7D0CD2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8"/>
          <w:lang w:eastAsia="en-US"/>
        </w:rPr>
      </w:pPr>
    </w:p>
    <w:p w14:paraId="1F7D0CD3" w14:textId="16CC5505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Në mbështetje të nenit 100 të Kushtetutës dhe të pikës 3, të nenit 38, të ligjit nr.</w:t>
      </w:r>
      <w:r w:rsidR="00E12DF2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 </w:t>
      </w: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45/2019, “Për mbrojtjen civile”, me propozimin e ministrit të Mbrojtjes, Këshilli i Ministrave</w:t>
      </w:r>
    </w:p>
    <w:p w14:paraId="1F7D0CD4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8"/>
          <w:lang w:eastAsia="en-US"/>
        </w:rPr>
      </w:pPr>
    </w:p>
    <w:p w14:paraId="1F7D0CD5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bCs/>
          <w:sz w:val="24"/>
          <w:szCs w:val="28"/>
          <w:lang w:eastAsia="en-US"/>
        </w:rPr>
        <w:t>VENDOSI:</w:t>
      </w:r>
    </w:p>
    <w:p w14:paraId="1F7D0CD6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8"/>
          <w:lang w:eastAsia="en-US"/>
        </w:rPr>
      </w:pPr>
    </w:p>
    <w:p w14:paraId="1F7D0CD7" w14:textId="7CE7F29C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1. Trajtimin e vullnetarëve</w:t>
      </w:r>
      <w:r w:rsidR="00E12DF2">
        <w:rPr>
          <w:rFonts w:ascii="Garamond" w:eastAsiaTheme="minorHAnsi" w:hAnsi="Garamond" w:cs="Times New Roman"/>
          <w:sz w:val="24"/>
          <w:szCs w:val="28"/>
          <w:lang w:eastAsia="en-US"/>
        </w:rPr>
        <w:t>,</w:t>
      </w: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 për angazhimin e tyre në aktivitete të mbrojtjes civile apo në operacionet e parandalimit e të </w:t>
      </w:r>
      <w:r w:rsidR="00E12DF2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përballimit të fatkeqësive, </w:t>
      </w: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për:</w:t>
      </w:r>
    </w:p>
    <w:p w14:paraId="1F7D0CD8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a) transportin:</w:t>
      </w:r>
    </w:p>
    <w:p w14:paraId="1F7D0CD9" w14:textId="3BCE00BA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i. në rast se vullnetari do të angazhohet në aktivitete të mbrojtjes civile apo në operacionet e parandalimit e të përballimit të fatkeqësive jashtë territorit të v</w:t>
      </w:r>
      <w:r w:rsidR="00E12DF2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endbanimit të tij të zakonshëm;</w:t>
      </w:r>
    </w:p>
    <w:p w14:paraId="1F7D0CDA" w14:textId="68FEA6E6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ii. kur transporti nuk realizohet nga vetë institucionet apo strukturat qendrore dhe vendore të mbrojtjes civile, pranë të cilave ofrohen vullnetarët, shpenzimet e transportit do të njihen kundrejt dokumentit tatimor përkatës, por jo më shumë se tarifa përkatëse, sipas </w:t>
      </w:r>
      <w:r w:rsidR="00E12DF2">
        <w:rPr>
          <w:rFonts w:ascii="Garamond" w:eastAsiaTheme="minorHAnsi" w:hAnsi="Garamond" w:cs="Times New Roman"/>
          <w:sz w:val="24"/>
          <w:szCs w:val="28"/>
          <w:lang w:eastAsia="en-US"/>
        </w:rPr>
        <w:t>distancës kilometrike të linjës,</w:t>
      </w: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 </w:t>
      </w:r>
      <w:r w:rsidR="00E12DF2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të </w:t>
      </w: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miratuar në vendimin përkatës të Këshillit të Ministrave për tari</w:t>
      </w:r>
      <w:r w:rsidR="00E12DF2">
        <w:rPr>
          <w:rFonts w:ascii="Garamond" w:eastAsiaTheme="minorHAnsi" w:hAnsi="Garamond" w:cs="Times New Roman"/>
          <w:sz w:val="24"/>
          <w:szCs w:val="28"/>
          <w:lang w:eastAsia="en-US"/>
        </w:rPr>
        <w:t>fat e transportit të udhëtarëve;</w:t>
      </w:r>
    </w:p>
    <w:p w14:paraId="1F7D0CDB" w14:textId="0C55C2C3" w:rsidR="00966D2F" w:rsidRPr="00966D2F" w:rsidRDefault="00E12DF2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</w:pPr>
      <w:r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b) </w:t>
      </w:r>
      <w:r w:rsidR="00966D2F" w:rsidRPr="00966D2F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trajnimin, në rastet kur kryhet nga Agjencia Kombëtare e Mbrojtjes Civile;</w:t>
      </w:r>
    </w:p>
    <w:p w14:paraId="1F7D0CDC" w14:textId="511D7A52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c) ushqimin, sipas mënyrës së paracaktuar nga institucionet apo strukturat qendrore dhe vendore të mbrojtjes civile, pranë të cilave ofrohen vullnetarët, në varësi të situatës së krijuar,</w:t>
      </w:r>
      <w:r w:rsidR="00E12DF2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por jo më shumë se vlera prej </w:t>
      </w:r>
      <w:bookmarkStart w:id="0" w:name="_GoBack"/>
      <w:bookmarkEnd w:id="0"/>
      <w:r w:rsidRPr="00966D2F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2 500 (dy m</w:t>
      </w:r>
      <w:r w:rsidR="00E12DF2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ijë e pesëqind) lekësh në ditë;</w:t>
      </w:r>
    </w:p>
    <w:p w14:paraId="1F7D0CDD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ç) mjetet e nevojshme për kryerjen e vullnetarizmit, të cilat do t’i jepen vullnetarit në përdorim nga institucionet apo strukturat qendrore dhe vendore të mbrojtjes civile, pranë të cilave ato ofrohen;</w:t>
      </w:r>
    </w:p>
    <w:p w14:paraId="1F7D0CDE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d) akomodimin, i cili, në varësi të aktiviteteve të mbrojtjes civile apo operacioneve të parandalimit e të përballimit të fatkeqësive, do të kryhet:</w:t>
      </w:r>
    </w:p>
    <w:p w14:paraId="1F7D0CDF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i. në formën e kompensimit, kundrejt dokumentit tatimor përkatës, të paraqitur nga hoteli dhe të shoqëruar me faturën e printuar nga kasa elektronike fiskale, por jo më shumë se 3 000 (tre mijë) lekë për çdo natë;</w:t>
      </w:r>
    </w:p>
    <w:p w14:paraId="1F7D0CE0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ii. në tenda/çadra apo struktura të tjera të përshtatura për akomodim.</w:t>
      </w:r>
    </w:p>
    <w:p w14:paraId="1F7D0CE1" w14:textId="2B6CF22A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2. Sigurimi i jetës dhe i shëndetit</w:t>
      </w:r>
      <w:r w:rsidR="00E12DF2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,</w:t>
      </w:r>
      <w:r w:rsidRPr="00966D2F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për vullnetarët që angazhohen në aktivitete të mbrojtjes civile apo në operacionet e parandalimit e të përballimit të fatkeqësive</w:t>
      </w:r>
      <w:r w:rsidR="00E12DF2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,</w:t>
      </w:r>
      <w:r w:rsidRPr="00966D2F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bëhet sipas kontratës së lidhur me shoqërinë e sigurimit, të përzgjedhur sipas rregullave të përcaktuara në legjislacionin në fuqi për prokurimin publik nga institucioni apo struktura qendrore dhe vendore e mbrojtjes civile, përgjegjëse për parandalimin e përballimin e fatkeqësisë, sipas natyrës së saj. Ky sigurim mbulon shpenzimet për trajtimin e dëmtimeve që vijnë si rezultat i angazhimit në aktivitete të mbrojtjes civile apo në operacionet e parandalimit e të përballimit të fatkeqësive, si më poshtë vijon:</w:t>
      </w:r>
    </w:p>
    <w:p w14:paraId="1F7D0CE2" w14:textId="0D92FF24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a) </w:t>
      </w:r>
      <w:r w:rsidR="00E12DF2"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v</w:t>
      </w: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dekje si rezultat i dëmtimeve;</w:t>
      </w:r>
    </w:p>
    <w:p w14:paraId="1F7D0CE3" w14:textId="5B52BF4D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b) </w:t>
      </w:r>
      <w:r w:rsidR="00E12DF2"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p</w:t>
      </w: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aaftësi e përhershme ose aftësi e kufizuar, ose një lloj i caktuar dëmtimi si rezultat i një aksidenti gjatë </w:t>
      </w:r>
      <w:r w:rsidR="00E12DF2">
        <w:rPr>
          <w:rFonts w:ascii="Garamond" w:eastAsiaTheme="minorHAnsi" w:hAnsi="Garamond" w:cs="Times New Roman"/>
          <w:sz w:val="24"/>
          <w:szCs w:val="28"/>
          <w:lang w:eastAsia="en-US"/>
        </w:rPr>
        <w:t>kohëzgjatjes së vullnetarizmit;</w:t>
      </w:r>
    </w:p>
    <w:p w14:paraId="1F7D0CE4" w14:textId="1081C1CB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c) </w:t>
      </w:r>
      <w:r w:rsidR="00E12DF2"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pa</w:t>
      </w: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aftësi e përkohshme</w:t>
      </w:r>
      <w:r w:rsidR="00E12DF2">
        <w:rPr>
          <w:rFonts w:ascii="Garamond" w:eastAsiaTheme="minorHAnsi" w:hAnsi="Garamond" w:cs="Times New Roman"/>
          <w:sz w:val="24"/>
          <w:szCs w:val="28"/>
          <w:lang w:eastAsia="en-US"/>
        </w:rPr>
        <w:t>,</w:t>
      </w: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 si rezultat i një aksidenti gjatë kohëzgjatjes së vullnetarizmit dhe për shkak të tij; </w:t>
      </w:r>
    </w:p>
    <w:p w14:paraId="1F7D0CE5" w14:textId="5CF453E6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ç) </w:t>
      </w:r>
      <w:r w:rsidR="00E12DF2"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pa</w:t>
      </w: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aftësi e përkohshme</w:t>
      </w:r>
      <w:r w:rsidR="00E12DF2">
        <w:rPr>
          <w:rFonts w:ascii="Garamond" w:eastAsiaTheme="minorHAnsi" w:hAnsi="Garamond" w:cs="Times New Roman"/>
          <w:sz w:val="24"/>
          <w:szCs w:val="28"/>
          <w:lang w:eastAsia="en-US"/>
        </w:rPr>
        <w:t>,</w:t>
      </w: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 si rezultat i një sëmundjeje të pësuar gjatë kohëzgjatjes së vullnetarizmit dhe për shkak të saj; </w:t>
      </w:r>
    </w:p>
    <w:p w14:paraId="1F7D0CE6" w14:textId="24437F84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lastRenderedPageBreak/>
        <w:t xml:space="preserve">d) </w:t>
      </w:r>
      <w:r w:rsidR="00E12DF2"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s</w:t>
      </w: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hërbime spitalore dhe/ose mjekësore në spitalet publike ose private brenda shtetit, kur mbulimet shëndetësore nuk ofrohen</w:t>
      </w:r>
      <w:r w:rsidR="00E12DF2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 në spitalet publike të vendit.</w:t>
      </w:r>
    </w:p>
    <w:p w14:paraId="1F7D0CE7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3. </w:t>
      </w:r>
      <w:r w:rsidRPr="00966D2F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Shuma e përcaktuar në kontratën e sigurimit për çdo punonjës të siguruar nuk mund të jetë më e ulët se 500 000 (pesëqind mijë) lekë.</w:t>
      </w:r>
    </w:p>
    <w:p w14:paraId="1F7D0CE8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4. Tarifa e primit të sigurimit përcaktohet në kontratën e sigurimit, por nuk mund të jetë më e ulët se 0.5 (zero pikë pesë) %.</w:t>
      </w:r>
    </w:p>
    <w:p w14:paraId="1F7D0CE9" w14:textId="721E40D5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8"/>
          <w:lang w:eastAsia="en-US"/>
        </w:rPr>
      </w:pPr>
      <w:r>
        <w:rPr>
          <w:rFonts w:ascii="Garamond" w:eastAsiaTheme="minorHAnsi" w:hAnsi="Garamond" w:cs="Times New Roman"/>
          <w:sz w:val="24"/>
          <w:szCs w:val="28"/>
          <w:lang w:eastAsia="en-US"/>
        </w:rPr>
        <w:t>5.</w:t>
      </w: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 xml:space="preserve"> Efektet financiare, që rrjedhin nga zbatimi i këtij vendimi, të përballohen nga fondi i miratuar i buxhetit t</w:t>
      </w:r>
      <w:r w:rsidR="00E12DF2">
        <w:rPr>
          <w:rFonts w:ascii="Garamond" w:eastAsiaTheme="minorHAnsi" w:hAnsi="Garamond" w:cs="Times New Roman"/>
          <w:sz w:val="24"/>
          <w:szCs w:val="28"/>
          <w:lang w:eastAsia="en-US"/>
        </w:rPr>
        <w:t>ë shtetit për mbrojtjen civile.</w:t>
      </w:r>
    </w:p>
    <w:p w14:paraId="1F7D0CEA" w14:textId="0DAA2836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6. Ngarkohen Agjencia Kombëtare e Mbrojtjes Civile dhe institucionet apo strukturat qendrore dhe vendore të mbrojtjes civile, pranë të cilave ofrohen vullnetarët</w:t>
      </w:r>
      <w:r w:rsidR="00E12DF2">
        <w:rPr>
          <w:rFonts w:ascii="Garamond" w:eastAsiaTheme="minorHAnsi" w:hAnsi="Garamond" w:cs="Times New Roman"/>
          <w:sz w:val="24"/>
          <w:szCs w:val="28"/>
          <w:lang w:eastAsia="en-US"/>
        </w:rPr>
        <w:t>, për zbatimin e këtij vendimi.</w:t>
      </w:r>
    </w:p>
    <w:p w14:paraId="1F7D0CEB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Ky ven</w:t>
      </w:r>
      <w:r>
        <w:rPr>
          <w:rFonts w:ascii="Garamond" w:eastAsiaTheme="minorHAnsi" w:hAnsi="Garamond" w:cs="Times New Roman"/>
          <w:sz w:val="24"/>
          <w:szCs w:val="28"/>
          <w:lang w:eastAsia="en-US"/>
        </w:rPr>
        <w:t>dim hyn në fuqi pas botimit në Fletoren Zyrtare</w:t>
      </w:r>
      <w:r w:rsidRPr="00966D2F">
        <w:rPr>
          <w:rFonts w:ascii="Garamond" w:eastAsiaTheme="minorHAnsi" w:hAnsi="Garamond" w:cs="Times New Roman"/>
          <w:sz w:val="24"/>
          <w:szCs w:val="28"/>
          <w:lang w:eastAsia="en-US"/>
        </w:rPr>
        <w:t>.</w:t>
      </w:r>
    </w:p>
    <w:p w14:paraId="1F7D0CEC" w14:textId="77777777" w:rsid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8"/>
          <w:lang w:eastAsia="en-US"/>
        </w:rPr>
      </w:pPr>
    </w:p>
    <w:p w14:paraId="1F7D0CED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Cs/>
          <w:color w:val="000000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 Bold"/>
          <w:bCs/>
          <w:color w:val="000000"/>
          <w:sz w:val="24"/>
          <w:szCs w:val="28"/>
          <w:lang w:eastAsia="en-US"/>
        </w:rPr>
        <w:t>KRYEMINISTËR</w:t>
      </w:r>
    </w:p>
    <w:p w14:paraId="1F7D0CEE" w14:textId="77777777" w:rsidR="00966D2F" w:rsidRPr="00966D2F" w:rsidRDefault="00966D2F" w:rsidP="00966D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8"/>
          <w:lang w:eastAsia="en-US"/>
        </w:rPr>
      </w:pPr>
      <w:r w:rsidRPr="00966D2F">
        <w:rPr>
          <w:rFonts w:ascii="Garamond" w:eastAsiaTheme="minorHAnsi" w:hAnsi="Garamond" w:cs="Times New Roman Bold"/>
          <w:b/>
          <w:bCs/>
          <w:color w:val="000000"/>
          <w:sz w:val="24"/>
          <w:szCs w:val="28"/>
          <w:lang w:eastAsia="en-US"/>
        </w:rPr>
        <w:t>Edi Rama</w:t>
      </w:r>
    </w:p>
    <w:p w14:paraId="1F7D0CEF" w14:textId="77777777" w:rsidR="00100511" w:rsidRPr="00AC4BF9" w:rsidRDefault="00100511" w:rsidP="00966D2F">
      <w:pPr>
        <w:pStyle w:val="Title"/>
        <w:ind w:firstLine="284"/>
        <w:contextualSpacing/>
        <w:jc w:val="right"/>
        <w:rPr>
          <w:rFonts w:ascii="Times New Roman Bold" w:eastAsia="Times New Roman" w:hAnsi="Times New Roman Bold" w:cs="Times New Roman"/>
          <w:color w:val="000000"/>
          <w:sz w:val="28"/>
          <w:szCs w:val="28"/>
          <w:lang w:val="sq-AL"/>
        </w:rPr>
      </w:pPr>
    </w:p>
    <w:sectPr w:rsidR="00100511" w:rsidRPr="00AC4BF9" w:rsidSect="005E7745">
      <w:footerReference w:type="default" r:id="rId13"/>
      <w:pgSz w:w="11907" w:h="16839" w:code="9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6DB45D" w14:textId="77777777" w:rsidR="00E12DF2" w:rsidRDefault="00E12DF2" w:rsidP="005E7745">
      <w:pPr>
        <w:spacing w:after="0" w:line="240" w:lineRule="auto"/>
      </w:pPr>
      <w:r>
        <w:separator/>
      </w:r>
    </w:p>
  </w:endnote>
  <w:endnote w:type="continuationSeparator" w:id="0">
    <w:p w14:paraId="71DDF534" w14:textId="77777777" w:rsidR="00E12DF2" w:rsidRDefault="00E12DF2" w:rsidP="005E7745">
      <w:pPr>
        <w:spacing w:after="0" w:line="240" w:lineRule="auto"/>
      </w:pPr>
      <w:r>
        <w:continuationSeparator/>
      </w:r>
    </w:p>
  </w:endnote>
  <w:endnote w:type="continuationNotice" w:id="1">
    <w:p w14:paraId="117B8C9F" w14:textId="77777777" w:rsidR="0088211E" w:rsidRDefault="008821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06728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7D0CF4" w14:textId="77777777" w:rsidR="00E12DF2" w:rsidRDefault="00E12DF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21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7D0CF5" w14:textId="77777777" w:rsidR="00E12DF2" w:rsidRDefault="00E12D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9D54BC" w14:textId="77777777" w:rsidR="00E12DF2" w:rsidRDefault="00E12DF2" w:rsidP="005E7745">
      <w:pPr>
        <w:spacing w:after="0" w:line="240" w:lineRule="auto"/>
      </w:pPr>
      <w:r>
        <w:separator/>
      </w:r>
    </w:p>
  </w:footnote>
  <w:footnote w:type="continuationSeparator" w:id="0">
    <w:p w14:paraId="33DEE6A3" w14:textId="77777777" w:rsidR="00E12DF2" w:rsidRDefault="00E12DF2" w:rsidP="005E7745">
      <w:pPr>
        <w:spacing w:after="0" w:line="240" w:lineRule="auto"/>
      </w:pPr>
      <w:r>
        <w:continuationSeparator/>
      </w:r>
    </w:p>
  </w:footnote>
  <w:footnote w:type="continuationNotice" w:id="1">
    <w:p w14:paraId="14CD2A2A" w14:textId="77777777" w:rsidR="0088211E" w:rsidRDefault="008821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56A47"/>
    <w:multiLevelType w:val="hybridMultilevel"/>
    <w:tmpl w:val="4E8CB8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D3FB3"/>
    <w:multiLevelType w:val="hybridMultilevel"/>
    <w:tmpl w:val="75E69A92"/>
    <w:lvl w:ilvl="0" w:tplc="E6E21906">
      <w:start w:val="1"/>
      <w:numFmt w:val="lowerRoman"/>
      <w:lvlText w:val="%1)"/>
      <w:lvlJc w:val="left"/>
      <w:pPr>
        <w:ind w:left="1080" w:hanging="72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22D5E"/>
    <w:multiLevelType w:val="hybridMultilevel"/>
    <w:tmpl w:val="5D7A92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4628D"/>
    <w:multiLevelType w:val="hybridMultilevel"/>
    <w:tmpl w:val="1C483BB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B77A25"/>
    <w:multiLevelType w:val="hybridMultilevel"/>
    <w:tmpl w:val="9D1CD53A"/>
    <w:lvl w:ilvl="0" w:tplc="8E6EAB8C">
      <w:start w:val="1"/>
      <w:numFmt w:val="lowerRoman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B052DC"/>
    <w:multiLevelType w:val="hybridMultilevel"/>
    <w:tmpl w:val="B40E05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DB32AA"/>
    <w:multiLevelType w:val="hybridMultilevel"/>
    <w:tmpl w:val="9E6AB5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E84D53"/>
    <w:multiLevelType w:val="hybridMultilevel"/>
    <w:tmpl w:val="139A5B9E"/>
    <w:lvl w:ilvl="0" w:tplc="BAF00F58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A8276D"/>
    <w:multiLevelType w:val="hybridMultilevel"/>
    <w:tmpl w:val="631238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715BD3"/>
    <w:multiLevelType w:val="hybridMultilevel"/>
    <w:tmpl w:val="E9C6CF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542BAF"/>
    <w:multiLevelType w:val="hybridMultilevel"/>
    <w:tmpl w:val="3F8C395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9"/>
  </w:num>
  <w:num w:numId="8">
    <w:abstractNumId w:val="10"/>
  </w:num>
  <w:num w:numId="9">
    <w:abstractNumId w:val="4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F3B"/>
    <w:rsid w:val="0002046F"/>
    <w:rsid w:val="00024AD3"/>
    <w:rsid w:val="00056C7D"/>
    <w:rsid w:val="000864CB"/>
    <w:rsid w:val="00096ACD"/>
    <w:rsid w:val="000A2B6D"/>
    <w:rsid w:val="000C2747"/>
    <w:rsid w:val="000C2E07"/>
    <w:rsid w:val="00100511"/>
    <w:rsid w:val="00105ADE"/>
    <w:rsid w:val="00110365"/>
    <w:rsid w:val="00114A49"/>
    <w:rsid w:val="00115ABA"/>
    <w:rsid w:val="001375CF"/>
    <w:rsid w:val="00151A24"/>
    <w:rsid w:val="001578A6"/>
    <w:rsid w:val="00170190"/>
    <w:rsid w:val="00193D70"/>
    <w:rsid w:val="001A0155"/>
    <w:rsid w:val="001E678A"/>
    <w:rsid w:val="0024791A"/>
    <w:rsid w:val="00267B48"/>
    <w:rsid w:val="00286456"/>
    <w:rsid w:val="0028748C"/>
    <w:rsid w:val="002C49F6"/>
    <w:rsid w:val="002D6DEE"/>
    <w:rsid w:val="002E0CD4"/>
    <w:rsid w:val="002F4D93"/>
    <w:rsid w:val="00310B14"/>
    <w:rsid w:val="003224D2"/>
    <w:rsid w:val="00335D77"/>
    <w:rsid w:val="003444C2"/>
    <w:rsid w:val="003551A5"/>
    <w:rsid w:val="00360993"/>
    <w:rsid w:val="00375556"/>
    <w:rsid w:val="00381313"/>
    <w:rsid w:val="00381415"/>
    <w:rsid w:val="003903BD"/>
    <w:rsid w:val="003C4881"/>
    <w:rsid w:val="003D150E"/>
    <w:rsid w:val="003F41A6"/>
    <w:rsid w:val="00436EA1"/>
    <w:rsid w:val="004550D3"/>
    <w:rsid w:val="00456F02"/>
    <w:rsid w:val="00475975"/>
    <w:rsid w:val="004B5AF5"/>
    <w:rsid w:val="004C0B39"/>
    <w:rsid w:val="004C4E86"/>
    <w:rsid w:val="005171FB"/>
    <w:rsid w:val="00557B96"/>
    <w:rsid w:val="00586938"/>
    <w:rsid w:val="005C3DFE"/>
    <w:rsid w:val="005E24B9"/>
    <w:rsid w:val="005E2B67"/>
    <w:rsid w:val="005E7745"/>
    <w:rsid w:val="00617203"/>
    <w:rsid w:val="00683EF0"/>
    <w:rsid w:val="006F7425"/>
    <w:rsid w:val="00700929"/>
    <w:rsid w:val="0070484A"/>
    <w:rsid w:val="007256BA"/>
    <w:rsid w:val="00730D52"/>
    <w:rsid w:val="00764A14"/>
    <w:rsid w:val="007718F7"/>
    <w:rsid w:val="007800D7"/>
    <w:rsid w:val="007B63D0"/>
    <w:rsid w:val="007F5FC2"/>
    <w:rsid w:val="00813397"/>
    <w:rsid w:val="00823529"/>
    <w:rsid w:val="00831CC5"/>
    <w:rsid w:val="008366DB"/>
    <w:rsid w:val="00845E96"/>
    <w:rsid w:val="008606BA"/>
    <w:rsid w:val="00866E83"/>
    <w:rsid w:val="00873281"/>
    <w:rsid w:val="00875792"/>
    <w:rsid w:val="0088211E"/>
    <w:rsid w:val="00885481"/>
    <w:rsid w:val="008B05EE"/>
    <w:rsid w:val="008C5FCE"/>
    <w:rsid w:val="008D0AF6"/>
    <w:rsid w:val="00927921"/>
    <w:rsid w:val="00930A5F"/>
    <w:rsid w:val="00940A4E"/>
    <w:rsid w:val="00966D2F"/>
    <w:rsid w:val="00981359"/>
    <w:rsid w:val="009A480A"/>
    <w:rsid w:val="009A4DB5"/>
    <w:rsid w:val="009E5615"/>
    <w:rsid w:val="009F38A7"/>
    <w:rsid w:val="00A147EE"/>
    <w:rsid w:val="00A24EC7"/>
    <w:rsid w:val="00A55157"/>
    <w:rsid w:val="00A730E9"/>
    <w:rsid w:val="00A83C4D"/>
    <w:rsid w:val="00A85E2A"/>
    <w:rsid w:val="00A86AD4"/>
    <w:rsid w:val="00AA0F68"/>
    <w:rsid w:val="00AC4BF9"/>
    <w:rsid w:val="00AE0E70"/>
    <w:rsid w:val="00B0144E"/>
    <w:rsid w:val="00B45F3B"/>
    <w:rsid w:val="00B87F3D"/>
    <w:rsid w:val="00BF31F2"/>
    <w:rsid w:val="00C02BA1"/>
    <w:rsid w:val="00C203BF"/>
    <w:rsid w:val="00C4434E"/>
    <w:rsid w:val="00C84D38"/>
    <w:rsid w:val="00C95CB8"/>
    <w:rsid w:val="00CC77E1"/>
    <w:rsid w:val="00D03324"/>
    <w:rsid w:val="00D61046"/>
    <w:rsid w:val="00D815DB"/>
    <w:rsid w:val="00D86A60"/>
    <w:rsid w:val="00DC727C"/>
    <w:rsid w:val="00E00946"/>
    <w:rsid w:val="00E12DF2"/>
    <w:rsid w:val="00E25EC2"/>
    <w:rsid w:val="00E30938"/>
    <w:rsid w:val="00E314DA"/>
    <w:rsid w:val="00E33484"/>
    <w:rsid w:val="00E64B19"/>
    <w:rsid w:val="00E72CC9"/>
    <w:rsid w:val="00E804CC"/>
    <w:rsid w:val="00E835DF"/>
    <w:rsid w:val="00EA2563"/>
    <w:rsid w:val="00EB119A"/>
    <w:rsid w:val="00EE6287"/>
    <w:rsid w:val="00EF1028"/>
    <w:rsid w:val="00F254FA"/>
    <w:rsid w:val="00F339E6"/>
    <w:rsid w:val="00F37F60"/>
    <w:rsid w:val="00F43C48"/>
    <w:rsid w:val="00F55208"/>
    <w:rsid w:val="00F6514A"/>
    <w:rsid w:val="00F76F16"/>
    <w:rsid w:val="00FB2A1E"/>
    <w:rsid w:val="00FC32B2"/>
    <w:rsid w:val="00FD6955"/>
    <w:rsid w:val="00FE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D0CCE"/>
  <w15:docId w15:val="{AB375F3F-479F-4936-9F70-E7003B1BE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EF0"/>
    <w:rPr>
      <w:rFonts w:ascii="Calibri" w:eastAsia="Calibri" w:hAnsi="Calibri" w:cs="Calibri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EF0"/>
    <w:pPr>
      <w:ind w:left="720"/>
      <w:contextualSpacing/>
    </w:pPr>
  </w:style>
  <w:style w:type="paragraph" w:customStyle="1" w:styleId="Akti">
    <w:name w:val="Akti"/>
    <w:basedOn w:val="Normal"/>
    <w:qFormat/>
    <w:rsid w:val="00375556"/>
    <w:pPr>
      <w:keepNext/>
      <w:widowControl w:val="0"/>
      <w:spacing w:before="100" w:beforeAutospacing="1" w:line="256" w:lineRule="auto"/>
      <w:jc w:val="center"/>
      <w:outlineLvl w:val="0"/>
    </w:pPr>
    <w:rPr>
      <w:rFonts w:ascii="CG Times" w:eastAsia="Times New Roman" w:hAnsi="CG Times" w:cs="Times New Roman"/>
      <w:b/>
      <w:bCs/>
      <w:caps/>
      <w:color w:val="000000"/>
      <w:lang w:eastAsia="sq-AL"/>
    </w:rPr>
  </w:style>
  <w:style w:type="paragraph" w:customStyle="1" w:styleId="Paragrafi">
    <w:name w:val="Paragrafi"/>
    <w:basedOn w:val="Normal"/>
    <w:qFormat/>
    <w:rsid w:val="00375556"/>
    <w:pPr>
      <w:widowControl w:val="0"/>
      <w:spacing w:before="100" w:beforeAutospacing="1" w:line="256" w:lineRule="auto"/>
      <w:ind w:firstLine="720"/>
      <w:jc w:val="both"/>
    </w:pPr>
    <w:rPr>
      <w:rFonts w:ascii="CG Times" w:eastAsia="Times New Roman" w:hAnsi="CG Times" w:cs="Times New Roman"/>
      <w:lang w:eastAsia="sq-AL"/>
    </w:rPr>
  </w:style>
  <w:style w:type="character" w:customStyle="1" w:styleId="TitleChar">
    <w:name w:val="Title Char"/>
    <w:link w:val="Title"/>
    <w:rsid w:val="00B87F3D"/>
    <w:rPr>
      <w:rFonts w:ascii="Arial" w:hAnsi="Arial" w:cs="Arial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B87F3D"/>
    <w:pPr>
      <w:autoSpaceDE w:val="0"/>
      <w:autoSpaceDN w:val="0"/>
      <w:spacing w:after="0" w:line="240" w:lineRule="auto"/>
      <w:jc w:val="center"/>
    </w:pPr>
    <w:rPr>
      <w:rFonts w:ascii="Arial" w:eastAsiaTheme="minorHAnsi" w:hAnsi="Arial" w:cs="Arial"/>
      <w:b/>
      <w:bCs/>
      <w:sz w:val="24"/>
      <w:szCs w:val="24"/>
      <w:lang w:val="en-US" w:eastAsia="en-US"/>
    </w:rPr>
  </w:style>
  <w:style w:type="character" w:customStyle="1" w:styleId="TitleChar1">
    <w:name w:val="Title Char1"/>
    <w:basedOn w:val="DefaultParagraphFont"/>
    <w:uiPriority w:val="10"/>
    <w:rsid w:val="00B87F3D"/>
    <w:rPr>
      <w:rFonts w:asciiTheme="majorHAnsi" w:eastAsiaTheme="majorEastAsia" w:hAnsiTheme="majorHAnsi" w:cstheme="majorBidi"/>
      <w:spacing w:val="-10"/>
      <w:kern w:val="28"/>
      <w:sz w:val="56"/>
      <w:szCs w:val="56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FCE"/>
    <w:rPr>
      <w:rFonts w:ascii="Tahoma" w:eastAsia="Calibri" w:hAnsi="Tahoma" w:cs="Tahoma"/>
      <w:sz w:val="16"/>
      <w:szCs w:val="16"/>
      <w:lang w:val="sq-AL" w:eastAsia="it-IT"/>
    </w:rPr>
  </w:style>
  <w:style w:type="paragraph" w:styleId="Header">
    <w:name w:val="header"/>
    <w:basedOn w:val="Normal"/>
    <w:link w:val="HeaderChar"/>
    <w:uiPriority w:val="99"/>
    <w:unhideWhenUsed/>
    <w:rsid w:val="005E7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745"/>
    <w:rPr>
      <w:rFonts w:ascii="Calibri" w:eastAsia="Calibri" w:hAnsi="Calibri" w:cs="Calibri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5E7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745"/>
    <w:rPr>
      <w:rFonts w:ascii="Calibri" w:eastAsia="Calibri" w:hAnsi="Calibri" w:cs="Calibri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667</Nr_x002e__x0020_akti>
    <Data_x0020_e_x0020_Krijimit xmlns="0e656187-b300-4fb0-8bf4-3a50f872073c">2021-11-11T13:46:14Z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2021-11-10T23:00:00Z</Date_x0020_protokolli>
    <Titulli xmlns="0e656187-b300-4fb0-8bf4-3a50f872073c">Për trajtimin e vullnetarëve për angazhimin e tyre në aktivitete të mbrojtjes civile apo në operacionet e parandalimit e të përballimit të fatkeqësive</Titulli>
    <Modifikuesi xmlns="0e656187-b300-4fb0-8bf4-3a50f872073c">ermira.bukaci</Modifikuesi>
    <Nr_x002e__x0020_prot_x0020_QBZ xmlns="0e656187-b300-4fb0-8bf4-3a50f872073c">1532</Nr_x002e__x0020_prot_x0020_QBZ>
    <Data_x0020_e_x0020_Modifikimit xmlns="0e656187-b300-4fb0-8bf4-3a50f872073c">2021-11-11T13:50:35Z</Data_x0020_e_x0020_Modifikimit>
    <Dekretuar xmlns="0e656187-b300-4fb0-8bf4-3a50f872073c">false</Dekretuar>
    <Data xmlns="0e656187-b300-4fb0-8bf4-3a50f872073c">2021-11-09T23:00:00Z</Data>
    <Nr_x002e__x0020_protokolli_x0020_i_x0020_aktit xmlns="0e656187-b300-4fb0-8bf4-3a50f872073c">5333/1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5651685C98491D85F7386045382D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5651685C98491D85F7386045382D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7A1A9-29FD-4B9C-BF4C-8951823C0AD5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6D42BC9-683E-4992-9561-B19ADF4F73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7733BC-D4C7-4705-B14E-6C4EB6DE47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13B185-CC18-4320-8B1B-9A429B62AA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AC49BB-22AB-468B-9499-AA139542F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0AFC3C-3CA2-4766-920E-7C13DC598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4057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Emergjenca</dc:creator>
  <cp:lastModifiedBy>Fjora Cahani</cp:lastModifiedBy>
  <cp:revision>3</cp:revision>
  <cp:lastPrinted>2021-11-09T21:10:00Z</cp:lastPrinted>
  <dcterms:created xsi:type="dcterms:W3CDTF">2021-11-11T13:50:00Z</dcterms:created>
  <dcterms:modified xsi:type="dcterms:W3CDTF">2021-11-11T13:57:00Z</dcterms:modified>
</cp:coreProperties>
</file>