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BEC393" w14:textId="17A21FAD" w:rsidR="004D0A37" w:rsidRPr="00EB4862" w:rsidRDefault="004D0A37" w:rsidP="004D0A37">
      <w:pPr>
        <w:autoSpaceDE w:val="0"/>
        <w:autoSpaceDN w:val="0"/>
        <w:adjustRightInd w:val="0"/>
        <w:spacing w:after="0" w:line="240" w:lineRule="auto"/>
        <w:ind w:firstLine="284"/>
        <w:jc w:val="center"/>
        <w:rPr>
          <w:rFonts w:ascii="Garamond" w:hAnsi="Garamond" w:cs="Times New Roman"/>
          <w:b/>
          <w:bCs/>
          <w:sz w:val="24"/>
          <w:szCs w:val="24"/>
          <w:lang w:val="sq-AL"/>
        </w:rPr>
      </w:pPr>
      <w:r w:rsidRPr="00EB4862">
        <w:rPr>
          <w:rFonts w:ascii="Garamond" w:hAnsi="Garamond" w:cs="Times New Roman"/>
          <w:b/>
          <w:bCs/>
          <w:color w:val="000000"/>
          <w:sz w:val="24"/>
          <w:szCs w:val="24"/>
          <w:lang w:val="sq-AL"/>
        </w:rPr>
        <w:t>VENDIM</w:t>
      </w:r>
    </w:p>
    <w:p w14:paraId="6061DC35" w14:textId="14DC2370" w:rsidR="004D0A37" w:rsidRPr="00EB4862" w:rsidRDefault="004D0A37" w:rsidP="004D0A37">
      <w:pPr>
        <w:autoSpaceDE w:val="0"/>
        <w:autoSpaceDN w:val="0"/>
        <w:adjustRightInd w:val="0"/>
        <w:spacing w:after="0" w:line="240" w:lineRule="auto"/>
        <w:ind w:firstLine="284"/>
        <w:jc w:val="center"/>
        <w:rPr>
          <w:rFonts w:ascii="Garamond" w:hAnsi="Garamond" w:cs="Times New Roman"/>
          <w:b/>
          <w:bCs/>
          <w:sz w:val="24"/>
          <w:szCs w:val="24"/>
          <w:lang w:val="sq-AL"/>
        </w:rPr>
      </w:pPr>
      <w:r w:rsidRPr="00EB4862">
        <w:rPr>
          <w:rFonts w:ascii="Garamond" w:hAnsi="Garamond" w:cs="Times New Roman"/>
          <w:b/>
          <w:bCs/>
          <w:sz w:val="24"/>
          <w:szCs w:val="24"/>
          <w:lang w:val="sq-AL"/>
        </w:rPr>
        <w:t>Nr.</w:t>
      </w:r>
      <w:r w:rsidR="00EB4862" w:rsidRPr="00EB4862">
        <w:rPr>
          <w:rFonts w:ascii="Garamond" w:hAnsi="Garamond" w:cs="Times New Roman"/>
          <w:b/>
          <w:bCs/>
          <w:sz w:val="24"/>
          <w:szCs w:val="24"/>
          <w:lang w:val="sq-AL"/>
        </w:rPr>
        <w:t xml:space="preserve"> </w:t>
      </w:r>
      <w:r w:rsidRPr="00EB4862">
        <w:rPr>
          <w:rFonts w:ascii="Garamond" w:hAnsi="Garamond" w:cs="Times New Roman"/>
          <w:b/>
          <w:bCs/>
          <w:sz w:val="24"/>
          <w:szCs w:val="24"/>
          <w:lang w:val="sq-AL"/>
        </w:rPr>
        <w:t>761, datë 9.12.2021</w:t>
      </w:r>
    </w:p>
    <w:p w14:paraId="2549B632" w14:textId="77777777" w:rsidR="004D0A37" w:rsidRPr="00EB4862" w:rsidRDefault="004D0A37" w:rsidP="004D0A37">
      <w:pPr>
        <w:autoSpaceDE w:val="0"/>
        <w:autoSpaceDN w:val="0"/>
        <w:adjustRightInd w:val="0"/>
        <w:spacing w:after="0" w:line="240" w:lineRule="auto"/>
        <w:ind w:firstLine="284"/>
        <w:jc w:val="center"/>
        <w:rPr>
          <w:rFonts w:ascii="Garamond" w:hAnsi="Garamond" w:cs="Times New Roman"/>
          <w:b/>
          <w:bCs/>
          <w:sz w:val="24"/>
          <w:szCs w:val="24"/>
          <w:lang w:val="sq-AL"/>
        </w:rPr>
      </w:pPr>
    </w:p>
    <w:p w14:paraId="707D1007" w14:textId="14877365" w:rsidR="004D0A37" w:rsidRPr="00EB4862" w:rsidRDefault="004D0A37" w:rsidP="004D0A37">
      <w:pPr>
        <w:autoSpaceDE w:val="0"/>
        <w:autoSpaceDN w:val="0"/>
        <w:adjustRightInd w:val="0"/>
        <w:spacing w:after="0" w:line="240" w:lineRule="auto"/>
        <w:ind w:firstLine="284"/>
        <w:jc w:val="center"/>
        <w:rPr>
          <w:rFonts w:ascii="Garamond" w:hAnsi="Garamond" w:cs="Times New Roman"/>
          <w:b/>
          <w:bCs/>
          <w:color w:val="000000"/>
          <w:sz w:val="24"/>
          <w:szCs w:val="24"/>
          <w:lang w:val="sq-AL"/>
        </w:rPr>
      </w:pPr>
      <w:r w:rsidRPr="00EB4862">
        <w:rPr>
          <w:rFonts w:ascii="Garamond" w:hAnsi="Garamond" w:cs="Times New Roman"/>
          <w:b/>
          <w:bCs/>
          <w:color w:val="000000"/>
          <w:sz w:val="24"/>
          <w:szCs w:val="24"/>
          <w:lang w:val="sq-AL"/>
        </w:rPr>
        <w:t>PËR PËRCAKTIMIN E KRITEREVE DHE TË PROCEDURAVE PËR KRIJIMIN E REZERVAVE STRATEGJIKE TË LËNDËS DRUSORE NË KËMBË (TË PAPRERË), RUAJTJEN DHE TRAJTIMIN E PYJEVE TË VIRGJËRA OSE POTHUAJSE TË VIRGJËRA, SI DHE KALIMIN E TYRE NË KONSERVIM TË PLOTË</w:t>
      </w:r>
    </w:p>
    <w:p w14:paraId="08DCCCA4" w14:textId="77777777" w:rsidR="004D0A37" w:rsidRPr="00EB4862" w:rsidRDefault="004D0A37" w:rsidP="004D0A37">
      <w:pPr>
        <w:autoSpaceDE w:val="0"/>
        <w:autoSpaceDN w:val="0"/>
        <w:adjustRightInd w:val="0"/>
        <w:spacing w:after="0" w:line="240" w:lineRule="auto"/>
        <w:ind w:firstLine="284"/>
        <w:jc w:val="both"/>
        <w:rPr>
          <w:rFonts w:ascii="Garamond" w:hAnsi="Garamond" w:cs="Times New Roman"/>
          <w:b/>
          <w:bCs/>
          <w:color w:val="000000"/>
          <w:sz w:val="24"/>
          <w:szCs w:val="24"/>
          <w:u w:val="single"/>
          <w:lang w:val="sq-AL"/>
        </w:rPr>
      </w:pPr>
    </w:p>
    <w:p w14:paraId="19A358DE" w14:textId="5C4847B1" w:rsidR="004D0A37" w:rsidRPr="00EB4862" w:rsidRDefault="004D0A37" w:rsidP="004D0A37">
      <w:pPr>
        <w:autoSpaceDE w:val="0"/>
        <w:autoSpaceDN w:val="0"/>
        <w:adjustRightInd w:val="0"/>
        <w:spacing w:after="0" w:line="240" w:lineRule="auto"/>
        <w:ind w:firstLine="284"/>
        <w:jc w:val="both"/>
        <w:rPr>
          <w:rFonts w:ascii="Garamond" w:hAnsi="Garamond" w:cs="Times New Roman"/>
          <w:b/>
          <w:bCs/>
          <w:color w:val="595959"/>
          <w:sz w:val="24"/>
          <w:szCs w:val="24"/>
          <w:lang w:val="sq-AL"/>
        </w:rPr>
      </w:pPr>
      <w:r w:rsidRPr="00EB4862">
        <w:rPr>
          <w:rFonts w:ascii="Garamond" w:hAnsi="Garamond" w:cs="Times New Roman"/>
          <w:color w:val="000000"/>
          <w:sz w:val="24"/>
          <w:szCs w:val="24"/>
          <w:lang w:val="sq-AL"/>
        </w:rPr>
        <w:t>Në mbështetje të nenit 100 të Kushtetutës dhe të pikës 4, të nenit 32, të ligjit nr.</w:t>
      </w:r>
      <w:r w:rsidR="00EB4862" w:rsidRPr="00EB4862">
        <w:rPr>
          <w:rFonts w:ascii="Garamond" w:hAnsi="Garamond" w:cs="Times New Roman"/>
          <w:color w:val="000000"/>
          <w:sz w:val="24"/>
          <w:szCs w:val="24"/>
          <w:lang w:val="sq-AL"/>
        </w:rPr>
        <w:t xml:space="preserve"> </w:t>
      </w:r>
      <w:r w:rsidRPr="00EB4862">
        <w:rPr>
          <w:rFonts w:ascii="Garamond" w:hAnsi="Garamond" w:cs="Times New Roman"/>
          <w:color w:val="000000"/>
          <w:sz w:val="24"/>
          <w:szCs w:val="24"/>
          <w:lang w:val="sq-AL"/>
        </w:rPr>
        <w:t>57/2020, “Për pyjet”, me propozimin e ministrit të Turizmit dhe Mjedisit, Këshilli i Ministrave</w:t>
      </w:r>
      <w:r w:rsidRPr="00EB4862">
        <w:rPr>
          <w:rFonts w:ascii="Garamond" w:hAnsi="Garamond" w:cs="Times New Roman"/>
          <w:b/>
          <w:bCs/>
          <w:color w:val="595959"/>
          <w:sz w:val="24"/>
          <w:szCs w:val="24"/>
          <w:lang w:val="sq-AL"/>
        </w:rPr>
        <w:t xml:space="preserve"> </w:t>
      </w:r>
    </w:p>
    <w:p w14:paraId="2A94F359" w14:textId="77777777" w:rsidR="004D0A37" w:rsidRPr="00EB4862" w:rsidRDefault="004D0A37" w:rsidP="004D0A37">
      <w:pPr>
        <w:autoSpaceDE w:val="0"/>
        <w:autoSpaceDN w:val="0"/>
        <w:adjustRightInd w:val="0"/>
        <w:spacing w:after="0" w:line="240" w:lineRule="auto"/>
        <w:ind w:firstLine="284"/>
        <w:jc w:val="both"/>
        <w:rPr>
          <w:rFonts w:ascii="Garamond" w:hAnsi="Garamond" w:cs="Times New Roman"/>
          <w:b/>
          <w:bCs/>
          <w:color w:val="595959"/>
          <w:sz w:val="24"/>
          <w:szCs w:val="24"/>
          <w:lang w:val="sq-AL"/>
        </w:rPr>
      </w:pPr>
    </w:p>
    <w:p w14:paraId="2F4867BD" w14:textId="1510A3F8" w:rsidR="004D0A37" w:rsidRPr="00EB4862" w:rsidRDefault="004D0A37" w:rsidP="004D0A37">
      <w:pPr>
        <w:autoSpaceDE w:val="0"/>
        <w:autoSpaceDN w:val="0"/>
        <w:adjustRightInd w:val="0"/>
        <w:spacing w:after="0" w:line="240" w:lineRule="auto"/>
        <w:ind w:firstLine="284"/>
        <w:jc w:val="center"/>
        <w:rPr>
          <w:rFonts w:ascii="Garamond" w:hAnsi="Garamond" w:cs="Times New Roman"/>
          <w:bCs/>
          <w:color w:val="000000"/>
          <w:sz w:val="24"/>
          <w:szCs w:val="24"/>
          <w:lang w:val="sq-AL"/>
        </w:rPr>
      </w:pPr>
      <w:r w:rsidRPr="00EB4862">
        <w:rPr>
          <w:rFonts w:ascii="Garamond" w:hAnsi="Garamond" w:cs="Times New Roman"/>
          <w:bCs/>
          <w:color w:val="000000"/>
          <w:sz w:val="24"/>
          <w:szCs w:val="24"/>
          <w:lang w:val="sq-AL"/>
        </w:rPr>
        <w:t>VENDOSI:</w:t>
      </w:r>
    </w:p>
    <w:p w14:paraId="07C07F4D" w14:textId="77777777" w:rsidR="004D0A37" w:rsidRPr="00EB4862" w:rsidRDefault="004D0A37" w:rsidP="004D0A37">
      <w:pPr>
        <w:autoSpaceDE w:val="0"/>
        <w:autoSpaceDN w:val="0"/>
        <w:adjustRightInd w:val="0"/>
        <w:spacing w:after="0" w:line="240" w:lineRule="auto"/>
        <w:ind w:firstLine="284"/>
        <w:jc w:val="both"/>
        <w:rPr>
          <w:rFonts w:ascii="Garamond" w:hAnsi="Garamond" w:cs="Times New Roman"/>
          <w:b/>
          <w:bCs/>
          <w:color w:val="000000"/>
          <w:sz w:val="24"/>
          <w:szCs w:val="24"/>
          <w:lang w:val="sq-AL"/>
        </w:rPr>
      </w:pPr>
    </w:p>
    <w:p w14:paraId="7EE064F1" w14:textId="5BF3407E" w:rsidR="004D0A37" w:rsidRPr="00EB4862" w:rsidRDefault="004D0A37" w:rsidP="004D0A37">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EB4862">
        <w:rPr>
          <w:rFonts w:ascii="Garamond" w:hAnsi="Garamond" w:cs="Times New Roman"/>
          <w:color w:val="000000"/>
          <w:sz w:val="24"/>
          <w:szCs w:val="24"/>
          <w:lang w:val="sq-AL"/>
        </w:rPr>
        <w:t>1. Përcaktimin e kritereve dhe të procedurave për krijimin e rezervave strategjike të lëndës drusore në këmbë (të paprerë), si sipërfaqe pyjore të vëna në ruajtje për të përballuar ngjarje madhore</w:t>
      </w:r>
      <w:r w:rsidR="00EB4862" w:rsidRPr="00EB4862">
        <w:rPr>
          <w:rFonts w:ascii="Garamond" w:hAnsi="Garamond" w:cs="Times New Roman"/>
          <w:color w:val="000000"/>
          <w:sz w:val="24"/>
          <w:szCs w:val="24"/>
          <w:lang w:val="sq-AL"/>
        </w:rPr>
        <w:t>,</w:t>
      </w:r>
      <w:r w:rsidRPr="00EB4862">
        <w:rPr>
          <w:rFonts w:ascii="Garamond" w:hAnsi="Garamond" w:cs="Times New Roman"/>
          <w:color w:val="000000"/>
          <w:sz w:val="24"/>
          <w:szCs w:val="24"/>
          <w:lang w:val="sq-AL"/>
        </w:rPr>
        <w:t xml:space="preserve"> si dhe ruajtjen e trajtimin e pyjeve të virgjëra ose pothuajse të virgjëra, deri në kalimin e tyre në konservim të plotë, në përputhje me parashikimet e këtij vendimi.</w:t>
      </w:r>
    </w:p>
    <w:p w14:paraId="2882FFC2" w14:textId="65C9B8B8" w:rsidR="004D0A37" w:rsidRPr="00EB4862" w:rsidRDefault="004D0A37" w:rsidP="004D0A37">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EB4862">
        <w:rPr>
          <w:rFonts w:ascii="Garamond" w:hAnsi="Garamond" w:cs="Times New Roman"/>
          <w:color w:val="000000"/>
          <w:sz w:val="24"/>
          <w:szCs w:val="24"/>
          <w:lang w:val="sq-AL"/>
        </w:rPr>
        <w:t>2. Për qëllim të këtij vendimi, termat e mëposhtëm kanë këto kuptime:</w:t>
      </w:r>
    </w:p>
    <w:p w14:paraId="7670AB01" w14:textId="06427D18" w:rsidR="004D0A37" w:rsidRPr="00EB4862" w:rsidRDefault="004D0A37" w:rsidP="004D0A37">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EB4862">
        <w:rPr>
          <w:rFonts w:ascii="Garamond" w:hAnsi="Garamond" w:cs="Times New Roman"/>
          <w:color w:val="000000"/>
          <w:sz w:val="24"/>
          <w:szCs w:val="24"/>
          <w:lang w:val="sq-AL"/>
        </w:rPr>
        <w:t xml:space="preserve">a) </w:t>
      </w:r>
      <w:r w:rsidRPr="00EB4862">
        <w:rPr>
          <w:rFonts w:ascii="Garamond" w:hAnsi="Garamond" w:cs="Times New Roman"/>
          <w:bCs/>
          <w:color w:val="000000"/>
          <w:sz w:val="24"/>
          <w:szCs w:val="24"/>
          <w:lang w:val="sq-AL"/>
        </w:rPr>
        <w:t>“Ngjarje madhore</w:t>
      </w:r>
      <w:r w:rsidRPr="00EB4862">
        <w:rPr>
          <w:rFonts w:ascii="Garamond" w:hAnsi="Garamond" w:cs="Times New Roman"/>
          <w:color w:val="000000"/>
          <w:sz w:val="24"/>
          <w:szCs w:val="24"/>
          <w:lang w:val="sq-AL"/>
        </w:rPr>
        <w:t>”, një ngjarje ose një akt natyror apo shoqëror që ndodh në vend, si</w:t>
      </w:r>
      <w:r w:rsidR="00EB4862" w:rsidRPr="00EB4862">
        <w:rPr>
          <w:rFonts w:ascii="Garamond" w:hAnsi="Garamond" w:cs="Times New Roman"/>
          <w:color w:val="000000"/>
          <w:sz w:val="24"/>
          <w:szCs w:val="24"/>
          <w:lang w:val="sq-AL"/>
        </w:rPr>
        <w:t>:</w:t>
      </w:r>
      <w:r w:rsidRPr="00EB4862">
        <w:rPr>
          <w:rFonts w:ascii="Garamond" w:hAnsi="Garamond" w:cs="Times New Roman"/>
          <w:color w:val="000000"/>
          <w:sz w:val="24"/>
          <w:szCs w:val="24"/>
          <w:lang w:val="sq-AL"/>
        </w:rPr>
        <w:t xml:space="preserve"> tërmetet, ciklonet, rrufetë, përmbytjet, shpërthimet vullkanike, në përputhje me parashi</w:t>
      </w:r>
      <w:r w:rsidR="00EB4862" w:rsidRPr="00EB4862">
        <w:rPr>
          <w:rFonts w:ascii="Garamond" w:hAnsi="Garamond" w:cs="Times New Roman"/>
          <w:color w:val="000000"/>
          <w:sz w:val="24"/>
          <w:szCs w:val="24"/>
          <w:lang w:val="sq-AL"/>
        </w:rPr>
        <w:t>kimin e legjislacionit në fuqi;</w:t>
      </w:r>
    </w:p>
    <w:p w14:paraId="5B5D3E72" w14:textId="77777777" w:rsidR="004D0A37" w:rsidRPr="00EB4862" w:rsidRDefault="004D0A37" w:rsidP="004D0A37">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EB4862">
        <w:rPr>
          <w:rFonts w:ascii="Garamond" w:hAnsi="Garamond" w:cs="Times New Roman"/>
          <w:color w:val="000000"/>
          <w:sz w:val="24"/>
          <w:szCs w:val="24"/>
          <w:lang w:val="sq-AL"/>
        </w:rPr>
        <w:t xml:space="preserve">b) </w:t>
      </w:r>
      <w:r w:rsidRPr="00EB4862">
        <w:rPr>
          <w:rFonts w:ascii="Garamond" w:hAnsi="Garamond" w:cs="Times New Roman"/>
          <w:bCs/>
          <w:color w:val="000000"/>
          <w:sz w:val="24"/>
          <w:szCs w:val="24"/>
          <w:lang w:val="sq-AL"/>
        </w:rPr>
        <w:t>“Zona me rrezikshmëri të lartë</w:t>
      </w:r>
      <w:r w:rsidRPr="00EB4862">
        <w:rPr>
          <w:rFonts w:ascii="Garamond" w:hAnsi="Garamond" w:cs="Times New Roman"/>
          <w:color w:val="000000"/>
          <w:sz w:val="24"/>
          <w:szCs w:val="24"/>
          <w:lang w:val="sq-AL"/>
        </w:rPr>
        <w:t>”, zonat që rrezikohen nga zjarri apo përmbytjet, si dhe zonat me erozion të lartë.</w:t>
      </w:r>
    </w:p>
    <w:p w14:paraId="3E79ED1C" w14:textId="1BE09F2D" w:rsidR="004D0A37" w:rsidRPr="00EB4862" w:rsidRDefault="004D0A37" w:rsidP="004D0A37">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EB4862">
        <w:rPr>
          <w:rFonts w:ascii="Garamond" w:hAnsi="Garamond" w:cs="Times New Roman"/>
          <w:color w:val="000000"/>
          <w:sz w:val="24"/>
          <w:szCs w:val="24"/>
          <w:lang w:val="sq-AL"/>
        </w:rPr>
        <w:t>3. Rezervat strategjike të lëndës drusore në këmbë (të paprerë), si sipërfaqe pyjore të vëna në ruajtje për të përballuar ngjarje madhore, krijohen nga ngastrat dhe nënngastrat pyjore të cilat plotësojnë kriteret e mëposhtme:</w:t>
      </w:r>
    </w:p>
    <w:p w14:paraId="5B678505" w14:textId="3277775D" w:rsidR="004D0A37" w:rsidRPr="00EB4862" w:rsidRDefault="004D0A37" w:rsidP="004D0A37">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EB4862">
        <w:rPr>
          <w:rFonts w:ascii="Garamond" w:hAnsi="Garamond" w:cs="Times New Roman"/>
          <w:color w:val="000000"/>
          <w:sz w:val="24"/>
          <w:szCs w:val="24"/>
          <w:lang w:val="sq-AL"/>
        </w:rPr>
        <w:t>a)</w:t>
      </w:r>
      <w:r w:rsidR="00EB4862" w:rsidRPr="00EB4862">
        <w:rPr>
          <w:rFonts w:ascii="Garamond" w:hAnsi="Garamond" w:cs="Times New Roman"/>
          <w:color w:val="000000"/>
          <w:sz w:val="24"/>
          <w:szCs w:val="24"/>
          <w:lang w:val="sq-AL"/>
        </w:rPr>
        <w:t xml:space="preserve"> k</w:t>
      </w:r>
      <w:r w:rsidRPr="00EB4862">
        <w:rPr>
          <w:rFonts w:ascii="Garamond" w:hAnsi="Garamond" w:cs="Times New Roman"/>
          <w:color w:val="000000"/>
          <w:sz w:val="24"/>
          <w:szCs w:val="24"/>
          <w:lang w:val="sq-AL"/>
        </w:rPr>
        <w:t>anë një sipërfaqe jo më pak se 10 % të sipërfaqes pyjore dhe/ose 15 % të vëllimit të lëndës drusore të pyjeve publike, në pronësi të njësive të vetëqeverisjes vendore;</w:t>
      </w:r>
    </w:p>
    <w:p w14:paraId="2D670422" w14:textId="55A65671" w:rsidR="004D0A37" w:rsidRPr="00EB4862" w:rsidRDefault="004D0A37" w:rsidP="004D0A37">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EB4862">
        <w:rPr>
          <w:rFonts w:ascii="Garamond" w:hAnsi="Garamond" w:cs="Times New Roman"/>
          <w:color w:val="000000"/>
          <w:sz w:val="24"/>
          <w:szCs w:val="24"/>
          <w:lang w:val="sq-AL"/>
        </w:rPr>
        <w:t xml:space="preserve">b) </w:t>
      </w:r>
      <w:r w:rsidR="00EB4862" w:rsidRPr="00EB4862">
        <w:rPr>
          <w:rFonts w:ascii="Garamond" w:hAnsi="Garamond" w:cs="Times New Roman"/>
          <w:color w:val="000000"/>
          <w:sz w:val="24"/>
          <w:szCs w:val="24"/>
          <w:lang w:val="sq-AL"/>
        </w:rPr>
        <w:t>s</w:t>
      </w:r>
      <w:r w:rsidRPr="00EB4862">
        <w:rPr>
          <w:rFonts w:ascii="Garamond" w:hAnsi="Garamond" w:cs="Times New Roman"/>
          <w:color w:val="000000"/>
          <w:sz w:val="24"/>
          <w:szCs w:val="24"/>
          <w:lang w:val="sq-AL"/>
        </w:rPr>
        <w:t>hfrytëzohen vetëm për plotësimin e nevojave të popullatës dhe të institucioneve publike për furnizimin me dru zjarri e lëndë ndërtimi, në rastet e ngjarjeve madhore;</w:t>
      </w:r>
    </w:p>
    <w:p w14:paraId="641654BB" w14:textId="1AB668C0" w:rsidR="004D0A37" w:rsidRPr="00EB4862" w:rsidRDefault="004D0A37" w:rsidP="004D0A37">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EB4862">
        <w:rPr>
          <w:rFonts w:ascii="Garamond" w:hAnsi="Garamond" w:cs="Times New Roman"/>
          <w:color w:val="000000"/>
          <w:sz w:val="24"/>
          <w:szCs w:val="24"/>
          <w:lang w:val="sq-AL"/>
        </w:rPr>
        <w:t xml:space="preserve">c) </w:t>
      </w:r>
      <w:r w:rsidR="00EB4862" w:rsidRPr="00EB4862">
        <w:rPr>
          <w:rFonts w:ascii="Garamond" w:hAnsi="Garamond" w:cs="Times New Roman"/>
          <w:color w:val="000000"/>
          <w:sz w:val="24"/>
          <w:szCs w:val="24"/>
          <w:lang w:val="sq-AL"/>
        </w:rPr>
        <w:t>n</w:t>
      </w:r>
      <w:r w:rsidRPr="00EB4862">
        <w:rPr>
          <w:rFonts w:ascii="Garamond" w:hAnsi="Garamond" w:cs="Times New Roman"/>
          <w:color w:val="000000"/>
          <w:sz w:val="24"/>
          <w:szCs w:val="24"/>
          <w:lang w:val="sq-AL"/>
        </w:rPr>
        <w:t>dodhen afër qendrave të banuara dhe kanë shpërndarje homogjene, sipas ndarjes administrative të territorit të Republikës së Shqipërisë;</w:t>
      </w:r>
    </w:p>
    <w:p w14:paraId="47BD759B" w14:textId="06F05BBC" w:rsidR="004D0A37" w:rsidRPr="00EB4862" w:rsidRDefault="004D0A37" w:rsidP="004D0A37">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EB4862">
        <w:rPr>
          <w:rFonts w:ascii="Garamond" w:hAnsi="Garamond" w:cs="Times New Roman"/>
          <w:color w:val="000000"/>
          <w:sz w:val="24"/>
          <w:szCs w:val="24"/>
          <w:lang w:val="sq-AL"/>
        </w:rPr>
        <w:t>ç)</w:t>
      </w:r>
      <w:r w:rsidR="00EB4862" w:rsidRPr="00EB4862">
        <w:rPr>
          <w:rFonts w:ascii="Garamond" w:hAnsi="Garamond" w:cs="Times New Roman"/>
          <w:color w:val="000000"/>
          <w:sz w:val="24"/>
          <w:szCs w:val="24"/>
          <w:lang w:val="sq-AL"/>
        </w:rPr>
        <w:t xml:space="preserve"> përshk</w:t>
      </w:r>
      <w:r w:rsidRPr="00EB4862">
        <w:rPr>
          <w:rFonts w:ascii="Garamond" w:hAnsi="Garamond" w:cs="Times New Roman"/>
          <w:color w:val="000000"/>
          <w:sz w:val="24"/>
          <w:szCs w:val="24"/>
          <w:lang w:val="sq-AL"/>
        </w:rPr>
        <w:t>ohen nga një rrjet rrugor funksional,</w:t>
      </w:r>
      <w:r w:rsidRPr="00EB4862">
        <w:rPr>
          <w:rFonts w:ascii="Garamond" w:hAnsi="Garamond" w:cs="Times New Roman"/>
          <w:color w:val="FF0000"/>
          <w:sz w:val="24"/>
          <w:szCs w:val="24"/>
          <w:lang w:val="sq-AL"/>
        </w:rPr>
        <w:t xml:space="preserve"> </w:t>
      </w:r>
      <w:r w:rsidRPr="00EB4862">
        <w:rPr>
          <w:rFonts w:ascii="Garamond" w:hAnsi="Garamond" w:cs="Times New Roman"/>
          <w:color w:val="000000"/>
          <w:sz w:val="24"/>
          <w:szCs w:val="24"/>
          <w:lang w:val="sq-AL"/>
        </w:rPr>
        <w:t>i cili mundëson përdorimin e tyre në çdo kohë, si dhe nuk janë në zona me rrezikshmëri të lartë;</w:t>
      </w:r>
    </w:p>
    <w:p w14:paraId="4A5595D2" w14:textId="4FAF8A16" w:rsidR="004D0A37" w:rsidRPr="00EB4862" w:rsidRDefault="004D0A37" w:rsidP="004D0A37">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EB4862">
        <w:rPr>
          <w:rFonts w:ascii="Garamond" w:hAnsi="Garamond" w:cs="Times New Roman"/>
          <w:color w:val="000000"/>
          <w:sz w:val="24"/>
          <w:szCs w:val="24"/>
          <w:lang w:val="sq-AL"/>
        </w:rPr>
        <w:t xml:space="preserve">d) </w:t>
      </w:r>
      <w:r w:rsidR="00EB4862" w:rsidRPr="00EB4862">
        <w:rPr>
          <w:rFonts w:ascii="Garamond" w:hAnsi="Garamond" w:cs="Times New Roman"/>
          <w:color w:val="000000"/>
          <w:sz w:val="24"/>
          <w:szCs w:val="24"/>
          <w:lang w:val="sq-AL"/>
        </w:rPr>
        <w:t>m</w:t>
      </w:r>
      <w:r w:rsidRPr="00EB4862">
        <w:rPr>
          <w:rFonts w:ascii="Garamond" w:hAnsi="Garamond" w:cs="Times New Roman"/>
          <w:color w:val="000000"/>
          <w:sz w:val="24"/>
          <w:szCs w:val="24"/>
          <w:lang w:val="sq-AL"/>
        </w:rPr>
        <w:t>enaxhohen në përputhje me objektivat e përcaktuar në planet e mbarështimit të njësisë së vetëqeverisjes vendore përkatëse.</w:t>
      </w:r>
    </w:p>
    <w:p w14:paraId="47F76EBA" w14:textId="2FC1FD4E" w:rsidR="004D0A37" w:rsidRPr="00EB4862" w:rsidRDefault="004D0A37" w:rsidP="004D0A37">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EB4862">
        <w:rPr>
          <w:rFonts w:ascii="Garamond" w:hAnsi="Garamond" w:cs="Times New Roman"/>
          <w:color w:val="000000"/>
          <w:sz w:val="24"/>
          <w:szCs w:val="24"/>
          <w:lang w:val="sq-AL"/>
        </w:rPr>
        <w:t>4. Për krijimin e rezervave strategjike të lëndës drusore në këmbë (të paprerë), në administrim të njësisë së vetëqeverisjes vendore, ndiqet procedura, si më poshtë vijon:</w:t>
      </w:r>
    </w:p>
    <w:p w14:paraId="429CEF0B" w14:textId="7D7FC15E" w:rsidR="004D0A37" w:rsidRPr="00EB4862" w:rsidRDefault="004D0A37" w:rsidP="004D0A37">
      <w:pPr>
        <w:tabs>
          <w:tab w:val="left" w:pos="72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EB4862">
        <w:rPr>
          <w:rFonts w:ascii="Garamond" w:hAnsi="Garamond" w:cs="Times New Roman"/>
          <w:color w:val="000000"/>
          <w:sz w:val="24"/>
          <w:szCs w:val="24"/>
          <w:lang w:val="sq-AL"/>
        </w:rPr>
        <w:t xml:space="preserve">a) </w:t>
      </w:r>
      <w:r w:rsidR="00EB4862" w:rsidRPr="00EB4862">
        <w:rPr>
          <w:rFonts w:ascii="Garamond" w:hAnsi="Garamond" w:cs="Times New Roman"/>
          <w:color w:val="000000"/>
          <w:sz w:val="24"/>
          <w:szCs w:val="24"/>
          <w:lang w:val="sq-AL"/>
        </w:rPr>
        <w:t>b</w:t>
      </w:r>
      <w:r w:rsidRPr="00EB4862">
        <w:rPr>
          <w:rFonts w:ascii="Garamond" w:hAnsi="Garamond" w:cs="Times New Roman"/>
          <w:color w:val="000000"/>
          <w:sz w:val="24"/>
          <w:szCs w:val="24"/>
          <w:lang w:val="sq-AL"/>
        </w:rPr>
        <w:t>renda 6 (gjashtë) muajve nga hyrja në fuqi e këtij vendimi, njësitë e vetëqeverisjes vendore, nëpërmjet strukturave përgjegjëse për menaxhimin e pyjeve, përcaktojnë ngastrat dhe nën</w:t>
      </w:r>
      <w:r w:rsidR="00EB4862" w:rsidRPr="00EB4862">
        <w:rPr>
          <w:rFonts w:ascii="Garamond" w:hAnsi="Garamond" w:cs="Times New Roman"/>
          <w:color w:val="000000"/>
          <w:sz w:val="24"/>
          <w:szCs w:val="24"/>
          <w:lang w:val="sq-AL"/>
        </w:rPr>
        <w:t>n</w:t>
      </w:r>
      <w:r w:rsidRPr="00EB4862">
        <w:rPr>
          <w:rFonts w:ascii="Garamond" w:hAnsi="Garamond" w:cs="Times New Roman"/>
          <w:color w:val="000000"/>
          <w:sz w:val="24"/>
          <w:szCs w:val="24"/>
          <w:lang w:val="sq-AL"/>
        </w:rPr>
        <w:t xml:space="preserve">gastrat që do të shërbejnë si rezerva strategjike të lëndës drusore në këmbë, sipas shtojcës 1, bashkëlidhur </w:t>
      </w:r>
      <w:r w:rsidR="00EB4862" w:rsidRPr="00EB4862">
        <w:rPr>
          <w:rFonts w:ascii="Garamond" w:hAnsi="Garamond" w:cs="Times New Roman"/>
          <w:color w:val="000000"/>
          <w:sz w:val="24"/>
          <w:szCs w:val="24"/>
          <w:lang w:val="sq-AL"/>
        </w:rPr>
        <w:t>këtij</w:t>
      </w:r>
      <w:r w:rsidRPr="00EB4862">
        <w:rPr>
          <w:rFonts w:ascii="Garamond" w:hAnsi="Garamond" w:cs="Times New Roman"/>
          <w:color w:val="000000"/>
          <w:sz w:val="24"/>
          <w:szCs w:val="24"/>
          <w:lang w:val="sq-AL"/>
        </w:rPr>
        <w:t xml:space="preserve"> vendimi;</w:t>
      </w:r>
    </w:p>
    <w:p w14:paraId="198B4B58" w14:textId="0343205A" w:rsidR="004D0A37" w:rsidRPr="00EB4862" w:rsidRDefault="004D0A37" w:rsidP="004D0A37">
      <w:pPr>
        <w:tabs>
          <w:tab w:val="left" w:pos="72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EB4862">
        <w:rPr>
          <w:rFonts w:ascii="Garamond" w:hAnsi="Garamond" w:cs="Times New Roman"/>
          <w:color w:val="000000"/>
          <w:sz w:val="24"/>
          <w:szCs w:val="24"/>
          <w:lang w:val="sq-AL"/>
        </w:rPr>
        <w:t xml:space="preserve">b) </w:t>
      </w:r>
      <w:r w:rsidR="00EB4862" w:rsidRPr="00EB4862">
        <w:rPr>
          <w:rFonts w:ascii="Garamond" w:hAnsi="Garamond" w:cs="Times New Roman"/>
          <w:color w:val="000000"/>
          <w:sz w:val="24"/>
          <w:szCs w:val="24"/>
          <w:lang w:val="sq-AL"/>
        </w:rPr>
        <w:t>p</w:t>
      </w:r>
      <w:r w:rsidRPr="00EB4862">
        <w:rPr>
          <w:rFonts w:ascii="Garamond" w:hAnsi="Garamond" w:cs="Times New Roman"/>
          <w:color w:val="000000"/>
          <w:sz w:val="24"/>
          <w:szCs w:val="24"/>
          <w:lang w:val="sq-AL"/>
        </w:rPr>
        <w:t>ropozimi i njësive të vetëqeverisjes vendore, sipas parashikimit të dhënë në shkronjën “a” të kësaj pike, dërgohet në Agjencinë Kombëtare të Pyjeve, e cila, pas verifikimit të përputhshmërisë së tij me Regjistrin Kombëtar të Fondit Pyjor, brenda 2 (dy) muajve, i përcjell vlerësimin teknik strukturës për</w:t>
      </w:r>
      <w:r w:rsidR="00EB4862" w:rsidRPr="00EB4862">
        <w:rPr>
          <w:rFonts w:ascii="Garamond" w:hAnsi="Garamond" w:cs="Times New Roman"/>
          <w:color w:val="000000"/>
          <w:sz w:val="24"/>
          <w:szCs w:val="24"/>
          <w:lang w:val="sq-AL"/>
        </w:rPr>
        <w:t>gjegjëse për pyjet në ministri;</w:t>
      </w:r>
    </w:p>
    <w:p w14:paraId="0FD63A5A" w14:textId="292A33FD" w:rsidR="004D0A37" w:rsidRPr="00EB4862" w:rsidRDefault="004D0A37" w:rsidP="004D0A37">
      <w:pPr>
        <w:tabs>
          <w:tab w:val="left" w:pos="72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EB4862">
        <w:rPr>
          <w:rFonts w:ascii="Garamond" w:hAnsi="Garamond" w:cs="Times New Roman"/>
          <w:color w:val="000000"/>
          <w:sz w:val="24"/>
          <w:szCs w:val="24"/>
          <w:lang w:val="sq-AL"/>
        </w:rPr>
        <w:t>c)</w:t>
      </w:r>
      <w:r w:rsidR="00EB4862" w:rsidRPr="00EB4862">
        <w:rPr>
          <w:rFonts w:ascii="Garamond" w:hAnsi="Garamond" w:cs="Times New Roman"/>
          <w:color w:val="000000"/>
          <w:sz w:val="24"/>
          <w:szCs w:val="24"/>
          <w:lang w:val="sq-AL"/>
        </w:rPr>
        <w:t xml:space="preserve"> s</w:t>
      </w:r>
      <w:r w:rsidRPr="00EB4862">
        <w:rPr>
          <w:rFonts w:ascii="Garamond" w:hAnsi="Garamond" w:cs="Times New Roman"/>
          <w:color w:val="000000"/>
          <w:sz w:val="24"/>
          <w:szCs w:val="24"/>
          <w:lang w:val="sq-AL"/>
        </w:rPr>
        <w:t>truktura përgjegjëse për pyjet në ministri, pasi vlerëson që përcaktimi i ngastrave dhe nën</w:t>
      </w:r>
      <w:r w:rsidR="00EB4862" w:rsidRPr="00EB4862">
        <w:rPr>
          <w:rFonts w:ascii="Garamond" w:hAnsi="Garamond" w:cs="Times New Roman"/>
          <w:color w:val="000000"/>
          <w:sz w:val="24"/>
          <w:szCs w:val="24"/>
          <w:lang w:val="sq-AL"/>
        </w:rPr>
        <w:t>n</w:t>
      </w:r>
      <w:r w:rsidRPr="00EB4862">
        <w:rPr>
          <w:rFonts w:ascii="Garamond" w:hAnsi="Garamond" w:cs="Times New Roman"/>
          <w:color w:val="000000"/>
          <w:sz w:val="24"/>
          <w:szCs w:val="24"/>
          <w:lang w:val="sq-AL"/>
        </w:rPr>
        <w:t>gastrave, sipas shkronjës “a”, është në përputhje me programet dhe dokumentet strategjike për zhvillimin e qëndrueshëm të pyjeve, si dhe plotëson kriteret e këtij vendimi, brenda 20 (njëzet) ditëve, ia përcjell për miratim ministrit krijimin e rezervës strategjike të lëndës drusore në këmbë (të paprerë).</w:t>
      </w:r>
    </w:p>
    <w:p w14:paraId="288937D5" w14:textId="77777777" w:rsidR="004D0A37" w:rsidRPr="00EB4862" w:rsidRDefault="004D0A37" w:rsidP="004D0A37">
      <w:pPr>
        <w:autoSpaceDE w:val="0"/>
        <w:autoSpaceDN w:val="0"/>
        <w:adjustRightInd w:val="0"/>
        <w:spacing w:after="0" w:line="240" w:lineRule="auto"/>
        <w:ind w:firstLine="284"/>
        <w:jc w:val="both"/>
        <w:rPr>
          <w:rFonts w:ascii="Garamond" w:hAnsi="Garamond" w:cs="Times New Roman"/>
          <w:color w:val="000000"/>
          <w:sz w:val="24"/>
          <w:szCs w:val="24"/>
          <w:lang w:val="sq-AL"/>
        </w:rPr>
      </w:pPr>
    </w:p>
    <w:p w14:paraId="332FB581" w14:textId="4C274EE6" w:rsidR="004D0A37" w:rsidRPr="00EB4862" w:rsidRDefault="004D0A37" w:rsidP="004D0A37">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EB4862">
        <w:rPr>
          <w:rFonts w:ascii="Garamond" w:hAnsi="Garamond" w:cs="Times New Roman"/>
          <w:color w:val="000000"/>
          <w:sz w:val="24"/>
          <w:szCs w:val="24"/>
          <w:lang w:val="sq-AL"/>
        </w:rPr>
        <w:lastRenderedPageBreak/>
        <w:t>5. Në rezervat strategjike të miratuara ndalohen ndërhyrjet silvikultur</w:t>
      </w:r>
      <w:bookmarkStart w:id="0" w:name="_GoBack"/>
      <w:bookmarkEnd w:id="0"/>
      <w:r w:rsidRPr="00EB4862">
        <w:rPr>
          <w:rFonts w:ascii="Garamond" w:hAnsi="Garamond" w:cs="Times New Roman"/>
          <w:color w:val="000000"/>
          <w:sz w:val="24"/>
          <w:szCs w:val="24"/>
          <w:lang w:val="sq-AL"/>
        </w:rPr>
        <w:t>ore me përjashtim të prerjeve shëndetësore, kullotja, ndezja e zjarreve, dhënia në përdorim, heqja nga fondi pyjor</w:t>
      </w:r>
      <w:r w:rsidR="00EB4862" w:rsidRPr="00EB4862">
        <w:rPr>
          <w:rFonts w:ascii="Garamond" w:hAnsi="Garamond" w:cs="Times New Roman"/>
          <w:color w:val="000000"/>
          <w:sz w:val="24"/>
          <w:szCs w:val="24"/>
          <w:lang w:val="sq-AL"/>
        </w:rPr>
        <w:t>,</w:t>
      </w:r>
      <w:r w:rsidRPr="00EB4862">
        <w:rPr>
          <w:rFonts w:ascii="Garamond" w:hAnsi="Garamond" w:cs="Times New Roman"/>
          <w:color w:val="000000"/>
          <w:sz w:val="24"/>
          <w:szCs w:val="24"/>
          <w:lang w:val="sq-AL"/>
        </w:rPr>
        <w:t xml:space="preserve"> si dhe ushtrimi i çdo veprimtarie tjetër.</w:t>
      </w:r>
    </w:p>
    <w:p w14:paraId="2FAEAA7B" w14:textId="529755B1" w:rsidR="004D0A37" w:rsidRPr="00EB4862" w:rsidRDefault="004D0A37" w:rsidP="004D0A37">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EB4862">
        <w:rPr>
          <w:rFonts w:ascii="Garamond" w:hAnsi="Garamond" w:cs="Times New Roman"/>
          <w:color w:val="000000"/>
          <w:sz w:val="24"/>
          <w:szCs w:val="24"/>
          <w:lang w:val="sq-AL"/>
        </w:rPr>
        <w:t>6. Ruajtja dhe trajtimi i pyjeve të virgjëra ose pothuajse të virgjëra, të cilat janë të përcaktuara në planet e mbarështimit të ekonomive, grumbujve dhe drurëve pyjorë të veçantë, të cilësuar të virgjër ose pothuajse të virgjër, realizohet sipas kritereve të mëposhtme:</w:t>
      </w:r>
    </w:p>
    <w:p w14:paraId="4FCE76A6" w14:textId="070C4958" w:rsidR="004D0A37" w:rsidRPr="00EB4862" w:rsidRDefault="004D0A37" w:rsidP="004D0A37">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EB4862">
        <w:rPr>
          <w:rFonts w:ascii="Garamond" w:hAnsi="Garamond" w:cs="Times New Roman"/>
          <w:color w:val="000000"/>
          <w:sz w:val="24"/>
          <w:szCs w:val="24"/>
          <w:lang w:val="sq-AL"/>
        </w:rPr>
        <w:t>a)</w:t>
      </w:r>
      <w:r w:rsidR="00EB4862" w:rsidRPr="00EB4862">
        <w:rPr>
          <w:rFonts w:ascii="Garamond" w:hAnsi="Garamond" w:cs="Times New Roman"/>
          <w:color w:val="000000"/>
          <w:sz w:val="24"/>
          <w:szCs w:val="24"/>
          <w:lang w:val="sq-AL"/>
        </w:rPr>
        <w:t xml:space="preserve"> r</w:t>
      </w:r>
      <w:r w:rsidRPr="00EB4862">
        <w:rPr>
          <w:rFonts w:ascii="Garamond" w:hAnsi="Garamond" w:cs="Times New Roman"/>
          <w:color w:val="000000"/>
          <w:sz w:val="24"/>
          <w:szCs w:val="24"/>
          <w:lang w:val="sq-AL"/>
        </w:rPr>
        <w:t>uajtja e funksioneve ekologjike e mjedisore dhe evolucionit të tyre;</w:t>
      </w:r>
    </w:p>
    <w:p w14:paraId="3EAAA93A" w14:textId="6327F8C2" w:rsidR="004D0A37" w:rsidRPr="00EB4862" w:rsidRDefault="004D0A37" w:rsidP="004D0A37">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EB4862">
        <w:rPr>
          <w:rFonts w:ascii="Garamond" w:hAnsi="Garamond" w:cs="Times New Roman"/>
          <w:color w:val="000000"/>
          <w:sz w:val="24"/>
          <w:szCs w:val="24"/>
          <w:lang w:val="sq-AL"/>
        </w:rPr>
        <w:t xml:space="preserve">b) </w:t>
      </w:r>
      <w:r w:rsidR="00EB4862" w:rsidRPr="00EB4862">
        <w:rPr>
          <w:rFonts w:ascii="Garamond" w:hAnsi="Garamond" w:cs="Times New Roman"/>
          <w:color w:val="000000"/>
          <w:sz w:val="24"/>
          <w:szCs w:val="24"/>
          <w:lang w:val="sq-AL"/>
        </w:rPr>
        <w:t>p</w:t>
      </w:r>
      <w:r w:rsidRPr="00EB4862">
        <w:rPr>
          <w:rFonts w:ascii="Garamond" w:hAnsi="Garamond" w:cs="Times New Roman"/>
          <w:color w:val="000000"/>
          <w:sz w:val="24"/>
          <w:szCs w:val="24"/>
          <w:lang w:val="sq-AL"/>
        </w:rPr>
        <w:t>ërmbushja e objektivave për mbarështimin e ekonomive, grumbujve dhe drurëve pyjorë të veçantë, të cilësuar të virgjër ose pothuajse të virgjër;</w:t>
      </w:r>
    </w:p>
    <w:p w14:paraId="342AF7A1" w14:textId="2976E17F" w:rsidR="004D0A37" w:rsidRPr="00EB4862" w:rsidRDefault="004D0A37" w:rsidP="004D0A37">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EB4862">
        <w:rPr>
          <w:rFonts w:ascii="Garamond" w:hAnsi="Garamond" w:cs="Times New Roman"/>
          <w:color w:val="000000"/>
          <w:sz w:val="24"/>
          <w:szCs w:val="24"/>
          <w:lang w:val="sq-AL"/>
        </w:rPr>
        <w:t xml:space="preserve">c) </w:t>
      </w:r>
      <w:r w:rsidR="00EB4862" w:rsidRPr="00EB4862">
        <w:rPr>
          <w:rFonts w:ascii="Garamond" w:hAnsi="Garamond" w:cs="Times New Roman"/>
          <w:color w:val="000000"/>
          <w:sz w:val="24"/>
          <w:szCs w:val="24"/>
          <w:lang w:val="sq-AL"/>
        </w:rPr>
        <w:t>v</w:t>
      </w:r>
      <w:r w:rsidRPr="00EB4862">
        <w:rPr>
          <w:rFonts w:ascii="Garamond" w:hAnsi="Garamond" w:cs="Times New Roman"/>
          <w:color w:val="000000"/>
          <w:sz w:val="24"/>
          <w:szCs w:val="24"/>
          <w:lang w:val="sq-AL"/>
        </w:rPr>
        <w:t>endosja e masave objektive mbrojtëse për mbajtjen ose rivendosjen në një status të favorshëm ruajtjeje</w:t>
      </w:r>
      <w:r w:rsidR="00EB4862" w:rsidRPr="00EB4862">
        <w:rPr>
          <w:rFonts w:ascii="Garamond" w:hAnsi="Garamond" w:cs="Times New Roman"/>
          <w:color w:val="000000"/>
          <w:sz w:val="24"/>
          <w:szCs w:val="24"/>
          <w:lang w:val="sq-AL"/>
        </w:rPr>
        <w:t>,</w:t>
      </w:r>
      <w:r w:rsidRPr="00EB4862">
        <w:rPr>
          <w:rFonts w:ascii="Garamond" w:hAnsi="Garamond" w:cs="Times New Roman"/>
          <w:color w:val="000000"/>
          <w:sz w:val="24"/>
          <w:szCs w:val="24"/>
          <w:lang w:val="sq-AL"/>
        </w:rPr>
        <w:t xml:space="preserve"> për të siguruar mbrojtje afatgjatë të pyjeve të virgjëra ose pothuajse të virgjëra;</w:t>
      </w:r>
    </w:p>
    <w:p w14:paraId="6F6AA1FE" w14:textId="5AAB0724" w:rsidR="004D0A37" w:rsidRPr="00EB4862" w:rsidRDefault="004D0A37" w:rsidP="004D0A37">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EB4862">
        <w:rPr>
          <w:rFonts w:ascii="Garamond" w:hAnsi="Garamond" w:cs="Calibri"/>
          <w:color w:val="000000"/>
          <w:sz w:val="24"/>
          <w:szCs w:val="24"/>
          <w:lang w:val="sq-AL"/>
        </w:rPr>
        <w:t>ç</w:t>
      </w:r>
      <w:r w:rsidRPr="00EB4862">
        <w:rPr>
          <w:rFonts w:ascii="Garamond" w:hAnsi="Garamond" w:cs="Times New Roman"/>
          <w:color w:val="000000"/>
          <w:sz w:val="24"/>
          <w:szCs w:val="24"/>
          <w:lang w:val="sq-AL"/>
        </w:rPr>
        <w:t>)</w:t>
      </w:r>
      <w:r w:rsidR="00EB4862" w:rsidRPr="00EB4862">
        <w:rPr>
          <w:rFonts w:ascii="Garamond" w:hAnsi="Garamond" w:cs="Times New Roman"/>
          <w:color w:val="000000"/>
          <w:sz w:val="24"/>
          <w:szCs w:val="24"/>
          <w:lang w:val="sq-AL"/>
        </w:rPr>
        <w:t xml:space="preserve"> p</w:t>
      </w:r>
      <w:r w:rsidRPr="00EB4862">
        <w:rPr>
          <w:rFonts w:ascii="Garamond" w:hAnsi="Garamond" w:cs="Times New Roman"/>
          <w:color w:val="000000"/>
          <w:sz w:val="24"/>
          <w:szCs w:val="24"/>
          <w:lang w:val="sq-AL"/>
        </w:rPr>
        <w:t xml:space="preserve">ërjashtimi nga shfrytëzimi dhe nga çdolloj ndërhyrjeje tjetër që cenon statusin e tyre; </w:t>
      </w:r>
    </w:p>
    <w:p w14:paraId="68D58A8D" w14:textId="534A101C" w:rsidR="004D0A37" w:rsidRPr="00EB4862" w:rsidRDefault="004D0A37" w:rsidP="004D0A37">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EB4862">
        <w:rPr>
          <w:rFonts w:ascii="Garamond" w:hAnsi="Garamond" w:cs="Times New Roman"/>
          <w:color w:val="000000"/>
          <w:sz w:val="24"/>
          <w:szCs w:val="24"/>
          <w:lang w:val="sq-AL"/>
        </w:rPr>
        <w:t>d)</w:t>
      </w:r>
      <w:r w:rsidR="00EB4862" w:rsidRPr="00EB4862">
        <w:rPr>
          <w:rFonts w:ascii="Garamond" w:hAnsi="Garamond" w:cs="Times New Roman"/>
          <w:color w:val="000000"/>
          <w:sz w:val="24"/>
          <w:szCs w:val="24"/>
          <w:lang w:val="sq-AL"/>
        </w:rPr>
        <w:t xml:space="preserve"> p</w:t>
      </w:r>
      <w:r w:rsidRPr="00EB4862">
        <w:rPr>
          <w:rFonts w:ascii="Garamond" w:hAnsi="Garamond" w:cs="Times New Roman"/>
          <w:color w:val="000000"/>
          <w:sz w:val="24"/>
          <w:szCs w:val="24"/>
          <w:lang w:val="sq-AL"/>
        </w:rPr>
        <w:t>ërputhshmëria me planet e mbarështimit.</w:t>
      </w:r>
    </w:p>
    <w:p w14:paraId="723F91ED" w14:textId="6A2C7ED4" w:rsidR="004D0A37" w:rsidRPr="00EB4862" w:rsidRDefault="004D0A37" w:rsidP="004D0A37">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EB4862">
        <w:rPr>
          <w:rFonts w:ascii="Garamond" w:hAnsi="Garamond" w:cs="Times New Roman"/>
          <w:color w:val="000000"/>
          <w:sz w:val="24"/>
          <w:szCs w:val="24"/>
          <w:lang w:val="sq-AL"/>
        </w:rPr>
        <w:t>7. Ngastrat dhe nën</w:t>
      </w:r>
      <w:r w:rsidR="00EB4862" w:rsidRPr="00EB4862">
        <w:rPr>
          <w:rFonts w:ascii="Garamond" w:hAnsi="Garamond" w:cs="Times New Roman"/>
          <w:color w:val="000000"/>
          <w:sz w:val="24"/>
          <w:szCs w:val="24"/>
          <w:lang w:val="sq-AL"/>
        </w:rPr>
        <w:t>n</w:t>
      </w:r>
      <w:r w:rsidRPr="00EB4862">
        <w:rPr>
          <w:rFonts w:ascii="Garamond" w:hAnsi="Garamond" w:cs="Times New Roman"/>
          <w:color w:val="000000"/>
          <w:sz w:val="24"/>
          <w:szCs w:val="24"/>
          <w:lang w:val="sq-AL"/>
        </w:rPr>
        <w:t xml:space="preserve">gastrat në pyjet e virgjëra ose pothuajse të virgjëra, të identifikuara nga njësitë e vetëqeverisjes vendore, sipas informacionit të vendosur në dispozicion nga kadastra pyjore, kalojnë në konservim të plotë, bazuar në kriteret ndërkombëtare për konservimin e natyrës sipas IUCN (Unioni </w:t>
      </w:r>
      <w:r w:rsidR="00EB4862" w:rsidRPr="00EB4862">
        <w:rPr>
          <w:rFonts w:ascii="Garamond" w:hAnsi="Garamond" w:cs="Times New Roman"/>
          <w:color w:val="000000"/>
          <w:sz w:val="24"/>
          <w:szCs w:val="24"/>
          <w:lang w:val="sq-AL"/>
        </w:rPr>
        <w:t>Ndërkombëtar</w:t>
      </w:r>
      <w:r w:rsidRPr="00EB4862">
        <w:rPr>
          <w:rFonts w:ascii="Garamond" w:hAnsi="Garamond" w:cs="Times New Roman"/>
          <w:color w:val="000000"/>
          <w:sz w:val="24"/>
          <w:szCs w:val="24"/>
          <w:lang w:val="sq-AL"/>
        </w:rPr>
        <w:t xml:space="preserve"> për Konservimin e Natyrës)</w:t>
      </w:r>
      <w:r w:rsidR="00EB4862" w:rsidRPr="00EB4862">
        <w:rPr>
          <w:rFonts w:ascii="Garamond" w:hAnsi="Garamond" w:cs="Times New Roman"/>
          <w:color w:val="000000"/>
          <w:sz w:val="24"/>
          <w:szCs w:val="24"/>
          <w:lang w:val="sq-AL"/>
        </w:rPr>
        <w:t>,</w:t>
      </w:r>
      <w:r w:rsidRPr="00EB4862">
        <w:rPr>
          <w:rFonts w:ascii="Garamond" w:hAnsi="Garamond" w:cs="Times New Roman"/>
          <w:color w:val="000000"/>
          <w:sz w:val="24"/>
          <w:szCs w:val="24"/>
          <w:lang w:val="sq-AL"/>
        </w:rPr>
        <w:t xml:space="preserve"> dhe trajtohen sipas rekomandimeve të planit të mbarështimit.</w:t>
      </w:r>
    </w:p>
    <w:p w14:paraId="7C5815FB" w14:textId="070DCEB9" w:rsidR="004D0A37" w:rsidRPr="00EB4862" w:rsidRDefault="004D0A37" w:rsidP="004D0A37">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EB4862">
        <w:rPr>
          <w:rFonts w:ascii="Garamond" w:hAnsi="Garamond" w:cs="Times New Roman"/>
          <w:color w:val="000000"/>
          <w:sz w:val="24"/>
          <w:szCs w:val="24"/>
          <w:lang w:val="sq-AL"/>
        </w:rPr>
        <w:t>8. Për kalimin e pyjeve në konservim të plotë ndiqet procedura, si më poshtë vijon:</w:t>
      </w:r>
    </w:p>
    <w:p w14:paraId="52201D07" w14:textId="51D2F647" w:rsidR="004D0A37" w:rsidRPr="00EB4862" w:rsidRDefault="004D0A37" w:rsidP="004D0A37">
      <w:pPr>
        <w:tabs>
          <w:tab w:val="left" w:pos="72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EB4862">
        <w:rPr>
          <w:rFonts w:ascii="Garamond" w:hAnsi="Garamond" w:cs="Times New Roman"/>
          <w:color w:val="000000"/>
          <w:sz w:val="24"/>
          <w:szCs w:val="24"/>
          <w:lang w:val="sq-AL"/>
        </w:rPr>
        <w:t xml:space="preserve">a) </w:t>
      </w:r>
      <w:r w:rsidR="00EB4862" w:rsidRPr="00EB4862">
        <w:rPr>
          <w:rFonts w:ascii="Garamond" w:hAnsi="Garamond" w:cs="Times New Roman"/>
          <w:color w:val="000000"/>
          <w:sz w:val="24"/>
          <w:szCs w:val="24"/>
          <w:lang w:val="sq-AL"/>
        </w:rPr>
        <w:t>n</w:t>
      </w:r>
      <w:r w:rsidRPr="00EB4862">
        <w:rPr>
          <w:rFonts w:ascii="Garamond" w:hAnsi="Garamond" w:cs="Times New Roman"/>
          <w:color w:val="000000"/>
          <w:sz w:val="24"/>
          <w:szCs w:val="24"/>
          <w:lang w:val="sq-AL"/>
        </w:rPr>
        <w:t>jësitë e vetëqeverisjes vendore, nëpërmjet strukturave përgjegjëse për menaxhimin e pyjeve, identifikojnë ngastrat dhe nën</w:t>
      </w:r>
      <w:r w:rsidR="00EB4862" w:rsidRPr="00EB4862">
        <w:rPr>
          <w:rFonts w:ascii="Garamond" w:hAnsi="Garamond" w:cs="Times New Roman"/>
          <w:color w:val="000000"/>
          <w:sz w:val="24"/>
          <w:szCs w:val="24"/>
          <w:lang w:val="sq-AL"/>
        </w:rPr>
        <w:t>n</w:t>
      </w:r>
      <w:r w:rsidRPr="00EB4862">
        <w:rPr>
          <w:rFonts w:ascii="Garamond" w:hAnsi="Garamond" w:cs="Times New Roman"/>
          <w:color w:val="000000"/>
          <w:sz w:val="24"/>
          <w:szCs w:val="24"/>
          <w:lang w:val="sq-AL"/>
        </w:rPr>
        <w:t>gastrat e pyjeve të virgjëra ose pothuajse të virgjëra që do të kalojnë në konservim të plotë;</w:t>
      </w:r>
    </w:p>
    <w:p w14:paraId="3506669E" w14:textId="5C76304B" w:rsidR="004D0A37" w:rsidRPr="00EB4862" w:rsidRDefault="004D0A37" w:rsidP="004D0A37">
      <w:pPr>
        <w:tabs>
          <w:tab w:val="left" w:pos="72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EB4862">
        <w:rPr>
          <w:rFonts w:ascii="Garamond" w:hAnsi="Garamond" w:cs="Times New Roman"/>
          <w:color w:val="000000"/>
          <w:sz w:val="24"/>
          <w:szCs w:val="24"/>
          <w:lang w:val="sq-AL"/>
        </w:rPr>
        <w:t xml:space="preserve">b) </w:t>
      </w:r>
      <w:r w:rsidR="00EB4862" w:rsidRPr="00EB4862">
        <w:rPr>
          <w:rFonts w:ascii="Garamond" w:hAnsi="Garamond" w:cs="Times New Roman"/>
          <w:color w:val="000000"/>
          <w:sz w:val="24"/>
          <w:szCs w:val="24"/>
          <w:lang w:val="sq-AL"/>
        </w:rPr>
        <w:t>p</w:t>
      </w:r>
      <w:r w:rsidRPr="00EB4862">
        <w:rPr>
          <w:rFonts w:ascii="Garamond" w:hAnsi="Garamond" w:cs="Times New Roman"/>
          <w:color w:val="000000"/>
          <w:sz w:val="24"/>
          <w:szCs w:val="24"/>
          <w:lang w:val="sq-AL"/>
        </w:rPr>
        <w:t>ropozimi për kalimin në konservim të plotë të pyjeve të virgjëra ose pothuajse të virgjëra bëhet pas konsultimit me komunitetin e zonës pyjore dhe njësitë e vetëqeverisjes vendore, shoqatat e përdoruesve të pyjeve, ekspertët e pyjeve dhe të biodiversitetit, akademikë të shkencave të natyrës dhe të pyjeve</w:t>
      </w:r>
      <w:r w:rsidR="00EB4862" w:rsidRPr="00EB4862">
        <w:rPr>
          <w:rFonts w:ascii="Garamond" w:hAnsi="Garamond" w:cs="Times New Roman"/>
          <w:color w:val="000000"/>
          <w:sz w:val="24"/>
          <w:szCs w:val="24"/>
          <w:lang w:val="sq-AL"/>
        </w:rPr>
        <w:t>,</w:t>
      </w:r>
      <w:r w:rsidRPr="00EB4862">
        <w:rPr>
          <w:rFonts w:ascii="Garamond" w:hAnsi="Garamond" w:cs="Times New Roman"/>
          <w:color w:val="000000"/>
          <w:sz w:val="24"/>
          <w:szCs w:val="24"/>
          <w:lang w:val="sq-AL"/>
        </w:rPr>
        <w:t xml:space="preserve"> si dhe pas miratimit nga këshilli bashkiak i njësisë së vetëqeverisjes vendore ku ndodhet zona pyjore;</w:t>
      </w:r>
    </w:p>
    <w:p w14:paraId="519B8367" w14:textId="7F1381AF" w:rsidR="004D0A37" w:rsidRPr="00EB4862" w:rsidRDefault="004D0A37" w:rsidP="004D0A37">
      <w:pPr>
        <w:tabs>
          <w:tab w:val="left" w:pos="72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EB4862">
        <w:rPr>
          <w:rFonts w:ascii="Garamond" w:hAnsi="Garamond" w:cs="Times New Roman"/>
          <w:color w:val="000000"/>
          <w:sz w:val="24"/>
          <w:szCs w:val="24"/>
          <w:lang w:val="sq-AL"/>
        </w:rPr>
        <w:t>c)</w:t>
      </w:r>
      <w:r w:rsidR="00EB4862" w:rsidRPr="00EB4862">
        <w:rPr>
          <w:rFonts w:ascii="Garamond" w:hAnsi="Garamond" w:cs="Times New Roman"/>
          <w:color w:val="000000"/>
          <w:sz w:val="24"/>
          <w:szCs w:val="24"/>
          <w:lang w:val="sq-AL"/>
        </w:rPr>
        <w:t xml:space="preserve"> p</w:t>
      </w:r>
      <w:r w:rsidRPr="00EB4862">
        <w:rPr>
          <w:rFonts w:ascii="Garamond" w:hAnsi="Garamond" w:cs="Times New Roman"/>
          <w:color w:val="000000"/>
          <w:sz w:val="24"/>
          <w:szCs w:val="24"/>
          <w:lang w:val="sq-AL"/>
        </w:rPr>
        <w:t>ropozimi i njësive të vetëqeverisjes vendore, sipas parashikimit të dhënë në shkronjën “a” të kësaj pike, dërgohet në Agjencinë Kombëtare të Pyjeve, e cila, pas verifikimit të përputhshmërisë së tij me Regjistrin Kombëtar të Fondit Pyjor, brenda 2 (dy) muajve, i përcjell vlerësimin teknik strukturës përgjegjëse për pyjet në ministri;</w:t>
      </w:r>
    </w:p>
    <w:p w14:paraId="560CF59C" w14:textId="35C6E98B" w:rsidR="004D0A37" w:rsidRPr="00EB4862" w:rsidRDefault="004D0A37" w:rsidP="004D0A37">
      <w:pPr>
        <w:tabs>
          <w:tab w:val="left" w:pos="72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EB4862">
        <w:rPr>
          <w:rFonts w:ascii="Garamond" w:hAnsi="Garamond" w:cs="Times New Roman"/>
          <w:color w:val="000000"/>
          <w:sz w:val="24"/>
          <w:szCs w:val="24"/>
          <w:lang w:val="sq-AL"/>
        </w:rPr>
        <w:t>ç)</w:t>
      </w:r>
      <w:r w:rsidR="00EB4862" w:rsidRPr="00EB4862">
        <w:rPr>
          <w:rFonts w:ascii="Garamond" w:hAnsi="Garamond" w:cs="Times New Roman"/>
          <w:color w:val="000000"/>
          <w:sz w:val="24"/>
          <w:szCs w:val="24"/>
          <w:lang w:val="sq-AL"/>
        </w:rPr>
        <w:t xml:space="preserve"> s</w:t>
      </w:r>
      <w:r w:rsidRPr="00EB4862">
        <w:rPr>
          <w:rFonts w:ascii="Garamond" w:hAnsi="Garamond" w:cs="Times New Roman"/>
          <w:color w:val="000000"/>
          <w:sz w:val="24"/>
          <w:szCs w:val="24"/>
          <w:lang w:val="sq-AL"/>
        </w:rPr>
        <w:t>truktura përgjegjëse për pyjet, pasi vlerëson që përcaktimi i ngastrave dhe nën</w:t>
      </w:r>
      <w:r w:rsidR="00EB4862" w:rsidRPr="00EB4862">
        <w:rPr>
          <w:rFonts w:ascii="Garamond" w:hAnsi="Garamond" w:cs="Times New Roman"/>
          <w:color w:val="000000"/>
          <w:sz w:val="24"/>
          <w:szCs w:val="24"/>
          <w:lang w:val="sq-AL"/>
        </w:rPr>
        <w:t>n</w:t>
      </w:r>
      <w:r w:rsidRPr="00EB4862">
        <w:rPr>
          <w:rFonts w:ascii="Garamond" w:hAnsi="Garamond" w:cs="Times New Roman"/>
          <w:color w:val="000000"/>
          <w:sz w:val="24"/>
          <w:szCs w:val="24"/>
          <w:lang w:val="sq-AL"/>
        </w:rPr>
        <w:t>gastrave, sipas shkronjës “a”, është në përputhje me programet dhe dokumentet strategjike për zhvillimin e qëndrueshëm të pyjeve, si dhe plotëson kërkesat e këtij vendimi, brenda 20 (njëzet) ditëve, ia përcjell për miratim ministrit propozimin për kalimin në konservim të plotë të pyjeve të virgjëra.</w:t>
      </w:r>
    </w:p>
    <w:p w14:paraId="47233D88" w14:textId="5CE9639E" w:rsidR="004D0A37" w:rsidRPr="00EB4862" w:rsidRDefault="004D0A37" w:rsidP="004D0A37">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EB4862">
        <w:rPr>
          <w:rFonts w:ascii="Garamond" w:hAnsi="Garamond" w:cs="Times New Roman"/>
          <w:color w:val="000000"/>
          <w:sz w:val="24"/>
          <w:szCs w:val="24"/>
          <w:lang w:val="sq-AL"/>
        </w:rPr>
        <w:t>9.</w:t>
      </w:r>
      <w:r w:rsidR="00EB4862" w:rsidRPr="00EB4862">
        <w:rPr>
          <w:rFonts w:ascii="Garamond" w:hAnsi="Garamond" w:cs="Times New Roman"/>
          <w:color w:val="000000"/>
          <w:sz w:val="24"/>
          <w:szCs w:val="24"/>
          <w:lang w:val="sq-AL"/>
        </w:rPr>
        <w:t xml:space="preserve"> </w:t>
      </w:r>
      <w:r w:rsidRPr="00EB4862">
        <w:rPr>
          <w:rFonts w:ascii="Garamond" w:hAnsi="Garamond" w:cs="Times New Roman"/>
          <w:color w:val="000000"/>
          <w:sz w:val="24"/>
          <w:szCs w:val="24"/>
          <w:lang w:val="sq-AL"/>
        </w:rPr>
        <w:t>Me hyrjen në fuqi të këtij vendimi, vendimi nr.</w:t>
      </w:r>
      <w:r w:rsidR="00EB4862" w:rsidRPr="00EB4862">
        <w:rPr>
          <w:rFonts w:ascii="Garamond" w:hAnsi="Garamond" w:cs="Times New Roman"/>
          <w:color w:val="000000"/>
          <w:sz w:val="24"/>
          <w:szCs w:val="24"/>
          <w:lang w:val="sq-AL"/>
        </w:rPr>
        <w:t xml:space="preserve"> </w:t>
      </w:r>
      <w:r w:rsidRPr="00EB4862">
        <w:rPr>
          <w:rFonts w:ascii="Garamond" w:hAnsi="Garamond" w:cs="Times New Roman"/>
          <w:color w:val="000000"/>
          <w:sz w:val="24"/>
          <w:szCs w:val="24"/>
          <w:lang w:val="sq-AL"/>
        </w:rPr>
        <w:t>734, datë 1.9.2010, i Këshillit të Ministrave, “Për përcaktimin e kritereve dhe të procedurave për krijimin e rezervave strategjike të lëndës drusore në këmbë”, shfuqizohet.</w:t>
      </w:r>
    </w:p>
    <w:p w14:paraId="4961B6BF" w14:textId="0189DE09" w:rsidR="004D0A37" w:rsidRPr="00EB4862" w:rsidRDefault="004D0A37" w:rsidP="004D0A37">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EB4862">
        <w:rPr>
          <w:rFonts w:ascii="Garamond" w:hAnsi="Garamond" w:cs="Times New Roman"/>
          <w:color w:val="000000"/>
          <w:sz w:val="24"/>
          <w:szCs w:val="24"/>
          <w:lang w:val="sq-AL"/>
        </w:rPr>
        <w:t>10.</w:t>
      </w:r>
      <w:r w:rsidR="00EB4862" w:rsidRPr="00EB4862">
        <w:rPr>
          <w:rFonts w:ascii="Garamond" w:hAnsi="Garamond" w:cs="Times New Roman"/>
          <w:color w:val="000000"/>
          <w:sz w:val="24"/>
          <w:szCs w:val="24"/>
          <w:lang w:val="sq-AL"/>
        </w:rPr>
        <w:t xml:space="preserve"> </w:t>
      </w:r>
      <w:r w:rsidRPr="00EB4862">
        <w:rPr>
          <w:rFonts w:ascii="Garamond" w:hAnsi="Garamond" w:cs="Times New Roman"/>
          <w:color w:val="000000"/>
          <w:sz w:val="24"/>
          <w:szCs w:val="24"/>
          <w:lang w:val="sq-AL"/>
        </w:rPr>
        <w:t xml:space="preserve">Ngarkohen Ministria e Turizmit dhe Mjedisit, Agjencia Kombëtare e Pyjeve dhe njësitë e vetëqeverisjes vendore për zbatimin e këtij vendimi. </w:t>
      </w:r>
    </w:p>
    <w:p w14:paraId="29AE7AB6" w14:textId="49DC612E" w:rsidR="004D0A37" w:rsidRPr="00EB4862" w:rsidRDefault="004D0A37" w:rsidP="004D0A37">
      <w:pPr>
        <w:spacing w:after="0" w:line="240" w:lineRule="auto"/>
        <w:ind w:firstLine="284"/>
        <w:jc w:val="both"/>
        <w:rPr>
          <w:rFonts w:ascii="Garamond" w:hAnsi="Garamond"/>
          <w:sz w:val="24"/>
          <w:szCs w:val="24"/>
          <w:lang w:val="sq-AL"/>
        </w:rPr>
      </w:pPr>
      <w:r w:rsidRPr="00EB4862">
        <w:rPr>
          <w:rFonts w:ascii="Garamond" w:hAnsi="Garamond"/>
          <w:sz w:val="24"/>
          <w:szCs w:val="24"/>
          <w:lang w:val="sq-AL"/>
        </w:rPr>
        <w:t>Ky vendim hyn në fuqi pas botimit në Fletoren Zyrtare.</w:t>
      </w:r>
    </w:p>
    <w:p w14:paraId="25A673E8" w14:textId="77777777" w:rsidR="004D0A37" w:rsidRPr="00EB4862" w:rsidRDefault="004D0A37" w:rsidP="004D0A37">
      <w:pPr>
        <w:autoSpaceDE w:val="0"/>
        <w:autoSpaceDN w:val="0"/>
        <w:adjustRightInd w:val="0"/>
        <w:spacing w:after="0" w:line="240" w:lineRule="auto"/>
        <w:ind w:firstLine="284"/>
        <w:jc w:val="both"/>
        <w:rPr>
          <w:rFonts w:ascii="Garamond" w:hAnsi="Garamond" w:cs="Times New Roman"/>
          <w:b/>
          <w:bCs/>
          <w:color w:val="000000"/>
          <w:sz w:val="24"/>
          <w:szCs w:val="24"/>
          <w:lang w:val="sq-AL"/>
        </w:rPr>
      </w:pPr>
    </w:p>
    <w:p w14:paraId="7DB9524F" w14:textId="77777777" w:rsidR="004D0A37" w:rsidRPr="00EB4862" w:rsidRDefault="004D0A37" w:rsidP="004D0A37">
      <w:pPr>
        <w:autoSpaceDE w:val="0"/>
        <w:autoSpaceDN w:val="0"/>
        <w:adjustRightInd w:val="0"/>
        <w:spacing w:after="0" w:line="240" w:lineRule="auto"/>
        <w:ind w:firstLine="284"/>
        <w:jc w:val="right"/>
        <w:rPr>
          <w:rFonts w:ascii="Garamond" w:hAnsi="Garamond" w:cs="Times New Roman"/>
          <w:bCs/>
          <w:color w:val="000000"/>
          <w:sz w:val="24"/>
          <w:szCs w:val="24"/>
          <w:lang w:val="sq-AL"/>
        </w:rPr>
      </w:pPr>
      <w:r w:rsidRPr="00EB4862">
        <w:rPr>
          <w:rFonts w:ascii="Garamond" w:hAnsi="Garamond" w:cs="Times New Roman"/>
          <w:bCs/>
          <w:color w:val="000000"/>
          <w:sz w:val="24"/>
          <w:szCs w:val="24"/>
          <w:lang w:val="sq-AL"/>
        </w:rPr>
        <w:t>ZËVENDËSKRYEMINISTËR</w:t>
      </w:r>
    </w:p>
    <w:p w14:paraId="4997A865" w14:textId="20E598E5" w:rsidR="004D0A37" w:rsidRPr="00EB4862" w:rsidRDefault="004D0A37" w:rsidP="004D0A37">
      <w:pPr>
        <w:autoSpaceDE w:val="0"/>
        <w:autoSpaceDN w:val="0"/>
        <w:adjustRightInd w:val="0"/>
        <w:spacing w:after="0" w:line="240" w:lineRule="auto"/>
        <w:ind w:firstLine="284"/>
        <w:jc w:val="right"/>
        <w:rPr>
          <w:rFonts w:ascii="Garamond" w:hAnsi="Garamond" w:cs="Times New Roman"/>
          <w:b/>
          <w:bCs/>
          <w:color w:val="000000"/>
          <w:sz w:val="24"/>
          <w:szCs w:val="24"/>
          <w:lang w:val="sq-AL"/>
        </w:rPr>
      </w:pPr>
      <w:r w:rsidRPr="00EB4862">
        <w:rPr>
          <w:rFonts w:ascii="Garamond" w:hAnsi="Garamond" w:cs="Times New Roman"/>
          <w:b/>
          <w:bCs/>
          <w:color w:val="000000"/>
          <w:sz w:val="24"/>
          <w:szCs w:val="24"/>
          <w:lang w:val="sq-AL"/>
        </w:rPr>
        <w:t>Arben Ahmetaj</w:t>
      </w:r>
    </w:p>
    <w:p w14:paraId="74A04A03" w14:textId="77777777" w:rsidR="003732FD" w:rsidRPr="00EB4862" w:rsidRDefault="003732FD" w:rsidP="004D0A37">
      <w:pPr>
        <w:autoSpaceDE w:val="0"/>
        <w:autoSpaceDN w:val="0"/>
        <w:adjustRightInd w:val="0"/>
        <w:spacing w:after="0" w:line="240" w:lineRule="auto"/>
        <w:ind w:firstLine="284"/>
        <w:jc w:val="right"/>
        <w:rPr>
          <w:rFonts w:ascii="Garamond" w:hAnsi="Garamond" w:cs="Times New Roman"/>
          <w:b/>
          <w:bCs/>
          <w:color w:val="000000"/>
          <w:sz w:val="24"/>
          <w:szCs w:val="24"/>
          <w:lang w:val="sq-AL"/>
        </w:rPr>
      </w:pPr>
    </w:p>
    <w:p w14:paraId="44445032" w14:textId="77777777" w:rsidR="003732FD" w:rsidRPr="00EB4862" w:rsidRDefault="003732FD" w:rsidP="004D0A37">
      <w:pPr>
        <w:autoSpaceDE w:val="0"/>
        <w:autoSpaceDN w:val="0"/>
        <w:adjustRightInd w:val="0"/>
        <w:spacing w:after="0" w:line="240" w:lineRule="auto"/>
        <w:ind w:firstLine="284"/>
        <w:jc w:val="right"/>
        <w:rPr>
          <w:rFonts w:ascii="Garamond" w:hAnsi="Garamond" w:cs="Times New Roman"/>
          <w:b/>
          <w:bCs/>
          <w:color w:val="000000"/>
          <w:sz w:val="24"/>
          <w:szCs w:val="24"/>
          <w:lang w:val="sq-AL"/>
        </w:rPr>
      </w:pPr>
    </w:p>
    <w:p w14:paraId="0BC578CA" w14:textId="77777777" w:rsidR="003732FD" w:rsidRPr="00EB4862" w:rsidRDefault="003732FD" w:rsidP="004D0A37">
      <w:pPr>
        <w:autoSpaceDE w:val="0"/>
        <w:autoSpaceDN w:val="0"/>
        <w:adjustRightInd w:val="0"/>
        <w:spacing w:after="0" w:line="240" w:lineRule="auto"/>
        <w:ind w:firstLine="284"/>
        <w:jc w:val="right"/>
        <w:rPr>
          <w:rFonts w:ascii="Garamond" w:hAnsi="Garamond" w:cs="Times New Roman"/>
          <w:b/>
          <w:bCs/>
          <w:color w:val="000000"/>
          <w:sz w:val="24"/>
          <w:szCs w:val="24"/>
          <w:lang w:val="sq-AL"/>
        </w:rPr>
      </w:pPr>
    </w:p>
    <w:p w14:paraId="31B7A311" w14:textId="77777777" w:rsidR="003732FD" w:rsidRPr="00EB4862" w:rsidRDefault="003732FD" w:rsidP="004D0A37">
      <w:pPr>
        <w:autoSpaceDE w:val="0"/>
        <w:autoSpaceDN w:val="0"/>
        <w:adjustRightInd w:val="0"/>
        <w:spacing w:after="0" w:line="240" w:lineRule="auto"/>
        <w:ind w:firstLine="284"/>
        <w:jc w:val="right"/>
        <w:rPr>
          <w:rFonts w:ascii="Garamond" w:hAnsi="Garamond" w:cs="Times New Roman"/>
          <w:b/>
          <w:bCs/>
          <w:color w:val="000000"/>
          <w:sz w:val="24"/>
          <w:szCs w:val="24"/>
          <w:lang w:val="sq-AL"/>
        </w:rPr>
      </w:pPr>
    </w:p>
    <w:p w14:paraId="6CF79A2A" w14:textId="77777777" w:rsidR="003732FD" w:rsidRPr="00EB4862" w:rsidRDefault="003732FD" w:rsidP="004D0A37">
      <w:pPr>
        <w:autoSpaceDE w:val="0"/>
        <w:autoSpaceDN w:val="0"/>
        <w:adjustRightInd w:val="0"/>
        <w:spacing w:after="0" w:line="240" w:lineRule="auto"/>
        <w:ind w:firstLine="284"/>
        <w:jc w:val="right"/>
        <w:rPr>
          <w:rFonts w:ascii="Garamond" w:hAnsi="Garamond" w:cs="Times New Roman"/>
          <w:b/>
          <w:bCs/>
          <w:color w:val="000000"/>
          <w:sz w:val="24"/>
          <w:szCs w:val="24"/>
          <w:lang w:val="sq-AL"/>
        </w:rPr>
      </w:pPr>
    </w:p>
    <w:p w14:paraId="71E23909" w14:textId="77777777" w:rsidR="003732FD" w:rsidRPr="00EB4862" w:rsidRDefault="003732FD" w:rsidP="004D0A37">
      <w:pPr>
        <w:autoSpaceDE w:val="0"/>
        <w:autoSpaceDN w:val="0"/>
        <w:adjustRightInd w:val="0"/>
        <w:spacing w:after="0" w:line="240" w:lineRule="auto"/>
        <w:ind w:firstLine="284"/>
        <w:jc w:val="right"/>
        <w:rPr>
          <w:rFonts w:ascii="Garamond" w:hAnsi="Garamond" w:cs="Times New Roman"/>
          <w:b/>
          <w:bCs/>
          <w:color w:val="000000"/>
          <w:sz w:val="24"/>
          <w:szCs w:val="24"/>
          <w:lang w:val="sq-AL"/>
        </w:rPr>
      </w:pPr>
    </w:p>
    <w:p w14:paraId="29FB60EC" w14:textId="77777777" w:rsidR="003732FD" w:rsidRPr="00EB4862" w:rsidRDefault="003732FD" w:rsidP="004D0A37">
      <w:pPr>
        <w:autoSpaceDE w:val="0"/>
        <w:autoSpaceDN w:val="0"/>
        <w:adjustRightInd w:val="0"/>
        <w:spacing w:after="0" w:line="240" w:lineRule="auto"/>
        <w:ind w:firstLine="284"/>
        <w:jc w:val="right"/>
        <w:rPr>
          <w:rFonts w:ascii="Garamond" w:hAnsi="Garamond" w:cs="Times New Roman"/>
          <w:b/>
          <w:bCs/>
          <w:color w:val="000000"/>
          <w:sz w:val="24"/>
          <w:szCs w:val="24"/>
          <w:lang w:val="sq-AL"/>
        </w:rPr>
      </w:pPr>
    </w:p>
    <w:p w14:paraId="2BC21687" w14:textId="77777777" w:rsidR="003732FD" w:rsidRPr="00EB4862" w:rsidRDefault="003732FD" w:rsidP="004D0A37">
      <w:pPr>
        <w:autoSpaceDE w:val="0"/>
        <w:autoSpaceDN w:val="0"/>
        <w:adjustRightInd w:val="0"/>
        <w:spacing w:after="0" w:line="240" w:lineRule="auto"/>
        <w:ind w:firstLine="284"/>
        <w:jc w:val="right"/>
        <w:rPr>
          <w:rFonts w:ascii="Garamond" w:hAnsi="Garamond" w:cs="Times New Roman"/>
          <w:b/>
          <w:bCs/>
          <w:color w:val="000000"/>
          <w:sz w:val="24"/>
          <w:szCs w:val="24"/>
          <w:lang w:val="sq-AL"/>
        </w:rPr>
      </w:pPr>
    </w:p>
    <w:p w14:paraId="7873190D" w14:textId="77777777" w:rsidR="00EB4862" w:rsidRPr="00EB4862" w:rsidRDefault="00EB4862" w:rsidP="00EB4862">
      <w:pPr>
        <w:autoSpaceDE w:val="0"/>
        <w:autoSpaceDN w:val="0"/>
        <w:adjustRightInd w:val="0"/>
        <w:spacing w:after="0" w:line="240" w:lineRule="auto"/>
        <w:ind w:firstLine="284"/>
        <w:jc w:val="right"/>
        <w:rPr>
          <w:rFonts w:ascii="Garamond" w:hAnsi="Garamond" w:cs="Times New Roman"/>
          <w:b/>
          <w:bCs/>
          <w:color w:val="000000"/>
          <w:sz w:val="20"/>
          <w:szCs w:val="24"/>
          <w:lang w:val="sq-AL"/>
        </w:rPr>
      </w:pPr>
      <w:r w:rsidRPr="00EB4862">
        <w:rPr>
          <w:rFonts w:ascii="Garamond" w:hAnsi="Garamond" w:cs="Times New Roman"/>
          <w:b/>
          <w:bCs/>
          <w:color w:val="000000"/>
          <w:sz w:val="20"/>
          <w:szCs w:val="24"/>
          <w:lang w:val="sq-AL"/>
        </w:rPr>
        <w:lastRenderedPageBreak/>
        <w:t>Shtojca 1</w:t>
      </w:r>
    </w:p>
    <w:p w14:paraId="705B67EB" w14:textId="77777777" w:rsidR="003732FD" w:rsidRPr="00EB4862" w:rsidRDefault="003732FD" w:rsidP="003732FD">
      <w:pPr>
        <w:autoSpaceDE w:val="0"/>
        <w:autoSpaceDN w:val="0"/>
        <w:adjustRightInd w:val="0"/>
        <w:spacing w:after="0" w:line="240" w:lineRule="auto"/>
        <w:ind w:firstLine="284"/>
        <w:rPr>
          <w:rFonts w:ascii="Garamond" w:hAnsi="Garamond" w:cs="Times New Roman"/>
          <w:bCs/>
          <w:color w:val="000000"/>
          <w:sz w:val="20"/>
          <w:szCs w:val="24"/>
          <w:lang w:val="sq-AL"/>
        </w:rPr>
      </w:pPr>
      <w:r w:rsidRPr="00EB4862">
        <w:rPr>
          <w:rFonts w:ascii="Garamond" w:hAnsi="Garamond" w:cs="Times New Roman"/>
          <w:bCs/>
          <w:color w:val="000000"/>
          <w:sz w:val="20"/>
          <w:szCs w:val="24"/>
          <w:lang w:val="sq-AL"/>
        </w:rPr>
        <w:t>BASHKIA…………….</w:t>
      </w:r>
    </w:p>
    <w:p w14:paraId="3088889A" w14:textId="77777777" w:rsidR="003732FD" w:rsidRPr="00EB4862" w:rsidRDefault="003732FD" w:rsidP="003732FD">
      <w:pPr>
        <w:autoSpaceDE w:val="0"/>
        <w:autoSpaceDN w:val="0"/>
        <w:adjustRightInd w:val="0"/>
        <w:spacing w:after="0" w:line="240" w:lineRule="auto"/>
        <w:ind w:firstLine="284"/>
        <w:jc w:val="right"/>
        <w:rPr>
          <w:rFonts w:ascii="Garamond" w:hAnsi="Garamond" w:cs="Times New Roman"/>
          <w:b/>
          <w:bCs/>
          <w:color w:val="000000"/>
          <w:sz w:val="20"/>
          <w:szCs w:val="24"/>
          <w:lang w:val="sq-AL"/>
        </w:rPr>
      </w:pPr>
    </w:p>
    <w:p w14:paraId="775F26A1" w14:textId="03E72522" w:rsidR="003732FD" w:rsidRPr="00EB4862" w:rsidRDefault="003732FD" w:rsidP="003732FD">
      <w:pPr>
        <w:autoSpaceDE w:val="0"/>
        <w:autoSpaceDN w:val="0"/>
        <w:adjustRightInd w:val="0"/>
        <w:spacing w:after="0" w:line="240" w:lineRule="auto"/>
        <w:ind w:firstLine="284"/>
        <w:jc w:val="center"/>
        <w:rPr>
          <w:rFonts w:ascii="Garamond" w:hAnsi="Garamond" w:cs="Times New Roman"/>
          <w:bCs/>
          <w:color w:val="000000"/>
          <w:sz w:val="20"/>
          <w:szCs w:val="24"/>
          <w:lang w:val="sq-AL"/>
        </w:rPr>
      </w:pPr>
      <w:r w:rsidRPr="00EB4862">
        <w:rPr>
          <w:rFonts w:ascii="Garamond" w:hAnsi="Garamond" w:cs="Times New Roman"/>
          <w:bCs/>
          <w:color w:val="000000"/>
          <w:sz w:val="20"/>
          <w:szCs w:val="24"/>
          <w:lang w:val="sq-AL"/>
        </w:rPr>
        <w:t>NGASTRAT E NËN</w:t>
      </w:r>
      <w:r w:rsidR="00EB4862" w:rsidRPr="00EB4862">
        <w:rPr>
          <w:rFonts w:ascii="Garamond" w:hAnsi="Garamond" w:cs="Times New Roman"/>
          <w:bCs/>
          <w:color w:val="000000"/>
          <w:sz w:val="20"/>
          <w:szCs w:val="24"/>
          <w:lang w:val="sq-AL"/>
        </w:rPr>
        <w:t>N</w:t>
      </w:r>
      <w:r w:rsidRPr="00EB4862">
        <w:rPr>
          <w:rFonts w:ascii="Garamond" w:hAnsi="Garamond" w:cs="Times New Roman"/>
          <w:bCs/>
          <w:color w:val="000000"/>
          <w:sz w:val="20"/>
          <w:szCs w:val="24"/>
          <w:lang w:val="sq-AL"/>
        </w:rPr>
        <w:t>GASTRAT PYJORE TË PROPOZUARA SI REZERVË STRATEGJIKE TË LËNDËS DRUSORE</w:t>
      </w:r>
    </w:p>
    <w:tbl>
      <w:tblPr>
        <w:tblW w:w="5089" w:type="pct"/>
        <w:tblLook w:val="04A0" w:firstRow="1" w:lastRow="0" w:firstColumn="1" w:lastColumn="0" w:noHBand="0" w:noVBand="1"/>
      </w:tblPr>
      <w:tblGrid>
        <w:gridCol w:w="375"/>
        <w:gridCol w:w="1184"/>
        <w:gridCol w:w="389"/>
        <w:gridCol w:w="681"/>
        <w:gridCol w:w="520"/>
        <w:gridCol w:w="664"/>
        <w:gridCol w:w="569"/>
        <w:gridCol w:w="525"/>
        <w:gridCol w:w="524"/>
        <w:gridCol w:w="559"/>
        <w:gridCol w:w="374"/>
        <w:gridCol w:w="581"/>
        <w:gridCol w:w="545"/>
        <w:gridCol w:w="553"/>
        <w:gridCol w:w="654"/>
        <w:gridCol w:w="604"/>
        <w:gridCol w:w="452"/>
      </w:tblGrid>
      <w:tr w:rsidR="003732FD" w:rsidRPr="00EB4862" w14:paraId="7331D12E" w14:textId="77777777" w:rsidTr="003732FD">
        <w:trPr>
          <w:trHeight w:val="180"/>
        </w:trPr>
        <w:tc>
          <w:tcPr>
            <w:tcW w:w="186" w:type="pct"/>
            <w:tcBorders>
              <w:top w:val="nil"/>
              <w:left w:val="nil"/>
              <w:bottom w:val="nil"/>
              <w:right w:val="nil"/>
            </w:tcBorders>
            <w:shd w:val="clear" w:color="auto" w:fill="auto"/>
            <w:noWrap/>
            <w:vAlign w:val="bottom"/>
            <w:hideMark/>
          </w:tcPr>
          <w:p w14:paraId="427C61B8" w14:textId="77777777" w:rsidR="003732FD" w:rsidRPr="00EB4862" w:rsidRDefault="003732FD" w:rsidP="003732FD">
            <w:pPr>
              <w:spacing w:after="0" w:line="240" w:lineRule="auto"/>
              <w:rPr>
                <w:rFonts w:ascii="Garamond" w:eastAsia="Times New Roman" w:hAnsi="Garamond" w:cs="Arial"/>
                <w:color w:val="000000"/>
                <w:sz w:val="12"/>
                <w:szCs w:val="12"/>
                <w:lang w:val="sq-AL" w:eastAsia="sq-AL"/>
              </w:rPr>
            </w:pPr>
          </w:p>
        </w:tc>
        <w:tc>
          <w:tcPr>
            <w:tcW w:w="579" w:type="pct"/>
            <w:tcBorders>
              <w:top w:val="nil"/>
              <w:left w:val="nil"/>
              <w:bottom w:val="nil"/>
              <w:right w:val="nil"/>
            </w:tcBorders>
            <w:shd w:val="clear" w:color="auto" w:fill="auto"/>
            <w:noWrap/>
            <w:vAlign w:val="bottom"/>
            <w:hideMark/>
          </w:tcPr>
          <w:p w14:paraId="38BDB213" w14:textId="77777777" w:rsidR="003732FD" w:rsidRPr="00EB4862" w:rsidRDefault="003732FD" w:rsidP="003732FD">
            <w:pPr>
              <w:spacing w:after="0" w:line="240" w:lineRule="auto"/>
              <w:rPr>
                <w:rFonts w:ascii="Garamond" w:eastAsia="Times New Roman" w:hAnsi="Garamond" w:cs="Arial"/>
                <w:color w:val="000000"/>
                <w:sz w:val="12"/>
                <w:szCs w:val="12"/>
                <w:lang w:val="sq-AL" w:eastAsia="sq-AL"/>
              </w:rPr>
            </w:pPr>
          </w:p>
        </w:tc>
        <w:tc>
          <w:tcPr>
            <w:tcW w:w="207" w:type="pct"/>
            <w:tcBorders>
              <w:top w:val="nil"/>
              <w:left w:val="nil"/>
              <w:bottom w:val="nil"/>
              <w:right w:val="nil"/>
            </w:tcBorders>
            <w:shd w:val="clear" w:color="auto" w:fill="auto"/>
            <w:noWrap/>
            <w:vAlign w:val="bottom"/>
            <w:hideMark/>
          </w:tcPr>
          <w:p w14:paraId="606561C3" w14:textId="77777777" w:rsidR="003732FD" w:rsidRPr="00EB4862" w:rsidRDefault="003732FD" w:rsidP="003732FD">
            <w:pPr>
              <w:spacing w:after="0" w:line="240" w:lineRule="auto"/>
              <w:rPr>
                <w:rFonts w:ascii="Garamond" w:eastAsia="Times New Roman" w:hAnsi="Garamond" w:cs="Arial"/>
                <w:color w:val="000000"/>
                <w:sz w:val="12"/>
                <w:szCs w:val="12"/>
                <w:lang w:val="sq-AL" w:eastAsia="sq-AL"/>
              </w:rPr>
            </w:pPr>
          </w:p>
        </w:tc>
        <w:tc>
          <w:tcPr>
            <w:tcW w:w="351" w:type="pct"/>
            <w:tcBorders>
              <w:top w:val="nil"/>
              <w:left w:val="nil"/>
              <w:bottom w:val="nil"/>
              <w:right w:val="nil"/>
            </w:tcBorders>
            <w:shd w:val="clear" w:color="auto" w:fill="auto"/>
            <w:noWrap/>
            <w:vAlign w:val="bottom"/>
            <w:hideMark/>
          </w:tcPr>
          <w:p w14:paraId="2C644E08" w14:textId="77777777" w:rsidR="003732FD" w:rsidRPr="00EB4862" w:rsidRDefault="003732FD" w:rsidP="003732FD">
            <w:pPr>
              <w:spacing w:after="0" w:line="240" w:lineRule="auto"/>
              <w:rPr>
                <w:rFonts w:ascii="Garamond" w:eastAsia="Times New Roman" w:hAnsi="Garamond" w:cs="Arial"/>
                <w:color w:val="000000"/>
                <w:sz w:val="12"/>
                <w:szCs w:val="12"/>
                <w:lang w:val="sq-AL" w:eastAsia="sq-AL"/>
              </w:rPr>
            </w:pPr>
          </w:p>
        </w:tc>
        <w:tc>
          <w:tcPr>
            <w:tcW w:w="266" w:type="pct"/>
            <w:tcBorders>
              <w:top w:val="nil"/>
              <w:left w:val="nil"/>
              <w:bottom w:val="nil"/>
              <w:right w:val="nil"/>
            </w:tcBorders>
            <w:shd w:val="clear" w:color="auto" w:fill="auto"/>
            <w:noWrap/>
            <w:vAlign w:val="bottom"/>
            <w:hideMark/>
          </w:tcPr>
          <w:p w14:paraId="1F125ABB" w14:textId="77777777" w:rsidR="003732FD" w:rsidRPr="00EB4862" w:rsidRDefault="003732FD" w:rsidP="003732FD">
            <w:pPr>
              <w:spacing w:after="0" w:line="240" w:lineRule="auto"/>
              <w:rPr>
                <w:rFonts w:ascii="Garamond" w:eastAsia="Times New Roman" w:hAnsi="Garamond" w:cs="Arial"/>
                <w:color w:val="000000"/>
                <w:sz w:val="12"/>
                <w:szCs w:val="12"/>
                <w:lang w:val="sq-AL" w:eastAsia="sq-AL"/>
              </w:rPr>
            </w:pPr>
          </w:p>
        </w:tc>
        <w:tc>
          <w:tcPr>
            <w:tcW w:w="354" w:type="pct"/>
            <w:tcBorders>
              <w:top w:val="nil"/>
              <w:left w:val="nil"/>
              <w:bottom w:val="nil"/>
              <w:right w:val="nil"/>
            </w:tcBorders>
            <w:shd w:val="clear" w:color="auto" w:fill="auto"/>
            <w:noWrap/>
            <w:vAlign w:val="bottom"/>
            <w:hideMark/>
          </w:tcPr>
          <w:p w14:paraId="1E2F78E6" w14:textId="77777777" w:rsidR="003732FD" w:rsidRPr="00EB4862" w:rsidRDefault="003732FD" w:rsidP="003732FD">
            <w:pPr>
              <w:spacing w:after="0" w:line="240" w:lineRule="auto"/>
              <w:rPr>
                <w:rFonts w:ascii="Garamond" w:eastAsia="Times New Roman" w:hAnsi="Garamond" w:cs="Arial"/>
                <w:color w:val="000000"/>
                <w:sz w:val="12"/>
                <w:szCs w:val="12"/>
                <w:lang w:val="sq-AL" w:eastAsia="sq-AL"/>
              </w:rPr>
            </w:pPr>
          </w:p>
        </w:tc>
        <w:tc>
          <w:tcPr>
            <w:tcW w:w="301" w:type="pct"/>
            <w:tcBorders>
              <w:top w:val="nil"/>
              <w:left w:val="nil"/>
              <w:bottom w:val="nil"/>
              <w:right w:val="nil"/>
            </w:tcBorders>
            <w:shd w:val="clear" w:color="auto" w:fill="auto"/>
            <w:noWrap/>
            <w:vAlign w:val="bottom"/>
            <w:hideMark/>
          </w:tcPr>
          <w:p w14:paraId="1E3DD58A" w14:textId="77777777" w:rsidR="003732FD" w:rsidRPr="00EB4862" w:rsidRDefault="003732FD" w:rsidP="003732FD">
            <w:pPr>
              <w:spacing w:after="0" w:line="240" w:lineRule="auto"/>
              <w:rPr>
                <w:rFonts w:ascii="Garamond" w:eastAsia="Times New Roman" w:hAnsi="Garamond" w:cs="Arial"/>
                <w:color w:val="000000"/>
                <w:sz w:val="12"/>
                <w:szCs w:val="12"/>
                <w:lang w:val="sq-AL" w:eastAsia="sq-AL"/>
              </w:rPr>
            </w:pPr>
          </w:p>
        </w:tc>
        <w:tc>
          <w:tcPr>
            <w:tcW w:w="268" w:type="pct"/>
            <w:tcBorders>
              <w:top w:val="nil"/>
              <w:left w:val="nil"/>
              <w:bottom w:val="nil"/>
              <w:right w:val="nil"/>
            </w:tcBorders>
            <w:shd w:val="clear" w:color="auto" w:fill="auto"/>
            <w:noWrap/>
            <w:vAlign w:val="bottom"/>
            <w:hideMark/>
          </w:tcPr>
          <w:p w14:paraId="4535DBA2" w14:textId="77777777" w:rsidR="003732FD" w:rsidRPr="00EB4862" w:rsidRDefault="003732FD" w:rsidP="003732FD">
            <w:pPr>
              <w:spacing w:after="0" w:line="240" w:lineRule="auto"/>
              <w:rPr>
                <w:rFonts w:ascii="Garamond" w:eastAsia="Times New Roman" w:hAnsi="Garamond" w:cs="Arial"/>
                <w:color w:val="000000"/>
                <w:sz w:val="12"/>
                <w:szCs w:val="12"/>
                <w:lang w:val="sq-AL" w:eastAsia="sq-AL"/>
              </w:rPr>
            </w:pPr>
          </w:p>
        </w:tc>
        <w:tc>
          <w:tcPr>
            <w:tcW w:w="297" w:type="pct"/>
            <w:tcBorders>
              <w:top w:val="nil"/>
              <w:left w:val="nil"/>
              <w:bottom w:val="nil"/>
              <w:right w:val="nil"/>
            </w:tcBorders>
            <w:shd w:val="clear" w:color="auto" w:fill="auto"/>
            <w:noWrap/>
            <w:vAlign w:val="bottom"/>
            <w:hideMark/>
          </w:tcPr>
          <w:p w14:paraId="3E37C126" w14:textId="77777777" w:rsidR="003732FD" w:rsidRPr="00EB4862" w:rsidRDefault="003732FD" w:rsidP="003732FD">
            <w:pPr>
              <w:spacing w:after="0" w:line="240" w:lineRule="auto"/>
              <w:rPr>
                <w:rFonts w:ascii="Garamond" w:eastAsia="Times New Roman" w:hAnsi="Garamond" w:cs="Arial"/>
                <w:color w:val="000000"/>
                <w:sz w:val="12"/>
                <w:szCs w:val="12"/>
                <w:lang w:val="sq-AL" w:eastAsia="sq-AL"/>
              </w:rPr>
            </w:pPr>
          </w:p>
        </w:tc>
        <w:tc>
          <w:tcPr>
            <w:tcW w:w="257" w:type="pct"/>
            <w:tcBorders>
              <w:top w:val="nil"/>
              <w:left w:val="nil"/>
              <w:bottom w:val="nil"/>
              <w:right w:val="nil"/>
            </w:tcBorders>
            <w:shd w:val="clear" w:color="auto" w:fill="auto"/>
            <w:noWrap/>
            <w:vAlign w:val="bottom"/>
            <w:hideMark/>
          </w:tcPr>
          <w:p w14:paraId="7BF9ACD6" w14:textId="77777777" w:rsidR="003732FD" w:rsidRPr="00EB4862" w:rsidRDefault="003732FD" w:rsidP="003732FD">
            <w:pPr>
              <w:spacing w:after="0" w:line="240" w:lineRule="auto"/>
              <w:rPr>
                <w:rFonts w:ascii="Garamond" w:eastAsia="Times New Roman" w:hAnsi="Garamond" w:cs="Arial"/>
                <w:color w:val="000000"/>
                <w:sz w:val="12"/>
                <w:szCs w:val="12"/>
                <w:lang w:val="sq-AL" w:eastAsia="sq-AL"/>
              </w:rPr>
            </w:pPr>
          </w:p>
        </w:tc>
        <w:tc>
          <w:tcPr>
            <w:tcW w:w="226" w:type="pct"/>
            <w:tcBorders>
              <w:top w:val="nil"/>
              <w:left w:val="nil"/>
              <w:bottom w:val="nil"/>
              <w:right w:val="nil"/>
            </w:tcBorders>
            <w:shd w:val="clear" w:color="auto" w:fill="auto"/>
            <w:noWrap/>
            <w:vAlign w:val="bottom"/>
            <w:hideMark/>
          </w:tcPr>
          <w:p w14:paraId="34688C5F" w14:textId="77777777" w:rsidR="003732FD" w:rsidRPr="00EB4862" w:rsidRDefault="003732FD" w:rsidP="003732FD">
            <w:pPr>
              <w:spacing w:after="0" w:line="240" w:lineRule="auto"/>
              <w:rPr>
                <w:rFonts w:ascii="Garamond" w:eastAsia="Times New Roman" w:hAnsi="Garamond" w:cs="Arial"/>
                <w:color w:val="000000"/>
                <w:sz w:val="12"/>
                <w:szCs w:val="12"/>
                <w:lang w:val="sq-AL" w:eastAsia="sq-AL"/>
              </w:rPr>
            </w:pPr>
          </w:p>
        </w:tc>
        <w:tc>
          <w:tcPr>
            <w:tcW w:w="292" w:type="pct"/>
            <w:tcBorders>
              <w:top w:val="nil"/>
              <w:left w:val="nil"/>
              <w:bottom w:val="nil"/>
              <w:right w:val="nil"/>
            </w:tcBorders>
            <w:shd w:val="clear" w:color="auto" w:fill="auto"/>
            <w:noWrap/>
            <w:vAlign w:val="bottom"/>
            <w:hideMark/>
          </w:tcPr>
          <w:p w14:paraId="29DDF174" w14:textId="77777777" w:rsidR="003732FD" w:rsidRPr="00EB4862" w:rsidRDefault="003732FD" w:rsidP="003732FD">
            <w:pPr>
              <w:spacing w:after="0" w:line="240" w:lineRule="auto"/>
              <w:rPr>
                <w:rFonts w:ascii="Garamond" w:eastAsia="Times New Roman" w:hAnsi="Garamond" w:cs="Arial"/>
                <w:color w:val="000000"/>
                <w:sz w:val="12"/>
                <w:szCs w:val="12"/>
                <w:lang w:val="sq-AL" w:eastAsia="sq-AL"/>
              </w:rPr>
            </w:pPr>
          </w:p>
        </w:tc>
        <w:tc>
          <w:tcPr>
            <w:tcW w:w="272" w:type="pct"/>
            <w:tcBorders>
              <w:top w:val="nil"/>
              <w:left w:val="nil"/>
              <w:bottom w:val="nil"/>
              <w:right w:val="nil"/>
            </w:tcBorders>
            <w:shd w:val="clear" w:color="auto" w:fill="auto"/>
            <w:noWrap/>
            <w:vAlign w:val="bottom"/>
            <w:hideMark/>
          </w:tcPr>
          <w:p w14:paraId="4284B9EB" w14:textId="77777777" w:rsidR="003732FD" w:rsidRPr="00EB4862" w:rsidRDefault="003732FD" w:rsidP="003732FD">
            <w:pPr>
              <w:spacing w:after="0" w:line="240" w:lineRule="auto"/>
              <w:rPr>
                <w:rFonts w:ascii="Garamond" w:eastAsia="Times New Roman" w:hAnsi="Garamond" w:cs="Arial"/>
                <w:color w:val="000000"/>
                <w:sz w:val="12"/>
                <w:szCs w:val="12"/>
                <w:lang w:val="sq-AL" w:eastAsia="sq-AL"/>
              </w:rPr>
            </w:pPr>
          </w:p>
        </w:tc>
        <w:tc>
          <w:tcPr>
            <w:tcW w:w="272" w:type="pct"/>
            <w:tcBorders>
              <w:top w:val="nil"/>
              <w:left w:val="nil"/>
              <w:bottom w:val="nil"/>
              <w:right w:val="nil"/>
            </w:tcBorders>
            <w:shd w:val="clear" w:color="auto" w:fill="auto"/>
            <w:noWrap/>
            <w:vAlign w:val="bottom"/>
            <w:hideMark/>
          </w:tcPr>
          <w:p w14:paraId="78DD50D9" w14:textId="77777777" w:rsidR="003732FD" w:rsidRPr="00EB4862" w:rsidRDefault="003732FD" w:rsidP="003732FD">
            <w:pPr>
              <w:spacing w:after="0" w:line="240" w:lineRule="auto"/>
              <w:rPr>
                <w:rFonts w:ascii="Garamond" w:eastAsia="Times New Roman" w:hAnsi="Garamond" w:cs="Arial"/>
                <w:color w:val="000000"/>
                <w:sz w:val="12"/>
                <w:szCs w:val="12"/>
                <w:lang w:val="sq-AL" w:eastAsia="sq-AL"/>
              </w:rPr>
            </w:pPr>
          </w:p>
        </w:tc>
        <w:tc>
          <w:tcPr>
            <w:tcW w:w="334" w:type="pct"/>
            <w:tcBorders>
              <w:top w:val="nil"/>
              <w:left w:val="nil"/>
              <w:bottom w:val="nil"/>
              <w:right w:val="nil"/>
            </w:tcBorders>
            <w:shd w:val="clear" w:color="auto" w:fill="auto"/>
            <w:noWrap/>
            <w:vAlign w:val="bottom"/>
            <w:hideMark/>
          </w:tcPr>
          <w:p w14:paraId="5D7384EC" w14:textId="77777777" w:rsidR="003732FD" w:rsidRPr="00EB4862" w:rsidRDefault="003732FD" w:rsidP="003732FD">
            <w:pPr>
              <w:spacing w:after="0" w:line="240" w:lineRule="auto"/>
              <w:rPr>
                <w:rFonts w:ascii="Garamond" w:eastAsia="Times New Roman" w:hAnsi="Garamond" w:cs="Arial"/>
                <w:color w:val="000000"/>
                <w:sz w:val="12"/>
                <w:szCs w:val="12"/>
                <w:lang w:val="sq-AL" w:eastAsia="sq-AL"/>
              </w:rPr>
            </w:pPr>
          </w:p>
        </w:tc>
        <w:tc>
          <w:tcPr>
            <w:tcW w:w="307" w:type="pct"/>
            <w:tcBorders>
              <w:top w:val="nil"/>
              <w:left w:val="nil"/>
              <w:bottom w:val="nil"/>
              <w:right w:val="nil"/>
            </w:tcBorders>
            <w:shd w:val="clear" w:color="auto" w:fill="auto"/>
            <w:noWrap/>
            <w:vAlign w:val="bottom"/>
            <w:hideMark/>
          </w:tcPr>
          <w:p w14:paraId="33BF47BF" w14:textId="77777777" w:rsidR="003732FD" w:rsidRPr="00EB4862" w:rsidRDefault="003732FD" w:rsidP="003732FD">
            <w:pPr>
              <w:spacing w:after="0" w:line="240" w:lineRule="auto"/>
              <w:rPr>
                <w:rFonts w:ascii="Garamond" w:eastAsia="Times New Roman" w:hAnsi="Garamond" w:cs="Arial"/>
                <w:color w:val="000000"/>
                <w:sz w:val="12"/>
                <w:szCs w:val="12"/>
                <w:lang w:val="sq-AL" w:eastAsia="sq-AL"/>
              </w:rPr>
            </w:pPr>
          </w:p>
        </w:tc>
        <w:tc>
          <w:tcPr>
            <w:tcW w:w="230" w:type="pct"/>
            <w:tcBorders>
              <w:top w:val="nil"/>
              <w:left w:val="nil"/>
              <w:bottom w:val="nil"/>
              <w:right w:val="nil"/>
            </w:tcBorders>
            <w:shd w:val="clear" w:color="auto" w:fill="auto"/>
            <w:noWrap/>
            <w:vAlign w:val="bottom"/>
            <w:hideMark/>
          </w:tcPr>
          <w:p w14:paraId="4C304772" w14:textId="77777777" w:rsidR="003732FD" w:rsidRPr="00EB4862" w:rsidRDefault="003732FD" w:rsidP="003732FD">
            <w:pPr>
              <w:spacing w:after="0" w:line="240" w:lineRule="auto"/>
              <w:rPr>
                <w:rFonts w:ascii="Garamond" w:eastAsia="Times New Roman" w:hAnsi="Garamond" w:cs="Arial"/>
                <w:color w:val="000000"/>
                <w:sz w:val="12"/>
                <w:szCs w:val="12"/>
                <w:lang w:val="sq-AL" w:eastAsia="sq-AL"/>
              </w:rPr>
            </w:pPr>
          </w:p>
        </w:tc>
      </w:tr>
      <w:tr w:rsidR="003732FD" w:rsidRPr="00EB4862" w14:paraId="2A9718A1" w14:textId="77777777" w:rsidTr="003732FD">
        <w:trPr>
          <w:trHeight w:val="180"/>
        </w:trPr>
        <w:tc>
          <w:tcPr>
            <w:tcW w:w="972" w:type="pct"/>
            <w:gridSpan w:val="3"/>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5932B9B6" w14:textId="7AB95342" w:rsidR="003732FD" w:rsidRPr="00EB4862" w:rsidRDefault="00EB4862" w:rsidP="003732FD">
            <w:pPr>
              <w:spacing w:after="0" w:line="240" w:lineRule="auto"/>
              <w:jc w:val="center"/>
              <w:rPr>
                <w:rFonts w:ascii="Garamond" w:eastAsia="Times New Roman" w:hAnsi="Garamond" w:cs="Arial"/>
                <w:b/>
                <w:bCs/>
                <w:sz w:val="12"/>
                <w:szCs w:val="12"/>
                <w:lang w:val="sq-AL" w:eastAsia="sq-AL"/>
              </w:rPr>
            </w:pPr>
            <w:r w:rsidRPr="00EB4862">
              <w:rPr>
                <w:rFonts w:ascii="Garamond" w:eastAsia="Times New Roman" w:hAnsi="Garamond" w:cs="Arial"/>
                <w:b/>
                <w:bCs/>
                <w:sz w:val="12"/>
                <w:szCs w:val="12"/>
                <w:lang w:val="sq-AL" w:eastAsia="sq-AL"/>
              </w:rPr>
              <w:t xml:space="preserve">Ngastra, </w:t>
            </w:r>
            <w:r w:rsidR="003732FD" w:rsidRPr="00EB4862">
              <w:rPr>
                <w:rFonts w:ascii="Garamond" w:eastAsia="Times New Roman" w:hAnsi="Garamond" w:cs="Arial"/>
                <w:b/>
                <w:bCs/>
                <w:sz w:val="12"/>
                <w:szCs w:val="12"/>
                <w:lang w:val="sq-AL" w:eastAsia="sq-AL"/>
              </w:rPr>
              <w:t>n/ngastra</w:t>
            </w:r>
          </w:p>
        </w:tc>
        <w:tc>
          <w:tcPr>
            <w:tcW w:w="1838" w:type="pct"/>
            <w:gridSpan w:val="6"/>
            <w:tcBorders>
              <w:top w:val="single" w:sz="8" w:space="0" w:color="auto"/>
              <w:left w:val="nil"/>
              <w:bottom w:val="single" w:sz="8" w:space="0" w:color="auto"/>
              <w:right w:val="nil"/>
            </w:tcBorders>
            <w:shd w:val="clear" w:color="auto" w:fill="auto"/>
            <w:noWrap/>
            <w:vAlign w:val="bottom"/>
            <w:hideMark/>
          </w:tcPr>
          <w:p w14:paraId="0A0B5975" w14:textId="5E0E3A1C" w:rsidR="003732FD" w:rsidRPr="00EB4862" w:rsidRDefault="003732FD" w:rsidP="003732FD">
            <w:pPr>
              <w:spacing w:after="0" w:line="240" w:lineRule="auto"/>
              <w:jc w:val="center"/>
              <w:rPr>
                <w:rFonts w:ascii="Garamond" w:eastAsia="Times New Roman" w:hAnsi="Garamond" w:cs="Arial"/>
                <w:b/>
                <w:bCs/>
                <w:sz w:val="12"/>
                <w:szCs w:val="12"/>
                <w:lang w:val="sq-AL" w:eastAsia="sq-AL"/>
              </w:rPr>
            </w:pPr>
            <w:r w:rsidRPr="00EB4862">
              <w:rPr>
                <w:rFonts w:ascii="Garamond" w:eastAsia="Times New Roman" w:hAnsi="Garamond" w:cs="Arial"/>
                <w:b/>
                <w:bCs/>
                <w:sz w:val="12"/>
                <w:szCs w:val="12"/>
                <w:lang w:val="sq-AL" w:eastAsia="sq-AL"/>
              </w:rPr>
              <w:t>Grumbulli</w:t>
            </w:r>
            <w:r w:rsidR="00EB4862" w:rsidRPr="00EB4862">
              <w:rPr>
                <w:rFonts w:ascii="Garamond" w:eastAsia="Times New Roman" w:hAnsi="Garamond" w:cs="Arial"/>
                <w:b/>
                <w:bCs/>
                <w:sz w:val="12"/>
                <w:szCs w:val="12"/>
                <w:lang w:val="sq-AL" w:eastAsia="sq-AL"/>
              </w:rPr>
              <w:t xml:space="preserve"> </w:t>
            </w:r>
            <w:r w:rsidRPr="00EB4862">
              <w:rPr>
                <w:rFonts w:ascii="Garamond" w:eastAsia="Times New Roman" w:hAnsi="Garamond" w:cs="Arial"/>
                <w:b/>
                <w:bCs/>
                <w:sz w:val="12"/>
                <w:szCs w:val="12"/>
                <w:lang w:val="sq-AL" w:eastAsia="sq-AL"/>
              </w:rPr>
              <w:t>pyjor</w:t>
            </w:r>
          </w:p>
        </w:tc>
        <w:tc>
          <w:tcPr>
            <w:tcW w:w="257" w:type="pct"/>
            <w:tcBorders>
              <w:top w:val="single" w:sz="8" w:space="0" w:color="auto"/>
              <w:left w:val="nil"/>
              <w:bottom w:val="single" w:sz="8" w:space="0" w:color="auto"/>
              <w:right w:val="single" w:sz="8" w:space="0" w:color="auto"/>
            </w:tcBorders>
            <w:shd w:val="clear" w:color="auto" w:fill="auto"/>
            <w:noWrap/>
            <w:vAlign w:val="bottom"/>
            <w:hideMark/>
          </w:tcPr>
          <w:p w14:paraId="707384EA" w14:textId="77777777" w:rsidR="003732FD" w:rsidRPr="00EB4862" w:rsidRDefault="003732FD" w:rsidP="003732FD">
            <w:pPr>
              <w:spacing w:after="0" w:line="240" w:lineRule="auto"/>
              <w:jc w:val="center"/>
              <w:rPr>
                <w:rFonts w:ascii="Garamond" w:eastAsia="Times New Roman" w:hAnsi="Garamond" w:cs="Arial"/>
                <w:b/>
                <w:bCs/>
                <w:sz w:val="12"/>
                <w:szCs w:val="12"/>
                <w:lang w:val="sq-AL" w:eastAsia="sq-AL"/>
              </w:rPr>
            </w:pPr>
            <w:r w:rsidRPr="00EB4862">
              <w:rPr>
                <w:rFonts w:ascii="Garamond" w:eastAsia="Times New Roman" w:hAnsi="Garamond" w:cs="Arial"/>
                <w:b/>
                <w:bCs/>
                <w:sz w:val="12"/>
                <w:szCs w:val="12"/>
                <w:lang w:val="sq-AL" w:eastAsia="sq-AL"/>
              </w:rPr>
              <w:t> </w:t>
            </w:r>
          </w:p>
        </w:tc>
        <w:tc>
          <w:tcPr>
            <w:tcW w:w="1933" w:type="pct"/>
            <w:gridSpan w:val="7"/>
            <w:tcBorders>
              <w:top w:val="single" w:sz="8" w:space="0" w:color="auto"/>
              <w:left w:val="nil"/>
              <w:bottom w:val="single" w:sz="8" w:space="0" w:color="auto"/>
              <w:right w:val="single" w:sz="8" w:space="0" w:color="000000"/>
            </w:tcBorders>
            <w:shd w:val="clear" w:color="auto" w:fill="auto"/>
            <w:noWrap/>
            <w:vAlign w:val="bottom"/>
            <w:hideMark/>
          </w:tcPr>
          <w:p w14:paraId="1ABEF3AE" w14:textId="242012D8" w:rsidR="003732FD" w:rsidRPr="00EB4862" w:rsidRDefault="00EB4862" w:rsidP="003732FD">
            <w:pPr>
              <w:spacing w:after="0" w:line="240" w:lineRule="auto"/>
              <w:jc w:val="center"/>
              <w:rPr>
                <w:rFonts w:ascii="Garamond" w:eastAsia="Times New Roman" w:hAnsi="Garamond" w:cs="Arial"/>
                <w:b/>
                <w:bCs/>
                <w:sz w:val="12"/>
                <w:szCs w:val="12"/>
                <w:lang w:val="sq-AL" w:eastAsia="sq-AL"/>
              </w:rPr>
            </w:pPr>
            <w:r w:rsidRPr="00EB4862">
              <w:rPr>
                <w:rFonts w:ascii="Garamond" w:eastAsia="Times New Roman" w:hAnsi="Garamond" w:cs="Arial"/>
                <w:b/>
                <w:bCs/>
                <w:sz w:val="12"/>
                <w:szCs w:val="12"/>
                <w:lang w:val="sq-AL" w:eastAsia="sq-AL"/>
              </w:rPr>
              <w:t xml:space="preserve"> </w:t>
            </w:r>
            <w:r w:rsidR="003732FD" w:rsidRPr="00EB4862">
              <w:rPr>
                <w:rFonts w:ascii="Garamond" w:eastAsia="Times New Roman" w:hAnsi="Garamond" w:cs="Arial"/>
                <w:b/>
                <w:bCs/>
                <w:sz w:val="12"/>
                <w:szCs w:val="12"/>
                <w:lang w:val="sq-AL" w:eastAsia="sq-AL"/>
              </w:rPr>
              <w:t>Vëllimi</w:t>
            </w:r>
            <w:r w:rsidRPr="00EB4862">
              <w:rPr>
                <w:rFonts w:ascii="Garamond" w:eastAsia="Times New Roman" w:hAnsi="Garamond" w:cs="Arial"/>
                <w:b/>
                <w:bCs/>
                <w:sz w:val="12"/>
                <w:szCs w:val="12"/>
                <w:lang w:val="sq-AL" w:eastAsia="sq-AL"/>
              </w:rPr>
              <w:t xml:space="preserve"> </w:t>
            </w:r>
            <w:r w:rsidR="003732FD" w:rsidRPr="00EB4862">
              <w:rPr>
                <w:rFonts w:ascii="Garamond" w:eastAsia="Times New Roman" w:hAnsi="Garamond" w:cs="Arial"/>
                <w:b/>
                <w:bCs/>
                <w:sz w:val="12"/>
                <w:szCs w:val="12"/>
                <w:lang w:val="sq-AL" w:eastAsia="sq-AL"/>
              </w:rPr>
              <w:t>drusor</w:t>
            </w:r>
          </w:p>
        </w:tc>
      </w:tr>
      <w:tr w:rsidR="003732FD" w:rsidRPr="00EB4862" w14:paraId="7460EDB3" w14:textId="77777777" w:rsidTr="003732FD">
        <w:trPr>
          <w:trHeight w:val="231"/>
        </w:trPr>
        <w:tc>
          <w:tcPr>
            <w:tcW w:w="186" w:type="pct"/>
            <w:vMerge w:val="restart"/>
            <w:tcBorders>
              <w:top w:val="nil"/>
              <w:left w:val="single" w:sz="8" w:space="0" w:color="auto"/>
              <w:right w:val="single" w:sz="4" w:space="0" w:color="auto"/>
            </w:tcBorders>
            <w:shd w:val="clear" w:color="auto" w:fill="auto"/>
            <w:noWrap/>
            <w:vAlign w:val="bottom"/>
            <w:hideMark/>
          </w:tcPr>
          <w:p w14:paraId="4A2D4016" w14:textId="6BE935C8" w:rsidR="003732FD" w:rsidRPr="00EB4862" w:rsidRDefault="003732FD" w:rsidP="003732FD">
            <w:pPr>
              <w:spacing w:after="0" w:line="240" w:lineRule="auto"/>
              <w:jc w:val="center"/>
              <w:rPr>
                <w:rFonts w:ascii="Garamond" w:eastAsia="Times New Roman" w:hAnsi="Garamond" w:cs="Arial"/>
                <w:sz w:val="12"/>
                <w:szCs w:val="12"/>
                <w:lang w:val="sq-AL" w:eastAsia="sq-AL"/>
              </w:rPr>
            </w:pPr>
          </w:p>
          <w:p w14:paraId="450077BD" w14:textId="77777777" w:rsidR="003732FD" w:rsidRPr="00EB4862" w:rsidRDefault="003732FD" w:rsidP="003732FD">
            <w:pPr>
              <w:spacing w:after="0" w:line="240" w:lineRule="auto"/>
              <w:jc w:val="center"/>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Nr.</w:t>
            </w:r>
          </w:p>
          <w:p w14:paraId="3DFE6F24" w14:textId="6CC11DFC" w:rsidR="003732FD" w:rsidRPr="00EB4862" w:rsidRDefault="003732FD" w:rsidP="003732FD">
            <w:pPr>
              <w:spacing w:after="0" w:line="240" w:lineRule="auto"/>
              <w:jc w:val="center"/>
              <w:rPr>
                <w:rFonts w:ascii="Garamond" w:eastAsia="Times New Roman" w:hAnsi="Garamond" w:cs="Arial"/>
                <w:sz w:val="12"/>
                <w:szCs w:val="12"/>
                <w:lang w:val="sq-AL" w:eastAsia="sq-AL"/>
              </w:rPr>
            </w:pPr>
          </w:p>
          <w:p w14:paraId="019897BB" w14:textId="47A82EC7" w:rsidR="003732FD" w:rsidRPr="00EB4862" w:rsidRDefault="003732FD" w:rsidP="003732FD">
            <w:pPr>
              <w:spacing w:after="0" w:line="240" w:lineRule="auto"/>
              <w:jc w:val="center"/>
              <w:rPr>
                <w:rFonts w:ascii="Garamond" w:eastAsia="Times New Roman" w:hAnsi="Garamond" w:cs="Arial"/>
                <w:sz w:val="12"/>
                <w:szCs w:val="12"/>
                <w:lang w:val="sq-AL" w:eastAsia="sq-AL"/>
              </w:rPr>
            </w:pPr>
          </w:p>
        </w:tc>
        <w:tc>
          <w:tcPr>
            <w:tcW w:w="579" w:type="pct"/>
            <w:tcBorders>
              <w:top w:val="nil"/>
              <w:left w:val="nil"/>
              <w:bottom w:val="nil"/>
              <w:right w:val="single" w:sz="4" w:space="0" w:color="auto"/>
            </w:tcBorders>
            <w:shd w:val="clear" w:color="auto" w:fill="auto"/>
            <w:noWrap/>
            <w:vAlign w:val="bottom"/>
            <w:hideMark/>
          </w:tcPr>
          <w:p w14:paraId="5601A019" w14:textId="1A17673B" w:rsidR="003732FD" w:rsidRPr="00EB4862" w:rsidRDefault="003732FD" w:rsidP="003732FD">
            <w:pPr>
              <w:spacing w:after="0" w:line="240" w:lineRule="auto"/>
              <w:jc w:val="center"/>
              <w:rPr>
                <w:rFonts w:ascii="Garamond" w:eastAsia="Times New Roman" w:hAnsi="Garamond" w:cs="Arial"/>
                <w:sz w:val="12"/>
                <w:szCs w:val="12"/>
                <w:lang w:val="sq-AL" w:eastAsia="sq-AL"/>
              </w:rPr>
            </w:pPr>
          </w:p>
        </w:tc>
        <w:tc>
          <w:tcPr>
            <w:tcW w:w="207" w:type="pct"/>
            <w:vMerge w:val="restart"/>
            <w:tcBorders>
              <w:top w:val="nil"/>
              <w:left w:val="nil"/>
              <w:right w:val="single" w:sz="8" w:space="0" w:color="auto"/>
            </w:tcBorders>
            <w:shd w:val="clear" w:color="auto" w:fill="auto"/>
            <w:noWrap/>
            <w:vAlign w:val="bottom"/>
            <w:hideMark/>
          </w:tcPr>
          <w:p w14:paraId="5F061551" w14:textId="0EDFFB3C" w:rsidR="003732FD" w:rsidRPr="00EB4862" w:rsidRDefault="003732FD" w:rsidP="003732FD">
            <w:pPr>
              <w:spacing w:after="0" w:line="240" w:lineRule="auto"/>
              <w:jc w:val="center"/>
              <w:rPr>
                <w:rFonts w:ascii="Garamond" w:eastAsia="Times New Roman" w:hAnsi="Garamond" w:cs="Arial"/>
                <w:sz w:val="12"/>
                <w:szCs w:val="12"/>
                <w:lang w:val="sq-AL" w:eastAsia="sq-AL"/>
              </w:rPr>
            </w:pPr>
          </w:p>
          <w:p w14:paraId="076CAC94" w14:textId="77777777" w:rsidR="003732FD" w:rsidRPr="00EB4862" w:rsidRDefault="003732FD" w:rsidP="003732FD">
            <w:pPr>
              <w:spacing w:after="0" w:line="240" w:lineRule="auto"/>
              <w:jc w:val="center"/>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Sip.</w:t>
            </w:r>
          </w:p>
          <w:p w14:paraId="6F256FAC" w14:textId="77777777" w:rsidR="003732FD" w:rsidRPr="00EB4862" w:rsidRDefault="003732FD" w:rsidP="003732FD">
            <w:pPr>
              <w:spacing w:after="0" w:line="240" w:lineRule="auto"/>
              <w:jc w:val="center"/>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ha</w:t>
            </w:r>
          </w:p>
          <w:p w14:paraId="1767BDA5" w14:textId="41B5D422" w:rsidR="003732FD" w:rsidRPr="00EB4862" w:rsidRDefault="003732FD" w:rsidP="003732FD">
            <w:pPr>
              <w:spacing w:after="0" w:line="240" w:lineRule="auto"/>
              <w:jc w:val="center"/>
              <w:rPr>
                <w:rFonts w:ascii="Garamond" w:eastAsia="Times New Roman" w:hAnsi="Garamond" w:cs="Arial"/>
                <w:sz w:val="12"/>
                <w:szCs w:val="12"/>
                <w:lang w:val="sq-AL" w:eastAsia="sq-AL"/>
              </w:rPr>
            </w:pPr>
          </w:p>
        </w:tc>
        <w:tc>
          <w:tcPr>
            <w:tcW w:w="351" w:type="pct"/>
            <w:vMerge w:val="restart"/>
            <w:tcBorders>
              <w:top w:val="nil"/>
              <w:left w:val="nil"/>
              <w:right w:val="single" w:sz="4" w:space="0" w:color="auto"/>
            </w:tcBorders>
            <w:shd w:val="clear" w:color="auto" w:fill="auto"/>
            <w:noWrap/>
            <w:vAlign w:val="bottom"/>
            <w:hideMark/>
          </w:tcPr>
          <w:p w14:paraId="3ABFA324" w14:textId="7798040D" w:rsidR="003732FD" w:rsidRPr="00EB4862" w:rsidRDefault="003732FD" w:rsidP="003732FD">
            <w:pPr>
              <w:spacing w:after="0" w:line="240" w:lineRule="auto"/>
              <w:jc w:val="center"/>
              <w:rPr>
                <w:rFonts w:ascii="Garamond" w:eastAsia="Times New Roman" w:hAnsi="Garamond" w:cs="Arial"/>
                <w:sz w:val="12"/>
                <w:szCs w:val="12"/>
                <w:lang w:val="sq-AL" w:eastAsia="sq-AL"/>
              </w:rPr>
            </w:pPr>
          </w:p>
          <w:p w14:paraId="64E2607C" w14:textId="77777777" w:rsidR="003732FD" w:rsidRPr="00EB4862" w:rsidRDefault="003732FD" w:rsidP="003732FD">
            <w:pPr>
              <w:spacing w:after="0" w:line="240" w:lineRule="auto"/>
              <w:jc w:val="center"/>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Funksioni</w:t>
            </w:r>
          </w:p>
          <w:p w14:paraId="5B9C6F07" w14:textId="77777777" w:rsidR="003732FD" w:rsidRPr="00EB4862" w:rsidRDefault="003732FD" w:rsidP="003732FD">
            <w:pPr>
              <w:spacing w:after="0" w:line="240" w:lineRule="auto"/>
              <w:jc w:val="center"/>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kryesor</w:t>
            </w:r>
          </w:p>
          <w:p w14:paraId="01E32ABA" w14:textId="1DE04F8D" w:rsidR="003732FD" w:rsidRPr="00EB4862" w:rsidRDefault="003732FD" w:rsidP="003732FD">
            <w:pPr>
              <w:spacing w:after="0" w:line="240" w:lineRule="auto"/>
              <w:jc w:val="center"/>
              <w:rPr>
                <w:rFonts w:ascii="Garamond" w:eastAsia="Times New Roman" w:hAnsi="Garamond" w:cs="Arial"/>
                <w:sz w:val="12"/>
                <w:szCs w:val="12"/>
                <w:lang w:val="sq-AL" w:eastAsia="sq-AL"/>
              </w:rPr>
            </w:pPr>
          </w:p>
        </w:tc>
        <w:tc>
          <w:tcPr>
            <w:tcW w:w="266" w:type="pct"/>
            <w:vMerge w:val="restart"/>
            <w:tcBorders>
              <w:top w:val="nil"/>
              <w:left w:val="nil"/>
              <w:right w:val="single" w:sz="4" w:space="0" w:color="auto"/>
            </w:tcBorders>
            <w:shd w:val="clear" w:color="auto" w:fill="auto"/>
            <w:noWrap/>
            <w:vAlign w:val="bottom"/>
            <w:hideMark/>
          </w:tcPr>
          <w:p w14:paraId="109E30EA" w14:textId="41588C32" w:rsidR="003732FD" w:rsidRPr="00EB4862" w:rsidRDefault="003732FD" w:rsidP="003732FD">
            <w:pPr>
              <w:spacing w:after="0" w:line="240" w:lineRule="auto"/>
              <w:jc w:val="center"/>
              <w:rPr>
                <w:rFonts w:ascii="Garamond" w:eastAsia="Times New Roman" w:hAnsi="Garamond" w:cs="Arial"/>
                <w:sz w:val="12"/>
                <w:szCs w:val="12"/>
                <w:lang w:val="sq-AL" w:eastAsia="sq-AL"/>
              </w:rPr>
            </w:pPr>
          </w:p>
          <w:p w14:paraId="1FC7432C" w14:textId="411F287E" w:rsidR="003732FD" w:rsidRPr="00EB4862" w:rsidRDefault="00EB4862" w:rsidP="003732FD">
            <w:pPr>
              <w:spacing w:after="0" w:line="240" w:lineRule="auto"/>
              <w:jc w:val="center"/>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Lloji</w:t>
            </w:r>
          </w:p>
          <w:p w14:paraId="3A68B15F" w14:textId="77777777" w:rsidR="003732FD" w:rsidRPr="00EB4862" w:rsidRDefault="003732FD" w:rsidP="003732FD">
            <w:pPr>
              <w:spacing w:after="0" w:line="240" w:lineRule="auto"/>
              <w:jc w:val="center"/>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drusor</w:t>
            </w:r>
          </w:p>
          <w:p w14:paraId="02EAD580" w14:textId="7D0727F0" w:rsidR="003732FD" w:rsidRPr="00EB4862" w:rsidRDefault="003732FD" w:rsidP="003732FD">
            <w:pPr>
              <w:spacing w:after="0" w:line="240" w:lineRule="auto"/>
              <w:jc w:val="center"/>
              <w:rPr>
                <w:rFonts w:ascii="Garamond" w:eastAsia="Times New Roman" w:hAnsi="Garamond" w:cs="Arial"/>
                <w:sz w:val="12"/>
                <w:szCs w:val="12"/>
                <w:lang w:val="sq-AL" w:eastAsia="sq-AL"/>
              </w:rPr>
            </w:pPr>
          </w:p>
        </w:tc>
        <w:tc>
          <w:tcPr>
            <w:tcW w:w="354" w:type="pct"/>
            <w:vMerge w:val="restart"/>
            <w:tcBorders>
              <w:top w:val="nil"/>
              <w:left w:val="nil"/>
              <w:right w:val="single" w:sz="4" w:space="0" w:color="auto"/>
            </w:tcBorders>
            <w:shd w:val="clear" w:color="auto" w:fill="auto"/>
            <w:noWrap/>
            <w:vAlign w:val="bottom"/>
            <w:hideMark/>
          </w:tcPr>
          <w:p w14:paraId="5DC94E48" w14:textId="49578656" w:rsidR="003732FD" w:rsidRPr="00EB4862" w:rsidRDefault="003732FD" w:rsidP="003732FD">
            <w:pPr>
              <w:spacing w:after="0" w:line="240" w:lineRule="auto"/>
              <w:jc w:val="center"/>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Forma</w:t>
            </w:r>
          </w:p>
          <w:p w14:paraId="0ECD035D" w14:textId="77777777" w:rsidR="003732FD" w:rsidRPr="00EB4862" w:rsidRDefault="003732FD" w:rsidP="003732FD">
            <w:pPr>
              <w:spacing w:after="0" w:line="240" w:lineRule="auto"/>
              <w:jc w:val="center"/>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e</w:t>
            </w:r>
          </w:p>
          <w:p w14:paraId="060D3E43" w14:textId="6A06CD24" w:rsidR="003732FD" w:rsidRPr="00EB4862" w:rsidRDefault="003732FD" w:rsidP="003732FD">
            <w:pPr>
              <w:spacing w:after="0" w:line="240" w:lineRule="auto"/>
              <w:jc w:val="center"/>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qeverisjes</w:t>
            </w:r>
          </w:p>
        </w:tc>
        <w:tc>
          <w:tcPr>
            <w:tcW w:w="301" w:type="pct"/>
            <w:vMerge w:val="restart"/>
            <w:tcBorders>
              <w:top w:val="nil"/>
              <w:left w:val="nil"/>
              <w:right w:val="single" w:sz="4" w:space="0" w:color="auto"/>
            </w:tcBorders>
            <w:shd w:val="clear" w:color="auto" w:fill="auto"/>
            <w:noWrap/>
            <w:vAlign w:val="bottom"/>
            <w:hideMark/>
          </w:tcPr>
          <w:p w14:paraId="0E3A4524" w14:textId="3DC976D8" w:rsidR="003732FD" w:rsidRPr="00EB4862" w:rsidRDefault="003732FD" w:rsidP="003732FD">
            <w:pPr>
              <w:spacing w:after="0" w:line="240" w:lineRule="auto"/>
              <w:jc w:val="center"/>
              <w:rPr>
                <w:rFonts w:ascii="Garamond" w:eastAsia="Times New Roman" w:hAnsi="Garamond" w:cs="Arial"/>
                <w:sz w:val="12"/>
                <w:szCs w:val="12"/>
                <w:lang w:val="sq-AL" w:eastAsia="sq-AL"/>
              </w:rPr>
            </w:pPr>
          </w:p>
          <w:p w14:paraId="6C7B28F4" w14:textId="77777777" w:rsidR="003732FD" w:rsidRPr="00EB4862" w:rsidRDefault="003732FD" w:rsidP="003732FD">
            <w:pPr>
              <w:spacing w:after="0" w:line="240" w:lineRule="auto"/>
              <w:jc w:val="center"/>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Klasa</w:t>
            </w:r>
          </w:p>
          <w:p w14:paraId="4BDEFF4B" w14:textId="77777777" w:rsidR="003732FD" w:rsidRPr="00EB4862" w:rsidRDefault="003732FD" w:rsidP="003732FD">
            <w:pPr>
              <w:spacing w:after="0" w:line="240" w:lineRule="auto"/>
              <w:jc w:val="center"/>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moshës</w:t>
            </w:r>
          </w:p>
          <w:p w14:paraId="451A41A3" w14:textId="74E121FE" w:rsidR="003732FD" w:rsidRPr="00EB4862" w:rsidRDefault="003732FD" w:rsidP="003732FD">
            <w:pPr>
              <w:spacing w:after="0" w:line="240" w:lineRule="auto"/>
              <w:jc w:val="center"/>
              <w:rPr>
                <w:rFonts w:ascii="Garamond" w:eastAsia="Times New Roman" w:hAnsi="Garamond" w:cs="Arial"/>
                <w:sz w:val="12"/>
                <w:szCs w:val="12"/>
                <w:lang w:val="sq-AL" w:eastAsia="sq-AL"/>
              </w:rPr>
            </w:pPr>
          </w:p>
        </w:tc>
        <w:tc>
          <w:tcPr>
            <w:tcW w:w="268" w:type="pct"/>
            <w:vMerge w:val="restart"/>
            <w:tcBorders>
              <w:top w:val="nil"/>
              <w:left w:val="nil"/>
              <w:right w:val="single" w:sz="4" w:space="0" w:color="auto"/>
            </w:tcBorders>
            <w:shd w:val="clear" w:color="auto" w:fill="auto"/>
            <w:noWrap/>
            <w:vAlign w:val="bottom"/>
            <w:hideMark/>
          </w:tcPr>
          <w:p w14:paraId="15769E92" w14:textId="7BE21231" w:rsidR="003732FD" w:rsidRPr="00EB4862" w:rsidRDefault="003732FD" w:rsidP="003732FD">
            <w:pPr>
              <w:spacing w:after="0" w:line="240" w:lineRule="auto"/>
              <w:jc w:val="center"/>
              <w:rPr>
                <w:rFonts w:ascii="Garamond" w:eastAsia="Times New Roman" w:hAnsi="Garamond" w:cs="Arial"/>
                <w:sz w:val="12"/>
                <w:szCs w:val="12"/>
                <w:lang w:val="sq-AL" w:eastAsia="sq-AL"/>
              </w:rPr>
            </w:pPr>
          </w:p>
          <w:p w14:paraId="02ADF486" w14:textId="77777777" w:rsidR="003732FD" w:rsidRPr="00EB4862" w:rsidRDefault="003732FD" w:rsidP="003732FD">
            <w:pPr>
              <w:spacing w:after="0" w:line="240" w:lineRule="auto"/>
              <w:jc w:val="center"/>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D mes</w:t>
            </w:r>
          </w:p>
          <w:p w14:paraId="668A75F8" w14:textId="77777777" w:rsidR="003732FD" w:rsidRPr="00EB4862" w:rsidRDefault="003732FD" w:rsidP="003732FD">
            <w:pPr>
              <w:spacing w:after="0" w:line="240" w:lineRule="auto"/>
              <w:jc w:val="center"/>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cm</w:t>
            </w:r>
          </w:p>
          <w:p w14:paraId="1B54F05C" w14:textId="2AE0EAFF" w:rsidR="003732FD" w:rsidRPr="00EB4862" w:rsidRDefault="003732FD" w:rsidP="003732FD">
            <w:pPr>
              <w:spacing w:after="0" w:line="240" w:lineRule="auto"/>
              <w:jc w:val="center"/>
              <w:rPr>
                <w:rFonts w:ascii="Garamond" w:eastAsia="Times New Roman" w:hAnsi="Garamond" w:cs="Arial"/>
                <w:sz w:val="12"/>
                <w:szCs w:val="12"/>
                <w:lang w:val="sq-AL" w:eastAsia="sq-AL"/>
              </w:rPr>
            </w:pPr>
          </w:p>
        </w:tc>
        <w:tc>
          <w:tcPr>
            <w:tcW w:w="297" w:type="pct"/>
            <w:vMerge w:val="restart"/>
            <w:tcBorders>
              <w:top w:val="nil"/>
              <w:left w:val="nil"/>
              <w:right w:val="single" w:sz="4" w:space="0" w:color="auto"/>
            </w:tcBorders>
            <w:shd w:val="clear" w:color="auto" w:fill="auto"/>
            <w:noWrap/>
            <w:vAlign w:val="bottom"/>
            <w:hideMark/>
          </w:tcPr>
          <w:p w14:paraId="7FF7A257" w14:textId="11A40298" w:rsidR="003732FD" w:rsidRPr="00EB4862" w:rsidRDefault="003732FD" w:rsidP="003732FD">
            <w:pPr>
              <w:spacing w:after="0" w:line="240" w:lineRule="auto"/>
              <w:jc w:val="center"/>
              <w:rPr>
                <w:rFonts w:ascii="Garamond" w:eastAsia="Times New Roman" w:hAnsi="Garamond" w:cs="Arial"/>
                <w:sz w:val="12"/>
                <w:szCs w:val="12"/>
                <w:lang w:val="sq-AL" w:eastAsia="sq-AL"/>
              </w:rPr>
            </w:pPr>
          </w:p>
          <w:p w14:paraId="5A1BF2DE" w14:textId="77777777" w:rsidR="003732FD" w:rsidRPr="00EB4862" w:rsidRDefault="003732FD" w:rsidP="003732FD">
            <w:pPr>
              <w:spacing w:after="0" w:line="240" w:lineRule="auto"/>
              <w:jc w:val="center"/>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H mes</w:t>
            </w:r>
          </w:p>
          <w:p w14:paraId="2495B37E" w14:textId="7D4113E0" w:rsidR="003732FD" w:rsidRPr="00EB4862" w:rsidRDefault="003732FD" w:rsidP="003732FD">
            <w:pPr>
              <w:spacing w:after="0" w:line="240" w:lineRule="auto"/>
              <w:jc w:val="center"/>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m</w:t>
            </w:r>
          </w:p>
        </w:tc>
        <w:tc>
          <w:tcPr>
            <w:tcW w:w="257" w:type="pct"/>
            <w:vMerge w:val="restart"/>
            <w:tcBorders>
              <w:top w:val="nil"/>
              <w:left w:val="nil"/>
              <w:right w:val="single" w:sz="8" w:space="0" w:color="auto"/>
            </w:tcBorders>
            <w:shd w:val="clear" w:color="auto" w:fill="auto"/>
            <w:noWrap/>
            <w:vAlign w:val="bottom"/>
            <w:hideMark/>
          </w:tcPr>
          <w:p w14:paraId="1760FAF5" w14:textId="5C043F68" w:rsidR="003732FD" w:rsidRPr="00EB4862" w:rsidRDefault="003732FD" w:rsidP="003732FD">
            <w:pPr>
              <w:spacing w:after="0" w:line="240" w:lineRule="auto"/>
              <w:jc w:val="center"/>
              <w:rPr>
                <w:rFonts w:ascii="Garamond" w:eastAsia="Times New Roman" w:hAnsi="Garamond" w:cs="Arial"/>
                <w:sz w:val="12"/>
                <w:szCs w:val="12"/>
                <w:lang w:val="sq-AL" w:eastAsia="sq-AL"/>
              </w:rPr>
            </w:pPr>
          </w:p>
          <w:p w14:paraId="7E884BE9" w14:textId="77777777" w:rsidR="003732FD" w:rsidRPr="00EB4862" w:rsidRDefault="003732FD" w:rsidP="003732FD">
            <w:pPr>
              <w:spacing w:after="0" w:line="240" w:lineRule="auto"/>
              <w:jc w:val="center"/>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Kd/Td</w:t>
            </w:r>
          </w:p>
          <w:p w14:paraId="1E13B9D9" w14:textId="2A016FD8" w:rsidR="003732FD" w:rsidRPr="00EB4862" w:rsidRDefault="003732FD" w:rsidP="003732FD">
            <w:pPr>
              <w:spacing w:after="0" w:line="240" w:lineRule="auto"/>
              <w:jc w:val="center"/>
              <w:rPr>
                <w:rFonts w:ascii="Garamond" w:eastAsia="Times New Roman" w:hAnsi="Garamond" w:cs="Arial"/>
                <w:sz w:val="12"/>
                <w:szCs w:val="12"/>
                <w:lang w:val="sq-AL" w:eastAsia="sq-AL"/>
              </w:rPr>
            </w:pPr>
          </w:p>
        </w:tc>
        <w:tc>
          <w:tcPr>
            <w:tcW w:w="226" w:type="pct"/>
            <w:vMerge w:val="restart"/>
            <w:tcBorders>
              <w:top w:val="nil"/>
              <w:left w:val="nil"/>
              <w:right w:val="nil"/>
            </w:tcBorders>
            <w:shd w:val="clear" w:color="auto" w:fill="auto"/>
            <w:noWrap/>
            <w:vAlign w:val="bottom"/>
            <w:hideMark/>
          </w:tcPr>
          <w:p w14:paraId="4F8365BB" w14:textId="77777777" w:rsidR="003732FD" w:rsidRPr="00EB4862" w:rsidRDefault="003732FD" w:rsidP="003732FD">
            <w:pPr>
              <w:spacing w:after="0" w:line="240" w:lineRule="auto"/>
              <w:jc w:val="center"/>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Për</w:t>
            </w:r>
          </w:p>
          <w:p w14:paraId="7EE2A84C" w14:textId="77777777" w:rsidR="003732FD" w:rsidRPr="00EB4862" w:rsidRDefault="003732FD" w:rsidP="003732FD">
            <w:pPr>
              <w:spacing w:after="0" w:line="240" w:lineRule="auto"/>
              <w:jc w:val="center"/>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ha</w:t>
            </w:r>
          </w:p>
          <w:p w14:paraId="75CD81D6" w14:textId="585F64FE" w:rsidR="003732FD" w:rsidRPr="00EB4862" w:rsidRDefault="003732FD" w:rsidP="003732FD">
            <w:pPr>
              <w:spacing w:after="0" w:line="240" w:lineRule="auto"/>
              <w:jc w:val="center"/>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m</w:t>
            </w:r>
            <w:r w:rsidRPr="00EB4862">
              <w:rPr>
                <w:rFonts w:ascii="Garamond" w:eastAsia="Times New Roman" w:hAnsi="Garamond" w:cs="Arial"/>
                <w:sz w:val="12"/>
                <w:szCs w:val="12"/>
                <w:vertAlign w:val="superscript"/>
                <w:lang w:val="sq-AL" w:eastAsia="sq-AL"/>
              </w:rPr>
              <w:t>3</w:t>
            </w:r>
          </w:p>
        </w:tc>
        <w:tc>
          <w:tcPr>
            <w:tcW w:w="292" w:type="pct"/>
            <w:vMerge w:val="restart"/>
            <w:tcBorders>
              <w:top w:val="nil"/>
              <w:left w:val="single" w:sz="4" w:space="0" w:color="auto"/>
              <w:right w:val="nil"/>
            </w:tcBorders>
            <w:shd w:val="clear" w:color="auto" w:fill="auto"/>
            <w:noWrap/>
            <w:vAlign w:val="bottom"/>
            <w:hideMark/>
          </w:tcPr>
          <w:p w14:paraId="43954E2E" w14:textId="77777777" w:rsidR="003732FD" w:rsidRPr="00EB4862" w:rsidRDefault="003732FD" w:rsidP="003732FD">
            <w:pPr>
              <w:spacing w:after="0" w:line="240" w:lineRule="auto"/>
              <w:jc w:val="center"/>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Gjithsej</w:t>
            </w:r>
          </w:p>
          <w:p w14:paraId="51E50304" w14:textId="77777777" w:rsidR="003732FD" w:rsidRPr="00EB4862" w:rsidRDefault="003732FD" w:rsidP="003732FD">
            <w:pPr>
              <w:spacing w:after="0" w:line="240" w:lineRule="auto"/>
              <w:jc w:val="center"/>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për</w:t>
            </w:r>
          </w:p>
          <w:p w14:paraId="59B19528" w14:textId="77777777" w:rsidR="003732FD" w:rsidRPr="00EB4862" w:rsidRDefault="003732FD" w:rsidP="003732FD">
            <w:pPr>
              <w:spacing w:after="0" w:line="240" w:lineRule="auto"/>
              <w:jc w:val="center"/>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ngastër</w:t>
            </w:r>
          </w:p>
          <w:p w14:paraId="67FADDEF" w14:textId="142C7D00" w:rsidR="003732FD" w:rsidRPr="00EB4862" w:rsidRDefault="003732FD" w:rsidP="003732FD">
            <w:pPr>
              <w:spacing w:after="0" w:line="240" w:lineRule="auto"/>
              <w:jc w:val="center"/>
              <w:rPr>
                <w:rFonts w:ascii="Garamond" w:eastAsia="Times New Roman" w:hAnsi="Garamond" w:cs="Arial"/>
                <w:sz w:val="12"/>
                <w:szCs w:val="12"/>
                <w:lang w:val="sq-AL" w:eastAsia="sq-AL"/>
              </w:rPr>
            </w:pPr>
          </w:p>
        </w:tc>
        <w:tc>
          <w:tcPr>
            <w:tcW w:w="1415" w:type="pct"/>
            <w:gridSpan w:val="5"/>
            <w:tcBorders>
              <w:top w:val="single" w:sz="8" w:space="0" w:color="auto"/>
              <w:left w:val="single" w:sz="4" w:space="0" w:color="auto"/>
              <w:bottom w:val="single" w:sz="4" w:space="0" w:color="auto"/>
              <w:right w:val="single" w:sz="8" w:space="0" w:color="000000"/>
            </w:tcBorders>
            <w:shd w:val="clear" w:color="auto" w:fill="auto"/>
            <w:noWrap/>
            <w:vAlign w:val="bottom"/>
            <w:hideMark/>
          </w:tcPr>
          <w:p w14:paraId="1E2108F2" w14:textId="77777777" w:rsidR="003732FD" w:rsidRPr="00EB4862" w:rsidRDefault="003732FD" w:rsidP="003732FD">
            <w:pPr>
              <w:spacing w:after="0" w:line="240" w:lineRule="auto"/>
              <w:jc w:val="center"/>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Nga vëllimi për ngastër</w:t>
            </w:r>
          </w:p>
        </w:tc>
      </w:tr>
      <w:tr w:rsidR="003732FD" w:rsidRPr="00EB4862" w14:paraId="646E5A84" w14:textId="77777777" w:rsidTr="003732FD">
        <w:trPr>
          <w:trHeight w:val="180"/>
        </w:trPr>
        <w:tc>
          <w:tcPr>
            <w:tcW w:w="186" w:type="pct"/>
            <w:vMerge/>
            <w:tcBorders>
              <w:left w:val="single" w:sz="8" w:space="0" w:color="auto"/>
              <w:right w:val="single" w:sz="4" w:space="0" w:color="auto"/>
            </w:tcBorders>
            <w:shd w:val="clear" w:color="auto" w:fill="auto"/>
            <w:noWrap/>
            <w:vAlign w:val="bottom"/>
            <w:hideMark/>
          </w:tcPr>
          <w:p w14:paraId="458BD84C" w14:textId="29A8C228" w:rsidR="003732FD" w:rsidRPr="00EB4862" w:rsidRDefault="003732FD" w:rsidP="003732FD">
            <w:pPr>
              <w:spacing w:after="0" w:line="240" w:lineRule="auto"/>
              <w:jc w:val="center"/>
              <w:rPr>
                <w:rFonts w:ascii="Garamond" w:eastAsia="Times New Roman" w:hAnsi="Garamond" w:cs="Arial"/>
                <w:sz w:val="12"/>
                <w:szCs w:val="12"/>
                <w:lang w:val="sq-AL" w:eastAsia="sq-AL"/>
              </w:rPr>
            </w:pPr>
          </w:p>
        </w:tc>
        <w:tc>
          <w:tcPr>
            <w:tcW w:w="579" w:type="pct"/>
            <w:vMerge w:val="restart"/>
            <w:tcBorders>
              <w:top w:val="nil"/>
              <w:left w:val="nil"/>
              <w:right w:val="single" w:sz="4" w:space="0" w:color="auto"/>
            </w:tcBorders>
            <w:shd w:val="clear" w:color="auto" w:fill="auto"/>
            <w:noWrap/>
            <w:vAlign w:val="bottom"/>
            <w:hideMark/>
          </w:tcPr>
          <w:p w14:paraId="66C25FAA" w14:textId="77777777" w:rsidR="003732FD" w:rsidRPr="00EB4862" w:rsidRDefault="003732FD" w:rsidP="003732FD">
            <w:pPr>
              <w:spacing w:after="0" w:line="240" w:lineRule="auto"/>
              <w:jc w:val="center"/>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Emërtimi</w:t>
            </w:r>
          </w:p>
          <w:p w14:paraId="49DCDE3D" w14:textId="0DC45AB3" w:rsidR="003732FD" w:rsidRPr="00EB4862" w:rsidRDefault="003732FD" w:rsidP="003732FD">
            <w:pPr>
              <w:spacing w:after="0" w:line="240" w:lineRule="auto"/>
              <w:jc w:val="center"/>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Ek</w:t>
            </w:r>
            <w:r w:rsidR="00EB4862" w:rsidRPr="00EB4862">
              <w:rPr>
                <w:rFonts w:ascii="Garamond" w:eastAsia="Times New Roman" w:hAnsi="Garamond" w:cs="Arial"/>
                <w:sz w:val="12"/>
                <w:szCs w:val="12"/>
                <w:lang w:val="sq-AL" w:eastAsia="sq-AL"/>
              </w:rPr>
              <w:t>.</w:t>
            </w:r>
            <w:r w:rsidRPr="00EB4862">
              <w:rPr>
                <w:rFonts w:ascii="Garamond" w:eastAsia="Times New Roman" w:hAnsi="Garamond" w:cs="Arial"/>
                <w:sz w:val="12"/>
                <w:szCs w:val="12"/>
                <w:lang w:val="sq-AL" w:eastAsia="sq-AL"/>
              </w:rPr>
              <w:t xml:space="preserve"> </w:t>
            </w:r>
            <w:r w:rsidR="00EB4862" w:rsidRPr="00EB4862">
              <w:rPr>
                <w:rFonts w:ascii="Garamond" w:eastAsia="Times New Roman" w:hAnsi="Garamond" w:cs="Arial"/>
                <w:sz w:val="12"/>
                <w:szCs w:val="12"/>
                <w:lang w:val="sq-AL" w:eastAsia="sq-AL"/>
              </w:rPr>
              <w:t>pyjore/kullosore</w:t>
            </w:r>
          </w:p>
          <w:p w14:paraId="20F5C795" w14:textId="09C42013" w:rsidR="003732FD" w:rsidRPr="00EB4862" w:rsidRDefault="003732FD" w:rsidP="003732FD">
            <w:pPr>
              <w:spacing w:after="0" w:line="240" w:lineRule="auto"/>
              <w:jc w:val="center"/>
              <w:rPr>
                <w:rFonts w:ascii="Garamond" w:eastAsia="Times New Roman" w:hAnsi="Garamond" w:cs="Arial"/>
                <w:sz w:val="12"/>
                <w:szCs w:val="12"/>
                <w:lang w:val="sq-AL" w:eastAsia="sq-AL"/>
              </w:rPr>
            </w:pPr>
          </w:p>
        </w:tc>
        <w:tc>
          <w:tcPr>
            <w:tcW w:w="207" w:type="pct"/>
            <w:vMerge/>
            <w:tcBorders>
              <w:left w:val="nil"/>
              <w:right w:val="single" w:sz="8" w:space="0" w:color="auto"/>
            </w:tcBorders>
            <w:shd w:val="clear" w:color="auto" w:fill="auto"/>
            <w:noWrap/>
            <w:vAlign w:val="bottom"/>
            <w:hideMark/>
          </w:tcPr>
          <w:p w14:paraId="0FF66F28" w14:textId="3F3E95D0" w:rsidR="003732FD" w:rsidRPr="00EB4862" w:rsidRDefault="003732FD" w:rsidP="003732FD">
            <w:pPr>
              <w:spacing w:after="0" w:line="240" w:lineRule="auto"/>
              <w:jc w:val="center"/>
              <w:rPr>
                <w:rFonts w:ascii="Garamond" w:eastAsia="Times New Roman" w:hAnsi="Garamond" w:cs="Arial"/>
                <w:sz w:val="12"/>
                <w:szCs w:val="12"/>
                <w:lang w:val="sq-AL" w:eastAsia="sq-AL"/>
              </w:rPr>
            </w:pPr>
          </w:p>
        </w:tc>
        <w:tc>
          <w:tcPr>
            <w:tcW w:w="351" w:type="pct"/>
            <w:vMerge/>
            <w:tcBorders>
              <w:left w:val="nil"/>
              <w:right w:val="single" w:sz="4" w:space="0" w:color="auto"/>
            </w:tcBorders>
            <w:shd w:val="clear" w:color="auto" w:fill="auto"/>
            <w:noWrap/>
            <w:vAlign w:val="bottom"/>
            <w:hideMark/>
          </w:tcPr>
          <w:p w14:paraId="7C1304B4" w14:textId="418F8A76" w:rsidR="003732FD" w:rsidRPr="00EB4862" w:rsidRDefault="003732FD" w:rsidP="003732FD">
            <w:pPr>
              <w:spacing w:after="0" w:line="240" w:lineRule="auto"/>
              <w:jc w:val="center"/>
              <w:rPr>
                <w:rFonts w:ascii="Garamond" w:eastAsia="Times New Roman" w:hAnsi="Garamond" w:cs="Arial"/>
                <w:sz w:val="12"/>
                <w:szCs w:val="12"/>
                <w:lang w:val="sq-AL" w:eastAsia="sq-AL"/>
              </w:rPr>
            </w:pPr>
          </w:p>
        </w:tc>
        <w:tc>
          <w:tcPr>
            <w:tcW w:w="266" w:type="pct"/>
            <w:vMerge/>
            <w:tcBorders>
              <w:left w:val="nil"/>
              <w:right w:val="single" w:sz="4" w:space="0" w:color="auto"/>
            </w:tcBorders>
            <w:shd w:val="clear" w:color="auto" w:fill="auto"/>
            <w:noWrap/>
            <w:vAlign w:val="bottom"/>
            <w:hideMark/>
          </w:tcPr>
          <w:p w14:paraId="00A86FEB" w14:textId="73A80A40" w:rsidR="003732FD" w:rsidRPr="00EB4862" w:rsidRDefault="003732FD" w:rsidP="003732FD">
            <w:pPr>
              <w:spacing w:after="0" w:line="240" w:lineRule="auto"/>
              <w:jc w:val="center"/>
              <w:rPr>
                <w:rFonts w:ascii="Garamond" w:eastAsia="Times New Roman" w:hAnsi="Garamond" w:cs="Arial"/>
                <w:sz w:val="12"/>
                <w:szCs w:val="12"/>
                <w:lang w:val="sq-AL" w:eastAsia="sq-AL"/>
              </w:rPr>
            </w:pPr>
          </w:p>
        </w:tc>
        <w:tc>
          <w:tcPr>
            <w:tcW w:w="354" w:type="pct"/>
            <w:vMerge/>
            <w:tcBorders>
              <w:left w:val="nil"/>
              <w:right w:val="single" w:sz="4" w:space="0" w:color="auto"/>
            </w:tcBorders>
            <w:shd w:val="clear" w:color="auto" w:fill="auto"/>
            <w:noWrap/>
            <w:vAlign w:val="bottom"/>
            <w:hideMark/>
          </w:tcPr>
          <w:p w14:paraId="58DA4E08" w14:textId="6B44128A" w:rsidR="003732FD" w:rsidRPr="00EB4862" w:rsidRDefault="003732FD" w:rsidP="003732FD">
            <w:pPr>
              <w:spacing w:after="0" w:line="240" w:lineRule="auto"/>
              <w:jc w:val="center"/>
              <w:rPr>
                <w:rFonts w:ascii="Garamond" w:eastAsia="Times New Roman" w:hAnsi="Garamond" w:cs="Arial"/>
                <w:sz w:val="12"/>
                <w:szCs w:val="12"/>
                <w:lang w:val="sq-AL" w:eastAsia="sq-AL"/>
              </w:rPr>
            </w:pPr>
          </w:p>
        </w:tc>
        <w:tc>
          <w:tcPr>
            <w:tcW w:w="301" w:type="pct"/>
            <w:vMerge/>
            <w:tcBorders>
              <w:left w:val="nil"/>
              <w:right w:val="single" w:sz="4" w:space="0" w:color="auto"/>
            </w:tcBorders>
            <w:shd w:val="clear" w:color="auto" w:fill="auto"/>
            <w:noWrap/>
            <w:vAlign w:val="bottom"/>
            <w:hideMark/>
          </w:tcPr>
          <w:p w14:paraId="49F06392" w14:textId="41705A05" w:rsidR="003732FD" w:rsidRPr="00EB4862" w:rsidRDefault="003732FD" w:rsidP="003732FD">
            <w:pPr>
              <w:spacing w:after="0" w:line="240" w:lineRule="auto"/>
              <w:jc w:val="center"/>
              <w:rPr>
                <w:rFonts w:ascii="Garamond" w:eastAsia="Times New Roman" w:hAnsi="Garamond" w:cs="Arial"/>
                <w:sz w:val="12"/>
                <w:szCs w:val="12"/>
                <w:lang w:val="sq-AL" w:eastAsia="sq-AL"/>
              </w:rPr>
            </w:pPr>
          </w:p>
        </w:tc>
        <w:tc>
          <w:tcPr>
            <w:tcW w:w="268" w:type="pct"/>
            <w:vMerge/>
            <w:tcBorders>
              <w:left w:val="nil"/>
              <w:right w:val="single" w:sz="4" w:space="0" w:color="auto"/>
            </w:tcBorders>
            <w:shd w:val="clear" w:color="auto" w:fill="auto"/>
            <w:noWrap/>
            <w:vAlign w:val="bottom"/>
            <w:hideMark/>
          </w:tcPr>
          <w:p w14:paraId="2628B51A" w14:textId="27482315" w:rsidR="003732FD" w:rsidRPr="00EB4862" w:rsidRDefault="003732FD" w:rsidP="003732FD">
            <w:pPr>
              <w:spacing w:after="0" w:line="240" w:lineRule="auto"/>
              <w:jc w:val="center"/>
              <w:rPr>
                <w:rFonts w:ascii="Garamond" w:eastAsia="Times New Roman" w:hAnsi="Garamond" w:cs="Arial"/>
                <w:sz w:val="12"/>
                <w:szCs w:val="12"/>
                <w:lang w:val="sq-AL" w:eastAsia="sq-AL"/>
              </w:rPr>
            </w:pPr>
          </w:p>
        </w:tc>
        <w:tc>
          <w:tcPr>
            <w:tcW w:w="297" w:type="pct"/>
            <w:vMerge/>
            <w:tcBorders>
              <w:left w:val="nil"/>
              <w:right w:val="single" w:sz="4" w:space="0" w:color="auto"/>
            </w:tcBorders>
            <w:shd w:val="clear" w:color="auto" w:fill="auto"/>
            <w:noWrap/>
            <w:vAlign w:val="bottom"/>
            <w:hideMark/>
          </w:tcPr>
          <w:p w14:paraId="02B870DA" w14:textId="64F401D8" w:rsidR="003732FD" w:rsidRPr="00EB4862" w:rsidRDefault="003732FD" w:rsidP="003732FD">
            <w:pPr>
              <w:spacing w:after="0" w:line="240" w:lineRule="auto"/>
              <w:jc w:val="center"/>
              <w:rPr>
                <w:rFonts w:ascii="Garamond" w:eastAsia="Times New Roman" w:hAnsi="Garamond" w:cs="Arial"/>
                <w:sz w:val="12"/>
                <w:szCs w:val="12"/>
                <w:lang w:val="sq-AL" w:eastAsia="sq-AL"/>
              </w:rPr>
            </w:pPr>
          </w:p>
        </w:tc>
        <w:tc>
          <w:tcPr>
            <w:tcW w:w="257" w:type="pct"/>
            <w:vMerge/>
            <w:tcBorders>
              <w:left w:val="nil"/>
              <w:right w:val="single" w:sz="8" w:space="0" w:color="auto"/>
            </w:tcBorders>
            <w:shd w:val="clear" w:color="auto" w:fill="auto"/>
            <w:noWrap/>
            <w:vAlign w:val="bottom"/>
            <w:hideMark/>
          </w:tcPr>
          <w:p w14:paraId="78CE1CD4" w14:textId="63322FCF" w:rsidR="003732FD" w:rsidRPr="00EB4862" w:rsidRDefault="003732FD" w:rsidP="003732FD">
            <w:pPr>
              <w:spacing w:after="0" w:line="240" w:lineRule="auto"/>
              <w:jc w:val="center"/>
              <w:rPr>
                <w:rFonts w:ascii="Garamond" w:eastAsia="Times New Roman" w:hAnsi="Garamond" w:cs="Arial"/>
                <w:sz w:val="12"/>
                <w:szCs w:val="12"/>
                <w:lang w:val="sq-AL" w:eastAsia="sq-AL"/>
              </w:rPr>
            </w:pPr>
          </w:p>
        </w:tc>
        <w:tc>
          <w:tcPr>
            <w:tcW w:w="226" w:type="pct"/>
            <w:vMerge/>
            <w:tcBorders>
              <w:left w:val="nil"/>
              <w:right w:val="nil"/>
            </w:tcBorders>
            <w:shd w:val="clear" w:color="auto" w:fill="auto"/>
            <w:noWrap/>
            <w:vAlign w:val="bottom"/>
            <w:hideMark/>
          </w:tcPr>
          <w:p w14:paraId="1634F5B8" w14:textId="05E8D015" w:rsidR="003732FD" w:rsidRPr="00EB4862" w:rsidRDefault="003732FD" w:rsidP="003732FD">
            <w:pPr>
              <w:spacing w:after="0" w:line="240" w:lineRule="auto"/>
              <w:jc w:val="center"/>
              <w:rPr>
                <w:rFonts w:ascii="Garamond" w:eastAsia="Times New Roman" w:hAnsi="Garamond" w:cs="Arial"/>
                <w:sz w:val="12"/>
                <w:szCs w:val="12"/>
                <w:lang w:val="sq-AL" w:eastAsia="sq-AL"/>
              </w:rPr>
            </w:pPr>
          </w:p>
        </w:tc>
        <w:tc>
          <w:tcPr>
            <w:tcW w:w="292" w:type="pct"/>
            <w:vMerge/>
            <w:tcBorders>
              <w:left w:val="single" w:sz="4" w:space="0" w:color="auto"/>
              <w:right w:val="single" w:sz="4" w:space="0" w:color="auto"/>
            </w:tcBorders>
            <w:shd w:val="clear" w:color="auto" w:fill="auto"/>
            <w:noWrap/>
            <w:vAlign w:val="bottom"/>
            <w:hideMark/>
          </w:tcPr>
          <w:p w14:paraId="08C35243" w14:textId="6102CD92" w:rsidR="003732FD" w:rsidRPr="00EB4862" w:rsidRDefault="003732FD" w:rsidP="003732FD">
            <w:pPr>
              <w:spacing w:after="0" w:line="240" w:lineRule="auto"/>
              <w:jc w:val="center"/>
              <w:rPr>
                <w:rFonts w:ascii="Garamond" w:eastAsia="Times New Roman" w:hAnsi="Garamond" w:cs="Arial"/>
                <w:sz w:val="12"/>
                <w:szCs w:val="12"/>
                <w:lang w:val="sq-AL" w:eastAsia="sq-AL"/>
              </w:rPr>
            </w:pPr>
          </w:p>
        </w:tc>
        <w:tc>
          <w:tcPr>
            <w:tcW w:w="272" w:type="pct"/>
            <w:vMerge w:val="restart"/>
            <w:tcBorders>
              <w:top w:val="nil"/>
              <w:left w:val="nil"/>
              <w:right w:val="nil"/>
            </w:tcBorders>
            <w:shd w:val="clear" w:color="auto" w:fill="auto"/>
            <w:noWrap/>
            <w:vAlign w:val="bottom"/>
            <w:hideMark/>
          </w:tcPr>
          <w:p w14:paraId="3C7FB380" w14:textId="77777777" w:rsidR="003732FD" w:rsidRPr="00EB4862" w:rsidRDefault="003732FD" w:rsidP="003732FD">
            <w:pPr>
              <w:spacing w:after="0" w:line="240" w:lineRule="auto"/>
              <w:jc w:val="center"/>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Lëndë</w:t>
            </w:r>
          </w:p>
          <w:p w14:paraId="0A1612B7" w14:textId="77777777" w:rsidR="003732FD" w:rsidRPr="00EB4862" w:rsidRDefault="003732FD" w:rsidP="003732FD">
            <w:pPr>
              <w:spacing w:after="0" w:line="240" w:lineRule="auto"/>
              <w:jc w:val="center"/>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punimi</w:t>
            </w:r>
          </w:p>
          <w:p w14:paraId="48379394" w14:textId="0BD8A876" w:rsidR="003732FD" w:rsidRPr="00EB4862" w:rsidRDefault="003732FD" w:rsidP="003732FD">
            <w:pPr>
              <w:spacing w:after="0" w:line="240" w:lineRule="auto"/>
              <w:jc w:val="center"/>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m</w:t>
            </w:r>
            <w:r w:rsidRPr="00EB4862">
              <w:rPr>
                <w:rFonts w:ascii="Garamond" w:eastAsia="Times New Roman" w:hAnsi="Garamond" w:cs="Arial"/>
                <w:sz w:val="12"/>
                <w:szCs w:val="12"/>
                <w:vertAlign w:val="superscript"/>
                <w:lang w:val="sq-AL" w:eastAsia="sq-AL"/>
              </w:rPr>
              <w:t>3</w:t>
            </w:r>
          </w:p>
        </w:tc>
        <w:tc>
          <w:tcPr>
            <w:tcW w:w="913" w:type="pct"/>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7257A4C" w14:textId="77777777" w:rsidR="003732FD" w:rsidRPr="00EB4862" w:rsidRDefault="003732FD" w:rsidP="003732FD">
            <w:pPr>
              <w:spacing w:after="0" w:line="240" w:lineRule="auto"/>
              <w:jc w:val="center"/>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Nga kjo:</w:t>
            </w:r>
          </w:p>
        </w:tc>
        <w:tc>
          <w:tcPr>
            <w:tcW w:w="230" w:type="pct"/>
            <w:vMerge w:val="restart"/>
            <w:tcBorders>
              <w:top w:val="nil"/>
              <w:left w:val="nil"/>
              <w:right w:val="single" w:sz="8" w:space="0" w:color="auto"/>
            </w:tcBorders>
            <w:shd w:val="clear" w:color="auto" w:fill="auto"/>
            <w:noWrap/>
            <w:vAlign w:val="bottom"/>
            <w:hideMark/>
          </w:tcPr>
          <w:p w14:paraId="59CDDDE2" w14:textId="77777777" w:rsidR="003732FD" w:rsidRPr="00EB4862" w:rsidRDefault="003732FD" w:rsidP="003732FD">
            <w:pPr>
              <w:spacing w:after="0" w:line="240" w:lineRule="auto"/>
              <w:jc w:val="center"/>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Dru</w:t>
            </w:r>
          </w:p>
          <w:p w14:paraId="49C61D7D" w14:textId="77777777" w:rsidR="003732FD" w:rsidRPr="00EB4862" w:rsidRDefault="003732FD" w:rsidP="003732FD">
            <w:pPr>
              <w:spacing w:after="0" w:line="240" w:lineRule="auto"/>
              <w:jc w:val="center"/>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zjarri</w:t>
            </w:r>
          </w:p>
          <w:p w14:paraId="13D16DCF" w14:textId="50661DF3" w:rsidR="003732FD" w:rsidRPr="00EB4862" w:rsidRDefault="003732FD" w:rsidP="003732FD">
            <w:pPr>
              <w:spacing w:after="0" w:line="240" w:lineRule="auto"/>
              <w:jc w:val="center"/>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m</w:t>
            </w:r>
            <w:r w:rsidRPr="00EB4862">
              <w:rPr>
                <w:rFonts w:ascii="Garamond" w:eastAsia="Times New Roman" w:hAnsi="Garamond" w:cs="Arial"/>
                <w:sz w:val="12"/>
                <w:szCs w:val="12"/>
                <w:vertAlign w:val="superscript"/>
                <w:lang w:val="sq-AL" w:eastAsia="sq-AL"/>
              </w:rPr>
              <w:t>3</w:t>
            </w:r>
          </w:p>
        </w:tc>
      </w:tr>
      <w:tr w:rsidR="003732FD" w:rsidRPr="00EB4862" w14:paraId="27FF8FD2" w14:textId="77777777" w:rsidTr="003732FD">
        <w:trPr>
          <w:trHeight w:val="180"/>
        </w:trPr>
        <w:tc>
          <w:tcPr>
            <w:tcW w:w="186" w:type="pct"/>
            <w:vMerge/>
            <w:tcBorders>
              <w:left w:val="single" w:sz="8" w:space="0" w:color="auto"/>
              <w:right w:val="single" w:sz="4" w:space="0" w:color="auto"/>
            </w:tcBorders>
            <w:shd w:val="clear" w:color="auto" w:fill="auto"/>
            <w:noWrap/>
            <w:vAlign w:val="bottom"/>
            <w:hideMark/>
          </w:tcPr>
          <w:p w14:paraId="78935C42" w14:textId="49425C89" w:rsidR="003732FD" w:rsidRPr="00EB4862" w:rsidRDefault="003732FD" w:rsidP="003732FD">
            <w:pPr>
              <w:spacing w:after="0" w:line="240" w:lineRule="auto"/>
              <w:jc w:val="center"/>
              <w:rPr>
                <w:rFonts w:ascii="Garamond" w:eastAsia="Times New Roman" w:hAnsi="Garamond" w:cs="Arial"/>
                <w:sz w:val="12"/>
                <w:szCs w:val="12"/>
                <w:lang w:val="sq-AL" w:eastAsia="sq-AL"/>
              </w:rPr>
            </w:pPr>
          </w:p>
        </w:tc>
        <w:tc>
          <w:tcPr>
            <w:tcW w:w="579" w:type="pct"/>
            <w:vMerge/>
            <w:tcBorders>
              <w:left w:val="nil"/>
              <w:right w:val="single" w:sz="4" w:space="0" w:color="auto"/>
            </w:tcBorders>
            <w:shd w:val="clear" w:color="auto" w:fill="auto"/>
            <w:noWrap/>
            <w:vAlign w:val="bottom"/>
            <w:hideMark/>
          </w:tcPr>
          <w:p w14:paraId="484735CE" w14:textId="2C44CEE8" w:rsidR="003732FD" w:rsidRPr="00EB4862" w:rsidRDefault="003732FD" w:rsidP="003732FD">
            <w:pPr>
              <w:spacing w:after="0" w:line="240" w:lineRule="auto"/>
              <w:jc w:val="center"/>
              <w:rPr>
                <w:rFonts w:ascii="Garamond" w:eastAsia="Times New Roman" w:hAnsi="Garamond" w:cs="Arial"/>
                <w:sz w:val="12"/>
                <w:szCs w:val="12"/>
                <w:lang w:val="sq-AL" w:eastAsia="sq-AL"/>
              </w:rPr>
            </w:pPr>
          </w:p>
        </w:tc>
        <w:tc>
          <w:tcPr>
            <w:tcW w:w="207" w:type="pct"/>
            <w:vMerge/>
            <w:tcBorders>
              <w:left w:val="nil"/>
              <w:right w:val="single" w:sz="8" w:space="0" w:color="auto"/>
            </w:tcBorders>
            <w:shd w:val="clear" w:color="auto" w:fill="auto"/>
            <w:noWrap/>
            <w:vAlign w:val="bottom"/>
            <w:hideMark/>
          </w:tcPr>
          <w:p w14:paraId="6EE7F3FA" w14:textId="1415A682" w:rsidR="003732FD" w:rsidRPr="00EB4862" w:rsidRDefault="003732FD" w:rsidP="003732FD">
            <w:pPr>
              <w:spacing w:after="0" w:line="240" w:lineRule="auto"/>
              <w:jc w:val="center"/>
              <w:rPr>
                <w:rFonts w:ascii="Garamond" w:eastAsia="Times New Roman" w:hAnsi="Garamond" w:cs="Arial"/>
                <w:sz w:val="12"/>
                <w:szCs w:val="12"/>
                <w:lang w:val="sq-AL" w:eastAsia="sq-AL"/>
              </w:rPr>
            </w:pPr>
          </w:p>
        </w:tc>
        <w:tc>
          <w:tcPr>
            <w:tcW w:w="351" w:type="pct"/>
            <w:vMerge/>
            <w:tcBorders>
              <w:left w:val="nil"/>
              <w:right w:val="single" w:sz="4" w:space="0" w:color="auto"/>
            </w:tcBorders>
            <w:shd w:val="clear" w:color="auto" w:fill="auto"/>
            <w:noWrap/>
            <w:vAlign w:val="bottom"/>
            <w:hideMark/>
          </w:tcPr>
          <w:p w14:paraId="5387BD59" w14:textId="1E964CC7" w:rsidR="003732FD" w:rsidRPr="00EB4862" w:rsidRDefault="003732FD" w:rsidP="003732FD">
            <w:pPr>
              <w:spacing w:after="0" w:line="240" w:lineRule="auto"/>
              <w:jc w:val="center"/>
              <w:rPr>
                <w:rFonts w:ascii="Garamond" w:eastAsia="Times New Roman" w:hAnsi="Garamond" w:cs="Arial"/>
                <w:sz w:val="12"/>
                <w:szCs w:val="12"/>
                <w:lang w:val="sq-AL" w:eastAsia="sq-AL"/>
              </w:rPr>
            </w:pPr>
          </w:p>
        </w:tc>
        <w:tc>
          <w:tcPr>
            <w:tcW w:w="266" w:type="pct"/>
            <w:vMerge/>
            <w:tcBorders>
              <w:left w:val="nil"/>
              <w:right w:val="single" w:sz="4" w:space="0" w:color="auto"/>
            </w:tcBorders>
            <w:shd w:val="clear" w:color="auto" w:fill="auto"/>
            <w:noWrap/>
            <w:vAlign w:val="bottom"/>
            <w:hideMark/>
          </w:tcPr>
          <w:p w14:paraId="1977DF2B" w14:textId="61175A83" w:rsidR="003732FD" w:rsidRPr="00EB4862" w:rsidRDefault="003732FD" w:rsidP="003732FD">
            <w:pPr>
              <w:spacing w:after="0" w:line="240" w:lineRule="auto"/>
              <w:jc w:val="center"/>
              <w:rPr>
                <w:rFonts w:ascii="Garamond" w:eastAsia="Times New Roman" w:hAnsi="Garamond" w:cs="Arial"/>
                <w:sz w:val="12"/>
                <w:szCs w:val="12"/>
                <w:lang w:val="sq-AL" w:eastAsia="sq-AL"/>
              </w:rPr>
            </w:pPr>
          </w:p>
        </w:tc>
        <w:tc>
          <w:tcPr>
            <w:tcW w:w="354" w:type="pct"/>
            <w:vMerge/>
            <w:tcBorders>
              <w:left w:val="nil"/>
              <w:right w:val="single" w:sz="4" w:space="0" w:color="auto"/>
            </w:tcBorders>
            <w:shd w:val="clear" w:color="auto" w:fill="auto"/>
            <w:noWrap/>
            <w:vAlign w:val="bottom"/>
            <w:hideMark/>
          </w:tcPr>
          <w:p w14:paraId="26B93450" w14:textId="68B5363F" w:rsidR="003732FD" w:rsidRPr="00EB4862" w:rsidRDefault="003732FD" w:rsidP="003732FD">
            <w:pPr>
              <w:spacing w:after="0" w:line="240" w:lineRule="auto"/>
              <w:jc w:val="center"/>
              <w:rPr>
                <w:rFonts w:ascii="Garamond" w:eastAsia="Times New Roman" w:hAnsi="Garamond" w:cs="Arial"/>
                <w:sz w:val="12"/>
                <w:szCs w:val="12"/>
                <w:lang w:val="sq-AL" w:eastAsia="sq-AL"/>
              </w:rPr>
            </w:pPr>
          </w:p>
        </w:tc>
        <w:tc>
          <w:tcPr>
            <w:tcW w:w="301" w:type="pct"/>
            <w:vMerge/>
            <w:tcBorders>
              <w:left w:val="nil"/>
              <w:right w:val="single" w:sz="4" w:space="0" w:color="auto"/>
            </w:tcBorders>
            <w:shd w:val="clear" w:color="auto" w:fill="auto"/>
            <w:noWrap/>
            <w:vAlign w:val="bottom"/>
            <w:hideMark/>
          </w:tcPr>
          <w:p w14:paraId="2A18A3AD" w14:textId="113101C6" w:rsidR="003732FD" w:rsidRPr="00EB4862" w:rsidRDefault="003732FD" w:rsidP="003732FD">
            <w:pPr>
              <w:spacing w:after="0" w:line="240" w:lineRule="auto"/>
              <w:jc w:val="center"/>
              <w:rPr>
                <w:rFonts w:ascii="Garamond" w:eastAsia="Times New Roman" w:hAnsi="Garamond" w:cs="Arial"/>
                <w:sz w:val="12"/>
                <w:szCs w:val="12"/>
                <w:lang w:val="sq-AL" w:eastAsia="sq-AL"/>
              </w:rPr>
            </w:pPr>
          </w:p>
        </w:tc>
        <w:tc>
          <w:tcPr>
            <w:tcW w:w="268" w:type="pct"/>
            <w:vMerge/>
            <w:tcBorders>
              <w:left w:val="nil"/>
              <w:right w:val="single" w:sz="4" w:space="0" w:color="auto"/>
            </w:tcBorders>
            <w:shd w:val="clear" w:color="auto" w:fill="auto"/>
            <w:noWrap/>
            <w:vAlign w:val="bottom"/>
            <w:hideMark/>
          </w:tcPr>
          <w:p w14:paraId="0E4BE9AF" w14:textId="70875402" w:rsidR="003732FD" w:rsidRPr="00EB4862" w:rsidRDefault="003732FD" w:rsidP="003732FD">
            <w:pPr>
              <w:spacing w:after="0" w:line="240" w:lineRule="auto"/>
              <w:jc w:val="center"/>
              <w:rPr>
                <w:rFonts w:ascii="Garamond" w:eastAsia="Times New Roman" w:hAnsi="Garamond" w:cs="Arial"/>
                <w:sz w:val="12"/>
                <w:szCs w:val="12"/>
                <w:lang w:val="sq-AL" w:eastAsia="sq-AL"/>
              </w:rPr>
            </w:pPr>
          </w:p>
        </w:tc>
        <w:tc>
          <w:tcPr>
            <w:tcW w:w="297" w:type="pct"/>
            <w:vMerge/>
            <w:tcBorders>
              <w:left w:val="nil"/>
              <w:bottom w:val="nil"/>
              <w:right w:val="single" w:sz="4" w:space="0" w:color="auto"/>
            </w:tcBorders>
            <w:shd w:val="clear" w:color="auto" w:fill="auto"/>
            <w:noWrap/>
            <w:vAlign w:val="bottom"/>
            <w:hideMark/>
          </w:tcPr>
          <w:p w14:paraId="11509D24" w14:textId="46F03F41" w:rsidR="003732FD" w:rsidRPr="00EB4862" w:rsidRDefault="003732FD" w:rsidP="003732FD">
            <w:pPr>
              <w:spacing w:after="0" w:line="240" w:lineRule="auto"/>
              <w:jc w:val="center"/>
              <w:rPr>
                <w:rFonts w:ascii="Garamond" w:eastAsia="Times New Roman" w:hAnsi="Garamond" w:cs="Arial"/>
                <w:sz w:val="12"/>
                <w:szCs w:val="12"/>
                <w:lang w:val="sq-AL" w:eastAsia="sq-AL"/>
              </w:rPr>
            </w:pPr>
          </w:p>
        </w:tc>
        <w:tc>
          <w:tcPr>
            <w:tcW w:w="257" w:type="pct"/>
            <w:vMerge/>
            <w:tcBorders>
              <w:left w:val="nil"/>
              <w:bottom w:val="nil"/>
              <w:right w:val="single" w:sz="8" w:space="0" w:color="auto"/>
            </w:tcBorders>
            <w:shd w:val="clear" w:color="auto" w:fill="auto"/>
            <w:noWrap/>
            <w:vAlign w:val="bottom"/>
            <w:hideMark/>
          </w:tcPr>
          <w:p w14:paraId="5CA93B41" w14:textId="1E184531" w:rsidR="003732FD" w:rsidRPr="00EB4862" w:rsidRDefault="003732FD" w:rsidP="003732FD">
            <w:pPr>
              <w:spacing w:after="0" w:line="240" w:lineRule="auto"/>
              <w:jc w:val="center"/>
              <w:rPr>
                <w:rFonts w:ascii="Garamond" w:eastAsia="Times New Roman" w:hAnsi="Garamond" w:cs="Arial"/>
                <w:sz w:val="12"/>
                <w:szCs w:val="12"/>
                <w:lang w:val="sq-AL" w:eastAsia="sq-AL"/>
              </w:rPr>
            </w:pPr>
          </w:p>
        </w:tc>
        <w:tc>
          <w:tcPr>
            <w:tcW w:w="226" w:type="pct"/>
            <w:vMerge/>
            <w:tcBorders>
              <w:left w:val="nil"/>
              <w:bottom w:val="nil"/>
              <w:right w:val="nil"/>
            </w:tcBorders>
            <w:shd w:val="clear" w:color="auto" w:fill="auto"/>
            <w:noWrap/>
            <w:vAlign w:val="bottom"/>
            <w:hideMark/>
          </w:tcPr>
          <w:p w14:paraId="635309E6" w14:textId="39B57C91" w:rsidR="003732FD" w:rsidRPr="00EB4862" w:rsidRDefault="003732FD" w:rsidP="003732FD">
            <w:pPr>
              <w:spacing w:after="0" w:line="240" w:lineRule="auto"/>
              <w:jc w:val="center"/>
              <w:rPr>
                <w:rFonts w:ascii="Garamond" w:eastAsia="Times New Roman" w:hAnsi="Garamond" w:cs="Arial"/>
                <w:sz w:val="12"/>
                <w:szCs w:val="12"/>
                <w:lang w:val="sq-AL" w:eastAsia="sq-AL"/>
              </w:rPr>
            </w:pPr>
          </w:p>
        </w:tc>
        <w:tc>
          <w:tcPr>
            <w:tcW w:w="292" w:type="pct"/>
            <w:vMerge/>
            <w:tcBorders>
              <w:left w:val="single" w:sz="4" w:space="0" w:color="auto"/>
              <w:right w:val="single" w:sz="4" w:space="0" w:color="auto"/>
            </w:tcBorders>
            <w:shd w:val="clear" w:color="auto" w:fill="auto"/>
            <w:noWrap/>
            <w:vAlign w:val="bottom"/>
            <w:hideMark/>
          </w:tcPr>
          <w:p w14:paraId="03AF9BDE" w14:textId="58EE1BB2" w:rsidR="003732FD" w:rsidRPr="00EB4862" w:rsidRDefault="003732FD" w:rsidP="003732FD">
            <w:pPr>
              <w:spacing w:after="0" w:line="240" w:lineRule="auto"/>
              <w:jc w:val="center"/>
              <w:rPr>
                <w:rFonts w:ascii="Garamond" w:eastAsia="Times New Roman" w:hAnsi="Garamond" w:cs="Arial"/>
                <w:sz w:val="12"/>
                <w:szCs w:val="12"/>
                <w:lang w:val="sq-AL" w:eastAsia="sq-AL"/>
              </w:rPr>
            </w:pPr>
          </w:p>
        </w:tc>
        <w:tc>
          <w:tcPr>
            <w:tcW w:w="272" w:type="pct"/>
            <w:vMerge/>
            <w:tcBorders>
              <w:left w:val="nil"/>
              <w:right w:val="single" w:sz="4" w:space="0" w:color="auto"/>
            </w:tcBorders>
            <w:shd w:val="clear" w:color="auto" w:fill="auto"/>
            <w:noWrap/>
            <w:vAlign w:val="bottom"/>
            <w:hideMark/>
          </w:tcPr>
          <w:p w14:paraId="02FB48ED" w14:textId="6895237F" w:rsidR="003732FD" w:rsidRPr="00EB4862" w:rsidRDefault="003732FD" w:rsidP="003732FD">
            <w:pPr>
              <w:spacing w:after="0" w:line="240" w:lineRule="auto"/>
              <w:jc w:val="center"/>
              <w:rPr>
                <w:rFonts w:ascii="Garamond" w:eastAsia="Times New Roman" w:hAnsi="Garamond" w:cs="Arial"/>
                <w:sz w:val="12"/>
                <w:szCs w:val="12"/>
                <w:lang w:val="sq-AL" w:eastAsia="sq-AL"/>
              </w:rPr>
            </w:pPr>
          </w:p>
        </w:tc>
        <w:tc>
          <w:tcPr>
            <w:tcW w:w="272" w:type="pct"/>
            <w:vMerge w:val="restart"/>
            <w:tcBorders>
              <w:top w:val="nil"/>
              <w:left w:val="nil"/>
              <w:right w:val="single" w:sz="4" w:space="0" w:color="auto"/>
            </w:tcBorders>
            <w:shd w:val="clear" w:color="auto" w:fill="auto"/>
            <w:noWrap/>
            <w:vAlign w:val="bottom"/>
            <w:hideMark/>
          </w:tcPr>
          <w:p w14:paraId="0A9F828E" w14:textId="3AE87BC8" w:rsidR="003732FD" w:rsidRPr="00EB4862" w:rsidRDefault="00EB4862" w:rsidP="003732FD">
            <w:pPr>
              <w:spacing w:after="0" w:line="240" w:lineRule="auto"/>
              <w:jc w:val="center"/>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xml:space="preserve">E </w:t>
            </w:r>
            <w:r w:rsidR="003732FD" w:rsidRPr="00EB4862">
              <w:rPr>
                <w:rFonts w:ascii="Garamond" w:eastAsia="Times New Roman" w:hAnsi="Garamond" w:cs="Arial"/>
                <w:sz w:val="12"/>
                <w:szCs w:val="12"/>
                <w:lang w:val="sq-AL" w:eastAsia="sq-AL"/>
              </w:rPr>
              <w:t>hollë</w:t>
            </w:r>
          </w:p>
          <w:p w14:paraId="7D296531" w14:textId="24604818" w:rsidR="003732FD" w:rsidRPr="00EB4862" w:rsidRDefault="003732FD" w:rsidP="003732FD">
            <w:pPr>
              <w:spacing w:after="0" w:line="240" w:lineRule="auto"/>
              <w:jc w:val="center"/>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m</w:t>
            </w:r>
            <w:r w:rsidRPr="00EB4862">
              <w:rPr>
                <w:rFonts w:ascii="Garamond" w:eastAsia="Times New Roman" w:hAnsi="Garamond" w:cs="Arial"/>
                <w:sz w:val="12"/>
                <w:szCs w:val="12"/>
                <w:vertAlign w:val="superscript"/>
                <w:lang w:val="sq-AL" w:eastAsia="sq-AL"/>
              </w:rPr>
              <w:t>3</w:t>
            </w:r>
          </w:p>
        </w:tc>
        <w:tc>
          <w:tcPr>
            <w:tcW w:w="334" w:type="pct"/>
            <w:tcBorders>
              <w:top w:val="nil"/>
              <w:left w:val="nil"/>
              <w:bottom w:val="nil"/>
              <w:right w:val="single" w:sz="4" w:space="0" w:color="auto"/>
            </w:tcBorders>
            <w:shd w:val="clear" w:color="auto" w:fill="auto"/>
            <w:noWrap/>
            <w:vAlign w:val="bottom"/>
            <w:hideMark/>
          </w:tcPr>
          <w:p w14:paraId="381BF261" w14:textId="10F2E0A3" w:rsidR="003732FD" w:rsidRPr="00EB4862" w:rsidRDefault="00EB4862" w:rsidP="003732FD">
            <w:pPr>
              <w:spacing w:after="0" w:line="240" w:lineRule="auto"/>
              <w:jc w:val="center"/>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E</w:t>
            </w:r>
            <w:r w:rsidR="003732FD" w:rsidRPr="00EB4862">
              <w:rPr>
                <w:rFonts w:ascii="Garamond" w:eastAsia="Times New Roman" w:hAnsi="Garamond" w:cs="Arial"/>
                <w:sz w:val="12"/>
                <w:szCs w:val="12"/>
                <w:lang w:val="sq-AL" w:eastAsia="sq-AL"/>
              </w:rPr>
              <w:t xml:space="preserve"> mesme</w:t>
            </w:r>
          </w:p>
        </w:tc>
        <w:tc>
          <w:tcPr>
            <w:tcW w:w="307" w:type="pct"/>
            <w:tcBorders>
              <w:top w:val="nil"/>
              <w:left w:val="nil"/>
              <w:bottom w:val="nil"/>
              <w:right w:val="single" w:sz="4" w:space="0" w:color="auto"/>
            </w:tcBorders>
            <w:shd w:val="clear" w:color="auto" w:fill="auto"/>
            <w:noWrap/>
            <w:vAlign w:val="bottom"/>
            <w:hideMark/>
          </w:tcPr>
          <w:p w14:paraId="232E3B19" w14:textId="26E9FE82" w:rsidR="003732FD" w:rsidRPr="00EB4862" w:rsidRDefault="00EB4862" w:rsidP="003732FD">
            <w:pPr>
              <w:spacing w:after="0" w:line="240" w:lineRule="auto"/>
              <w:jc w:val="center"/>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E</w:t>
            </w:r>
            <w:r w:rsidR="003732FD" w:rsidRPr="00EB4862">
              <w:rPr>
                <w:rFonts w:ascii="Garamond" w:eastAsia="Times New Roman" w:hAnsi="Garamond" w:cs="Arial"/>
                <w:sz w:val="12"/>
                <w:szCs w:val="12"/>
                <w:lang w:val="sq-AL" w:eastAsia="sq-AL"/>
              </w:rPr>
              <w:t xml:space="preserve"> trashë</w:t>
            </w:r>
          </w:p>
        </w:tc>
        <w:tc>
          <w:tcPr>
            <w:tcW w:w="230" w:type="pct"/>
            <w:vMerge/>
            <w:tcBorders>
              <w:left w:val="nil"/>
              <w:right w:val="single" w:sz="8" w:space="0" w:color="auto"/>
            </w:tcBorders>
            <w:shd w:val="clear" w:color="auto" w:fill="auto"/>
            <w:noWrap/>
            <w:vAlign w:val="bottom"/>
            <w:hideMark/>
          </w:tcPr>
          <w:p w14:paraId="3F9DE8FA" w14:textId="1C2886F3" w:rsidR="003732FD" w:rsidRPr="00EB4862" w:rsidRDefault="003732FD" w:rsidP="003732FD">
            <w:pPr>
              <w:spacing w:after="0" w:line="240" w:lineRule="auto"/>
              <w:jc w:val="center"/>
              <w:rPr>
                <w:rFonts w:ascii="Garamond" w:eastAsia="Times New Roman" w:hAnsi="Garamond" w:cs="Arial"/>
                <w:sz w:val="12"/>
                <w:szCs w:val="12"/>
                <w:lang w:val="sq-AL" w:eastAsia="sq-AL"/>
              </w:rPr>
            </w:pPr>
          </w:p>
        </w:tc>
      </w:tr>
      <w:tr w:rsidR="003732FD" w:rsidRPr="00EB4862" w14:paraId="0CE24697" w14:textId="77777777" w:rsidTr="003732FD">
        <w:trPr>
          <w:trHeight w:val="60"/>
        </w:trPr>
        <w:tc>
          <w:tcPr>
            <w:tcW w:w="186" w:type="pct"/>
            <w:vMerge/>
            <w:tcBorders>
              <w:left w:val="single" w:sz="8" w:space="0" w:color="auto"/>
              <w:bottom w:val="nil"/>
              <w:right w:val="single" w:sz="4" w:space="0" w:color="auto"/>
            </w:tcBorders>
            <w:shd w:val="clear" w:color="auto" w:fill="auto"/>
            <w:noWrap/>
            <w:vAlign w:val="bottom"/>
            <w:hideMark/>
          </w:tcPr>
          <w:p w14:paraId="123D2C54" w14:textId="3354DC89" w:rsidR="003732FD" w:rsidRPr="00EB4862" w:rsidRDefault="003732FD" w:rsidP="003732FD">
            <w:pPr>
              <w:spacing w:after="0" w:line="240" w:lineRule="auto"/>
              <w:jc w:val="center"/>
              <w:rPr>
                <w:rFonts w:ascii="Garamond" w:eastAsia="Times New Roman" w:hAnsi="Garamond" w:cs="Arial"/>
                <w:sz w:val="12"/>
                <w:szCs w:val="12"/>
                <w:lang w:val="sq-AL" w:eastAsia="sq-AL"/>
              </w:rPr>
            </w:pPr>
          </w:p>
        </w:tc>
        <w:tc>
          <w:tcPr>
            <w:tcW w:w="579" w:type="pct"/>
            <w:vMerge/>
            <w:tcBorders>
              <w:left w:val="nil"/>
              <w:bottom w:val="nil"/>
              <w:right w:val="single" w:sz="4" w:space="0" w:color="auto"/>
            </w:tcBorders>
            <w:shd w:val="clear" w:color="auto" w:fill="auto"/>
            <w:noWrap/>
            <w:vAlign w:val="bottom"/>
            <w:hideMark/>
          </w:tcPr>
          <w:p w14:paraId="4FDA5F77" w14:textId="145D5353" w:rsidR="003732FD" w:rsidRPr="00EB4862" w:rsidRDefault="003732FD" w:rsidP="003732FD">
            <w:pPr>
              <w:spacing w:after="0" w:line="240" w:lineRule="auto"/>
              <w:jc w:val="center"/>
              <w:rPr>
                <w:rFonts w:ascii="Garamond" w:eastAsia="Times New Roman" w:hAnsi="Garamond" w:cs="Arial"/>
                <w:sz w:val="12"/>
                <w:szCs w:val="12"/>
                <w:lang w:val="sq-AL" w:eastAsia="sq-AL"/>
              </w:rPr>
            </w:pPr>
          </w:p>
        </w:tc>
        <w:tc>
          <w:tcPr>
            <w:tcW w:w="207" w:type="pct"/>
            <w:vMerge/>
            <w:tcBorders>
              <w:left w:val="nil"/>
              <w:bottom w:val="nil"/>
              <w:right w:val="single" w:sz="8" w:space="0" w:color="auto"/>
            </w:tcBorders>
            <w:shd w:val="clear" w:color="auto" w:fill="auto"/>
            <w:noWrap/>
            <w:vAlign w:val="bottom"/>
            <w:hideMark/>
          </w:tcPr>
          <w:p w14:paraId="078D46FA" w14:textId="0E3641E6" w:rsidR="003732FD" w:rsidRPr="00EB4862" w:rsidRDefault="003732FD" w:rsidP="003732FD">
            <w:pPr>
              <w:spacing w:after="0" w:line="240" w:lineRule="auto"/>
              <w:jc w:val="center"/>
              <w:rPr>
                <w:rFonts w:ascii="Garamond" w:eastAsia="Times New Roman" w:hAnsi="Garamond" w:cs="Arial"/>
                <w:sz w:val="12"/>
                <w:szCs w:val="12"/>
                <w:lang w:val="sq-AL" w:eastAsia="sq-AL"/>
              </w:rPr>
            </w:pPr>
          </w:p>
        </w:tc>
        <w:tc>
          <w:tcPr>
            <w:tcW w:w="351" w:type="pct"/>
            <w:vMerge/>
            <w:tcBorders>
              <w:left w:val="nil"/>
              <w:bottom w:val="nil"/>
              <w:right w:val="single" w:sz="4" w:space="0" w:color="auto"/>
            </w:tcBorders>
            <w:shd w:val="clear" w:color="auto" w:fill="auto"/>
            <w:noWrap/>
            <w:vAlign w:val="bottom"/>
            <w:hideMark/>
          </w:tcPr>
          <w:p w14:paraId="51E8AA21" w14:textId="3E4B396C" w:rsidR="003732FD" w:rsidRPr="00EB4862" w:rsidRDefault="003732FD" w:rsidP="003732FD">
            <w:pPr>
              <w:spacing w:after="0" w:line="240" w:lineRule="auto"/>
              <w:jc w:val="center"/>
              <w:rPr>
                <w:rFonts w:ascii="Garamond" w:eastAsia="Times New Roman" w:hAnsi="Garamond" w:cs="Arial"/>
                <w:sz w:val="12"/>
                <w:szCs w:val="12"/>
                <w:lang w:val="sq-AL" w:eastAsia="sq-AL"/>
              </w:rPr>
            </w:pPr>
          </w:p>
        </w:tc>
        <w:tc>
          <w:tcPr>
            <w:tcW w:w="266" w:type="pct"/>
            <w:vMerge/>
            <w:tcBorders>
              <w:left w:val="nil"/>
              <w:bottom w:val="nil"/>
              <w:right w:val="single" w:sz="4" w:space="0" w:color="auto"/>
            </w:tcBorders>
            <w:shd w:val="clear" w:color="auto" w:fill="auto"/>
            <w:noWrap/>
            <w:vAlign w:val="bottom"/>
            <w:hideMark/>
          </w:tcPr>
          <w:p w14:paraId="65D38E80" w14:textId="2D8BE0DE" w:rsidR="003732FD" w:rsidRPr="00EB4862" w:rsidRDefault="003732FD" w:rsidP="003732FD">
            <w:pPr>
              <w:spacing w:after="0" w:line="240" w:lineRule="auto"/>
              <w:jc w:val="center"/>
              <w:rPr>
                <w:rFonts w:ascii="Garamond" w:eastAsia="Times New Roman" w:hAnsi="Garamond" w:cs="Arial"/>
                <w:sz w:val="12"/>
                <w:szCs w:val="12"/>
                <w:lang w:val="sq-AL" w:eastAsia="sq-AL"/>
              </w:rPr>
            </w:pPr>
          </w:p>
        </w:tc>
        <w:tc>
          <w:tcPr>
            <w:tcW w:w="354" w:type="pct"/>
            <w:vMerge/>
            <w:tcBorders>
              <w:left w:val="nil"/>
              <w:bottom w:val="nil"/>
              <w:right w:val="single" w:sz="4" w:space="0" w:color="auto"/>
            </w:tcBorders>
            <w:shd w:val="clear" w:color="auto" w:fill="auto"/>
            <w:noWrap/>
            <w:vAlign w:val="bottom"/>
            <w:hideMark/>
          </w:tcPr>
          <w:p w14:paraId="000EAE87" w14:textId="28292268" w:rsidR="003732FD" w:rsidRPr="00EB4862" w:rsidRDefault="003732FD" w:rsidP="003732FD">
            <w:pPr>
              <w:spacing w:after="0" w:line="240" w:lineRule="auto"/>
              <w:jc w:val="center"/>
              <w:rPr>
                <w:rFonts w:ascii="Garamond" w:eastAsia="Times New Roman" w:hAnsi="Garamond" w:cs="Arial"/>
                <w:sz w:val="12"/>
                <w:szCs w:val="12"/>
                <w:lang w:val="sq-AL" w:eastAsia="sq-AL"/>
              </w:rPr>
            </w:pPr>
          </w:p>
        </w:tc>
        <w:tc>
          <w:tcPr>
            <w:tcW w:w="301" w:type="pct"/>
            <w:vMerge/>
            <w:tcBorders>
              <w:left w:val="nil"/>
              <w:bottom w:val="nil"/>
              <w:right w:val="single" w:sz="4" w:space="0" w:color="auto"/>
            </w:tcBorders>
            <w:shd w:val="clear" w:color="auto" w:fill="auto"/>
            <w:noWrap/>
            <w:vAlign w:val="bottom"/>
            <w:hideMark/>
          </w:tcPr>
          <w:p w14:paraId="4E4A2558" w14:textId="5FE65A86" w:rsidR="003732FD" w:rsidRPr="00EB4862" w:rsidRDefault="003732FD" w:rsidP="003732FD">
            <w:pPr>
              <w:spacing w:after="0" w:line="240" w:lineRule="auto"/>
              <w:jc w:val="center"/>
              <w:rPr>
                <w:rFonts w:ascii="Garamond" w:eastAsia="Times New Roman" w:hAnsi="Garamond" w:cs="Arial"/>
                <w:sz w:val="12"/>
                <w:szCs w:val="12"/>
                <w:lang w:val="sq-AL" w:eastAsia="sq-AL"/>
              </w:rPr>
            </w:pPr>
          </w:p>
        </w:tc>
        <w:tc>
          <w:tcPr>
            <w:tcW w:w="268" w:type="pct"/>
            <w:vMerge/>
            <w:tcBorders>
              <w:left w:val="nil"/>
              <w:bottom w:val="nil"/>
              <w:right w:val="single" w:sz="4" w:space="0" w:color="auto"/>
            </w:tcBorders>
            <w:shd w:val="clear" w:color="auto" w:fill="auto"/>
            <w:noWrap/>
            <w:vAlign w:val="bottom"/>
            <w:hideMark/>
          </w:tcPr>
          <w:p w14:paraId="0D877292" w14:textId="5669BC93" w:rsidR="003732FD" w:rsidRPr="00EB4862" w:rsidRDefault="003732FD" w:rsidP="003732FD">
            <w:pPr>
              <w:spacing w:after="0" w:line="240" w:lineRule="auto"/>
              <w:jc w:val="center"/>
              <w:rPr>
                <w:rFonts w:ascii="Garamond" w:eastAsia="Times New Roman" w:hAnsi="Garamond" w:cs="Arial"/>
                <w:sz w:val="12"/>
                <w:szCs w:val="12"/>
                <w:lang w:val="sq-AL" w:eastAsia="sq-AL"/>
              </w:rPr>
            </w:pPr>
          </w:p>
        </w:tc>
        <w:tc>
          <w:tcPr>
            <w:tcW w:w="297" w:type="pct"/>
            <w:tcBorders>
              <w:top w:val="nil"/>
              <w:left w:val="nil"/>
              <w:bottom w:val="nil"/>
              <w:right w:val="single" w:sz="4" w:space="0" w:color="auto"/>
            </w:tcBorders>
            <w:shd w:val="clear" w:color="auto" w:fill="auto"/>
            <w:noWrap/>
            <w:vAlign w:val="bottom"/>
            <w:hideMark/>
          </w:tcPr>
          <w:p w14:paraId="204304BC" w14:textId="77777777" w:rsidR="003732FD" w:rsidRPr="00EB4862" w:rsidRDefault="003732FD" w:rsidP="003732FD">
            <w:pPr>
              <w:spacing w:after="0" w:line="240" w:lineRule="auto"/>
              <w:jc w:val="center"/>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257" w:type="pct"/>
            <w:tcBorders>
              <w:top w:val="nil"/>
              <w:left w:val="nil"/>
              <w:bottom w:val="nil"/>
              <w:right w:val="single" w:sz="8" w:space="0" w:color="auto"/>
            </w:tcBorders>
            <w:shd w:val="clear" w:color="auto" w:fill="auto"/>
            <w:noWrap/>
            <w:vAlign w:val="bottom"/>
            <w:hideMark/>
          </w:tcPr>
          <w:p w14:paraId="461974E4" w14:textId="77777777" w:rsidR="003732FD" w:rsidRPr="00EB4862" w:rsidRDefault="003732FD" w:rsidP="003732FD">
            <w:pPr>
              <w:spacing w:after="0" w:line="240" w:lineRule="auto"/>
              <w:jc w:val="center"/>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226" w:type="pct"/>
            <w:tcBorders>
              <w:top w:val="nil"/>
              <w:left w:val="nil"/>
              <w:bottom w:val="nil"/>
              <w:right w:val="nil"/>
            </w:tcBorders>
            <w:shd w:val="clear" w:color="auto" w:fill="auto"/>
            <w:noWrap/>
            <w:vAlign w:val="bottom"/>
            <w:hideMark/>
          </w:tcPr>
          <w:p w14:paraId="59A62B70" w14:textId="77777777" w:rsidR="003732FD" w:rsidRPr="00EB4862" w:rsidRDefault="003732FD" w:rsidP="003732FD">
            <w:pPr>
              <w:spacing w:after="0" w:line="240" w:lineRule="auto"/>
              <w:jc w:val="center"/>
              <w:rPr>
                <w:rFonts w:ascii="Garamond" w:eastAsia="Times New Roman" w:hAnsi="Garamond" w:cs="Arial"/>
                <w:sz w:val="12"/>
                <w:szCs w:val="12"/>
                <w:lang w:val="sq-AL" w:eastAsia="sq-AL"/>
              </w:rPr>
            </w:pPr>
          </w:p>
        </w:tc>
        <w:tc>
          <w:tcPr>
            <w:tcW w:w="292" w:type="pct"/>
            <w:vMerge/>
            <w:tcBorders>
              <w:left w:val="single" w:sz="4" w:space="0" w:color="auto"/>
              <w:bottom w:val="nil"/>
              <w:right w:val="single" w:sz="4" w:space="0" w:color="auto"/>
            </w:tcBorders>
            <w:shd w:val="clear" w:color="auto" w:fill="auto"/>
            <w:noWrap/>
            <w:vAlign w:val="bottom"/>
            <w:hideMark/>
          </w:tcPr>
          <w:p w14:paraId="56DD5502" w14:textId="18C30DAC" w:rsidR="003732FD" w:rsidRPr="00EB4862" w:rsidRDefault="003732FD" w:rsidP="003732FD">
            <w:pPr>
              <w:spacing w:after="0" w:line="240" w:lineRule="auto"/>
              <w:jc w:val="center"/>
              <w:rPr>
                <w:rFonts w:ascii="Garamond" w:eastAsia="Times New Roman" w:hAnsi="Garamond" w:cs="Arial"/>
                <w:sz w:val="12"/>
                <w:szCs w:val="12"/>
                <w:lang w:val="sq-AL" w:eastAsia="sq-AL"/>
              </w:rPr>
            </w:pPr>
          </w:p>
        </w:tc>
        <w:tc>
          <w:tcPr>
            <w:tcW w:w="272" w:type="pct"/>
            <w:vMerge/>
            <w:tcBorders>
              <w:left w:val="nil"/>
              <w:bottom w:val="nil"/>
              <w:right w:val="single" w:sz="4" w:space="0" w:color="auto"/>
            </w:tcBorders>
            <w:shd w:val="clear" w:color="auto" w:fill="auto"/>
            <w:noWrap/>
            <w:vAlign w:val="bottom"/>
            <w:hideMark/>
          </w:tcPr>
          <w:p w14:paraId="04130818" w14:textId="216BD1F0" w:rsidR="003732FD" w:rsidRPr="00EB4862" w:rsidRDefault="003732FD" w:rsidP="003732FD">
            <w:pPr>
              <w:spacing w:after="0" w:line="240" w:lineRule="auto"/>
              <w:jc w:val="center"/>
              <w:rPr>
                <w:rFonts w:ascii="Garamond" w:eastAsia="Times New Roman" w:hAnsi="Garamond" w:cs="Arial"/>
                <w:sz w:val="12"/>
                <w:szCs w:val="12"/>
                <w:lang w:val="sq-AL" w:eastAsia="sq-AL"/>
              </w:rPr>
            </w:pPr>
          </w:p>
        </w:tc>
        <w:tc>
          <w:tcPr>
            <w:tcW w:w="272" w:type="pct"/>
            <w:vMerge/>
            <w:tcBorders>
              <w:left w:val="nil"/>
              <w:bottom w:val="nil"/>
              <w:right w:val="single" w:sz="4" w:space="0" w:color="auto"/>
            </w:tcBorders>
            <w:shd w:val="clear" w:color="auto" w:fill="auto"/>
            <w:noWrap/>
            <w:vAlign w:val="bottom"/>
            <w:hideMark/>
          </w:tcPr>
          <w:p w14:paraId="692A3671" w14:textId="096F370C" w:rsidR="003732FD" w:rsidRPr="00EB4862" w:rsidRDefault="003732FD" w:rsidP="003732FD">
            <w:pPr>
              <w:spacing w:after="0" w:line="240" w:lineRule="auto"/>
              <w:jc w:val="center"/>
              <w:rPr>
                <w:rFonts w:ascii="Garamond" w:eastAsia="Times New Roman" w:hAnsi="Garamond" w:cs="Arial"/>
                <w:sz w:val="12"/>
                <w:szCs w:val="12"/>
                <w:lang w:val="sq-AL" w:eastAsia="sq-AL"/>
              </w:rPr>
            </w:pPr>
          </w:p>
        </w:tc>
        <w:tc>
          <w:tcPr>
            <w:tcW w:w="334" w:type="pct"/>
            <w:tcBorders>
              <w:top w:val="nil"/>
              <w:left w:val="nil"/>
              <w:bottom w:val="nil"/>
              <w:right w:val="single" w:sz="4" w:space="0" w:color="auto"/>
            </w:tcBorders>
            <w:shd w:val="clear" w:color="auto" w:fill="auto"/>
            <w:noWrap/>
            <w:vAlign w:val="bottom"/>
            <w:hideMark/>
          </w:tcPr>
          <w:p w14:paraId="13776FF6" w14:textId="77777777" w:rsidR="003732FD" w:rsidRPr="00EB4862" w:rsidRDefault="003732FD" w:rsidP="003732FD">
            <w:pPr>
              <w:spacing w:after="0" w:line="240" w:lineRule="auto"/>
              <w:jc w:val="center"/>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m</w:t>
            </w:r>
            <w:r w:rsidRPr="00EB4862">
              <w:rPr>
                <w:rFonts w:ascii="Garamond" w:eastAsia="Times New Roman" w:hAnsi="Garamond" w:cs="Arial"/>
                <w:sz w:val="12"/>
                <w:szCs w:val="12"/>
                <w:vertAlign w:val="superscript"/>
                <w:lang w:val="sq-AL" w:eastAsia="sq-AL"/>
              </w:rPr>
              <w:t>3</w:t>
            </w:r>
          </w:p>
        </w:tc>
        <w:tc>
          <w:tcPr>
            <w:tcW w:w="307" w:type="pct"/>
            <w:tcBorders>
              <w:top w:val="nil"/>
              <w:left w:val="nil"/>
              <w:bottom w:val="nil"/>
              <w:right w:val="single" w:sz="4" w:space="0" w:color="auto"/>
            </w:tcBorders>
            <w:shd w:val="clear" w:color="auto" w:fill="auto"/>
            <w:noWrap/>
            <w:vAlign w:val="bottom"/>
            <w:hideMark/>
          </w:tcPr>
          <w:p w14:paraId="680EDAD9" w14:textId="77777777" w:rsidR="003732FD" w:rsidRPr="00EB4862" w:rsidRDefault="003732FD" w:rsidP="003732FD">
            <w:pPr>
              <w:spacing w:after="0" w:line="240" w:lineRule="auto"/>
              <w:jc w:val="center"/>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m</w:t>
            </w:r>
            <w:r w:rsidRPr="00EB4862">
              <w:rPr>
                <w:rFonts w:ascii="Garamond" w:eastAsia="Times New Roman" w:hAnsi="Garamond" w:cs="Arial"/>
                <w:sz w:val="12"/>
                <w:szCs w:val="12"/>
                <w:vertAlign w:val="superscript"/>
                <w:lang w:val="sq-AL" w:eastAsia="sq-AL"/>
              </w:rPr>
              <w:t>3</w:t>
            </w:r>
          </w:p>
        </w:tc>
        <w:tc>
          <w:tcPr>
            <w:tcW w:w="230" w:type="pct"/>
            <w:vMerge/>
            <w:tcBorders>
              <w:left w:val="nil"/>
              <w:bottom w:val="nil"/>
              <w:right w:val="single" w:sz="8" w:space="0" w:color="auto"/>
            </w:tcBorders>
            <w:shd w:val="clear" w:color="auto" w:fill="auto"/>
            <w:noWrap/>
            <w:vAlign w:val="bottom"/>
            <w:hideMark/>
          </w:tcPr>
          <w:p w14:paraId="1CEEB6AA" w14:textId="06087415" w:rsidR="003732FD" w:rsidRPr="00EB4862" w:rsidRDefault="003732FD" w:rsidP="003732FD">
            <w:pPr>
              <w:spacing w:after="0" w:line="240" w:lineRule="auto"/>
              <w:jc w:val="center"/>
              <w:rPr>
                <w:rFonts w:ascii="Garamond" w:eastAsia="Times New Roman" w:hAnsi="Garamond" w:cs="Arial"/>
                <w:sz w:val="12"/>
                <w:szCs w:val="12"/>
                <w:lang w:val="sq-AL" w:eastAsia="sq-AL"/>
              </w:rPr>
            </w:pPr>
          </w:p>
        </w:tc>
      </w:tr>
      <w:tr w:rsidR="003732FD" w:rsidRPr="00EB4862" w14:paraId="6A9BABBA" w14:textId="77777777" w:rsidTr="003732FD">
        <w:trPr>
          <w:trHeight w:val="180"/>
        </w:trPr>
        <w:tc>
          <w:tcPr>
            <w:tcW w:w="186"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5FBAD67C" w14:textId="77777777" w:rsidR="003732FD" w:rsidRPr="00EB4862" w:rsidRDefault="003732FD" w:rsidP="003732FD">
            <w:pPr>
              <w:spacing w:after="0" w:line="240" w:lineRule="auto"/>
              <w:jc w:val="center"/>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1</w:t>
            </w:r>
          </w:p>
        </w:tc>
        <w:tc>
          <w:tcPr>
            <w:tcW w:w="579" w:type="pct"/>
            <w:tcBorders>
              <w:top w:val="single" w:sz="4" w:space="0" w:color="auto"/>
              <w:left w:val="nil"/>
              <w:bottom w:val="single" w:sz="4" w:space="0" w:color="auto"/>
              <w:right w:val="single" w:sz="4" w:space="0" w:color="auto"/>
            </w:tcBorders>
            <w:shd w:val="clear" w:color="auto" w:fill="auto"/>
            <w:noWrap/>
            <w:vAlign w:val="bottom"/>
            <w:hideMark/>
          </w:tcPr>
          <w:p w14:paraId="1DC345C4"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207" w:type="pct"/>
            <w:tcBorders>
              <w:top w:val="single" w:sz="4" w:space="0" w:color="auto"/>
              <w:left w:val="nil"/>
              <w:bottom w:val="single" w:sz="4" w:space="0" w:color="auto"/>
              <w:right w:val="single" w:sz="4" w:space="0" w:color="auto"/>
            </w:tcBorders>
            <w:shd w:val="clear" w:color="auto" w:fill="auto"/>
            <w:noWrap/>
            <w:vAlign w:val="bottom"/>
            <w:hideMark/>
          </w:tcPr>
          <w:p w14:paraId="67582733"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351" w:type="pct"/>
            <w:tcBorders>
              <w:top w:val="single" w:sz="4" w:space="0" w:color="auto"/>
              <w:left w:val="nil"/>
              <w:bottom w:val="single" w:sz="4" w:space="0" w:color="auto"/>
              <w:right w:val="single" w:sz="4" w:space="0" w:color="auto"/>
            </w:tcBorders>
            <w:shd w:val="clear" w:color="auto" w:fill="auto"/>
            <w:noWrap/>
            <w:vAlign w:val="bottom"/>
            <w:hideMark/>
          </w:tcPr>
          <w:p w14:paraId="3BE4B5CE"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266" w:type="pct"/>
            <w:tcBorders>
              <w:top w:val="single" w:sz="4" w:space="0" w:color="auto"/>
              <w:left w:val="nil"/>
              <w:bottom w:val="single" w:sz="4" w:space="0" w:color="auto"/>
              <w:right w:val="single" w:sz="4" w:space="0" w:color="auto"/>
            </w:tcBorders>
            <w:shd w:val="clear" w:color="auto" w:fill="auto"/>
            <w:noWrap/>
            <w:vAlign w:val="bottom"/>
            <w:hideMark/>
          </w:tcPr>
          <w:p w14:paraId="501F775A"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354" w:type="pct"/>
            <w:tcBorders>
              <w:top w:val="single" w:sz="4" w:space="0" w:color="auto"/>
              <w:left w:val="nil"/>
              <w:bottom w:val="single" w:sz="4" w:space="0" w:color="auto"/>
              <w:right w:val="single" w:sz="4" w:space="0" w:color="auto"/>
            </w:tcBorders>
            <w:shd w:val="clear" w:color="auto" w:fill="auto"/>
            <w:noWrap/>
            <w:vAlign w:val="bottom"/>
            <w:hideMark/>
          </w:tcPr>
          <w:p w14:paraId="62329787"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301" w:type="pct"/>
            <w:tcBorders>
              <w:top w:val="single" w:sz="4" w:space="0" w:color="auto"/>
              <w:left w:val="nil"/>
              <w:bottom w:val="single" w:sz="4" w:space="0" w:color="auto"/>
              <w:right w:val="single" w:sz="4" w:space="0" w:color="auto"/>
            </w:tcBorders>
            <w:shd w:val="clear" w:color="auto" w:fill="auto"/>
            <w:noWrap/>
            <w:vAlign w:val="bottom"/>
            <w:hideMark/>
          </w:tcPr>
          <w:p w14:paraId="49EBFC18"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268" w:type="pct"/>
            <w:tcBorders>
              <w:top w:val="single" w:sz="4" w:space="0" w:color="auto"/>
              <w:left w:val="nil"/>
              <w:bottom w:val="single" w:sz="4" w:space="0" w:color="auto"/>
              <w:right w:val="single" w:sz="4" w:space="0" w:color="auto"/>
            </w:tcBorders>
            <w:shd w:val="clear" w:color="auto" w:fill="auto"/>
            <w:noWrap/>
            <w:vAlign w:val="bottom"/>
            <w:hideMark/>
          </w:tcPr>
          <w:p w14:paraId="7D330DB1"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297" w:type="pct"/>
            <w:tcBorders>
              <w:top w:val="single" w:sz="4" w:space="0" w:color="auto"/>
              <w:left w:val="nil"/>
              <w:bottom w:val="single" w:sz="4" w:space="0" w:color="auto"/>
              <w:right w:val="single" w:sz="4" w:space="0" w:color="auto"/>
            </w:tcBorders>
            <w:shd w:val="clear" w:color="auto" w:fill="auto"/>
            <w:noWrap/>
            <w:vAlign w:val="bottom"/>
            <w:hideMark/>
          </w:tcPr>
          <w:p w14:paraId="2AA12B80"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257" w:type="pct"/>
            <w:tcBorders>
              <w:top w:val="single" w:sz="4" w:space="0" w:color="auto"/>
              <w:left w:val="nil"/>
              <w:bottom w:val="single" w:sz="4" w:space="0" w:color="auto"/>
              <w:right w:val="single" w:sz="4" w:space="0" w:color="auto"/>
            </w:tcBorders>
            <w:shd w:val="clear" w:color="auto" w:fill="auto"/>
            <w:noWrap/>
            <w:vAlign w:val="bottom"/>
            <w:hideMark/>
          </w:tcPr>
          <w:p w14:paraId="040E8C12"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226" w:type="pct"/>
            <w:tcBorders>
              <w:top w:val="single" w:sz="4" w:space="0" w:color="auto"/>
              <w:left w:val="nil"/>
              <w:bottom w:val="single" w:sz="4" w:space="0" w:color="auto"/>
              <w:right w:val="single" w:sz="4" w:space="0" w:color="auto"/>
            </w:tcBorders>
            <w:shd w:val="clear" w:color="auto" w:fill="auto"/>
            <w:noWrap/>
            <w:vAlign w:val="bottom"/>
            <w:hideMark/>
          </w:tcPr>
          <w:p w14:paraId="3D20355A"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292" w:type="pct"/>
            <w:tcBorders>
              <w:top w:val="single" w:sz="4" w:space="0" w:color="auto"/>
              <w:left w:val="nil"/>
              <w:bottom w:val="single" w:sz="4" w:space="0" w:color="auto"/>
              <w:right w:val="single" w:sz="4" w:space="0" w:color="auto"/>
            </w:tcBorders>
            <w:shd w:val="clear" w:color="auto" w:fill="auto"/>
            <w:noWrap/>
            <w:vAlign w:val="bottom"/>
            <w:hideMark/>
          </w:tcPr>
          <w:p w14:paraId="17AB9AFC"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14:paraId="2D656E7E"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14:paraId="274CB36A"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334" w:type="pct"/>
            <w:tcBorders>
              <w:top w:val="single" w:sz="4" w:space="0" w:color="auto"/>
              <w:left w:val="nil"/>
              <w:bottom w:val="single" w:sz="4" w:space="0" w:color="auto"/>
              <w:right w:val="single" w:sz="4" w:space="0" w:color="auto"/>
            </w:tcBorders>
            <w:shd w:val="clear" w:color="auto" w:fill="auto"/>
            <w:noWrap/>
            <w:vAlign w:val="bottom"/>
            <w:hideMark/>
          </w:tcPr>
          <w:p w14:paraId="448BA29A"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307" w:type="pct"/>
            <w:tcBorders>
              <w:top w:val="single" w:sz="4" w:space="0" w:color="auto"/>
              <w:left w:val="nil"/>
              <w:bottom w:val="single" w:sz="4" w:space="0" w:color="auto"/>
              <w:right w:val="single" w:sz="4" w:space="0" w:color="auto"/>
            </w:tcBorders>
            <w:shd w:val="clear" w:color="auto" w:fill="auto"/>
            <w:noWrap/>
            <w:vAlign w:val="bottom"/>
            <w:hideMark/>
          </w:tcPr>
          <w:p w14:paraId="3BE9D785"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230" w:type="pct"/>
            <w:tcBorders>
              <w:top w:val="single" w:sz="4" w:space="0" w:color="auto"/>
              <w:left w:val="nil"/>
              <w:bottom w:val="single" w:sz="4" w:space="0" w:color="auto"/>
              <w:right w:val="single" w:sz="8" w:space="0" w:color="auto"/>
            </w:tcBorders>
            <w:shd w:val="clear" w:color="auto" w:fill="auto"/>
            <w:noWrap/>
            <w:vAlign w:val="bottom"/>
            <w:hideMark/>
          </w:tcPr>
          <w:p w14:paraId="14FDE089"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r>
      <w:tr w:rsidR="003732FD" w:rsidRPr="00EB4862" w14:paraId="71D0B679" w14:textId="77777777" w:rsidTr="003732FD">
        <w:trPr>
          <w:trHeight w:val="180"/>
        </w:trPr>
        <w:tc>
          <w:tcPr>
            <w:tcW w:w="186" w:type="pct"/>
            <w:tcBorders>
              <w:top w:val="nil"/>
              <w:left w:val="single" w:sz="8" w:space="0" w:color="auto"/>
              <w:bottom w:val="single" w:sz="4" w:space="0" w:color="auto"/>
              <w:right w:val="single" w:sz="4" w:space="0" w:color="auto"/>
            </w:tcBorders>
            <w:shd w:val="clear" w:color="auto" w:fill="auto"/>
            <w:noWrap/>
            <w:vAlign w:val="bottom"/>
            <w:hideMark/>
          </w:tcPr>
          <w:p w14:paraId="7117F51B" w14:textId="77777777" w:rsidR="003732FD" w:rsidRPr="00EB4862" w:rsidRDefault="003732FD" w:rsidP="003732FD">
            <w:pPr>
              <w:spacing w:after="0" w:line="240" w:lineRule="auto"/>
              <w:jc w:val="center"/>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2</w:t>
            </w:r>
          </w:p>
        </w:tc>
        <w:tc>
          <w:tcPr>
            <w:tcW w:w="579" w:type="pct"/>
            <w:tcBorders>
              <w:top w:val="nil"/>
              <w:left w:val="nil"/>
              <w:bottom w:val="single" w:sz="4" w:space="0" w:color="auto"/>
              <w:right w:val="single" w:sz="4" w:space="0" w:color="auto"/>
            </w:tcBorders>
            <w:shd w:val="clear" w:color="auto" w:fill="auto"/>
            <w:noWrap/>
            <w:vAlign w:val="bottom"/>
            <w:hideMark/>
          </w:tcPr>
          <w:p w14:paraId="3F22F449"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207" w:type="pct"/>
            <w:tcBorders>
              <w:top w:val="nil"/>
              <w:left w:val="nil"/>
              <w:bottom w:val="single" w:sz="4" w:space="0" w:color="auto"/>
              <w:right w:val="single" w:sz="4" w:space="0" w:color="auto"/>
            </w:tcBorders>
            <w:shd w:val="clear" w:color="auto" w:fill="auto"/>
            <w:noWrap/>
            <w:vAlign w:val="bottom"/>
            <w:hideMark/>
          </w:tcPr>
          <w:p w14:paraId="3B026884"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351" w:type="pct"/>
            <w:tcBorders>
              <w:top w:val="nil"/>
              <w:left w:val="nil"/>
              <w:bottom w:val="single" w:sz="4" w:space="0" w:color="auto"/>
              <w:right w:val="single" w:sz="4" w:space="0" w:color="auto"/>
            </w:tcBorders>
            <w:shd w:val="clear" w:color="auto" w:fill="auto"/>
            <w:noWrap/>
            <w:vAlign w:val="bottom"/>
            <w:hideMark/>
          </w:tcPr>
          <w:p w14:paraId="66705B2E"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266" w:type="pct"/>
            <w:tcBorders>
              <w:top w:val="nil"/>
              <w:left w:val="nil"/>
              <w:bottom w:val="single" w:sz="4" w:space="0" w:color="auto"/>
              <w:right w:val="single" w:sz="4" w:space="0" w:color="auto"/>
            </w:tcBorders>
            <w:shd w:val="clear" w:color="auto" w:fill="auto"/>
            <w:noWrap/>
            <w:vAlign w:val="bottom"/>
            <w:hideMark/>
          </w:tcPr>
          <w:p w14:paraId="7F66DBA2"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354" w:type="pct"/>
            <w:tcBorders>
              <w:top w:val="nil"/>
              <w:left w:val="nil"/>
              <w:bottom w:val="single" w:sz="4" w:space="0" w:color="auto"/>
              <w:right w:val="single" w:sz="4" w:space="0" w:color="auto"/>
            </w:tcBorders>
            <w:shd w:val="clear" w:color="auto" w:fill="auto"/>
            <w:noWrap/>
            <w:vAlign w:val="bottom"/>
            <w:hideMark/>
          </w:tcPr>
          <w:p w14:paraId="2804D395"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301" w:type="pct"/>
            <w:tcBorders>
              <w:top w:val="nil"/>
              <w:left w:val="nil"/>
              <w:bottom w:val="single" w:sz="4" w:space="0" w:color="auto"/>
              <w:right w:val="single" w:sz="4" w:space="0" w:color="auto"/>
            </w:tcBorders>
            <w:shd w:val="clear" w:color="auto" w:fill="auto"/>
            <w:noWrap/>
            <w:vAlign w:val="bottom"/>
            <w:hideMark/>
          </w:tcPr>
          <w:p w14:paraId="5C35CD2D"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268" w:type="pct"/>
            <w:tcBorders>
              <w:top w:val="nil"/>
              <w:left w:val="nil"/>
              <w:bottom w:val="single" w:sz="4" w:space="0" w:color="auto"/>
              <w:right w:val="single" w:sz="4" w:space="0" w:color="auto"/>
            </w:tcBorders>
            <w:shd w:val="clear" w:color="auto" w:fill="auto"/>
            <w:noWrap/>
            <w:vAlign w:val="bottom"/>
            <w:hideMark/>
          </w:tcPr>
          <w:p w14:paraId="170D0D38"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297" w:type="pct"/>
            <w:tcBorders>
              <w:top w:val="nil"/>
              <w:left w:val="nil"/>
              <w:bottom w:val="single" w:sz="4" w:space="0" w:color="auto"/>
              <w:right w:val="single" w:sz="4" w:space="0" w:color="auto"/>
            </w:tcBorders>
            <w:shd w:val="clear" w:color="auto" w:fill="auto"/>
            <w:noWrap/>
            <w:vAlign w:val="bottom"/>
            <w:hideMark/>
          </w:tcPr>
          <w:p w14:paraId="6AC0D6F6"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257" w:type="pct"/>
            <w:tcBorders>
              <w:top w:val="nil"/>
              <w:left w:val="nil"/>
              <w:bottom w:val="single" w:sz="4" w:space="0" w:color="auto"/>
              <w:right w:val="single" w:sz="4" w:space="0" w:color="auto"/>
            </w:tcBorders>
            <w:shd w:val="clear" w:color="auto" w:fill="auto"/>
            <w:noWrap/>
            <w:vAlign w:val="bottom"/>
            <w:hideMark/>
          </w:tcPr>
          <w:p w14:paraId="03038F5C"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226" w:type="pct"/>
            <w:tcBorders>
              <w:top w:val="nil"/>
              <w:left w:val="nil"/>
              <w:bottom w:val="single" w:sz="4" w:space="0" w:color="auto"/>
              <w:right w:val="single" w:sz="4" w:space="0" w:color="auto"/>
            </w:tcBorders>
            <w:shd w:val="clear" w:color="auto" w:fill="auto"/>
            <w:noWrap/>
            <w:vAlign w:val="bottom"/>
            <w:hideMark/>
          </w:tcPr>
          <w:p w14:paraId="3A9F76CB"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292" w:type="pct"/>
            <w:tcBorders>
              <w:top w:val="nil"/>
              <w:left w:val="nil"/>
              <w:bottom w:val="single" w:sz="4" w:space="0" w:color="auto"/>
              <w:right w:val="single" w:sz="4" w:space="0" w:color="auto"/>
            </w:tcBorders>
            <w:shd w:val="clear" w:color="auto" w:fill="auto"/>
            <w:noWrap/>
            <w:vAlign w:val="bottom"/>
            <w:hideMark/>
          </w:tcPr>
          <w:p w14:paraId="129D1056"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272" w:type="pct"/>
            <w:tcBorders>
              <w:top w:val="nil"/>
              <w:left w:val="nil"/>
              <w:bottom w:val="single" w:sz="4" w:space="0" w:color="auto"/>
              <w:right w:val="single" w:sz="4" w:space="0" w:color="auto"/>
            </w:tcBorders>
            <w:shd w:val="clear" w:color="auto" w:fill="auto"/>
            <w:noWrap/>
            <w:vAlign w:val="bottom"/>
            <w:hideMark/>
          </w:tcPr>
          <w:p w14:paraId="2E885B68"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272" w:type="pct"/>
            <w:tcBorders>
              <w:top w:val="nil"/>
              <w:left w:val="nil"/>
              <w:bottom w:val="single" w:sz="4" w:space="0" w:color="auto"/>
              <w:right w:val="single" w:sz="4" w:space="0" w:color="auto"/>
            </w:tcBorders>
            <w:shd w:val="clear" w:color="auto" w:fill="auto"/>
            <w:noWrap/>
            <w:vAlign w:val="bottom"/>
            <w:hideMark/>
          </w:tcPr>
          <w:p w14:paraId="4027660B"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334" w:type="pct"/>
            <w:tcBorders>
              <w:top w:val="nil"/>
              <w:left w:val="nil"/>
              <w:bottom w:val="single" w:sz="4" w:space="0" w:color="auto"/>
              <w:right w:val="single" w:sz="4" w:space="0" w:color="auto"/>
            </w:tcBorders>
            <w:shd w:val="clear" w:color="auto" w:fill="auto"/>
            <w:noWrap/>
            <w:vAlign w:val="bottom"/>
            <w:hideMark/>
          </w:tcPr>
          <w:p w14:paraId="428295DA"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307" w:type="pct"/>
            <w:tcBorders>
              <w:top w:val="nil"/>
              <w:left w:val="nil"/>
              <w:bottom w:val="single" w:sz="4" w:space="0" w:color="auto"/>
              <w:right w:val="single" w:sz="4" w:space="0" w:color="auto"/>
            </w:tcBorders>
            <w:shd w:val="clear" w:color="auto" w:fill="auto"/>
            <w:noWrap/>
            <w:vAlign w:val="bottom"/>
            <w:hideMark/>
          </w:tcPr>
          <w:p w14:paraId="26BBAE94"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230" w:type="pct"/>
            <w:tcBorders>
              <w:top w:val="nil"/>
              <w:left w:val="nil"/>
              <w:bottom w:val="single" w:sz="4" w:space="0" w:color="auto"/>
              <w:right w:val="single" w:sz="8" w:space="0" w:color="auto"/>
            </w:tcBorders>
            <w:shd w:val="clear" w:color="auto" w:fill="auto"/>
            <w:noWrap/>
            <w:vAlign w:val="bottom"/>
            <w:hideMark/>
          </w:tcPr>
          <w:p w14:paraId="09252A34"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r>
      <w:tr w:rsidR="003732FD" w:rsidRPr="00EB4862" w14:paraId="087B1F78" w14:textId="77777777" w:rsidTr="003732FD">
        <w:trPr>
          <w:trHeight w:val="180"/>
        </w:trPr>
        <w:tc>
          <w:tcPr>
            <w:tcW w:w="186" w:type="pct"/>
            <w:tcBorders>
              <w:top w:val="nil"/>
              <w:left w:val="single" w:sz="8" w:space="0" w:color="auto"/>
              <w:bottom w:val="single" w:sz="4" w:space="0" w:color="auto"/>
              <w:right w:val="single" w:sz="4" w:space="0" w:color="auto"/>
            </w:tcBorders>
            <w:shd w:val="clear" w:color="auto" w:fill="auto"/>
            <w:noWrap/>
            <w:vAlign w:val="bottom"/>
            <w:hideMark/>
          </w:tcPr>
          <w:p w14:paraId="6EF538E4" w14:textId="77777777" w:rsidR="003732FD" w:rsidRPr="00EB4862" w:rsidRDefault="003732FD" w:rsidP="003732FD">
            <w:pPr>
              <w:spacing w:after="0" w:line="240" w:lineRule="auto"/>
              <w:jc w:val="center"/>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3</w:t>
            </w:r>
          </w:p>
        </w:tc>
        <w:tc>
          <w:tcPr>
            <w:tcW w:w="579" w:type="pct"/>
            <w:tcBorders>
              <w:top w:val="nil"/>
              <w:left w:val="nil"/>
              <w:bottom w:val="single" w:sz="4" w:space="0" w:color="auto"/>
              <w:right w:val="single" w:sz="4" w:space="0" w:color="auto"/>
            </w:tcBorders>
            <w:shd w:val="clear" w:color="auto" w:fill="auto"/>
            <w:noWrap/>
            <w:vAlign w:val="bottom"/>
            <w:hideMark/>
          </w:tcPr>
          <w:p w14:paraId="50946343"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207" w:type="pct"/>
            <w:tcBorders>
              <w:top w:val="nil"/>
              <w:left w:val="nil"/>
              <w:bottom w:val="single" w:sz="4" w:space="0" w:color="auto"/>
              <w:right w:val="single" w:sz="4" w:space="0" w:color="auto"/>
            </w:tcBorders>
            <w:shd w:val="clear" w:color="auto" w:fill="auto"/>
            <w:noWrap/>
            <w:vAlign w:val="bottom"/>
            <w:hideMark/>
          </w:tcPr>
          <w:p w14:paraId="67B0D27C"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351" w:type="pct"/>
            <w:tcBorders>
              <w:top w:val="nil"/>
              <w:left w:val="nil"/>
              <w:bottom w:val="single" w:sz="4" w:space="0" w:color="auto"/>
              <w:right w:val="single" w:sz="4" w:space="0" w:color="auto"/>
            </w:tcBorders>
            <w:shd w:val="clear" w:color="auto" w:fill="auto"/>
            <w:noWrap/>
            <w:vAlign w:val="bottom"/>
            <w:hideMark/>
          </w:tcPr>
          <w:p w14:paraId="0587D463"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266" w:type="pct"/>
            <w:tcBorders>
              <w:top w:val="nil"/>
              <w:left w:val="nil"/>
              <w:bottom w:val="single" w:sz="4" w:space="0" w:color="auto"/>
              <w:right w:val="single" w:sz="4" w:space="0" w:color="auto"/>
            </w:tcBorders>
            <w:shd w:val="clear" w:color="auto" w:fill="auto"/>
            <w:noWrap/>
            <w:vAlign w:val="bottom"/>
            <w:hideMark/>
          </w:tcPr>
          <w:p w14:paraId="46EB9EAD"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354" w:type="pct"/>
            <w:tcBorders>
              <w:top w:val="nil"/>
              <w:left w:val="nil"/>
              <w:bottom w:val="single" w:sz="4" w:space="0" w:color="auto"/>
              <w:right w:val="single" w:sz="4" w:space="0" w:color="auto"/>
            </w:tcBorders>
            <w:shd w:val="clear" w:color="auto" w:fill="auto"/>
            <w:noWrap/>
            <w:vAlign w:val="bottom"/>
            <w:hideMark/>
          </w:tcPr>
          <w:p w14:paraId="58331BFA"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301" w:type="pct"/>
            <w:tcBorders>
              <w:top w:val="nil"/>
              <w:left w:val="nil"/>
              <w:bottom w:val="single" w:sz="4" w:space="0" w:color="auto"/>
              <w:right w:val="single" w:sz="4" w:space="0" w:color="auto"/>
            </w:tcBorders>
            <w:shd w:val="clear" w:color="auto" w:fill="auto"/>
            <w:noWrap/>
            <w:vAlign w:val="bottom"/>
            <w:hideMark/>
          </w:tcPr>
          <w:p w14:paraId="3BC52A73"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268" w:type="pct"/>
            <w:tcBorders>
              <w:top w:val="nil"/>
              <w:left w:val="nil"/>
              <w:bottom w:val="single" w:sz="4" w:space="0" w:color="auto"/>
              <w:right w:val="single" w:sz="4" w:space="0" w:color="auto"/>
            </w:tcBorders>
            <w:shd w:val="clear" w:color="auto" w:fill="auto"/>
            <w:noWrap/>
            <w:vAlign w:val="bottom"/>
            <w:hideMark/>
          </w:tcPr>
          <w:p w14:paraId="15FA5572"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297" w:type="pct"/>
            <w:tcBorders>
              <w:top w:val="nil"/>
              <w:left w:val="nil"/>
              <w:bottom w:val="single" w:sz="4" w:space="0" w:color="auto"/>
              <w:right w:val="single" w:sz="4" w:space="0" w:color="auto"/>
            </w:tcBorders>
            <w:shd w:val="clear" w:color="auto" w:fill="auto"/>
            <w:noWrap/>
            <w:vAlign w:val="bottom"/>
            <w:hideMark/>
          </w:tcPr>
          <w:p w14:paraId="3FACBDD2"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257" w:type="pct"/>
            <w:tcBorders>
              <w:top w:val="nil"/>
              <w:left w:val="nil"/>
              <w:bottom w:val="single" w:sz="4" w:space="0" w:color="auto"/>
              <w:right w:val="single" w:sz="4" w:space="0" w:color="auto"/>
            </w:tcBorders>
            <w:shd w:val="clear" w:color="auto" w:fill="auto"/>
            <w:noWrap/>
            <w:vAlign w:val="bottom"/>
            <w:hideMark/>
          </w:tcPr>
          <w:p w14:paraId="60FAFF19"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226" w:type="pct"/>
            <w:tcBorders>
              <w:top w:val="nil"/>
              <w:left w:val="nil"/>
              <w:bottom w:val="single" w:sz="4" w:space="0" w:color="auto"/>
              <w:right w:val="single" w:sz="4" w:space="0" w:color="auto"/>
            </w:tcBorders>
            <w:shd w:val="clear" w:color="auto" w:fill="auto"/>
            <w:noWrap/>
            <w:vAlign w:val="bottom"/>
            <w:hideMark/>
          </w:tcPr>
          <w:p w14:paraId="18194BCF"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292" w:type="pct"/>
            <w:tcBorders>
              <w:top w:val="nil"/>
              <w:left w:val="nil"/>
              <w:bottom w:val="single" w:sz="4" w:space="0" w:color="auto"/>
              <w:right w:val="single" w:sz="4" w:space="0" w:color="auto"/>
            </w:tcBorders>
            <w:shd w:val="clear" w:color="auto" w:fill="auto"/>
            <w:noWrap/>
            <w:vAlign w:val="bottom"/>
            <w:hideMark/>
          </w:tcPr>
          <w:p w14:paraId="1D7E02FE"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272" w:type="pct"/>
            <w:tcBorders>
              <w:top w:val="nil"/>
              <w:left w:val="nil"/>
              <w:bottom w:val="single" w:sz="4" w:space="0" w:color="auto"/>
              <w:right w:val="single" w:sz="4" w:space="0" w:color="auto"/>
            </w:tcBorders>
            <w:shd w:val="clear" w:color="auto" w:fill="auto"/>
            <w:noWrap/>
            <w:vAlign w:val="bottom"/>
            <w:hideMark/>
          </w:tcPr>
          <w:p w14:paraId="064585FF"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272" w:type="pct"/>
            <w:tcBorders>
              <w:top w:val="nil"/>
              <w:left w:val="nil"/>
              <w:bottom w:val="single" w:sz="4" w:space="0" w:color="auto"/>
              <w:right w:val="single" w:sz="4" w:space="0" w:color="auto"/>
            </w:tcBorders>
            <w:shd w:val="clear" w:color="auto" w:fill="auto"/>
            <w:noWrap/>
            <w:vAlign w:val="bottom"/>
            <w:hideMark/>
          </w:tcPr>
          <w:p w14:paraId="34323232"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334" w:type="pct"/>
            <w:tcBorders>
              <w:top w:val="nil"/>
              <w:left w:val="nil"/>
              <w:bottom w:val="single" w:sz="4" w:space="0" w:color="auto"/>
              <w:right w:val="single" w:sz="4" w:space="0" w:color="auto"/>
            </w:tcBorders>
            <w:shd w:val="clear" w:color="auto" w:fill="auto"/>
            <w:noWrap/>
            <w:vAlign w:val="bottom"/>
            <w:hideMark/>
          </w:tcPr>
          <w:p w14:paraId="04BC889A"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307" w:type="pct"/>
            <w:tcBorders>
              <w:top w:val="nil"/>
              <w:left w:val="nil"/>
              <w:bottom w:val="single" w:sz="4" w:space="0" w:color="auto"/>
              <w:right w:val="single" w:sz="4" w:space="0" w:color="auto"/>
            </w:tcBorders>
            <w:shd w:val="clear" w:color="auto" w:fill="auto"/>
            <w:noWrap/>
            <w:vAlign w:val="bottom"/>
            <w:hideMark/>
          </w:tcPr>
          <w:p w14:paraId="4FD126A7"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230" w:type="pct"/>
            <w:tcBorders>
              <w:top w:val="nil"/>
              <w:left w:val="nil"/>
              <w:bottom w:val="single" w:sz="4" w:space="0" w:color="auto"/>
              <w:right w:val="single" w:sz="8" w:space="0" w:color="auto"/>
            </w:tcBorders>
            <w:shd w:val="clear" w:color="auto" w:fill="auto"/>
            <w:noWrap/>
            <w:vAlign w:val="bottom"/>
            <w:hideMark/>
          </w:tcPr>
          <w:p w14:paraId="25C4C30A"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r>
      <w:tr w:rsidR="003732FD" w:rsidRPr="00EB4862" w14:paraId="7A8727E0" w14:textId="77777777" w:rsidTr="003732FD">
        <w:trPr>
          <w:trHeight w:val="180"/>
        </w:trPr>
        <w:tc>
          <w:tcPr>
            <w:tcW w:w="186" w:type="pct"/>
            <w:tcBorders>
              <w:top w:val="nil"/>
              <w:left w:val="single" w:sz="8" w:space="0" w:color="auto"/>
              <w:bottom w:val="single" w:sz="4" w:space="0" w:color="auto"/>
              <w:right w:val="single" w:sz="4" w:space="0" w:color="auto"/>
            </w:tcBorders>
            <w:shd w:val="clear" w:color="auto" w:fill="auto"/>
            <w:noWrap/>
            <w:vAlign w:val="bottom"/>
            <w:hideMark/>
          </w:tcPr>
          <w:p w14:paraId="7672E0FC" w14:textId="77777777" w:rsidR="003732FD" w:rsidRPr="00EB4862" w:rsidRDefault="003732FD" w:rsidP="003732FD">
            <w:pPr>
              <w:spacing w:after="0" w:line="240" w:lineRule="auto"/>
              <w:jc w:val="center"/>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4</w:t>
            </w:r>
          </w:p>
        </w:tc>
        <w:tc>
          <w:tcPr>
            <w:tcW w:w="579" w:type="pct"/>
            <w:tcBorders>
              <w:top w:val="nil"/>
              <w:left w:val="nil"/>
              <w:bottom w:val="single" w:sz="4" w:space="0" w:color="auto"/>
              <w:right w:val="single" w:sz="4" w:space="0" w:color="auto"/>
            </w:tcBorders>
            <w:shd w:val="clear" w:color="auto" w:fill="auto"/>
            <w:noWrap/>
            <w:vAlign w:val="bottom"/>
            <w:hideMark/>
          </w:tcPr>
          <w:p w14:paraId="302E0BB3"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207" w:type="pct"/>
            <w:tcBorders>
              <w:top w:val="nil"/>
              <w:left w:val="nil"/>
              <w:bottom w:val="single" w:sz="4" w:space="0" w:color="auto"/>
              <w:right w:val="single" w:sz="4" w:space="0" w:color="auto"/>
            </w:tcBorders>
            <w:shd w:val="clear" w:color="auto" w:fill="auto"/>
            <w:noWrap/>
            <w:vAlign w:val="bottom"/>
            <w:hideMark/>
          </w:tcPr>
          <w:p w14:paraId="71839815"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351" w:type="pct"/>
            <w:tcBorders>
              <w:top w:val="nil"/>
              <w:left w:val="nil"/>
              <w:bottom w:val="single" w:sz="4" w:space="0" w:color="auto"/>
              <w:right w:val="single" w:sz="4" w:space="0" w:color="auto"/>
            </w:tcBorders>
            <w:shd w:val="clear" w:color="auto" w:fill="auto"/>
            <w:noWrap/>
            <w:vAlign w:val="bottom"/>
            <w:hideMark/>
          </w:tcPr>
          <w:p w14:paraId="606E5776"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266" w:type="pct"/>
            <w:tcBorders>
              <w:top w:val="nil"/>
              <w:left w:val="nil"/>
              <w:bottom w:val="single" w:sz="4" w:space="0" w:color="auto"/>
              <w:right w:val="single" w:sz="4" w:space="0" w:color="auto"/>
            </w:tcBorders>
            <w:shd w:val="clear" w:color="auto" w:fill="auto"/>
            <w:noWrap/>
            <w:vAlign w:val="bottom"/>
            <w:hideMark/>
          </w:tcPr>
          <w:p w14:paraId="041E3133"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354" w:type="pct"/>
            <w:tcBorders>
              <w:top w:val="nil"/>
              <w:left w:val="nil"/>
              <w:bottom w:val="single" w:sz="4" w:space="0" w:color="auto"/>
              <w:right w:val="single" w:sz="4" w:space="0" w:color="auto"/>
            </w:tcBorders>
            <w:shd w:val="clear" w:color="auto" w:fill="auto"/>
            <w:noWrap/>
            <w:vAlign w:val="bottom"/>
            <w:hideMark/>
          </w:tcPr>
          <w:p w14:paraId="15521126"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301" w:type="pct"/>
            <w:tcBorders>
              <w:top w:val="nil"/>
              <w:left w:val="nil"/>
              <w:bottom w:val="single" w:sz="4" w:space="0" w:color="auto"/>
              <w:right w:val="single" w:sz="4" w:space="0" w:color="auto"/>
            </w:tcBorders>
            <w:shd w:val="clear" w:color="auto" w:fill="auto"/>
            <w:noWrap/>
            <w:vAlign w:val="bottom"/>
            <w:hideMark/>
          </w:tcPr>
          <w:p w14:paraId="0868AB4F"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268" w:type="pct"/>
            <w:tcBorders>
              <w:top w:val="nil"/>
              <w:left w:val="nil"/>
              <w:bottom w:val="single" w:sz="4" w:space="0" w:color="auto"/>
              <w:right w:val="single" w:sz="4" w:space="0" w:color="auto"/>
            </w:tcBorders>
            <w:shd w:val="clear" w:color="auto" w:fill="auto"/>
            <w:noWrap/>
            <w:vAlign w:val="bottom"/>
            <w:hideMark/>
          </w:tcPr>
          <w:p w14:paraId="3280BAA2"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297" w:type="pct"/>
            <w:tcBorders>
              <w:top w:val="nil"/>
              <w:left w:val="nil"/>
              <w:bottom w:val="single" w:sz="4" w:space="0" w:color="auto"/>
              <w:right w:val="single" w:sz="4" w:space="0" w:color="auto"/>
            </w:tcBorders>
            <w:shd w:val="clear" w:color="auto" w:fill="auto"/>
            <w:noWrap/>
            <w:vAlign w:val="bottom"/>
            <w:hideMark/>
          </w:tcPr>
          <w:p w14:paraId="0F84B6E4"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257" w:type="pct"/>
            <w:tcBorders>
              <w:top w:val="nil"/>
              <w:left w:val="nil"/>
              <w:bottom w:val="single" w:sz="4" w:space="0" w:color="auto"/>
              <w:right w:val="single" w:sz="4" w:space="0" w:color="auto"/>
            </w:tcBorders>
            <w:shd w:val="clear" w:color="auto" w:fill="auto"/>
            <w:noWrap/>
            <w:vAlign w:val="bottom"/>
            <w:hideMark/>
          </w:tcPr>
          <w:p w14:paraId="7168FABA"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226" w:type="pct"/>
            <w:tcBorders>
              <w:top w:val="nil"/>
              <w:left w:val="nil"/>
              <w:bottom w:val="single" w:sz="4" w:space="0" w:color="auto"/>
              <w:right w:val="single" w:sz="4" w:space="0" w:color="auto"/>
            </w:tcBorders>
            <w:shd w:val="clear" w:color="auto" w:fill="auto"/>
            <w:noWrap/>
            <w:vAlign w:val="bottom"/>
            <w:hideMark/>
          </w:tcPr>
          <w:p w14:paraId="6367B0B9"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292" w:type="pct"/>
            <w:tcBorders>
              <w:top w:val="nil"/>
              <w:left w:val="nil"/>
              <w:bottom w:val="single" w:sz="4" w:space="0" w:color="auto"/>
              <w:right w:val="single" w:sz="4" w:space="0" w:color="auto"/>
            </w:tcBorders>
            <w:shd w:val="clear" w:color="auto" w:fill="auto"/>
            <w:noWrap/>
            <w:vAlign w:val="bottom"/>
            <w:hideMark/>
          </w:tcPr>
          <w:p w14:paraId="1BF38C7D"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272" w:type="pct"/>
            <w:tcBorders>
              <w:top w:val="nil"/>
              <w:left w:val="nil"/>
              <w:bottom w:val="single" w:sz="4" w:space="0" w:color="auto"/>
              <w:right w:val="single" w:sz="4" w:space="0" w:color="auto"/>
            </w:tcBorders>
            <w:shd w:val="clear" w:color="auto" w:fill="auto"/>
            <w:noWrap/>
            <w:vAlign w:val="bottom"/>
            <w:hideMark/>
          </w:tcPr>
          <w:p w14:paraId="696164BC"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272" w:type="pct"/>
            <w:tcBorders>
              <w:top w:val="nil"/>
              <w:left w:val="nil"/>
              <w:bottom w:val="single" w:sz="4" w:space="0" w:color="auto"/>
              <w:right w:val="single" w:sz="4" w:space="0" w:color="auto"/>
            </w:tcBorders>
            <w:shd w:val="clear" w:color="auto" w:fill="auto"/>
            <w:noWrap/>
            <w:vAlign w:val="bottom"/>
            <w:hideMark/>
          </w:tcPr>
          <w:p w14:paraId="58626B85"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334" w:type="pct"/>
            <w:tcBorders>
              <w:top w:val="nil"/>
              <w:left w:val="nil"/>
              <w:bottom w:val="single" w:sz="4" w:space="0" w:color="auto"/>
              <w:right w:val="single" w:sz="4" w:space="0" w:color="auto"/>
            </w:tcBorders>
            <w:shd w:val="clear" w:color="auto" w:fill="auto"/>
            <w:noWrap/>
            <w:vAlign w:val="bottom"/>
            <w:hideMark/>
          </w:tcPr>
          <w:p w14:paraId="52C3A462"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307" w:type="pct"/>
            <w:tcBorders>
              <w:top w:val="nil"/>
              <w:left w:val="nil"/>
              <w:bottom w:val="single" w:sz="4" w:space="0" w:color="auto"/>
              <w:right w:val="single" w:sz="4" w:space="0" w:color="auto"/>
            </w:tcBorders>
            <w:shd w:val="clear" w:color="auto" w:fill="auto"/>
            <w:noWrap/>
            <w:vAlign w:val="bottom"/>
            <w:hideMark/>
          </w:tcPr>
          <w:p w14:paraId="36861FFD"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230" w:type="pct"/>
            <w:tcBorders>
              <w:top w:val="nil"/>
              <w:left w:val="nil"/>
              <w:bottom w:val="single" w:sz="4" w:space="0" w:color="auto"/>
              <w:right w:val="single" w:sz="8" w:space="0" w:color="auto"/>
            </w:tcBorders>
            <w:shd w:val="clear" w:color="auto" w:fill="auto"/>
            <w:noWrap/>
            <w:vAlign w:val="bottom"/>
            <w:hideMark/>
          </w:tcPr>
          <w:p w14:paraId="52860553"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r>
      <w:tr w:rsidR="003732FD" w:rsidRPr="00EB4862" w14:paraId="2D9A5F99" w14:textId="77777777" w:rsidTr="003732FD">
        <w:trPr>
          <w:trHeight w:val="180"/>
        </w:trPr>
        <w:tc>
          <w:tcPr>
            <w:tcW w:w="186" w:type="pct"/>
            <w:tcBorders>
              <w:top w:val="nil"/>
              <w:left w:val="single" w:sz="8" w:space="0" w:color="auto"/>
              <w:bottom w:val="single" w:sz="4" w:space="0" w:color="auto"/>
              <w:right w:val="single" w:sz="4" w:space="0" w:color="auto"/>
            </w:tcBorders>
            <w:shd w:val="clear" w:color="auto" w:fill="auto"/>
            <w:noWrap/>
            <w:vAlign w:val="bottom"/>
            <w:hideMark/>
          </w:tcPr>
          <w:p w14:paraId="2E11BDB4" w14:textId="77777777" w:rsidR="003732FD" w:rsidRPr="00EB4862" w:rsidRDefault="003732FD" w:rsidP="003732FD">
            <w:pPr>
              <w:spacing w:after="0" w:line="240" w:lineRule="auto"/>
              <w:jc w:val="center"/>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5</w:t>
            </w:r>
          </w:p>
        </w:tc>
        <w:tc>
          <w:tcPr>
            <w:tcW w:w="579" w:type="pct"/>
            <w:tcBorders>
              <w:top w:val="nil"/>
              <w:left w:val="nil"/>
              <w:bottom w:val="single" w:sz="4" w:space="0" w:color="auto"/>
              <w:right w:val="single" w:sz="4" w:space="0" w:color="auto"/>
            </w:tcBorders>
            <w:shd w:val="clear" w:color="auto" w:fill="auto"/>
            <w:noWrap/>
            <w:vAlign w:val="bottom"/>
            <w:hideMark/>
          </w:tcPr>
          <w:p w14:paraId="79A769A5"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207" w:type="pct"/>
            <w:tcBorders>
              <w:top w:val="nil"/>
              <w:left w:val="nil"/>
              <w:bottom w:val="single" w:sz="4" w:space="0" w:color="auto"/>
              <w:right w:val="single" w:sz="4" w:space="0" w:color="auto"/>
            </w:tcBorders>
            <w:shd w:val="clear" w:color="auto" w:fill="auto"/>
            <w:noWrap/>
            <w:vAlign w:val="bottom"/>
            <w:hideMark/>
          </w:tcPr>
          <w:p w14:paraId="268CD52E"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351" w:type="pct"/>
            <w:tcBorders>
              <w:top w:val="nil"/>
              <w:left w:val="nil"/>
              <w:bottom w:val="single" w:sz="4" w:space="0" w:color="auto"/>
              <w:right w:val="single" w:sz="4" w:space="0" w:color="auto"/>
            </w:tcBorders>
            <w:shd w:val="clear" w:color="auto" w:fill="auto"/>
            <w:noWrap/>
            <w:vAlign w:val="bottom"/>
            <w:hideMark/>
          </w:tcPr>
          <w:p w14:paraId="03DB1178"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266" w:type="pct"/>
            <w:tcBorders>
              <w:top w:val="nil"/>
              <w:left w:val="nil"/>
              <w:bottom w:val="single" w:sz="4" w:space="0" w:color="auto"/>
              <w:right w:val="single" w:sz="4" w:space="0" w:color="auto"/>
            </w:tcBorders>
            <w:shd w:val="clear" w:color="auto" w:fill="auto"/>
            <w:noWrap/>
            <w:vAlign w:val="bottom"/>
            <w:hideMark/>
          </w:tcPr>
          <w:p w14:paraId="0639CE36"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354" w:type="pct"/>
            <w:tcBorders>
              <w:top w:val="nil"/>
              <w:left w:val="nil"/>
              <w:bottom w:val="single" w:sz="4" w:space="0" w:color="auto"/>
              <w:right w:val="single" w:sz="4" w:space="0" w:color="auto"/>
            </w:tcBorders>
            <w:shd w:val="clear" w:color="auto" w:fill="auto"/>
            <w:noWrap/>
            <w:vAlign w:val="bottom"/>
            <w:hideMark/>
          </w:tcPr>
          <w:p w14:paraId="72A8A822"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301" w:type="pct"/>
            <w:tcBorders>
              <w:top w:val="nil"/>
              <w:left w:val="nil"/>
              <w:bottom w:val="single" w:sz="4" w:space="0" w:color="auto"/>
              <w:right w:val="single" w:sz="4" w:space="0" w:color="auto"/>
            </w:tcBorders>
            <w:shd w:val="clear" w:color="auto" w:fill="auto"/>
            <w:noWrap/>
            <w:vAlign w:val="bottom"/>
            <w:hideMark/>
          </w:tcPr>
          <w:p w14:paraId="4B471B3C"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268" w:type="pct"/>
            <w:tcBorders>
              <w:top w:val="nil"/>
              <w:left w:val="nil"/>
              <w:bottom w:val="single" w:sz="4" w:space="0" w:color="auto"/>
              <w:right w:val="single" w:sz="4" w:space="0" w:color="auto"/>
            </w:tcBorders>
            <w:shd w:val="clear" w:color="auto" w:fill="auto"/>
            <w:noWrap/>
            <w:vAlign w:val="bottom"/>
            <w:hideMark/>
          </w:tcPr>
          <w:p w14:paraId="01ECA272"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297" w:type="pct"/>
            <w:tcBorders>
              <w:top w:val="nil"/>
              <w:left w:val="nil"/>
              <w:bottom w:val="single" w:sz="4" w:space="0" w:color="auto"/>
              <w:right w:val="single" w:sz="4" w:space="0" w:color="auto"/>
            </w:tcBorders>
            <w:shd w:val="clear" w:color="auto" w:fill="auto"/>
            <w:noWrap/>
            <w:vAlign w:val="bottom"/>
            <w:hideMark/>
          </w:tcPr>
          <w:p w14:paraId="6E209420"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257" w:type="pct"/>
            <w:tcBorders>
              <w:top w:val="nil"/>
              <w:left w:val="nil"/>
              <w:bottom w:val="single" w:sz="4" w:space="0" w:color="auto"/>
              <w:right w:val="single" w:sz="4" w:space="0" w:color="auto"/>
            </w:tcBorders>
            <w:shd w:val="clear" w:color="auto" w:fill="auto"/>
            <w:noWrap/>
            <w:vAlign w:val="bottom"/>
            <w:hideMark/>
          </w:tcPr>
          <w:p w14:paraId="72DF8FFA"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226" w:type="pct"/>
            <w:tcBorders>
              <w:top w:val="nil"/>
              <w:left w:val="nil"/>
              <w:bottom w:val="single" w:sz="4" w:space="0" w:color="auto"/>
              <w:right w:val="single" w:sz="4" w:space="0" w:color="auto"/>
            </w:tcBorders>
            <w:shd w:val="clear" w:color="auto" w:fill="auto"/>
            <w:noWrap/>
            <w:vAlign w:val="bottom"/>
            <w:hideMark/>
          </w:tcPr>
          <w:p w14:paraId="05A36070"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292" w:type="pct"/>
            <w:tcBorders>
              <w:top w:val="nil"/>
              <w:left w:val="nil"/>
              <w:bottom w:val="single" w:sz="4" w:space="0" w:color="auto"/>
              <w:right w:val="single" w:sz="4" w:space="0" w:color="auto"/>
            </w:tcBorders>
            <w:shd w:val="clear" w:color="auto" w:fill="auto"/>
            <w:noWrap/>
            <w:vAlign w:val="bottom"/>
            <w:hideMark/>
          </w:tcPr>
          <w:p w14:paraId="67B74A7A"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272" w:type="pct"/>
            <w:tcBorders>
              <w:top w:val="nil"/>
              <w:left w:val="nil"/>
              <w:bottom w:val="single" w:sz="4" w:space="0" w:color="auto"/>
              <w:right w:val="single" w:sz="4" w:space="0" w:color="auto"/>
            </w:tcBorders>
            <w:shd w:val="clear" w:color="auto" w:fill="auto"/>
            <w:noWrap/>
            <w:vAlign w:val="bottom"/>
            <w:hideMark/>
          </w:tcPr>
          <w:p w14:paraId="7DB12772"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272" w:type="pct"/>
            <w:tcBorders>
              <w:top w:val="nil"/>
              <w:left w:val="nil"/>
              <w:bottom w:val="single" w:sz="4" w:space="0" w:color="auto"/>
              <w:right w:val="single" w:sz="4" w:space="0" w:color="auto"/>
            </w:tcBorders>
            <w:shd w:val="clear" w:color="auto" w:fill="auto"/>
            <w:noWrap/>
            <w:vAlign w:val="bottom"/>
            <w:hideMark/>
          </w:tcPr>
          <w:p w14:paraId="10434DA8"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334" w:type="pct"/>
            <w:tcBorders>
              <w:top w:val="nil"/>
              <w:left w:val="nil"/>
              <w:bottom w:val="single" w:sz="4" w:space="0" w:color="auto"/>
              <w:right w:val="single" w:sz="4" w:space="0" w:color="auto"/>
            </w:tcBorders>
            <w:shd w:val="clear" w:color="auto" w:fill="auto"/>
            <w:noWrap/>
            <w:vAlign w:val="bottom"/>
            <w:hideMark/>
          </w:tcPr>
          <w:p w14:paraId="0106E8A6"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307" w:type="pct"/>
            <w:tcBorders>
              <w:top w:val="nil"/>
              <w:left w:val="nil"/>
              <w:bottom w:val="single" w:sz="4" w:space="0" w:color="auto"/>
              <w:right w:val="single" w:sz="4" w:space="0" w:color="auto"/>
            </w:tcBorders>
            <w:shd w:val="clear" w:color="auto" w:fill="auto"/>
            <w:noWrap/>
            <w:vAlign w:val="bottom"/>
            <w:hideMark/>
          </w:tcPr>
          <w:p w14:paraId="0117C7C7"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230" w:type="pct"/>
            <w:tcBorders>
              <w:top w:val="nil"/>
              <w:left w:val="nil"/>
              <w:bottom w:val="single" w:sz="4" w:space="0" w:color="auto"/>
              <w:right w:val="single" w:sz="8" w:space="0" w:color="auto"/>
            </w:tcBorders>
            <w:shd w:val="clear" w:color="auto" w:fill="auto"/>
            <w:noWrap/>
            <w:vAlign w:val="bottom"/>
            <w:hideMark/>
          </w:tcPr>
          <w:p w14:paraId="0857DBDD"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r>
      <w:tr w:rsidR="003732FD" w:rsidRPr="00EB4862" w14:paraId="444FC23A" w14:textId="77777777" w:rsidTr="003732FD">
        <w:trPr>
          <w:trHeight w:val="180"/>
        </w:trPr>
        <w:tc>
          <w:tcPr>
            <w:tcW w:w="186" w:type="pct"/>
            <w:tcBorders>
              <w:top w:val="nil"/>
              <w:left w:val="single" w:sz="8" w:space="0" w:color="auto"/>
              <w:bottom w:val="single" w:sz="4" w:space="0" w:color="auto"/>
              <w:right w:val="single" w:sz="4" w:space="0" w:color="auto"/>
            </w:tcBorders>
            <w:shd w:val="clear" w:color="auto" w:fill="auto"/>
            <w:noWrap/>
            <w:vAlign w:val="bottom"/>
            <w:hideMark/>
          </w:tcPr>
          <w:p w14:paraId="16524587" w14:textId="77777777" w:rsidR="003732FD" w:rsidRPr="00EB4862" w:rsidRDefault="003732FD" w:rsidP="003732FD">
            <w:pPr>
              <w:spacing w:after="0" w:line="240" w:lineRule="auto"/>
              <w:jc w:val="center"/>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6</w:t>
            </w:r>
          </w:p>
        </w:tc>
        <w:tc>
          <w:tcPr>
            <w:tcW w:w="579" w:type="pct"/>
            <w:tcBorders>
              <w:top w:val="nil"/>
              <w:left w:val="nil"/>
              <w:bottom w:val="single" w:sz="4" w:space="0" w:color="auto"/>
              <w:right w:val="single" w:sz="4" w:space="0" w:color="auto"/>
            </w:tcBorders>
            <w:shd w:val="clear" w:color="auto" w:fill="auto"/>
            <w:noWrap/>
            <w:vAlign w:val="bottom"/>
            <w:hideMark/>
          </w:tcPr>
          <w:p w14:paraId="6D41F759"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207" w:type="pct"/>
            <w:tcBorders>
              <w:top w:val="nil"/>
              <w:left w:val="nil"/>
              <w:bottom w:val="single" w:sz="4" w:space="0" w:color="auto"/>
              <w:right w:val="single" w:sz="4" w:space="0" w:color="auto"/>
            </w:tcBorders>
            <w:shd w:val="clear" w:color="auto" w:fill="auto"/>
            <w:noWrap/>
            <w:vAlign w:val="bottom"/>
            <w:hideMark/>
          </w:tcPr>
          <w:p w14:paraId="16BB1116"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351" w:type="pct"/>
            <w:tcBorders>
              <w:top w:val="nil"/>
              <w:left w:val="nil"/>
              <w:bottom w:val="single" w:sz="4" w:space="0" w:color="auto"/>
              <w:right w:val="single" w:sz="4" w:space="0" w:color="auto"/>
            </w:tcBorders>
            <w:shd w:val="clear" w:color="auto" w:fill="auto"/>
            <w:noWrap/>
            <w:vAlign w:val="bottom"/>
            <w:hideMark/>
          </w:tcPr>
          <w:p w14:paraId="218B474B"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266" w:type="pct"/>
            <w:tcBorders>
              <w:top w:val="nil"/>
              <w:left w:val="nil"/>
              <w:bottom w:val="single" w:sz="4" w:space="0" w:color="auto"/>
              <w:right w:val="single" w:sz="4" w:space="0" w:color="auto"/>
            </w:tcBorders>
            <w:shd w:val="clear" w:color="auto" w:fill="auto"/>
            <w:noWrap/>
            <w:vAlign w:val="bottom"/>
            <w:hideMark/>
          </w:tcPr>
          <w:p w14:paraId="773ADAF7"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354" w:type="pct"/>
            <w:tcBorders>
              <w:top w:val="nil"/>
              <w:left w:val="nil"/>
              <w:bottom w:val="single" w:sz="4" w:space="0" w:color="auto"/>
              <w:right w:val="single" w:sz="4" w:space="0" w:color="auto"/>
            </w:tcBorders>
            <w:shd w:val="clear" w:color="auto" w:fill="auto"/>
            <w:noWrap/>
            <w:vAlign w:val="bottom"/>
            <w:hideMark/>
          </w:tcPr>
          <w:p w14:paraId="27EF23F4"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301" w:type="pct"/>
            <w:tcBorders>
              <w:top w:val="nil"/>
              <w:left w:val="nil"/>
              <w:bottom w:val="single" w:sz="4" w:space="0" w:color="auto"/>
              <w:right w:val="single" w:sz="4" w:space="0" w:color="auto"/>
            </w:tcBorders>
            <w:shd w:val="clear" w:color="auto" w:fill="auto"/>
            <w:noWrap/>
            <w:vAlign w:val="bottom"/>
            <w:hideMark/>
          </w:tcPr>
          <w:p w14:paraId="1C43029D"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268" w:type="pct"/>
            <w:tcBorders>
              <w:top w:val="nil"/>
              <w:left w:val="nil"/>
              <w:bottom w:val="single" w:sz="4" w:space="0" w:color="auto"/>
              <w:right w:val="single" w:sz="4" w:space="0" w:color="auto"/>
            </w:tcBorders>
            <w:shd w:val="clear" w:color="auto" w:fill="auto"/>
            <w:noWrap/>
            <w:vAlign w:val="bottom"/>
            <w:hideMark/>
          </w:tcPr>
          <w:p w14:paraId="51C7F2A3"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297" w:type="pct"/>
            <w:tcBorders>
              <w:top w:val="nil"/>
              <w:left w:val="nil"/>
              <w:bottom w:val="single" w:sz="4" w:space="0" w:color="auto"/>
              <w:right w:val="single" w:sz="4" w:space="0" w:color="auto"/>
            </w:tcBorders>
            <w:shd w:val="clear" w:color="auto" w:fill="auto"/>
            <w:noWrap/>
            <w:vAlign w:val="bottom"/>
            <w:hideMark/>
          </w:tcPr>
          <w:p w14:paraId="7EB43A7E"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257" w:type="pct"/>
            <w:tcBorders>
              <w:top w:val="nil"/>
              <w:left w:val="nil"/>
              <w:bottom w:val="single" w:sz="4" w:space="0" w:color="auto"/>
              <w:right w:val="single" w:sz="4" w:space="0" w:color="auto"/>
            </w:tcBorders>
            <w:shd w:val="clear" w:color="auto" w:fill="auto"/>
            <w:noWrap/>
            <w:vAlign w:val="bottom"/>
            <w:hideMark/>
          </w:tcPr>
          <w:p w14:paraId="6334E776"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226" w:type="pct"/>
            <w:tcBorders>
              <w:top w:val="nil"/>
              <w:left w:val="nil"/>
              <w:bottom w:val="single" w:sz="4" w:space="0" w:color="auto"/>
              <w:right w:val="single" w:sz="4" w:space="0" w:color="auto"/>
            </w:tcBorders>
            <w:shd w:val="clear" w:color="auto" w:fill="auto"/>
            <w:noWrap/>
            <w:vAlign w:val="bottom"/>
            <w:hideMark/>
          </w:tcPr>
          <w:p w14:paraId="7FA08516"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292" w:type="pct"/>
            <w:tcBorders>
              <w:top w:val="nil"/>
              <w:left w:val="nil"/>
              <w:bottom w:val="single" w:sz="4" w:space="0" w:color="auto"/>
              <w:right w:val="single" w:sz="4" w:space="0" w:color="auto"/>
            </w:tcBorders>
            <w:shd w:val="clear" w:color="auto" w:fill="auto"/>
            <w:noWrap/>
            <w:vAlign w:val="bottom"/>
            <w:hideMark/>
          </w:tcPr>
          <w:p w14:paraId="4C1E9A6C"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272" w:type="pct"/>
            <w:tcBorders>
              <w:top w:val="nil"/>
              <w:left w:val="nil"/>
              <w:bottom w:val="single" w:sz="4" w:space="0" w:color="auto"/>
              <w:right w:val="single" w:sz="4" w:space="0" w:color="auto"/>
            </w:tcBorders>
            <w:shd w:val="clear" w:color="auto" w:fill="auto"/>
            <w:noWrap/>
            <w:vAlign w:val="bottom"/>
            <w:hideMark/>
          </w:tcPr>
          <w:p w14:paraId="4D16FDC5"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272" w:type="pct"/>
            <w:tcBorders>
              <w:top w:val="nil"/>
              <w:left w:val="nil"/>
              <w:bottom w:val="single" w:sz="4" w:space="0" w:color="auto"/>
              <w:right w:val="single" w:sz="4" w:space="0" w:color="auto"/>
            </w:tcBorders>
            <w:shd w:val="clear" w:color="auto" w:fill="auto"/>
            <w:noWrap/>
            <w:vAlign w:val="bottom"/>
            <w:hideMark/>
          </w:tcPr>
          <w:p w14:paraId="061254EC"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334" w:type="pct"/>
            <w:tcBorders>
              <w:top w:val="nil"/>
              <w:left w:val="nil"/>
              <w:bottom w:val="single" w:sz="4" w:space="0" w:color="auto"/>
              <w:right w:val="single" w:sz="4" w:space="0" w:color="auto"/>
            </w:tcBorders>
            <w:shd w:val="clear" w:color="auto" w:fill="auto"/>
            <w:noWrap/>
            <w:vAlign w:val="bottom"/>
            <w:hideMark/>
          </w:tcPr>
          <w:p w14:paraId="085099DC"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307" w:type="pct"/>
            <w:tcBorders>
              <w:top w:val="nil"/>
              <w:left w:val="nil"/>
              <w:bottom w:val="single" w:sz="4" w:space="0" w:color="auto"/>
              <w:right w:val="single" w:sz="4" w:space="0" w:color="auto"/>
            </w:tcBorders>
            <w:shd w:val="clear" w:color="auto" w:fill="auto"/>
            <w:noWrap/>
            <w:vAlign w:val="bottom"/>
            <w:hideMark/>
          </w:tcPr>
          <w:p w14:paraId="172B4246"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230" w:type="pct"/>
            <w:tcBorders>
              <w:top w:val="nil"/>
              <w:left w:val="nil"/>
              <w:bottom w:val="single" w:sz="4" w:space="0" w:color="auto"/>
              <w:right w:val="single" w:sz="8" w:space="0" w:color="auto"/>
            </w:tcBorders>
            <w:shd w:val="clear" w:color="auto" w:fill="auto"/>
            <w:noWrap/>
            <w:vAlign w:val="bottom"/>
            <w:hideMark/>
          </w:tcPr>
          <w:p w14:paraId="719A377E"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r>
      <w:tr w:rsidR="003732FD" w:rsidRPr="00EB4862" w14:paraId="2D5648CB" w14:textId="77777777" w:rsidTr="003732FD">
        <w:trPr>
          <w:trHeight w:val="180"/>
        </w:trPr>
        <w:tc>
          <w:tcPr>
            <w:tcW w:w="186" w:type="pct"/>
            <w:tcBorders>
              <w:top w:val="nil"/>
              <w:left w:val="single" w:sz="8" w:space="0" w:color="auto"/>
              <w:bottom w:val="single" w:sz="4" w:space="0" w:color="auto"/>
              <w:right w:val="single" w:sz="4" w:space="0" w:color="auto"/>
            </w:tcBorders>
            <w:shd w:val="clear" w:color="auto" w:fill="auto"/>
            <w:noWrap/>
            <w:vAlign w:val="bottom"/>
            <w:hideMark/>
          </w:tcPr>
          <w:p w14:paraId="42DB02D0" w14:textId="77777777" w:rsidR="003732FD" w:rsidRPr="00EB4862" w:rsidRDefault="003732FD" w:rsidP="003732FD">
            <w:pPr>
              <w:spacing w:after="0" w:line="240" w:lineRule="auto"/>
              <w:jc w:val="center"/>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7</w:t>
            </w:r>
          </w:p>
        </w:tc>
        <w:tc>
          <w:tcPr>
            <w:tcW w:w="579" w:type="pct"/>
            <w:tcBorders>
              <w:top w:val="nil"/>
              <w:left w:val="nil"/>
              <w:bottom w:val="single" w:sz="4" w:space="0" w:color="auto"/>
              <w:right w:val="single" w:sz="4" w:space="0" w:color="auto"/>
            </w:tcBorders>
            <w:shd w:val="clear" w:color="auto" w:fill="auto"/>
            <w:noWrap/>
            <w:vAlign w:val="bottom"/>
            <w:hideMark/>
          </w:tcPr>
          <w:p w14:paraId="6707B3EF"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207" w:type="pct"/>
            <w:tcBorders>
              <w:top w:val="nil"/>
              <w:left w:val="nil"/>
              <w:bottom w:val="single" w:sz="4" w:space="0" w:color="auto"/>
              <w:right w:val="single" w:sz="4" w:space="0" w:color="auto"/>
            </w:tcBorders>
            <w:shd w:val="clear" w:color="auto" w:fill="auto"/>
            <w:noWrap/>
            <w:vAlign w:val="bottom"/>
            <w:hideMark/>
          </w:tcPr>
          <w:p w14:paraId="2D8ED7E1"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351" w:type="pct"/>
            <w:tcBorders>
              <w:top w:val="nil"/>
              <w:left w:val="nil"/>
              <w:bottom w:val="single" w:sz="4" w:space="0" w:color="auto"/>
              <w:right w:val="single" w:sz="4" w:space="0" w:color="auto"/>
            </w:tcBorders>
            <w:shd w:val="clear" w:color="auto" w:fill="auto"/>
            <w:noWrap/>
            <w:vAlign w:val="bottom"/>
            <w:hideMark/>
          </w:tcPr>
          <w:p w14:paraId="5BFC9679"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266" w:type="pct"/>
            <w:tcBorders>
              <w:top w:val="nil"/>
              <w:left w:val="nil"/>
              <w:bottom w:val="single" w:sz="4" w:space="0" w:color="auto"/>
              <w:right w:val="single" w:sz="4" w:space="0" w:color="auto"/>
            </w:tcBorders>
            <w:shd w:val="clear" w:color="auto" w:fill="auto"/>
            <w:noWrap/>
            <w:vAlign w:val="bottom"/>
            <w:hideMark/>
          </w:tcPr>
          <w:p w14:paraId="04258198"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354" w:type="pct"/>
            <w:tcBorders>
              <w:top w:val="nil"/>
              <w:left w:val="nil"/>
              <w:bottom w:val="single" w:sz="4" w:space="0" w:color="auto"/>
              <w:right w:val="single" w:sz="4" w:space="0" w:color="auto"/>
            </w:tcBorders>
            <w:shd w:val="clear" w:color="auto" w:fill="auto"/>
            <w:noWrap/>
            <w:vAlign w:val="bottom"/>
            <w:hideMark/>
          </w:tcPr>
          <w:p w14:paraId="2DE94B55"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301" w:type="pct"/>
            <w:tcBorders>
              <w:top w:val="nil"/>
              <w:left w:val="nil"/>
              <w:bottom w:val="single" w:sz="4" w:space="0" w:color="auto"/>
              <w:right w:val="single" w:sz="4" w:space="0" w:color="auto"/>
            </w:tcBorders>
            <w:shd w:val="clear" w:color="auto" w:fill="auto"/>
            <w:noWrap/>
            <w:vAlign w:val="bottom"/>
            <w:hideMark/>
          </w:tcPr>
          <w:p w14:paraId="69FBCEAC"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268" w:type="pct"/>
            <w:tcBorders>
              <w:top w:val="nil"/>
              <w:left w:val="nil"/>
              <w:bottom w:val="single" w:sz="4" w:space="0" w:color="auto"/>
              <w:right w:val="single" w:sz="4" w:space="0" w:color="auto"/>
            </w:tcBorders>
            <w:shd w:val="clear" w:color="auto" w:fill="auto"/>
            <w:noWrap/>
            <w:vAlign w:val="bottom"/>
            <w:hideMark/>
          </w:tcPr>
          <w:p w14:paraId="7C3491AB"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297" w:type="pct"/>
            <w:tcBorders>
              <w:top w:val="nil"/>
              <w:left w:val="nil"/>
              <w:bottom w:val="single" w:sz="4" w:space="0" w:color="auto"/>
              <w:right w:val="single" w:sz="4" w:space="0" w:color="auto"/>
            </w:tcBorders>
            <w:shd w:val="clear" w:color="auto" w:fill="auto"/>
            <w:noWrap/>
            <w:vAlign w:val="bottom"/>
            <w:hideMark/>
          </w:tcPr>
          <w:p w14:paraId="07C550A0"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257" w:type="pct"/>
            <w:tcBorders>
              <w:top w:val="nil"/>
              <w:left w:val="nil"/>
              <w:bottom w:val="single" w:sz="4" w:space="0" w:color="auto"/>
              <w:right w:val="single" w:sz="4" w:space="0" w:color="auto"/>
            </w:tcBorders>
            <w:shd w:val="clear" w:color="auto" w:fill="auto"/>
            <w:noWrap/>
            <w:vAlign w:val="bottom"/>
            <w:hideMark/>
          </w:tcPr>
          <w:p w14:paraId="37B2B536"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226" w:type="pct"/>
            <w:tcBorders>
              <w:top w:val="nil"/>
              <w:left w:val="nil"/>
              <w:bottom w:val="single" w:sz="4" w:space="0" w:color="auto"/>
              <w:right w:val="single" w:sz="4" w:space="0" w:color="auto"/>
            </w:tcBorders>
            <w:shd w:val="clear" w:color="auto" w:fill="auto"/>
            <w:noWrap/>
            <w:vAlign w:val="bottom"/>
            <w:hideMark/>
          </w:tcPr>
          <w:p w14:paraId="5DDE9D1A"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292" w:type="pct"/>
            <w:tcBorders>
              <w:top w:val="nil"/>
              <w:left w:val="nil"/>
              <w:bottom w:val="single" w:sz="4" w:space="0" w:color="auto"/>
              <w:right w:val="single" w:sz="4" w:space="0" w:color="auto"/>
            </w:tcBorders>
            <w:shd w:val="clear" w:color="auto" w:fill="auto"/>
            <w:noWrap/>
            <w:vAlign w:val="bottom"/>
            <w:hideMark/>
          </w:tcPr>
          <w:p w14:paraId="403DC909"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272" w:type="pct"/>
            <w:tcBorders>
              <w:top w:val="nil"/>
              <w:left w:val="nil"/>
              <w:bottom w:val="single" w:sz="4" w:space="0" w:color="auto"/>
              <w:right w:val="single" w:sz="4" w:space="0" w:color="auto"/>
            </w:tcBorders>
            <w:shd w:val="clear" w:color="auto" w:fill="auto"/>
            <w:noWrap/>
            <w:vAlign w:val="bottom"/>
            <w:hideMark/>
          </w:tcPr>
          <w:p w14:paraId="1D5628E7"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272" w:type="pct"/>
            <w:tcBorders>
              <w:top w:val="nil"/>
              <w:left w:val="nil"/>
              <w:bottom w:val="single" w:sz="4" w:space="0" w:color="auto"/>
              <w:right w:val="single" w:sz="4" w:space="0" w:color="auto"/>
            </w:tcBorders>
            <w:shd w:val="clear" w:color="auto" w:fill="auto"/>
            <w:noWrap/>
            <w:vAlign w:val="bottom"/>
            <w:hideMark/>
          </w:tcPr>
          <w:p w14:paraId="0D6BD61A"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334" w:type="pct"/>
            <w:tcBorders>
              <w:top w:val="nil"/>
              <w:left w:val="nil"/>
              <w:bottom w:val="single" w:sz="4" w:space="0" w:color="auto"/>
              <w:right w:val="single" w:sz="4" w:space="0" w:color="auto"/>
            </w:tcBorders>
            <w:shd w:val="clear" w:color="auto" w:fill="auto"/>
            <w:noWrap/>
            <w:vAlign w:val="bottom"/>
            <w:hideMark/>
          </w:tcPr>
          <w:p w14:paraId="7D014F0D"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307" w:type="pct"/>
            <w:tcBorders>
              <w:top w:val="nil"/>
              <w:left w:val="nil"/>
              <w:bottom w:val="single" w:sz="4" w:space="0" w:color="auto"/>
              <w:right w:val="single" w:sz="4" w:space="0" w:color="auto"/>
            </w:tcBorders>
            <w:shd w:val="clear" w:color="auto" w:fill="auto"/>
            <w:noWrap/>
            <w:vAlign w:val="bottom"/>
            <w:hideMark/>
          </w:tcPr>
          <w:p w14:paraId="36429AFD"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230" w:type="pct"/>
            <w:tcBorders>
              <w:top w:val="nil"/>
              <w:left w:val="nil"/>
              <w:bottom w:val="single" w:sz="4" w:space="0" w:color="auto"/>
              <w:right w:val="single" w:sz="8" w:space="0" w:color="auto"/>
            </w:tcBorders>
            <w:shd w:val="clear" w:color="auto" w:fill="auto"/>
            <w:noWrap/>
            <w:vAlign w:val="bottom"/>
            <w:hideMark/>
          </w:tcPr>
          <w:p w14:paraId="344099BA"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r>
      <w:tr w:rsidR="003732FD" w:rsidRPr="00EB4862" w14:paraId="06ED866A" w14:textId="77777777" w:rsidTr="003732FD">
        <w:trPr>
          <w:trHeight w:val="180"/>
        </w:trPr>
        <w:tc>
          <w:tcPr>
            <w:tcW w:w="186" w:type="pct"/>
            <w:tcBorders>
              <w:top w:val="nil"/>
              <w:left w:val="single" w:sz="8" w:space="0" w:color="auto"/>
              <w:bottom w:val="single" w:sz="4" w:space="0" w:color="auto"/>
              <w:right w:val="single" w:sz="4" w:space="0" w:color="auto"/>
            </w:tcBorders>
            <w:shd w:val="clear" w:color="auto" w:fill="auto"/>
            <w:noWrap/>
            <w:vAlign w:val="bottom"/>
            <w:hideMark/>
          </w:tcPr>
          <w:p w14:paraId="62334D84" w14:textId="77777777" w:rsidR="003732FD" w:rsidRPr="00EB4862" w:rsidRDefault="003732FD" w:rsidP="003732FD">
            <w:pPr>
              <w:spacing w:after="0" w:line="240" w:lineRule="auto"/>
              <w:jc w:val="center"/>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8</w:t>
            </w:r>
          </w:p>
        </w:tc>
        <w:tc>
          <w:tcPr>
            <w:tcW w:w="579" w:type="pct"/>
            <w:tcBorders>
              <w:top w:val="nil"/>
              <w:left w:val="nil"/>
              <w:bottom w:val="single" w:sz="4" w:space="0" w:color="auto"/>
              <w:right w:val="single" w:sz="4" w:space="0" w:color="auto"/>
            </w:tcBorders>
            <w:shd w:val="clear" w:color="auto" w:fill="auto"/>
            <w:noWrap/>
            <w:vAlign w:val="bottom"/>
            <w:hideMark/>
          </w:tcPr>
          <w:p w14:paraId="65319C83"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207" w:type="pct"/>
            <w:tcBorders>
              <w:top w:val="nil"/>
              <w:left w:val="nil"/>
              <w:bottom w:val="single" w:sz="4" w:space="0" w:color="auto"/>
              <w:right w:val="single" w:sz="4" w:space="0" w:color="auto"/>
            </w:tcBorders>
            <w:shd w:val="clear" w:color="auto" w:fill="auto"/>
            <w:noWrap/>
            <w:vAlign w:val="bottom"/>
            <w:hideMark/>
          </w:tcPr>
          <w:p w14:paraId="3B4E4C72"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351" w:type="pct"/>
            <w:tcBorders>
              <w:top w:val="nil"/>
              <w:left w:val="nil"/>
              <w:bottom w:val="single" w:sz="4" w:space="0" w:color="auto"/>
              <w:right w:val="single" w:sz="4" w:space="0" w:color="auto"/>
            </w:tcBorders>
            <w:shd w:val="clear" w:color="auto" w:fill="auto"/>
            <w:noWrap/>
            <w:vAlign w:val="bottom"/>
            <w:hideMark/>
          </w:tcPr>
          <w:p w14:paraId="45D778BF"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266" w:type="pct"/>
            <w:tcBorders>
              <w:top w:val="nil"/>
              <w:left w:val="nil"/>
              <w:bottom w:val="single" w:sz="4" w:space="0" w:color="auto"/>
              <w:right w:val="single" w:sz="4" w:space="0" w:color="auto"/>
            </w:tcBorders>
            <w:shd w:val="clear" w:color="auto" w:fill="auto"/>
            <w:noWrap/>
            <w:vAlign w:val="bottom"/>
            <w:hideMark/>
          </w:tcPr>
          <w:p w14:paraId="76400E3A"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354" w:type="pct"/>
            <w:tcBorders>
              <w:top w:val="nil"/>
              <w:left w:val="nil"/>
              <w:bottom w:val="single" w:sz="4" w:space="0" w:color="auto"/>
              <w:right w:val="single" w:sz="4" w:space="0" w:color="auto"/>
            </w:tcBorders>
            <w:shd w:val="clear" w:color="auto" w:fill="auto"/>
            <w:noWrap/>
            <w:vAlign w:val="bottom"/>
            <w:hideMark/>
          </w:tcPr>
          <w:p w14:paraId="126EB4EB"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301" w:type="pct"/>
            <w:tcBorders>
              <w:top w:val="nil"/>
              <w:left w:val="nil"/>
              <w:bottom w:val="single" w:sz="4" w:space="0" w:color="auto"/>
              <w:right w:val="single" w:sz="4" w:space="0" w:color="auto"/>
            </w:tcBorders>
            <w:shd w:val="clear" w:color="auto" w:fill="auto"/>
            <w:noWrap/>
            <w:vAlign w:val="bottom"/>
            <w:hideMark/>
          </w:tcPr>
          <w:p w14:paraId="3C1F59F0"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268" w:type="pct"/>
            <w:tcBorders>
              <w:top w:val="nil"/>
              <w:left w:val="nil"/>
              <w:bottom w:val="single" w:sz="4" w:space="0" w:color="auto"/>
              <w:right w:val="single" w:sz="4" w:space="0" w:color="auto"/>
            </w:tcBorders>
            <w:shd w:val="clear" w:color="auto" w:fill="auto"/>
            <w:noWrap/>
            <w:vAlign w:val="bottom"/>
            <w:hideMark/>
          </w:tcPr>
          <w:p w14:paraId="19CA195E"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297" w:type="pct"/>
            <w:tcBorders>
              <w:top w:val="nil"/>
              <w:left w:val="nil"/>
              <w:bottom w:val="single" w:sz="4" w:space="0" w:color="auto"/>
              <w:right w:val="single" w:sz="4" w:space="0" w:color="auto"/>
            </w:tcBorders>
            <w:shd w:val="clear" w:color="auto" w:fill="auto"/>
            <w:noWrap/>
            <w:vAlign w:val="bottom"/>
            <w:hideMark/>
          </w:tcPr>
          <w:p w14:paraId="793BE211"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257" w:type="pct"/>
            <w:tcBorders>
              <w:top w:val="nil"/>
              <w:left w:val="nil"/>
              <w:bottom w:val="single" w:sz="4" w:space="0" w:color="auto"/>
              <w:right w:val="single" w:sz="4" w:space="0" w:color="auto"/>
            </w:tcBorders>
            <w:shd w:val="clear" w:color="auto" w:fill="auto"/>
            <w:noWrap/>
            <w:vAlign w:val="bottom"/>
            <w:hideMark/>
          </w:tcPr>
          <w:p w14:paraId="095CABDA"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226" w:type="pct"/>
            <w:tcBorders>
              <w:top w:val="nil"/>
              <w:left w:val="nil"/>
              <w:bottom w:val="single" w:sz="4" w:space="0" w:color="auto"/>
              <w:right w:val="single" w:sz="4" w:space="0" w:color="auto"/>
            </w:tcBorders>
            <w:shd w:val="clear" w:color="auto" w:fill="auto"/>
            <w:noWrap/>
            <w:vAlign w:val="bottom"/>
            <w:hideMark/>
          </w:tcPr>
          <w:p w14:paraId="43397F78"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292" w:type="pct"/>
            <w:tcBorders>
              <w:top w:val="nil"/>
              <w:left w:val="nil"/>
              <w:bottom w:val="single" w:sz="4" w:space="0" w:color="auto"/>
              <w:right w:val="single" w:sz="4" w:space="0" w:color="auto"/>
            </w:tcBorders>
            <w:shd w:val="clear" w:color="auto" w:fill="auto"/>
            <w:noWrap/>
            <w:vAlign w:val="bottom"/>
            <w:hideMark/>
          </w:tcPr>
          <w:p w14:paraId="0FDBFE0E"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272" w:type="pct"/>
            <w:tcBorders>
              <w:top w:val="nil"/>
              <w:left w:val="nil"/>
              <w:bottom w:val="single" w:sz="4" w:space="0" w:color="auto"/>
              <w:right w:val="single" w:sz="4" w:space="0" w:color="auto"/>
            </w:tcBorders>
            <w:shd w:val="clear" w:color="auto" w:fill="auto"/>
            <w:noWrap/>
            <w:vAlign w:val="bottom"/>
            <w:hideMark/>
          </w:tcPr>
          <w:p w14:paraId="05AE224D"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272" w:type="pct"/>
            <w:tcBorders>
              <w:top w:val="nil"/>
              <w:left w:val="nil"/>
              <w:bottom w:val="single" w:sz="4" w:space="0" w:color="auto"/>
              <w:right w:val="single" w:sz="4" w:space="0" w:color="auto"/>
            </w:tcBorders>
            <w:shd w:val="clear" w:color="auto" w:fill="auto"/>
            <w:noWrap/>
            <w:vAlign w:val="bottom"/>
            <w:hideMark/>
          </w:tcPr>
          <w:p w14:paraId="046694D4"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334" w:type="pct"/>
            <w:tcBorders>
              <w:top w:val="nil"/>
              <w:left w:val="nil"/>
              <w:bottom w:val="single" w:sz="4" w:space="0" w:color="auto"/>
              <w:right w:val="single" w:sz="4" w:space="0" w:color="auto"/>
            </w:tcBorders>
            <w:shd w:val="clear" w:color="auto" w:fill="auto"/>
            <w:noWrap/>
            <w:vAlign w:val="bottom"/>
            <w:hideMark/>
          </w:tcPr>
          <w:p w14:paraId="6E684CF9"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307" w:type="pct"/>
            <w:tcBorders>
              <w:top w:val="nil"/>
              <w:left w:val="nil"/>
              <w:bottom w:val="single" w:sz="4" w:space="0" w:color="auto"/>
              <w:right w:val="single" w:sz="4" w:space="0" w:color="auto"/>
            </w:tcBorders>
            <w:shd w:val="clear" w:color="auto" w:fill="auto"/>
            <w:noWrap/>
            <w:vAlign w:val="bottom"/>
            <w:hideMark/>
          </w:tcPr>
          <w:p w14:paraId="325DE2FF"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c>
          <w:tcPr>
            <w:tcW w:w="230" w:type="pct"/>
            <w:tcBorders>
              <w:top w:val="nil"/>
              <w:left w:val="nil"/>
              <w:bottom w:val="single" w:sz="4" w:space="0" w:color="auto"/>
              <w:right w:val="single" w:sz="8" w:space="0" w:color="auto"/>
            </w:tcBorders>
            <w:shd w:val="clear" w:color="auto" w:fill="auto"/>
            <w:noWrap/>
            <w:vAlign w:val="bottom"/>
            <w:hideMark/>
          </w:tcPr>
          <w:p w14:paraId="56DA11E6" w14:textId="77777777" w:rsidR="003732FD" w:rsidRPr="00EB4862" w:rsidRDefault="003732FD" w:rsidP="003732FD">
            <w:pPr>
              <w:spacing w:after="0" w:line="240" w:lineRule="auto"/>
              <w:rPr>
                <w:rFonts w:ascii="Garamond" w:eastAsia="Times New Roman" w:hAnsi="Garamond" w:cs="Arial"/>
                <w:sz w:val="12"/>
                <w:szCs w:val="12"/>
                <w:lang w:val="sq-AL" w:eastAsia="sq-AL"/>
              </w:rPr>
            </w:pPr>
            <w:r w:rsidRPr="00EB4862">
              <w:rPr>
                <w:rFonts w:ascii="Garamond" w:eastAsia="Times New Roman" w:hAnsi="Garamond" w:cs="Arial"/>
                <w:sz w:val="12"/>
                <w:szCs w:val="12"/>
                <w:lang w:val="sq-AL" w:eastAsia="sq-AL"/>
              </w:rPr>
              <w:t> </w:t>
            </w:r>
          </w:p>
        </w:tc>
      </w:tr>
      <w:tr w:rsidR="003732FD" w:rsidRPr="00EB4862" w14:paraId="7E56E483" w14:textId="77777777" w:rsidTr="003732FD">
        <w:trPr>
          <w:trHeight w:val="180"/>
        </w:trPr>
        <w:tc>
          <w:tcPr>
            <w:tcW w:w="765" w:type="pct"/>
            <w:gridSpan w:val="2"/>
            <w:tcBorders>
              <w:top w:val="nil"/>
              <w:left w:val="single" w:sz="8" w:space="0" w:color="auto"/>
              <w:bottom w:val="single" w:sz="8" w:space="0" w:color="auto"/>
              <w:right w:val="nil"/>
            </w:tcBorders>
            <w:shd w:val="clear" w:color="auto" w:fill="auto"/>
            <w:noWrap/>
            <w:vAlign w:val="bottom"/>
            <w:hideMark/>
          </w:tcPr>
          <w:p w14:paraId="614A4C86" w14:textId="77777777" w:rsidR="003732FD" w:rsidRPr="00EB4862" w:rsidRDefault="003732FD" w:rsidP="003732FD">
            <w:pPr>
              <w:spacing w:after="0" w:line="240" w:lineRule="auto"/>
              <w:rPr>
                <w:rFonts w:ascii="Garamond" w:eastAsia="Times New Roman" w:hAnsi="Garamond" w:cs="Arial"/>
                <w:b/>
                <w:bCs/>
                <w:color w:val="000000"/>
                <w:sz w:val="12"/>
                <w:szCs w:val="12"/>
                <w:lang w:val="sq-AL" w:eastAsia="sq-AL"/>
              </w:rPr>
            </w:pPr>
            <w:r w:rsidRPr="00EB4862">
              <w:rPr>
                <w:rFonts w:ascii="Garamond" w:eastAsia="Times New Roman" w:hAnsi="Garamond" w:cs="Arial"/>
                <w:b/>
                <w:bCs/>
                <w:color w:val="000000"/>
                <w:sz w:val="12"/>
                <w:szCs w:val="12"/>
                <w:lang w:val="sq-AL" w:eastAsia="sq-AL"/>
              </w:rPr>
              <w:t>TOTALI I BASHKISË</w:t>
            </w:r>
          </w:p>
        </w:tc>
        <w:tc>
          <w:tcPr>
            <w:tcW w:w="207" w:type="pct"/>
            <w:tcBorders>
              <w:top w:val="nil"/>
              <w:left w:val="single" w:sz="4" w:space="0" w:color="auto"/>
              <w:bottom w:val="single" w:sz="8" w:space="0" w:color="auto"/>
              <w:right w:val="single" w:sz="4" w:space="0" w:color="auto"/>
            </w:tcBorders>
            <w:shd w:val="clear" w:color="auto" w:fill="auto"/>
            <w:noWrap/>
            <w:vAlign w:val="bottom"/>
            <w:hideMark/>
          </w:tcPr>
          <w:p w14:paraId="7A669D79" w14:textId="77777777" w:rsidR="003732FD" w:rsidRPr="00EB4862" w:rsidRDefault="003732FD" w:rsidP="003732FD">
            <w:pPr>
              <w:spacing w:after="0" w:line="240" w:lineRule="auto"/>
              <w:rPr>
                <w:rFonts w:ascii="Garamond" w:eastAsia="Times New Roman" w:hAnsi="Garamond" w:cs="Arial"/>
                <w:b/>
                <w:bCs/>
                <w:color w:val="000000"/>
                <w:sz w:val="12"/>
                <w:szCs w:val="12"/>
                <w:lang w:val="sq-AL" w:eastAsia="sq-AL"/>
              </w:rPr>
            </w:pPr>
            <w:r w:rsidRPr="00EB4862">
              <w:rPr>
                <w:rFonts w:ascii="Garamond" w:eastAsia="Times New Roman" w:hAnsi="Garamond" w:cs="Arial"/>
                <w:b/>
                <w:bCs/>
                <w:color w:val="000000"/>
                <w:sz w:val="12"/>
                <w:szCs w:val="12"/>
                <w:lang w:val="sq-AL" w:eastAsia="sq-AL"/>
              </w:rPr>
              <w:t> </w:t>
            </w:r>
          </w:p>
        </w:tc>
        <w:tc>
          <w:tcPr>
            <w:tcW w:w="351" w:type="pct"/>
            <w:tcBorders>
              <w:top w:val="nil"/>
              <w:left w:val="nil"/>
              <w:bottom w:val="single" w:sz="8" w:space="0" w:color="auto"/>
              <w:right w:val="single" w:sz="4" w:space="0" w:color="auto"/>
            </w:tcBorders>
            <w:shd w:val="clear" w:color="auto" w:fill="auto"/>
            <w:noWrap/>
            <w:vAlign w:val="bottom"/>
            <w:hideMark/>
          </w:tcPr>
          <w:p w14:paraId="4DB42145" w14:textId="77777777" w:rsidR="003732FD" w:rsidRPr="00EB4862" w:rsidRDefault="003732FD" w:rsidP="003732FD">
            <w:pPr>
              <w:spacing w:after="0" w:line="240" w:lineRule="auto"/>
              <w:rPr>
                <w:rFonts w:ascii="Garamond" w:eastAsia="Times New Roman" w:hAnsi="Garamond" w:cs="Arial"/>
                <w:color w:val="000000"/>
                <w:sz w:val="12"/>
                <w:szCs w:val="12"/>
                <w:lang w:val="sq-AL" w:eastAsia="sq-AL"/>
              </w:rPr>
            </w:pPr>
            <w:r w:rsidRPr="00EB4862">
              <w:rPr>
                <w:rFonts w:ascii="Garamond" w:eastAsia="Times New Roman" w:hAnsi="Garamond" w:cs="Arial"/>
                <w:color w:val="000000"/>
                <w:sz w:val="12"/>
                <w:szCs w:val="12"/>
                <w:lang w:val="sq-AL" w:eastAsia="sq-AL"/>
              </w:rPr>
              <w:t> </w:t>
            </w:r>
          </w:p>
        </w:tc>
        <w:tc>
          <w:tcPr>
            <w:tcW w:w="266" w:type="pct"/>
            <w:tcBorders>
              <w:top w:val="nil"/>
              <w:left w:val="nil"/>
              <w:bottom w:val="single" w:sz="8" w:space="0" w:color="auto"/>
              <w:right w:val="single" w:sz="4" w:space="0" w:color="auto"/>
            </w:tcBorders>
            <w:shd w:val="clear" w:color="auto" w:fill="auto"/>
            <w:noWrap/>
            <w:vAlign w:val="bottom"/>
            <w:hideMark/>
          </w:tcPr>
          <w:p w14:paraId="126D26B7" w14:textId="77777777" w:rsidR="003732FD" w:rsidRPr="00EB4862" w:rsidRDefault="003732FD" w:rsidP="003732FD">
            <w:pPr>
              <w:spacing w:after="0" w:line="240" w:lineRule="auto"/>
              <w:rPr>
                <w:rFonts w:ascii="Garamond" w:eastAsia="Times New Roman" w:hAnsi="Garamond" w:cs="Arial"/>
                <w:color w:val="000000"/>
                <w:sz w:val="12"/>
                <w:szCs w:val="12"/>
                <w:lang w:val="sq-AL" w:eastAsia="sq-AL"/>
              </w:rPr>
            </w:pPr>
            <w:r w:rsidRPr="00EB4862">
              <w:rPr>
                <w:rFonts w:ascii="Garamond" w:eastAsia="Times New Roman" w:hAnsi="Garamond" w:cs="Arial"/>
                <w:color w:val="000000"/>
                <w:sz w:val="12"/>
                <w:szCs w:val="12"/>
                <w:lang w:val="sq-AL" w:eastAsia="sq-AL"/>
              </w:rPr>
              <w:t> </w:t>
            </w:r>
          </w:p>
        </w:tc>
        <w:tc>
          <w:tcPr>
            <w:tcW w:w="354" w:type="pct"/>
            <w:tcBorders>
              <w:top w:val="nil"/>
              <w:left w:val="nil"/>
              <w:bottom w:val="single" w:sz="8" w:space="0" w:color="auto"/>
              <w:right w:val="single" w:sz="4" w:space="0" w:color="auto"/>
            </w:tcBorders>
            <w:shd w:val="clear" w:color="auto" w:fill="auto"/>
            <w:noWrap/>
            <w:vAlign w:val="bottom"/>
            <w:hideMark/>
          </w:tcPr>
          <w:p w14:paraId="0072FB5F" w14:textId="77777777" w:rsidR="003732FD" w:rsidRPr="00EB4862" w:rsidRDefault="003732FD" w:rsidP="003732FD">
            <w:pPr>
              <w:spacing w:after="0" w:line="240" w:lineRule="auto"/>
              <w:rPr>
                <w:rFonts w:ascii="Garamond" w:eastAsia="Times New Roman" w:hAnsi="Garamond" w:cs="Arial"/>
                <w:color w:val="000000"/>
                <w:sz w:val="12"/>
                <w:szCs w:val="12"/>
                <w:lang w:val="sq-AL" w:eastAsia="sq-AL"/>
              </w:rPr>
            </w:pPr>
            <w:r w:rsidRPr="00EB4862">
              <w:rPr>
                <w:rFonts w:ascii="Garamond" w:eastAsia="Times New Roman" w:hAnsi="Garamond" w:cs="Arial"/>
                <w:color w:val="000000"/>
                <w:sz w:val="12"/>
                <w:szCs w:val="12"/>
                <w:lang w:val="sq-AL" w:eastAsia="sq-AL"/>
              </w:rPr>
              <w:t> </w:t>
            </w:r>
          </w:p>
        </w:tc>
        <w:tc>
          <w:tcPr>
            <w:tcW w:w="301" w:type="pct"/>
            <w:tcBorders>
              <w:top w:val="nil"/>
              <w:left w:val="nil"/>
              <w:bottom w:val="single" w:sz="8" w:space="0" w:color="auto"/>
              <w:right w:val="single" w:sz="4" w:space="0" w:color="auto"/>
            </w:tcBorders>
            <w:shd w:val="clear" w:color="auto" w:fill="auto"/>
            <w:noWrap/>
            <w:vAlign w:val="bottom"/>
            <w:hideMark/>
          </w:tcPr>
          <w:p w14:paraId="56222A86" w14:textId="77777777" w:rsidR="003732FD" w:rsidRPr="00EB4862" w:rsidRDefault="003732FD" w:rsidP="003732FD">
            <w:pPr>
              <w:spacing w:after="0" w:line="240" w:lineRule="auto"/>
              <w:rPr>
                <w:rFonts w:ascii="Garamond" w:eastAsia="Times New Roman" w:hAnsi="Garamond" w:cs="Arial"/>
                <w:color w:val="000000"/>
                <w:sz w:val="12"/>
                <w:szCs w:val="12"/>
                <w:lang w:val="sq-AL" w:eastAsia="sq-AL"/>
              </w:rPr>
            </w:pPr>
            <w:r w:rsidRPr="00EB4862">
              <w:rPr>
                <w:rFonts w:ascii="Garamond" w:eastAsia="Times New Roman" w:hAnsi="Garamond" w:cs="Arial"/>
                <w:color w:val="000000"/>
                <w:sz w:val="12"/>
                <w:szCs w:val="12"/>
                <w:lang w:val="sq-AL" w:eastAsia="sq-AL"/>
              </w:rPr>
              <w:t> </w:t>
            </w:r>
          </w:p>
        </w:tc>
        <w:tc>
          <w:tcPr>
            <w:tcW w:w="268" w:type="pct"/>
            <w:tcBorders>
              <w:top w:val="nil"/>
              <w:left w:val="nil"/>
              <w:bottom w:val="single" w:sz="8" w:space="0" w:color="auto"/>
              <w:right w:val="single" w:sz="4" w:space="0" w:color="auto"/>
            </w:tcBorders>
            <w:shd w:val="clear" w:color="auto" w:fill="auto"/>
            <w:noWrap/>
            <w:vAlign w:val="bottom"/>
            <w:hideMark/>
          </w:tcPr>
          <w:p w14:paraId="77C64DAA" w14:textId="77777777" w:rsidR="003732FD" w:rsidRPr="00EB4862" w:rsidRDefault="003732FD" w:rsidP="003732FD">
            <w:pPr>
              <w:spacing w:after="0" w:line="240" w:lineRule="auto"/>
              <w:rPr>
                <w:rFonts w:ascii="Garamond" w:eastAsia="Times New Roman" w:hAnsi="Garamond" w:cs="Arial"/>
                <w:color w:val="000000"/>
                <w:sz w:val="12"/>
                <w:szCs w:val="12"/>
                <w:lang w:val="sq-AL" w:eastAsia="sq-AL"/>
              </w:rPr>
            </w:pPr>
            <w:r w:rsidRPr="00EB4862">
              <w:rPr>
                <w:rFonts w:ascii="Garamond" w:eastAsia="Times New Roman" w:hAnsi="Garamond" w:cs="Arial"/>
                <w:color w:val="000000"/>
                <w:sz w:val="12"/>
                <w:szCs w:val="12"/>
                <w:lang w:val="sq-AL" w:eastAsia="sq-AL"/>
              </w:rPr>
              <w:t> </w:t>
            </w:r>
          </w:p>
        </w:tc>
        <w:tc>
          <w:tcPr>
            <w:tcW w:w="297" w:type="pct"/>
            <w:tcBorders>
              <w:top w:val="nil"/>
              <w:left w:val="nil"/>
              <w:bottom w:val="single" w:sz="8" w:space="0" w:color="auto"/>
              <w:right w:val="single" w:sz="4" w:space="0" w:color="auto"/>
            </w:tcBorders>
            <w:shd w:val="clear" w:color="auto" w:fill="auto"/>
            <w:noWrap/>
            <w:vAlign w:val="bottom"/>
            <w:hideMark/>
          </w:tcPr>
          <w:p w14:paraId="0D9E6926" w14:textId="77777777" w:rsidR="003732FD" w:rsidRPr="00EB4862" w:rsidRDefault="003732FD" w:rsidP="003732FD">
            <w:pPr>
              <w:spacing w:after="0" w:line="240" w:lineRule="auto"/>
              <w:rPr>
                <w:rFonts w:ascii="Garamond" w:eastAsia="Times New Roman" w:hAnsi="Garamond" w:cs="Arial"/>
                <w:color w:val="000000"/>
                <w:sz w:val="12"/>
                <w:szCs w:val="12"/>
                <w:lang w:val="sq-AL" w:eastAsia="sq-AL"/>
              </w:rPr>
            </w:pPr>
            <w:r w:rsidRPr="00EB4862">
              <w:rPr>
                <w:rFonts w:ascii="Garamond" w:eastAsia="Times New Roman" w:hAnsi="Garamond" w:cs="Arial"/>
                <w:color w:val="000000"/>
                <w:sz w:val="12"/>
                <w:szCs w:val="12"/>
                <w:lang w:val="sq-AL" w:eastAsia="sq-AL"/>
              </w:rPr>
              <w:t> </w:t>
            </w:r>
          </w:p>
        </w:tc>
        <w:tc>
          <w:tcPr>
            <w:tcW w:w="257" w:type="pct"/>
            <w:tcBorders>
              <w:top w:val="nil"/>
              <w:left w:val="nil"/>
              <w:bottom w:val="single" w:sz="8" w:space="0" w:color="auto"/>
              <w:right w:val="single" w:sz="4" w:space="0" w:color="auto"/>
            </w:tcBorders>
            <w:shd w:val="clear" w:color="auto" w:fill="auto"/>
            <w:noWrap/>
            <w:vAlign w:val="bottom"/>
            <w:hideMark/>
          </w:tcPr>
          <w:p w14:paraId="113489FC" w14:textId="77777777" w:rsidR="003732FD" w:rsidRPr="00EB4862" w:rsidRDefault="003732FD" w:rsidP="003732FD">
            <w:pPr>
              <w:spacing w:after="0" w:line="240" w:lineRule="auto"/>
              <w:rPr>
                <w:rFonts w:ascii="Garamond" w:eastAsia="Times New Roman" w:hAnsi="Garamond" w:cs="Arial"/>
                <w:color w:val="000000"/>
                <w:sz w:val="12"/>
                <w:szCs w:val="12"/>
                <w:lang w:val="sq-AL" w:eastAsia="sq-AL"/>
              </w:rPr>
            </w:pPr>
            <w:r w:rsidRPr="00EB4862">
              <w:rPr>
                <w:rFonts w:ascii="Garamond" w:eastAsia="Times New Roman" w:hAnsi="Garamond" w:cs="Arial"/>
                <w:color w:val="000000"/>
                <w:sz w:val="12"/>
                <w:szCs w:val="12"/>
                <w:lang w:val="sq-AL" w:eastAsia="sq-AL"/>
              </w:rPr>
              <w:t> </w:t>
            </w:r>
          </w:p>
        </w:tc>
        <w:tc>
          <w:tcPr>
            <w:tcW w:w="226" w:type="pct"/>
            <w:tcBorders>
              <w:top w:val="nil"/>
              <w:left w:val="nil"/>
              <w:bottom w:val="single" w:sz="8" w:space="0" w:color="auto"/>
              <w:right w:val="single" w:sz="4" w:space="0" w:color="auto"/>
            </w:tcBorders>
            <w:shd w:val="clear" w:color="auto" w:fill="auto"/>
            <w:noWrap/>
            <w:vAlign w:val="bottom"/>
            <w:hideMark/>
          </w:tcPr>
          <w:p w14:paraId="279E3E59" w14:textId="77777777" w:rsidR="003732FD" w:rsidRPr="00EB4862" w:rsidRDefault="003732FD" w:rsidP="003732FD">
            <w:pPr>
              <w:spacing w:after="0" w:line="240" w:lineRule="auto"/>
              <w:rPr>
                <w:rFonts w:ascii="Garamond" w:eastAsia="Times New Roman" w:hAnsi="Garamond" w:cs="Arial"/>
                <w:color w:val="000000"/>
                <w:sz w:val="12"/>
                <w:szCs w:val="12"/>
                <w:lang w:val="sq-AL" w:eastAsia="sq-AL"/>
              </w:rPr>
            </w:pPr>
            <w:r w:rsidRPr="00EB4862">
              <w:rPr>
                <w:rFonts w:ascii="Garamond" w:eastAsia="Times New Roman" w:hAnsi="Garamond" w:cs="Arial"/>
                <w:color w:val="000000"/>
                <w:sz w:val="12"/>
                <w:szCs w:val="12"/>
                <w:lang w:val="sq-AL" w:eastAsia="sq-AL"/>
              </w:rPr>
              <w:t> </w:t>
            </w:r>
          </w:p>
        </w:tc>
        <w:tc>
          <w:tcPr>
            <w:tcW w:w="292" w:type="pct"/>
            <w:tcBorders>
              <w:top w:val="nil"/>
              <w:left w:val="nil"/>
              <w:bottom w:val="single" w:sz="8" w:space="0" w:color="auto"/>
              <w:right w:val="single" w:sz="4" w:space="0" w:color="auto"/>
            </w:tcBorders>
            <w:shd w:val="clear" w:color="auto" w:fill="auto"/>
            <w:noWrap/>
            <w:vAlign w:val="bottom"/>
            <w:hideMark/>
          </w:tcPr>
          <w:p w14:paraId="7CCA9FD7" w14:textId="77777777" w:rsidR="003732FD" w:rsidRPr="00EB4862" w:rsidRDefault="003732FD" w:rsidP="003732FD">
            <w:pPr>
              <w:spacing w:after="0" w:line="240" w:lineRule="auto"/>
              <w:rPr>
                <w:rFonts w:ascii="Garamond" w:eastAsia="Times New Roman" w:hAnsi="Garamond" w:cs="Arial"/>
                <w:color w:val="000000"/>
                <w:sz w:val="12"/>
                <w:szCs w:val="12"/>
                <w:lang w:val="sq-AL" w:eastAsia="sq-AL"/>
              </w:rPr>
            </w:pPr>
            <w:r w:rsidRPr="00EB4862">
              <w:rPr>
                <w:rFonts w:ascii="Garamond" w:eastAsia="Times New Roman" w:hAnsi="Garamond" w:cs="Arial"/>
                <w:color w:val="000000"/>
                <w:sz w:val="12"/>
                <w:szCs w:val="12"/>
                <w:lang w:val="sq-AL" w:eastAsia="sq-AL"/>
              </w:rPr>
              <w:t> </w:t>
            </w:r>
          </w:p>
        </w:tc>
        <w:tc>
          <w:tcPr>
            <w:tcW w:w="272" w:type="pct"/>
            <w:tcBorders>
              <w:top w:val="nil"/>
              <w:left w:val="nil"/>
              <w:bottom w:val="single" w:sz="8" w:space="0" w:color="auto"/>
              <w:right w:val="single" w:sz="4" w:space="0" w:color="auto"/>
            </w:tcBorders>
            <w:shd w:val="clear" w:color="auto" w:fill="auto"/>
            <w:noWrap/>
            <w:vAlign w:val="bottom"/>
            <w:hideMark/>
          </w:tcPr>
          <w:p w14:paraId="0462EE33" w14:textId="77777777" w:rsidR="003732FD" w:rsidRPr="00EB4862" w:rsidRDefault="003732FD" w:rsidP="003732FD">
            <w:pPr>
              <w:spacing w:after="0" w:line="240" w:lineRule="auto"/>
              <w:rPr>
                <w:rFonts w:ascii="Garamond" w:eastAsia="Times New Roman" w:hAnsi="Garamond" w:cs="Arial"/>
                <w:color w:val="000000"/>
                <w:sz w:val="12"/>
                <w:szCs w:val="12"/>
                <w:lang w:val="sq-AL" w:eastAsia="sq-AL"/>
              </w:rPr>
            </w:pPr>
            <w:r w:rsidRPr="00EB4862">
              <w:rPr>
                <w:rFonts w:ascii="Garamond" w:eastAsia="Times New Roman" w:hAnsi="Garamond" w:cs="Arial"/>
                <w:color w:val="000000"/>
                <w:sz w:val="12"/>
                <w:szCs w:val="12"/>
                <w:lang w:val="sq-AL" w:eastAsia="sq-AL"/>
              </w:rPr>
              <w:t> </w:t>
            </w:r>
          </w:p>
        </w:tc>
        <w:tc>
          <w:tcPr>
            <w:tcW w:w="272" w:type="pct"/>
            <w:tcBorders>
              <w:top w:val="nil"/>
              <w:left w:val="nil"/>
              <w:bottom w:val="single" w:sz="8" w:space="0" w:color="auto"/>
              <w:right w:val="single" w:sz="4" w:space="0" w:color="auto"/>
            </w:tcBorders>
            <w:shd w:val="clear" w:color="auto" w:fill="auto"/>
            <w:noWrap/>
            <w:vAlign w:val="bottom"/>
            <w:hideMark/>
          </w:tcPr>
          <w:p w14:paraId="6258CE00" w14:textId="77777777" w:rsidR="003732FD" w:rsidRPr="00EB4862" w:rsidRDefault="003732FD" w:rsidP="003732FD">
            <w:pPr>
              <w:spacing w:after="0" w:line="240" w:lineRule="auto"/>
              <w:rPr>
                <w:rFonts w:ascii="Garamond" w:eastAsia="Times New Roman" w:hAnsi="Garamond" w:cs="Arial"/>
                <w:color w:val="000000"/>
                <w:sz w:val="12"/>
                <w:szCs w:val="12"/>
                <w:lang w:val="sq-AL" w:eastAsia="sq-AL"/>
              </w:rPr>
            </w:pPr>
            <w:r w:rsidRPr="00EB4862">
              <w:rPr>
                <w:rFonts w:ascii="Garamond" w:eastAsia="Times New Roman" w:hAnsi="Garamond" w:cs="Arial"/>
                <w:color w:val="000000"/>
                <w:sz w:val="12"/>
                <w:szCs w:val="12"/>
                <w:lang w:val="sq-AL" w:eastAsia="sq-AL"/>
              </w:rPr>
              <w:t> </w:t>
            </w:r>
          </w:p>
        </w:tc>
        <w:tc>
          <w:tcPr>
            <w:tcW w:w="334" w:type="pct"/>
            <w:tcBorders>
              <w:top w:val="nil"/>
              <w:left w:val="nil"/>
              <w:bottom w:val="single" w:sz="8" w:space="0" w:color="auto"/>
              <w:right w:val="single" w:sz="4" w:space="0" w:color="auto"/>
            </w:tcBorders>
            <w:shd w:val="clear" w:color="auto" w:fill="auto"/>
            <w:noWrap/>
            <w:vAlign w:val="bottom"/>
            <w:hideMark/>
          </w:tcPr>
          <w:p w14:paraId="03E3CE0A" w14:textId="77777777" w:rsidR="003732FD" w:rsidRPr="00EB4862" w:rsidRDefault="003732FD" w:rsidP="003732FD">
            <w:pPr>
              <w:spacing w:after="0" w:line="240" w:lineRule="auto"/>
              <w:rPr>
                <w:rFonts w:ascii="Garamond" w:eastAsia="Times New Roman" w:hAnsi="Garamond" w:cs="Arial"/>
                <w:color w:val="000000"/>
                <w:sz w:val="12"/>
                <w:szCs w:val="12"/>
                <w:lang w:val="sq-AL" w:eastAsia="sq-AL"/>
              </w:rPr>
            </w:pPr>
            <w:r w:rsidRPr="00EB4862">
              <w:rPr>
                <w:rFonts w:ascii="Garamond" w:eastAsia="Times New Roman" w:hAnsi="Garamond" w:cs="Arial"/>
                <w:color w:val="000000"/>
                <w:sz w:val="12"/>
                <w:szCs w:val="12"/>
                <w:lang w:val="sq-AL" w:eastAsia="sq-AL"/>
              </w:rPr>
              <w:t> </w:t>
            </w:r>
          </w:p>
        </w:tc>
        <w:tc>
          <w:tcPr>
            <w:tcW w:w="307" w:type="pct"/>
            <w:tcBorders>
              <w:top w:val="nil"/>
              <w:left w:val="nil"/>
              <w:bottom w:val="single" w:sz="8" w:space="0" w:color="auto"/>
              <w:right w:val="single" w:sz="4" w:space="0" w:color="auto"/>
            </w:tcBorders>
            <w:shd w:val="clear" w:color="auto" w:fill="auto"/>
            <w:noWrap/>
            <w:vAlign w:val="bottom"/>
            <w:hideMark/>
          </w:tcPr>
          <w:p w14:paraId="556408A8" w14:textId="77777777" w:rsidR="003732FD" w:rsidRPr="00EB4862" w:rsidRDefault="003732FD" w:rsidP="003732FD">
            <w:pPr>
              <w:spacing w:after="0" w:line="240" w:lineRule="auto"/>
              <w:rPr>
                <w:rFonts w:ascii="Garamond" w:eastAsia="Times New Roman" w:hAnsi="Garamond" w:cs="Arial"/>
                <w:color w:val="000000"/>
                <w:sz w:val="12"/>
                <w:szCs w:val="12"/>
                <w:lang w:val="sq-AL" w:eastAsia="sq-AL"/>
              </w:rPr>
            </w:pPr>
            <w:r w:rsidRPr="00EB4862">
              <w:rPr>
                <w:rFonts w:ascii="Garamond" w:eastAsia="Times New Roman" w:hAnsi="Garamond" w:cs="Arial"/>
                <w:color w:val="000000"/>
                <w:sz w:val="12"/>
                <w:szCs w:val="12"/>
                <w:lang w:val="sq-AL" w:eastAsia="sq-AL"/>
              </w:rPr>
              <w:t> </w:t>
            </w:r>
          </w:p>
        </w:tc>
        <w:tc>
          <w:tcPr>
            <w:tcW w:w="230" w:type="pct"/>
            <w:tcBorders>
              <w:top w:val="nil"/>
              <w:left w:val="nil"/>
              <w:bottom w:val="single" w:sz="8" w:space="0" w:color="auto"/>
              <w:right w:val="single" w:sz="8" w:space="0" w:color="auto"/>
            </w:tcBorders>
            <w:shd w:val="clear" w:color="auto" w:fill="auto"/>
            <w:noWrap/>
            <w:vAlign w:val="bottom"/>
            <w:hideMark/>
          </w:tcPr>
          <w:p w14:paraId="79AD099E" w14:textId="77777777" w:rsidR="003732FD" w:rsidRPr="00EB4862" w:rsidRDefault="003732FD" w:rsidP="003732FD">
            <w:pPr>
              <w:spacing w:after="0" w:line="240" w:lineRule="auto"/>
              <w:rPr>
                <w:rFonts w:ascii="Garamond" w:eastAsia="Times New Roman" w:hAnsi="Garamond" w:cs="Arial"/>
                <w:color w:val="000000"/>
                <w:sz w:val="12"/>
                <w:szCs w:val="12"/>
                <w:lang w:val="sq-AL" w:eastAsia="sq-AL"/>
              </w:rPr>
            </w:pPr>
            <w:r w:rsidRPr="00EB4862">
              <w:rPr>
                <w:rFonts w:ascii="Garamond" w:eastAsia="Times New Roman" w:hAnsi="Garamond" w:cs="Arial"/>
                <w:color w:val="000000"/>
                <w:sz w:val="12"/>
                <w:szCs w:val="12"/>
                <w:lang w:val="sq-AL" w:eastAsia="sq-AL"/>
              </w:rPr>
              <w:t> </w:t>
            </w:r>
          </w:p>
        </w:tc>
      </w:tr>
    </w:tbl>
    <w:p w14:paraId="05D1949A" w14:textId="77777777" w:rsidR="003732FD" w:rsidRPr="00EB4862" w:rsidRDefault="003732FD" w:rsidP="003732FD">
      <w:pPr>
        <w:autoSpaceDE w:val="0"/>
        <w:autoSpaceDN w:val="0"/>
        <w:adjustRightInd w:val="0"/>
        <w:spacing w:after="0" w:line="240" w:lineRule="auto"/>
        <w:ind w:firstLine="284"/>
        <w:jc w:val="both"/>
        <w:rPr>
          <w:rFonts w:ascii="Garamond" w:hAnsi="Garamond" w:cs="Times New Roman"/>
          <w:b/>
          <w:bCs/>
          <w:color w:val="000000"/>
          <w:sz w:val="24"/>
          <w:szCs w:val="24"/>
          <w:lang w:val="sq-AL"/>
        </w:rPr>
      </w:pPr>
    </w:p>
    <w:p w14:paraId="1262AA23" w14:textId="77777777" w:rsidR="00C427F3" w:rsidRPr="00EB4862" w:rsidRDefault="00C427F3" w:rsidP="004D0A37">
      <w:pPr>
        <w:spacing w:after="0" w:line="240" w:lineRule="auto"/>
        <w:ind w:firstLine="284"/>
        <w:jc w:val="right"/>
        <w:rPr>
          <w:rFonts w:ascii="Garamond" w:hAnsi="Garamond"/>
          <w:sz w:val="24"/>
          <w:szCs w:val="24"/>
          <w:lang w:val="sq-AL"/>
        </w:rPr>
      </w:pPr>
    </w:p>
    <w:sectPr w:rsidR="00C427F3" w:rsidRPr="00EB4862" w:rsidSect="005C375A">
      <w:headerReference w:type="default" r:id="rId14"/>
      <w:footerReference w:type="default" r:id="rId15"/>
      <w:pgSz w:w="11907" w:h="16839" w:code="9"/>
      <w:pgMar w:top="1440" w:right="1440" w:bottom="540" w:left="1440" w:header="720" w:footer="36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EC4F31" w14:textId="77777777" w:rsidR="00EB4862" w:rsidRDefault="00EB4862" w:rsidP="005B035B">
      <w:pPr>
        <w:spacing w:after="0" w:line="240" w:lineRule="auto"/>
      </w:pPr>
      <w:r>
        <w:separator/>
      </w:r>
    </w:p>
  </w:endnote>
  <w:endnote w:type="continuationSeparator" w:id="0">
    <w:p w14:paraId="63490230" w14:textId="77777777" w:rsidR="00EB4862" w:rsidRDefault="00EB4862" w:rsidP="005B035B">
      <w:pPr>
        <w:spacing w:after="0" w:line="240" w:lineRule="auto"/>
      </w:pPr>
      <w:r>
        <w:continuationSeparator/>
      </w:r>
    </w:p>
  </w:endnote>
  <w:endnote w:type="continuationNotice" w:id="1">
    <w:p w14:paraId="471B2071" w14:textId="77777777" w:rsidR="00EB4862" w:rsidRDefault="00EB486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3537414"/>
      <w:docPartObj>
        <w:docPartGallery w:val="Page Numbers (Bottom of Page)"/>
        <w:docPartUnique/>
      </w:docPartObj>
    </w:sdtPr>
    <w:sdtEndPr>
      <w:rPr>
        <w:noProof/>
      </w:rPr>
    </w:sdtEndPr>
    <w:sdtContent>
      <w:p w14:paraId="1262AA33" w14:textId="77777777" w:rsidR="00EB4862" w:rsidRDefault="00EB4862">
        <w:pPr>
          <w:pStyle w:val="Footer"/>
          <w:jc w:val="right"/>
        </w:pPr>
        <w:r w:rsidRPr="00C427F3">
          <w:rPr>
            <w:rFonts w:ascii="Times New Roman" w:hAnsi="Times New Roman" w:cs="Times New Roman"/>
            <w:sz w:val="24"/>
          </w:rPr>
          <w:fldChar w:fldCharType="begin"/>
        </w:r>
        <w:r w:rsidRPr="00C427F3">
          <w:rPr>
            <w:rFonts w:ascii="Times New Roman" w:hAnsi="Times New Roman" w:cs="Times New Roman"/>
            <w:sz w:val="24"/>
          </w:rPr>
          <w:instrText xml:space="preserve"> PAGE   \* MERGEFORMAT </w:instrText>
        </w:r>
        <w:r w:rsidRPr="00C427F3">
          <w:rPr>
            <w:rFonts w:ascii="Times New Roman" w:hAnsi="Times New Roman" w:cs="Times New Roman"/>
            <w:sz w:val="24"/>
          </w:rPr>
          <w:fldChar w:fldCharType="separate"/>
        </w:r>
        <w:r w:rsidR="00DC375E">
          <w:rPr>
            <w:rFonts w:ascii="Times New Roman" w:hAnsi="Times New Roman" w:cs="Times New Roman"/>
            <w:noProof/>
            <w:sz w:val="24"/>
          </w:rPr>
          <w:t>3</w:t>
        </w:r>
        <w:r w:rsidRPr="00C427F3">
          <w:rPr>
            <w:rFonts w:ascii="Times New Roman" w:hAnsi="Times New Roman" w:cs="Times New Roman"/>
            <w:noProof/>
            <w:sz w:val="24"/>
          </w:rPr>
          <w:fldChar w:fldCharType="end"/>
        </w:r>
      </w:p>
    </w:sdtContent>
  </w:sdt>
  <w:p w14:paraId="1262AA34" w14:textId="77777777" w:rsidR="00EB4862" w:rsidRDefault="00EB486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E6FF41" w14:textId="77777777" w:rsidR="00EB4862" w:rsidRDefault="00EB4862" w:rsidP="005B035B">
      <w:pPr>
        <w:spacing w:after="0" w:line="240" w:lineRule="auto"/>
      </w:pPr>
      <w:r>
        <w:separator/>
      </w:r>
    </w:p>
  </w:footnote>
  <w:footnote w:type="continuationSeparator" w:id="0">
    <w:p w14:paraId="3178FE33" w14:textId="77777777" w:rsidR="00EB4862" w:rsidRDefault="00EB4862" w:rsidP="005B035B">
      <w:pPr>
        <w:spacing w:after="0" w:line="240" w:lineRule="auto"/>
      </w:pPr>
      <w:r>
        <w:continuationSeparator/>
      </w:r>
    </w:p>
  </w:footnote>
  <w:footnote w:type="continuationNotice" w:id="1">
    <w:p w14:paraId="28C36776" w14:textId="77777777" w:rsidR="00EB4862" w:rsidRDefault="00EB4862">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2131" w14:textId="77777777" w:rsidR="00EB4862" w:rsidRDefault="00EB486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C4A3C"/>
    <w:multiLevelType w:val="hybridMultilevel"/>
    <w:tmpl w:val="F0184938"/>
    <w:lvl w:ilvl="0" w:tplc="04090017">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8A2227"/>
    <w:multiLevelType w:val="hybridMultilevel"/>
    <w:tmpl w:val="E758A698"/>
    <w:lvl w:ilvl="0" w:tplc="36828C6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2A6F2170"/>
    <w:multiLevelType w:val="hybridMultilevel"/>
    <w:tmpl w:val="71AC30AC"/>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2AA5651"/>
    <w:multiLevelType w:val="hybridMultilevel"/>
    <w:tmpl w:val="C5B8DE2C"/>
    <w:lvl w:ilvl="0" w:tplc="E618D7E4">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4D322D2"/>
    <w:multiLevelType w:val="hybridMultilevel"/>
    <w:tmpl w:val="958238A8"/>
    <w:lvl w:ilvl="0" w:tplc="36828C68">
      <w:start w:val="1"/>
      <w:numFmt w:val="lowerLetter"/>
      <w:lvlText w:val="%1."/>
      <w:lvlJc w:val="left"/>
      <w:pPr>
        <w:tabs>
          <w:tab w:val="num" w:pos="1512"/>
        </w:tabs>
        <w:ind w:left="1152" w:firstLine="0"/>
      </w:pPr>
      <w:rPr>
        <w:rFonts w:hint="default"/>
      </w:rPr>
    </w:lvl>
    <w:lvl w:ilvl="1" w:tplc="D9B8E7D4">
      <w:start w:val="1"/>
      <w:numFmt w:val="decimal"/>
      <w:lvlText w:val="%2."/>
      <w:lvlJc w:val="left"/>
      <w:pPr>
        <w:tabs>
          <w:tab w:val="num" w:pos="1440"/>
        </w:tabs>
        <w:ind w:left="1440" w:hanging="360"/>
      </w:pPr>
      <w:rPr>
        <w:rFonts w:hint="default"/>
      </w:rPr>
    </w:lvl>
    <w:lvl w:ilvl="2" w:tplc="566C0686">
      <w:start w:val="1"/>
      <w:numFmt w:val="bullet"/>
      <w:lvlText w:val="-"/>
      <w:lvlJc w:val="left"/>
      <w:pPr>
        <w:tabs>
          <w:tab w:val="num" w:pos="2340"/>
        </w:tabs>
        <w:ind w:left="1980" w:firstLine="0"/>
      </w:pPr>
      <w:rPr>
        <w:rFonts w:ascii="Times New Roman" w:hAnsi="Times New Roman"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3A9F"/>
    <w:rsid w:val="000038AE"/>
    <w:rsid w:val="000055DE"/>
    <w:rsid w:val="000125C7"/>
    <w:rsid w:val="00012F13"/>
    <w:rsid w:val="000133FA"/>
    <w:rsid w:val="00014567"/>
    <w:rsid w:val="00015710"/>
    <w:rsid w:val="00017F31"/>
    <w:rsid w:val="00022667"/>
    <w:rsid w:val="000248F1"/>
    <w:rsid w:val="0002595E"/>
    <w:rsid w:val="00031C79"/>
    <w:rsid w:val="00035324"/>
    <w:rsid w:val="0004298E"/>
    <w:rsid w:val="00042ED8"/>
    <w:rsid w:val="0004384D"/>
    <w:rsid w:val="00043873"/>
    <w:rsid w:val="00044E8F"/>
    <w:rsid w:val="00046229"/>
    <w:rsid w:val="00047D65"/>
    <w:rsid w:val="000502C9"/>
    <w:rsid w:val="00052275"/>
    <w:rsid w:val="0005398B"/>
    <w:rsid w:val="00053A21"/>
    <w:rsid w:val="00054207"/>
    <w:rsid w:val="0005705B"/>
    <w:rsid w:val="00057ADB"/>
    <w:rsid w:val="0006031D"/>
    <w:rsid w:val="00061462"/>
    <w:rsid w:val="00064824"/>
    <w:rsid w:val="00065212"/>
    <w:rsid w:val="00070F45"/>
    <w:rsid w:val="000737A4"/>
    <w:rsid w:val="000765BF"/>
    <w:rsid w:val="000821E0"/>
    <w:rsid w:val="000846BA"/>
    <w:rsid w:val="00087DE3"/>
    <w:rsid w:val="00094EA9"/>
    <w:rsid w:val="00095165"/>
    <w:rsid w:val="00097ABB"/>
    <w:rsid w:val="000A0569"/>
    <w:rsid w:val="000A2905"/>
    <w:rsid w:val="000A7B0C"/>
    <w:rsid w:val="000B2018"/>
    <w:rsid w:val="000B3D18"/>
    <w:rsid w:val="000B3F5F"/>
    <w:rsid w:val="000B52F6"/>
    <w:rsid w:val="000B57F9"/>
    <w:rsid w:val="000B645B"/>
    <w:rsid w:val="000C202A"/>
    <w:rsid w:val="000C43E5"/>
    <w:rsid w:val="000C4947"/>
    <w:rsid w:val="000C575A"/>
    <w:rsid w:val="000C5B80"/>
    <w:rsid w:val="000D2064"/>
    <w:rsid w:val="000D2A3D"/>
    <w:rsid w:val="000D2FA1"/>
    <w:rsid w:val="000D5AF2"/>
    <w:rsid w:val="000E4DEF"/>
    <w:rsid w:val="000F1C33"/>
    <w:rsid w:val="000F61E2"/>
    <w:rsid w:val="000F74DF"/>
    <w:rsid w:val="00100FFE"/>
    <w:rsid w:val="0010139A"/>
    <w:rsid w:val="00101FD0"/>
    <w:rsid w:val="00106074"/>
    <w:rsid w:val="00112C17"/>
    <w:rsid w:val="00113198"/>
    <w:rsid w:val="00115138"/>
    <w:rsid w:val="00115249"/>
    <w:rsid w:val="0011598F"/>
    <w:rsid w:val="00117D88"/>
    <w:rsid w:val="001232E6"/>
    <w:rsid w:val="0012583E"/>
    <w:rsid w:val="00126A2E"/>
    <w:rsid w:val="00127C23"/>
    <w:rsid w:val="00127D93"/>
    <w:rsid w:val="001332A7"/>
    <w:rsid w:val="00133A5C"/>
    <w:rsid w:val="0013416F"/>
    <w:rsid w:val="00134AC3"/>
    <w:rsid w:val="001361C7"/>
    <w:rsid w:val="001409A5"/>
    <w:rsid w:val="00140A5D"/>
    <w:rsid w:val="001419D9"/>
    <w:rsid w:val="00143314"/>
    <w:rsid w:val="00144C7F"/>
    <w:rsid w:val="0015075B"/>
    <w:rsid w:val="00152B90"/>
    <w:rsid w:val="0015458A"/>
    <w:rsid w:val="0015528B"/>
    <w:rsid w:val="00160F44"/>
    <w:rsid w:val="00161E71"/>
    <w:rsid w:val="00165ABD"/>
    <w:rsid w:val="00166342"/>
    <w:rsid w:val="0017362A"/>
    <w:rsid w:val="00173D7D"/>
    <w:rsid w:val="00174BEF"/>
    <w:rsid w:val="00175F4A"/>
    <w:rsid w:val="00177C04"/>
    <w:rsid w:val="00181B10"/>
    <w:rsid w:val="00190177"/>
    <w:rsid w:val="00192552"/>
    <w:rsid w:val="001A0B8A"/>
    <w:rsid w:val="001A3A9F"/>
    <w:rsid w:val="001A7DC8"/>
    <w:rsid w:val="001B3B42"/>
    <w:rsid w:val="001B66B3"/>
    <w:rsid w:val="001B797E"/>
    <w:rsid w:val="001C15EC"/>
    <w:rsid w:val="001C2071"/>
    <w:rsid w:val="001C26F8"/>
    <w:rsid w:val="001C33CD"/>
    <w:rsid w:val="001C4583"/>
    <w:rsid w:val="001C5A90"/>
    <w:rsid w:val="001C6ADD"/>
    <w:rsid w:val="001C7DBF"/>
    <w:rsid w:val="001D01C3"/>
    <w:rsid w:val="001D2EC8"/>
    <w:rsid w:val="001D7797"/>
    <w:rsid w:val="001E26A1"/>
    <w:rsid w:val="001E510A"/>
    <w:rsid w:val="001E576A"/>
    <w:rsid w:val="001E5D32"/>
    <w:rsid w:val="001E6EFF"/>
    <w:rsid w:val="001F1DCF"/>
    <w:rsid w:val="001F40C9"/>
    <w:rsid w:val="001F428C"/>
    <w:rsid w:val="001F56FB"/>
    <w:rsid w:val="001F6521"/>
    <w:rsid w:val="001F7FC1"/>
    <w:rsid w:val="00200E66"/>
    <w:rsid w:val="00202E96"/>
    <w:rsid w:val="00202F11"/>
    <w:rsid w:val="002032F8"/>
    <w:rsid w:val="0020340F"/>
    <w:rsid w:val="00206E7E"/>
    <w:rsid w:val="00210A7E"/>
    <w:rsid w:val="00210B59"/>
    <w:rsid w:val="00214BCA"/>
    <w:rsid w:val="00220F92"/>
    <w:rsid w:val="00221BB8"/>
    <w:rsid w:val="00222616"/>
    <w:rsid w:val="002228D7"/>
    <w:rsid w:val="00222B9A"/>
    <w:rsid w:val="00225B56"/>
    <w:rsid w:val="00230870"/>
    <w:rsid w:val="00232736"/>
    <w:rsid w:val="002348C5"/>
    <w:rsid w:val="002353BB"/>
    <w:rsid w:val="00240B8A"/>
    <w:rsid w:val="002436A9"/>
    <w:rsid w:val="002439E6"/>
    <w:rsid w:val="00245527"/>
    <w:rsid w:val="002455FA"/>
    <w:rsid w:val="00250582"/>
    <w:rsid w:val="0025117F"/>
    <w:rsid w:val="0025387B"/>
    <w:rsid w:val="00260872"/>
    <w:rsid w:val="002633B6"/>
    <w:rsid w:val="002651B7"/>
    <w:rsid w:val="002752F7"/>
    <w:rsid w:val="00277DCE"/>
    <w:rsid w:val="00282E4C"/>
    <w:rsid w:val="00290A0F"/>
    <w:rsid w:val="00297BE4"/>
    <w:rsid w:val="002A20B7"/>
    <w:rsid w:val="002A229A"/>
    <w:rsid w:val="002A5980"/>
    <w:rsid w:val="002B0256"/>
    <w:rsid w:val="002B2A76"/>
    <w:rsid w:val="002B4440"/>
    <w:rsid w:val="002B649E"/>
    <w:rsid w:val="002C070D"/>
    <w:rsid w:val="002C191C"/>
    <w:rsid w:val="002C4A44"/>
    <w:rsid w:val="002C6600"/>
    <w:rsid w:val="002D0B4E"/>
    <w:rsid w:val="002D0D30"/>
    <w:rsid w:val="002D1DBE"/>
    <w:rsid w:val="002D35DE"/>
    <w:rsid w:val="002D54DB"/>
    <w:rsid w:val="002D59DC"/>
    <w:rsid w:val="002D6973"/>
    <w:rsid w:val="002E329E"/>
    <w:rsid w:val="002E3D1D"/>
    <w:rsid w:val="002E3DBD"/>
    <w:rsid w:val="002F28BE"/>
    <w:rsid w:val="002F3FE1"/>
    <w:rsid w:val="002F6962"/>
    <w:rsid w:val="003044EB"/>
    <w:rsid w:val="00305DCA"/>
    <w:rsid w:val="00311AEC"/>
    <w:rsid w:val="003123D3"/>
    <w:rsid w:val="00316954"/>
    <w:rsid w:val="003173E6"/>
    <w:rsid w:val="00317AA0"/>
    <w:rsid w:val="003214C2"/>
    <w:rsid w:val="0032302D"/>
    <w:rsid w:val="003247D9"/>
    <w:rsid w:val="00332989"/>
    <w:rsid w:val="003339BD"/>
    <w:rsid w:val="00335A37"/>
    <w:rsid w:val="00343456"/>
    <w:rsid w:val="00343722"/>
    <w:rsid w:val="00343C79"/>
    <w:rsid w:val="003513EF"/>
    <w:rsid w:val="00357C47"/>
    <w:rsid w:val="00360DE3"/>
    <w:rsid w:val="003614EA"/>
    <w:rsid w:val="00372CD4"/>
    <w:rsid w:val="003732FD"/>
    <w:rsid w:val="00375D95"/>
    <w:rsid w:val="00380256"/>
    <w:rsid w:val="00381DC7"/>
    <w:rsid w:val="00382DB4"/>
    <w:rsid w:val="00383046"/>
    <w:rsid w:val="00384BCA"/>
    <w:rsid w:val="00384CB8"/>
    <w:rsid w:val="003934F9"/>
    <w:rsid w:val="00394619"/>
    <w:rsid w:val="00394A32"/>
    <w:rsid w:val="00395E25"/>
    <w:rsid w:val="0039654C"/>
    <w:rsid w:val="003A0E2F"/>
    <w:rsid w:val="003A222F"/>
    <w:rsid w:val="003A2259"/>
    <w:rsid w:val="003A2AED"/>
    <w:rsid w:val="003A3EF0"/>
    <w:rsid w:val="003A4B3F"/>
    <w:rsid w:val="003A4F29"/>
    <w:rsid w:val="003A4FDC"/>
    <w:rsid w:val="003A5987"/>
    <w:rsid w:val="003B3222"/>
    <w:rsid w:val="003B3668"/>
    <w:rsid w:val="003B6CBE"/>
    <w:rsid w:val="003B6FC6"/>
    <w:rsid w:val="003C14D8"/>
    <w:rsid w:val="003C1609"/>
    <w:rsid w:val="003C24BE"/>
    <w:rsid w:val="003C5225"/>
    <w:rsid w:val="003C5CC4"/>
    <w:rsid w:val="003C7241"/>
    <w:rsid w:val="003C73CA"/>
    <w:rsid w:val="003D0153"/>
    <w:rsid w:val="003D343C"/>
    <w:rsid w:val="003D5907"/>
    <w:rsid w:val="003D7E3E"/>
    <w:rsid w:val="003E1C59"/>
    <w:rsid w:val="003E4E20"/>
    <w:rsid w:val="003F0A31"/>
    <w:rsid w:val="003F2CAD"/>
    <w:rsid w:val="003F770C"/>
    <w:rsid w:val="0040008A"/>
    <w:rsid w:val="0040147E"/>
    <w:rsid w:val="00401F42"/>
    <w:rsid w:val="004020A1"/>
    <w:rsid w:val="004045AD"/>
    <w:rsid w:val="00411252"/>
    <w:rsid w:val="00413C96"/>
    <w:rsid w:val="0042282E"/>
    <w:rsid w:val="004241D5"/>
    <w:rsid w:val="00425148"/>
    <w:rsid w:val="00427464"/>
    <w:rsid w:val="0043277D"/>
    <w:rsid w:val="00437143"/>
    <w:rsid w:val="00437743"/>
    <w:rsid w:val="004377AB"/>
    <w:rsid w:val="00437BF9"/>
    <w:rsid w:val="00442224"/>
    <w:rsid w:val="00445A15"/>
    <w:rsid w:val="00451E51"/>
    <w:rsid w:val="00454CA4"/>
    <w:rsid w:val="00465720"/>
    <w:rsid w:val="004662C2"/>
    <w:rsid w:val="0047694A"/>
    <w:rsid w:val="00491234"/>
    <w:rsid w:val="0049210D"/>
    <w:rsid w:val="004A19D4"/>
    <w:rsid w:val="004A22E9"/>
    <w:rsid w:val="004A32C0"/>
    <w:rsid w:val="004A33F9"/>
    <w:rsid w:val="004A4214"/>
    <w:rsid w:val="004A484F"/>
    <w:rsid w:val="004A48BC"/>
    <w:rsid w:val="004A5587"/>
    <w:rsid w:val="004B0C91"/>
    <w:rsid w:val="004B1D70"/>
    <w:rsid w:val="004B5DCF"/>
    <w:rsid w:val="004B6B7F"/>
    <w:rsid w:val="004C1ECF"/>
    <w:rsid w:val="004D0A37"/>
    <w:rsid w:val="004D2431"/>
    <w:rsid w:val="004D2B85"/>
    <w:rsid w:val="004D62B1"/>
    <w:rsid w:val="004E1F39"/>
    <w:rsid w:val="004E2556"/>
    <w:rsid w:val="004E499F"/>
    <w:rsid w:val="004E5073"/>
    <w:rsid w:val="004F17C1"/>
    <w:rsid w:val="004F2C48"/>
    <w:rsid w:val="004F3ACE"/>
    <w:rsid w:val="004F502E"/>
    <w:rsid w:val="004F633D"/>
    <w:rsid w:val="00500266"/>
    <w:rsid w:val="005012EA"/>
    <w:rsid w:val="005064C5"/>
    <w:rsid w:val="00507A3F"/>
    <w:rsid w:val="00510A40"/>
    <w:rsid w:val="005121A8"/>
    <w:rsid w:val="00513802"/>
    <w:rsid w:val="00513F8F"/>
    <w:rsid w:val="00515781"/>
    <w:rsid w:val="00516B5E"/>
    <w:rsid w:val="0052166B"/>
    <w:rsid w:val="0052291E"/>
    <w:rsid w:val="00524973"/>
    <w:rsid w:val="0052551B"/>
    <w:rsid w:val="005259C6"/>
    <w:rsid w:val="00526D82"/>
    <w:rsid w:val="00531B33"/>
    <w:rsid w:val="00531DE3"/>
    <w:rsid w:val="0053459B"/>
    <w:rsid w:val="005345AB"/>
    <w:rsid w:val="00537F6C"/>
    <w:rsid w:val="005402E9"/>
    <w:rsid w:val="00543DCF"/>
    <w:rsid w:val="00544AD5"/>
    <w:rsid w:val="0055119F"/>
    <w:rsid w:val="005531D5"/>
    <w:rsid w:val="005550E7"/>
    <w:rsid w:val="005558DF"/>
    <w:rsid w:val="00557CB8"/>
    <w:rsid w:val="00563217"/>
    <w:rsid w:val="00563D91"/>
    <w:rsid w:val="0056737A"/>
    <w:rsid w:val="00567BE2"/>
    <w:rsid w:val="00571428"/>
    <w:rsid w:val="00574FF1"/>
    <w:rsid w:val="00576BFA"/>
    <w:rsid w:val="00577ED4"/>
    <w:rsid w:val="0058508A"/>
    <w:rsid w:val="005860E2"/>
    <w:rsid w:val="00586E41"/>
    <w:rsid w:val="00590444"/>
    <w:rsid w:val="005A0C56"/>
    <w:rsid w:val="005A3046"/>
    <w:rsid w:val="005A34ED"/>
    <w:rsid w:val="005A4D36"/>
    <w:rsid w:val="005A64CB"/>
    <w:rsid w:val="005A6D88"/>
    <w:rsid w:val="005B035B"/>
    <w:rsid w:val="005B7A2B"/>
    <w:rsid w:val="005C2722"/>
    <w:rsid w:val="005C315D"/>
    <w:rsid w:val="005C375A"/>
    <w:rsid w:val="005C5479"/>
    <w:rsid w:val="005D31FF"/>
    <w:rsid w:val="005D587B"/>
    <w:rsid w:val="005D6671"/>
    <w:rsid w:val="005E570F"/>
    <w:rsid w:val="005F3026"/>
    <w:rsid w:val="005F37C9"/>
    <w:rsid w:val="005F4BCA"/>
    <w:rsid w:val="00603B89"/>
    <w:rsid w:val="006061B2"/>
    <w:rsid w:val="00606CC2"/>
    <w:rsid w:val="0060786B"/>
    <w:rsid w:val="00607BAB"/>
    <w:rsid w:val="00613FB2"/>
    <w:rsid w:val="00615825"/>
    <w:rsid w:val="00615D63"/>
    <w:rsid w:val="0061637B"/>
    <w:rsid w:val="00617BBD"/>
    <w:rsid w:val="0062045C"/>
    <w:rsid w:val="00620ADA"/>
    <w:rsid w:val="00625BB3"/>
    <w:rsid w:val="006262A1"/>
    <w:rsid w:val="006279D2"/>
    <w:rsid w:val="0063150D"/>
    <w:rsid w:val="0063198B"/>
    <w:rsid w:val="00631D36"/>
    <w:rsid w:val="00636627"/>
    <w:rsid w:val="00636725"/>
    <w:rsid w:val="00637864"/>
    <w:rsid w:val="00637F9F"/>
    <w:rsid w:val="00640F63"/>
    <w:rsid w:val="00642830"/>
    <w:rsid w:val="00645BAE"/>
    <w:rsid w:val="00645EE9"/>
    <w:rsid w:val="00646D37"/>
    <w:rsid w:val="00646EEC"/>
    <w:rsid w:val="00647EBD"/>
    <w:rsid w:val="00650A5F"/>
    <w:rsid w:val="00654CB2"/>
    <w:rsid w:val="006552E8"/>
    <w:rsid w:val="006557CE"/>
    <w:rsid w:val="00665D38"/>
    <w:rsid w:val="00670D2E"/>
    <w:rsid w:val="0067297A"/>
    <w:rsid w:val="00674107"/>
    <w:rsid w:val="00677FC6"/>
    <w:rsid w:val="006838AC"/>
    <w:rsid w:val="00684F2F"/>
    <w:rsid w:val="00687FA1"/>
    <w:rsid w:val="00691CDB"/>
    <w:rsid w:val="006A1823"/>
    <w:rsid w:val="006A2584"/>
    <w:rsid w:val="006A2DF1"/>
    <w:rsid w:val="006A5816"/>
    <w:rsid w:val="006A7625"/>
    <w:rsid w:val="006B2D29"/>
    <w:rsid w:val="006C0AD6"/>
    <w:rsid w:val="006C0E70"/>
    <w:rsid w:val="006C1A4A"/>
    <w:rsid w:val="006C1A64"/>
    <w:rsid w:val="006D0F37"/>
    <w:rsid w:val="006D211C"/>
    <w:rsid w:val="006D4254"/>
    <w:rsid w:val="006D42EF"/>
    <w:rsid w:val="006D47E5"/>
    <w:rsid w:val="006E1206"/>
    <w:rsid w:val="006E17E8"/>
    <w:rsid w:val="006E5D29"/>
    <w:rsid w:val="006F0E98"/>
    <w:rsid w:val="006F4F38"/>
    <w:rsid w:val="006F51B5"/>
    <w:rsid w:val="006F7E83"/>
    <w:rsid w:val="00702F7B"/>
    <w:rsid w:val="00704492"/>
    <w:rsid w:val="0070515F"/>
    <w:rsid w:val="00705C98"/>
    <w:rsid w:val="007064A6"/>
    <w:rsid w:val="0070676B"/>
    <w:rsid w:val="0070736B"/>
    <w:rsid w:val="00710C68"/>
    <w:rsid w:val="007124D8"/>
    <w:rsid w:val="0071556F"/>
    <w:rsid w:val="007208E0"/>
    <w:rsid w:val="00722E39"/>
    <w:rsid w:val="0073214D"/>
    <w:rsid w:val="0073444B"/>
    <w:rsid w:val="00735F96"/>
    <w:rsid w:val="00736D46"/>
    <w:rsid w:val="00737C0A"/>
    <w:rsid w:val="0074046F"/>
    <w:rsid w:val="00741895"/>
    <w:rsid w:val="00745453"/>
    <w:rsid w:val="007473E9"/>
    <w:rsid w:val="007473EF"/>
    <w:rsid w:val="00747F5C"/>
    <w:rsid w:val="00752337"/>
    <w:rsid w:val="00753FA4"/>
    <w:rsid w:val="0075506D"/>
    <w:rsid w:val="00756263"/>
    <w:rsid w:val="0075678A"/>
    <w:rsid w:val="0076224C"/>
    <w:rsid w:val="00771BE4"/>
    <w:rsid w:val="0077261E"/>
    <w:rsid w:val="00772B00"/>
    <w:rsid w:val="00772FDA"/>
    <w:rsid w:val="00773589"/>
    <w:rsid w:val="00773C14"/>
    <w:rsid w:val="00776EE0"/>
    <w:rsid w:val="007771D8"/>
    <w:rsid w:val="00777CA4"/>
    <w:rsid w:val="007811C9"/>
    <w:rsid w:val="0078173E"/>
    <w:rsid w:val="00782739"/>
    <w:rsid w:val="0078511F"/>
    <w:rsid w:val="00785C0C"/>
    <w:rsid w:val="00793CB0"/>
    <w:rsid w:val="00793E4A"/>
    <w:rsid w:val="00794F56"/>
    <w:rsid w:val="00796127"/>
    <w:rsid w:val="0079755C"/>
    <w:rsid w:val="007A3C04"/>
    <w:rsid w:val="007A4498"/>
    <w:rsid w:val="007A45A9"/>
    <w:rsid w:val="007A4AB7"/>
    <w:rsid w:val="007A6E29"/>
    <w:rsid w:val="007B330A"/>
    <w:rsid w:val="007B5E9A"/>
    <w:rsid w:val="007B78F0"/>
    <w:rsid w:val="007C075A"/>
    <w:rsid w:val="007C0E37"/>
    <w:rsid w:val="007C204A"/>
    <w:rsid w:val="007C221B"/>
    <w:rsid w:val="007C2CE8"/>
    <w:rsid w:val="007C3FFD"/>
    <w:rsid w:val="007D484D"/>
    <w:rsid w:val="007D58F7"/>
    <w:rsid w:val="007D59C3"/>
    <w:rsid w:val="007D68BE"/>
    <w:rsid w:val="007D6AAC"/>
    <w:rsid w:val="007E303F"/>
    <w:rsid w:val="007E318F"/>
    <w:rsid w:val="007E31BD"/>
    <w:rsid w:val="007F2974"/>
    <w:rsid w:val="007F4745"/>
    <w:rsid w:val="007F4EE5"/>
    <w:rsid w:val="00800C17"/>
    <w:rsid w:val="00801337"/>
    <w:rsid w:val="008059C7"/>
    <w:rsid w:val="00807ECE"/>
    <w:rsid w:val="00812E0F"/>
    <w:rsid w:val="00813DC3"/>
    <w:rsid w:val="00815CFE"/>
    <w:rsid w:val="00816A39"/>
    <w:rsid w:val="00817A42"/>
    <w:rsid w:val="00817A53"/>
    <w:rsid w:val="00820667"/>
    <w:rsid w:val="008211B6"/>
    <w:rsid w:val="00822981"/>
    <w:rsid w:val="00823EB8"/>
    <w:rsid w:val="00830A04"/>
    <w:rsid w:val="00833621"/>
    <w:rsid w:val="00835836"/>
    <w:rsid w:val="00840C74"/>
    <w:rsid w:val="00841CFA"/>
    <w:rsid w:val="0084224E"/>
    <w:rsid w:val="00844031"/>
    <w:rsid w:val="008444AD"/>
    <w:rsid w:val="008458C5"/>
    <w:rsid w:val="00846F07"/>
    <w:rsid w:val="0084724A"/>
    <w:rsid w:val="00850664"/>
    <w:rsid w:val="00850B5F"/>
    <w:rsid w:val="0085434F"/>
    <w:rsid w:val="0085693D"/>
    <w:rsid w:val="008570F6"/>
    <w:rsid w:val="008616F6"/>
    <w:rsid w:val="00861F50"/>
    <w:rsid w:val="00864B17"/>
    <w:rsid w:val="00864F19"/>
    <w:rsid w:val="0087044C"/>
    <w:rsid w:val="008711A4"/>
    <w:rsid w:val="00871E74"/>
    <w:rsid w:val="0087550B"/>
    <w:rsid w:val="008756AD"/>
    <w:rsid w:val="00880269"/>
    <w:rsid w:val="008817C0"/>
    <w:rsid w:val="008839C0"/>
    <w:rsid w:val="00883E3B"/>
    <w:rsid w:val="0088453E"/>
    <w:rsid w:val="008856AF"/>
    <w:rsid w:val="00885BE5"/>
    <w:rsid w:val="00886214"/>
    <w:rsid w:val="0088722C"/>
    <w:rsid w:val="008873C9"/>
    <w:rsid w:val="00894624"/>
    <w:rsid w:val="008967D7"/>
    <w:rsid w:val="00897562"/>
    <w:rsid w:val="00897CC5"/>
    <w:rsid w:val="008A0DD1"/>
    <w:rsid w:val="008A2B2F"/>
    <w:rsid w:val="008A3100"/>
    <w:rsid w:val="008A6F0E"/>
    <w:rsid w:val="008B02A4"/>
    <w:rsid w:val="008B0D53"/>
    <w:rsid w:val="008B1DAB"/>
    <w:rsid w:val="008B2983"/>
    <w:rsid w:val="008B3C58"/>
    <w:rsid w:val="008B4718"/>
    <w:rsid w:val="008B4EE7"/>
    <w:rsid w:val="008B63BD"/>
    <w:rsid w:val="008C39F5"/>
    <w:rsid w:val="008C4E67"/>
    <w:rsid w:val="008C69B7"/>
    <w:rsid w:val="008C6DFA"/>
    <w:rsid w:val="008D4368"/>
    <w:rsid w:val="008E3071"/>
    <w:rsid w:val="008E4740"/>
    <w:rsid w:val="008F2C05"/>
    <w:rsid w:val="008F3358"/>
    <w:rsid w:val="008F6A3B"/>
    <w:rsid w:val="00902EA4"/>
    <w:rsid w:val="00903334"/>
    <w:rsid w:val="00907834"/>
    <w:rsid w:val="00907A35"/>
    <w:rsid w:val="00911CD9"/>
    <w:rsid w:val="00911CE2"/>
    <w:rsid w:val="009127C0"/>
    <w:rsid w:val="00921776"/>
    <w:rsid w:val="00922DB3"/>
    <w:rsid w:val="009246B4"/>
    <w:rsid w:val="009253C2"/>
    <w:rsid w:val="009271D8"/>
    <w:rsid w:val="00930065"/>
    <w:rsid w:val="00932D8B"/>
    <w:rsid w:val="0093336F"/>
    <w:rsid w:val="0093507F"/>
    <w:rsid w:val="009368C8"/>
    <w:rsid w:val="00937A54"/>
    <w:rsid w:val="00941033"/>
    <w:rsid w:val="00942E72"/>
    <w:rsid w:val="009475FD"/>
    <w:rsid w:val="00952769"/>
    <w:rsid w:val="009534C3"/>
    <w:rsid w:val="009545CE"/>
    <w:rsid w:val="00956DFE"/>
    <w:rsid w:val="009606DD"/>
    <w:rsid w:val="00962EEB"/>
    <w:rsid w:val="00966197"/>
    <w:rsid w:val="0096751F"/>
    <w:rsid w:val="009703EA"/>
    <w:rsid w:val="0097141C"/>
    <w:rsid w:val="009727CA"/>
    <w:rsid w:val="00973078"/>
    <w:rsid w:val="00976463"/>
    <w:rsid w:val="00976724"/>
    <w:rsid w:val="0098098A"/>
    <w:rsid w:val="00980D90"/>
    <w:rsid w:val="009832B8"/>
    <w:rsid w:val="0098341C"/>
    <w:rsid w:val="00985431"/>
    <w:rsid w:val="0099007E"/>
    <w:rsid w:val="00994149"/>
    <w:rsid w:val="00997B5F"/>
    <w:rsid w:val="00997F96"/>
    <w:rsid w:val="009A0014"/>
    <w:rsid w:val="009A54D3"/>
    <w:rsid w:val="009A59A0"/>
    <w:rsid w:val="009A7670"/>
    <w:rsid w:val="009B0A95"/>
    <w:rsid w:val="009B5646"/>
    <w:rsid w:val="009C4330"/>
    <w:rsid w:val="009C7EC0"/>
    <w:rsid w:val="009D136A"/>
    <w:rsid w:val="009D1701"/>
    <w:rsid w:val="009D2046"/>
    <w:rsid w:val="009D37F9"/>
    <w:rsid w:val="009D3B3A"/>
    <w:rsid w:val="009D5300"/>
    <w:rsid w:val="009D5491"/>
    <w:rsid w:val="009D731E"/>
    <w:rsid w:val="009E2114"/>
    <w:rsid w:val="009E3CCC"/>
    <w:rsid w:val="009E5CB9"/>
    <w:rsid w:val="009F19B8"/>
    <w:rsid w:val="009F31DC"/>
    <w:rsid w:val="009F5E85"/>
    <w:rsid w:val="00A00391"/>
    <w:rsid w:val="00A004AE"/>
    <w:rsid w:val="00A00780"/>
    <w:rsid w:val="00A00A2B"/>
    <w:rsid w:val="00A0394C"/>
    <w:rsid w:val="00A06EB4"/>
    <w:rsid w:val="00A07AAF"/>
    <w:rsid w:val="00A1120B"/>
    <w:rsid w:val="00A1560A"/>
    <w:rsid w:val="00A178C2"/>
    <w:rsid w:val="00A179BF"/>
    <w:rsid w:val="00A23CDE"/>
    <w:rsid w:val="00A2482B"/>
    <w:rsid w:val="00A251B2"/>
    <w:rsid w:val="00A26030"/>
    <w:rsid w:val="00A27926"/>
    <w:rsid w:val="00A27FA2"/>
    <w:rsid w:val="00A30B06"/>
    <w:rsid w:val="00A32D8F"/>
    <w:rsid w:val="00A346AF"/>
    <w:rsid w:val="00A37223"/>
    <w:rsid w:val="00A37564"/>
    <w:rsid w:val="00A42873"/>
    <w:rsid w:val="00A50511"/>
    <w:rsid w:val="00A51010"/>
    <w:rsid w:val="00A51D12"/>
    <w:rsid w:val="00A540D1"/>
    <w:rsid w:val="00A54DDA"/>
    <w:rsid w:val="00A552ED"/>
    <w:rsid w:val="00A554CA"/>
    <w:rsid w:val="00A55DF2"/>
    <w:rsid w:val="00A6132E"/>
    <w:rsid w:val="00A6191C"/>
    <w:rsid w:val="00A61961"/>
    <w:rsid w:val="00A63E2A"/>
    <w:rsid w:val="00A63FB9"/>
    <w:rsid w:val="00A66285"/>
    <w:rsid w:val="00A674F6"/>
    <w:rsid w:val="00A7025E"/>
    <w:rsid w:val="00A728FC"/>
    <w:rsid w:val="00A7338B"/>
    <w:rsid w:val="00A735F3"/>
    <w:rsid w:val="00A747E2"/>
    <w:rsid w:val="00A74D17"/>
    <w:rsid w:val="00A75056"/>
    <w:rsid w:val="00A769AC"/>
    <w:rsid w:val="00A84275"/>
    <w:rsid w:val="00A8459A"/>
    <w:rsid w:val="00A91B32"/>
    <w:rsid w:val="00A92519"/>
    <w:rsid w:val="00A931E8"/>
    <w:rsid w:val="00A9342F"/>
    <w:rsid w:val="00A95EC5"/>
    <w:rsid w:val="00A96116"/>
    <w:rsid w:val="00AA276D"/>
    <w:rsid w:val="00AA4848"/>
    <w:rsid w:val="00AB02B5"/>
    <w:rsid w:val="00AB5726"/>
    <w:rsid w:val="00AB767A"/>
    <w:rsid w:val="00AC0061"/>
    <w:rsid w:val="00AC192D"/>
    <w:rsid w:val="00AD11DB"/>
    <w:rsid w:val="00AD41D4"/>
    <w:rsid w:val="00AD6597"/>
    <w:rsid w:val="00AD7747"/>
    <w:rsid w:val="00AE0AAF"/>
    <w:rsid w:val="00AE2390"/>
    <w:rsid w:val="00AE282C"/>
    <w:rsid w:val="00AE40E8"/>
    <w:rsid w:val="00AE5ECD"/>
    <w:rsid w:val="00AE65ED"/>
    <w:rsid w:val="00B00D2C"/>
    <w:rsid w:val="00B01674"/>
    <w:rsid w:val="00B03D91"/>
    <w:rsid w:val="00B05107"/>
    <w:rsid w:val="00B06E42"/>
    <w:rsid w:val="00B107E4"/>
    <w:rsid w:val="00B10DBB"/>
    <w:rsid w:val="00B11286"/>
    <w:rsid w:val="00B118B6"/>
    <w:rsid w:val="00B12D2E"/>
    <w:rsid w:val="00B22B23"/>
    <w:rsid w:val="00B24878"/>
    <w:rsid w:val="00B264A2"/>
    <w:rsid w:val="00B36212"/>
    <w:rsid w:val="00B36577"/>
    <w:rsid w:val="00B40CA1"/>
    <w:rsid w:val="00B4228A"/>
    <w:rsid w:val="00B434DC"/>
    <w:rsid w:val="00B46A2D"/>
    <w:rsid w:val="00B515EF"/>
    <w:rsid w:val="00B52EF0"/>
    <w:rsid w:val="00B559F8"/>
    <w:rsid w:val="00B575DD"/>
    <w:rsid w:val="00B639DE"/>
    <w:rsid w:val="00B63AB9"/>
    <w:rsid w:val="00B666B4"/>
    <w:rsid w:val="00B739CF"/>
    <w:rsid w:val="00B74FC9"/>
    <w:rsid w:val="00B773B0"/>
    <w:rsid w:val="00B83892"/>
    <w:rsid w:val="00B843C7"/>
    <w:rsid w:val="00B84A1C"/>
    <w:rsid w:val="00B85325"/>
    <w:rsid w:val="00B85C31"/>
    <w:rsid w:val="00B85F75"/>
    <w:rsid w:val="00B860E2"/>
    <w:rsid w:val="00B915B8"/>
    <w:rsid w:val="00B91D0D"/>
    <w:rsid w:val="00B92902"/>
    <w:rsid w:val="00B92DCA"/>
    <w:rsid w:val="00B973FD"/>
    <w:rsid w:val="00BA152A"/>
    <w:rsid w:val="00BA2929"/>
    <w:rsid w:val="00BA7B02"/>
    <w:rsid w:val="00BB0B45"/>
    <w:rsid w:val="00BB3107"/>
    <w:rsid w:val="00BC013C"/>
    <w:rsid w:val="00BC47E6"/>
    <w:rsid w:val="00BD08B9"/>
    <w:rsid w:val="00BD21B2"/>
    <w:rsid w:val="00BD4A70"/>
    <w:rsid w:val="00BD5BAC"/>
    <w:rsid w:val="00BE1838"/>
    <w:rsid w:val="00BE6A74"/>
    <w:rsid w:val="00BF00CF"/>
    <w:rsid w:val="00BF0BDE"/>
    <w:rsid w:val="00BF0CE9"/>
    <w:rsid w:val="00C00316"/>
    <w:rsid w:val="00C0216F"/>
    <w:rsid w:val="00C0439B"/>
    <w:rsid w:val="00C05FD0"/>
    <w:rsid w:val="00C12B5F"/>
    <w:rsid w:val="00C14C54"/>
    <w:rsid w:val="00C1504E"/>
    <w:rsid w:val="00C218CB"/>
    <w:rsid w:val="00C2198D"/>
    <w:rsid w:val="00C22E8D"/>
    <w:rsid w:val="00C24571"/>
    <w:rsid w:val="00C27BFC"/>
    <w:rsid w:val="00C27C79"/>
    <w:rsid w:val="00C32903"/>
    <w:rsid w:val="00C33B49"/>
    <w:rsid w:val="00C352D1"/>
    <w:rsid w:val="00C365BA"/>
    <w:rsid w:val="00C403D2"/>
    <w:rsid w:val="00C41CF9"/>
    <w:rsid w:val="00C4212A"/>
    <w:rsid w:val="00C427F3"/>
    <w:rsid w:val="00C43287"/>
    <w:rsid w:val="00C44CC1"/>
    <w:rsid w:val="00C466A6"/>
    <w:rsid w:val="00C502E4"/>
    <w:rsid w:val="00C516BB"/>
    <w:rsid w:val="00C52B9B"/>
    <w:rsid w:val="00C550CB"/>
    <w:rsid w:val="00C5676A"/>
    <w:rsid w:val="00C569D1"/>
    <w:rsid w:val="00C57D02"/>
    <w:rsid w:val="00C60DDA"/>
    <w:rsid w:val="00C62B5C"/>
    <w:rsid w:val="00C633AC"/>
    <w:rsid w:val="00C6367A"/>
    <w:rsid w:val="00C65B6C"/>
    <w:rsid w:val="00C665A9"/>
    <w:rsid w:val="00C6757E"/>
    <w:rsid w:val="00C743F9"/>
    <w:rsid w:val="00C77E2D"/>
    <w:rsid w:val="00C80EE8"/>
    <w:rsid w:val="00C82596"/>
    <w:rsid w:val="00C92E64"/>
    <w:rsid w:val="00C949D5"/>
    <w:rsid w:val="00C96A19"/>
    <w:rsid w:val="00CA0830"/>
    <w:rsid w:val="00CA694C"/>
    <w:rsid w:val="00CA77E1"/>
    <w:rsid w:val="00CC1AA6"/>
    <w:rsid w:val="00CC1C63"/>
    <w:rsid w:val="00CC2EE3"/>
    <w:rsid w:val="00CC5894"/>
    <w:rsid w:val="00CD0B30"/>
    <w:rsid w:val="00CD3FF3"/>
    <w:rsid w:val="00CE18C0"/>
    <w:rsid w:val="00CE1F97"/>
    <w:rsid w:val="00CF1644"/>
    <w:rsid w:val="00CF24F2"/>
    <w:rsid w:val="00CF2693"/>
    <w:rsid w:val="00D03C64"/>
    <w:rsid w:val="00D0529F"/>
    <w:rsid w:val="00D077DF"/>
    <w:rsid w:val="00D10421"/>
    <w:rsid w:val="00D13E7D"/>
    <w:rsid w:val="00D152C9"/>
    <w:rsid w:val="00D20526"/>
    <w:rsid w:val="00D23CC4"/>
    <w:rsid w:val="00D271F6"/>
    <w:rsid w:val="00D320DF"/>
    <w:rsid w:val="00D32523"/>
    <w:rsid w:val="00D346DC"/>
    <w:rsid w:val="00D35A86"/>
    <w:rsid w:val="00D35EB1"/>
    <w:rsid w:val="00D36215"/>
    <w:rsid w:val="00D36840"/>
    <w:rsid w:val="00D44849"/>
    <w:rsid w:val="00D45681"/>
    <w:rsid w:val="00D502E2"/>
    <w:rsid w:val="00D50EB0"/>
    <w:rsid w:val="00D53EC5"/>
    <w:rsid w:val="00D605F5"/>
    <w:rsid w:val="00D60A5B"/>
    <w:rsid w:val="00D60EF2"/>
    <w:rsid w:val="00D763C4"/>
    <w:rsid w:val="00D766BA"/>
    <w:rsid w:val="00D84140"/>
    <w:rsid w:val="00D84D3A"/>
    <w:rsid w:val="00D84F47"/>
    <w:rsid w:val="00D87B3E"/>
    <w:rsid w:val="00D91CE5"/>
    <w:rsid w:val="00D92DC3"/>
    <w:rsid w:val="00D93A7C"/>
    <w:rsid w:val="00D9528C"/>
    <w:rsid w:val="00D96F4A"/>
    <w:rsid w:val="00DA064A"/>
    <w:rsid w:val="00DB271C"/>
    <w:rsid w:val="00DB2929"/>
    <w:rsid w:val="00DB350E"/>
    <w:rsid w:val="00DB388A"/>
    <w:rsid w:val="00DB648C"/>
    <w:rsid w:val="00DB768A"/>
    <w:rsid w:val="00DB7750"/>
    <w:rsid w:val="00DC211F"/>
    <w:rsid w:val="00DC375E"/>
    <w:rsid w:val="00DC58C9"/>
    <w:rsid w:val="00DC784A"/>
    <w:rsid w:val="00DD19A1"/>
    <w:rsid w:val="00DD6A53"/>
    <w:rsid w:val="00DE7207"/>
    <w:rsid w:val="00DF2CAB"/>
    <w:rsid w:val="00DF44FA"/>
    <w:rsid w:val="00DF6205"/>
    <w:rsid w:val="00E035AD"/>
    <w:rsid w:val="00E0714D"/>
    <w:rsid w:val="00E12983"/>
    <w:rsid w:val="00E13C2F"/>
    <w:rsid w:val="00E1443F"/>
    <w:rsid w:val="00E159F7"/>
    <w:rsid w:val="00E17509"/>
    <w:rsid w:val="00E2085A"/>
    <w:rsid w:val="00E23B53"/>
    <w:rsid w:val="00E250B2"/>
    <w:rsid w:val="00E26841"/>
    <w:rsid w:val="00E335B3"/>
    <w:rsid w:val="00E3796B"/>
    <w:rsid w:val="00E411C0"/>
    <w:rsid w:val="00E439E6"/>
    <w:rsid w:val="00E468EE"/>
    <w:rsid w:val="00E506C9"/>
    <w:rsid w:val="00E51F8D"/>
    <w:rsid w:val="00E53CA9"/>
    <w:rsid w:val="00E53DE8"/>
    <w:rsid w:val="00E53FE8"/>
    <w:rsid w:val="00E60E19"/>
    <w:rsid w:val="00E61BD0"/>
    <w:rsid w:val="00E63A3C"/>
    <w:rsid w:val="00E7147B"/>
    <w:rsid w:val="00E734B1"/>
    <w:rsid w:val="00E746F0"/>
    <w:rsid w:val="00E74FA4"/>
    <w:rsid w:val="00E77BCC"/>
    <w:rsid w:val="00E81102"/>
    <w:rsid w:val="00E82902"/>
    <w:rsid w:val="00E82B21"/>
    <w:rsid w:val="00E85242"/>
    <w:rsid w:val="00E93148"/>
    <w:rsid w:val="00E949C4"/>
    <w:rsid w:val="00E94D15"/>
    <w:rsid w:val="00E95EA7"/>
    <w:rsid w:val="00E97FE8"/>
    <w:rsid w:val="00EA1882"/>
    <w:rsid w:val="00EA2D10"/>
    <w:rsid w:val="00EB0A83"/>
    <w:rsid w:val="00EB361F"/>
    <w:rsid w:val="00EB39A5"/>
    <w:rsid w:val="00EB4862"/>
    <w:rsid w:val="00EB6AE1"/>
    <w:rsid w:val="00EB6B17"/>
    <w:rsid w:val="00EB7FD7"/>
    <w:rsid w:val="00EC33F6"/>
    <w:rsid w:val="00EC6AE8"/>
    <w:rsid w:val="00EC6C51"/>
    <w:rsid w:val="00ED57DB"/>
    <w:rsid w:val="00ED59AB"/>
    <w:rsid w:val="00ED72F7"/>
    <w:rsid w:val="00ED74CD"/>
    <w:rsid w:val="00ED7796"/>
    <w:rsid w:val="00EE154B"/>
    <w:rsid w:val="00EE40AC"/>
    <w:rsid w:val="00EF0A56"/>
    <w:rsid w:val="00EF0CD7"/>
    <w:rsid w:val="00EF4529"/>
    <w:rsid w:val="00EF7162"/>
    <w:rsid w:val="00EF721E"/>
    <w:rsid w:val="00EF7D8D"/>
    <w:rsid w:val="00F0190C"/>
    <w:rsid w:val="00F0631A"/>
    <w:rsid w:val="00F0722C"/>
    <w:rsid w:val="00F102AB"/>
    <w:rsid w:val="00F11682"/>
    <w:rsid w:val="00F1219D"/>
    <w:rsid w:val="00F12541"/>
    <w:rsid w:val="00F14FD8"/>
    <w:rsid w:val="00F156C7"/>
    <w:rsid w:val="00F22C33"/>
    <w:rsid w:val="00F22E76"/>
    <w:rsid w:val="00F2305D"/>
    <w:rsid w:val="00F256E6"/>
    <w:rsid w:val="00F25C8C"/>
    <w:rsid w:val="00F318DC"/>
    <w:rsid w:val="00F329F6"/>
    <w:rsid w:val="00F35ABB"/>
    <w:rsid w:val="00F42C36"/>
    <w:rsid w:val="00F438F4"/>
    <w:rsid w:val="00F51C21"/>
    <w:rsid w:val="00F51E5D"/>
    <w:rsid w:val="00F52581"/>
    <w:rsid w:val="00F54733"/>
    <w:rsid w:val="00F557EA"/>
    <w:rsid w:val="00F567E5"/>
    <w:rsid w:val="00F5792C"/>
    <w:rsid w:val="00F611E3"/>
    <w:rsid w:val="00F61F7A"/>
    <w:rsid w:val="00F65F5E"/>
    <w:rsid w:val="00F66C26"/>
    <w:rsid w:val="00F66DE9"/>
    <w:rsid w:val="00F67054"/>
    <w:rsid w:val="00F67B4A"/>
    <w:rsid w:val="00F74E56"/>
    <w:rsid w:val="00F774B3"/>
    <w:rsid w:val="00F807F2"/>
    <w:rsid w:val="00F81F3C"/>
    <w:rsid w:val="00F840E2"/>
    <w:rsid w:val="00F84111"/>
    <w:rsid w:val="00F845E3"/>
    <w:rsid w:val="00F84854"/>
    <w:rsid w:val="00F86AC8"/>
    <w:rsid w:val="00F86BC8"/>
    <w:rsid w:val="00F86F29"/>
    <w:rsid w:val="00F87CA1"/>
    <w:rsid w:val="00F902EE"/>
    <w:rsid w:val="00F917A0"/>
    <w:rsid w:val="00F96340"/>
    <w:rsid w:val="00FA4FA1"/>
    <w:rsid w:val="00FB2876"/>
    <w:rsid w:val="00FB3248"/>
    <w:rsid w:val="00FB4B51"/>
    <w:rsid w:val="00FB739E"/>
    <w:rsid w:val="00FC1BFE"/>
    <w:rsid w:val="00FC47E1"/>
    <w:rsid w:val="00FC4C2E"/>
    <w:rsid w:val="00FC6B41"/>
    <w:rsid w:val="00FC7338"/>
    <w:rsid w:val="00FD0C61"/>
    <w:rsid w:val="00FD1EDD"/>
    <w:rsid w:val="00FD2B9E"/>
    <w:rsid w:val="00FD2CE9"/>
    <w:rsid w:val="00FD48F5"/>
    <w:rsid w:val="00FE144F"/>
    <w:rsid w:val="00FE470F"/>
    <w:rsid w:val="00FE6AAD"/>
    <w:rsid w:val="00FF2A64"/>
    <w:rsid w:val="00FF5785"/>
    <w:rsid w:val="00FF597C"/>
    <w:rsid w:val="00FF5CAD"/>
    <w:rsid w:val="00FF70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262A9DB"/>
  <w15:docId w15:val="{9CBBE090-6B09-43A7-BAA2-534DFD8CA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3DC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A3A9F"/>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rsid w:val="00144C7F"/>
    <w:pPr>
      <w:spacing w:after="0" w:line="240" w:lineRule="auto"/>
      <w:ind w:left="720"/>
      <w:jc w:val="both"/>
    </w:pPr>
    <w:rPr>
      <w:rFonts w:ascii="Times New Roman" w:eastAsia="Times New Roman" w:hAnsi="Times New Roman" w:cs="Times New Roman"/>
      <w:b/>
      <w:bCs/>
      <w:sz w:val="28"/>
      <w:szCs w:val="24"/>
    </w:rPr>
  </w:style>
  <w:style w:type="character" w:customStyle="1" w:styleId="BodyTextIndentChar">
    <w:name w:val="Body Text Indent Char"/>
    <w:basedOn w:val="DefaultParagraphFont"/>
    <w:link w:val="BodyTextIndent"/>
    <w:rsid w:val="00144C7F"/>
    <w:rPr>
      <w:rFonts w:ascii="Times New Roman" w:eastAsia="Times New Roman" w:hAnsi="Times New Roman" w:cs="Times New Roman"/>
      <w:b/>
      <w:bCs/>
      <w:sz w:val="28"/>
      <w:szCs w:val="24"/>
    </w:rPr>
  </w:style>
  <w:style w:type="paragraph" w:styleId="ListParagraph">
    <w:name w:val="List Paragraph"/>
    <w:basedOn w:val="Normal"/>
    <w:uiPriority w:val="34"/>
    <w:qFormat/>
    <w:rsid w:val="00E1443F"/>
    <w:pPr>
      <w:ind w:left="720"/>
      <w:contextualSpacing/>
    </w:pPr>
  </w:style>
  <w:style w:type="paragraph" w:styleId="BalloonText">
    <w:name w:val="Balloon Text"/>
    <w:basedOn w:val="Normal"/>
    <w:link w:val="BalloonTextChar"/>
    <w:uiPriority w:val="99"/>
    <w:semiHidden/>
    <w:unhideWhenUsed/>
    <w:rsid w:val="00864B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4B17"/>
    <w:rPr>
      <w:rFonts w:ascii="Segoe UI" w:hAnsi="Segoe UI" w:cs="Segoe UI"/>
      <w:sz w:val="18"/>
      <w:szCs w:val="18"/>
    </w:rPr>
  </w:style>
  <w:style w:type="character" w:styleId="CommentReference">
    <w:name w:val="annotation reference"/>
    <w:basedOn w:val="DefaultParagraphFont"/>
    <w:uiPriority w:val="99"/>
    <w:semiHidden/>
    <w:unhideWhenUsed/>
    <w:rsid w:val="00C96A19"/>
    <w:rPr>
      <w:sz w:val="16"/>
      <w:szCs w:val="16"/>
    </w:rPr>
  </w:style>
  <w:style w:type="paragraph" w:styleId="CommentText">
    <w:name w:val="annotation text"/>
    <w:basedOn w:val="Normal"/>
    <w:link w:val="CommentTextChar"/>
    <w:uiPriority w:val="99"/>
    <w:semiHidden/>
    <w:unhideWhenUsed/>
    <w:rsid w:val="00C96A19"/>
    <w:pPr>
      <w:spacing w:line="240" w:lineRule="auto"/>
    </w:pPr>
    <w:rPr>
      <w:sz w:val="20"/>
      <w:szCs w:val="20"/>
    </w:rPr>
  </w:style>
  <w:style w:type="character" w:customStyle="1" w:styleId="CommentTextChar">
    <w:name w:val="Comment Text Char"/>
    <w:basedOn w:val="DefaultParagraphFont"/>
    <w:link w:val="CommentText"/>
    <w:uiPriority w:val="99"/>
    <w:semiHidden/>
    <w:rsid w:val="00C96A19"/>
    <w:rPr>
      <w:sz w:val="20"/>
      <w:szCs w:val="20"/>
    </w:rPr>
  </w:style>
  <w:style w:type="paragraph" w:styleId="CommentSubject">
    <w:name w:val="annotation subject"/>
    <w:basedOn w:val="CommentText"/>
    <w:next w:val="CommentText"/>
    <w:link w:val="CommentSubjectChar"/>
    <w:uiPriority w:val="99"/>
    <w:semiHidden/>
    <w:unhideWhenUsed/>
    <w:rsid w:val="00C96A19"/>
    <w:rPr>
      <w:b/>
      <w:bCs/>
    </w:rPr>
  </w:style>
  <w:style w:type="character" w:customStyle="1" w:styleId="CommentSubjectChar">
    <w:name w:val="Comment Subject Char"/>
    <w:basedOn w:val="CommentTextChar"/>
    <w:link w:val="CommentSubject"/>
    <w:uiPriority w:val="99"/>
    <w:semiHidden/>
    <w:rsid w:val="00C96A19"/>
    <w:rPr>
      <w:b/>
      <w:bCs/>
      <w:sz w:val="20"/>
      <w:szCs w:val="20"/>
    </w:rPr>
  </w:style>
  <w:style w:type="paragraph" w:styleId="Revision">
    <w:name w:val="Revision"/>
    <w:hidden/>
    <w:uiPriority w:val="99"/>
    <w:semiHidden/>
    <w:rsid w:val="00C6757E"/>
    <w:pPr>
      <w:spacing w:after="0" w:line="240" w:lineRule="auto"/>
    </w:pPr>
  </w:style>
  <w:style w:type="paragraph" w:styleId="Header">
    <w:name w:val="header"/>
    <w:basedOn w:val="Normal"/>
    <w:link w:val="HeaderChar"/>
    <w:uiPriority w:val="99"/>
    <w:unhideWhenUsed/>
    <w:rsid w:val="005B03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035B"/>
  </w:style>
  <w:style w:type="paragraph" w:styleId="Footer">
    <w:name w:val="footer"/>
    <w:basedOn w:val="Normal"/>
    <w:link w:val="FooterChar"/>
    <w:uiPriority w:val="99"/>
    <w:unhideWhenUsed/>
    <w:rsid w:val="005B03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03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2869776">
      <w:bodyDiv w:val="1"/>
      <w:marLeft w:val="0"/>
      <w:marRight w:val="0"/>
      <w:marTop w:val="0"/>
      <w:marBottom w:val="0"/>
      <w:divBdr>
        <w:top w:val="none" w:sz="0" w:space="0" w:color="auto"/>
        <w:left w:val="none" w:sz="0" w:space="0" w:color="auto"/>
        <w:bottom w:val="none" w:sz="0" w:space="0" w:color="auto"/>
        <w:right w:val="none" w:sz="0" w:space="0" w:color="auto"/>
      </w:divBdr>
    </w:div>
    <w:div w:id="1222324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249ACEA9C400484DBFAF8DA9E0A519C2"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761</Nr_x002e__x0020_akti>
    <Data_x0020_e_x0020_Krijimit xmlns="0e656187-b300-4fb0-8bf4-3a50f872073c">2021-12-15T13:38:49Z</Data_x0020_e_x0020_Krijimit>
    <URL xmlns="0e656187-b300-4fb0-8bf4-3a50f872073c" xsi:nil="true"/>
    <Institucion_x0020_Pergjegjes xmlns="0e656187-b300-4fb0-8bf4-3a50f872073c">http://qbz.gov.al/resource/authority/legal-institution/24|keshilli-i-ministrave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2021-12-14T23:00:00Z</Date_x0020_protokolli>
    <Titulli xmlns="0e656187-b300-4fb0-8bf4-3a50f872073c">Për përcaktimin e kritereve dhe të procedurave për krijimin e rezervave strategjike të lëndës drusore në këmbë (të paprerë), ruajtjen dhe trajtimin e pyjeve të virgjëra ose pothuajse të virgjëra, si dhe kalimin e tyre në konservim të plotë </Titulli>
    <Modifikuesi xmlns="0e656187-b300-4fb0-8bf4-3a50f872073c">ermira.bukaci</Modifikuesi>
    <Nr_x002e__x0020_prot_x0020_QBZ xmlns="0e656187-b300-4fb0-8bf4-3a50f872073c">1701</Nr_x002e__x0020_prot_x0020_QBZ>
    <Data_x0020_e_x0020_Modifikimit xmlns="0e656187-b300-4fb0-8bf4-3a50f872073c">2021-12-15T13:52:56Z</Data_x0020_e_x0020_Modifikimit>
    <Dekretuar xmlns="0e656187-b300-4fb0-8bf4-3a50f872073c">false</Dekretuar>
    <Data xmlns="0e656187-b300-4fb0-8bf4-3a50f872073c">2021-12-08T23:00:00Z</Data>
    <Nr_x002e__x0020_protokolli_x0020_i_x0020_aktit xmlns="0e656187-b300-4fb0-8bf4-3a50f872073c">6006/1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Akt ligjor" ma:contentTypeID="0x010100249ACEA9C400484DBFAF8DA9E0A519C2"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9DDCBB-8234-43BD-9F14-EE560E27D9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419F487F-4CF0-4B9F-AFD8-1E1E1E887487}">
  <ds:schemaRefs>
    <ds:schemaRef ds:uri="http://purl.org/dc/dcmitype/"/>
    <ds:schemaRef ds:uri="http://schemas.openxmlformats.org/package/2006/metadata/core-properties"/>
    <ds:schemaRef ds:uri="http://purl.org/dc/elements/1.1/"/>
    <ds:schemaRef ds:uri="http://purl.org/dc/terms/"/>
    <ds:schemaRef ds:uri="0e656187-b300-4fb0-8bf4-3a50f872073c"/>
    <ds:schemaRef ds:uri="http://schemas.microsoft.com/office/2006/documentManagement/typ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D1E777BB-7E17-4425-815F-7E2A4257A837}">
  <ds:schemaRefs>
    <ds:schemaRef ds:uri="http://schemas.microsoft.com/sharepoint/v3/contenttype/forms"/>
  </ds:schemaRefs>
</ds:datastoreItem>
</file>

<file path=customXml/itemProps4.xml><?xml version="1.0" encoding="utf-8"?>
<ds:datastoreItem xmlns:ds="http://schemas.openxmlformats.org/officeDocument/2006/customXml" ds:itemID="{F344D3F6-C27A-43C7-8528-9CE40F750DB9}">
  <ds:schemaRefs>
    <ds:schemaRef ds:uri="http://schemas.openxmlformats.org/officeDocument/2006/bibliography"/>
  </ds:schemaRefs>
</ds:datastoreItem>
</file>

<file path=customXml/itemProps5.xml><?xml version="1.0" encoding="utf-8"?>
<ds:datastoreItem xmlns:ds="http://schemas.openxmlformats.org/officeDocument/2006/customXml" ds:itemID="{8E2F4DCE-494E-4C6D-A44D-9A990374B7FC}">
  <ds:schemaRefs>
    <ds:schemaRef ds:uri="http://schemas.microsoft.com/sharepoint/v3/contenttype/forms"/>
  </ds:schemaRefs>
</ds:datastoreItem>
</file>

<file path=customXml/itemProps6.xml><?xml version="1.0" encoding="utf-8"?>
<ds:datastoreItem xmlns:ds="http://schemas.openxmlformats.org/officeDocument/2006/customXml" ds:itemID="{DC4457D9-A903-41F8-A4BB-570D1353F5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7.xml><?xml version="1.0" encoding="utf-8"?>
<ds:datastoreItem xmlns:ds="http://schemas.openxmlformats.org/officeDocument/2006/customXml" ds:itemID="{EA1FBC71-BBC1-4613-AF57-E9C21817D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1140</Words>
  <Characters>6499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Për përcaktimin e kritereve dhe të procedurave për krijimin e rezervave strategjike të lëndës drusore në këmbë (të paprerë), ruajtjen dhe trajtimin e pyjeve të virgjëra ose pothuajse të virgjëra, si dhe kalimin e tyre në konservim të plotë</vt:lpstr>
    </vt:vector>
  </TitlesOfParts>
  <Company/>
  <LinksUpToDate>false</LinksUpToDate>
  <CharactersWithSpaces>7624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përcaktimin e kritereve dhe të procedurave për krijimin e rezervave strategjike të lëndës drusore në këmbë (të paprerë), ruajtjen dhe trajtimin e pyjeve të virgjëra ose pothuajse të virgjëra, si dhe kalimin e tyre në konservim të plotë</dc:title>
  <dc:creator>Aida Tafili</dc:creator>
  <cp:lastModifiedBy>Fjora Cahani</cp:lastModifiedBy>
  <cp:revision>7</cp:revision>
  <cp:lastPrinted>2021-12-08T18:15:00Z</cp:lastPrinted>
  <dcterms:created xsi:type="dcterms:W3CDTF">2021-12-15T11:20:00Z</dcterms:created>
  <dcterms:modified xsi:type="dcterms:W3CDTF">2021-12-15T15:03:00Z</dcterms:modified>
</cp:coreProperties>
</file>