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D1FC4" w14:textId="3854B183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5226C67" w14:textId="1264BA88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B055DB" w:rsidRPr="00BF512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F031E8" w:rsidRPr="00BF5122">
        <w:rPr>
          <w:rFonts w:ascii="Garamond" w:hAnsi="Garamond"/>
          <w:b/>
          <w:bCs/>
          <w:sz w:val="24"/>
          <w:szCs w:val="24"/>
          <w:lang w:val="sq-AL"/>
        </w:rPr>
        <w:t>769</w:t>
      </w:r>
      <w:r w:rsidRPr="00BF5122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991A48" w:rsidRPr="00BF512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F031E8" w:rsidRPr="00BF5122">
        <w:rPr>
          <w:rFonts w:ascii="Garamond" w:hAnsi="Garamond"/>
          <w:b/>
          <w:bCs/>
          <w:sz w:val="24"/>
          <w:szCs w:val="24"/>
          <w:lang w:val="sq-AL"/>
        </w:rPr>
        <w:t>15.12.2021</w:t>
      </w:r>
    </w:p>
    <w:p w14:paraId="74A5A9F8" w14:textId="77777777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D2FE264" w14:textId="631BF939" w:rsidR="00726E63" w:rsidRPr="00BF5122" w:rsidRDefault="00726E63" w:rsidP="0031523C">
      <w:pPr>
        <w:tabs>
          <w:tab w:val="left" w:pos="3140"/>
          <w:tab w:val="center" w:pos="4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b/>
          <w:bCs/>
          <w:sz w:val="24"/>
          <w:szCs w:val="24"/>
          <w:lang w:val="sq-AL"/>
        </w:rPr>
        <w:t>PËR KRITERET E MBËSHTETJES SË NISMAVE, TË PROJEKTEVE QË SYNOJNË MBROJTJEN E TË DREJTAVE TË PAKICAVE KOMBËTARE, RUAJTJEN DHE PROMOVIMIN E IDENTITETIT TË TYRE TË DALLUESHËM KULTUROR, ETNIK, GJUHËSOR, TRADICIONAL E FETAR DHE KRITERET E PËRZGJEDHJES PËR FINANCIMIN DHE ADMINISTRIMIN E FONDIT PËR PAKICAT KOMBËTARE</w:t>
      </w:r>
    </w:p>
    <w:p w14:paraId="510CDB43" w14:textId="77777777" w:rsidR="00726E63" w:rsidRPr="00BF5122" w:rsidRDefault="00726E63" w:rsidP="0031523C">
      <w:pPr>
        <w:pStyle w:val="BodyText3"/>
        <w:ind w:firstLine="284"/>
        <w:jc w:val="left"/>
        <w:rPr>
          <w:rFonts w:ascii="Garamond" w:hAnsi="Garamond"/>
          <w:sz w:val="24"/>
          <w:szCs w:val="24"/>
          <w:lang w:val="sq-AL"/>
        </w:rPr>
      </w:pPr>
    </w:p>
    <w:p w14:paraId="7544775F" w14:textId="698C2236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Në mbështetje të nenit 100 të Kushtetutës dhe të pikës 3, të nenit 21, të ligjit nr.</w:t>
      </w:r>
      <w:r w:rsidR="0072232F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96/2017, “Për mbrojtjen e pakicave kombëtare në Republikën e Shqipërisë’’, me propozimin e Kryeministrit, Këshilli i Ministrave</w:t>
      </w:r>
    </w:p>
    <w:p w14:paraId="5EA47624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51C04" w14:textId="54CCFD00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A20B698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9C9B4" w14:textId="77777777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KREU I</w:t>
      </w:r>
    </w:p>
    <w:p w14:paraId="068BA1C3" w14:textId="77777777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DISPOZITA TË PËRGJITHSHME</w:t>
      </w:r>
    </w:p>
    <w:p w14:paraId="35C95F20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532BB1" w14:textId="248B798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1. Me qëllim sigurimin e mbrojtjes e të promovimit të të drejtave të pakicave kombëtare përdoret fondi i krijuar për pakicat kombëtare</w:t>
      </w:r>
      <w:r w:rsidR="002E489C" w:rsidRPr="00BF5122">
        <w:rPr>
          <w:rFonts w:ascii="Garamond" w:hAnsi="Garamond"/>
          <w:sz w:val="24"/>
          <w:szCs w:val="24"/>
          <w:lang w:val="sq-AL"/>
        </w:rPr>
        <w:t>,</w:t>
      </w:r>
      <w:r w:rsidRPr="00BF5122">
        <w:rPr>
          <w:rFonts w:ascii="Garamond" w:hAnsi="Garamond"/>
          <w:sz w:val="24"/>
          <w:szCs w:val="24"/>
          <w:lang w:val="sq-AL"/>
        </w:rPr>
        <w:t xml:space="preserve"> për mbështetjen e nismave dhe </w:t>
      </w:r>
      <w:r w:rsidR="002E489C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projekteve që synojnë mbrojtjen e të drejtave të pakicave kombëtare, ruajtjen dhe promovimin e identitetit të tyre të dallueshëm kulturor, etnik, gjuhësor, tradicional e fetar.</w:t>
      </w:r>
    </w:p>
    <w:p w14:paraId="169BF69C" w14:textId="3BF5AE0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2. Fondi për pakicat kombëtare parashikohet si zë më vete në buxhetin vjetor të shtetit. Kërkesa për këtë fond bëhet pasi Komiteti për Pakicat Kombëtare të jetë konsultuar me përfaqësuesit e pakicave kombëtare dhe, pas konsultimit, përgatit një relacion vjetor, të argumentuar.</w:t>
      </w:r>
    </w:p>
    <w:p w14:paraId="41E465B8" w14:textId="662B890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3. Fondi për pakicat kombëtare, pas miratimit, administrohet nga</w:t>
      </w:r>
      <w:r w:rsidR="008E5B90" w:rsidRPr="00BF5122">
        <w:rPr>
          <w:rFonts w:ascii="Garamond" w:hAnsi="Garamond"/>
          <w:sz w:val="24"/>
          <w:szCs w:val="24"/>
          <w:lang w:val="sq-AL"/>
        </w:rPr>
        <w:t xml:space="preserve"> Komiteti për Pakicat Kombëtare, </w:t>
      </w:r>
      <w:r w:rsidRPr="00BF5122">
        <w:rPr>
          <w:rFonts w:ascii="Garamond" w:hAnsi="Garamond"/>
          <w:sz w:val="24"/>
          <w:szCs w:val="24"/>
          <w:lang w:val="sq-AL"/>
        </w:rPr>
        <w:t>në përputhje me rregullat e parashikuara në legjislacionin në fuqi për menaxhimin e sistemit buxhetor në Republikën e Shqipërisë.</w:t>
      </w:r>
    </w:p>
    <w:p w14:paraId="2C27B240" w14:textId="67E42E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4. Për efekt zbatimi të këtij vendimi, termat e mëposhtëm kanë këto kuptime: </w:t>
      </w:r>
    </w:p>
    <w:p w14:paraId="0E1398B9" w14:textId="52C08C6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a) “</w:t>
      </w:r>
      <w:r w:rsidR="003424F4" w:rsidRPr="00BF5122">
        <w:rPr>
          <w:rFonts w:ascii="Garamond" w:hAnsi="Garamond"/>
          <w:bCs/>
          <w:sz w:val="24"/>
          <w:szCs w:val="24"/>
          <w:lang w:val="sq-AL"/>
        </w:rPr>
        <w:t xml:space="preserve">autoritet </w:t>
      </w:r>
      <w:r w:rsidRPr="00BF5122">
        <w:rPr>
          <w:rFonts w:ascii="Garamond" w:hAnsi="Garamond"/>
          <w:bCs/>
          <w:sz w:val="24"/>
          <w:szCs w:val="24"/>
          <w:lang w:val="sq-AL"/>
        </w:rPr>
        <w:t>financues</w:t>
      </w:r>
      <w:r w:rsidRPr="00BF5122">
        <w:rPr>
          <w:rFonts w:ascii="Garamond" w:hAnsi="Garamond"/>
          <w:sz w:val="24"/>
          <w:szCs w:val="24"/>
          <w:lang w:val="sq-AL"/>
        </w:rPr>
        <w:t>”, autoriteti përgjegjës për sigurimin e mbrojtjes dhe promovimit të të drejtave dhe të interesave të pakicave kombëtare, “Komiteti për Pakicat Kombëtare”</w:t>
      </w:r>
      <w:r w:rsidR="003424F4" w:rsidRPr="00BF5122">
        <w:rPr>
          <w:rFonts w:ascii="Garamond" w:hAnsi="Garamond"/>
          <w:sz w:val="24"/>
          <w:szCs w:val="24"/>
          <w:lang w:val="sq-AL"/>
        </w:rPr>
        <w:t>;</w:t>
      </w:r>
    </w:p>
    <w:p w14:paraId="20D699BF" w14:textId="1393B492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b) “</w:t>
      </w:r>
      <w:r w:rsidR="003424F4" w:rsidRPr="00BF5122">
        <w:rPr>
          <w:rFonts w:ascii="Garamond" w:hAnsi="Garamond"/>
          <w:bCs/>
          <w:sz w:val="24"/>
          <w:szCs w:val="24"/>
          <w:lang w:val="sq-AL"/>
        </w:rPr>
        <w:t>kandidat</w:t>
      </w:r>
      <w:r w:rsidRPr="00BF5122">
        <w:rPr>
          <w:rFonts w:ascii="Garamond" w:hAnsi="Garamond"/>
          <w:sz w:val="24"/>
          <w:szCs w:val="24"/>
          <w:lang w:val="sq-AL"/>
        </w:rPr>
        <w:t>”, çdo subjekt përfitues, i cili merr pjesë në një procedurë konkurrimi, sipas këtij vendimi dhe legjislacionit në fuqi</w:t>
      </w:r>
      <w:r w:rsidR="003424F4" w:rsidRPr="00BF5122">
        <w:rPr>
          <w:rFonts w:ascii="Garamond" w:hAnsi="Garamond"/>
          <w:sz w:val="24"/>
          <w:szCs w:val="24"/>
          <w:lang w:val="sq-AL"/>
        </w:rPr>
        <w:t>;</w:t>
      </w:r>
    </w:p>
    <w:p w14:paraId="63D4F220" w14:textId="3B30BA44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c) “</w:t>
      </w:r>
      <w:r w:rsidR="003424F4" w:rsidRPr="00BF5122">
        <w:rPr>
          <w:rFonts w:ascii="Garamond" w:hAnsi="Garamond"/>
          <w:bCs/>
          <w:sz w:val="24"/>
          <w:szCs w:val="24"/>
          <w:lang w:val="sq-AL"/>
        </w:rPr>
        <w:t>grant</w:t>
      </w:r>
      <w:r w:rsidRPr="00BF5122">
        <w:rPr>
          <w:rFonts w:ascii="Garamond" w:hAnsi="Garamond"/>
          <w:sz w:val="24"/>
          <w:szCs w:val="24"/>
          <w:lang w:val="sq-AL"/>
        </w:rPr>
        <w:t xml:space="preserve">”, shuma e përcaktuar e fondit për mbështetjen e nismave dhe </w:t>
      </w:r>
      <w:r w:rsidR="008E5B90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projekteve, e shpallur në dokumentet e konkurrimit gjatë një procedure konkrete, që i dhurohet pa interes subjektit përfitues nga autoriteti financues, në përputhje me kriteret e vendosura sipas këtij vendimi dhe legjislacionit në fuqi</w:t>
      </w:r>
      <w:r w:rsidR="003424F4" w:rsidRPr="00BF5122">
        <w:rPr>
          <w:rFonts w:ascii="Garamond" w:hAnsi="Garamond"/>
          <w:sz w:val="24"/>
          <w:szCs w:val="24"/>
          <w:lang w:val="sq-AL"/>
        </w:rPr>
        <w:t>;</w:t>
      </w:r>
    </w:p>
    <w:p w14:paraId="7B59A93C" w14:textId="38FC46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ç) “</w:t>
      </w:r>
      <w:r w:rsidR="003424F4" w:rsidRPr="00BF5122">
        <w:rPr>
          <w:rFonts w:ascii="Garamond" w:hAnsi="Garamond"/>
          <w:bCs/>
          <w:sz w:val="24"/>
          <w:szCs w:val="24"/>
          <w:lang w:val="sq-AL"/>
        </w:rPr>
        <w:t xml:space="preserve">dokumentet </w:t>
      </w:r>
      <w:r w:rsidRPr="00BF5122">
        <w:rPr>
          <w:rFonts w:ascii="Garamond" w:hAnsi="Garamond"/>
          <w:bCs/>
          <w:sz w:val="24"/>
          <w:szCs w:val="24"/>
          <w:lang w:val="sq-AL"/>
        </w:rPr>
        <w:t>e konkurrimit</w:t>
      </w:r>
      <w:r w:rsidRPr="00BF5122">
        <w:rPr>
          <w:rFonts w:ascii="Garamond" w:hAnsi="Garamond"/>
          <w:sz w:val="24"/>
          <w:szCs w:val="24"/>
          <w:lang w:val="sq-AL"/>
        </w:rPr>
        <w:t>”, dokumentet që autoriteti financues vë në dispozicion të të gjithë kandidatëve të interesuar për përgatitjen e projektpropozimeve.</w:t>
      </w:r>
    </w:p>
    <w:p w14:paraId="597856D8" w14:textId="1CC50B4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5.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Subjekte përfituese të granteve, sipas këtij vendimi, janë:</w:t>
      </w:r>
    </w:p>
    <w:p w14:paraId="74398A90" w14:textId="42C54092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a) organizatat e shoqërisë civile, të cilat janë të regjistruara sipas ligjit, ushtrojnë veprimtari sipas objektit të përcaktuar në statutin e tyre dhe disponojnë NIPT;</w:t>
      </w:r>
    </w:p>
    <w:p w14:paraId="5E85B278" w14:textId="2611CF3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b) personat fizikë për mbështetje në kërkime, studime dhe lloje të tjera mbështetjeje individuale, që kontribuojnë në ruajtjen dhe promovimin e identitetit kulturor, etnik, gjuhësor dhe tradicional të pakicave kombëtare</w:t>
      </w:r>
      <w:r w:rsidRPr="00BF5122">
        <w:rPr>
          <w:rFonts w:ascii="Garamond" w:hAnsi="Garamond"/>
          <w:bCs/>
          <w:sz w:val="24"/>
          <w:szCs w:val="24"/>
          <w:lang w:val="sq-AL"/>
        </w:rPr>
        <w:t>.</w:t>
      </w:r>
    </w:p>
    <w:p w14:paraId="4234D84A" w14:textId="6DDD4082" w:rsidR="00726E63" w:rsidRPr="00BF5122" w:rsidRDefault="00726E63" w:rsidP="0031523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6. Në procesin e shqyrtimit, të përzgjedhjes së kandidatëve përfitues dhe të shpërndarjes së fondeve për mbështetjen e nismave dhe të projekteve që synojnë mbrojtjen e të drejtave të pakicave kombëtare, ruajtjen dhe promovimin e identitetit të tyre të dallueshëm kulturor, etnik, gjuhësor, tradicional dhe fetar, autoriteti financues mbështetet në këto parime:</w:t>
      </w:r>
    </w:p>
    <w:p w14:paraId="27CC4EBE" w14:textId="1192160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lirinë </w:t>
      </w:r>
      <w:r w:rsidRPr="00BF5122">
        <w:rPr>
          <w:rFonts w:ascii="Garamond" w:hAnsi="Garamond"/>
          <w:sz w:val="24"/>
          <w:szCs w:val="24"/>
          <w:lang w:val="sq-AL"/>
        </w:rPr>
        <w:t xml:space="preserve">e pjesëmarrjes e të konkurrimit; </w:t>
      </w:r>
    </w:p>
    <w:p w14:paraId="63F597A1" w14:textId="7E97EF7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b)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mosdiskriminimin </w:t>
      </w:r>
      <w:r w:rsidRPr="00BF5122">
        <w:rPr>
          <w:rFonts w:ascii="Garamond" w:hAnsi="Garamond"/>
          <w:sz w:val="24"/>
          <w:szCs w:val="24"/>
          <w:lang w:val="sq-AL"/>
        </w:rPr>
        <w:t xml:space="preserve">e trajtimin e barabartë; </w:t>
      </w:r>
    </w:p>
    <w:p w14:paraId="5FC6E416" w14:textId="37B8C3D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c)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transparencën </w:t>
      </w:r>
      <w:r w:rsidRPr="00BF5122">
        <w:rPr>
          <w:rFonts w:ascii="Garamond" w:hAnsi="Garamond"/>
          <w:sz w:val="24"/>
          <w:szCs w:val="24"/>
          <w:lang w:val="sq-AL"/>
        </w:rPr>
        <w:t xml:space="preserve">e procedurave dhe të vendimmarrjes, duke u ofruar të gjithë kandidatëve të dhënat e procedurën përkatëse; </w:t>
      </w:r>
    </w:p>
    <w:p w14:paraId="6C290FB5" w14:textId="65EB34A9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ç)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përputhshmërinë </w:t>
      </w:r>
      <w:r w:rsidRPr="00BF5122">
        <w:rPr>
          <w:rFonts w:ascii="Garamond" w:hAnsi="Garamond"/>
          <w:sz w:val="24"/>
          <w:szCs w:val="24"/>
          <w:lang w:val="sq-AL"/>
        </w:rPr>
        <w:t xml:space="preserve">me objektivat e grantit e me efektivitetin e përdorimit të burimeve, në bazë të sistemit të konkurrimit dhe të kritereve, që mundësojnë vlerësimin e projektpropozimit dhe të specifikimeve teknike e financiare për përzgjedhjen e shpërndarjen e grantit; </w:t>
      </w:r>
    </w:p>
    <w:p w14:paraId="7E4C8C49" w14:textId="068FB6BC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d)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mungesën </w:t>
      </w:r>
      <w:r w:rsidRPr="00BF5122">
        <w:rPr>
          <w:rFonts w:ascii="Garamond" w:hAnsi="Garamond"/>
          <w:sz w:val="24"/>
          <w:szCs w:val="24"/>
          <w:lang w:val="sq-AL"/>
        </w:rPr>
        <w:t xml:space="preserve">e prapaveprimit, duke përjashtuar mundësinë e shpërndarjes së fondeve për veprimtari tashmë të realizuara në datën e vendimmarrjes; </w:t>
      </w:r>
    </w:p>
    <w:p w14:paraId="59AEBE56" w14:textId="117B221C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dh)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paanshmërinë </w:t>
      </w:r>
      <w:r w:rsidRPr="00BF5122">
        <w:rPr>
          <w:rFonts w:ascii="Garamond" w:hAnsi="Garamond"/>
          <w:sz w:val="24"/>
          <w:szCs w:val="24"/>
          <w:lang w:val="sq-AL"/>
        </w:rPr>
        <w:t>e shqyrtimit e të vendimmarrjes dhe parandalimin e konfliktit të interesave;</w:t>
      </w:r>
    </w:p>
    <w:p w14:paraId="1FC8BFC9" w14:textId="749DDCF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 e) </w:t>
      </w:r>
      <w:r w:rsidR="00B039DF" w:rsidRPr="00BF5122">
        <w:rPr>
          <w:rFonts w:ascii="Garamond" w:hAnsi="Garamond"/>
          <w:sz w:val="24"/>
          <w:szCs w:val="24"/>
          <w:lang w:val="sq-AL"/>
        </w:rPr>
        <w:t xml:space="preserve">përjashtimin </w:t>
      </w:r>
      <w:r w:rsidRPr="00BF5122">
        <w:rPr>
          <w:rFonts w:ascii="Garamond" w:hAnsi="Garamond"/>
          <w:sz w:val="24"/>
          <w:szCs w:val="24"/>
          <w:lang w:val="sq-AL"/>
        </w:rPr>
        <w:t>e mbivendosjes, që nënkupton shmangien e financimit të së njëjtës veprimtari për të njëjtin interes konkret, më shumë se një herë, gjatë një viti fiskal.</w:t>
      </w:r>
    </w:p>
    <w:p w14:paraId="737253FD" w14:textId="77777777" w:rsidR="00726E63" w:rsidRPr="00BF5122" w:rsidRDefault="00726E63" w:rsidP="0031523C">
      <w:pPr>
        <w:tabs>
          <w:tab w:val="left" w:pos="440"/>
          <w:tab w:val="left" w:pos="540"/>
          <w:tab w:val="left" w:pos="62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D062D" w14:textId="77777777" w:rsidR="00726E63" w:rsidRPr="00BF5122" w:rsidRDefault="00726E63" w:rsidP="0031523C">
      <w:pPr>
        <w:tabs>
          <w:tab w:val="left" w:pos="440"/>
          <w:tab w:val="left" w:pos="540"/>
          <w:tab w:val="left" w:pos="62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KREU II</w:t>
      </w:r>
    </w:p>
    <w:p w14:paraId="02B2AA2B" w14:textId="7095F9E6" w:rsidR="00726E63" w:rsidRPr="00BF5122" w:rsidRDefault="00726E63" w:rsidP="0031523C">
      <w:pPr>
        <w:tabs>
          <w:tab w:val="left" w:pos="440"/>
          <w:tab w:val="left" w:pos="540"/>
          <w:tab w:val="left" w:pos="62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PROCEDURA DHE KRITERET E PËRZGJEDHJES PËR MBËSHTETJEN E NISMAVE DHE TË PROJEKTEVE</w:t>
      </w:r>
    </w:p>
    <w:p w14:paraId="1B36E17B" w14:textId="77777777" w:rsidR="00726E63" w:rsidRPr="00BF5122" w:rsidRDefault="00726E63" w:rsidP="0031523C">
      <w:pPr>
        <w:tabs>
          <w:tab w:val="left" w:pos="440"/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374E575" w14:textId="0252531C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1. Procedura e përzgjedhjes së projektpropozimit përfshin fazat e mëposhtme: </w:t>
      </w:r>
    </w:p>
    <w:p w14:paraId="747D402D" w14:textId="1C8B5CAC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a)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njoftimin </w:t>
      </w:r>
      <w:r w:rsidRPr="00BF5122">
        <w:rPr>
          <w:rFonts w:ascii="Garamond" w:hAnsi="Garamond"/>
          <w:sz w:val="24"/>
          <w:szCs w:val="24"/>
          <w:lang w:val="sq-AL"/>
        </w:rPr>
        <w:t xml:space="preserve">paraprak, publikimin e çdo procedure konkurrimi për një grant të caktuar dhe vënien në dispozicion të dokumenteve përkatëse të konkurrimit; </w:t>
      </w:r>
    </w:p>
    <w:p w14:paraId="0413ECDF" w14:textId="2255392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b)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ndryshimet </w:t>
      </w:r>
      <w:r w:rsidRPr="00BF5122">
        <w:rPr>
          <w:rFonts w:ascii="Garamond" w:hAnsi="Garamond"/>
          <w:sz w:val="24"/>
          <w:szCs w:val="24"/>
          <w:lang w:val="sq-AL"/>
        </w:rPr>
        <w:t xml:space="preserve">dhe sqarimet e bëra gjatë procedurës, si shtyrje afatesh; </w:t>
      </w:r>
    </w:p>
    <w:p w14:paraId="0B72D77E" w14:textId="4C862373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c)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dorëzimin </w:t>
      </w:r>
      <w:r w:rsidRPr="00BF5122">
        <w:rPr>
          <w:rFonts w:ascii="Garamond" w:hAnsi="Garamond"/>
          <w:sz w:val="24"/>
          <w:szCs w:val="24"/>
          <w:lang w:val="sq-AL"/>
        </w:rPr>
        <w:t xml:space="preserve">e projektpropozimit e regjistrimin e kandidatëve pjesëmarrës nga autoriteti financues; </w:t>
      </w:r>
    </w:p>
    <w:p w14:paraId="4FC1C441" w14:textId="05E70CB3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ç)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shqyrtimin </w:t>
      </w:r>
      <w:r w:rsidRPr="00BF5122">
        <w:rPr>
          <w:rFonts w:ascii="Garamond" w:hAnsi="Garamond"/>
          <w:sz w:val="24"/>
          <w:szCs w:val="24"/>
          <w:lang w:val="sq-AL"/>
        </w:rPr>
        <w:t>e pranueshmërisë së plotësimit të kritereve të regjistrimit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 xml:space="preserve">dhe vlerësimin e projektpropozimit; </w:t>
      </w:r>
    </w:p>
    <w:p w14:paraId="5792D664" w14:textId="3A0A6CE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d)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njoftimin </w:t>
      </w:r>
      <w:r w:rsidRPr="00BF5122">
        <w:rPr>
          <w:rFonts w:ascii="Garamond" w:hAnsi="Garamond"/>
          <w:sz w:val="24"/>
          <w:szCs w:val="24"/>
          <w:lang w:val="sq-AL"/>
        </w:rPr>
        <w:t xml:space="preserve">e rezultateve të konkurrimit, përfshirë kushtet për përshtatje ose ndryshime; </w:t>
      </w:r>
    </w:p>
    <w:p w14:paraId="37379FEF" w14:textId="4C3FB13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dh)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në </w:t>
      </w:r>
      <w:r w:rsidRPr="00BF5122">
        <w:rPr>
          <w:rFonts w:ascii="Garamond" w:hAnsi="Garamond"/>
          <w:sz w:val="24"/>
          <w:szCs w:val="24"/>
          <w:lang w:val="sq-AL"/>
        </w:rPr>
        <w:t xml:space="preserve">rast refuzimi të kandidatëve, deklaratën dhe arsyet e këtij refuzimi; </w:t>
      </w:r>
    </w:p>
    <w:p w14:paraId="6BFF52FD" w14:textId="50DB5FF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e)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negocimin </w:t>
      </w:r>
      <w:r w:rsidRPr="00BF5122">
        <w:rPr>
          <w:rFonts w:ascii="Garamond" w:hAnsi="Garamond"/>
          <w:sz w:val="24"/>
          <w:szCs w:val="24"/>
          <w:lang w:val="sq-AL"/>
        </w:rPr>
        <w:t xml:space="preserve">e mundshëm për ndryshimet e përcaktuara, si kusht për miratimin e projektpropozimit fitues; </w:t>
      </w:r>
    </w:p>
    <w:p w14:paraId="3D1F9278" w14:textId="7514B910" w:rsidR="00726E63" w:rsidRPr="00BF5122" w:rsidRDefault="00BF5122" w:rsidP="0031523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ë) negocimin </w:t>
      </w:r>
      <w:r w:rsidR="00726E63" w:rsidRPr="00BF5122">
        <w:rPr>
          <w:rFonts w:ascii="Garamond" w:hAnsi="Garamond"/>
          <w:sz w:val="24"/>
          <w:szCs w:val="24"/>
          <w:lang w:val="sq-AL"/>
        </w:rPr>
        <w:t xml:space="preserve">dhe nënshkrimin e kontratës; </w:t>
      </w:r>
    </w:p>
    <w:p w14:paraId="7F42E86C" w14:textId="5F3295D5" w:rsidR="00726E63" w:rsidRPr="00BF5122" w:rsidRDefault="00726E63" w:rsidP="0031523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f) </w:t>
      </w:r>
      <w:r w:rsidR="00BF5122" w:rsidRPr="00BF5122">
        <w:rPr>
          <w:rFonts w:ascii="Garamond" w:hAnsi="Garamond"/>
          <w:sz w:val="24"/>
          <w:szCs w:val="24"/>
          <w:lang w:val="sq-AL"/>
        </w:rPr>
        <w:t xml:space="preserve">botimin </w:t>
      </w:r>
      <w:r w:rsidRPr="00BF5122">
        <w:rPr>
          <w:rFonts w:ascii="Garamond" w:hAnsi="Garamond"/>
          <w:sz w:val="24"/>
          <w:szCs w:val="24"/>
          <w:lang w:val="sq-AL"/>
        </w:rPr>
        <w:t>e informacionit, sipas përcaktimeve të legjislacionit në fuqi.</w:t>
      </w:r>
    </w:p>
    <w:p w14:paraId="301D910F" w14:textId="5C2FA7B0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2. </w:t>
      </w:r>
      <w:r w:rsidR="0075619C" w:rsidRPr="00BF5122">
        <w:rPr>
          <w:rFonts w:ascii="Garamond" w:hAnsi="Garamond"/>
          <w:sz w:val="24"/>
          <w:szCs w:val="24"/>
          <w:lang w:val="sq-AL"/>
        </w:rPr>
        <w:t xml:space="preserve">Brenda </w:t>
      </w:r>
      <w:r w:rsidRPr="00BF5122">
        <w:rPr>
          <w:rFonts w:ascii="Garamond" w:hAnsi="Garamond"/>
          <w:sz w:val="24"/>
          <w:szCs w:val="24"/>
          <w:lang w:val="sq-AL"/>
        </w:rPr>
        <w:t xml:space="preserve">muajit janar të çdo viti, Komiteti për Pakicat Kombëtare përgatit një program vjetor “Për pjesëmarrje në procedurë konkurrimi për financim me grante”, që planifikon të organizojë gjatë vitit. </w:t>
      </w:r>
    </w:p>
    <w:p w14:paraId="73242960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Të gjitha njoftimet për procedurat e konkurrimit, sipas përcaktimeve të këtij vendimi, shpallen në faqen zyrtare të internetit të autoritetit financues.</w:t>
      </w:r>
    </w:p>
    <w:p w14:paraId="557DE360" w14:textId="4D9806E6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Komiteti për Pakicat Kombëtare shpall në faqen e tij zyrtare udhëzimet për thirrje për propozime, formularin e aplikimit, formularin e buxhetit, kriteret</w:t>
      </w:r>
      <w:r w:rsidR="0037215F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për përzgjedhjen e kandidatëve fitues, një listë të plotë të dokumenteve të nevojshme për t’u paraqitur dhe një kontratë tip.</w:t>
      </w:r>
    </w:p>
    <w:p w14:paraId="6BE1EAF8" w14:textId="7979AACB" w:rsidR="00726E63" w:rsidRPr="00BF5122" w:rsidRDefault="00726E63" w:rsidP="0031523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3. Autoriteti financues përgatit dokumentet e konkurrimit, në të cilat përfshihen të paktën: </w:t>
      </w:r>
    </w:p>
    <w:p w14:paraId="01AA9D0E" w14:textId="7565CF12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a) të dhëna të përgjithshme për këtë autoritet; </w:t>
      </w:r>
    </w:p>
    <w:p w14:paraId="0957CC80" w14:textId="0D5BCC9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b) kriteret minimale të kualifikimit dhe dokumentacioni i nevojshëm për të provuar këto kritere; </w:t>
      </w:r>
    </w:p>
    <w:p w14:paraId="084CF6A4" w14:textId="0C01D00A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c) kushtet e grantit; </w:t>
      </w:r>
    </w:p>
    <w:p w14:paraId="0B9E952A" w14:textId="7E29C1F4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ç) udhëzimet për afatet dhe formalitetet që duhet të respektohen; </w:t>
      </w:r>
    </w:p>
    <w:p w14:paraId="5DCD1B31" w14:textId="1CAEC364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d)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të dhënat për kriteret e përdorura për përzgjedhjen e kandidatëve.</w:t>
      </w:r>
    </w:p>
    <w:p w14:paraId="28276FD6" w14:textId="33D399DB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4. Kushtet e përgjithshme të pranimit të kandidatëve janë, si më poshtë vijon:</w:t>
      </w:r>
    </w:p>
    <w:p w14:paraId="16DE72BB" w14:textId="57ED4A23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a) </w:t>
      </w:r>
      <w:r w:rsidR="00C947CE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mos jenë dënuar me vendim gjykate të formës së prerë për kryerjen e një vepre penale, si dhe të mos jenë në procedim penal për kryerjen e një vepre penale;</w:t>
      </w:r>
    </w:p>
    <w:p w14:paraId="6EE42FC5" w14:textId="087C8670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BB5D5A" w:rsidRPr="00BF5122">
        <w:rPr>
          <w:rFonts w:ascii="Garamond" w:hAnsi="Garamond"/>
          <w:sz w:val="24"/>
          <w:szCs w:val="24"/>
          <w:lang w:val="sq-AL"/>
        </w:rPr>
        <w:t xml:space="preserve">në </w:t>
      </w:r>
      <w:r w:rsidRPr="00BF5122">
        <w:rPr>
          <w:rFonts w:ascii="Garamond" w:hAnsi="Garamond"/>
          <w:sz w:val="24"/>
          <w:szCs w:val="24"/>
          <w:lang w:val="sq-AL"/>
        </w:rPr>
        <w:t>rastin e një personi juridik apo organizate jofitimprurëse, të mos jenë në proces gjyqësor, si dhe të mos jenë dënuar me vendim gjykate të formës së prerë për kryerjen e një vepre penale;</w:t>
      </w:r>
    </w:p>
    <w:p w14:paraId="43098F7A" w14:textId="0CA4FED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c) </w:t>
      </w:r>
      <w:r w:rsidR="00BB5D5A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kenë në objektin e ushtrimit të aktivitetit (për personat fizikë) apo në statutin e tyre (për personat juridikë dhe organizatat jofitimprurëse) mbrojtjen, promovimin, mbështetjen e të drejtave të pakicave kombëtare;</w:t>
      </w:r>
    </w:p>
    <w:p w14:paraId="780985FA" w14:textId="1FD8D69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ç) </w:t>
      </w:r>
      <w:r w:rsidR="00BB5D5A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mos jenë subjekt i detyrimeve tatimore në organet shtetërore përgjegjëse;</w:t>
      </w:r>
    </w:p>
    <w:p w14:paraId="7825490D" w14:textId="5CAC35B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d) </w:t>
      </w:r>
      <w:r w:rsidR="00BB5D5A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jenë të regjistruar në Qendrën Kombëtare të Biznesit ose në gjykatë dhe të kenë status aktiv;</w:t>
      </w:r>
    </w:p>
    <w:p w14:paraId="6227CE75" w14:textId="43AD57C3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dh) </w:t>
      </w:r>
      <w:r w:rsidR="00BB5D5A" w:rsidRPr="00BF5122">
        <w:rPr>
          <w:rFonts w:ascii="Garamond" w:hAnsi="Garamond"/>
          <w:sz w:val="24"/>
          <w:szCs w:val="24"/>
          <w:lang w:val="sq-AL"/>
        </w:rPr>
        <w:t xml:space="preserve">të </w:t>
      </w:r>
      <w:r w:rsidRPr="00BF5122">
        <w:rPr>
          <w:rFonts w:ascii="Garamond" w:hAnsi="Garamond"/>
          <w:sz w:val="24"/>
          <w:szCs w:val="24"/>
          <w:lang w:val="sq-AL"/>
        </w:rPr>
        <w:t>kenë aftësi menaxhuese dhe të paraqesin bilancin vjetor të tyre, si</w:t>
      </w:r>
      <w:r w:rsidR="00E257D0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një kriter për të shpërndarë në mënyrë jo vetëm cilësore, por edhe të drejtë grantin për financim.</w:t>
      </w:r>
    </w:p>
    <w:p w14:paraId="200BC25D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Kandidatët e huaj, për të marrë pjesë në konkurrim, i nënshtrohen legjislacionit në fuqi në Republikën e Shqipërisë.</w:t>
      </w:r>
    </w:p>
    <w:p w14:paraId="012B79D2" w14:textId="732D9F9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5. Kushtet e grantit përmbajnë:</w:t>
      </w:r>
    </w:p>
    <w:p w14:paraId="53AFC9A2" w14:textId="1FE4EB9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a) karakteristikat e projektit;</w:t>
      </w:r>
    </w:p>
    <w:p w14:paraId="19D7302F" w14:textId="770121DC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b) fushën e veprimit;</w:t>
      </w:r>
    </w:p>
    <w:p w14:paraId="6F6036DD" w14:textId="2F819912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c) objektivat e përgjithshëm;</w:t>
      </w:r>
    </w:p>
    <w:p w14:paraId="5925BA8A" w14:textId="197EF1B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ç)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objektivat specifikë;</w:t>
      </w:r>
    </w:p>
    <w:p w14:paraId="17721C86" w14:textId="5BCA36C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d) fazën e raportimit, financiar e narrativ;</w:t>
      </w:r>
    </w:p>
    <w:p w14:paraId="0FBCF2BC" w14:textId="5256C82D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dh) dokumentet mbështetëse, listëprezencën, fotot;</w:t>
      </w:r>
    </w:p>
    <w:p w14:paraId="5EB8D6A9" w14:textId="4976442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e) dokumentet financiare dhe narrative;</w:t>
      </w:r>
    </w:p>
    <w:p w14:paraId="740FEC5B" w14:textId="6F82B19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ë)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veprimtaritë e nevojshme që duhen kryer;</w:t>
      </w:r>
    </w:p>
    <w:p w14:paraId="21EB4C88" w14:textId="64F37AEA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f) kriteret e vlerësimit të rezultateve. </w:t>
      </w:r>
    </w:p>
    <w:p w14:paraId="6E3346AF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Granti nuk do të përdoret në asnjë rast për financimin e kostove operative të tjera të kandidatit përfitues, jashtë projektit të përzgjedhur.</w:t>
      </w:r>
    </w:p>
    <w:p w14:paraId="60EB076D" w14:textId="4253D48C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6. Autoriteti financues duhet të përcaktojë dhe të përfshijë në njoftimin për pjesëmarrje në një procedurë konkurrimi afatin e dorëzimit të projektpropozimeve. Ky afat nuk mund të jetë më i vogël se 45 (dyzet e pesë) ditë kalendarike nga data e publikimit të njoftimit.</w:t>
      </w:r>
    </w:p>
    <w:p w14:paraId="1F6DCBF9" w14:textId="347639BB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7. Afati për vlerësimin e projektpropozimeve dhe shpalljen e rezultateve është jo më shumë se 30 (tridhjetë) ditë kalendarike nga afati i përcaktuar në dokumentet e konkurrimit, për dorëzimin e projektpropozimeve.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Kandidatët njoftohen brenda 15 (pesëmbëdhjetë) ditëve kalendarike nga data e përfundimit të vlerësimit të rezultateve të konkurrimit. Autoriteti financues dhe subjekti përfitues negociojnë dhe nënshkruajnë kontratën brenda 30 (tridhjetë) ditëve kalendarike nga data e njoftimit të rezultateve të konkurrimit.</w:t>
      </w:r>
    </w:p>
    <w:p w14:paraId="1DB55066" w14:textId="344668B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8. Kryetari i Komitetit për Pakicat Kombëtare:</w:t>
      </w:r>
    </w:p>
    <w:p w14:paraId="7D2D9768" w14:textId="0AA35A7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 a)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 xml:space="preserve">siguron hartimin dhe zhvillimin e kushteve të granteve, në përputhje me specifikat e fushave; </w:t>
      </w:r>
    </w:p>
    <w:p w14:paraId="59167DA5" w14:textId="3FD70E9F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b)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 xml:space="preserve">shpall publikisht grantin dhe kriteret e konkurrimit e të përzgjedhjes së kandidatëve përfitues; </w:t>
      </w:r>
    </w:p>
    <w:p w14:paraId="4EDF0F5D" w14:textId="3DF0782A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c)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krijon komisionin e vlerësimit të projektpropozimeve prej jo më pak se 5 (pesë) vetash për çdo procedurë konkurrimi, në përbërje të të cilit marrin pjesë, me cilësinë e të ftuarit dhe me të drejtën për të shprehur qëndrimet e tyre, përfaqësues të organizatave të shoqërisë civile;</w:t>
      </w:r>
    </w:p>
    <w:p w14:paraId="5E5D3641" w14:textId="51FCA641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ç)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përcakton afatet dhe</w:t>
      </w:r>
      <w:r w:rsidR="00CB5932">
        <w:rPr>
          <w:rFonts w:ascii="Garamond" w:hAnsi="Garamond"/>
          <w:sz w:val="24"/>
          <w:szCs w:val="24"/>
          <w:lang w:val="sq-AL"/>
        </w:rPr>
        <w:t xml:space="preserve"> personat përgjegjës për negoci</w:t>
      </w:r>
      <w:r w:rsidRPr="00BF5122">
        <w:rPr>
          <w:rFonts w:ascii="Garamond" w:hAnsi="Garamond"/>
          <w:sz w:val="24"/>
          <w:szCs w:val="24"/>
          <w:lang w:val="sq-AL"/>
        </w:rPr>
        <w:t xml:space="preserve">min e kushteve ose të ndryshimeve të nevojshme në projektpropozim, sipas kushteve të përcaktuara nga komisioni i vlerësimit; </w:t>
      </w:r>
    </w:p>
    <w:p w14:paraId="38F742CA" w14:textId="06C477A8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d)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 xml:space="preserve">njofton kandidatët pjesëmarrës në një procedurë të caktuar; </w:t>
      </w:r>
    </w:p>
    <w:p w14:paraId="00CA1DCC" w14:textId="46ADD422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dh) lidh kontratën me fituesin.</w:t>
      </w:r>
    </w:p>
    <w:p w14:paraId="5E6FAAF5" w14:textId="19BB508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9. Komisioni i vlerësimit ka këto detyra:</w:t>
      </w:r>
    </w:p>
    <w:p w14:paraId="4723F2F4" w14:textId="7A52E4A2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a) </w:t>
      </w:r>
      <w:r w:rsidR="00CB5932" w:rsidRPr="00BF5122">
        <w:rPr>
          <w:rFonts w:ascii="Garamond" w:hAnsi="Garamond"/>
          <w:sz w:val="24"/>
          <w:szCs w:val="24"/>
          <w:lang w:val="sq-AL"/>
        </w:rPr>
        <w:t>hap</w:t>
      </w:r>
      <w:r w:rsidRPr="00BF5122">
        <w:rPr>
          <w:rFonts w:ascii="Garamond" w:hAnsi="Garamond"/>
          <w:sz w:val="24"/>
          <w:szCs w:val="24"/>
          <w:lang w:val="sq-AL"/>
        </w:rPr>
        <w:t>, shqyrton dhe vlerëson kriteret e kualifikimit të projektpropozimeve të marra, në përputhje me kriteret dhe afatet e përcaktuara në dokumentet e konkurrimit;</w:t>
      </w:r>
    </w:p>
    <w:p w14:paraId="492C656A" w14:textId="11CF5DC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CB5932" w:rsidRPr="00BF5122">
        <w:rPr>
          <w:rFonts w:ascii="Garamond" w:hAnsi="Garamond"/>
          <w:sz w:val="24"/>
          <w:szCs w:val="24"/>
          <w:lang w:val="sq-AL"/>
        </w:rPr>
        <w:t xml:space="preserve">shpall </w:t>
      </w:r>
      <w:r w:rsidRPr="00BF5122">
        <w:rPr>
          <w:rFonts w:ascii="Garamond" w:hAnsi="Garamond"/>
          <w:sz w:val="24"/>
          <w:szCs w:val="24"/>
          <w:lang w:val="sq-AL"/>
        </w:rPr>
        <w:t>rezultatet e konkurrimit dhe vë në dijeni kandidatët pjesëmarrës për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projektet jofituese, duke dhënë dhe arsyet përkatëse.</w:t>
      </w:r>
    </w:p>
    <w:p w14:paraId="4CF02BBD" w14:textId="3CA20D75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10. Vlerësimi mbështetet në përputhjen e projektpropozimit të paraqitur nga kandidati aplikues në procedurat e konkurrimit për financime me grante</w:t>
      </w:r>
      <w:r w:rsidR="00BE1FE8">
        <w:rPr>
          <w:rFonts w:ascii="Garamond" w:hAnsi="Garamond"/>
          <w:sz w:val="24"/>
          <w:szCs w:val="24"/>
          <w:lang w:val="sq-AL"/>
        </w:rPr>
        <w:t>,</w:t>
      </w:r>
      <w:r w:rsidRPr="00BF5122">
        <w:rPr>
          <w:rFonts w:ascii="Garamond" w:hAnsi="Garamond"/>
          <w:sz w:val="24"/>
          <w:szCs w:val="24"/>
          <w:lang w:val="sq-AL"/>
        </w:rPr>
        <w:t xml:space="preserve"> me qëllimin e organizatës/kandidatit dhe programin që zbaton, në kapacitetet e kandidatit, në efektshmërinë e aktiviteteve, në pritshmërinë dhe koston e tyre. </w:t>
      </w:r>
    </w:p>
    <w:p w14:paraId="6260E582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Projektet përmbajnë të dhëna për qëllimin, objektivat specifikë, veprimtaritë, buxhetin, rezultatet e synuara. Vlerësimi i tyre parashtrohet sipas treguesve të qartë e përcaktimeve të argumentuara.</w:t>
      </w:r>
    </w:p>
    <w:p w14:paraId="6603DB2A" w14:textId="12F7B953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11. Në kontratë përcaktohen, të paktën, mënyra e transferimit të fondit, dokumentacioni dhe mënyra e raportimit financiar dhe e performancës, llojet e shpenzimeve të njohura e të pranueshme, format e kontrollit, përfshirë detyrimin e subjektit përfitues për të vënë në dispozicion të Kontrollit të Lartë të Shtetit dokumentacionin për veprimtarinë financiare të kryer, mënyra e dokumentimit të shpenzimeve dhe e produktit/rezultateve të projektpropozimit të financuar, si dhe kushtet apo përgjegjësitë e tjera të ndërsjella.</w:t>
      </w:r>
    </w:p>
    <w:p w14:paraId="1FF98C17" w14:textId="01483F3A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 xml:space="preserve">12. Autoriteti financues shpall </w:t>
      </w:r>
      <w:bookmarkStart w:id="0" w:name="_GoBack"/>
      <w:bookmarkEnd w:id="0"/>
      <w:r w:rsidRPr="00BF5122">
        <w:rPr>
          <w:rFonts w:ascii="Garamond" w:hAnsi="Garamond"/>
          <w:sz w:val="24"/>
          <w:szCs w:val="24"/>
          <w:lang w:val="sq-AL"/>
        </w:rPr>
        <w:t>në faqen e tij zyrtare të internetit emrat e të gjithë përfituesve të projekteve, përmbledhjen e projekteve të financuara dhe shumat përkatëse të granteve.</w:t>
      </w:r>
    </w:p>
    <w:p w14:paraId="255F45AD" w14:textId="0217D45A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13. Çdo projekt i financuar monitorohet nga autoriteti financues për zbatimin</w:t>
      </w:r>
      <w:r w:rsidR="00991A48" w:rsidRPr="00BF5122">
        <w:rPr>
          <w:rFonts w:ascii="Garamond" w:hAnsi="Garamond"/>
          <w:sz w:val="24"/>
          <w:szCs w:val="24"/>
          <w:lang w:val="sq-AL"/>
        </w:rPr>
        <w:t xml:space="preserve"> </w:t>
      </w:r>
      <w:r w:rsidRPr="00BF5122">
        <w:rPr>
          <w:rFonts w:ascii="Garamond" w:hAnsi="Garamond"/>
          <w:sz w:val="24"/>
          <w:szCs w:val="24"/>
          <w:lang w:val="sq-AL"/>
        </w:rPr>
        <w:t>e veprimtarive të deklaruara sipas legjislacionit në fuqi.</w:t>
      </w:r>
    </w:p>
    <w:p w14:paraId="5300C3D4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658EE1" w14:textId="77777777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KREU III</w:t>
      </w:r>
    </w:p>
    <w:p w14:paraId="56273909" w14:textId="77777777" w:rsidR="00726E63" w:rsidRPr="00BF5122" w:rsidRDefault="00726E63" w:rsidP="0031523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DISPOZITA TË FUNDIT</w:t>
      </w:r>
    </w:p>
    <w:p w14:paraId="39C3EC4E" w14:textId="77777777" w:rsidR="00726E63" w:rsidRPr="00BF5122" w:rsidRDefault="00726E63" w:rsidP="0031523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4D449A" w14:textId="77777777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Ngarkohet Komiteti për Pakicat Kombëtare për zbatimin e këtij vendimi.</w:t>
      </w:r>
    </w:p>
    <w:p w14:paraId="5C1C2F80" w14:textId="78E9F40E" w:rsidR="00726E63" w:rsidRPr="00BF5122" w:rsidRDefault="00726E63" w:rsidP="003152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40572E39" w14:textId="77777777" w:rsidR="00726E63" w:rsidRPr="00BF5122" w:rsidRDefault="00726E63" w:rsidP="003152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69DF326" w14:textId="7468B90A" w:rsidR="00726E63" w:rsidRPr="00BF5122" w:rsidRDefault="00726E63" w:rsidP="0031523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F5122">
        <w:rPr>
          <w:rFonts w:ascii="Garamond" w:hAnsi="Garamond"/>
          <w:bCs/>
          <w:sz w:val="24"/>
          <w:szCs w:val="24"/>
          <w:lang w:val="sq-AL"/>
        </w:rPr>
        <w:t>ZËVENDËSKRYEMINIST</w:t>
      </w:r>
      <w:r w:rsidR="001022E6" w:rsidRPr="00BF5122">
        <w:rPr>
          <w:rFonts w:ascii="Garamond" w:hAnsi="Garamond"/>
          <w:bCs/>
          <w:sz w:val="24"/>
          <w:szCs w:val="24"/>
          <w:lang w:val="sq-AL"/>
        </w:rPr>
        <w:t>ËR</w:t>
      </w:r>
    </w:p>
    <w:p w14:paraId="6FEB8D65" w14:textId="1D29AE9A" w:rsidR="00726E63" w:rsidRPr="00BF5122" w:rsidRDefault="00726E63" w:rsidP="003152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5122">
        <w:rPr>
          <w:rFonts w:ascii="Garamond" w:hAnsi="Garamond"/>
          <w:b/>
          <w:bCs/>
          <w:sz w:val="24"/>
          <w:szCs w:val="24"/>
          <w:lang w:val="sq-AL"/>
        </w:rPr>
        <w:t xml:space="preserve">Arben Ahmetaj </w:t>
      </w:r>
    </w:p>
    <w:p w14:paraId="3E542F05" w14:textId="77777777" w:rsidR="00601ED5" w:rsidRPr="00BF5122" w:rsidRDefault="00601ED5" w:rsidP="003152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01ED5" w:rsidRPr="00BF5122" w:rsidSect="003E0A17">
      <w:footerReference w:type="default" r:id="rId13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8B395" w14:textId="77777777" w:rsidR="00B055DB" w:rsidRDefault="00B055DB">
      <w:pPr>
        <w:spacing w:after="0" w:line="240" w:lineRule="auto"/>
      </w:pPr>
      <w:r>
        <w:separator/>
      </w:r>
    </w:p>
  </w:endnote>
  <w:endnote w:type="continuationSeparator" w:id="0">
    <w:p w14:paraId="5BE8443C" w14:textId="77777777" w:rsidR="00B055DB" w:rsidRDefault="00B055DB">
      <w:pPr>
        <w:spacing w:after="0" w:line="240" w:lineRule="auto"/>
      </w:pPr>
      <w:r>
        <w:continuationSeparator/>
      </w:r>
    </w:p>
  </w:endnote>
  <w:endnote w:type="continuationNotice" w:id="1">
    <w:p w14:paraId="112DAB44" w14:textId="77777777" w:rsidR="00B055DB" w:rsidRDefault="00B055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42F0C" w14:textId="4684D864" w:rsidR="00B055DB" w:rsidRPr="0002032B" w:rsidRDefault="00B055DB">
    <w:pPr>
      <w:pStyle w:val="Footer"/>
      <w:jc w:val="right"/>
      <w:rPr>
        <w:rFonts w:ascii="Times New Roman" w:hAnsi="Times New Roman" w:cs="Times New Roman"/>
        <w:sz w:val="24"/>
      </w:rPr>
    </w:pPr>
  </w:p>
  <w:p w14:paraId="3E542F0D" w14:textId="77777777" w:rsidR="00B055DB" w:rsidRDefault="00B055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38903" w14:textId="77777777" w:rsidR="00B055DB" w:rsidRDefault="00B055DB">
      <w:pPr>
        <w:spacing w:after="0" w:line="240" w:lineRule="auto"/>
      </w:pPr>
      <w:r>
        <w:separator/>
      </w:r>
    </w:p>
  </w:footnote>
  <w:footnote w:type="continuationSeparator" w:id="0">
    <w:p w14:paraId="3257B060" w14:textId="77777777" w:rsidR="00B055DB" w:rsidRDefault="00B055DB">
      <w:pPr>
        <w:spacing w:after="0" w:line="240" w:lineRule="auto"/>
      </w:pPr>
      <w:r>
        <w:continuationSeparator/>
      </w:r>
    </w:p>
  </w:footnote>
  <w:footnote w:type="continuationNotice" w:id="1">
    <w:p w14:paraId="12C3F9E6" w14:textId="77777777" w:rsidR="00B055DB" w:rsidRDefault="00B055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31679"/>
    <w:multiLevelType w:val="hybridMultilevel"/>
    <w:tmpl w:val="6B66CA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B2B38"/>
    <w:multiLevelType w:val="hybridMultilevel"/>
    <w:tmpl w:val="21AAE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C2A64"/>
    <w:multiLevelType w:val="hybridMultilevel"/>
    <w:tmpl w:val="0F80F1BA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5403B3"/>
    <w:multiLevelType w:val="hybridMultilevel"/>
    <w:tmpl w:val="EA94E224"/>
    <w:lvl w:ilvl="0" w:tplc="00286FA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0334FC2"/>
    <w:multiLevelType w:val="hybridMultilevel"/>
    <w:tmpl w:val="0CCAE83E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0B3795"/>
    <w:multiLevelType w:val="hybridMultilevel"/>
    <w:tmpl w:val="911E94B8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1E11FE"/>
    <w:multiLevelType w:val="hybridMultilevel"/>
    <w:tmpl w:val="271CE04A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9704B6F"/>
    <w:multiLevelType w:val="hybridMultilevel"/>
    <w:tmpl w:val="3FFC3A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B19A2"/>
    <w:multiLevelType w:val="hybridMultilevel"/>
    <w:tmpl w:val="29C019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D23186A"/>
    <w:multiLevelType w:val="hybridMultilevel"/>
    <w:tmpl w:val="B3D6A208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D2B5119"/>
    <w:multiLevelType w:val="hybridMultilevel"/>
    <w:tmpl w:val="6AA47C18"/>
    <w:lvl w:ilvl="0" w:tplc="32E608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9D"/>
    <w:rsid w:val="0002032B"/>
    <w:rsid w:val="00064DD3"/>
    <w:rsid w:val="000B5F11"/>
    <w:rsid w:val="000F1323"/>
    <w:rsid w:val="001022E6"/>
    <w:rsid w:val="00110AF3"/>
    <w:rsid w:val="00176E2D"/>
    <w:rsid w:val="001D65B3"/>
    <w:rsid w:val="00207BE1"/>
    <w:rsid w:val="0022522F"/>
    <w:rsid w:val="00255B2A"/>
    <w:rsid w:val="0028715D"/>
    <w:rsid w:val="002C5727"/>
    <w:rsid w:val="002E489C"/>
    <w:rsid w:val="002F65D6"/>
    <w:rsid w:val="00303F3B"/>
    <w:rsid w:val="0031523C"/>
    <w:rsid w:val="003343BC"/>
    <w:rsid w:val="003424F4"/>
    <w:rsid w:val="00347D46"/>
    <w:rsid w:val="00350149"/>
    <w:rsid w:val="0037215F"/>
    <w:rsid w:val="003810CE"/>
    <w:rsid w:val="003E0A17"/>
    <w:rsid w:val="003E2B12"/>
    <w:rsid w:val="003F6166"/>
    <w:rsid w:val="004318FE"/>
    <w:rsid w:val="0043316D"/>
    <w:rsid w:val="00451629"/>
    <w:rsid w:val="004E5E9C"/>
    <w:rsid w:val="005029D7"/>
    <w:rsid w:val="0054308D"/>
    <w:rsid w:val="005741E4"/>
    <w:rsid w:val="00576243"/>
    <w:rsid w:val="005A4D1E"/>
    <w:rsid w:val="005D340F"/>
    <w:rsid w:val="005F4A8C"/>
    <w:rsid w:val="00601ED5"/>
    <w:rsid w:val="006622D4"/>
    <w:rsid w:val="006A2D6B"/>
    <w:rsid w:val="006A7408"/>
    <w:rsid w:val="006B37DD"/>
    <w:rsid w:val="006D44A3"/>
    <w:rsid w:val="006F1AF2"/>
    <w:rsid w:val="00721469"/>
    <w:rsid w:val="0072232F"/>
    <w:rsid w:val="00726E63"/>
    <w:rsid w:val="0075619C"/>
    <w:rsid w:val="00786C1C"/>
    <w:rsid w:val="007D74DF"/>
    <w:rsid w:val="007D7807"/>
    <w:rsid w:val="007E7953"/>
    <w:rsid w:val="0080164F"/>
    <w:rsid w:val="00856056"/>
    <w:rsid w:val="008829CE"/>
    <w:rsid w:val="008A2BF8"/>
    <w:rsid w:val="008A604E"/>
    <w:rsid w:val="008E5B90"/>
    <w:rsid w:val="008F7DD5"/>
    <w:rsid w:val="00944AC3"/>
    <w:rsid w:val="00981575"/>
    <w:rsid w:val="00991A48"/>
    <w:rsid w:val="009F0A5A"/>
    <w:rsid w:val="00A02916"/>
    <w:rsid w:val="00A07133"/>
    <w:rsid w:val="00A17319"/>
    <w:rsid w:val="00A37B8F"/>
    <w:rsid w:val="00AA11E2"/>
    <w:rsid w:val="00AA2DB1"/>
    <w:rsid w:val="00AC3159"/>
    <w:rsid w:val="00AC4412"/>
    <w:rsid w:val="00AC697B"/>
    <w:rsid w:val="00AE5B04"/>
    <w:rsid w:val="00AF1D08"/>
    <w:rsid w:val="00B039DF"/>
    <w:rsid w:val="00B055DB"/>
    <w:rsid w:val="00B06ED8"/>
    <w:rsid w:val="00B82CB4"/>
    <w:rsid w:val="00BA263A"/>
    <w:rsid w:val="00BB5D5A"/>
    <w:rsid w:val="00BC2489"/>
    <w:rsid w:val="00BD1B1D"/>
    <w:rsid w:val="00BE1FE8"/>
    <w:rsid w:val="00BE5939"/>
    <w:rsid w:val="00BF5122"/>
    <w:rsid w:val="00C06102"/>
    <w:rsid w:val="00C16829"/>
    <w:rsid w:val="00C23E5E"/>
    <w:rsid w:val="00C769AA"/>
    <w:rsid w:val="00C85D8A"/>
    <w:rsid w:val="00C947CE"/>
    <w:rsid w:val="00CB0B3C"/>
    <w:rsid w:val="00CB5438"/>
    <w:rsid w:val="00CB5932"/>
    <w:rsid w:val="00CE0C1A"/>
    <w:rsid w:val="00CE2651"/>
    <w:rsid w:val="00CE70D5"/>
    <w:rsid w:val="00D6089B"/>
    <w:rsid w:val="00D648AC"/>
    <w:rsid w:val="00DE1E11"/>
    <w:rsid w:val="00DF1BEA"/>
    <w:rsid w:val="00E00F9D"/>
    <w:rsid w:val="00E13005"/>
    <w:rsid w:val="00E257D0"/>
    <w:rsid w:val="00E75B6D"/>
    <w:rsid w:val="00E75B89"/>
    <w:rsid w:val="00EF75C3"/>
    <w:rsid w:val="00F031E8"/>
    <w:rsid w:val="00F6335B"/>
    <w:rsid w:val="00FB39A0"/>
    <w:rsid w:val="00FB4F28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2E74"/>
  <w15:docId w15:val="{8C311845-2196-4901-943A-D40550BD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319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319"/>
    <w:pPr>
      <w:ind w:left="720"/>
      <w:contextualSpacing/>
    </w:pPr>
    <w:rPr>
      <w:rFonts w:ascii="Calibri" w:eastAsia="Times New Roman" w:hAnsi="Calibri" w:cs="Times New Roman"/>
      <w:noProof/>
      <w:lang w:val="sq-AL"/>
    </w:rPr>
  </w:style>
  <w:style w:type="paragraph" w:styleId="BodyText3">
    <w:name w:val="Body Text 3"/>
    <w:basedOn w:val="Normal"/>
    <w:link w:val="BodyText3Char"/>
    <w:rsid w:val="00A17319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A17319"/>
    <w:rPr>
      <w:rFonts w:ascii="Times New Roman" w:eastAsia="MS Mincho" w:hAnsi="Times New Roman" w:cs="Times New Roman"/>
      <w:b/>
      <w:bCs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A17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319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412"/>
    <w:rPr>
      <w:rFonts w:ascii="Segoe UI" w:eastAsiaTheme="minorEastAs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0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32B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3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D47E2F39AB4634851826A702C6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769</Nr_x002e__x0020_akti>
    <Data_x0020_e_x0020_Krijimit xmlns="0e656187-b300-4fb0-8bf4-3a50f872073c">2021-12-17T09:43:50Z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kriteret e mbështetjes së nismave, të projekteve që synojnë mbrojtjen e të drejtave të pakicave kombëtare, ruajtjen dhe promovimin e identitetit të tyre të dallueshëm kulturor, etnik, gjuhësor, tradicional e fetar dhe kriteret e përzgjedhjes për financimin dhe administrimin e fondit për pakicat kombëtare</Titulli>
    <Modifikuesi xmlns="0e656187-b300-4fb0-8bf4-3a50f872073c">nevila.samarxhi</Modifikuesi>
    <Nr_x002e__x0020_prot_x0020_QBZ xmlns="0e656187-b300-4fb0-8bf4-3a50f872073c">1713</Nr_x002e__x0020_prot_x0020_QBZ>
    <Data_x0020_e_x0020_Modifikimit xmlns="0e656187-b300-4fb0-8bf4-3a50f872073c">2021-12-17T10:16:14Z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D47E2F39AB4634851826A702C6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47EA3-CF77-4B9B-BD0B-C48E2B456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91EE4-8493-4ABD-BC20-3EC816842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F7EBC1F-46E0-4F0F-AF65-12CE49DBE5E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97E85B-8953-4BFD-89AA-DCFC2701D7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1123FE-67BB-47C2-946A-0C3525F663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8588B1-07E3-42D9-8D41-3F6331B9B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mbështetjes së nismave, të projekteve që synojnë mbrojtjen e të drejtave të pakicave kombëtare, ruajtjen dhe promovimin e identitetit të tyre të dallueshëm kulturor, etnik, gjuhësor, tradicional e fetar dhe kriteret e përzgjedhjes për finan</vt:lpstr>
    </vt:vector>
  </TitlesOfParts>
  <Company>HP Inc.</Company>
  <LinksUpToDate>false</LinksUpToDate>
  <CharactersWithSpaces>11165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mbështetjes së nismave, të projekteve që synojnë mbrojtjen e të drejtave të pakicave kombëtare, ruajtjen dhe promovimin e identitetit të tyre të dallueshëm kulturor, etnik, gjuhësor, tradicional e fetar dhe kriteret e përzgjedhjes për financimin dhe administrimin e fondit për pakicat kombëtare</dc:title>
  <dc:creator>Alma Emini</dc:creator>
  <cp:lastModifiedBy>Alma Lisaku</cp:lastModifiedBy>
  <cp:revision>37</cp:revision>
  <cp:lastPrinted>2021-12-14T12:04:00Z</cp:lastPrinted>
  <dcterms:created xsi:type="dcterms:W3CDTF">2021-12-14T12:04:00Z</dcterms:created>
  <dcterms:modified xsi:type="dcterms:W3CDTF">2021-12-17T10:44:00Z</dcterms:modified>
</cp:coreProperties>
</file>