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53A92" w14:textId="77777777" w:rsidR="006F5B07" w:rsidRPr="00521AFA" w:rsidRDefault="00817839" w:rsidP="006F5B07">
      <w:pPr>
        <w:tabs>
          <w:tab w:val="right" w:pos="9060"/>
        </w:tabs>
        <w:spacing w:after="0" w:line="240" w:lineRule="auto"/>
        <w:ind w:firstLine="284"/>
        <w:jc w:val="center"/>
        <w:rPr>
          <w:rFonts w:ascii="Garamond" w:hAnsi="Garamond" w:cs="Calibri"/>
          <w:b/>
          <w:bCs/>
          <w:sz w:val="24"/>
          <w:szCs w:val="24"/>
          <w:lang w:val="sq-AL"/>
        </w:rPr>
      </w:pPr>
      <w:bookmarkStart w:id="0" w:name="_GoBack"/>
      <w:bookmarkEnd w:id="0"/>
      <w:r w:rsidRPr="00521AFA">
        <w:rPr>
          <w:rFonts w:ascii="Garamond" w:eastAsia="Calibri" w:hAnsi="Garamond" w:cs="Times New Roman"/>
          <w:b/>
          <w:sz w:val="24"/>
          <w:szCs w:val="24"/>
          <w:lang w:val="sq-AL"/>
        </w:rPr>
        <w:t xml:space="preserve"> </w:t>
      </w:r>
      <w:r w:rsidR="00C87111" w:rsidRPr="00521AFA">
        <w:rPr>
          <w:rFonts w:ascii="Garamond" w:hAnsi="Garamond" w:cs="Times New Roman"/>
          <w:b/>
          <w:bCs/>
          <w:sz w:val="24"/>
          <w:szCs w:val="24"/>
          <w:lang w:val="sq-AL"/>
        </w:rPr>
        <w:t>VENDI</w:t>
      </w:r>
      <w:r w:rsidR="006F5B07" w:rsidRPr="00521AFA">
        <w:rPr>
          <w:rFonts w:ascii="Garamond" w:hAnsi="Garamond" w:cs="Times New Roman"/>
          <w:b/>
          <w:bCs/>
          <w:sz w:val="24"/>
          <w:szCs w:val="24"/>
          <w:lang w:val="sq-AL"/>
        </w:rPr>
        <w:t>M</w:t>
      </w:r>
    </w:p>
    <w:p w14:paraId="67053A93" w14:textId="77777777" w:rsidR="006F5B07" w:rsidRPr="00521AFA" w:rsidRDefault="006F5B07" w:rsidP="006F5B07">
      <w:pPr>
        <w:autoSpaceDE w:val="0"/>
        <w:autoSpaceDN w:val="0"/>
        <w:adjustRightInd w:val="0"/>
        <w:spacing w:after="0" w:line="240" w:lineRule="auto"/>
        <w:ind w:firstLine="284"/>
        <w:jc w:val="center"/>
        <w:rPr>
          <w:rFonts w:ascii="Garamond" w:hAnsi="Garamond" w:cs="Calibri"/>
          <w:b/>
          <w:bCs/>
          <w:sz w:val="24"/>
          <w:szCs w:val="24"/>
          <w:lang w:val="sq-AL"/>
        </w:rPr>
      </w:pPr>
      <w:r w:rsidRPr="00521AFA">
        <w:rPr>
          <w:rFonts w:ascii="Garamond" w:hAnsi="Garamond" w:cs="Times New Roman"/>
          <w:b/>
          <w:bCs/>
          <w:sz w:val="24"/>
          <w:szCs w:val="24"/>
          <w:lang w:val="sq-AL"/>
        </w:rPr>
        <w:t>Nr.</w:t>
      </w:r>
      <w:r w:rsidR="00C87111" w:rsidRPr="00521AFA">
        <w:rPr>
          <w:rFonts w:ascii="Garamond" w:hAnsi="Garamond" w:cs="Times New Roman"/>
          <w:b/>
          <w:bCs/>
          <w:sz w:val="24"/>
          <w:szCs w:val="24"/>
          <w:lang w:val="sq-AL"/>
        </w:rPr>
        <w:t xml:space="preserve"> 783</w:t>
      </w:r>
      <w:r w:rsidRPr="00521AFA">
        <w:rPr>
          <w:rFonts w:ascii="Garamond" w:hAnsi="Garamond" w:cs="Times New Roman"/>
          <w:b/>
          <w:bCs/>
          <w:sz w:val="24"/>
          <w:szCs w:val="24"/>
          <w:lang w:val="sq-AL"/>
        </w:rPr>
        <w:t xml:space="preserve">, datë </w:t>
      </w:r>
      <w:r w:rsidR="00C87111" w:rsidRPr="00521AFA">
        <w:rPr>
          <w:rFonts w:ascii="Garamond" w:hAnsi="Garamond" w:cs="Times New Roman"/>
          <w:b/>
          <w:bCs/>
          <w:sz w:val="24"/>
          <w:szCs w:val="24"/>
          <w:lang w:val="sq-AL"/>
        </w:rPr>
        <w:t>15.12.2021</w:t>
      </w:r>
    </w:p>
    <w:p w14:paraId="67053A94" w14:textId="77777777" w:rsidR="006F5B07" w:rsidRPr="00521AFA" w:rsidRDefault="006F5B07" w:rsidP="006F5B07">
      <w:pPr>
        <w:autoSpaceDE w:val="0"/>
        <w:autoSpaceDN w:val="0"/>
        <w:adjustRightInd w:val="0"/>
        <w:spacing w:after="0" w:line="240" w:lineRule="auto"/>
        <w:ind w:firstLine="284"/>
        <w:jc w:val="center"/>
        <w:rPr>
          <w:rFonts w:ascii="Garamond" w:hAnsi="Garamond" w:cs="Times New Roman"/>
          <w:b/>
          <w:bCs/>
          <w:sz w:val="24"/>
          <w:szCs w:val="24"/>
          <w:lang w:val="sq-AL"/>
        </w:rPr>
      </w:pPr>
    </w:p>
    <w:p w14:paraId="67053A95" w14:textId="7B7961C9" w:rsidR="006F5B07" w:rsidRPr="00521AFA" w:rsidRDefault="006F5B07" w:rsidP="006F5B07">
      <w:pPr>
        <w:autoSpaceDE w:val="0"/>
        <w:autoSpaceDN w:val="0"/>
        <w:adjustRightInd w:val="0"/>
        <w:spacing w:after="0" w:line="240" w:lineRule="auto"/>
        <w:ind w:firstLine="284"/>
        <w:jc w:val="center"/>
        <w:rPr>
          <w:rFonts w:ascii="Garamond" w:hAnsi="Garamond" w:cs="Times New Roman"/>
          <w:b/>
          <w:bCs/>
          <w:sz w:val="24"/>
          <w:szCs w:val="24"/>
          <w:lang w:val="sq-AL"/>
        </w:rPr>
      </w:pPr>
      <w:r w:rsidRPr="00521AFA">
        <w:rPr>
          <w:rFonts w:ascii="Garamond" w:hAnsi="Garamond" w:cs="Times New Roman"/>
          <w:b/>
          <w:bCs/>
          <w:sz w:val="24"/>
          <w:szCs w:val="24"/>
          <w:lang w:val="sq-AL"/>
        </w:rPr>
        <w:t>PËR SHPRONËSIMIN</w:t>
      </w:r>
      <w:r w:rsidR="00712617" w:rsidRPr="00521AFA">
        <w:rPr>
          <w:rFonts w:ascii="Garamond" w:hAnsi="Garamond" w:cs="Times New Roman"/>
          <w:b/>
          <w:bCs/>
          <w:sz w:val="24"/>
          <w:szCs w:val="24"/>
          <w:lang w:val="sq-AL"/>
        </w:rPr>
        <w:t xml:space="preserve"> PËR INTERES PUBLIK </w:t>
      </w:r>
      <w:r w:rsidRPr="00521AFA">
        <w:rPr>
          <w:rFonts w:ascii="Garamond" w:hAnsi="Garamond" w:cs="Times New Roman"/>
          <w:b/>
          <w:bCs/>
          <w:sz w:val="24"/>
          <w:szCs w:val="24"/>
          <w:lang w:val="sq-AL"/>
        </w:rPr>
        <w:t>TË PRONARËVE</w:t>
      </w:r>
      <w:r w:rsidR="00712617" w:rsidRPr="00521AFA">
        <w:rPr>
          <w:rFonts w:ascii="Garamond" w:hAnsi="Garamond" w:cs="Times New Roman"/>
          <w:b/>
          <w:bCs/>
          <w:sz w:val="24"/>
          <w:szCs w:val="24"/>
          <w:lang w:val="sq-AL"/>
        </w:rPr>
        <w:t xml:space="preserve"> </w:t>
      </w:r>
      <w:r w:rsidRPr="00521AFA">
        <w:rPr>
          <w:rFonts w:ascii="Garamond" w:hAnsi="Garamond" w:cs="Times New Roman"/>
          <w:b/>
          <w:bCs/>
          <w:sz w:val="24"/>
          <w:szCs w:val="24"/>
          <w:lang w:val="sq-AL"/>
        </w:rPr>
        <w:t>TË PASURIVE TË PALUAJTSHME, PRONË PRIVATE, QË PREKEN NGA REALIZIMI I PROJEKTIT “NDËRTIMI I SEGMENTIT RRUGOR</w:t>
      </w:r>
      <w:r w:rsidR="00712617" w:rsidRPr="00521AFA">
        <w:rPr>
          <w:rFonts w:ascii="Garamond" w:hAnsi="Garamond" w:cs="Times New Roman"/>
          <w:b/>
          <w:bCs/>
          <w:sz w:val="24"/>
          <w:szCs w:val="24"/>
          <w:lang w:val="sq-AL"/>
        </w:rPr>
        <w:t>,</w:t>
      </w:r>
      <w:r w:rsidRPr="00521AFA">
        <w:rPr>
          <w:rFonts w:ascii="Garamond" w:hAnsi="Garamond" w:cs="Times New Roman"/>
          <w:b/>
          <w:bCs/>
          <w:sz w:val="24"/>
          <w:szCs w:val="24"/>
          <w:lang w:val="sq-AL"/>
        </w:rPr>
        <w:t xml:space="preserve"> NYJA TEG”</w:t>
      </w:r>
    </w:p>
    <w:p w14:paraId="67053A96" w14:textId="7FD0BA45" w:rsidR="006F5B07" w:rsidRPr="00521AFA" w:rsidRDefault="00521AFA" w:rsidP="006F5B07">
      <w:pPr>
        <w:autoSpaceDE w:val="0"/>
        <w:autoSpaceDN w:val="0"/>
        <w:adjustRightInd w:val="0"/>
        <w:spacing w:after="0" w:line="240" w:lineRule="auto"/>
        <w:ind w:firstLine="284"/>
        <w:jc w:val="center"/>
        <w:rPr>
          <w:rFonts w:ascii="Garamond" w:hAnsi="Garamond" w:cs="Times New Roman"/>
          <w:bCs/>
          <w:i/>
          <w:sz w:val="24"/>
          <w:szCs w:val="24"/>
          <w:lang w:val="sq-AL"/>
        </w:rPr>
      </w:pPr>
      <w:r w:rsidRPr="00521AFA">
        <w:rPr>
          <w:rFonts w:ascii="Garamond" w:hAnsi="Garamond" w:cs="Times New Roman"/>
          <w:bCs/>
          <w:i/>
          <w:sz w:val="24"/>
          <w:szCs w:val="24"/>
          <w:lang w:val="sq-AL"/>
        </w:rPr>
        <w:t>(ndryshuar me VKM nr. 736, datë 23.11.2022)</w:t>
      </w:r>
    </w:p>
    <w:p w14:paraId="0586D3B1" w14:textId="28EFD15E" w:rsidR="00521AFA" w:rsidRPr="00521AFA" w:rsidRDefault="00521AFA" w:rsidP="00521AFA">
      <w:pPr>
        <w:autoSpaceDE w:val="0"/>
        <w:autoSpaceDN w:val="0"/>
        <w:adjustRightInd w:val="0"/>
        <w:spacing w:after="0" w:line="240" w:lineRule="auto"/>
        <w:ind w:firstLine="284"/>
        <w:jc w:val="right"/>
        <w:rPr>
          <w:rFonts w:ascii="Garamond" w:hAnsi="Garamond" w:cs="Times New Roman"/>
          <w:bCs/>
          <w:i/>
          <w:sz w:val="24"/>
          <w:szCs w:val="24"/>
          <w:lang w:val="sq-AL"/>
        </w:rPr>
      </w:pPr>
      <w:r w:rsidRPr="00521AFA">
        <w:rPr>
          <w:rFonts w:ascii="Garamond" w:hAnsi="Garamond" w:cs="Times New Roman"/>
          <w:bCs/>
          <w:i/>
          <w:sz w:val="24"/>
          <w:szCs w:val="24"/>
          <w:lang w:val="sq-AL"/>
        </w:rPr>
        <w:t>(i përditësuar)</w:t>
      </w:r>
    </w:p>
    <w:p w14:paraId="6CAF6A3B" w14:textId="77777777" w:rsidR="00521AFA" w:rsidRPr="00521AFA" w:rsidRDefault="00521AFA" w:rsidP="006F5B07">
      <w:pPr>
        <w:autoSpaceDE w:val="0"/>
        <w:autoSpaceDN w:val="0"/>
        <w:adjustRightInd w:val="0"/>
        <w:spacing w:after="0" w:line="240" w:lineRule="auto"/>
        <w:ind w:firstLine="284"/>
        <w:jc w:val="center"/>
        <w:rPr>
          <w:rFonts w:ascii="Garamond" w:hAnsi="Garamond" w:cs="Times New Roman"/>
          <w:b/>
          <w:bCs/>
          <w:sz w:val="24"/>
          <w:szCs w:val="24"/>
          <w:lang w:val="sq-AL"/>
        </w:rPr>
      </w:pPr>
    </w:p>
    <w:p w14:paraId="67053A97" w14:textId="7D35F162"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Në mbështetje të nenit 100 të Kushtetutës dhe të neneve 5, 20 e 21, të ligjit nr.</w:t>
      </w:r>
      <w:r w:rsidR="005A1722" w:rsidRPr="00521AFA">
        <w:rPr>
          <w:rFonts w:ascii="Garamond" w:hAnsi="Garamond" w:cs="Times New Roman"/>
          <w:sz w:val="24"/>
          <w:szCs w:val="24"/>
          <w:lang w:val="sq-AL"/>
        </w:rPr>
        <w:t xml:space="preserve"> </w:t>
      </w:r>
      <w:r w:rsidRPr="00521AFA">
        <w:rPr>
          <w:rFonts w:ascii="Garamond" w:hAnsi="Garamond" w:cs="Times New Roman"/>
          <w:sz w:val="24"/>
          <w:szCs w:val="24"/>
          <w:lang w:val="sq-AL"/>
        </w:rPr>
        <w:t>8561, datë 22.12.1999, “Për shpronësimet dhe marrjen në përdorim të përkohshëm të pasurisë, pronë private, për interes publik”, të ndryshuar, me propozimin e ministrit të Infrastrukturës dhe Energjisë, Këshilli i Ministrave</w:t>
      </w:r>
    </w:p>
    <w:p w14:paraId="67053A98" w14:textId="77777777"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p>
    <w:p w14:paraId="67053A99" w14:textId="77777777" w:rsidR="006F5B07" w:rsidRPr="00521AFA" w:rsidRDefault="006F5B07" w:rsidP="006F5B07">
      <w:pPr>
        <w:autoSpaceDE w:val="0"/>
        <w:autoSpaceDN w:val="0"/>
        <w:adjustRightInd w:val="0"/>
        <w:spacing w:after="0" w:line="240" w:lineRule="auto"/>
        <w:ind w:firstLine="284"/>
        <w:jc w:val="center"/>
        <w:rPr>
          <w:rFonts w:ascii="Garamond" w:hAnsi="Garamond" w:cs="Calibri"/>
          <w:bCs/>
          <w:sz w:val="24"/>
          <w:szCs w:val="24"/>
          <w:lang w:val="sq-AL"/>
        </w:rPr>
      </w:pPr>
      <w:r w:rsidRPr="00521AFA">
        <w:rPr>
          <w:rFonts w:ascii="Garamond" w:hAnsi="Garamond" w:cs="Times New Roman"/>
          <w:bCs/>
          <w:sz w:val="24"/>
          <w:szCs w:val="24"/>
          <w:lang w:val="sq-AL"/>
        </w:rPr>
        <w:t>VENDOSI:</w:t>
      </w:r>
    </w:p>
    <w:p w14:paraId="67053A9A" w14:textId="77777777" w:rsidR="006F5B07" w:rsidRPr="00521AFA" w:rsidRDefault="006F5B07" w:rsidP="006F5B07">
      <w:pPr>
        <w:autoSpaceDE w:val="0"/>
        <w:autoSpaceDN w:val="0"/>
        <w:adjustRightInd w:val="0"/>
        <w:spacing w:after="0" w:line="240" w:lineRule="auto"/>
        <w:ind w:firstLine="284"/>
        <w:jc w:val="center"/>
        <w:rPr>
          <w:rFonts w:ascii="Garamond" w:hAnsi="Garamond" w:cs="Calibri"/>
          <w:b/>
          <w:bCs/>
          <w:sz w:val="24"/>
          <w:szCs w:val="24"/>
          <w:lang w:val="sq-AL"/>
        </w:rPr>
      </w:pPr>
    </w:p>
    <w:p w14:paraId="67053A9B" w14:textId="36371DA7" w:rsidR="006F5B07" w:rsidRPr="00521AFA" w:rsidRDefault="0071261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1. Shpronësimin për interes publik</w:t>
      </w:r>
      <w:r w:rsidR="006F5B07" w:rsidRPr="00521AFA">
        <w:rPr>
          <w:rFonts w:ascii="Garamond" w:hAnsi="Garamond" w:cs="Times New Roman"/>
          <w:sz w:val="24"/>
          <w:szCs w:val="24"/>
          <w:lang w:val="sq-AL"/>
        </w:rPr>
        <w:t xml:space="preserve"> të pronarëve të pasurive të paluajtshme, pronë private, që preken nga realizimi i projektit “Ndërtimi i segmentit rrugor</w:t>
      </w:r>
      <w:r w:rsidR="00882DFD" w:rsidRPr="00521AFA">
        <w:rPr>
          <w:rFonts w:ascii="Garamond" w:hAnsi="Garamond" w:cs="Times New Roman"/>
          <w:sz w:val="24"/>
          <w:szCs w:val="24"/>
          <w:lang w:val="sq-AL"/>
        </w:rPr>
        <w:t>,</w:t>
      </w:r>
      <w:r w:rsidR="006F5B07" w:rsidRPr="00521AFA">
        <w:rPr>
          <w:rFonts w:ascii="Garamond" w:hAnsi="Garamond" w:cs="Times New Roman"/>
          <w:sz w:val="24"/>
          <w:szCs w:val="24"/>
          <w:lang w:val="sq-AL"/>
        </w:rPr>
        <w:t xml:space="preserve"> </w:t>
      </w:r>
      <w:r w:rsidR="0005586E" w:rsidRPr="00521AFA">
        <w:rPr>
          <w:rFonts w:ascii="Garamond" w:hAnsi="Garamond" w:cs="Times New Roman"/>
          <w:sz w:val="24"/>
          <w:szCs w:val="24"/>
          <w:lang w:val="sq-AL"/>
        </w:rPr>
        <w:t xml:space="preserve">nyja </w:t>
      </w:r>
      <w:r w:rsidR="006F5B07" w:rsidRPr="00521AFA">
        <w:rPr>
          <w:rFonts w:ascii="Garamond" w:hAnsi="Garamond" w:cs="Times New Roman"/>
          <w:sz w:val="24"/>
          <w:szCs w:val="24"/>
          <w:lang w:val="sq-AL"/>
        </w:rPr>
        <w:t>TEG”</w:t>
      </w:r>
      <w:r w:rsidR="006F5B07" w:rsidRPr="00521AFA">
        <w:rPr>
          <w:rFonts w:ascii="Garamond" w:hAnsi="Garamond" w:cs="Times New Roman"/>
          <w:i/>
          <w:iCs/>
          <w:sz w:val="24"/>
          <w:szCs w:val="24"/>
          <w:lang w:val="sq-AL"/>
        </w:rPr>
        <w:t>.</w:t>
      </w:r>
    </w:p>
    <w:p w14:paraId="67053A9C" w14:textId="15EA58B5" w:rsidR="006F5B07" w:rsidRPr="00521AFA" w:rsidRDefault="006F5B07" w:rsidP="006F5B07">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2.</w:t>
      </w:r>
      <w:r w:rsidR="00712617" w:rsidRPr="00521AFA">
        <w:rPr>
          <w:rFonts w:ascii="Garamond" w:hAnsi="Garamond" w:cs="Times New Roman"/>
          <w:sz w:val="24"/>
          <w:szCs w:val="24"/>
          <w:lang w:val="sq-AL"/>
        </w:rPr>
        <w:t xml:space="preserve"> </w:t>
      </w:r>
      <w:r w:rsidRPr="00521AFA">
        <w:rPr>
          <w:rFonts w:ascii="Garamond" w:hAnsi="Garamond" w:cs="Times New Roman"/>
          <w:sz w:val="24"/>
          <w:szCs w:val="24"/>
          <w:lang w:val="sq-AL"/>
        </w:rPr>
        <w:t>Shpronësimi bëhet në favor të Autoritetit Rrugor Shqiptar.</w:t>
      </w:r>
    </w:p>
    <w:p w14:paraId="67053A9D" w14:textId="100E784C" w:rsidR="006F5B07" w:rsidRPr="00521AFA" w:rsidRDefault="006F5B07" w:rsidP="006F5B07">
      <w:pPr>
        <w:tabs>
          <w:tab w:val="left" w:pos="260"/>
        </w:tabs>
        <w:autoSpaceDE w:val="0"/>
        <w:autoSpaceDN w:val="0"/>
        <w:adjustRightInd w:val="0"/>
        <w:spacing w:after="0" w:line="240" w:lineRule="auto"/>
        <w:ind w:firstLine="284"/>
        <w:jc w:val="both"/>
        <w:rPr>
          <w:rFonts w:ascii="Garamond" w:hAnsi="Garamond" w:cs="Times New Roman"/>
          <w:i/>
          <w:sz w:val="24"/>
          <w:szCs w:val="24"/>
          <w:lang w:val="sq-AL"/>
        </w:rPr>
      </w:pPr>
      <w:r w:rsidRPr="00521AFA">
        <w:rPr>
          <w:rFonts w:ascii="Garamond" w:hAnsi="Garamond" w:cs="Times New Roman"/>
          <w:sz w:val="24"/>
          <w:szCs w:val="24"/>
          <w:lang w:val="sq-AL"/>
        </w:rPr>
        <w:t>3. Pronarët e pasurive të paluajtshme, pronë private, që shpronësohen,</w:t>
      </w:r>
      <w:r w:rsidR="00712617" w:rsidRPr="00521AFA">
        <w:rPr>
          <w:rFonts w:ascii="Garamond" w:hAnsi="Garamond" w:cs="Times New Roman"/>
          <w:sz w:val="24"/>
          <w:szCs w:val="24"/>
          <w:lang w:val="sq-AL"/>
        </w:rPr>
        <w:t xml:space="preserve"> </w:t>
      </w:r>
      <w:r w:rsidRPr="00521AFA">
        <w:rPr>
          <w:rFonts w:ascii="Garamond" w:hAnsi="Garamond" w:cs="Times New Roman"/>
          <w:sz w:val="24"/>
          <w:szCs w:val="24"/>
          <w:lang w:val="sq-AL"/>
        </w:rPr>
        <w:t>kompensohen në vlerë të plotë</w:t>
      </w:r>
      <w:r w:rsidR="006D2CB9" w:rsidRPr="00521AFA">
        <w:rPr>
          <w:rFonts w:ascii="Garamond" w:hAnsi="Garamond" w:cs="Times New Roman"/>
          <w:sz w:val="24"/>
          <w:szCs w:val="24"/>
          <w:lang w:val="sq-AL"/>
        </w:rPr>
        <w:t>,</w:t>
      </w:r>
      <w:r w:rsidRPr="00521AFA">
        <w:rPr>
          <w:rFonts w:ascii="Garamond" w:hAnsi="Garamond" w:cs="Times New Roman"/>
          <w:sz w:val="24"/>
          <w:szCs w:val="24"/>
          <w:lang w:val="sq-AL"/>
        </w:rPr>
        <w:t xml:space="preserve"> sipas masës përkatëse që paraqitet në tabelën bashkëlidhur këtij vendimi, për pasuritë e llojit “tokë arë” “truall” dhe “ndërtesë”, me vlerë të përgjithshme prej </w:t>
      </w:r>
      <w:r w:rsidR="00521AFA" w:rsidRPr="00521AFA">
        <w:rPr>
          <w:rFonts w:ascii="Garamond" w:hAnsi="Garamond" w:cs="Times New Roman"/>
          <w:i/>
          <w:sz w:val="24"/>
          <w:szCs w:val="24"/>
          <w:lang w:val="sq-AL"/>
        </w:rPr>
        <w:t>66 420 087 (gjashtëdhjetë e gjashtë milionë e katërqind e njëzet mijë e tetëdhjetë e shtatë) lekë</w:t>
      </w:r>
      <w:r w:rsidRPr="00521AFA">
        <w:rPr>
          <w:rFonts w:ascii="Garamond" w:hAnsi="Garamond" w:cs="Times New Roman"/>
          <w:i/>
          <w:sz w:val="24"/>
          <w:szCs w:val="24"/>
          <w:lang w:val="sq-AL"/>
        </w:rPr>
        <w:t>.</w:t>
      </w:r>
    </w:p>
    <w:p w14:paraId="67053A9E" w14:textId="69B8ACF0" w:rsidR="006F5B07" w:rsidRPr="00521AFA" w:rsidRDefault="006F5B07" w:rsidP="006F5B07">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4.</w:t>
      </w:r>
      <w:r w:rsidR="00712617" w:rsidRPr="00521AFA">
        <w:rPr>
          <w:rFonts w:ascii="Garamond" w:hAnsi="Garamond" w:cs="Times New Roman"/>
          <w:sz w:val="24"/>
          <w:szCs w:val="24"/>
          <w:lang w:val="sq-AL"/>
        </w:rPr>
        <w:t xml:space="preserve"> </w:t>
      </w:r>
      <w:r w:rsidRPr="00521AFA">
        <w:rPr>
          <w:rFonts w:ascii="Garamond" w:hAnsi="Garamond" w:cs="Times New Roman"/>
          <w:sz w:val="24"/>
          <w:szCs w:val="24"/>
          <w:lang w:val="sq-AL"/>
        </w:rPr>
        <w:t xml:space="preserve">Vlera e përgjithshme e shpronësimit, prej </w:t>
      </w:r>
      <w:r w:rsidR="00521AFA" w:rsidRPr="00521AFA">
        <w:rPr>
          <w:rFonts w:ascii="Garamond" w:hAnsi="Garamond" w:cs="Times New Roman"/>
          <w:i/>
          <w:sz w:val="24"/>
          <w:szCs w:val="24"/>
          <w:lang w:val="sq-AL"/>
        </w:rPr>
        <w:t>66 420 087 (gjashtëdhjetë e gjashtë milionë e katërqind e njëzet mijë e tetëdhjetë e shtatë) lekë</w:t>
      </w:r>
      <w:r w:rsidRPr="00521AFA">
        <w:rPr>
          <w:rFonts w:ascii="Garamond" w:hAnsi="Garamond" w:cs="Times New Roman"/>
          <w:i/>
          <w:iCs/>
          <w:sz w:val="24"/>
          <w:szCs w:val="24"/>
          <w:lang w:val="sq-AL"/>
        </w:rPr>
        <w:t>,</w:t>
      </w:r>
      <w:r w:rsidR="00712617" w:rsidRPr="00521AFA">
        <w:rPr>
          <w:rFonts w:ascii="Garamond" w:hAnsi="Garamond" w:cs="Times New Roman"/>
          <w:sz w:val="24"/>
          <w:szCs w:val="24"/>
          <w:lang w:val="sq-AL"/>
        </w:rPr>
        <w:t xml:space="preserve"> </w:t>
      </w:r>
      <w:r w:rsidRPr="00521AFA">
        <w:rPr>
          <w:rFonts w:ascii="Garamond" w:hAnsi="Garamond" w:cs="Times New Roman"/>
          <w:sz w:val="24"/>
          <w:szCs w:val="24"/>
          <w:lang w:val="sq-AL"/>
        </w:rPr>
        <w:t>përballohet nga Autoriteti Rrugor Shqiptar.</w:t>
      </w:r>
    </w:p>
    <w:p w14:paraId="67053A9F" w14:textId="6E8C3A15" w:rsidR="006F5B07" w:rsidRPr="00521AFA" w:rsidRDefault="006F5B07" w:rsidP="006F5B07">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5.</w:t>
      </w:r>
      <w:r w:rsidR="00712617" w:rsidRPr="00521AFA">
        <w:rPr>
          <w:rFonts w:ascii="Garamond" w:hAnsi="Garamond" w:cs="Times New Roman"/>
          <w:sz w:val="24"/>
          <w:szCs w:val="24"/>
          <w:lang w:val="sq-AL"/>
        </w:rPr>
        <w:t xml:space="preserve"> </w:t>
      </w:r>
      <w:r w:rsidRPr="00521AFA">
        <w:rPr>
          <w:rFonts w:ascii="Garamond" w:hAnsi="Garamond" w:cs="Times New Roman"/>
          <w:sz w:val="24"/>
          <w:szCs w:val="24"/>
          <w:lang w:val="sq-AL"/>
        </w:rPr>
        <w:t xml:space="preserve">Shpenzimet procedurale, </w:t>
      </w:r>
      <w:r w:rsidRPr="00521AFA">
        <w:rPr>
          <w:rFonts w:ascii="Garamond" w:hAnsi="Garamond" w:cs="Times New Roman"/>
          <w:i/>
          <w:sz w:val="24"/>
          <w:szCs w:val="24"/>
          <w:lang w:val="sq-AL"/>
        </w:rPr>
        <w:t xml:space="preserve">në vlerën </w:t>
      </w:r>
      <w:r w:rsidR="00521AFA" w:rsidRPr="00521AFA">
        <w:rPr>
          <w:rFonts w:ascii="Garamond" w:hAnsi="Garamond" w:cs="Times New Roman"/>
          <w:i/>
          <w:sz w:val="24"/>
          <w:szCs w:val="24"/>
          <w:lang w:val="sq-AL"/>
        </w:rPr>
        <w:t>100 000 (njëqind mijë) lekë</w:t>
      </w:r>
      <w:r w:rsidRPr="00521AFA">
        <w:rPr>
          <w:rFonts w:ascii="Garamond" w:hAnsi="Garamond" w:cs="Times New Roman"/>
          <w:sz w:val="24"/>
          <w:szCs w:val="24"/>
          <w:lang w:val="sq-AL"/>
        </w:rPr>
        <w:t>, përballohen nga Autoriteti Rrugor Shqiptar.</w:t>
      </w:r>
    </w:p>
    <w:p w14:paraId="67053AA0" w14:textId="604869E7"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6. Shpronësimi i pronarëve të pasurive të paluajtshme, pronë private, fillon menjëherë pas boti</w:t>
      </w:r>
      <w:r w:rsidR="006D2CB9" w:rsidRPr="00521AFA">
        <w:rPr>
          <w:rFonts w:ascii="Garamond" w:hAnsi="Garamond" w:cs="Times New Roman"/>
          <w:sz w:val="24"/>
          <w:szCs w:val="24"/>
          <w:lang w:val="sq-AL"/>
        </w:rPr>
        <w:t xml:space="preserve">mit të këtij vendimi në </w:t>
      </w:r>
      <w:r w:rsidRPr="00521AFA">
        <w:rPr>
          <w:rFonts w:ascii="Garamond" w:hAnsi="Garamond" w:cs="Times New Roman"/>
          <w:sz w:val="24"/>
          <w:szCs w:val="24"/>
          <w:lang w:val="sq-AL"/>
        </w:rPr>
        <w:t xml:space="preserve">Fletoren </w:t>
      </w:r>
      <w:r w:rsidR="006D2CB9" w:rsidRPr="00521AFA">
        <w:rPr>
          <w:rFonts w:ascii="Garamond" w:hAnsi="Garamond" w:cs="Times New Roman"/>
          <w:sz w:val="24"/>
          <w:szCs w:val="24"/>
          <w:lang w:val="sq-AL"/>
        </w:rPr>
        <w:t xml:space="preserve">Zyrtare </w:t>
      </w:r>
      <w:r w:rsidRPr="00521AFA">
        <w:rPr>
          <w:rFonts w:ascii="Garamond" w:hAnsi="Garamond" w:cs="Times New Roman"/>
          <w:sz w:val="24"/>
          <w:szCs w:val="24"/>
          <w:lang w:val="sq-AL"/>
        </w:rPr>
        <w:t>dhe afati i përfundimit të shpronësimit është brenda 3 (tre) muajve nga data e hyrjes në fuqi të tij.</w:t>
      </w:r>
    </w:p>
    <w:p w14:paraId="67053AA1" w14:textId="77777777"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 xml:space="preserve">7. Pronarët e pasurive të paluajtshme, pronë private, të pasqyruar në tabelën që i bashkëlidhet këtij vendimi, kompensohen, për efekt shpronësimi, pasi të kenë paraqitur dokumentacionin justifikues për likuidim pranë Autoritetit Rrugor Shqiptar. </w:t>
      </w:r>
    </w:p>
    <w:p w14:paraId="67053AA2" w14:textId="05726FC5"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8. Autoriteti Rrugor Shqiptar kryen procedurat për likuidimin e pronarëve të shpronësuar, sipas përcaktimeve të bëra në këtë vendim.</w:t>
      </w:r>
      <w:r w:rsidR="00712617" w:rsidRPr="00521AFA">
        <w:rPr>
          <w:rFonts w:ascii="Garamond" w:hAnsi="Garamond" w:cs="Times New Roman"/>
          <w:sz w:val="24"/>
          <w:szCs w:val="24"/>
          <w:lang w:val="sq-AL"/>
        </w:rPr>
        <w:t xml:space="preserve"> </w:t>
      </w:r>
    </w:p>
    <w:p w14:paraId="67053AA3" w14:textId="77777777"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9. Afati i fillimit dhe i përfundimit të punimeve është në përputhje me afatet e parashikuara nga Autoriteti Rrugor Shqiptar.</w:t>
      </w:r>
    </w:p>
    <w:p w14:paraId="67053AA4" w14:textId="77777777"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10. Agjencia Shtetërore e Kadastrës, Drejtoria Vendore Tirana Rurale 1, brenda 30 (tridhjetë) ditëve nga data e miratimit të këtij vendimi, nis procedurat për hedhjen e gjurmës së projektit mbi hartën kadastrale të regjistrimit, sipas planimetrisë së shpronësimit të miratuar, dhe bën kalimin e pronësisë për pasuritë e shpronësuara në favor të Autoritetit Rrugor Shqiptar.</w:t>
      </w:r>
    </w:p>
    <w:p w14:paraId="67053AA5" w14:textId="77777777" w:rsidR="006F5B07" w:rsidRPr="00521AFA" w:rsidRDefault="006F5B07" w:rsidP="006F5B07">
      <w:pPr>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11. Agjencia Shtetërore e Kadastrës, Drejtoria Vendore Tirana Rurale 1, pezullon të gjitha transaksionet me pasuritë e shpronësuara, deri në momentin kur do të realizohet procesi i hedhjes se gjurmës së projektit mbi hartën kadastrale të regjistrimit.</w:t>
      </w:r>
    </w:p>
    <w:p w14:paraId="67053AA6" w14:textId="77777777" w:rsidR="006F5B07" w:rsidRPr="00521AFA" w:rsidRDefault="006F5B07" w:rsidP="006F5B07">
      <w:pPr>
        <w:tabs>
          <w:tab w:val="left" w:pos="260"/>
          <w:tab w:val="left" w:pos="440"/>
        </w:tabs>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12. Ngarkohen Ministria e Infrastrukturës dhe Energjisë, Autoriteti Rrugor Shqiptar, Agjencia Shtetërore e Kadastrës, Drejtoria Vendore Tirana Rurale 1, Agjencia Shtetërore për Shpronësimin dhe Drejtoria e Administrimit dhe Mbrojtjes së Tokës pranë Këshillit të Qarkut Tiranë për zbatimin e këtij vendimi.</w:t>
      </w:r>
    </w:p>
    <w:p w14:paraId="67053AA7" w14:textId="77777777" w:rsidR="006F5B07" w:rsidRPr="00521AFA" w:rsidRDefault="006F5B07" w:rsidP="006F5B07">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521AFA">
        <w:rPr>
          <w:rFonts w:ascii="Garamond" w:hAnsi="Garamond" w:cs="Times New Roman"/>
          <w:sz w:val="24"/>
          <w:szCs w:val="24"/>
          <w:lang w:val="sq-AL"/>
        </w:rPr>
        <w:t>Ky vendim hyn në fuqi menjëherë dhe botohet në Fletoren Zyrtare.</w:t>
      </w:r>
    </w:p>
    <w:p w14:paraId="3CEFD2A0" w14:textId="77777777" w:rsidR="0005586E" w:rsidRPr="00521AFA" w:rsidRDefault="0005586E" w:rsidP="006F5B07">
      <w:pPr>
        <w:autoSpaceDE w:val="0"/>
        <w:autoSpaceDN w:val="0"/>
        <w:adjustRightInd w:val="0"/>
        <w:spacing w:after="0" w:line="240" w:lineRule="auto"/>
        <w:ind w:firstLine="284"/>
        <w:jc w:val="right"/>
        <w:rPr>
          <w:rFonts w:ascii="Garamond" w:hAnsi="Garamond" w:cs="Times New Roman"/>
          <w:bCs/>
          <w:sz w:val="24"/>
          <w:szCs w:val="24"/>
          <w:lang w:val="sq-AL"/>
        </w:rPr>
      </w:pPr>
    </w:p>
    <w:p w14:paraId="67053AA8" w14:textId="77777777" w:rsidR="006F5B07" w:rsidRPr="00521AFA" w:rsidRDefault="006F5B07" w:rsidP="006F5B07">
      <w:pPr>
        <w:autoSpaceDE w:val="0"/>
        <w:autoSpaceDN w:val="0"/>
        <w:adjustRightInd w:val="0"/>
        <w:spacing w:after="0" w:line="240" w:lineRule="auto"/>
        <w:ind w:firstLine="284"/>
        <w:jc w:val="right"/>
        <w:rPr>
          <w:rFonts w:ascii="Garamond" w:hAnsi="Garamond" w:cs="Times New Roman"/>
          <w:bCs/>
          <w:sz w:val="24"/>
          <w:szCs w:val="24"/>
          <w:lang w:val="sq-AL"/>
        </w:rPr>
      </w:pPr>
      <w:r w:rsidRPr="00521AFA">
        <w:rPr>
          <w:rFonts w:ascii="Garamond" w:hAnsi="Garamond" w:cs="Times New Roman"/>
          <w:bCs/>
          <w:sz w:val="24"/>
          <w:szCs w:val="24"/>
          <w:lang w:val="sq-AL"/>
        </w:rPr>
        <w:t>ZËVENDËSKRYEMINISTËR</w:t>
      </w:r>
    </w:p>
    <w:p w14:paraId="67053AA9" w14:textId="77777777" w:rsidR="006F5B07" w:rsidRPr="00521AFA" w:rsidRDefault="006F5B07" w:rsidP="006F5B07">
      <w:pPr>
        <w:autoSpaceDE w:val="0"/>
        <w:autoSpaceDN w:val="0"/>
        <w:adjustRightInd w:val="0"/>
        <w:spacing w:after="0" w:line="240" w:lineRule="auto"/>
        <w:ind w:firstLine="284"/>
        <w:jc w:val="right"/>
        <w:rPr>
          <w:rFonts w:ascii="Garamond" w:hAnsi="Garamond" w:cs="Times New Roman"/>
          <w:b/>
          <w:bCs/>
          <w:sz w:val="24"/>
          <w:szCs w:val="24"/>
          <w:lang w:val="sq-AL"/>
        </w:rPr>
      </w:pPr>
      <w:r w:rsidRPr="00521AFA">
        <w:rPr>
          <w:rFonts w:ascii="Garamond" w:hAnsi="Garamond" w:cs="Times New Roman"/>
          <w:b/>
          <w:bCs/>
          <w:sz w:val="24"/>
          <w:szCs w:val="24"/>
          <w:lang w:val="sq-AL"/>
        </w:rPr>
        <w:t>Arben Ahmetaj</w:t>
      </w:r>
    </w:p>
    <w:p w14:paraId="67053AAA" w14:textId="77777777" w:rsidR="00CB59F3" w:rsidRPr="00521AFA" w:rsidRDefault="00CB59F3" w:rsidP="006F5B07">
      <w:pPr>
        <w:autoSpaceDE w:val="0"/>
        <w:autoSpaceDN w:val="0"/>
        <w:adjustRightInd w:val="0"/>
        <w:spacing w:after="0" w:line="240" w:lineRule="auto"/>
        <w:ind w:firstLine="284"/>
        <w:jc w:val="right"/>
        <w:rPr>
          <w:rFonts w:ascii="Garamond" w:hAnsi="Garamond" w:cs="Times New Roman"/>
          <w:b/>
          <w:bCs/>
          <w:sz w:val="24"/>
          <w:szCs w:val="24"/>
          <w:lang w:val="sq-AL"/>
        </w:rPr>
        <w:sectPr w:rsidR="00CB59F3" w:rsidRPr="00521AFA" w:rsidSect="00521AFA">
          <w:footerReference w:type="default" r:id="rId13"/>
          <w:pgSz w:w="11907" w:h="16839" w:code="9"/>
          <w:pgMar w:top="1170" w:right="1440" w:bottom="1620" w:left="1440" w:header="720" w:footer="365" w:gutter="0"/>
          <w:cols w:space="720"/>
          <w:docGrid w:linePitch="360"/>
        </w:sectPr>
      </w:pPr>
    </w:p>
    <w:p w14:paraId="67053AAB" w14:textId="77777777" w:rsidR="00CB59F3" w:rsidRPr="00521AFA" w:rsidRDefault="00CB59F3" w:rsidP="006F5B07">
      <w:pPr>
        <w:autoSpaceDE w:val="0"/>
        <w:autoSpaceDN w:val="0"/>
        <w:adjustRightInd w:val="0"/>
        <w:spacing w:after="0" w:line="240" w:lineRule="auto"/>
        <w:ind w:firstLine="284"/>
        <w:jc w:val="right"/>
        <w:rPr>
          <w:rFonts w:ascii="Garamond" w:hAnsi="Garamond" w:cs="Times New Roman"/>
          <w:b/>
          <w:bCs/>
          <w:sz w:val="24"/>
          <w:szCs w:val="24"/>
          <w:lang w:val="sq-AL"/>
        </w:rPr>
      </w:pPr>
    </w:p>
    <w:p w14:paraId="67053AAC" w14:textId="4240F756" w:rsidR="006F5B07" w:rsidRPr="00521AFA" w:rsidRDefault="00214B86" w:rsidP="00905FB7">
      <w:pPr>
        <w:spacing w:after="0"/>
        <w:jc w:val="center"/>
        <w:rPr>
          <w:rFonts w:ascii="Garamond" w:hAnsi="Garamond"/>
          <w:lang w:val="sq-AL"/>
        </w:rPr>
      </w:pPr>
      <w:r w:rsidRPr="00521AFA">
        <w:rPr>
          <w:rFonts w:ascii="Garamond" w:hAnsi="Garamond"/>
          <w:lang w:val="sq-AL"/>
        </w:rPr>
        <w:t xml:space="preserve">LISTA E PRONARËVE, </w:t>
      </w:r>
      <w:r w:rsidR="00B90B50" w:rsidRPr="00521AFA">
        <w:rPr>
          <w:rFonts w:ascii="Garamond" w:hAnsi="Garamond"/>
          <w:lang w:val="sq-AL"/>
        </w:rPr>
        <w:t xml:space="preserve">TË </w:t>
      </w:r>
      <w:r w:rsidRPr="00521AFA">
        <w:rPr>
          <w:rFonts w:ascii="Garamond" w:hAnsi="Garamond"/>
          <w:lang w:val="sq-AL"/>
        </w:rPr>
        <w:t xml:space="preserve">PASURIVE </w:t>
      </w:r>
      <w:r w:rsidR="00B90B50" w:rsidRPr="00521AFA">
        <w:rPr>
          <w:rFonts w:ascii="Garamond" w:hAnsi="Garamond"/>
          <w:lang w:val="sq-AL"/>
        </w:rPr>
        <w:t xml:space="preserve">TË </w:t>
      </w:r>
      <w:r w:rsidRPr="00521AFA">
        <w:rPr>
          <w:rFonts w:ascii="Garamond" w:hAnsi="Garamond"/>
          <w:lang w:val="sq-AL"/>
        </w:rPr>
        <w:t xml:space="preserve">PALUAJTSHME, QË SHPRONËSOHEN NGA REALIZIMI I PROJEKTIT </w:t>
      </w:r>
      <w:r w:rsidR="00905FB7" w:rsidRPr="00521AFA">
        <w:rPr>
          <w:rFonts w:ascii="Garamond" w:hAnsi="Garamond"/>
          <w:lang w:val="sq-AL"/>
        </w:rPr>
        <w:t>“</w:t>
      </w:r>
      <w:r w:rsidRPr="00521AFA">
        <w:rPr>
          <w:rFonts w:ascii="Garamond" w:hAnsi="Garamond"/>
          <w:lang w:val="sq-AL"/>
        </w:rPr>
        <w:t>NDËRTIMI I SEGMENTIT RRUGOR</w:t>
      </w:r>
      <w:r w:rsidR="00905FB7" w:rsidRPr="00521AFA">
        <w:rPr>
          <w:rFonts w:ascii="Garamond" w:hAnsi="Garamond"/>
          <w:lang w:val="sq-AL"/>
        </w:rPr>
        <w:t>,</w:t>
      </w:r>
      <w:r w:rsidRPr="00521AFA">
        <w:rPr>
          <w:rFonts w:ascii="Garamond" w:hAnsi="Garamond"/>
          <w:lang w:val="sq-AL"/>
        </w:rPr>
        <w:t xml:space="preserve"> NYJA TEG</w:t>
      </w:r>
      <w:r w:rsidR="00905FB7" w:rsidRPr="00521AFA">
        <w:rPr>
          <w:rFonts w:ascii="Garamond" w:hAnsi="Garamond"/>
          <w:lang w:val="sq-AL"/>
        </w:rPr>
        <w:t>”</w:t>
      </w:r>
    </w:p>
    <w:p w14:paraId="67053AAD" w14:textId="77777777" w:rsidR="00E514F3" w:rsidRPr="00521AFA" w:rsidRDefault="00E514F3" w:rsidP="006F5B07">
      <w:pPr>
        <w:spacing w:after="0" w:line="240" w:lineRule="auto"/>
        <w:ind w:firstLine="284"/>
        <w:jc w:val="both"/>
        <w:rPr>
          <w:rFonts w:ascii="Garamond" w:eastAsia="Calibri" w:hAnsi="Garamond" w:cs="Times New Roman"/>
          <w:sz w:val="24"/>
          <w:szCs w:val="24"/>
          <w:lang w:val="sq-AL"/>
        </w:rPr>
      </w:pPr>
    </w:p>
    <w:tbl>
      <w:tblPr>
        <w:tblW w:w="5225" w:type="pct"/>
        <w:jc w:val="center"/>
        <w:tblLook w:val="04A0" w:firstRow="1" w:lastRow="0" w:firstColumn="1" w:lastColumn="0" w:noHBand="0" w:noVBand="1"/>
      </w:tblPr>
      <w:tblGrid>
        <w:gridCol w:w="419"/>
        <w:gridCol w:w="1293"/>
        <w:gridCol w:w="479"/>
        <w:gridCol w:w="768"/>
        <w:gridCol w:w="1157"/>
        <w:gridCol w:w="806"/>
        <w:gridCol w:w="723"/>
        <w:gridCol w:w="664"/>
        <w:gridCol w:w="527"/>
        <w:gridCol w:w="737"/>
        <w:gridCol w:w="664"/>
        <w:gridCol w:w="527"/>
        <w:gridCol w:w="737"/>
        <w:gridCol w:w="664"/>
        <w:gridCol w:w="803"/>
        <w:gridCol w:w="664"/>
        <w:gridCol w:w="575"/>
        <w:gridCol w:w="737"/>
        <w:gridCol w:w="814"/>
        <w:gridCol w:w="1242"/>
      </w:tblGrid>
      <w:tr w:rsidR="00521AFA" w:rsidRPr="00521AFA" w14:paraId="67053AB7" w14:textId="77777777" w:rsidTr="00905FB7">
        <w:trPr>
          <w:trHeight w:val="162"/>
          <w:jc w:val="center"/>
        </w:trPr>
        <w:tc>
          <w:tcPr>
            <w:tcW w:w="143" w:type="pct"/>
            <w:tcBorders>
              <w:top w:val="single" w:sz="12" w:space="0" w:color="auto"/>
              <w:left w:val="single" w:sz="12" w:space="0" w:color="auto"/>
              <w:bottom w:val="nil"/>
              <w:right w:val="double" w:sz="6" w:space="0" w:color="auto"/>
            </w:tcBorders>
            <w:shd w:val="clear" w:color="auto" w:fill="auto"/>
            <w:noWrap/>
            <w:vAlign w:val="center"/>
            <w:hideMark/>
          </w:tcPr>
          <w:p w14:paraId="67053AAE" w14:textId="0ADD03C3"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483" w:type="pct"/>
            <w:tcBorders>
              <w:top w:val="single" w:sz="12" w:space="0" w:color="auto"/>
              <w:left w:val="nil"/>
              <w:bottom w:val="nil"/>
              <w:right w:val="double" w:sz="6" w:space="0" w:color="auto"/>
            </w:tcBorders>
            <w:shd w:val="clear" w:color="auto" w:fill="auto"/>
            <w:noWrap/>
            <w:vAlign w:val="center"/>
            <w:hideMark/>
          </w:tcPr>
          <w:p w14:paraId="67053AAF"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PRONARI</w:t>
            </w:r>
          </w:p>
        </w:tc>
        <w:tc>
          <w:tcPr>
            <w:tcW w:w="164" w:type="pct"/>
            <w:tcBorders>
              <w:top w:val="single" w:sz="12" w:space="0" w:color="auto"/>
              <w:left w:val="nil"/>
              <w:bottom w:val="nil"/>
              <w:right w:val="double" w:sz="6" w:space="0" w:color="auto"/>
            </w:tcBorders>
            <w:shd w:val="clear" w:color="auto" w:fill="auto"/>
            <w:noWrap/>
            <w:vAlign w:val="center"/>
            <w:hideMark/>
          </w:tcPr>
          <w:p w14:paraId="67053AB0" w14:textId="5BE6185E"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237" w:type="pct"/>
            <w:vMerge w:val="restart"/>
            <w:tcBorders>
              <w:top w:val="single" w:sz="12" w:space="0" w:color="auto"/>
              <w:left w:val="nil"/>
              <w:right w:val="nil"/>
            </w:tcBorders>
            <w:shd w:val="clear" w:color="auto" w:fill="auto"/>
            <w:noWrap/>
            <w:vAlign w:val="center"/>
            <w:hideMark/>
          </w:tcPr>
          <w:p w14:paraId="67053AB1" w14:textId="6933571D"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Nr. i pas.</w:t>
            </w:r>
          </w:p>
        </w:tc>
        <w:tc>
          <w:tcPr>
            <w:tcW w:w="380" w:type="pct"/>
            <w:vMerge w:val="restart"/>
            <w:tcBorders>
              <w:top w:val="single" w:sz="12" w:space="0" w:color="auto"/>
              <w:left w:val="double" w:sz="6" w:space="0" w:color="auto"/>
              <w:right w:val="nil"/>
            </w:tcBorders>
            <w:shd w:val="clear" w:color="auto" w:fill="auto"/>
            <w:noWrap/>
            <w:vAlign w:val="center"/>
            <w:hideMark/>
          </w:tcPr>
          <w:p w14:paraId="67053AB2" w14:textId="59E12BDB"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Lloji i pasurisë</w:t>
            </w:r>
          </w:p>
        </w:tc>
        <w:tc>
          <w:tcPr>
            <w:tcW w:w="255" w:type="pct"/>
            <w:vMerge w:val="restart"/>
            <w:tcBorders>
              <w:top w:val="single" w:sz="12" w:space="0" w:color="auto"/>
              <w:left w:val="double" w:sz="6" w:space="0" w:color="auto"/>
              <w:right w:val="nil"/>
            </w:tcBorders>
            <w:shd w:val="clear" w:color="auto" w:fill="auto"/>
            <w:noWrap/>
            <w:vAlign w:val="center"/>
            <w:hideMark/>
          </w:tcPr>
          <w:p w14:paraId="67053AB3" w14:textId="36175F0D"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Sip. totale</w:t>
            </w:r>
          </w:p>
        </w:tc>
        <w:tc>
          <w:tcPr>
            <w:tcW w:w="2635" w:type="pct"/>
            <w:gridSpan w:val="12"/>
            <w:tcBorders>
              <w:top w:val="single" w:sz="12" w:space="0" w:color="auto"/>
              <w:left w:val="double" w:sz="6" w:space="0" w:color="auto"/>
              <w:bottom w:val="double" w:sz="6" w:space="0" w:color="auto"/>
              <w:right w:val="nil"/>
            </w:tcBorders>
            <w:shd w:val="clear" w:color="auto" w:fill="auto"/>
            <w:noWrap/>
            <w:vAlign w:val="center"/>
            <w:hideMark/>
          </w:tcPr>
          <w:p w14:paraId="67053AB4"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VLERËSIMET</w:t>
            </w:r>
          </w:p>
        </w:tc>
        <w:tc>
          <w:tcPr>
            <w:tcW w:w="278" w:type="pct"/>
            <w:vMerge w:val="restart"/>
            <w:tcBorders>
              <w:top w:val="single" w:sz="12" w:space="0" w:color="auto"/>
              <w:left w:val="nil"/>
              <w:bottom w:val="single" w:sz="4" w:space="0" w:color="000000"/>
              <w:right w:val="double" w:sz="6" w:space="0" w:color="auto"/>
            </w:tcBorders>
            <w:shd w:val="clear" w:color="auto" w:fill="auto"/>
            <w:vAlign w:val="center"/>
            <w:hideMark/>
          </w:tcPr>
          <w:p w14:paraId="67053AB5" w14:textId="6DB50360"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VLERA TOTALE (LEKË)</w:t>
            </w:r>
          </w:p>
        </w:tc>
        <w:tc>
          <w:tcPr>
            <w:tcW w:w="425" w:type="pct"/>
            <w:tcBorders>
              <w:top w:val="single" w:sz="12" w:space="0" w:color="auto"/>
              <w:left w:val="nil"/>
              <w:bottom w:val="nil"/>
              <w:right w:val="single" w:sz="12" w:space="0" w:color="auto"/>
            </w:tcBorders>
            <w:shd w:val="clear" w:color="auto" w:fill="auto"/>
            <w:noWrap/>
            <w:vAlign w:val="center"/>
            <w:hideMark/>
          </w:tcPr>
          <w:p w14:paraId="67053AB6" w14:textId="239F0184"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r>
      <w:tr w:rsidR="00521AFA" w:rsidRPr="00521AFA" w14:paraId="67053AC5" w14:textId="77777777" w:rsidTr="00905FB7">
        <w:trPr>
          <w:trHeight w:val="162"/>
          <w:jc w:val="center"/>
        </w:trPr>
        <w:tc>
          <w:tcPr>
            <w:tcW w:w="143" w:type="pct"/>
            <w:tcBorders>
              <w:top w:val="nil"/>
              <w:left w:val="single" w:sz="12" w:space="0" w:color="auto"/>
              <w:bottom w:val="nil"/>
              <w:right w:val="double" w:sz="6" w:space="0" w:color="auto"/>
            </w:tcBorders>
            <w:shd w:val="clear" w:color="auto" w:fill="auto"/>
            <w:noWrap/>
            <w:vAlign w:val="center"/>
            <w:hideMark/>
          </w:tcPr>
          <w:p w14:paraId="67053AB8" w14:textId="2609F3B4"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483" w:type="pct"/>
            <w:vMerge w:val="restart"/>
            <w:tcBorders>
              <w:top w:val="double" w:sz="6" w:space="0" w:color="auto"/>
              <w:left w:val="nil"/>
              <w:right w:val="double" w:sz="6" w:space="0" w:color="auto"/>
            </w:tcBorders>
            <w:shd w:val="clear" w:color="auto" w:fill="auto"/>
            <w:noWrap/>
            <w:vAlign w:val="center"/>
            <w:hideMark/>
          </w:tcPr>
          <w:p w14:paraId="67053AB9" w14:textId="66D7168E"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Emri i pronarit</w:t>
            </w:r>
          </w:p>
        </w:tc>
        <w:tc>
          <w:tcPr>
            <w:tcW w:w="164" w:type="pct"/>
            <w:vMerge w:val="restart"/>
            <w:tcBorders>
              <w:top w:val="nil"/>
              <w:left w:val="nil"/>
              <w:right w:val="double" w:sz="6" w:space="0" w:color="auto"/>
            </w:tcBorders>
            <w:shd w:val="clear" w:color="auto" w:fill="auto"/>
            <w:noWrap/>
            <w:vAlign w:val="center"/>
            <w:hideMark/>
          </w:tcPr>
          <w:p w14:paraId="67053ABA" w14:textId="2E1A5C86"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ZK</w:t>
            </w:r>
          </w:p>
        </w:tc>
        <w:tc>
          <w:tcPr>
            <w:tcW w:w="237" w:type="pct"/>
            <w:vMerge/>
            <w:tcBorders>
              <w:left w:val="nil"/>
              <w:right w:val="nil"/>
            </w:tcBorders>
            <w:shd w:val="clear" w:color="auto" w:fill="auto"/>
            <w:noWrap/>
            <w:vAlign w:val="center"/>
            <w:hideMark/>
          </w:tcPr>
          <w:p w14:paraId="67053ABB" w14:textId="00C9E8E5"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380" w:type="pct"/>
            <w:vMerge/>
            <w:tcBorders>
              <w:left w:val="double" w:sz="6" w:space="0" w:color="auto"/>
              <w:right w:val="nil"/>
            </w:tcBorders>
            <w:shd w:val="clear" w:color="auto" w:fill="auto"/>
            <w:noWrap/>
            <w:vAlign w:val="center"/>
            <w:hideMark/>
          </w:tcPr>
          <w:p w14:paraId="67053ABC" w14:textId="3560B3DE"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255" w:type="pct"/>
            <w:vMerge/>
            <w:tcBorders>
              <w:left w:val="double" w:sz="6" w:space="0" w:color="auto"/>
              <w:right w:val="nil"/>
            </w:tcBorders>
            <w:shd w:val="clear" w:color="auto" w:fill="auto"/>
            <w:noWrap/>
            <w:vAlign w:val="center"/>
            <w:hideMark/>
          </w:tcPr>
          <w:p w14:paraId="67053ABD" w14:textId="1D57384B"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308" w:type="pct"/>
            <w:vMerge w:val="restart"/>
            <w:tcBorders>
              <w:top w:val="double" w:sz="6" w:space="0" w:color="auto"/>
              <w:left w:val="double" w:sz="6" w:space="0" w:color="auto"/>
              <w:bottom w:val="single" w:sz="4" w:space="0" w:color="000000"/>
              <w:right w:val="nil"/>
            </w:tcBorders>
            <w:shd w:val="clear" w:color="auto" w:fill="auto"/>
            <w:vAlign w:val="center"/>
            <w:hideMark/>
          </w:tcPr>
          <w:p w14:paraId="67053ABE" w14:textId="6E9C97FD"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Sip. shprons. (m</w:t>
            </w:r>
            <w:r w:rsidRPr="00521AFA">
              <w:rPr>
                <w:rFonts w:ascii="Garamond" w:eastAsia="Times New Roman" w:hAnsi="Garamond" w:cs="Times New Roman"/>
                <w:b/>
                <w:bCs/>
                <w:sz w:val="14"/>
                <w:szCs w:val="14"/>
                <w:vertAlign w:val="superscript"/>
                <w:lang w:val="sq-AL" w:eastAsia="sq-AL"/>
              </w:rPr>
              <w:t>2</w:t>
            </w:r>
            <w:r w:rsidRPr="00521AFA">
              <w:rPr>
                <w:rFonts w:ascii="Garamond" w:eastAsia="Times New Roman" w:hAnsi="Garamond" w:cs="Times New Roman"/>
                <w:b/>
                <w:bCs/>
                <w:sz w:val="14"/>
                <w:szCs w:val="14"/>
                <w:lang w:val="sq-AL" w:eastAsia="sq-AL"/>
              </w:rPr>
              <w:t>)</w:t>
            </w:r>
          </w:p>
        </w:tc>
        <w:tc>
          <w:tcPr>
            <w:tcW w:w="61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053ABF" w14:textId="0286C26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TOKE ARË</w:t>
            </w:r>
          </w:p>
        </w:tc>
        <w:tc>
          <w:tcPr>
            <w:tcW w:w="615" w:type="pct"/>
            <w:gridSpan w:val="3"/>
            <w:tcBorders>
              <w:top w:val="single" w:sz="4" w:space="0" w:color="auto"/>
              <w:left w:val="nil"/>
              <w:bottom w:val="single" w:sz="4" w:space="0" w:color="auto"/>
              <w:right w:val="single" w:sz="4" w:space="0" w:color="auto"/>
            </w:tcBorders>
            <w:shd w:val="clear" w:color="auto" w:fill="auto"/>
            <w:vAlign w:val="center"/>
            <w:hideMark/>
          </w:tcPr>
          <w:p w14:paraId="67053AC0"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TOKE TRUALL</w:t>
            </w:r>
          </w:p>
        </w:tc>
        <w:tc>
          <w:tcPr>
            <w:tcW w:w="463" w:type="pct"/>
            <w:gridSpan w:val="2"/>
            <w:tcBorders>
              <w:top w:val="single" w:sz="4" w:space="0" w:color="auto"/>
              <w:left w:val="nil"/>
              <w:bottom w:val="single" w:sz="4" w:space="0" w:color="auto"/>
              <w:right w:val="single" w:sz="4" w:space="0" w:color="auto"/>
            </w:tcBorders>
            <w:shd w:val="clear" w:color="auto" w:fill="auto"/>
            <w:vAlign w:val="center"/>
            <w:hideMark/>
          </w:tcPr>
          <w:p w14:paraId="67053AC1" w14:textId="71A1E0EE"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OBJEKT SOC.-EK.</w:t>
            </w:r>
          </w:p>
        </w:tc>
        <w:tc>
          <w:tcPr>
            <w:tcW w:w="637" w:type="pct"/>
            <w:gridSpan w:val="3"/>
            <w:tcBorders>
              <w:top w:val="single" w:sz="4" w:space="0" w:color="auto"/>
              <w:left w:val="nil"/>
              <w:bottom w:val="single" w:sz="4" w:space="0" w:color="auto"/>
              <w:right w:val="single" w:sz="4" w:space="0" w:color="auto"/>
            </w:tcBorders>
            <w:shd w:val="clear" w:color="auto" w:fill="auto"/>
            <w:vAlign w:val="center"/>
            <w:hideMark/>
          </w:tcPr>
          <w:p w14:paraId="67053AC2"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OBJEKT BANIMI</w:t>
            </w:r>
          </w:p>
        </w:tc>
        <w:tc>
          <w:tcPr>
            <w:tcW w:w="278" w:type="pct"/>
            <w:vMerge/>
            <w:tcBorders>
              <w:top w:val="single" w:sz="12" w:space="0" w:color="auto"/>
              <w:left w:val="nil"/>
              <w:bottom w:val="single" w:sz="4" w:space="0" w:color="000000"/>
              <w:right w:val="double" w:sz="6" w:space="0" w:color="auto"/>
            </w:tcBorders>
            <w:vAlign w:val="center"/>
            <w:hideMark/>
          </w:tcPr>
          <w:p w14:paraId="67053AC3"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425" w:type="pct"/>
            <w:tcBorders>
              <w:top w:val="nil"/>
              <w:left w:val="nil"/>
              <w:bottom w:val="nil"/>
              <w:right w:val="single" w:sz="12" w:space="0" w:color="auto"/>
            </w:tcBorders>
            <w:shd w:val="clear" w:color="auto" w:fill="auto"/>
            <w:noWrap/>
            <w:vAlign w:val="center"/>
            <w:hideMark/>
          </w:tcPr>
          <w:p w14:paraId="67053AC4" w14:textId="7D49CEB5"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r>
      <w:tr w:rsidR="00521AFA" w:rsidRPr="00521AFA" w14:paraId="67053ADA" w14:textId="77777777" w:rsidTr="00905FB7">
        <w:trPr>
          <w:trHeight w:val="162"/>
          <w:jc w:val="center"/>
        </w:trPr>
        <w:tc>
          <w:tcPr>
            <w:tcW w:w="143" w:type="pct"/>
            <w:tcBorders>
              <w:top w:val="nil"/>
              <w:left w:val="single" w:sz="12" w:space="0" w:color="auto"/>
              <w:bottom w:val="nil"/>
              <w:right w:val="double" w:sz="6" w:space="0" w:color="auto"/>
            </w:tcBorders>
            <w:shd w:val="clear" w:color="auto" w:fill="auto"/>
            <w:noWrap/>
            <w:vAlign w:val="center"/>
            <w:hideMark/>
          </w:tcPr>
          <w:p w14:paraId="67053AC6"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Nr.</w:t>
            </w:r>
          </w:p>
        </w:tc>
        <w:tc>
          <w:tcPr>
            <w:tcW w:w="483" w:type="pct"/>
            <w:vMerge/>
            <w:tcBorders>
              <w:left w:val="nil"/>
              <w:bottom w:val="nil"/>
              <w:right w:val="double" w:sz="6" w:space="0" w:color="auto"/>
            </w:tcBorders>
            <w:shd w:val="clear" w:color="auto" w:fill="auto"/>
            <w:noWrap/>
            <w:vAlign w:val="center"/>
            <w:hideMark/>
          </w:tcPr>
          <w:p w14:paraId="67053AC7" w14:textId="1B743E79"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164" w:type="pct"/>
            <w:vMerge/>
            <w:tcBorders>
              <w:left w:val="nil"/>
              <w:bottom w:val="nil"/>
              <w:right w:val="double" w:sz="6" w:space="0" w:color="auto"/>
            </w:tcBorders>
            <w:shd w:val="clear" w:color="auto" w:fill="auto"/>
            <w:vAlign w:val="center"/>
            <w:hideMark/>
          </w:tcPr>
          <w:p w14:paraId="67053AC8" w14:textId="199617C3"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237" w:type="pct"/>
            <w:vMerge/>
            <w:tcBorders>
              <w:left w:val="nil"/>
              <w:bottom w:val="nil"/>
              <w:right w:val="double" w:sz="6" w:space="0" w:color="auto"/>
            </w:tcBorders>
            <w:shd w:val="clear" w:color="auto" w:fill="auto"/>
            <w:vAlign w:val="center"/>
            <w:hideMark/>
          </w:tcPr>
          <w:p w14:paraId="67053AC9" w14:textId="367B0338"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380" w:type="pct"/>
            <w:vMerge/>
            <w:tcBorders>
              <w:left w:val="double" w:sz="6" w:space="0" w:color="auto"/>
              <w:bottom w:val="nil"/>
              <w:right w:val="double" w:sz="6" w:space="0" w:color="auto"/>
            </w:tcBorders>
            <w:shd w:val="clear" w:color="auto" w:fill="auto"/>
            <w:vAlign w:val="center"/>
            <w:hideMark/>
          </w:tcPr>
          <w:p w14:paraId="67053ACA" w14:textId="3F7D9729"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255" w:type="pct"/>
            <w:vMerge/>
            <w:tcBorders>
              <w:left w:val="double" w:sz="6" w:space="0" w:color="auto"/>
              <w:bottom w:val="nil"/>
              <w:right w:val="double" w:sz="6" w:space="0" w:color="auto"/>
            </w:tcBorders>
            <w:shd w:val="clear" w:color="auto" w:fill="auto"/>
            <w:vAlign w:val="center"/>
            <w:hideMark/>
          </w:tcPr>
          <w:p w14:paraId="67053ACB" w14:textId="63B11DFE"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308" w:type="pct"/>
            <w:vMerge/>
            <w:tcBorders>
              <w:top w:val="double" w:sz="6" w:space="0" w:color="auto"/>
              <w:left w:val="double" w:sz="6" w:space="0" w:color="auto"/>
              <w:bottom w:val="single" w:sz="4" w:space="0" w:color="000000"/>
              <w:right w:val="nil"/>
            </w:tcBorders>
            <w:vAlign w:val="center"/>
            <w:hideMark/>
          </w:tcPr>
          <w:p w14:paraId="67053ACC"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188" w:type="pct"/>
            <w:tcBorders>
              <w:top w:val="nil"/>
              <w:left w:val="single" w:sz="4" w:space="0" w:color="auto"/>
              <w:bottom w:val="single" w:sz="4" w:space="0" w:color="auto"/>
              <w:right w:val="single" w:sz="4" w:space="0" w:color="auto"/>
            </w:tcBorders>
            <w:shd w:val="clear" w:color="auto" w:fill="auto"/>
            <w:vAlign w:val="center"/>
            <w:hideMark/>
          </w:tcPr>
          <w:p w14:paraId="67053ACD" w14:textId="2A73D0B2"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Sip. e shpron.</w:t>
            </w:r>
          </w:p>
        </w:tc>
        <w:tc>
          <w:tcPr>
            <w:tcW w:w="170" w:type="pct"/>
            <w:tcBorders>
              <w:top w:val="nil"/>
              <w:left w:val="nil"/>
              <w:bottom w:val="nil"/>
              <w:right w:val="double" w:sz="6" w:space="0" w:color="auto"/>
            </w:tcBorders>
            <w:shd w:val="clear" w:color="auto" w:fill="auto"/>
            <w:vAlign w:val="center"/>
            <w:hideMark/>
          </w:tcPr>
          <w:p w14:paraId="67053ACE" w14:textId="5974205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Vlera</w:t>
            </w:r>
          </w:p>
        </w:tc>
        <w:tc>
          <w:tcPr>
            <w:tcW w:w="253" w:type="pct"/>
            <w:tcBorders>
              <w:top w:val="nil"/>
              <w:left w:val="nil"/>
              <w:bottom w:val="nil"/>
              <w:right w:val="double" w:sz="6" w:space="0" w:color="auto"/>
            </w:tcBorders>
            <w:shd w:val="clear" w:color="auto" w:fill="auto"/>
            <w:vAlign w:val="center"/>
            <w:hideMark/>
          </w:tcPr>
          <w:p w14:paraId="67053ACF" w14:textId="2380188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Total</w:t>
            </w:r>
          </w:p>
        </w:tc>
        <w:tc>
          <w:tcPr>
            <w:tcW w:w="188" w:type="pct"/>
            <w:tcBorders>
              <w:top w:val="nil"/>
              <w:left w:val="nil"/>
              <w:bottom w:val="nil"/>
              <w:right w:val="nil"/>
            </w:tcBorders>
            <w:shd w:val="clear" w:color="auto" w:fill="auto"/>
            <w:vAlign w:val="center"/>
            <w:hideMark/>
          </w:tcPr>
          <w:p w14:paraId="67053AD0" w14:textId="605B9A85"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Sip e shpron.</w:t>
            </w:r>
          </w:p>
        </w:tc>
        <w:tc>
          <w:tcPr>
            <w:tcW w:w="174" w:type="pct"/>
            <w:tcBorders>
              <w:top w:val="nil"/>
              <w:left w:val="double" w:sz="6" w:space="0" w:color="auto"/>
              <w:bottom w:val="nil"/>
              <w:right w:val="double" w:sz="6" w:space="0" w:color="auto"/>
            </w:tcBorders>
            <w:shd w:val="clear" w:color="auto" w:fill="auto"/>
            <w:vAlign w:val="center"/>
            <w:hideMark/>
          </w:tcPr>
          <w:p w14:paraId="67053AD1" w14:textId="03ED0F53"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Vlera</w:t>
            </w:r>
          </w:p>
        </w:tc>
        <w:tc>
          <w:tcPr>
            <w:tcW w:w="253" w:type="pct"/>
            <w:tcBorders>
              <w:top w:val="nil"/>
              <w:left w:val="nil"/>
              <w:bottom w:val="nil"/>
              <w:right w:val="double" w:sz="6" w:space="0" w:color="auto"/>
            </w:tcBorders>
            <w:shd w:val="clear" w:color="auto" w:fill="auto"/>
            <w:vAlign w:val="center"/>
            <w:hideMark/>
          </w:tcPr>
          <w:p w14:paraId="67053AD2" w14:textId="7A6CDBFB"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Total</w:t>
            </w:r>
          </w:p>
        </w:tc>
        <w:tc>
          <w:tcPr>
            <w:tcW w:w="188" w:type="pct"/>
            <w:tcBorders>
              <w:top w:val="nil"/>
              <w:left w:val="nil"/>
              <w:bottom w:val="nil"/>
              <w:right w:val="nil"/>
            </w:tcBorders>
            <w:shd w:val="clear" w:color="auto" w:fill="auto"/>
            <w:vAlign w:val="center"/>
            <w:hideMark/>
          </w:tcPr>
          <w:p w14:paraId="67053AD3" w14:textId="5827D35A"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Sip e shpron.</w:t>
            </w:r>
          </w:p>
        </w:tc>
        <w:tc>
          <w:tcPr>
            <w:tcW w:w="275" w:type="pct"/>
            <w:tcBorders>
              <w:top w:val="nil"/>
              <w:left w:val="double" w:sz="6" w:space="0" w:color="auto"/>
              <w:bottom w:val="nil"/>
              <w:right w:val="double" w:sz="6" w:space="0" w:color="auto"/>
            </w:tcBorders>
            <w:shd w:val="clear" w:color="auto" w:fill="auto"/>
            <w:vAlign w:val="center"/>
            <w:hideMark/>
          </w:tcPr>
          <w:p w14:paraId="67053AD4" w14:textId="666B6EFC"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Total</w:t>
            </w:r>
          </w:p>
        </w:tc>
        <w:tc>
          <w:tcPr>
            <w:tcW w:w="188" w:type="pct"/>
            <w:tcBorders>
              <w:top w:val="nil"/>
              <w:left w:val="nil"/>
              <w:bottom w:val="nil"/>
              <w:right w:val="nil"/>
            </w:tcBorders>
            <w:shd w:val="clear" w:color="auto" w:fill="auto"/>
            <w:vAlign w:val="center"/>
            <w:hideMark/>
          </w:tcPr>
          <w:p w14:paraId="67053AD5" w14:textId="0DFCEEEA"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Sip e shpron.</w:t>
            </w:r>
          </w:p>
        </w:tc>
        <w:tc>
          <w:tcPr>
            <w:tcW w:w="197" w:type="pct"/>
            <w:tcBorders>
              <w:top w:val="nil"/>
              <w:left w:val="double" w:sz="6" w:space="0" w:color="auto"/>
              <w:bottom w:val="nil"/>
              <w:right w:val="double" w:sz="6" w:space="0" w:color="auto"/>
            </w:tcBorders>
            <w:shd w:val="clear" w:color="auto" w:fill="auto"/>
            <w:vAlign w:val="center"/>
            <w:hideMark/>
          </w:tcPr>
          <w:p w14:paraId="67053AD6" w14:textId="5E70BB1A"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Vlera</w:t>
            </w:r>
          </w:p>
        </w:tc>
        <w:tc>
          <w:tcPr>
            <w:tcW w:w="252" w:type="pct"/>
            <w:tcBorders>
              <w:top w:val="nil"/>
              <w:left w:val="nil"/>
              <w:bottom w:val="nil"/>
              <w:right w:val="double" w:sz="6" w:space="0" w:color="auto"/>
            </w:tcBorders>
            <w:shd w:val="clear" w:color="auto" w:fill="auto"/>
            <w:vAlign w:val="center"/>
            <w:hideMark/>
          </w:tcPr>
          <w:p w14:paraId="67053AD7" w14:textId="5454FE74"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Total</w:t>
            </w:r>
          </w:p>
        </w:tc>
        <w:tc>
          <w:tcPr>
            <w:tcW w:w="278" w:type="pct"/>
            <w:vMerge/>
            <w:tcBorders>
              <w:top w:val="single" w:sz="12" w:space="0" w:color="auto"/>
              <w:left w:val="nil"/>
              <w:bottom w:val="single" w:sz="4" w:space="0" w:color="000000"/>
              <w:right w:val="double" w:sz="6" w:space="0" w:color="auto"/>
            </w:tcBorders>
            <w:vAlign w:val="center"/>
            <w:hideMark/>
          </w:tcPr>
          <w:p w14:paraId="67053AD8"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p>
        </w:tc>
        <w:tc>
          <w:tcPr>
            <w:tcW w:w="425" w:type="pct"/>
            <w:tcBorders>
              <w:top w:val="nil"/>
              <w:left w:val="nil"/>
              <w:bottom w:val="nil"/>
              <w:right w:val="single" w:sz="12" w:space="0" w:color="auto"/>
            </w:tcBorders>
            <w:shd w:val="clear" w:color="auto" w:fill="auto"/>
            <w:noWrap/>
            <w:vAlign w:val="center"/>
            <w:hideMark/>
          </w:tcPr>
          <w:p w14:paraId="67053AD9" w14:textId="77777777" w:rsidR="00905FB7" w:rsidRPr="00521AFA" w:rsidRDefault="00905FB7"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Shënime</w:t>
            </w:r>
          </w:p>
        </w:tc>
      </w:tr>
      <w:tr w:rsidR="00521AFA" w:rsidRPr="00521AFA" w14:paraId="67053AEF" w14:textId="77777777" w:rsidTr="00905FB7">
        <w:trPr>
          <w:trHeight w:val="162"/>
          <w:jc w:val="center"/>
        </w:trPr>
        <w:tc>
          <w:tcPr>
            <w:tcW w:w="143" w:type="pct"/>
            <w:tcBorders>
              <w:top w:val="single" w:sz="4" w:space="0" w:color="auto"/>
              <w:left w:val="single" w:sz="12" w:space="0" w:color="auto"/>
              <w:bottom w:val="nil"/>
              <w:right w:val="single" w:sz="4" w:space="0" w:color="auto"/>
            </w:tcBorders>
            <w:shd w:val="clear" w:color="auto" w:fill="auto"/>
            <w:noWrap/>
            <w:vAlign w:val="bottom"/>
            <w:hideMark/>
          </w:tcPr>
          <w:p w14:paraId="67053ADB"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1</w:t>
            </w:r>
          </w:p>
        </w:tc>
        <w:tc>
          <w:tcPr>
            <w:tcW w:w="483" w:type="pct"/>
            <w:tcBorders>
              <w:top w:val="single" w:sz="4" w:space="0" w:color="auto"/>
              <w:left w:val="nil"/>
              <w:bottom w:val="nil"/>
              <w:right w:val="single" w:sz="4" w:space="0" w:color="auto"/>
            </w:tcBorders>
            <w:shd w:val="clear" w:color="auto" w:fill="auto"/>
            <w:noWrap/>
            <w:vAlign w:val="bottom"/>
            <w:hideMark/>
          </w:tcPr>
          <w:p w14:paraId="67053ADC" w14:textId="7F4E7EF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xml:space="preserve">Kadri Hasan </w:t>
            </w:r>
            <w:r w:rsidR="00905FB7" w:rsidRPr="00521AFA">
              <w:rPr>
                <w:rFonts w:ascii="Garamond" w:eastAsia="Times New Roman" w:hAnsi="Garamond" w:cs="Times New Roman"/>
                <w:sz w:val="14"/>
                <w:szCs w:val="14"/>
                <w:lang w:val="sq-AL" w:eastAsia="sq-AL"/>
              </w:rPr>
              <w:t>Husha</w:t>
            </w:r>
          </w:p>
        </w:tc>
        <w:tc>
          <w:tcPr>
            <w:tcW w:w="164" w:type="pct"/>
            <w:tcBorders>
              <w:top w:val="single" w:sz="4" w:space="0" w:color="auto"/>
              <w:left w:val="nil"/>
              <w:bottom w:val="nil"/>
              <w:right w:val="single" w:sz="4" w:space="0" w:color="auto"/>
            </w:tcBorders>
            <w:shd w:val="clear" w:color="auto" w:fill="auto"/>
            <w:noWrap/>
            <w:vAlign w:val="bottom"/>
            <w:hideMark/>
          </w:tcPr>
          <w:p w14:paraId="67053ADD"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2704</w:t>
            </w:r>
          </w:p>
        </w:tc>
        <w:tc>
          <w:tcPr>
            <w:tcW w:w="237" w:type="pct"/>
            <w:tcBorders>
              <w:top w:val="single" w:sz="4" w:space="0" w:color="auto"/>
              <w:left w:val="nil"/>
              <w:bottom w:val="nil"/>
              <w:right w:val="single" w:sz="4" w:space="0" w:color="auto"/>
            </w:tcBorders>
            <w:shd w:val="clear" w:color="auto" w:fill="auto"/>
            <w:noWrap/>
            <w:vAlign w:val="bottom"/>
            <w:hideMark/>
          </w:tcPr>
          <w:p w14:paraId="67053ADE"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533/4</w:t>
            </w:r>
          </w:p>
        </w:tc>
        <w:tc>
          <w:tcPr>
            <w:tcW w:w="380" w:type="pct"/>
            <w:tcBorders>
              <w:top w:val="single" w:sz="4" w:space="0" w:color="auto"/>
              <w:left w:val="nil"/>
              <w:bottom w:val="nil"/>
              <w:right w:val="single" w:sz="4" w:space="0" w:color="auto"/>
            </w:tcBorders>
            <w:shd w:val="clear" w:color="auto" w:fill="auto"/>
            <w:noWrap/>
            <w:vAlign w:val="bottom"/>
            <w:hideMark/>
          </w:tcPr>
          <w:p w14:paraId="67053ADF" w14:textId="0830C84D" w:rsidR="00CB59F3" w:rsidRPr="00521AFA" w:rsidRDefault="00905FB7" w:rsidP="00905FB7">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xml:space="preserve">Arë </w:t>
            </w:r>
            <w:r w:rsidR="00CB59F3" w:rsidRPr="00521AFA">
              <w:rPr>
                <w:rFonts w:ascii="Garamond" w:eastAsia="Times New Roman" w:hAnsi="Garamond" w:cs="Times New Roman"/>
                <w:sz w:val="14"/>
                <w:szCs w:val="14"/>
                <w:lang w:val="sq-AL" w:eastAsia="sq-AL"/>
              </w:rPr>
              <w:t>+ truall</w:t>
            </w:r>
          </w:p>
        </w:tc>
        <w:tc>
          <w:tcPr>
            <w:tcW w:w="255" w:type="pct"/>
            <w:tcBorders>
              <w:top w:val="single" w:sz="4" w:space="0" w:color="auto"/>
              <w:left w:val="nil"/>
              <w:bottom w:val="nil"/>
              <w:right w:val="single" w:sz="4" w:space="0" w:color="auto"/>
            </w:tcBorders>
            <w:shd w:val="clear" w:color="auto" w:fill="auto"/>
            <w:noWrap/>
            <w:vAlign w:val="bottom"/>
            <w:hideMark/>
          </w:tcPr>
          <w:p w14:paraId="67053AE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825</w:t>
            </w:r>
          </w:p>
        </w:tc>
        <w:tc>
          <w:tcPr>
            <w:tcW w:w="308" w:type="pct"/>
            <w:tcBorders>
              <w:top w:val="nil"/>
              <w:left w:val="nil"/>
              <w:bottom w:val="nil"/>
              <w:right w:val="single" w:sz="4" w:space="0" w:color="auto"/>
            </w:tcBorders>
            <w:shd w:val="clear" w:color="auto" w:fill="auto"/>
            <w:noWrap/>
            <w:vAlign w:val="bottom"/>
            <w:hideMark/>
          </w:tcPr>
          <w:p w14:paraId="67053AE1"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825</w:t>
            </w:r>
          </w:p>
        </w:tc>
        <w:tc>
          <w:tcPr>
            <w:tcW w:w="188" w:type="pct"/>
            <w:tcBorders>
              <w:top w:val="nil"/>
              <w:left w:val="nil"/>
              <w:bottom w:val="single" w:sz="4" w:space="0" w:color="auto"/>
              <w:right w:val="single" w:sz="4" w:space="0" w:color="auto"/>
            </w:tcBorders>
            <w:shd w:val="clear" w:color="auto" w:fill="auto"/>
            <w:noWrap/>
            <w:vAlign w:val="bottom"/>
            <w:hideMark/>
          </w:tcPr>
          <w:p w14:paraId="67053AE2"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325</w:t>
            </w:r>
          </w:p>
        </w:tc>
        <w:tc>
          <w:tcPr>
            <w:tcW w:w="170" w:type="pct"/>
            <w:tcBorders>
              <w:top w:val="single" w:sz="4" w:space="0" w:color="auto"/>
              <w:left w:val="nil"/>
              <w:bottom w:val="single" w:sz="4" w:space="0" w:color="auto"/>
              <w:right w:val="single" w:sz="4" w:space="0" w:color="auto"/>
            </w:tcBorders>
            <w:shd w:val="clear" w:color="auto" w:fill="auto"/>
            <w:noWrap/>
            <w:vAlign w:val="bottom"/>
            <w:hideMark/>
          </w:tcPr>
          <w:p w14:paraId="67053AE3"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67053AE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169,975</w:t>
            </w:r>
          </w:p>
        </w:tc>
        <w:tc>
          <w:tcPr>
            <w:tcW w:w="188" w:type="pct"/>
            <w:tcBorders>
              <w:top w:val="single" w:sz="4" w:space="0" w:color="auto"/>
              <w:left w:val="nil"/>
              <w:bottom w:val="single" w:sz="4" w:space="0" w:color="auto"/>
              <w:right w:val="single" w:sz="4" w:space="0" w:color="auto"/>
            </w:tcBorders>
            <w:shd w:val="clear" w:color="auto" w:fill="auto"/>
            <w:noWrap/>
            <w:vAlign w:val="bottom"/>
            <w:hideMark/>
          </w:tcPr>
          <w:p w14:paraId="67053AE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500</w:t>
            </w:r>
          </w:p>
        </w:tc>
        <w:tc>
          <w:tcPr>
            <w:tcW w:w="174" w:type="pct"/>
            <w:tcBorders>
              <w:top w:val="single" w:sz="4" w:space="0" w:color="auto"/>
              <w:left w:val="nil"/>
              <w:bottom w:val="single" w:sz="4" w:space="0" w:color="auto"/>
              <w:right w:val="single" w:sz="4" w:space="0" w:color="auto"/>
            </w:tcBorders>
            <w:shd w:val="clear" w:color="auto" w:fill="auto"/>
            <w:noWrap/>
            <w:vAlign w:val="bottom"/>
            <w:hideMark/>
          </w:tcPr>
          <w:p w14:paraId="67053AE6"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3,283</w:t>
            </w:r>
          </w:p>
        </w:tc>
        <w:tc>
          <w:tcPr>
            <w:tcW w:w="253" w:type="pct"/>
            <w:tcBorders>
              <w:top w:val="single" w:sz="4" w:space="0" w:color="auto"/>
              <w:left w:val="nil"/>
              <w:bottom w:val="single" w:sz="4" w:space="0" w:color="auto"/>
              <w:right w:val="single" w:sz="4" w:space="0" w:color="auto"/>
            </w:tcBorders>
            <w:shd w:val="clear" w:color="auto" w:fill="auto"/>
            <w:noWrap/>
            <w:vAlign w:val="bottom"/>
            <w:hideMark/>
          </w:tcPr>
          <w:p w14:paraId="67053AE7"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1,641,500</w:t>
            </w:r>
          </w:p>
        </w:tc>
        <w:tc>
          <w:tcPr>
            <w:tcW w:w="188" w:type="pct"/>
            <w:tcBorders>
              <w:top w:val="single" w:sz="4" w:space="0" w:color="auto"/>
              <w:left w:val="nil"/>
              <w:bottom w:val="single" w:sz="4" w:space="0" w:color="auto"/>
              <w:right w:val="single" w:sz="4" w:space="0" w:color="auto"/>
            </w:tcBorders>
            <w:shd w:val="clear" w:color="auto" w:fill="auto"/>
            <w:noWrap/>
            <w:vAlign w:val="bottom"/>
            <w:hideMark/>
          </w:tcPr>
          <w:p w14:paraId="67053AE8"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315</w:t>
            </w:r>
          </w:p>
        </w:tc>
        <w:tc>
          <w:tcPr>
            <w:tcW w:w="275" w:type="pct"/>
            <w:tcBorders>
              <w:top w:val="single" w:sz="4" w:space="0" w:color="auto"/>
              <w:left w:val="nil"/>
              <w:bottom w:val="single" w:sz="4" w:space="0" w:color="auto"/>
              <w:right w:val="single" w:sz="4" w:space="0" w:color="auto"/>
            </w:tcBorders>
            <w:shd w:val="clear" w:color="auto" w:fill="auto"/>
            <w:noWrap/>
            <w:vAlign w:val="bottom"/>
            <w:hideMark/>
          </w:tcPr>
          <w:p w14:paraId="67053AE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15,759,302</w:t>
            </w:r>
          </w:p>
        </w:tc>
        <w:tc>
          <w:tcPr>
            <w:tcW w:w="188" w:type="pct"/>
            <w:tcBorders>
              <w:top w:val="single" w:sz="4" w:space="0" w:color="auto"/>
              <w:left w:val="nil"/>
              <w:bottom w:val="single" w:sz="4" w:space="0" w:color="auto"/>
              <w:right w:val="single" w:sz="4" w:space="0" w:color="auto"/>
            </w:tcBorders>
            <w:shd w:val="clear" w:color="auto" w:fill="auto"/>
            <w:noWrap/>
            <w:vAlign w:val="bottom"/>
            <w:hideMark/>
          </w:tcPr>
          <w:p w14:paraId="67053AE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73</w:t>
            </w:r>
          </w:p>
        </w:tc>
        <w:tc>
          <w:tcPr>
            <w:tcW w:w="197" w:type="pct"/>
            <w:tcBorders>
              <w:top w:val="single" w:sz="4" w:space="0" w:color="auto"/>
              <w:left w:val="nil"/>
              <w:bottom w:val="single" w:sz="4" w:space="0" w:color="auto"/>
              <w:right w:val="single" w:sz="4" w:space="0" w:color="auto"/>
            </w:tcBorders>
            <w:shd w:val="clear" w:color="auto" w:fill="auto"/>
            <w:noWrap/>
            <w:vAlign w:val="bottom"/>
            <w:hideMark/>
          </w:tcPr>
          <w:p w14:paraId="67053AE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66,500</w:t>
            </w:r>
          </w:p>
        </w:tc>
        <w:tc>
          <w:tcPr>
            <w:tcW w:w="252" w:type="pct"/>
            <w:tcBorders>
              <w:top w:val="single" w:sz="4" w:space="0" w:color="auto"/>
              <w:left w:val="nil"/>
              <w:bottom w:val="single" w:sz="4" w:space="0" w:color="auto"/>
              <w:right w:val="single" w:sz="4" w:space="0" w:color="auto"/>
            </w:tcBorders>
            <w:shd w:val="clear" w:color="auto" w:fill="auto"/>
            <w:noWrap/>
            <w:vAlign w:val="bottom"/>
            <w:hideMark/>
          </w:tcPr>
          <w:p w14:paraId="67053AEC"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4,867,800</w:t>
            </w:r>
          </w:p>
        </w:tc>
        <w:tc>
          <w:tcPr>
            <w:tcW w:w="278" w:type="pct"/>
            <w:tcBorders>
              <w:top w:val="nil"/>
              <w:left w:val="nil"/>
              <w:bottom w:val="nil"/>
              <w:right w:val="single" w:sz="4" w:space="0" w:color="auto"/>
            </w:tcBorders>
            <w:shd w:val="clear" w:color="auto" w:fill="auto"/>
            <w:noWrap/>
            <w:vAlign w:val="bottom"/>
            <w:hideMark/>
          </w:tcPr>
          <w:p w14:paraId="67053AED"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22,438,577</w:t>
            </w:r>
          </w:p>
        </w:tc>
        <w:tc>
          <w:tcPr>
            <w:tcW w:w="425" w:type="pct"/>
            <w:tcBorders>
              <w:top w:val="single" w:sz="4" w:space="0" w:color="auto"/>
              <w:left w:val="double" w:sz="6" w:space="0" w:color="auto"/>
              <w:bottom w:val="nil"/>
              <w:right w:val="single" w:sz="12" w:space="0" w:color="auto"/>
            </w:tcBorders>
            <w:shd w:val="clear" w:color="auto" w:fill="auto"/>
            <w:noWrap/>
            <w:vAlign w:val="bottom"/>
            <w:hideMark/>
          </w:tcPr>
          <w:p w14:paraId="67053AEE"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04" w14:textId="77777777" w:rsidTr="00905FB7">
        <w:trPr>
          <w:trHeight w:val="162"/>
          <w:jc w:val="center"/>
        </w:trPr>
        <w:tc>
          <w:tcPr>
            <w:tcW w:w="143" w:type="pct"/>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67053AF0"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2</w:t>
            </w:r>
          </w:p>
        </w:tc>
        <w:tc>
          <w:tcPr>
            <w:tcW w:w="483" w:type="pct"/>
            <w:tcBorders>
              <w:top w:val="single" w:sz="4" w:space="0" w:color="auto"/>
              <w:left w:val="nil"/>
              <w:bottom w:val="single" w:sz="4" w:space="0" w:color="auto"/>
              <w:right w:val="single" w:sz="4" w:space="0" w:color="auto"/>
            </w:tcBorders>
            <w:shd w:val="clear" w:color="auto" w:fill="auto"/>
            <w:noWrap/>
            <w:vAlign w:val="bottom"/>
            <w:hideMark/>
          </w:tcPr>
          <w:p w14:paraId="67053AF1" w14:textId="6C501914" w:rsidR="00CB59F3" w:rsidRPr="00521AFA" w:rsidRDefault="00905FB7"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Albsina Group</w:t>
            </w:r>
          </w:p>
        </w:tc>
        <w:tc>
          <w:tcPr>
            <w:tcW w:w="164" w:type="pct"/>
            <w:tcBorders>
              <w:top w:val="single" w:sz="4" w:space="0" w:color="auto"/>
              <w:left w:val="nil"/>
              <w:bottom w:val="single" w:sz="4" w:space="0" w:color="auto"/>
              <w:right w:val="single" w:sz="4" w:space="0" w:color="auto"/>
            </w:tcBorders>
            <w:shd w:val="clear" w:color="auto" w:fill="auto"/>
            <w:noWrap/>
            <w:vAlign w:val="bottom"/>
            <w:hideMark/>
          </w:tcPr>
          <w:p w14:paraId="67053AF2"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2529</w:t>
            </w:r>
          </w:p>
        </w:tc>
        <w:tc>
          <w:tcPr>
            <w:tcW w:w="237" w:type="pct"/>
            <w:tcBorders>
              <w:top w:val="single" w:sz="4" w:space="0" w:color="auto"/>
              <w:left w:val="nil"/>
              <w:bottom w:val="single" w:sz="4" w:space="0" w:color="auto"/>
              <w:right w:val="single" w:sz="4" w:space="0" w:color="auto"/>
            </w:tcBorders>
            <w:shd w:val="clear" w:color="auto" w:fill="auto"/>
            <w:noWrap/>
            <w:vAlign w:val="bottom"/>
            <w:hideMark/>
          </w:tcPr>
          <w:p w14:paraId="67053AF3"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574/3</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14:paraId="67053AF4" w14:textId="24731FB5" w:rsidR="00CB59F3" w:rsidRPr="00521AFA" w:rsidRDefault="00905FB7" w:rsidP="00905FB7">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Arë</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14:paraId="67053AF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2,400</w:t>
            </w:r>
          </w:p>
        </w:tc>
        <w:tc>
          <w:tcPr>
            <w:tcW w:w="308" w:type="pct"/>
            <w:tcBorders>
              <w:top w:val="single" w:sz="4" w:space="0" w:color="auto"/>
              <w:left w:val="nil"/>
              <w:bottom w:val="single" w:sz="4" w:space="0" w:color="auto"/>
              <w:right w:val="single" w:sz="4" w:space="0" w:color="auto"/>
            </w:tcBorders>
            <w:shd w:val="clear" w:color="auto" w:fill="auto"/>
            <w:noWrap/>
            <w:vAlign w:val="bottom"/>
            <w:hideMark/>
          </w:tcPr>
          <w:p w14:paraId="67053AF6"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206</w:t>
            </w:r>
          </w:p>
        </w:tc>
        <w:tc>
          <w:tcPr>
            <w:tcW w:w="188" w:type="pct"/>
            <w:tcBorders>
              <w:top w:val="nil"/>
              <w:left w:val="nil"/>
              <w:bottom w:val="single" w:sz="4" w:space="0" w:color="auto"/>
              <w:right w:val="single" w:sz="4" w:space="0" w:color="auto"/>
            </w:tcBorders>
            <w:shd w:val="clear" w:color="auto" w:fill="auto"/>
            <w:noWrap/>
            <w:vAlign w:val="bottom"/>
            <w:hideMark/>
          </w:tcPr>
          <w:p w14:paraId="67053AF7"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206</w:t>
            </w:r>
          </w:p>
        </w:tc>
        <w:tc>
          <w:tcPr>
            <w:tcW w:w="170" w:type="pct"/>
            <w:tcBorders>
              <w:top w:val="nil"/>
              <w:left w:val="nil"/>
              <w:bottom w:val="single" w:sz="4" w:space="0" w:color="auto"/>
              <w:right w:val="single" w:sz="4" w:space="0" w:color="auto"/>
            </w:tcBorders>
            <w:shd w:val="clear" w:color="auto" w:fill="auto"/>
            <w:noWrap/>
            <w:vAlign w:val="bottom"/>
            <w:hideMark/>
          </w:tcPr>
          <w:p w14:paraId="67053AF8"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nil"/>
              <w:left w:val="nil"/>
              <w:bottom w:val="single" w:sz="4" w:space="0" w:color="auto"/>
              <w:right w:val="single" w:sz="4" w:space="0" w:color="auto"/>
            </w:tcBorders>
            <w:shd w:val="clear" w:color="auto" w:fill="auto"/>
            <w:noWrap/>
            <w:vAlign w:val="bottom"/>
            <w:hideMark/>
          </w:tcPr>
          <w:p w14:paraId="67053AF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107,738</w:t>
            </w:r>
          </w:p>
        </w:tc>
        <w:tc>
          <w:tcPr>
            <w:tcW w:w="188" w:type="pct"/>
            <w:tcBorders>
              <w:top w:val="nil"/>
              <w:left w:val="nil"/>
              <w:bottom w:val="single" w:sz="4" w:space="0" w:color="auto"/>
              <w:right w:val="single" w:sz="4" w:space="0" w:color="auto"/>
            </w:tcBorders>
            <w:shd w:val="clear" w:color="auto" w:fill="auto"/>
            <w:noWrap/>
            <w:vAlign w:val="bottom"/>
            <w:hideMark/>
          </w:tcPr>
          <w:p w14:paraId="67053AF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4" w:space="0" w:color="auto"/>
              <w:right w:val="single" w:sz="4" w:space="0" w:color="auto"/>
            </w:tcBorders>
            <w:shd w:val="clear" w:color="auto" w:fill="auto"/>
            <w:noWrap/>
            <w:vAlign w:val="bottom"/>
            <w:hideMark/>
          </w:tcPr>
          <w:p w14:paraId="67053AF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AFC"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AFD"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7053AFE"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AF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0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01"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single" w:sz="4" w:space="0" w:color="auto"/>
              <w:left w:val="nil"/>
              <w:bottom w:val="nil"/>
              <w:right w:val="single" w:sz="4" w:space="0" w:color="auto"/>
            </w:tcBorders>
            <w:shd w:val="clear" w:color="auto" w:fill="auto"/>
            <w:noWrap/>
            <w:vAlign w:val="bottom"/>
            <w:hideMark/>
          </w:tcPr>
          <w:p w14:paraId="67053B02"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107,738</w:t>
            </w:r>
          </w:p>
        </w:tc>
        <w:tc>
          <w:tcPr>
            <w:tcW w:w="425" w:type="pct"/>
            <w:tcBorders>
              <w:top w:val="single" w:sz="4" w:space="0" w:color="auto"/>
              <w:left w:val="double" w:sz="6" w:space="0" w:color="auto"/>
              <w:bottom w:val="nil"/>
              <w:right w:val="single" w:sz="12" w:space="0" w:color="auto"/>
            </w:tcBorders>
            <w:shd w:val="clear" w:color="auto" w:fill="auto"/>
            <w:noWrap/>
            <w:vAlign w:val="bottom"/>
            <w:hideMark/>
          </w:tcPr>
          <w:p w14:paraId="67053B03"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19" w14:textId="77777777" w:rsidTr="00905FB7">
        <w:trPr>
          <w:trHeight w:val="162"/>
          <w:jc w:val="center"/>
        </w:trPr>
        <w:tc>
          <w:tcPr>
            <w:tcW w:w="143" w:type="pct"/>
            <w:tcBorders>
              <w:top w:val="nil"/>
              <w:left w:val="single" w:sz="12" w:space="0" w:color="auto"/>
              <w:bottom w:val="single" w:sz="4" w:space="0" w:color="auto"/>
              <w:right w:val="single" w:sz="4" w:space="0" w:color="auto"/>
            </w:tcBorders>
            <w:shd w:val="clear" w:color="auto" w:fill="auto"/>
            <w:noWrap/>
            <w:vAlign w:val="bottom"/>
            <w:hideMark/>
          </w:tcPr>
          <w:p w14:paraId="67053B05"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3</w:t>
            </w:r>
          </w:p>
        </w:tc>
        <w:tc>
          <w:tcPr>
            <w:tcW w:w="483" w:type="pct"/>
            <w:tcBorders>
              <w:top w:val="nil"/>
              <w:left w:val="nil"/>
              <w:bottom w:val="single" w:sz="4" w:space="0" w:color="auto"/>
              <w:right w:val="single" w:sz="4" w:space="0" w:color="auto"/>
            </w:tcBorders>
            <w:shd w:val="clear" w:color="auto" w:fill="auto"/>
            <w:noWrap/>
            <w:vAlign w:val="bottom"/>
            <w:hideMark/>
          </w:tcPr>
          <w:p w14:paraId="67053B06"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Avni Doda</w:t>
            </w:r>
          </w:p>
        </w:tc>
        <w:tc>
          <w:tcPr>
            <w:tcW w:w="164" w:type="pct"/>
            <w:tcBorders>
              <w:top w:val="nil"/>
              <w:left w:val="nil"/>
              <w:bottom w:val="single" w:sz="4" w:space="0" w:color="auto"/>
              <w:right w:val="single" w:sz="4" w:space="0" w:color="auto"/>
            </w:tcBorders>
            <w:shd w:val="clear" w:color="auto" w:fill="auto"/>
            <w:noWrap/>
            <w:vAlign w:val="bottom"/>
            <w:hideMark/>
          </w:tcPr>
          <w:p w14:paraId="67053B07"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2529</w:t>
            </w:r>
          </w:p>
        </w:tc>
        <w:tc>
          <w:tcPr>
            <w:tcW w:w="237" w:type="pct"/>
            <w:tcBorders>
              <w:top w:val="nil"/>
              <w:left w:val="nil"/>
              <w:bottom w:val="single" w:sz="4" w:space="0" w:color="auto"/>
              <w:right w:val="single" w:sz="4" w:space="0" w:color="auto"/>
            </w:tcBorders>
            <w:shd w:val="clear" w:color="auto" w:fill="auto"/>
            <w:noWrap/>
            <w:vAlign w:val="bottom"/>
            <w:hideMark/>
          </w:tcPr>
          <w:p w14:paraId="67053B08"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583/13</w:t>
            </w:r>
          </w:p>
        </w:tc>
        <w:tc>
          <w:tcPr>
            <w:tcW w:w="380" w:type="pct"/>
            <w:tcBorders>
              <w:top w:val="nil"/>
              <w:left w:val="nil"/>
              <w:bottom w:val="single" w:sz="4" w:space="0" w:color="auto"/>
              <w:right w:val="single" w:sz="4" w:space="0" w:color="auto"/>
            </w:tcBorders>
            <w:shd w:val="clear" w:color="auto" w:fill="auto"/>
            <w:noWrap/>
            <w:vAlign w:val="bottom"/>
            <w:hideMark/>
          </w:tcPr>
          <w:p w14:paraId="67053B09" w14:textId="507529FA" w:rsidR="00CB59F3" w:rsidRPr="00521AFA" w:rsidRDefault="00905FB7" w:rsidP="00905FB7">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Arë</w:t>
            </w:r>
          </w:p>
        </w:tc>
        <w:tc>
          <w:tcPr>
            <w:tcW w:w="255" w:type="pct"/>
            <w:tcBorders>
              <w:top w:val="nil"/>
              <w:left w:val="nil"/>
              <w:bottom w:val="single" w:sz="4" w:space="0" w:color="auto"/>
              <w:right w:val="single" w:sz="4" w:space="0" w:color="auto"/>
            </w:tcBorders>
            <w:shd w:val="clear" w:color="auto" w:fill="auto"/>
            <w:noWrap/>
            <w:vAlign w:val="bottom"/>
            <w:hideMark/>
          </w:tcPr>
          <w:p w14:paraId="67053B0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5,372</w:t>
            </w:r>
          </w:p>
        </w:tc>
        <w:tc>
          <w:tcPr>
            <w:tcW w:w="308" w:type="pct"/>
            <w:tcBorders>
              <w:top w:val="nil"/>
              <w:left w:val="nil"/>
              <w:bottom w:val="single" w:sz="4" w:space="0" w:color="auto"/>
              <w:right w:val="single" w:sz="4" w:space="0" w:color="auto"/>
            </w:tcBorders>
            <w:shd w:val="clear" w:color="auto" w:fill="auto"/>
            <w:noWrap/>
            <w:vAlign w:val="bottom"/>
            <w:hideMark/>
          </w:tcPr>
          <w:p w14:paraId="67053B0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1,050</w:t>
            </w:r>
          </w:p>
        </w:tc>
        <w:tc>
          <w:tcPr>
            <w:tcW w:w="188" w:type="pct"/>
            <w:tcBorders>
              <w:top w:val="nil"/>
              <w:left w:val="nil"/>
              <w:bottom w:val="single" w:sz="4" w:space="0" w:color="auto"/>
              <w:right w:val="single" w:sz="4" w:space="0" w:color="auto"/>
            </w:tcBorders>
            <w:shd w:val="clear" w:color="auto" w:fill="auto"/>
            <w:noWrap/>
            <w:vAlign w:val="bottom"/>
            <w:hideMark/>
          </w:tcPr>
          <w:p w14:paraId="67053B0C"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1,050</w:t>
            </w:r>
          </w:p>
        </w:tc>
        <w:tc>
          <w:tcPr>
            <w:tcW w:w="170" w:type="pct"/>
            <w:tcBorders>
              <w:top w:val="nil"/>
              <w:left w:val="nil"/>
              <w:bottom w:val="single" w:sz="4" w:space="0" w:color="auto"/>
              <w:right w:val="single" w:sz="4" w:space="0" w:color="auto"/>
            </w:tcBorders>
            <w:shd w:val="clear" w:color="auto" w:fill="auto"/>
            <w:noWrap/>
            <w:vAlign w:val="bottom"/>
            <w:hideMark/>
          </w:tcPr>
          <w:p w14:paraId="67053B0D"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nil"/>
              <w:left w:val="nil"/>
              <w:bottom w:val="single" w:sz="4" w:space="0" w:color="auto"/>
              <w:right w:val="single" w:sz="4" w:space="0" w:color="auto"/>
            </w:tcBorders>
            <w:shd w:val="clear" w:color="auto" w:fill="auto"/>
            <w:noWrap/>
            <w:vAlign w:val="bottom"/>
            <w:hideMark/>
          </w:tcPr>
          <w:p w14:paraId="67053B0E"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549,150</w:t>
            </w:r>
          </w:p>
        </w:tc>
        <w:tc>
          <w:tcPr>
            <w:tcW w:w="188" w:type="pct"/>
            <w:tcBorders>
              <w:top w:val="nil"/>
              <w:left w:val="nil"/>
              <w:bottom w:val="single" w:sz="4" w:space="0" w:color="auto"/>
              <w:right w:val="single" w:sz="4" w:space="0" w:color="auto"/>
            </w:tcBorders>
            <w:shd w:val="clear" w:color="auto" w:fill="auto"/>
            <w:noWrap/>
            <w:vAlign w:val="bottom"/>
            <w:hideMark/>
          </w:tcPr>
          <w:p w14:paraId="67053B0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4" w:space="0" w:color="auto"/>
              <w:right w:val="single" w:sz="4" w:space="0" w:color="auto"/>
            </w:tcBorders>
            <w:shd w:val="clear" w:color="auto" w:fill="auto"/>
            <w:noWrap/>
            <w:vAlign w:val="bottom"/>
            <w:hideMark/>
          </w:tcPr>
          <w:p w14:paraId="67053B1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B11"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12"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7053B13"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1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1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16"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single" w:sz="4" w:space="0" w:color="auto"/>
              <w:left w:val="nil"/>
              <w:bottom w:val="single" w:sz="4" w:space="0" w:color="auto"/>
              <w:right w:val="single" w:sz="4" w:space="0" w:color="auto"/>
            </w:tcBorders>
            <w:shd w:val="clear" w:color="auto" w:fill="auto"/>
            <w:noWrap/>
            <w:vAlign w:val="bottom"/>
            <w:hideMark/>
          </w:tcPr>
          <w:p w14:paraId="67053B17"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549,150</w:t>
            </w:r>
          </w:p>
        </w:tc>
        <w:tc>
          <w:tcPr>
            <w:tcW w:w="425" w:type="pct"/>
            <w:tcBorders>
              <w:top w:val="single" w:sz="4" w:space="0" w:color="auto"/>
              <w:left w:val="nil"/>
              <w:bottom w:val="single" w:sz="4" w:space="0" w:color="auto"/>
              <w:right w:val="single" w:sz="12" w:space="0" w:color="auto"/>
            </w:tcBorders>
            <w:shd w:val="clear" w:color="auto" w:fill="auto"/>
            <w:vAlign w:val="bottom"/>
            <w:hideMark/>
          </w:tcPr>
          <w:p w14:paraId="67053B18"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2E" w14:textId="77777777" w:rsidTr="00905FB7">
        <w:trPr>
          <w:trHeight w:val="162"/>
          <w:jc w:val="center"/>
        </w:trPr>
        <w:tc>
          <w:tcPr>
            <w:tcW w:w="143" w:type="pct"/>
            <w:tcBorders>
              <w:top w:val="nil"/>
              <w:left w:val="single" w:sz="12" w:space="0" w:color="auto"/>
              <w:bottom w:val="single" w:sz="4" w:space="0" w:color="auto"/>
              <w:right w:val="single" w:sz="4" w:space="0" w:color="auto"/>
            </w:tcBorders>
            <w:shd w:val="clear" w:color="auto" w:fill="auto"/>
            <w:noWrap/>
            <w:vAlign w:val="bottom"/>
            <w:hideMark/>
          </w:tcPr>
          <w:p w14:paraId="67053B1A"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4</w:t>
            </w:r>
          </w:p>
        </w:tc>
        <w:tc>
          <w:tcPr>
            <w:tcW w:w="483" w:type="pct"/>
            <w:tcBorders>
              <w:top w:val="nil"/>
              <w:left w:val="nil"/>
              <w:bottom w:val="single" w:sz="4" w:space="0" w:color="auto"/>
              <w:right w:val="single" w:sz="4" w:space="0" w:color="auto"/>
            </w:tcBorders>
            <w:shd w:val="clear" w:color="auto" w:fill="auto"/>
            <w:noWrap/>
            <w:vAlign w:val="bottom"/>
            <w:hideMark/>
          </w:tcPr>
          <w:p w14:paraId="67053B1B"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Pajtim Struga</w:t>
            </w:r>
          </w:p>
        </w:tc>
        <w:tc>
          <w:tcPr>
            <w:tcW w:w="164" w:type="pct"/>
            <w:tcBorders>
              <w:top w:val="nil"/>
              <w:left w:val="nil"/>
              <w:bottom w:val="single" w:sz="4" w:space="0" w:color="auto"/>
              <w:right w:val="single" w:sz="4" w:space="0" w:color="auto"/>
            </w:tcBorders>
            <w:shd w:val="clear" w:color="auto" w:fill="auto"/>
            <w:noWrap/>
            <w:vAlign w:val="bottom"/>
            <w:hideMark/>
          </w:tcPr>
          <w:p w14:paraId="67053B1C"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2529</w:t>
            </w:r>
          </w:p>
        </w:tc>
        <w:tc>
          <w:tcPr>
            <w:tcW w:w="237" w:type="pct"/>
            <w:tcBorders>
              <w:top w:val="nil"/>
              <w:left w:val="nil"/>
              <w:bottom w:val="single" w:sz="4" w:space="0" w:color="auto"/>
              <w:right w:val="single" w:sz="4" w:space="0" w:color="auto"/>
            </w:tcBorders>
            <w:shd w:val="clear" w:color="auto" w:fill="auto"/>
            <w:noWrap/>
            <w:vAlign w:val="bottom"/>
            <w:hideMark/>
          </w:tcPr>
          <w:p w14:paraId="67053B1D"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583/14</w:t>
            </w:r>
          </w:p>
        </w:tc>
        <w:tc>
          <w:tcPr>
            <w:tcW w:w="380" w:type="pct"/>
            <w:tcBorders>
              <w:top w:val="nil"/>
              <w:left w:val="nil"/>
              <w:bottom w:val="single" w:sz="4" w:space="0" w:color="auto"/>
              <w:right w:val="single" w:sz="4" w:space="0" w:color="auto"/>
            </w:tcBorders>
            <w:shd w:val="clear" w:color="auto" w:fill="auto"/>
            <w:noWrap/>
            <w:vAlign w:val="bottom"/>
            <w:hideMark/>
          </w:tcPr>
          <w:p w14:paraId="67053B1E" w14:textId="3DAA3D5E" w:rsidR="00CB59F3" w:rsidRPr="00521AFA" w:rsidRDefault="00905FB7" w:rsidP="00905FB7">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A</w:t>
            </w:r>
            <w:r w:rsidR="00CB59F3" w:rsidRPr="00521AFA">
              <w:rPr>
                <w:rFonts w:ascii="Garamond" w:eastAsia="Times New Roman" w:hAnsi="Garamond" w:cs="Times New Roman"/>
                <w:sz w:val="14"/>
                <w:szCs w:val="14"/>
                <w:lang w:val="sq-AL" w:eastAsia="sq-AL"/>
              </w:rPr>
              <w:t>r</w:t>
            </w:r>
            <w:r w:rsidRPr="00521AFA">
              <w:rPr>
                <w:rFonts w:ascii="Garamond" w:eastAsia="Times New Roman" w:hAnsi="Garamond" w:cs="Times New Roman"/>
                <w:sz w:val="14"/>
                <w:szCs w:val="14"/>
                <w:lang w:val="sq-AL" w:eastAsia="sq-AL"/>
              </w:rPr>
              <w:t>ë</w:t>
            </w:r>
            <w:r w:rsidR="00CB59F3" w:rsidRPr="00521AFA">
              <w:rPr>
                <w:rFonts w:ascii="Garamond" w:eastAsia="Times New Roman" w:hAnsi="Garamond" w:cs="Times New Roman"/>
                <w:sz w:val="14"/>
                <w:szCs w:val="14"/>
                <w:lang w:val="sq-AL" w:eastAsia="sq-AL"/>
              </w:rPr>
              <w:t xml:space="preserve"> + truall</w:t>
            </w:r>
          </w:p>
        </w:tc>
        <w:tc>
          <w:tcPr>
            <w:tcW w:w="255" w:type="pct"/>
            <w:tcBorders>
              <w:top w:val="nil"/>
              <w:left w:val="nil"/>
              <w:bottom w:val="single" w:sz="4" w:space="0" w:color="auto"/>
              <w:right w:val="single" w:sz="4" w:space="0" w:color="auto"/>
            </w:tcBorders>
            <w:shd w:val="clear" w:color="auto" w:fill="auto"/>
            <w:noWrap/>
            <w:vAlign w:val="bottom"/>
            <w:hideMark/>
          </w:tcPr>
          <w:p w14:paraId="67053B1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4,000</w:t>
            </w:r>
          </w:p>
        </w:tc>
        <w:tc>
          <w:tcPr>
            <w:tcW w:w="308" w:type="pct"/>
            <w:tcBorders>
              <w:top w:val="nil"/>
              <w:left w:val="nil"/>
              <w:bottom w:val="single" w:sz="4" w:space="0" w:color="auto"/>
              <w:right w:val="single" w:sz="4" w:space="0" w:color="auto"/>
            </w:tcBorders>
            <w:shd w:val="clear" w:color="auto" w:fill="auto"/>
            <w:noWrap/>
            <w:vAlign w:val="bottom"/>
            <w:hideMark/>
          </w:tcPr>
          <w:p w14:paraId="67053B2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365</w:t>
            </w:r>
          </w:p>
        </w:tc>
        <w:tc>
          <w:tcPr>
            <w:tcW w:w="188" w:type="pct"/>
            <w:tcBorders>
              <w:top w:val="nil"/>
              <w:left w:val="nil"/>
              <w:bottom w:val="single" w:sz="4" w:space="0" w:color="auto"/>
              <w:right w:val="single" w:sz="4" w:space="0" w:color="auto"/>
            </w:tcBorders>
            <w:shd w:val="clear" w:color="auto" w:fill="auto"/>
            <w:noWrap/>
            <w:vAlign w:val="bottom"/>
            <w:hideMark/>
          </w:tcPr>
          <w:p w14:paraId="67053B21"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365</w:t>
            </w:r>
          </w:p>
        </w:tc>
        <w:tc>
          <w:tcPr>
            <w:tcW w:w="170" w:type="pct"/>
            <w:tcBorders>
              <w:top w:val="nil"/>
              <w:left w:val="nil"/>
              <w:bottom w:val="single" w:sz="4" w:space="0" w:color="auto"/>
              <w:right w:val="single" w:sz="4" w:space="0" w:color="auto"/>
            </w:tcBorders>
            <w:shd w:val="clear" w:color="auto" w:fill="auto"/>
            <w:noWrap/>
            <w:vAlign w:val="bottom"/>
            <w:hideMark/>
          </w:tcPr>
          <w:p w14:paraId="67053B22"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nil"/>
              <w:left w:val="nil"/>
              <w:bottom w:val="single" w:sz="4" w:space="0" w:color="auto"/>
              <w:right w:val="single" w:sz="4" w:space="0" w:color="auto"/>
            </w:tcBorders>
            <w:shd w:val="clear" w:color="auto" w:fill="auto"/>
            <w:noWrap/>
            <w:vAlign w:val="bottom"/>
            <w:hideMark/>
          </w:tcPr>
          <w:p w14:paraId="67053B23"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190,895</w:t>
            </w:r>
          </w:p>
        </w:tc>
        <w:tc>
          <w:tcPr>
            <w:tcW w:w="188" w:type="pct"/>
            <w:tcBorders>
              <w:top w:val="nil"/>
              <w:left w:val="nil"/>
              <w:bottom w:val="single" w:sz="4" w:space="0" w:color="auto"/>
              <w:right w:val="single" w:sz="4" w:space="0" w:color="auto"/>
            </w:tcBorders>
            <w:shd w:val="clear" w:color="auto" w:fill="auto"/>
            <w:noWrap/>
            <w:vAlign w:val="bottom"/>
            <w:hideMark/>
          </w:tcPr>
          <w:p w14:paraId="67053B2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4" w:space="0" w:color="auto"/>
              <w:right w:val="single" w:sz="4" w:space="0" w:color="auto"/>
            </w:tcBorders>
            <w:shd w:val="clear" w:color="auto" w:fill="auto"/>
            <w:noWrap/>
            <w:vAlign w:val="bottom"/>
            <w:hideMark/>
          </w:tcPr>
          <w:p w14:paraId="67053B2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B26"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27"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7053B28"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2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2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2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14:paraId="67053B2C"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190,895</w:t>
            </w:r>
          </w:p>
        </w:tc>
        <w:tc>
          <w:tcPr>
            <w:tcW w:w="425" w:type="pct"/>
            <w:tcBorders>
              <w:top w:val="nil"/>
              <w:left w:val="nil"/>
              <w:bottom w:val="single" w:sz="4" w:space="0" w:color="auto"/>
              <w:right w:val="single" w:sz="12" w:space="0" w:color="auto"/>
            </w:tcBorders>
            <w:shd w:val="clear" w:color="auto" w:fill="auto"/>
            <w:vAlign w:val="bottom"/>
            <w:hideMark/>
          </w:tcPr>
          <w:p w14:paraId="67053B2D"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43" w14:textId="77777777" w:rsidTr="00905FB7">
        <w:trPr>
          <w:trHeight w:val="162"/>
          <w:jc w:val="center"/>
        </w:trPr>
        <w:tc>
          <w:tcPr>
            <w:tcW w:w="143" w:type="pct"/>
            <w:tcBorders>
              <w:top w:val="nil"/>
              <w:left w:val="single" w:sz="12" w:space="0" w:color="auto"/>
              <w:bottom w:val="single" w:sz="4" w:space="0" w:color="auto"/>
              <w:right w:val="single" w:sz="4" w:space="0" w:color="auto"/>
            </w:tcBorders>
            <w:shd w:val="clear" w:color="auto" w:fill="auto"/>
            <w:noWrap/>
            <w:vAlign w:val="bottom"/>
            <w:hideMark/>
          </w:tcPr>
          <w:p w14:paraId="67053B2F"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5</w:t>
            </w:r>
          </w:p>
        </w:tc>
        <w:tc>
          <w:tcPr>
            <w:tcW w:w="483" w:type="pct"/>
            <w:tcBorders>
              <w:top w:val="nil"/>
              <w:left w:val="nil"/>
              <w:bottom w:val="single" w:sz="4" w:space="0" w:color="auto"/>
              <w:right w:val="single" w:sz="4" w:space="0" w:color="auto"/>
            </w:tcBorders>
            <w:shd w:val="clear" w:color="auto" w:fill="auto"/>
            <w:vAlign w:val="bottom"/>
            <w:hideMark/>
          </w:tcPr>
          <w:p w14:paraId="57DF00FC" w14:textId="77777777" w:rsidR="00905FB7"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xml:space="preserve">Pullumb Tahir Krraba Ismet </w:t>
            </w:r>
          </w:p>
          <w:p w14:paraId="67053B30" w14:textId="2135B2F8"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Islam Krraba</w:t>
            </w:r>
          </w:p>
        </w:tc>
        <w:tc>
          <w:tcPr>
            <w:tcW w:w="164" w:type="pct"/>
            <w:tcBorders>
              <w:top w:val="nil"/>
              <w:left w:val="nil"/>
              <w:bottom w:val="single" w:sz="4" w:space="0" w:color="auto"/>
              <w:right w:val="single" w:sz="4" w:space="0" w:color="auto"/>
            </w:tcBorders>
            <w:shd w:val="clear" w:color="auto" w:fill="auto"/>
            <w:noWrap/>
            <w:vAlign w:val="bottom"/>
            <w:hideMark/>
          </w:tcPr>
          <w:p w14:paraId="67053B31"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2529</w:t>
            </w:r>
          </w:p>
        </w:tc>
        <w:tc>
          <w:tcPr>
            <w:tcW w:w="237" w:type="pct"/>
            <w:tcBorders>
              <w:top w:val="nil"/>
              <w:left w:val="nil"/>
              <w:bottom w:val="single" w:sz="4" w:space="0" w:color="auto"/>
              <w:right w:val="single" w:sz="4" w:space="0" w:color="auto"/>
            </w:tcBorders>
            <w:shd w:val="clear" w:color="auto" w:fill="auto"/>
            <w:vAlign w:val="bottom"/>
            <w:hideMark/>
          </w:tcPr>
          <w:p w14:paraId="67053B32"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583/28</w:t>
            </w:r>
          </w:p>
        </w:tc>
        <w:tc>
          <w:tcPr>
            <w:tcW w:w="380" w:type="pct"/>
            <w:tcBorders>
              <w:top w:val="nil"/>
              <w:left w:val="nil"/>
              <w:bottom w:val="single" w:sz="4" w:space="0" w:color="auto"/>
              <w:right w:val="single" w:sz="4" w:space="0" w:color="auto"/>
            </w:tcBorders>
            <w:shd w:val="clear" w:color="auto" w:fill="auto"/>
            <w:noWrap/>
            <w:vAlign w:val="bottom"/>
            <w:hideMark/>
          </w:tcPr>
          <w:p w14:paraId="67053B33" w14:textId="393B874A" w:rsidR="00CB59F3" w:rsidRPr="00521AFA" w:rsidRDefault="00905FB7"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xml:space="preserve">Truall </w:t>
            </w:r>
            <w:r w:rsidR="00CB59F3" w:rsidRPr="00521AFA">
              <w:rPr>
                <w:rFonts w:ascii="Garamond" w:eastAsia="Times New Roman" w:hAnsi="Garamond" w:cs="Times New Roman"/>
                <w:sz w:val="14"/>
                <w:szCs w:val="14"/>
                <w:lang w:val="sq-AL" w:eastAsia="sq-AL"/>
              </w:rPr>
              <w:t>+ ndërtesë</w:t>
            </w:r>
          </w:p>
        </w:tc>
        <w:tc>
          <w:tcPr>
            <w:tcW w:w="255" w:type="pct"/>
            <w:tcBorders>
              <w:top w:val="nil"/>
              <w:left w:val="nil"/>
              <w:bottom w:val="single" w:sz="4" w:space="0" w:color="auto"/>
              <w:right w:val="single" w:sz="4" w:space="0" w:color="auto"/>
            </w:tcBorders>
            <w:shd w:val="clear" w:color="auto" w:fill="auto"/>
            <w:noWrap/>
            <w:vAlign w:val="bottom"/>
            <w:hideMark/>
          </w:tcPr>
          <w:p w14:paraId="67053B3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4,116</w:t>
            </w:r>
          </w:p>
        </w:tc>
        <w:tc>
          <w:tcPr>
            <w:tcW w:w="308" w:type="pct"/>
            <w:tcBorders>
              <w:top w:val="nil"/>
              <w:left w:val="nil"/>
              <w:bottom w:val="single" w:sz="4" w:space="0" w:color="auto"/>
              <w:right w:val="single" w:sz="4" w:space="0" w:color="auto"/>
            </w:tcBorders>
            <w:shd w:val="clear" w:color="auto" w:fill="auto"/>
            <w:noWrap/>
            <w:vAlign w:val="bottom"/>
            <w:hideMark/>
          </w:tcPr>
          <w:p w14:paraId="67053B3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486</w:t>
            </w:r>
          </w:p>
        </w:tc>
        <w:tc>
          <w:tcPr>
            <w:tcW w:w="188" w:type="pct"/>
            <w:tcBorders>
              <w:top w:val="nil"/>
              <w:left w:val="nil"/>
              <w:bottom w:val="single" w:sz="4" w:space="0" w:color="auto"/>
              <w:right w:val="single" w:sz="4" w:space="0" w:color="auto"/>
            </w:tcBorders>
            <w:shd w:val="clear" w:color="auto" w:fill="auto"/>
            <w:noWrap/>
            <w:vAlign w:val="bottom"/>
            <w:hideMark/>
          </w:tcPr>
          <w:p w14:paraId="67053B36"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0" w:type="pct"/>
            <w:tcBorders>
              <w:top w:val="nil"/>
              <w:left w:val="nil"/>
              <w:bottom w:val="single" w:sz="4" w:space="0" w:color="auto"/>
              <w:right w:val="single" w:sz="4" w:space="0" w:color="auto"/>
            </w:tcBorders>
            <w:shd w:val="clear" w:color="auto" w:fill="auto"/>
            <w:noWrap/>
            <w:vAlign w:val="bottom"/>
            <w:hideMark/>
          </w:tcPr>
          <w:p w14:paraId="67053B37"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B38"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3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486</w:t>
            </w:r>
          </w:p>
        </w:tc>
        <w:tc>
          <w:tcPr>
            <w:tcW w:w="174" w:type="pct"/>
            <w:tcBorders>
              <w:top w:val="nil"/>
              <w:left w:val="nil"/>
              <w:bottom w:val="single" w:sz="4" w:space="0" w:color="auto"/>
              <w:right w:val="single" w:sz="4" w:space="0" w:color="auto"/>
            </w:tcBorders>
            <w:shd w:val="clear" w:color="auto" w:fill="auto"/>
            <w:noWrap/>
            <w:vAlign w:val="bottom"/>
            <w:hideMark/>
          </w:tcPr>
          <w:p w14:paraId="67053B3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3,283</w:t>
            </w:r>
          </w:p>
        </w:tc>
        <w:tc>
          <w:tcPr>
            <w:tcW w:w="253" w:type="pct"/>
            <w:tcBorders>
              <w:top w:val="nil"/>
              <w:left w:val="nil"/>
              <w:bottom w:val="single" w:sz="4" w:space="0" w:color="auto"/>
              <w:right w:val="single" w:sz="4" w:space="0" w:color="auto"/>
            </w:tcBorders>
            <w:shd w:val="clear" w:color="auto" w:fill="auto"/>
            <w:noWrap/>
            <w:vAlign w:val="bottom"/>
            <w:hideMark/>
          </w:tcPr>
          <w:p w14:paraId="67053B3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1,595,538</w:t>
            </w:r>
          </w:p>
        </w:tc>
        <w:tc>
          <w:tcPr>
            <w:tcW w:w="188" w:type="pct"/>
            <w:tcBorders>
              <w:top w:val="nil"/>
              <w:left w:val="nil"/>
              <w:bottom w:val="single" w:sz="4" w:space="0" w:color="auto"/>
              <w:right w:val="single" w:sz="4" w:space="0" w:color="auto"/>
            </w:tcBorders>
            <w:shd w:val="clear" w:color="auto" w:fill="auto"/>
            <w:noWrap/>
            <w:vAlign w:val="bottom"/>
            <w:hideMark/>
          </w:tcPr>
          <w:p w14:paraId="67053B3C"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1,100</w:t>
            </w:r>
          </w:p>
        </w:tc>
        <w:tc>
          <w:tcPr>
            <w:tcW w:w="275" w:type="pct"/>
            <w:tcBorders>
              <w:top w:val="nil"/>
              <w:left w:val="nil"/>
              <w:bottom w:val="single" w:sz="4" w:space="0" w:color="auto"/>
              <w:right w:val="single" w:sz="4" w:space="0" w:color="auto"/>
            </w:tcBorders>
            <w:shd w:val="clear" w:color="auto" w:fill="auto"/>
            <w:noWrap/>
            <w:vAlign w:val="bottom"/>
            <w:hideMark/>
          </w:tcPr>
          <w:p w14:paraId="67053B3D"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38052267</w:t>
            </w:r>
          </w:p>
        </w:tc>
        <w:tc>
          <w:tcPr>
            <w:tcW w:w="188" w:type="pct"/>
            <w:tcBorders>
              <w:top w:val="nil"/>
              <w:left w:val="nil"/>
              <w:bottom w:val="single" w:sz="4" w:space="0" w:color="auto"/>
              <w:right w:val="single" w:sz="4" w:space="0" w:color="auto"/>
            </w:tcBorders>
            <w:shd w:val="clear" w:color="auto" w:fill="auto"/>
            <w:noWrap/>
            <w:vAlign w:val="bottom"/>
            <w:hideMark/>
          </w:tcPr>
          <w:p w14:paraId="67053B3E"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3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4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14:paraId="67053B41"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39,647,805</w:t>
            </w:r>
          </w:p>
        </w:tc>
        <w:tc>
          <w:tcPr>
            <w:tcW w:w="425" w:type="pct"/>
            <w:tcBorders>
              <w:top w:val="nil"/>
              <w:left w:val="nil"/>
              <w:bottom w:val="single" w:sz="4" w:space="0" w:color="auto"/>
              <w:right w:val="single" w:sz="12" w:space="0" w:color="auto"/>
            </w:tcBorders>
            <w:shd w:val="clear" w:color="auto" w:fill="auto"/>
            <w:vAlign w:val="bottom"/>
            <w:hideMark/>
          </w:tcPr>
          <w:p w14:paraId="67053B42"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58" w14:textId="77777777" w:rsidTr="00905FB7">
        <w:trPr>
          <w:trHeight w:val="162"/>
          <w:jc w:val="center"/>
        </w:trPr>
        <w:tc>
          <w:tcPr>
            <w:tcW w:w="143" w:type="pct"/>
            <w:tcBorders>
              <w:top w:val="nil"/>
              <w:left w:val="single" w:sz="12" w:space="0" w:color="auto"/>
              <w:bottom w:val="single" w:sz="4" w:space="0" w:color="auto"/>
              <w:right w:val="single" w:sz="4" w:space="0" w:color="auto"/>
            </w:tcBorders>
            <w:shd w:val="clear" w:color="auto" w:fill="auto"/>
            <w:noWrap/>
            <w:vAlign w:val="bottom"/>
            <w:hideMark/>
          </w:tcPr>
          <w:p w14:paraId="67053B44"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6</w:t>
            </w:r>
          </w:p>
        </w:tc>
        <w:tc>
          <w:tcPr>
            <w:tcW w:w="483" w:type="pct"/>
            <w:tcBorders>
              <w:top w:val="nil"/>
              <w:left w:val="nil"/>
              <w:bottom w:val="single" w:sz="4" w:space="0" w:color="auto"/>
              <w:right w:val="single" w:sz="4" w:space="0" w:color="auto"/>
            </w:tcBorders>
            <w:shd w:val="clear" w:color="auto" w:fill="auto"/>
            <w:vAlign w:val="bottom"/>
            <w:hideMark/>
          </w:tcPr>
          <w:p w14:paraId="67053B45"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Renalda Refit Korbeci</w:t>
            </w:r>
          </w:p>
        </w:tc>
        <w:tc>
          <w:tcPr>
            <w:tcW w:w="164" w:type="pct"/>
            <w:tcBorders>
              <w:top w:val="nil"/>
              <w:left w:val="nil"/>
              <w:bottom w:val="single" w:sz="4" w:space="0" w:color="auto"/>
              <w:right w:val="single" w:sz="4" w:space="0" w:color="auto"/>
            </w:tcBorders>
            <w:shd w:val="clear" w:color="auto" w:fill="auto"/>
            <w:noWrap/>
            <w:vAlign w:val="bottom"/>
            <w:hideMark/>
          </w:tcPr>
          <w:p w14:paraId="67053B46"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2529</w:t>
            </w:r>
          </w:p>
        </w:tc>
        <w:tc>
          <w:tcPr>
            <w:tcW w:w="237" w:type="pct"/>
            <w:tcBorders>
              <w:top w:val="nil"/>
              <w:left w:val="nil"/>
              <w:bottom w:val="single" w:sz="4" w:space="0" w:color="auto"/>
              <w:right w:val="single" w:sz="4" w:space="0" w:color="auto"/>
            </w:tcBorders>
            <w:shd w:val="clear" w:color="auto" w:fill="auto"/>
            <w:vAlign w:val="bottom"/>
            <w:hideMark/>
          </w:tcPr>
          <w:p w14:paraId="67053B47"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583/17</w:t>
            </w:r>
          </w:p>
        </w:tc>
        <w:tc>
          <w:tcPr>
            <w:tcW w:w="380" w:type="pct"/>
            <w:tcBorders>
              <w:top w:val="nil"/>
              <w:left w:val="nil"/>
              <w:bottom w:val="single" w:sz="4" w:space="0" w:color="auto"/>
              <w:right w:val="single" w:sz="4" w:space="0" w:color="auto"/>
            </w:tcBorders>
            <w:shd w:val="clear" w:color="auto" w:fill="auto"/>
            <w:noWrap/>
            <w:vAlign w:val="bottom"/>
            <w:hideMark/>
          </w:tcPr>
          <w:p w14:paraId="67053B48" w14:textId="2EE97BDB" w:rsidR="00CB59F3" w:rsidRPr="00521AFA" w:rsidRDefault="00905FB7"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Pemëtore</w:t>
            </w:r>
          </w:p>
        </w:tc>
        <w:tc>
          <w:tcPr>
            <w:tcW w:w="255" w:type="pct"/>
            <w:tcBorders>
              <w:top w:val="nil"/>
              <w:left w:val="nil"/>
              <w:bottom w:val="single" w:sz="4" w:space="0" w:color="auto"/>
              <w:right w:val="single" w:sz="4" w:space="0" w:color="auto"/>
            </w:tcBorders>
            <w:shd w:val="clear" w:color="auto" w:fill="auto"/>
            <w:noWrap/>
            <w:vAlign w:val="bottom"/>
            <w:hideMark/>
          </w:tcPr>
          <w:p w14:paraId="67053B4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4,000</w:t>
            </w:r>
          </w:p>
        </w:tc>
        <w:tc>
          <w:tcPr>
            <w:tcW w:w="308" w:type="pct"/>
            <w:tcBorders>
              <w:top w:val="nil"/>
              <w:left w:val="nil"/>
              <w:bottom w:val="single" w:sz="4" w:space="0" w:color="auto"/>
              <w:right w:val="single" w:sz="4" w:space="0" w:color="auto"/>
            </w:tcBorders>
            <w:shd w:val="clear" w:color="auto" w:fill="auto"/>
            <w:noWrap/>
            <w:vAlign w:val="bottom"/>
            <w:hideMark/>
          </w:tcPr>
          <w:p w14:paraId="67053B4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2,680</w:t>
            </w:r>
          </w:p>
        </w:tc>
        <w:tc>
          <w:tcPr>
            <w:tcW w:w="188" w:type="pct"/>
            <w:tcBorders>
              <w:top w:val="nil"/>
              <w:left w:val="nil"/>
              <w:bottom w:val="single" w:sz="4" w:space="0" w:color="auto"/>
              <w:right w:val="single" w:sz="4" w:space="0" w:color="auto"/>
            </w:tcBorders>
            <w:shd w:val="clear" w:color="auto" w:fill="auto"/>
            <w:noWrap/>
            <w:vAlign w:val="bottom"/>
            <w:hideMark/>
          </w:tcPr>
          <w:p w14:paraId="67053B4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2,680</w:t>
            </w:r>
          </w:p>
        </w:tc>
        <w:tc>
          <w:tcPr>
            <w:tcW w:w="170" w:type="pct"/>
            <w:tcBorders>
              <w:top w:val="nil"/>
              <w:left w:val="nil"/>
              <w:bottom w:val="single" w:sz="4" w:space="0" w:color="auto"/>
              <w:right w:val="single" w:sz="4" w:space="0" w:color="auto"/>
            </w:tcBorders>
            <w:shd w:val="clear" w:color="auto" w:fill="auto"/>
            <w:noWrap/>
            <w:vAlign w:val="bottom"/>
            <w:hideMark/>
          </w:tcPr>
          <w:p w14:paraId="67053B4C"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nil"/>
              <w:left w:val="nil"/>
              <w:bottom w:val="single" w:sz="4" w:space="0" w:color="auto"/>
              <w:right w:val="single" w:sz="4" w:space="0" w:color="auto"/>
            </w:tcBorders>
            <w:shd w:val="clear" w:color="auto" w:fill="auto"/>
            <w:noWrap/>
            <w:vAlign w:val="bottom"/>
            <w:hideMark/>
          </w:tcPr>
          <w:p w14:paraId="67053B4D"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1,401,640</w:t>
            </w:r>
          </w:p>
        </w:tc>
        <w:tc>
          <w:tcPr>
            <w:tcW w:w="188" w:type="pct"/>
            <w:tcBorders>
              <w:top w:val="nil"/>
              <w:left w:val="nil"/>
              <w:bottom w:val="single" w:sz="4" w:space="0" w:color="auto"/>
              <w:right w:val="single" w:sz="4" w:space="0" w:color="auto"/>
            </w:tcBorders>
            <w:shd w:val="clear" w:color="auto" w:fill="auto"/>
            <w:noWrap/>
            <w:vAlign w:val="bottom"/>
            <w:hideMark/>
          </w:tcPr>
          <w:p w14:paraId="67053B4E"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4" w:space="0" w:color="auto"/>
              <w:right w:val="single" w:sz="4" w:space="0" w:color="auto"/>
            </w:tcBorders>
            <w:shd w:val="clear" w:color="auto" w:fill="auto"/>
            <w:noWrap/>
            <w:vAlign w:val="bottom"/>
            <w:hideMark/>
          </w:tcPr>
          <w:p w14:paraId="67053B4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B5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51"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7053B52"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53"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5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5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14:paraId="67053B56"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1,401,640</w:t>
            </w:r>
          </w:p>
        </w:tc>
        <w:tc>
          <w:tcPr>
            <w:tcW w:w="425" w:type="pct"/>
            <w:tcBorders>
              <w:top w:val="nil"/>
              <w:left w:val="nil"/>
              <w:bottom w:val="single" w:sz="4" w:space="0" w:color="auto"/>
              <w:right w:val="single" w:sz="12" w:space="0" w:color="auto"/>
            </w:tcBorders>
            <w:shd w:val="clear" w:color="auto" w:fill="auto"/>
            <w:vAlign w:val="bottom"/>
            <w:hideMark/>
          </w:tcPr>
          <w:p w14:paraId="67053B57"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6D" w14:textId="77777777" w:rsidTr="00905FB7">
        <w:trPr>
          <w:trHeight w:val="162"/>
          <w:jc w:val="center"/>
        </w:trPr>
        <w:tc>
          <w:tcPr>
            <w:tcW w:w="143" w:type="pct"/>
            <w:tcBorders>
              <w:top w:val="nil"/>
              <w:left w:val="single" w:sz="12" w:space="0" w:color="auto"/>
              <w:bottom w:val="single" w:sz="4" w:space="0" w:color="auto"/>
              <w:right w:val="single" w:sz="4" w:space="0" w:color="auto"/>
            </w:tcBorders>
            <w:shd w:val="clear" w:color="auto" w:fill="auto"/>
            <w:noWrap/>
            <w:vAlign w:val="bottom"/>
            <w:hideMark/>
          </w:tcPr>
          <w:p w14:paraId="67053B59"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7</w:t>
            </w:r>
          </w:p>
        </w:tc>
        <w:tc>
          <w:tcPr>
            <w:tcW w:w="483" w:type="pct"/>
            <w:tcBorders>
              <w:top w:val="nil"/>
              <w:left w:val="nil"/>
              <w:bottom w:val="single" w:sz="4" w:space="0" w:color="auto"/>
              <w:right w:val="single" w:sz="4" w:space="0" w:color="auto"/>
            </w:tcBorders>
            <w:shd w:val="clear" w:color="auto" w:fill="auto"/>
            <w:vAlign w:val="bottom"/>
            <w:hideMark/>
          </w:tcPr>
          <w:p w14:paraId="67053B5A"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Jonald Ali Agolli</w:t>
            </w:r>
          </w:p>
        </w:tc>
        <w:tc>
          <w:tcPr>
            <w:tcW w:w="164" w:type="pct"/>
            <w:tcBorders>
              <w:top w:val="nil"/>
              <w:left w:val="nil"/>
              <w:bottom w:val="single" w:sz="4" w:space="0" w:color="auto"/>
              <w:right w:val="single" w:sz="4" w:space="0" w:color="auto"/>
            </w:tcBorders>
            <w:shd w:val="clear" w:color="auto" w:fill="auto"/>
            <w:noWrap/>
            <w:vAlign w:val="bottom"/>
            <w:hideMark/>
          </w:tcPr>
          <w:p w14:paraId="67053B5B"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2704</w:t>
            </w:r>
          </w:p>
        </w:tc>
        <w:tc>
          <w:tcPr>
            <w:tcW w:w="237" w:type="pct"/>
            <w:tcBorders>
              <w:top w:val="nil"/>
              <w:left w:val="nil"/>
              <w:bottom w:val="single" w:sz="4" w:space="0" w:color="auto"/>
              <w:right w:val="single" w:sz="4" w:space="0" w:color="auto"/>
            </w:tcBorders>
            <w:shd w:val="clear" w:color="auto" w:fill="auto"/>
            <w:vAlign w:val="bottom"/>
            <w:hideMark/>
          </w:tcPr>
          <w:p w14:paraId="67053B5C"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547/76</w:t>
            </w:r>
          </w:p>
        </w:tc>
        <w:tc>
          <w:tcPr>
            <w:tcW w:w="380" w:type="pct"/>
            <w:tcBorders>
              <w:top w:val="nil"/>
              <w:left w:val="nil"/>
              <w:bottom w:val="single" w:sz="4" w:space="0" w:color="auto"/>
              <w:right w:val="single" w:sz="4" w:space="0" w:color="auto"/>
            </w:tcBorders>
            <w:shd w:val="clear" w:color="auto" w:fill="auto"/>
            <w:noWrap/>
            <w:vAlign w:val="bottom"/>
            <w:hideMark/>
          </w:tcPr>
          <w:p w14:paraId="67053B5D"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Ullishte</w:t>
            </w:r>
          </w:p>
        </w:tc>
        <w:tc>
          <w:tcPr>
            <w:tcW w:w="255" w:type="pct"/>
            <w:tcBorders>
              <w:top w:val="nil"/>
              <w:left w:val="nil"/>
              <w:bottom w:val="single" w:sz="4" w:space="0" w:color="auto"/>
              <w:right w:val="single" w:sz="4" w:space="0" w:color="auto"/>
            </w:tcBorders>
            <w:shd w:val="clear" w:color="auto" w:fill="auto"/>
            <w:noWrap/>
            <w:vAlign w:val="bottom"/>
            <w:hideMark/>
          </w:tcPr>
          <w:p w14:paraId="67053B5E"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1,875</w:t>
            </w:r>
          </w:p>
        </w:tc>
        <w:tc>
          <w:tcPr>
            <w:tcW w:w="308" w:type="pct"/>
            <w:tcBorders>
              <w:top w:val="nil"/>
              <w:left w:val="nil"/>
              <w:bottom w:val="single" w:sz="4" w:space="0" w:color="auto"/>
              <w:right w:val="single" w:sz="4" w:space="0" w:color="auto"/>
            </w:tcBorders>
            <w:shd w:val="clear" w:color="auto" w:fill="auto"/>
            <w:noWrap/>
            <w:vAlign w:val="bottom"/>
            <w:hideMark/>
          </w:tcPr>
          <w:p w14:paraId="67053B5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129</w:t>
            </w:r>
          </w:p>
        </w:tc>
        <w:tc>
          <w:tcPr>
            <w:tcW w:w="188" w:type="pct"/>
            <w:tcBorders>
              <w:top w:val="nil"/>
              <w:left w:val="nil"/>
              <w:bottom w:val="single" w:sz="4" w:space="0" w:color="auto"/>
              <w:right w:val="single" w:sz="4" w:space="0" w:color="auto"/>
            </w:tcBorders>
            <w:shd w:val="clear" w:color="auto" w:fill="auto"/>
            <w:noWrap/>
            <w:vAlign w:val="bottom"/>
            <w:hideMark/>
          </w:tcPr>
          <w:p w14:paraId="67053B6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129</w:t>
            </w:r>
          </w:p>
        </w:tc>
        <w:tc>
          <w:tcPr>
            <w:tcW w:w="170" w:type="pct"/>
            <w:tcBorders>
              <w:top w:val="nil"/>
              <w:left w:val="nil"/>
              <w:bottom w:val="single" w:sz="4" w:space="0" w:color="auto"/>
              <w:right w:val="single" w:sz="4" w:space="0" w:color="auto"/>
            </w:tcBorders>
            <w:shd w:val="clear" w:color="auto" w:fill="auto"/>
            <w:noWrap/>
            <w:vAlign w:val="bottom"/>
            <w:hideMark/>
          </w:tcPr>
          <w:p w14:paraId="67053B61"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nil"/>
              <w:left w:val="nil"/>
              <w:bottom w:val="single" w:sz="4" w:space="0" w:color="auto"/>
              <w:right w:val="single" w:sz="4" w:space="0" w:color="auto"/>
            </w:tcBorders>
            <w:shd w:val="clear" w:color="auto" w:fill="auto"/>
            <w:noWrap/>
            <w:vAlign w:val="bottom"/>
            <w:hideMark/>
          </w:tcPr>
          <w:p w14:paraId="67053B62"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67,467</w:t>
            </w:r>
          </w:p>
        </w:tc>
        <w:tc>
          <w:tcPr>
            <w:tcW w:w="188" w:type="pct"/>
            <w:tcBorders>
              <w:top w:val="nil"/>
              <w:left w:val="nil"/>
              <w:bottom w:val="single" w:sz="4" w:space="0" w:color="auto"/>
              <w:right w:val="single" w:sz="4" w:space="0" w:color="auto"/>
            </w:tcBorders>
            <w:shd w:val="clear" w:color="auto" w:fill="auto"/>
            <w:noWrap/>
            <w:vAlign w:val="bottom"/>
            <w:hideMark/>
          </w:tcPr>
          <w:p w14:paraId="67053B63"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4" w:space="0" w:color="auto"/>
              <w:right w:val="single" w:sz="4" w:space="0" w:color="auto"/>
            </w:tcBorders>
            <w:shd w:val="clear" w:color="auto" w:fill="auto"/>
            <w:noWrap/>
            <w:vAlign w:val="bottom"/>
            <w:hideMark/>
          </w:tcPr>
          <w:p w14:paraId="67053B6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B6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66"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7053B67"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68"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6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6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14:paraId="67053B6B"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67,467</w:t>
            </w:r>
          </w:p>
        </w:tc>
        <w:tc>
          <w:tcPr>
            <w:tcW w:w="425" w:type="pct"/>
            <w:tcBorders>
              <w:top w:val="nil"/>
              <w:left w:val="nil"/>
              <w:bottom w:val="single" w:sz="4" w:space="0" w:color="auto"/>
              <w:right w:val="single" w:sz="12" w:space="0" w:color="auto"/>
            </w:tcBorders>
            <w:shd w:val="clear" w:color="auto" w:fill="auto"/>
            <w:vAlign w:val="bottom"/>
            <w:hideMark/>
          </w:tcPr>
          <w:p w14:paraId="67053B6C"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82" w14:textId="77777777" w:rsidTr="00905FB7">
        <w:trPr>
          <w:trHeight w:val="162"/>
          <w:jc w:val="center"/>
        </w:trPr>
        <w:tc>
          <w:tcPr>
            <w:tcW w:w="143" w:type="pct"/>
            <w:tcBorders>
              <w:top w:val="nil"/>
              <w:left w:val="single" w:sz="12" w:space="0" w:color="auto"/>
              <w:bottom w:val="single" w:sz="4" w:space="0" w:color="auto"/>
              <w:right w:val="single" w:sz="4" w:space="0" w:color="auto"/>
            </w:tcBorders>
            <w:shd w:val="clear" w:color="auto" w:fill="auto"/>
            <w:noWrap/>
            <w:vAlign w:val="bottom"/>
            <w:hideMark/>
          </w:tcPr>
          <w:p w14:paraId="67053B6E"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8</w:t>
            </w:r>
          </w:p>
        </w:tc>
        <w:tc>
          <w:tcPr>
            <w:tcW w:w="483" w:type="pct"/>
            <w:tcBorders>
              <w:top w:val="nil"/>
              <w:left w:val="nil"/>
              <w:bottom w:val="single" w:sz="4" w:space="0" w:color="auto"/>
              <w:right w:val="single" w:sz="4" w:space="0" w:color="auto"/>
            </w:tcBorders>
            <w:shd w:val="clear" w:color="auto" w:fill="auto"/>
            <w:vAlign w:val="bottom"/>
            <w:hideMark/>
          </w:tcPr>
          <w:p w14:paraId="67053B6F"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Luan Pelivan Betaj</w:t>
            </w:r>
          </w:p>
        </w:tc>
        <w:tc>
          <w:tcPr>
            <w:tcW w:w="164" w:type="pct"/>
            <w:tcBorders>
              <w:top w:val="nil"/>
              <w:left w:val="nil"/>
              <w:bottom w:val="single" w:sz="4" w:space="0" w:color="auto"/>
              <w:right w:val="single" w:sz="4" w:space="0" w:color="auto"/>
            </w:tcBorders>
            <w:shd w:val="clear" w:color="auto" w:fill="auto"/>
            <w:noWrap/>
            <w:vAlign w:val="bottom"/>
            <w:hideMark/>
          </w:tcPr>
          <w:p w14:paraId="67053B70"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2704</w:t>
            </w:r>
          </w:p>
        </w:tc>
        <w:tc>
          <w:tcPr>
            <w:tcW w:w="237" w:type="pct"/>
            <w:tcBorders>
              <w:top w:val="nil"/>
              <w:left w:val="nil"/>
              <w:bottom w:val="single" w:sz="4" w:space="0" w:color="auto"/>
              <w:right w:val="single" w:sz="4" w:space="0" w:color="auto"/>
            </w:tcBorders>
            <w:shd w:val="clear" w:color="auto" w:fill="auto"/>
            <w:vAlign w:val="bottom"/>
            <w:hideMark/>
          </w:tcPr>
          <w:p w14:paraId="67053B71"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547/66</w:t>
            </w:r>
          </w:p>
        </w:tc>
        <w:tc>
          <w:tcPr>
            <w:tcW w:w="380" w:type="pct"/>
            <w:tcBorders>
              <w:top w:val="nil"/>
              <w:left w:val="nil"/>
              <w:bottom w:val="single" w:sz="4" w:space="0" w:color="auto"/>
              <w:right w:val="single" w:sz="4" w:space="0" w:color="auto"/>
            </w:tcBorders>
            <w:shd w:val="clear" w:color="auto" w:fill="auto"/>
            <w:noWrap/>
            <w:vAlign w:val="bottom"/>
            <w:hideMark/>
          </w:tcPr>
          <w:p w14:paraId="67053B72"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Ullishte</w:t>
            </w:r>
          </w:p>
        </w:tc>
        <w:tc>
          <w:tcPr>
            <w:tcW w:w="255" w:type="pct"/>
            <w:tcBorders>
              <w:top w:val="nil"/>
              <w:left w:val="nil"/>
              <w:bottom w:val="single" w:sz="4" w:space="0" w:color="auto"/>
              <w:right w:val="single" w:sz="4" w:space="0" w:color="auto"/>
            </w:tcBorders>
            <w:shd w:val="clear" w:color="auto" w:fill="auto"/>
            <w:noWrap/>
            <w:vAlign w:val="bottom"/>
            <w:hideMark/>
          </w:tcPr>
          <w:p w14:paraId="67053B73"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2,795</w:t>
            </w:r>
          </w:p>
        </w:tc>
        <w:tc>
          <w:tcPr>
            <w:tcW w:w="308" w:type="pct"/>
            <w:tcBorders>
              <w:top w:val="nil"/>
              <w:left w:val="nil"/>
              <w:bottom w:val="single" w:sz="4" w:space="0" w:color="auto"/>
              <w:right w:val="single" w:sz="4" w:space="0" w:color="auto"/>
            </w:tcBorders>
            <w:shd w:val="clear" w:color="auto" w:fill="auto"/>
            <w:noWrap/>
            <w:vAlign w:val="bottom"/>
            <w:hideMark/>
          </w:tcPr>
          <w:p w14:paraId="67053B7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57</w:t>
            </w:r>
          </w:p>
        </w:tc>
        <w:tc>
          <w:tcPr>
            <w:tcW w:w="188" w:type="pct"/>
            <w:tcBorders>
              <w:top w:val="nil"/>
              <w:left w:val="nil"/>
              <w:bottom w:val="single" w:sz="4" w:space="0" w:color="auto"/>
              <w:right w:val="single" w:sz="4" w:space="0" w:color="auto"/>
            </w:tcBorders>
            <w:shd w:val="clear" w:color="auto" w:fill="auto"/>
            <w:noWrap/>
            <w:vAlign w:val="bottom"/>
            <w:hideMark/>
          </w:tcPr>
          <w:p w14:paraId="67053B75"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57</w:t>
            </w:r>
          </w:p>
        </w:tc>
        <w:tc>
          <w:tcPr>
            <w:tcW w:w="170" w:type="pct"/>
            <w:tcBorders>
              <w:top w:val="nil"/>
              <w:left w:val="nil"/>
              <w:bottom w:val="single" w:sz="4" w:space="0" w:color="auto"/>
              <w:right w:val="single" w:sz="4" w:space="0" w:color="auto"/>
            </w:tcBorders>
            <w:shd w:val="clear" w:color="auto" w:fill="auto"/>
            <w:noWrap/>
            <w:vAlign w:val="bottom"/>
            <w:hideMark/>
          </w:tcPr>
          <w:p w14:paraId="67053B76"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nil"/>
              <w:left w:val="nil"/>
              <w:bottom w:val="single" w:sz="4" w:space="0" w:color="auto"/>
              <w:right w:val="single" w:sz="4" w:space="0" w:color="auto"/>
            </w:tcBorders>
            <w:shd w:val="clear" w:color="auto" w:fill="auto"/>
            <w:noWrap/>
            <w:vAlign w:val="bottom"/>
            <w:hideMark/>
          </w:tcPr>
          <w:p w14:paraId="67053B77"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29,811</w:t>
            </w:r>
          </w:p>
        </w:tc>
        <w:tc>
          <w:tcPr>
            <w:tcW w:w="188" w:type="pct"/>
            <w:tcBorders>
              <w:top w:val="nil"/>
              <w:left w:val="nil"/>
              <w:bottom w:val="single" w:sz="4" w:space="0" w:color="auto"/>
              <w:right w:val="single" w:sz="4" w:space="0" w:color="auto"/>
            </w:tcBorders>
            <w:shd w:val="clear" w:color="auto" w:fill="auto"/>
            <w:noWrap/>
            <w:vAlign w:val="bottom"/>
            <w:hideMark/>
          </w:tcPr>
          <w:p w14:paraId="67053B78"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4" w:space="0" w:color="auto"/>
              <w:right w:val="single" w:sz="4" w:space="0" w:color="auto"/>
            </w:tcBorders>
            <w:shd w:val="clear" w:color="auto" w:fill="auto"/>
            <w:noWrap/>
            <w:vAlign w:val="bottom"/>
            <w:hideMark/>
          </w:tcPr>
          <w:p w14:paraId="67053B7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B7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7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7053B7C"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7D"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7E"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7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14:paraId="67053B80"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29,811</w:t>
            </w:r>
          </w:p>
        </w:tc>
        <w:tc>
          <w:tcPr>
            <w:tcW w:w="425" w:type="pct"/>
            <w:tcBorders>
              <w:top w:val="nil"/>
              <w:left w:val="nil"/>
              <w:bottom w:val="single" w:sz="4" w:space="0" w:color="auto"/>
              <w:right w:val="single" w:sz="12" w:space="0" w:color="auto"/>
            </w:tcBorders>
            <w:shd w:val="clear" w:color="auto" w:fill="auto"/>
            <w:vAlign w:val="bottom"/>
            <w:hideMark/>
          </w:tcPr>
          <w:p w14:paraId="67053B81"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97" w14:textId="77777777" w:rsidTr="00905FB7">
        <w:trPr>
          <w:trHeight w:val="162"/>
          <w:jc w:val="center"/>
        </w:trPr>
        <w:tc>
          <w:tcPr>
            <w:tcW w:w="143" w:type="pct"/>
            <w:tcBorders>
              <w:top w:val="nil"/>
              <w:left w:val="single" w:sz="12" w:space="0" w:color="auto"/>
              <w:bottom w:val="single" w:sz="4" w:space="0" w:color="auto"/>
              <w:right w:val="single" w:sz="4" w:space="0" w:color="auto"/>
            </w:tcBorders>
            <w:shd w:val="clear" w:color="auto" w:fill="auto"/>
            <w:noWrap/>
            <w:vAlign w:val="bottom"/>
            <w:hideMark/>
          </w:tcPr>
          <w:p w14:paraId="67053B83" w14:textId="77777777" w:rsidR="00CB59F3" w:rsidRPr="00521AFA" w:rsidRDefault="00CB59F3" w:rsidP="00CB59F3">
            <w:pPr>
              <w:spacing w:after="0" w:line="240" w:lineRule="auto"/>
              <w:jc w:val="center"/>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9</w:t>
            </w:r>
          </w:p>
        </w:tc>
        <w:tc>
          <w:tcPr>
            <w:tcW w:w="483" w:type="pct"/>
            <w:tcBorders>
              <w:top w:val="nil"/>
              <w:left w:val="nil"/>
              <w:bottom w:val="single" w:sz="4" w:space="0" w:color="auto"/>
              <w:right w:val="single" w:sz="4" w:space="0" w:color="auto"/>
            </w:tcBorders>
            <w:shd w:val="clear" w:color="auto" w:fill="auto"/>
            <w:vAlign w:val="bottom"/>
            <w:hideMark/>
          </w:tcPr>
          <w:p w14:paraId="67053B84"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Jonald Ali Agolli</w:t>
            </w:r>
          </w:p>
        </w:tc>
        <w:tc>
          <w:tcPr>
            <w:tcW w:w="164" w:type="pct"/>
            <w:tcBorders>
              <w:top w:val="nil"/>
              <w:left w:val="nil"/>
              <w:bottom w:val="single" w:sz="4" w:space="0" w:color="auto"/>
              <w:right w:val="single" w:sz="4" w:space="0" w:color="auto"/>
            </w:tcBorders>
            <w:shd w:val="clear" w:color="auto" w:fill="auto"/>
            <w:noWrap/>
            <w:vAlign w:val="bottom"/>
            <w:hideMark/>
          </w:tcPr>
          <w:p w14:paraId="67053B85"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2704</w:t>
            </w:r>
          </w:p>
        </w:tc>
        <w:tc>
          <w:tcPr>
            <w:tcW w:w="237" w:type="pct"/>
            <w:tcBorders>
              <w:top w:val="nil"/>
              <w:left w:val="nil"/>
              <w:bottom w:val="single" w:sz="4" w:space="0" w:color="auto"/>
              <w:right w:val="single" w:sz="4" w:space="0" w:color="auto"/>
            </w:tcBorders>
            <w:shd w:val="clear" w:color="auto" w:fill="auto"/>
            <w:vAlign w:val="bottom"/>
            <w:hideMark/>
          </w:tcPr>
          <w:p w14:paraId="67053B86"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547/77</w:t>
            </w:r>
          </w:p>
        </w:tc>
        <w:tc>
          <w:tcPr>
            <w:tcW w:w="380" w:type="pct"/>
            <w:tcBorders>
              <w:top w:val="nil"/>
              <w:left w:val="nil"/>
              <w:bottom w:val="single" w:sz="4" w:space="0" w:color="auto"/>
              <w:right w:val="single" w:sz="4" w:space="0" w:color="auto"/>
            </w:tcBorders>
            <w:shd w:val="clear" w:color="auto" w:fill="auto"/>
            <w:noWrap/>
            <w:vAlign w:val="bottom"/>
            <w:hideMark/>
          </w:tcPr>
          <w:p w14:paraId="67053B87" w14:textId="77777777" w:rsidR="00CB59F3" w:rsidRPr="00521AFA" w:rsidRDefault="00CB59F3" w:rsidP="00CB59F3">
            <w:pPr>
              <w:spacing w:after="0" w:line="240" w:lineRule="auto"/>
              <w:jc w:val="center"/>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Ullishte</w:t>
            </w:r>
          </w:p>
        </w:tc>
        <w:tc>
          <w:tcPr>
            <w:tcW w:w="255" w:type="pct"/>
            <w:tcBorders>
              <w:top w:val="nil"/>
              <w:left w:val="nil"/>
              <w:bottom w:val="single" w:sz="4" w:space="0" w:color="auto"/>
              <w:right w:val="single" w:sz="4" w:space="0" w:color="auto"/>
            </w:tcBorders>
            <w:shd w:val="clear" w:color="auto" w:fill="auto"/>
            <w:noWrap/>
            <w:vAlign w:val="bottom"/>
            <w:hideMark/>
          </w:tcPr>
          <w:p w14:paraId="67053B88"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2,250</w:t>
            </w:r>
          </w:p>
        </w:tc>
        <w:tc>
          <w:tcPr>
            <w:tcW w:w="308" w:type="pct"/>
            <w:tcBorders>
              <w:top w:val="nil"/>
              <w:left w:val="nil"/>
              <w:bottom w:val="single" w:sz="4" w:space="0" w:color="auto"/>
              <w:right w:val="single" w:sz="4" w:space="0" w:color="auto"/>
            </w:tcBorders>
            <w:shd w:val="clear" w:color="auto" w:fill="auto"/>
            <w:noWrap/>
            <w:vAlign w:val="bottom"/>
            <w:hideMark/>
          </w:tcPr>
          <w:p w14:paraId="67053B8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127</w:t>
            </w:r>
          </w:p>
        </w:tc>
        <w:tc>
          <w:tcPr>
            <w:tcW w:w="188" w:type="pct"/>
            <w:tcBorders>
              <w:top w:val="nil"/>
              <w:left w:val="nil"/>
              <w:bottom w:val="single" w:sz="4" w:space="0" w:color="auto"/>
              <w:right w:val="single" w:sz="4" w:space="0" w:color="auto"/>
            </w:tcBorders>
            <w:shd w:val="clear" w:color="auto" w:fill="auto"/>
            <w:noWrap/>
            <w:vAlign w:val="bottom"/>
            <w:hideMark/>
          </w:tcPr>
          <w:p w14:paraId="67053B8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127</w:t>
            </w:r>
          </w:p>
        </w:tc>
        <w:tc>
          <w:tcPr>
            <w:tcW w:w="170" w:type="pct"/>
            <w:tcBorders>
              <w:top w:val="nil"/>
              <w:left w:val="nil"/>
              <w:bottom w:val="single" w:sz="4" w:space="0" w:color="auto"/>
              <w:right w:val="single" w:sz="4" w:space="0" w:color="auto"/>
            </w:tcBorders>
            <w:shd w:val="clear" w:color="auto" w:fill="auto"/>
            <w:noWrap/>
            <w:vAlign w:val="bottom"/>
            <w:hideMark/>
          </w:tcPr>
          <w:p w14:paraId="67053B8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523</w:t>
            </w:r>
          </w:p>
        </w:tc>
        <w:tc>
          <w:tcPr>
            <w:tcW w:w="253" w:type="pct"/>
            <w:tcBorders>
              <w:top w:val="nil"/>
              <w:left w:val="nil"/>
              <w:bottom w:val="single" w:sz="4" w:space="0" w:color="auto"/>
              <w:right w:val="single" w:sz="4" w:space="0" w:color="auto"/>
            </w:tcBorders>
            <w:shd w:val="clear" w:color="auto" w:fill="auto"/>
            <w:noWrap/>
            <w:vAlign w:val="bottom"/>
            <w:hideMark/>
          </w:tcPr>
          <w:p w14:paraId="67053B8C"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66,421</w:t>
            </w:r>
          </w:p>
        </w:tc>
        <w:tc>
          <w:tcPr>
            <w:tcW w:w="188" w:type="pct"/>
            <w:tcBorders>
              <w:top w:val="nil"/>
              <w:left w:val="nil"/>
              <w:bottom w:val="single" w:sz="4" w:space="0" w:color="auto"/>
              <w:right w:val="single" w:sz="4" w:space="0" w:color="auto"/>
            </w:tcBorders>
            <w:shd w:val="clear" w:color="auto" w:fill="auto"/>
            <w:noWrap/>
            <w:vAlign w:val="bottom"/>
            <w:hideMark/>
          </w:tcPr>
          <w:p w14:paraId="67053B8D"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4" w:space="0" w:color="auto"/>
              <w:right w:val="single" w:sz="4" w:space="0" w:color="auto"/>
            </w:tcBorders>
            <w:shd w:val="clear" w:color="auto" w:fill="auto"/>
            <w:noWrap/>
            <w:vAlign w:val="bottom"/>
            <w:hideMark/>
          </w:tcPr>
          <w:p w14:paraId="67053B8E"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4" w:space="0" w:color="auto"/>
              <w:right w:val="single" w:sz="4" w:space="0" w:color="auto"/>
            </w:tcBorders>
            <w:shd w:val="clear" w:color="auto" w:fill="auto"/>
            <w:noWrap/>
            <w:vAlign w:val="bottom"/>
            <w:hideMark/>
          </w:tcPr>
          <w:p w14:paraId="67053B8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9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4" w:space="0" w:color="auto"/>
              <w:right w:val="single" w:sz="4" w:space="0" w:color="auto"/>
            </w:tcBorders>
            <w:shd w:val="clear" w:color="auto" w:fill="auto"/>
            <w:noWrap/>
            <w:vAlign w:val="bottom"/>
            <w:hideMark/>
          </w:tcPr>
          <w:p w14:paraId="67053B91" w14:textId="77777777" w:rsidR="00CB59F3" w:rsidRPr="00521AFA" w:rsidRDefault="00CB59F3" w:rsidP="00905FB7">
            <w:pPr>
              <w:spacing w:after="0" w:line="240" w:lineRule="auto"/>
              <w:jc w:val="right"/>
              <w:rPr>
                <w:rFonts w:ascii="Garamond" w:eastAsia="Times New Roman" w:hAnsi="Garamond" w:cs="Arial"/>
                <w:sz w:val="14"/>
                <w:szCs w:val="14"/>
                <w:lang w:val="sq-AL" w:eastAsia="sq-AL"/>
              </w:rPr>
            </w:pPr>
            <w:r w:rsidRPr="00521AFA">
              <w:rPr>
                <w:rFonts w:ascii="Garamond" w:eastAsia="Times New Roman" w:hAnsi="Garamond" w:cs="Arial"/>
                <w:sz w:val="14"/>
                <w:szCs w:val="14"/>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67053B92"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4" w:space="0" w:color="auto"/>
              <w:right w:val="single" w:sz="4" w:space="0" w:color="auto"/>
            </w:tcBorders>
            <w:shd w:val="clear" w:color="auto" w:fill="auto"/>
            <w:noWrap/>
            <w:vAlign w:val="bottom"/>
            <w:hideMark/>
          </w:tcPr>
          <w:p w14:paraId="67053B93"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4" w:space="0" w:color="auto"/>
              <w:right w:val="single" w:sz="4" w:space="0" w:color="auto"/>
            </w:tcBorders>
            <w:shd w:val="clear" w:color="auto" w:fill="auto"/>
            <w:noWrap/>
            <w:vAlign w:val="bottom"/>
            <w:hideMark/>
          </w:tcPr>
          <w:p w14:paraId="67053B94"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nil"/>
              <w:left w:val="nil"/>
              <w:bottom w:val="single" w:sz="4" w:space="0" w:color="auto"/>
              <w:right w:val="single" w:sz="4" w:space="0" w:color="auto"/>
            </w:tcBorders>
            <w:shd w:val="clear" w:color="auto" w:fill="auto"/>
            <w:noWrap/>
            <w:vAlign w:val="bottom"/>
            <w:hideMark/>
          </w:tcPr>
          <w:p w14:paraId="67053B95"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66,421</w:t>
            </w:r>
          </w:p>
        </w:tc>
        <w:tc>
          <w:tcPr>
            <w:tcW w:w="425" w:type="pct"/>
            <w:tcBorders>
              <w:top w:val="nil"/>
              <w:left w:val="nil"/>
              <w:bottom w:val="single" w:sz="4" w:space="0" w:color="auto"/>
              <w:right w:val="single" w:sz="12" w:space="0" w:color="auto"/>
            </w:tcBorders>
            <w:shd w:val="clear" w:color="auto" w:fill="auto"/>
            <w:vAlign w:val="bottom"/>
            <w:hideMark/>
          </w:tcPr>
          <w:p w14:paraId="67053B96"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Konfirmim ASHK</w:t>
            </w:r>
          </w:p>
        </w:tc>
      </w:tr>
      <w:tr w:rsidR="00521AFA" w:rsidRPr="00521AFA" w14:paraId="67053BA3" w14:textId="77777777" w:rsidTr="00905FB7">
        <w:trPr>
          <w:trHeight w:val="162"/>
          <w:jc w:val="center"/>
        </w:trPr>
        <w:tc>
          <w:tcPr>
            <w:tcW w:w="2582" w:type="pct"/>
            <w:gridSpan w:val="10"/>
            <w:tcBorders>
              <w:top w:val="single" w:sz="4" w:space="0" w:color="auto"/>
              <w:left w:val="single" w:sz="12" w:space="0" w:color="auto"/>
              <w:bottom w:val="single" w:sz="12" w:space="0" w:color="auto"/>
              <w:right w:val="single" w:sz="4" w:space="0" w:color="000000"/>
            </w:tcBorders>
            <w:shd w:val="clear" w:color="000000" w:fill="FFFFFF"/>
            <w:noWrap/>
            <w:vAlign w:val="bottom"/>
            <w:hideMark/>
          </w:tcPr>
          <w:p w14:paraId="67053B98" w14:textId="188FE029" w:rsidR="00CB59F3" w:rsidRPr="00521AFA" w:rsidRDefault="00CB59F3" w:rsidP="00905FB7">
            <w:pPr>
              <w:spacing w:after="0" w:line="240" w:lineRule="auto"/>
              <w:jc w:val="center"/>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 xml:space="preserve">VLERA TOTALE E </w:t>
            </w:r>
            <w:r w:rsidR="00905FB7" w:rsidRPr="00521AFA">
              <w:rPr>
                <w:rFonts w:ascii="Garamond" w:eastAsia="Times New Roman" w:hAnsi="Garamond" w:cs="Times New Roman"/>
                <w:b/>
                <w:bCs/>
                <w:sz w:val="14"/>
                <w:szCs w:val="14"/>
                <w:lang w:val="sq-AL" w:eastAsia="sq-AL"/>
              </w:rPr>
              <w:t>SHPRONËSIMIT</w:t>
            </w:r>
          </w:p>
        </w:tc>
        <w:tc>
          <w:tcPr>
            <w:tcW w:w="188" w:type="pct"/>
            <w:tcBorders>
              <w:top w:val="nil"/>
              <w:left w:val="nil"/>
              <w:bottom w:val="single" w:sz="12" w:space="0" w:color="auto"/>
              <w:right w:val="single" w:sz="4" w:space="0" w:color="auto"/>
            </w:tcBorders>
            <w:shd w:val="clear" w:color="000000" w:fill="FFFFFF"/>
            <w:noWrap/>
            <w:vAlign w:val="bottom"/>
            <w:hideMark/>
          </w:tcPr>
          <w:p w14:paraId="67053B99"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74" w:type="pct"/>
            <w:tcBorders>
              <w:top w:val="nil"/>
              <w:left w:val="nil"/>
              <w:bottom w:val="single" w:sz="12" w:space="0" w:color="auto"/>
              <w:right w:val="single" w:sz="4" w:space="0" w:color="auto"/>
            </w:tcBorders>
            <w:shd w:val="clear" w:color="000000" w:fill="FFFFFF"/>
            <w:noWrap/>
            <w:vAlign w:val="bottom"/>
            <w:hideMark/>
          </w:tcPr>
          <w:p w14:paraId="67053B9A"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3" w:type="pct"/>
            <w:tcBorders>
              <w:top w:val="nil"/>
              <w:left w:val="nil"/>
              <w:bottom w:val="single" w:sz="12" w:space="0" w:color="auto"/>
              <w:right w:val="single" w:sz="4" w:space="0" w:color="auto"/>
            </w:tcBorders>
            <w:shd w:val="clear" w:color="000000" w:fill="FFFFFF"/>
            <w:noWrap/>
            <w:vAlign w:val="bottom"/>
            <w:hideMark/>
          </w:tcPr>
          <w:p w14:paraId="67053B9B"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12" w:space="0" w:color="auto"/>
              <w:right w:val="single" w:sz="4" w:space="0" w:color="auto"/>
            </w:tcBorders>
            <w:shd w:val="clear" w:color="000000" w:fill="FFFFFF"/>
            <w:noWrap/>
            <w:vAlign w:val="bottom"/>
            <w:hideMark/>
          </w:tcPr>
          <w:p w14:paraId="67053B9C"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5" w:type="pct"/>
            <w:tcBorders>
              <w:top w:val="nil"/>
              <w:left w:val="nil"/>
              <w:bottom w:val="single" w:sz="12" w:space="0" w:color="auto"/>
              <w:right w:val="single" w:sz="4" w:space="0" w:color="auto"/>
            </w:tcBorders>
            <w:shd w:val="clear" w:color="000000" w:fill="FFFFFF"/>
            <w:noWrap/>
            <w:vAlign w:val="bottom"/>
            <w:hideMark/>
          </w:tcPr>
          <w:p w14:paraId="67053B9D"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88" w:type="pct"/>
            <w:tcBorders>
              <w:top w:val="nil"/>
              <w:left w:val="nil"/>
              <w:bottom w:val="single" w:sz="12" w:space="0" w:color="auto"/>
              <w:right w:val="single" w:sz="4" w:space="0" w:color="auto"/>
            </w:tcBorders>
            <w:shd w:val="clear" w:color="000000" w:fill="FFFFFF"/>
            <w:noWrap/>
            <w:vAlign w:val="bottom"/>
            <w:hideMark/>
          </w:tcPr>
          <w:p w14:paraId="67053B9E"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197" w:type="pct"/>
            <w:tcBorders>
              <w:top w:val="nil"/>
              <w:left w:val="nil"/>
              <w:bottom w:val="single" w:sz="12" w:space="0" w:color="auto"/>
              <w:right w:val="single" w:sz="4" w:space="0" w:color="auto"/>
            </w:tcBorders>
            <w:shd w:val="clear" w:color="000000" w:fill="FFFFFF"/>
            <w:noWrap/>
            <w:vAlign w:val="bottom"/>
            <w:hideMark/>
          </w:tcPr>
          <w:p w14:paraId="67053B9F"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52" w:type="pct"/>
            <w:tcBorders>
              <w:top w:val="nil"/>
              <w:left w:val="nil"/>
              <w:bottom w:val="single" w:sz="12" w:space="0" w:color="auto"/>
              <w:right w:val="single" w:sz="4" w:space="0" w:color="auto"/>
            </w:tcBorders>
            <w:shd w:val="clear" w:color="000000" w:fill="FFFFFF"/>
            <w:noWrap/>
            <w:vAlign w:val="bottom"/>
            <w:hideMark/>
          </w:tcPr>
          <w:p w14:paraId="67053BA0" w14:textId="77777777" w:rsidR="00CB59F3" w:rsidRPr="00521AFA" w:rsidRDefault="00CB59F3" w:rsidP="00905FB7">
            <w:pPr>
              <w:spacing w:after="0" w:line="240" w:lineRule="auto"/>
              <w:jc w:val="right"/>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c>
          <w:tcPr>
            <w:tcW w:w="278" w:type="pct"/>
            <w:tcBorders>
              <w:top w:val="nil"/>
              <w:left w:val="nil"/>
              <w:bottom w:val="single" w:sz="12" w:space="0" w:color="auto"/>
              <w:right w:val="single" w:sz="4" w:space="0" w:color="auto"/>
            </w:tcBorders>
            <w:shd w:val="clear" w:color="000000" w:fill="FFFFFF"/>
            <w:noWrap/>
            <w:vAlign w:val="bottom"/>
            <w:hideMark/>
          </w:tcPr>
          <w:p w14:paraId="67053BA1" w14:textId="77777777" w:rsidR="00CB59F3" w:rsidRPr="00521AFA" w:rsidRDefault="00CB59F3" w:rsidP="00905FB7">
            <w:pPr>
              <w:spacing w:after="0" w:line="240" w:lineRule="auto"/>
              <w:jc w:val="right"/>
              <w:rPr>
                <w:rFonts w:ascii="Garamond" w:eastAsia="Times New Roman" w:hAnsi="Garamond" w:cs="Times New Roman"/>
                <w:b/>
                <w:bCs/>
                <w:sz w:val="14"/>
                <w:szCs w:val="14"/>
                <w:lang w:val="sq-AL" w:eastAsia="sq-AL"/>
              </w:rPr>
            </w:pPr>
            <w:r w:rsidRPr="00521AFA">
              <w:rPr>
                <w:rFonts w:ascii="Garamond" w:eastAsia="Times New Roman" w:hAnsi="Garamond" w:cs="Times New Roman"/>
                <w:b/>
                <w:bCs/>
                <w:sz w:val="14"/>
                <w:szCs w:val="14"/>
                <w:lang w:val="sq-AL" w:eastAsia="sq-AL"/>
              </w:rPr>
              <w:t>64,499,504</w:t>
            </w:r>
          </w:p>
        </w:tc>
        <w:tc>
          <w:tcPr>
            <w:tcW w:w="425" w:type="pct"/>
            <w:tcBorders>
              <w:top w:val="nil"/>
              <w:left w:val="nil"/>
              <w:bottom w:val="single" w:sz="12" w:space="0" w:color="auto"/>
              <w:right w:val="single" w:sz="12" w:space="0" w:color="auto"/>
            </w:tcBorders>
            <w:shd w:val="clear" w:color="000000" w:fill="FFFFFF"/>
            <w:noWrap/>
            <w:vAlign w:val="bottom"/>
            <w:hideMark/>
          </w:tcPr>
          <w:p w14:paraId="67053BA2" w14:textId="77777777" w:rsidR="00CB59F3" w:rsidRPr="00521AFA" w:rsidRDefault="00CB59F3" w:rsidP="00CB59F3">
            <w:pPr>
              <w:spacing w:after="0" w:line="240" w:lineRule="auto"/>
              <w:rPr>
                <w:rFonts w:ascii="Garamond" w:eastAsia="Times New Roman" w:hAnsi="Garamond" w:cs="Times New Roman"/>
                <w:sz w:val="14"/>
                <w:szCs w:val="14"/>
                <w:lang w:val="sq-AL" w:eastAsia="sq-AL"/>
              </w:rPr>
            </w:pPr>
            <w:r w:rsidRPr="00521AFA">
              <w:rPr>
                <w:rFonts w:ascii="Garamond" w:eastAsia="Times New Roman" w:hAnsi="Garamond" w:cs="Times New Roman"/>
                <w:sz w:val="14"/>
                <w:szCs w:val="14"/>
                <w:lang w:val="sq-AL" w:eastAsia="sq-AL"/>
              </w:rPr>
              <w:t> </w:t>
            </w:r>
          </w:p>
        </w:tc>
      </w:tr>
    </w:tbl>
    <w:p w14:paraId="67053BA4" w14:textId="77777777" w:rsidR="00CB59F3" w:rsidRPr="00521AFA" w:rsidRDefault="00CB59F3" w:rsidP="006F5B07">
      <w:pPr>
        <w:spacing w:after="0" w:line="240" w:lineRule="auto"/>
        <w:ind w:firstLine="284"/>
        <w:jc w:val="both"/>
        <w:rPr>
          <w:rFonts w:ascii="Garamond" w:eastAsia="Calibri" w:hAnsi="Garamond" w:cs="Times New Roman"/>
          <w:sz w:val="24"/>
          <w:szCs w:val="24"/>
          <w:lang w:val="sq-AL"/>
        </w:rPr>
      </w:pPr>
    </w:p>
    <w:p w14:paraId="42D81AF2" w14:textId="77777777" w:rsidR="00521AFA" w:rsidRPr="00521AFA" w:rsidRDefault="00521AFA" w:rsidP="006F5B07">
      <w:pPr>
        <w:spacing w:after="0" w:line="240" w:lineRule="auto"/>
        <w:ind w:firstLine="284"/>
        <w:jc w:val="both"/>
        <w:rPr>
          <w:rFonts w:ascii="Garamond" w:eastAsia="Calibri" w:hAnsi="Garamond" w:cs="Times New Roman"/>
          <w:sz w:val="24"/>
          <w:szCs w:val="24"/>
          <w:lang w:val="sq-AL"/>
        </w:rPr>
      </w:pPr>
    </w:p>
    <w:p w14:paraId="305F111E" w14:textId="77777777" w:rsidR="00521AFA" w:rsidRPr="00521AFA" w:rsidRDefault="00521AFA" w:rsidP="00521AFA">
      <w:pPr>
        <w:ind w:firstLine="284"/>
        <w:jc w:val="center"/>
        <w:rPr>
          <w:rFonts w:ascii="Garamond" w:hAnsi="Garamond"/>
          <w:bCs/>
          <w:szCs w:val="16"/>
          <w:lang w:val="sq-AL"/>
        </w:rPr>
      </w:pPr>
      <w:r w:rsidRPr="00521AFA">
        <w:rPr>
          <w:rFonts w:ascii="Garamond" w:hAnsi="Garamond"/>
          <w:bCs/>
          <w:szCs w:val="16"/>
          <w:lang w:val="sq-AL"/>
        </w:rPr>
        <w:t>LISTA EMËRORE E PRONARËVE TË PASURIVE, PRONË PRIVATE, PASURITË E PALUAJTSHME TË TË CILËVE PREKEN NGA DISA NDRYSHIME DHE SHTESA NË VENDIMIN NR. 783, DATË 15.12.2021, TË KËSHILLIT TË MINISTRAVE, “PËR SHPRONËSIMIN, PËR INTERES PUBLIK, TË PRONARËVE TË PASURIVE TË PALUAJTSHME, PRONË PRIVATE, QË PREKEN NGA REALIZIMI I PROJEKTIT ‘NDËRTIMI I SEGMENTIT RRUGOR, NYJA TEG’”.</w:t>
      </w:r>
    </w:p>
    <w:p w14:paraId="768E382D" w14:textId="48B473AC" w:rsidR="00521AFA" w:rsidRPr="00521AFA" w:rsidRDefault="00521AFA" w:rsidP="00521AFA">
      <w:pPr>
        <w:ind w:firstLine="284"/>
        <w:jc w:val="center"/>
        <w:rPr>
          <w:rFonts w:ascii="Garamond" w:hAnsi="Garamond"/>
          <w:bCs/>
          <w:i/>
          <w:szCs w:val="16"/>
          <w:lang w:val="sq-AL"/>
        </w:rPr>
      </w:pPr>
      <w:r w:rsidRPr="00521AFA">
        <w:rPr>
          <w:rFonts w:ascii="Garamond" w:hAnsi="Garamond"/>
          <w:bCs/>
          <w:i/>
          <w:szCs w:val="16"/>
          <w:lang w:val="sq-AL"/>
        </w:rPr>
        <w:t>(tabela e vendimit nr. 736, datë 23.11.2022)</w:t>
      </w:r>
    </w:p>
    <w:p w14:paraId="4A207FBE" w14:textId="77777777" w:rsidR="00521AFA" w:rsidRPr="00521AFA" w:rsidRDefault="00521AFA" w:rsidP="00521AFA">
      <w:pPr>
        <w:ind w:firstLine="284"/>
        <w:jc w:val="center"/>
        <w:rPr>
          <w:rFonts w:ascii="Garamond" w:hAnsi="Garamond"/>
          <w:b/>
          <w:sz w:val="24"/>
          <w:lang w:val="sq-AL"/>
        </w:rPr>
      </w:pPr>
    </w:p>
    <w:p w14:paraId="5BD17FAD" w14:textId="77777777" w:rsidR="00521AFA" w:rsidRPr="00521AFA" w:rsidRDefault="00521AFA" w:rsidP="00521AFA">
      <w:pPr>
        <w:ind w:firstLine="284"/>
        <w:rPr>
          <w:rFonts w:ascii="Garamond" w:hAnsi="Garamond"/>
          <w:sz w:val="24"/>
          <w:lang w:val="sq-AL"/>
        </w:rPr>
      </w:pPr>
      <w:r w:rsidRPr="00521AFA">
        <w:rPr>
          <w:rFonts w:ascii="Garamond" w:hAnsi="Garamond"/>
          <w:sz w:val="24"/>
          <w:lang w:val="sq-AL"/>
        </w:rPr>
        <w:t>Tabela që pasqyron ndryshimet dhe shtesën e bëra në tabelën bashkëlidhur VKM-në nr. 783, datë 15.12.2021.</w:t>
      </w:r>
    </w:p>
    <w:tbl>
      <w:tblPr>
        <w:tblW w:w="5354" w:type="pct"/>
        <w:jc w:val="center"/>
        <w:tblLook w:val="04A0" w:firstRow="1" w:lastRow="0" w:firstColumn="1" w:lastColumn="0" w:noHBand="0" w:noVBand="1"/>
      </w:tblPr>
      <w:tblGrid>
        <w:gridCol w:w="396"/>
        <w:gridCol w:w="674"/>
        <w:gridCol w:w="713"/>
        <w:gridCol w:w="2439"/>
        <w:gridCol w:w="698"/>
        <w:gridCol w:w="1232"/>
        <w:gridCol w:w="882"/>
        <w:gridCol w:w="776"/>
        <w:gridCol w:w="854"/>
        <w:gridCol w:w="882"/>
        <w:gridCol w:w="776"/>
        <w:gridCol w:w="965"/>
        <w:gridCol w:w="1505"/>
        <w:gridCol w:w="2192"/>
      </w:tblGrid>
      <w:tr w:rsidR="00521AFA" w:rsidRPr="00521AFA" w14:paraId="768D3B7A" w14:textId="77777777" w:rsidTr="003F134C">
        <w:trPr>
          <w:trHeight w:val="665"/>
          <w:jc w:val="center"/>
        </w:trPr>
        <w:tc>
          <w:tcPr>
            <w:tcW w:w="321" w:type="pct"/>
            <w:gridSpan w:val="2"/>
            <w:tcBorders>
              <w:top w:val="single" w:sz="4" w:space="0" w:color="auto"/>
              <w:left w:val="single" w:sz="4" w:space="0" w:color="auto"/>
              <w:bottom w:val="single" w:sz="4" w:space="0" w:color="auto"/>
              <w:right w:val="single" w:sz="4" w:space="0" w:color="000000"/>
            </w:tcBorders>
            <w:shd w:val="clear" w:color="000000" w:fill="FFE699"/>
            <w:vAlign w:val="center"/>
            <w:hideMark/>
          </w:tcPr>
          <w:p w14:paraId="0F1C0005"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Të dhënat sipas VKM-së nr. 783, datë 15.12.2021</w:t>
            </w:r>
          </w:p>
        </w:tc>
        <w:tc>
          <w:tcPr>
            <w:tcW w:w="4679" w:type="pct"/>
            <w:gridSpan w:val="12"/>
            <w:tcBorders>
              <w:top w:val="single" w:sz="4" w:space="0" w:color="auto"/>
              <w:left w:val="nil"/>
              <w:bottom w:val="single" w:sz="4" w:space="0" w:color="auto"/>
              <w:right w:val="single" w:sz="4" w:space="0" w:color="auto"/>
            </w:tcBorders>
            <w:shd w:val="clear" w:color="000000" w:fill="FFE699"/>
            <w:noWrap/>
            <w:vAlign w:val="center"/>
            <w:hideMark/>
          </w:tcPr>
          <w:p w14:paraId="40397012"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Të dhënat e ndryshuara dhe shtesa</w:t>
            </w:r>
          </w:p>
        </w:tc>
      </w:tr>
      <w:tr w:rsidR="00521AFA" w:rsidRPr="00521AFA" w14:paraId="5CC63D40" w14:textId="77777777" w:rsidTr="003F134C">
        <w:trPr>
          <w:trHeight w:val="20"/>
          <w:jc w:val="center"/>
        </w:trPr>
        <w:tc>
          <w:tcPr>
            <w:tcW w:w="138"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232FA877"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Nr.</w:t>
            </w:r>
          </w:p>
        </w:tc>
        <w:tc>
          <w:tcPr>
            <w:tcW w:w="183" w:type="pct"/>
            <w:vMerge w:val="restart"/>
            <w:tcBorders>
              <w:top w:val="nil"/>
              <w:left w:val="single" w:sz="4" w:space="0" w:color="auto"/>
              <w:bottom w:val="single" w:sz="4" w:space="0" w:color="auto"/>
              <w:right w:val="single" w:sz="4" w:space="0" w:color="auto"/>
            </w:tcBorders>
            <w:shd w:val="clear" w:color="000000" w:fill="FFE699"/>
            <w:textDirection w:val="btLr"/>
            <w:vAlign w:val="center"/>
            <w:hideMark/>
          </w:tcPr>
          <w:p w14:paraId="765E9B7E"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 xml:space="preserve">Nr. rendor </w:t>
            </w:r>
            <w:r w:rsidRPr="00521AFA">
              <w:rPr>
                <w:rFonts w:ascii="Garamond" w:hAnsi="Garamond"/>
                <w:b/>
                <w:bCs/>
                <w:sz w:val="12"/>
                <w:szCs w:val="12"/>
                <w:lang w:val="sq-AL" w:eastAsia="sq-AL"/>
              </w:rPr>
              <w:br/>
              <w:t>në VKM-në nr. 783, datë 15.12.2021</w:t>
            </w:r>
          </w:p>
        </w:tc>
        <w:tc>
          <w:tcPr>
            <w:tcW w:w="244" w:type="pct"/>
            <w:vMerge w:val="restart"/>
            <w:tcBorders>
              <w:top w:val="nil"/>
              <w:left w:val="single" w:sz="4" w:space="0" w:color="auto"/>
              <w:bottom w:val="single" w:sz="4" w:space="0" w:color="auto"/>
              <w:right w:val="single" w:sz="4" w:space="0" w:color="auto"/>
            </w:tcBorders>
            <w:shd w:val="clear" w:color="000000" w:fill="FFE699"/>
            <w:vAlign w:val="center"/>
            <w:hideMark/>
          </w:tcPr>
          <w:p w14:paraId="26802ECE"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Numri i pasurisë</w:t>
            </w:r>
          </w:p>
        </w:tc>
        <w:tc>
          <w:tcPr>
            <w:tcW w:w="820" w:type="pct"/>
            <w:vMerge w:val="restart"/>
            <w:tcBorders>
              <w:top w:val="nil"/>
              <w:left w:val="single" w:sz="4" w:space="0" w:color="auto"/>
              <w:bottom w:val="single" w:sz="4" w:space="0" w:color="auto"/>
              <w:right w:val="single" w:sz="4" w:space="0" w:color="auto"/>
            </w:tcBorders>
            <w:shd w:val="clear" w:color="000000" w:fill="FFE699"/>
            <w:vAlign w:val="center"/>
            <w:hideMark/>
          </w:tcPr>
          <w:p w14:paraId="1E905C65"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Emër/atësi/mbiemër</w:t>
            </w:r>
          </w:p>
        </w:tc>
        <w:tc>
          <w:tcPr>
            <w:tcW w:w="239" w:type="pct"/>
            <w:vMerge w:val="restart"/>
            <w:tcBorders>
              <w:top w:val="nil"/>
              <w:left w:val="single" w:sz="4" w:space="0" w:color="auto"/>
              <w:bottom w:val="single" w:sz="4" w:space="0" w:color="auto"/>
              <w:right w:val="single" w:sz="4" w:space="0" w:color="auto"/>
            </w:tcBorders>
            <w:shd w:val="clear" w:color="000000" w:fill="FFE699"/>
            <w:vAlign w:val="center"/>
            <w:hideMark/>
          </w:tcPr>
          <w:p w14:paraId="23355414"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 xml:space="preserve"> Sip. totale m</w:t>
            </w:r>
            <w:r w:rsidRPr="00521AFA">
              <w:rPr>
                <w:rFonts w:ascii="Garamond" w:hAnsi="Garamond"/>
                <w:b/>
                <w:bCs/>
                <w:sz w:val="12"/>
                <w:szCs w:val="12"/>
                <w:vertAlign w:val="superscript"/>
                <w:lang w:val="sq-AL" w:eastAsia="sq-AL"/>
              </w:rPr>
              <w:t>2</w:t>
            </w:r>
          </w:p>
        </w:tc>
        <w:tc>
          <w:tcPr>
            <w:tcW w:w="417" w:type="pct"/>
            <w:vMerge w:val="restart"/>
            <w:tcBorders>
              <w:top w:val="nil"/>
              <w:left w:val="single" w:sz="4" w:space="0" w:color="auto"/>
              <w:bottom w:val="single" w:sz="4" w:space="0" w:color="auto"/>
              <w:right w:val="single" w:sz="4" w:space="0" w:color="auto"/>
            </w:tcBorders>
            <w:shd w:val="clear" w:color="000000" w:fill="FFE699"/>
            <w:vAlign w:val="center"/>
            <w:hideMark/>
          </w:tcPr>
          <w:p w14:paraId="4FE73E62"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Lloji i pasurisë</w:t>
            </w:r>
          </w:p>
        </w:tc>
        <w:tc>
          <w:tcPr>
            <w:tcW w:w="846" w:type="pct"/>
            <w:gridSpan w:val="3"/>
            <w:tcBorders>
              <w:top w:val="single" w:sz="4" w:space="0" w:color="auto"/>
              <w:left w:val="nil"/>
              <w:bottom w:val="single" w:sz="4" w:space="0" w:color="auto"/>
              <w:right w:val="single" w:sz="4" w:space="0" w:color="auto"/>
            </w:tcBorders>
            <w:shd w:val="clear" w:color="000000" w:fill="FFE699"/>
            <w:noWrap/>
            <w:vAlign w:val="center"/>
            <w:hideMark/>
          </w:tcPr>
          <w:p w14:paraId="75511B80"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TOKË TRUALL</w:t>
            </w:r>
          </w:p>
        </w:tc>
        <w:tc>
          <w:tcPr>
            <w:tcW w:w="868" w:type="pct"/>
            <w:gridSpan w:val="3"/>
            <w:tcBorders>
              <w:top w:val="single" w:sz="4" w:space="0" w:color="auto"/>
              <w:left w:val="nil"/>
              <w:bottom w:val="single" w:sz="4" w:space="0" w:color="auto"/>
              <w:right w:val="single" w:sz="4" w:space="0" w:color="auto"/>
            </w:tcBorders>
            <w:shd w:val="clear" w:color="000000" w:fill="FFE699"/>
            <w:noWrap/>
            <w:vAlign w:val="center"/>
            <w:hideMark/>
          </w:tcPr>
          <w:p w14:paraId="4398FEE7"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TOKË ARË</w:t>
            </w:r>
          </w:p>
        </w:tc>
        <w:tc>
          <w:tcPr>
            <w:tcW w:w="508" w:type="pct"/>
            <w:vMerge w:val="restart"/>
            <w:tcBorders>
              <w:top w:val="nil"/>
              <w:left w:val="single" w:sz="4" w:space="0" w:color="auto"/>
              <w:bottom w:val="single" w:sz="4" w:space="0" w:color="auto"/>
              <w:right w:val="single" w:sz="4" w:space="0" w:color="auto"/>
            </w:tcBorders>
            <w:shd w:val="clear" w:color="000000" w:fill="FFE699"/>
            <w:vAlign w:val="center"/>
            <w:hideMark/>
          </w:tcPr>
          <w:p w14:paraId="5F77B211"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Vlera totale (lek)</w:t>
            </w:r>
          </w:p>
        </w:tc>
        <w:tc>
          <w:tcPr>
            <w:tcW w:w="737"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0DF72154"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Shënime</w:t>
            </w:r>
          </w:p>
        </w:tc>
      </w:tr>
      <w:tr w:rsidR="00521AFA" w:rsidRPr="00521AFA" w14:paraId="7725AF9D" w14:textId="77777777" w:rsidTr="003F134C">
        <w:trPr>
          <w:trHeight w:val="306"/>
          <w:jc w:val="center"/>
        </w:trPr>
        <w:tc>
          <w:tcPr>
            <w:tcW w:w="138" w:type="pct"/>
            <w:vMerge/>
            <w:tcBorders>
              <w:top w:val="nil"/>
              <w:left w:val="single" w:sz="4" w:space="0" w:color="auto"/>
              <w:bottom w:val="single" w:sz="4" w:space="0" w:color="auto"/>
              <w:right w:val="single" w:sz="4" w:space="0" w:color="auto"/>
            </w:tcBorders>
            <w:vAlign w:val="center"/>
            <w:hideMark/>
          </w:tcPr>
          <w:p w14:paraId="3C28A0C2" w14:textId="77777777" w:rsidR="00521AFA" w:rsidRPr="00521AFA" w:rsidRDefault="00521AFA" w:rsidP="003F134C">
            <w:pPr>
              <w:rPr>
                <w:rFonts w:ascii="Garamond" w:hAnsi="Garamond"/>
                <w:b/>
                <w:bCs/>
                <w:sz w:val="12"/>
                <w:szCs w:val="12"/>
                <w:lang w:val="sq-AL" w:eastAsia="sq-AL"/>
              </w:rPr>
            </w:pPr>
          </w:p>
        </w:tc>
        <w:tc>
          <w:tcPr>
            <w:tcW w:w="183" w:type="pct"/>
            <w:vMerge/>
            <w:tcBorders>
              <w:top w:val="nil"/>
              <w:left w:val="single" w:sz="4" w:space="0" w:color="auto"/>
              <w:bottom w:val="single" w:sz="4" w:space="0" w:color="auto"/>
              <w:right w:val="single" w:sz="4" w:space="0" w:color="auto"/>
            </w:tcBorders>
            <w:vAlign w:val="center"/>
            <w:hideMark/>
          </w:tcPr>
          <w:p w14:paraId="7DAC0A84" w14:textId="77777777" w:rsidR="00521AFA" w:rsidRPr="00521AFA" w:rsidRDefault="00521AFA" w:rsidP="003F134C">
            <w:pPr>
              <w:rPr>
                <w:rFonts w:ascii="Garamond" w:hAnsi="Garamond"/>
                <w:b/>
                <w:bCs/>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4C1C5433" w14:textId="77777777" w:rsidR="00521AFA" w:rsidRPr="00521AFA" w:rsidRDefault="00521AFA" w:rsidP="003F134C">
            <w:pPr>
              <w:rPr>
                <w:rFonts w:ascii="Garamond" w:hAnsi="Garamond"/>
                <w:b/>
                <w:bCs/>
                <w:sz w:val="12"/>
                <w:szCs w:val="12"/>
                <w:lang w:val="sq-AL" w:eastAsia="sq-AL"/>
              </w:rPr>
            </w:pPr>
          </w:p>
        </w:tc>
        <w:tc>
          <w:tcPr>
            <w:tcW w:w="820" w:type="pct"/>
            <w:vMerge/>
            <w:tcBorders>
              <w:top w:val="nil"/>
              <w:left w:val="single" w:sz="4" w:space="0" w:color="auto"/>
              <w:bottom w:val="single" w:sz="4" w:space="0" w:color="auto"/>
              <w:right w:val="single" w:sz="4" w:space="0" w:color="auto"/>
            </w:tcBorders>
            <w:vAlign w:val="center"/>
            <w:hideMark/>
          </w:tcPr>
          <w:p w14:paraId="75D7183E" w14:textId="77777777" w:rsidR="00521AFA" w:rsidRPr="00521AFA" w:rsidRDefault="00521AFA" w:rsidP="003F134C">
            <w:pPr>
              <w:rPr>
                <w:rFonts w:ascii="Garamond" w:hAnsi="Garamond"/>
                <w:b/>
                <w:bCs/>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57C9FC0E" w14:textId="77777777" w:rsidR="00521AFA" w:rsidRPr="00521AFA" w:rsidRDefault="00521AFA" w:rsidP="003F134C">
            <w:pPr>
              <w:rPr>
                <w:rFonts w:ascii="Garamond" w:hAnsi="Garamond"/>
                <w:b/>
                <w:bCs/>
                <w:sz w:val="12"/>
                <w:szCs w:val="12"/>
                <w:lang w:val="sq-AL" w:eastAsia="sq-AL"/>
              </w:rPr>
            </w:pPr>
          </w:p>
        </w:tc>
        <w:tc>
          <w:tcPr>
            <w:tcW w:w="417" w:type="pct"/>
            <w:vMerge/>
            <w:tcBorders>
              <w:top w:val="nil"/>
              <w:left w:val="single" w:sz="4" w:space="0" w:color="auto"/>
              <w:bottom w:val="single" w:sz="4" w:space="0" w:color="auto"/>
              <w:right w:val="single" w:sz="4" w:space="0" w:color="auto"/>
            </w:tcBorders>
            <w:vAlign w:val="center"/>
            <w:hideMark/>
          </w:tcPr>
          <w:p w14:paraId="7AD796E6" w14:textId="77777777" w:rsidR="00521AFA" w:rsidRPr="00521AFA" w:rsidRDefault="00521AFA" w:rsidP="003F134C">
            <w:pPr>
              <w:rPr>
                <w:rFonts w:ascii="Garamond" w:hAnsi="Garamond"/>
                <w:b/>
                <w:bCs/>
                <w:sz w:val="12"/>
                <w:szCs w:val="12"/>
                <w:lang w:val="sq-AL" w:eastAsia="sq-AL"/>
              </w:rPr>
            </w:pPr>
          </w:p>
        </w:tc>
        <w:tc>
          <w:tcPr>
            <w:tcW w:w="290" w:type="pct"/>
            <w:vMerge w:val="restart"/>
            <w:tcBorders>
              <w:top w:val="nil"/>
              <w:left w:val="single" w:sz="4" w:space="0" w:color="auto"/>
              <w:bottom w:val="single" w:sz="4" w:space="0" w:color="auto"/>
              <w:right w:val="single" w:sz="4" w:space="0" w:color="auto"/>
            </w:tcBorders>
            <w:shd w:val="clear" w:color="000000" w:fill="FFE699"/>
            <w:vAlign w:val="center"/>
            <w:hideMark/>
          </w:tcPr>
          <w:p w14:paraId="3BC4F263"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Sipërfaqja e shpronësimit (m</w:t>
            </w:r>
            <w:r w:rsidRPr="00521AFA">
              <w:rPr>
                <w:rFonts w:ascii="Garamond" w:hAnsi="Garamond"/>
                <w:b/>
                <w:bCs/>
                <w:sz w:val="12"/>
                <w:szCs w:val="12"/>
                <w:vertAlign w:val="superscript"/>
                <w:lang w:val="sq-AL" w:eastAsia="sq-AL"/>
              </w:rPr>
              <w:t>2</w:t>
            </w:r>
            <w:r w:rsidRPr="00521AFA">
              <w:rPr>
                <w:rFonts w:ascii="Garamond" w:hAnsi="Garamond"/>
                <w:b/>
                <w:bCs/>
                <w:sz w:val="12"/>
                <w:szCs w:val="12"/>
                <w:lang w:val="sq-AL" w:eastAsia="sq-AL"/>
              </w:rPr>
              <w:t>)</w:t>
            </w:r>
          </w:p>
        </w:tc>
        <w:tc>
          <w:tcPr>
            <w:tcW w:w="265" w:type="pct"/>
            <w:vMerge w:val="restart"/>
            <w:tcBorders>
              <w:top w:val="nil"/>
              <w:left w:val="single" w:sz="4" w:space="0" w:color="auto"/>
              <w:bottom w:val="single" w:sz="4" w:space="0" w:color="auto"/>
              <w:right w:val="single" w:sz="4" w:space="0" w:color="auto"/>
            </w:tcBorders>
            <w:shd w:val="clear" w:color="000000" w:fill="FFE699"/>
            <w:vAlign w:val="center"/>
            <w:hideMark/>
          </w:tcPr>
          <w:p w14:paraId="0D938B1F"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Çmimi (lek/m</w:t>
            </w:r>
            <w:r w:rsidRPr="00521AFA">
              <w:rPr>
                <w:rFonts w:ascii="Garamond" w:hAnsi="Garamond"/>
                <w:b/>
                <w:bCs/>
                <w:sz w:val="12"/>
                <w:szCs w:val="12"/>
                <w:vertAlign w:val="superscript"/>
                <w:lang w:val="sq-AL" w:eastAsia="sq-AL"/>
              </w:rPr>
              <w:t>2</w:t>
            </w:r>
            <w:r w:rsidRPr="00521AFA">
              <w:rPr>
                <w:rFonts w:ascii="Garamond" w:hAnsi="Garamond"/>
                <w:b/>
                <w:bCs/>
                <w:sz w:val="12"/>
                <w:szCs w:val="12"/>
                <w:lang w:val="sq-AL" w:eastAsia="sq-AL"/>
              </w:rPr>
              <w:t>)</w:t>
            </w:r>
          </w:p>
        </w:tc>
        <w:tc>
          <w:tcPr>
            <w:tcW w:w="291"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704CDEDA"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Vlera, lek</w:t>
            </w:r>
          </w:p>
        </w:tc>
        <w:tc>
          <w:tcPr>
            <w:tcW w:w="275" w:type="pct"/>
            <w:vMerge w:val="restart"/>
            <w:tcBorders>
              <w:top w:val="nil"/>
              <w:left w:val="single" w:sz="4" w:space="0" w:color="auto"/>
              <w:bottom w:val="single" w:sz="4" w:space="0" w:color="auto"/>
              <w:right w:val="single" w:sz="4" w:space="0" w:color="auto"/>
            </w:tcBorders>
            <w:shd w:val="clear" w:color="000000" w:fill="FFE699"/>
            <w:vAlign w:val="center"/>
            <w:hideMark/>
          </w:tcPr>
          <w:p w14:paraId="500E530C"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Sip. e shpronësimit (m</w:t>
            </w:r>
            <w:r w:rsidRPr="00521AFA">
              <w:rPr>
                <w:rFonts w:ascii="Garamond" w:hAnsi="Garamond"/>
                <w:b/>
                <w:bCs/>
                <w:sz w:val="12"/>
                <w:szCs w:val="12"/>
                <w:vertAlign w:val="superscript"/>
                <w:lang w:val="sq-AL" w:eastAsia="sq-AL"/>
              </w:rPr>
              <w:t>2</w:t>
            </w:r>
            <w:r w:rsidRPr="00521AFA">
              <w:rPr>
                <w:rFonts w:ascii="Garamond" w:hAnsi="Garamond"/>
                <w:b/>
                <w:bCs/>
                <w:sz w:val="12"/>
                <w:szCs w:val="12"/>
                <w:lang w:val="sq-AL" w:eastAsia="sq-AL"/>
              </w:rPr>
              <w:t>)</w:t>
            </w:r>
          </w:p>
        </w:tc>
        <w:tc>
          <w:tcPr>
            <w:tcW w:w="265" w:type="pct"/>
            <w:vMerge w:val="restart"/>
            <w:tcBorders>
              <w:top w:val="nil"/>
              <w:left w:val="single" w:sz="4" w:space="0" w:color="auto"/>
              <w:bottom w:val="single" w:sz="4" w:space="0" w:color="auto"/>
              <w:right w:val="single" w:sz="4" w:space="0" w:color="auto"/>
            </w:tcBorders>
            <w:shd w:val="clear" w:color="000000" w:fill="FFE699"/>
            <w:vAlign w:val="center"/>
            <w:hideMark/>
          </w:tcPr>
          <w:p w14:paraId="5094C4F5"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Çmimi (lek/m</w:t>
            </w:r>
            <w:r w:rsidRPr="00521AFA">
              <w:rPr>
                <w:rFonts w:ascii="Garamond" w:hAnsi="Garamond"/>
                <w:b/>
                <w:bCs/>
                <w:sz w:val="12"/>
                <w:szCs w:val="12"/>
                <w:vertAlign w:val="superscript"/>
                <w:lang w:val="sq-AL" w:eastAsia="sq-AL"/>
              </w:rPr>
              <w:t>2</w:t>
            </w:r>
            <w:r w:rsidRPr="00521AFA">
              <w:rPr>
                <w:rFonts w:ascii="Garamond" w:hAnsi="Garamond"/>
                <w:b/>
                <w:bCs/>
                <w:sz w:val="12"/>
                <w:szCs w:val="12"/>
                <w:lang w:val="sq-AL" w:eastAsia="sq-AL"/>
              </w:rPr>
              <w:t>)</w:t>
            </w:r>
          </w:p>
        </w:tc>
        <w:tc>
          <w:tcPr>
            <w:tcW w:w="328" w:type="pct"/>
            <w:vMerge w:val="restart"/>
            <w:tcBorders>
              <w:top w:val="nil"/>
              <w:left w:val="single" w:sz="4" w:space="0" w:color="auto"/>
              <w:bottom w:val="single" w:sz="4" w:space="0" w:color="auto"/>
              <w:right w:val="single" w:sz="4" w:space="0" w:color="auto"/>
            </w:tcBorders>
            <w:shd w:val="clear" w:color="000000" w:fill="FFE699"/>
            <w:noWrap/>
            <w:vAlign w:val="center"/>
            <w:hideMark/>
          </w:tcPr>
          <w:p w14:paraId="7654BD6C"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Vlera, lek</w:t>
            </w:r>
          </w:p>
        </w:tc>
        <w:tc>
          <w:tcPr>
            <w:tcW w:w="508" w:type="pct"/>
            <w:vMerge/>
            <w:tcBorders>
              <w:top w:val="nil"/>
              <w:left w:val="single" w:sz="4" w:space="0" w:color="auto"/>
              <w:bottom w:val="single" w:sz="4" w:space="0" w:color="auto"/>
              <w:right w:val="single" w:sz="4" w:space="0" w:color="auto"/>
            </w:tcBorders>
            <w:vAlign w:val="center"/>
            <w:hideMark/>
          </w:tcPr>
          <w:p w14:paraId="2BF3D0F2" w14:textId="77777777" w:rsidR="00521AFA" w:rsidRPr="00521AFA" w:rsidRDefault="00521AFA" w:rsidP="003F134C">
            <w:pPr>
              <w:rPr>
                <w:rFonts w:ascii="Garamond" w:hAnsi="Garamond"/>
                <w:b/>
                <w:bCs/>
                <w:sz w:val="12"/>
                <w:szCs w:val="12"/>
                <w:lang w:val="sq-AL" w:eastAsia="sq-AL"/>
              </w:rPr>
            </w:pPr>
          </w:p>
        </w:tc>
        <w:tc>
          <w:tcPr>
            <w:tcW w:w="737" w:type="pct"/>
            <w:vMerge/>
            <w:tcBorders>
              <w:top w:val="nil"/>
              <w:left w:val="single" w:sz="4" w:space="0" w:color="auto"/>
              <w:bottom w:val="single" w:sz="4" w:space="0" w:color="auto"/>
              <w:right w:val="single" w:sz="4" w:space="0" w:color="auto"/>
            </w:tcBorders>
            <w:vAlign w:val="center"/>
            <w:hideMark/>
          </w:tcPr>
          <w:p w14:paraId="43A39F5E" w14:textId="77777777" w:rsidR="00521AFA" w:rsidRPr="00521AFA" w:rsidRDefault="00521AFA" w:rsidP="003F134C">
            <w:pPr>
              <w:rPr>
                <w:rFonts w:ascii="Garamond" w:hAnsi="Garamond"/>
                <w:b/>
                <w:bCs/>
                <w:sz w:val="12"/>
                <w:szCs w:val="12"/>
                <w:lang w:val="sq-AL" w:eastAsia="sq-AL"/>
              </w:rPr>
            </w:pPr>
          </w:p>
        </w:tc>
      </w:tr>
      <w:tr w:rsidR="00521AFA" w:rsidRPr="00521AFA" w14:paraId="764C6F63" w14:textId="77777777" w:rsidTr="003F134C">
        <w:trPr>
          <w:trHeight w:val="306"/>
          <w:jc w:val="center"/>
        </w:trPr>
        <w:tc>
          <w:tcPr>
            <w:tcW w:w="138" w:type="pct"/>
            <w:vMerge/>
            <w:tcBorders>
              <w:top w:val="nil"/>
              <w:left w:val="single" w:sz="4" w:space="0" w:color="auto"/>
              <w:bottom w:val="single" w:sz="4" w:space="0" w:color="auto"/>
              <w:right w:val="single" w:sz="4" w:space="0" w:color="auto"/>
            </w:tcBorders>
            <w:vAlign w:val="center"/>
            <w:hideMark/>
          </w:tcPr>
          <w:p w14:paraId="7BCF0B66" w14:textId="77777777" w:rsidR="00521AFA" w:rsidRPr="00521AFA" w:rsidRDefault="00521AFA" w:rsidP="003F134C">
            <w:pPr>
              <w:rPr>
                <w:rFonts w:ascii="Garamond" w:hAnsi="Garamond"/>
                <w:b/>
                <w:bCs/>
                <w:sz w:val="12"/>
                <w:szCs w:val="12"/>
                <w:lang w:val="sq-AL" w:eastAsia="sq-AL"/>
              </w:rPr>
            </w:pPr>
          </w:p>
        </w:tc>
        <w:tc>
          <w:tcPr>
            <w:tcW w:w="183" w:type="pct"/>
            <w:vMerge/>
            <w:tcBorders>
              <w:top w:val="nil"/>
              <w:left w:val="single" w:sz="4" w:space="0" w:color="auto"/>
              <w:bottom w:val="single" w:sz="4" w:space="0" w:color="auto"/>
              <w:right w:val="single" w:sz="4" w:space="0" w:color="auto"/>
            </w:tcBorders>
            <w:vAlign w:val="center"/>
            <w:hideMark/>
          </w:tcPr>
          <w:p w14:paraId="50F54183" w14:textId="77777777" w:rsidR="00521AFA" w:rsidRPr="00521AFA" w:rsidRDefault="00521AFA" w:rsidP="003F134C">
            <w:pPr>
              <w:rPr>
                <w:rFonts w:ascii="Garamond" w:hAnsi="Garamond"/>
                <w:b/>
                <w:bCs/>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6BDF295C" w14:textId="77777777" w:rsidR="00521AFA" w:rsidRPr="00521AFA" w:rsidRDefault="00521AFA" w:rsidP="003F134C">
            <w:pPr>
              <w:rPr>
                <w:rFonts w:ascii="Garamond" w:hAnsi="Garamond"/>
                <w:b/>
                <w:bCs/>
                <w:sz w:val="12"/>
                <w:szCs w:val="12"/>
                <w:lang w:val="sq-AL" w:eastAsia="sq-AL"/>
              </w:rPr>
            </w:pPr>
          </w:p>
        </w:tc>
        <w:tc>
          <w:tcPr>
            <w:tcW w:w="820" w:type="pct"/>
            <w:vMerge/>
            <w:tcBorders>
              <w:top w:val="nil"/>
              <w:left w:val="single" w:sz="4" w:space="0" w:color="auto"/>
              <w:bottom w:val="single" w:sz="4" w:space="0" w:color="auto"/>
              <w:right w:val="single" w:sz="4" w:space="0" w:color="auto"/>
            </w:tcBorders>
            <w:vAlign w:val="center"/>
            <w:hideMark/>
          </w:tcPr>
          <w:p w14:paraId="6B42A867" w14:textId="77777777" w:rsidR="00521AFA" w:rsidRPr="00521AFA" w:rsidRDefault="00521AFA" w:rsidP="003F134C">
            <w:pPr>
              <w:rPr>
                <w:rFonts w:ascii="Garamond" w:hAnsi="Garamond"/>
                <w:b/>
                <w:bCs/>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77436C87" w14:textId="77777777" w:rsidR="00521AFA" w:rsidRPr="00521AFA" w:rsidRDefault="00521AFA" w:rsidP="003F134C">
            <w:pPr>
              <w:rPr>
                <w:rFonts w:ascii="Garamond" w:hAnsi="Garamond"/>
                <w:b/>
                <w:bCs/>
                <w:sz w:val="12"/>
                <w:szCs w:val="12"/>
                <w:lang w:val="sq-AL" w:eastAsia="sq-AL"/>
              </w:rPr>
            </w:pPr>
          </w:p>
        </w:tc>
        <w:tc>
          <w:tcPr>
            <w:tcW w:w="417" w:type="pct"/>
            <w:vMerge/>
            <w:tcBorders>
              <w:top w:val="nil"/>
              <w:left w:val="single" w:sz="4" w:space="0" w:color="auto"/>
              <w:bottom w:val="single" w:sz="4" w:space="0" w:color="auto"/>
              <w:right w:val="single" w:sz="4" w:space="0" w:color="auto"/>
            </w:tcBorders>
            <w:vAlign w:val="center"/>
            <w:hideMark/>
          </w:tcPr>
          <w:p w14:paraId="70A773A5" w14:textId="77777777" w:rsidR="00521AFA" w:rsidRPr="00521AFA" w:rsidRDefault="00521AFA" w:rsidP="003F134C">
            <w:pPr>
              <w:rPr>
                <w:rFonts w:ascii="Garamond" w:hAnsi="Garamond"/>
                <w:b/>
                <w:bCs/>
                <w:sz w:val="12"/>
                <w:szCs w:val="12"/>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630C83D7" w14:textId="77777777" w:rsidR="00521AFA" w:rsidRPr="00521AFA" w:rsidRDefault="00521AFA" w:rsidP="003F134C">
            <w:pPr>
              <w:rPr>
                <w:rFonts w:ascii="Garamond" w:hAnsi="Garamond"/>
                <w:b/>
                <w:bCs/>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722AB588" w14:textId="77777777" w:rsidR="00521AFA" w:rsidRPr="00521AFA" w:rsidRDefault="00521AFA" w:rsidP="003F134C">
            <w:pPr>
              <w:rPr>
                <w:rFonts w:ascii="Garamond" w:hAnsi="Garamond"/>
                <w:b/>
                <w:bCs/>
                <w:sz w:val="12"/>
                <w:szCs w:val="12"/>
                <w:lang w:val="sq-AL" w:eastAsia="sq-AL"/>
              </w:rPr>
            </w:pPr>
          </w:p>
        </w:tc>
        <w:tc>
          <w:tcPr>
            <w:tcW w:w="291" w:type="pct"/>
            <w:vMerge/>
            <w:tcBorders>
              <w:top w:val="nil"/>
              <w:left w:val="single" w:sz="4" w:space="0" w:color="auto"/>
              <w:bottom w:val="single" w:sz="4" w:space="0" w:color="auto"/>
              <w:right w:val="single" w:sz="4" w:space="0" w:color="auto"/>
            </w:tcBorders>
            <w:vAlign w:val="center"/>
            <w:hideMark/>
          </w:tcPr>
          <w:p w14:paraId="6B8307DB" w14:textId="77777777" w:rsidR="00521AFA" w:rsidRPr="00521AFA" w:rsidRDefault="00521AFA" w:rsidP="003F134C">
            <w:pPr>
              <w:rPr>
                <w:rFonts w:ascii="Garamond" w:hAnsi="Garamond"/>
                <w:b/>
                <w:bCs/>
                <w:sz w:val="12"/>
                <w:szCs w:val="12"/>
                <w:lang w:val="sq-AL" w:eastAsia="sq-AL"/>
              </w:rPr>
            </w:pPr>
          </w:p>
        </w:tc>
        <w:tc>
          <w:tcPr>
            <w:tcW w:w="275" w:type="pct"/>
            <w:vMerge/>
            <w:tcBorders>
              <w:top w:val="nil"/>
              <w:left w:val="single" w:sz="4" w:space="0" w:color="auto"/>
              <w:bottom w:val="single" w:sz="4" w:space="0" w:color="auto"/>
              <w:right w:val="single" w:sz="4" w:space="0" w:color="auto"/>
            </w:tcBorders>
            <w:vAlign w:val="center"/>
            <w:hideMark/>
          </w:tcPr>
          <w:p w14:paraId="1CD15AAA" w14:textId="77777777" w:rsidR="00521AFA" w:rsidRPr="00521AFA" w:rsidRDefault="00521AFA" w:rsidP="003F134C">
            <w:pPr>
              <w:rPr>
                <w:rFonts w:ascii="Garamond" w:hAnsi="Garamond"/>
                <w:b/>
                <w:bCs/>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268FFA36" w14:textId="77777777" w:rsidR="00521AFA" w:rsidRPr="00521AFA" w:rsidRDefault="00521AFA" w:rsidP="003F134C">
            <w:pPr>
              <w:rPr>
                <w:rFonts w:ascii="Garamond" w:hAnsi="Garamond"/>
                <w:b/>
                <w:bCs/>
                <w:sz w:val="12"/>
                <w:szCs w:val="12"/>
                <w:lang w:val="sq-AL" w:eastAsia="sq-AL"/>
              </w:rPr>
            </w:pPr>
          </w:p>
        </w:tc>
        <w:tc>
          <w:tcPr>
            <w:tcW w:w="328" w:type="pct"/>
            <w:vMerge/>
            <w:tcBorders>
              <w:top w:val="nil"/>
              <w:left w:val="single" w:sz="4" w:space="0" w:color="auto"/>
              <w:bottom w:val="single" w:sz="4" w:space="0" w:color="auto"/>
              <w:right w:val="single" w:sz="4" w:space="0" w:color="auto"/>
            </w:tcBorders>
            <w:vAlign w:val="center"/>
            <w:hideMark/>
          </w:tcPr>
          <w:p w14:paraId="7C7EA3E8" w14:textId="77777777" w:rsidR="00521AFA" w:rsidRPr="00521AFA" w:rsidRDefault="00521AFA" w:rsidP="003F134C">
            <w:pPr>
              <w:rPr>
                <w:rFonts w:ascii="Garamond" w:hAnsi="Garamond"/>
                <w:b/>
                <w:bCs/>
                <w:sz w:val="12"/>
                <w:szCs w:val="12"/>
                <w:lang w:val="sq-AL" w:eastAsia="sq-AL"/>
              </w:rPr>
            </w:pPr>
          </w:p>
        </w:tc>
        <w:tc>
          <w:tcPr>
            <w:tcW w:w="508" w:type="pct"/>
            <w:vMerge/>
            <w:tcBorders>
              <w:top w:val="nil"/>
              <w:left w:val="single" w:sz="4" w:space="0" w:color="auto"/>
              <w:bottom w:val="single" w:sz="4" w:space="0" w:color="auto"/>
              <w:right w:val="single" w:sz="4" w:space="0" w:color="auto"/>
            </w:tcBorders>
            <w:vAlign w:val="center"/>
            <w:hideMark/>
          </w:tcPr>
          <w:p w14:paraId="216307A0" w14:textId="77777777" w:rsidR="00521AFA" w:rsidRPr="00521AFA" w:rsidRDefault="00521AFA" w:rsidP="003F134C">
            <w:pPr>
              <w:rPr>
                <w:rFonts w:ascii="Garamond" w:hAnsi="Garamond"/>
                <w:b/>
                <w:bCs/>
                <w:sz w:val="12"/>
                <w:szCs w:val="12"/>
                <w:lang w:val="sq-AL" w:eastAsia="sq-AL"/>
              </w:rPr>
            </w:pPr>
          </w:p>
        </w:tc>
        <w:tc>
          <w:tcPr>
            <w:tcW w:w="737" w:type="pct"/>
            <w:vMerge/>
            <w:tcBorders>
              <w:top w:val="nil"/>
              <w:left w:val="single" w:sz="4" w:space="0" w:color="auto"/>
              <w:bottom w:val="single" w:sz="4" w:space="0" w:color="auto"/>
              <w:right w:val="single" w:sz="4" w:space="0" w:color="auto"/>
            </w:tcBorders>
            <w:vAlign w:val="center"/>
            <w:hideMark/>
          </w:tcPr>
          <w:p w14:paraId="6F2840D7" w14:textId="77777777" w:rsidR="00521AFA" w:rsidRPr="00521AFA" w:rsidRDefault="00521AFA" w:rsidP="003F134C">
            <w:pPr>
              <w:rPr>
                <w:rFonts w:ascii="Garamond" w:hAnsi="Garamond"/>
                <w:b/>
                <w:bCs/>
                <w:sz w:val="12"/>
                <w:szCs w:val="12"/>
                <w:lang w:val="sq-AL" w:eastAsia="sq-AL"/>
              </w:rPr>
            </w:pPr>
          </w:p>
        </w:tc>
      </w:tr>
      <w:tr w:rsidR="00521AFA" w:rsidRPr="00521AFA" w14:paraId="501DEBE4" w14:textId="77777777" w:rsidTr="003F134C">
        <w:trPr>
          <w:trHeight w:val="845"/>
          <w:jc w:val="center"/>
        </w:trPr>
        <w:tc>
          <w:tcPr>
            <w:tcW w:w="138" w:type="pct"/>
            <w:vMerge/>
            <w:tcBorders>
              <w:top w:val="nil"/>
              <w:left w:val="single" w:sz="4" w:space="0" w:color="auto"/>
              <w:bottom w:val="single" w:sz="4" w:space="0" w:color="auto"/>
              <w:right w:val="single" w:sz="4" w:space="0" w:color="auto"/>
            </w:tcBorders>
            <w:vAlign w:val="center"/>
            <w:hideMark/>
          </w:tcPr>
          <w:p w14:paraId="6D5A2FC2" w14:textId="77777777" w:rsidR="00521AFA" w:rsidRPr="00521AFA" w:rsidRDefault="00521AFA" w:rsidP="003F134C">
            <w:pPr>
              <w:rPr>
                <w:rFonts w:ascii="Garamond" w:hAnsi="Garamond"/>
                <w:b/>
                <w:bCs/>
                <w:sz w:val="12"/>
                <w:szCs w:val="12"/>
                <w:lang w:val="sq-AL" w:eastAsia="sq-AL"/>
              </w:rPr>
            </w:pPr>
          </w:p>
        </w:tc>
        <w:tc>
          <w:tcPr>
            <w:tcW w:w="183" w:type="pct"/>
            <w:vMerge/>
            <w:tcBorders>
              <w:top w:val="nil"/>
              <w:left w:val="single" w:sz="4" w:space="0" w:color="auto"/>
              <w:bottom w:val="single" w:sz="4" w:space="0" w:color="auto"/>
              <w:right w:val="single" w:sz="4" w:space="0" w:color="auto"/>
            </w:tcBorders>
            <w:vAlign w:val="center"/>
            <w:hideMark/>
          </w:tcPr>
          <w:p w14:paraId="37E71CFD" w14:textId="77777777" w:rsidR="00521AFA" w:rsidRPr="00521AFA" w:rsidRDefault="00521AFA" w:rsidP="003F134C">
            <w:pPr>
              <w:rPr>
                <w:rFonts w:ascii="Garamond" w:hAnsi="Garamond"/>
                <w:b/>
                <w:bCs/>
                <w:sz w:val="12"/>
                <w:szCs w:val="12"/>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384FE4F6" w14:textId="77777777" w:rsidR="00521AFA" w:rsidRPr="00521AFA" w:rsidRDefault="00521AFA" w:rsidP="003F134C">
            <w:pPr>
              <w:rPr>
                <w:rFonts w:ascii="Garamond" w:hAnsi="Garamond"/>
                <w:b/>
                <w:bCs/>
                <w:sz w:val="12"/>
                <w:szCs w:val="12"/>
                <w:lang w:val="sq-AL" w:eastAsia="sq-AL"/>
              </w:rPr>
            </w:pPr>
          </w:p>
        </w:tc>
        <w:tc>
          <w:tcPr>
            <w:tcW w:w="820" w:type="pct"/>
            <w:vMerge/>
            <w:tcBorders>
              <w:top w:val="nil"/>
              <w:left w:val="single" w:sz="4" w:space="0" w:color="auto"/>
              <w:bottom w:val="single" w:sz="4" w:space="0" w:color="auto"/>
              <w:right w:val="single" w:sz="4" w:space="0" w:color="auto"/>
            </w:tcBorders>
            <w:vAlign w:val="center"/>
            <w:hideMark/>
          </w:tcPr>
          <w:p w14:paraId="6C0F7D0B" w14:textId="77777777" w:rsidR="00521AFA" w:rsidRPr="00521AFA" w:rsidRDefault="00521AFA" w:rsidP="003F134C">
            <w:pPr>
              <w:rPr>
                <w:rFonts w:ascii="Garamond" w:hAnsi="Garamond"/>
                <w:b/>
                <w:bCs/>
                <w:sz w:val="12"/>
                <w:szCs w:val="12"/>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293CFA5F" w14:textId="77777777" w:rsidR="00521AFA" w:rsidRPr="00521AFA" w:rsidRDefault="00521AFA" w:rsidP="003F134C">
            <w:pPr>
              <w:rPr>
                <w:rFonts w:ascii="Garamond" w:hAnsi="Garamond"/>
                <w:b/>
                <w:bCs/>
                <w:sz w:val="12"/>
                <w:szCs w:val="12"/>
                <w:lang w:val="sq-AL" w:eastAsia="sq-AL"/>
              </w:rPr>
            </w:pPr>
          </w:p>
        </w:tc>
        <w:tc>
          <w:tcPr>
            <w:tcW w:w="417" w:type="pct"/>
            <w:vMerge/>
            <w:tcBorders>
              <w:top w:val="nil"/>
              <w:left w:val="single" w:sz="4" w:space="0" w:color="auto"/>
              <w:bottom w:val="single" w:sz="4" w:space="0" w:color="auto"/>
              <w:right w:val="single" w:sz="4" w:space="0" w:color="auto"/>
            </w:tcBorders>
            <w:vAlign w:val="center"/>
            <w:hideMark/>
          </w:tcPr>
          <w:p w14:paraId="235DCD3B" w14:textId="77777777" w:rsidR="00521AFA" w:rsidRPr="00521AFA" w:rsidRDefault="00521AFA" w:rsidP="003F134C">
            <w:pPr>
              <w:rPr>
                <w:rFonts w:ascii="Garamond" w:hAnsi="Garamond"/>
                <w:b/>
                <w:bCs/>
                <w:sz w:val="12"/>
                <w:szCs w:val="12"/>
                <w:lang w:val="sq-AL" w:eastAsia="sq-AL"/>
              </w:rPr>
            </w:pPr>
          </w:p>
        </w:tc>
        <w:tc>
          <w:tcPr>
            <w:tcW w:w="290" w:type="pct"/>
            <w:vMerge/>
            <w:tcBorders>
              <w:top w:val="nil"/>
              <w:left w:val="single" w:sz="4" w:space="0" w:color="auto"/>
              <w:bottom w:val="single" w:sz="4" w:space="0" w:color="auto"/>
              <w:right w:val="single" w:sz="4" w:space="0" w:color="auto"/>
            </w:tcBorders>
            <w:vAlign w:val="center"/>
            <w:hideMark/>
          </w:tcPr>
          <w:p w14:paraId="6097052E" w14:textId="77777777" w:rsidR="00521AFA" w:rsidRPr="00521AFA" w:rsidRDefault="00521AFA" w:rsidP="003F134C">
            <w:pPr>
              <w:rPr>
                <w:rFonts w:ascii="Garamond" w:hAnsi="Garamond"/>
                <w:b/>
                <w:bCs/>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1CAEB11F" w14:textId="77777777" w:rsidR="00521AFA" w:rsidRPr="00521AFA" w:rsidRDefault="00521AFA" w:rsidP="003F134C">
            <w:pPr>
              <w:rPr>
                <w:rFonts w:ascii="Garamond" w:hAnsi="Garamond"/>
                <w:b/>
                <w:bCs/>
                <w:sz w:val="12"/>
                <w:szCs w:val="12"/>
                <w:lang w:val="sq-AL" w:eastAsia="sq-AL"/>
              </w:rPr>
            </w:pPr>
          </w:p>
        </w:tc>
        <w:tc>
          <w:tcPr>
            <w:tcW w:w="291" w:type="pct"/>
            <w:vMerge/>
            <w:tcBorders>
              <w:top w:val="nil"/>
              <w:left w:val="single" w:sz="4" w:space="0" w:color="auto"/>
              <w:bottom w:val="single" w:sz="4" w:space="0" w:color="auto"/>
              <w:right w:val="single" w:sz="4" w:space="0" w:color="auto"/>
            </w:tcBorders>
            <w:vAlign w:val="center"/>
            <w:hideMark/>
          </w:tcPr>
          <w:p w14:paraId="74CDABF4" w14:textId="77777777" w:rsidR="00521AFA" w:rsidRPr="00521AFA" w:rsidRDefault="00521AFA" w:rsidP="003F134C">
            <w:pPr>
              <w:rPr>
                <w:rFonts w:ascii="Garamond" w:hAnsi="Garamond"/>
                <w:b/>
                <w:bCs/>
                <w:sz w:val="12"/>
                <w:szCs w:val="12"/>
                <w:lang w:val="sq-AL" w:eastAsia="sq-AL"/>
              </w:rPr>
            </w:pPr>
          </w:p>
        </w:tc>
        <w:tc>
          <w:tcPr>
            <w:tcW w:w="275" w:type="pct"/>
            <w:vMerge/>
            <w:tcBorders>
              <w:top w:val="nil"/>
              <w:left w:val="single" w:sz="4" w:space="0" w:color="auto"/>
              <w:bottom w:val="single" w:sz="4" w:space="0" w:color="auto"/>
              <w:right w:val="single" w:sz="4" w:space="0" w:color="auto"/>
            </w:tcBorders>
            <w:vAlign w:val="center"/>
            <w:hideMark/>
          </w:tcPr>
          <w:p w14:paraId="114AAA9A" w14:textId="77777777" w:rsidR="00521AFA" w:rsidRPr="00521AFA" w:rsidRDefault="00521AFA" w:rsidP="003F134C">
            <w:pPr>
              <w:rPr>
                <w:rFonts w:ascii="Garamond" w:hAnsi="Garamond"/>
                <w:b/>
                <w:bCs/>
                <w:sz w:val="12"/>
                <w:szCs w:val="12"/>
                <w:lang w:val="sq-AL" w:eastAsia="sq-AL"/>
              </w:rPr>
            </w:pPr>
          </w:p>
        </w:tc>
        <w:tc>
          <w:tcPr>
            <w:tcW w:w="265" w:type="pct"/>
            <w:vMerge/>
            <w:tcBorders>
              <w:top w:val="nil"/>
              <w:left w:val="single" w:sz="4" w:space="0" w:color="auto"/>
              <w:bottom w:val="single" w:sz="4" w:space="0" w:color="auto"/>
              <w:right w:val="single" w:sz="4" w:space="0" w:color="auto"/>
            </w:tcBorders>
            <w:vAlign w:val="center"/>
            <w:hideMark/>
          </w:tcPr>
          <w:p w14:paraId="787F8C44" w14:textId="77777777" w:rsidR="00521AFA" w:rsidRPr="00521AFA" w:rsidRDefault="00521AFA" w:rsidP="003F134C">
            <w:pPr>
              <w:rPr>
                <w:rFonts w:ascii="Garamond" w:hAnsi="Garamond"/>
                <w:b/>
                <w:bCs/>
                <w:sz w:val="12"/>
                <w:szCs w:val="12"/>
                <w:lang w:val="sq-AL" w:eastAsia="sq-AL"/>
              </w:rPr>
            </w:pPr>
          </w:p>
        </w:tc>
        <w:tc>
          <w:tcPr>
            <w:tcW w:w="328" w:type="pct"/>
            <w:vMerge/>
            <w:tcBorders>
              <w:top w:val="nil"/>
              <w:left w:val="single" w:sz="4" w:space="0" w:color="auto"/>
              <w:bottom w:val="single" w:sz="4" w:space="0" w:color="auto"/>
              <w:right w:val="single" w:sz="4" w:space="0" w:color="auto"/>
            </w:tcBorders>
            <w:vAlign w:val="center"/>
            <w:hideMark/>
          </w:tcPr>
          <w:p w14:paraId="503500FE" w14:textId="77777777" w:rsidR="00521AFA" w:rsidRPr="00521AFA" w:rsidRDefault="00521AFA" w:rsidP="003F134C">
            <w:pPr>
              <w:rPr>
                <w:rFonts w:ascii="Garamond" w:hAnsi="Garamond"/>
                <w:b/>
                <w:bCs/>
                <w:sz w:val="12"/>
                <w:szCs w:val="12"/>
                <w:lang w:val="sq-AL" w:eastAsia="sq-AL"/>
              </w:rPr>
            </w:pPr>
          </w:p>
        </w:tc>
        <w:tc>
          <w:tcPr>
            <w:tcW w:w="508" w:type="pct"/>
            <w:vMerge/>
            <w:tcBorders>
              <w:top w:val="nil"/>
              <w:left w:val="single" w:sz="4" w:space="0" w:color="auto"/>
              <w:bottom w:val="single" w:sz="4" w:space="0" w:color="auto"/>
              <w:right w:val="single" w:sz="4" w:space="0" w:color="auto"/>
            </w:tcBorders>
            <w:vAlign w:val="center"/>
            <w:hideMark/>
          </w:tcPr>
          <w:p w14:paraId="1C73E685" w14:textId="77777777" w:rsidR="00521AFA" w:rsidRPr="00521AFA" w:rsidRDefault="00521AFA" w:rsidP="003F134C">
            <w:pPr>
              <w:rPr>
                <w:rFonts w:ascii="Garamond" w:hAnsi="Garamond"/>
                <w:b/>
                <w:bCs/>
                <w:sz w:val="12"/>
                <w:szCs w:val="12"/>
                <w:lang w:val="sq-AL" w:eastAsia="sq-AL"/>
              </w:rPr>
            </w:pPr>
          </w:p>
        </w:tc>
        <w:tc>
          <w:tcPr>
            <w:tcW w:w="737" w:type="pct"/>
            <w:vMerge/>
            <w:tcBorders>
              <w:top w:val="nil"/>
              <w:left w:val="single" w:sz="4" w:space="0" w:color="auto"/>
              <w:bottom w:val="single" w:sz="4" w:space="0" w:color="auto"/>
              <w:right w:val="single" w:sz="4" w:space="0" w:color="auto"/>
            </w:tcBorders>
            <w:vAlign w:val="center"/>
            <w:hideMark/>
          </w:tcPr>
          <w:p w14:paraId="255F326B" w14:textId="77777777" w:rsidR="00521AFA" w:rsidRPr="00521AFA" w:rsidRDefault="00521AFA" w:rsidP="003F134C">
            <w:pPr>
              <w:rPr>
                <w:rFonts w:ascii="Garamond" w:hAnsi="Garamond"/>
                <w:b/>
                <w:bCs/>
                <w:sz w:val="12"/>
                <w:szCs w:val="12"/>
                <w:lang w:val="sq-AL" w:eastAsia="sq-AL"/>
              </w:rPr>
            </w:pPr>
          </w:p>
        </w:tc>
      </w:tr>
      <w:tr w:rsidR="00521AFA" w:rsidRPr="00521AFA" w14:paraId="4A1FB9A9" w14:textId="77777777" w:rsidTr="003F134C">
        <w:trPr>
          <w:trHeight w:val="20"/>
          <w:jc w:val="center"/>
        </w:trPr>
        <w:tc>
          <w:tcPr>
            <w:tcW w:w="5000" w:type="pct"/>
            <w:gridSpan w:val="14"/>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26EF6C70"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Seksioni A që pasqyron pasurinë që ndryshohet në tabelën bashkëlidhur VKM-së nr. 783, datë 15.12.2021</w:t>
            </w:r>
          </w:p>
        </w:tc>
      </w:tr>
      <w:tr w:rsidR="00521AFA" w:rsidRPr="00521AFA" w14:paraId="4DCE6772" w14:textId="77777777" w:rsidTr="003F134C">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E227258"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1</w:t>
            </w:r>
          </w:p>
        </w:tc>
        <w:tc>
          <w:tcPr>
            <w:tcW w:w="183" w:type="pct"/>
            <w:tcBorders>
              <w:top w:val="nil"/>
              <w:left w:val="nil"/>
              <w:bottom w:val="single" w:sz="4" w:space="0" w:color="auto"/>
              <w:right w:val="single" w:sz="4" w:space="0" w:color="auto"/>
            </w:tcBorders>
            <w:shd w:val="clear" w:color="auto" w:fill="auto"/>
            <w:noWrap/>
            <w:vAlign w:val="center"/>
            <w:hideMark/>
          </w:tcPr>
          <w:p w14:paraId="4A896DAA"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3</w:t>
            </w:r>
          </w:p>
        </w:tc>
        <w:tc>
          <w:tcPr>
            <w:tcW w:w="244" w:type="pct"/>
            <w:tcBorders>
              <w:top w:val="nil"/>
              <w:left w:val="nil"/>
              <w:bottom w:val="single" w:sz="4" w:space="0" w:color="auto"/>
              <w:right w:val="single" w:sz="4" w:space="0" w:color="auto"/>
            </w:tcBorders>
            <w:shd w:val="clear" w:color="auto" w:fill="auto"/>
            <w:vAlign w:val="center"/>
            <w:hideMark/>
          </w:tcPr>
          <w:p w14:paraId="1540E87B"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583/13</w:t>
            </w:r>
          </w:p>
        </w:tc>
        <w:tc>
          <w:tcPr>
            <w:tcW w:w="820" w:type="pct"/>
            <w:tcBorders>
              <w:top w:val="nil"/>
              <w:left w:val="nil"/>
              <w:bottom w:val="single" w:sz="4" w:space="0" w:color="auto"/>
              <w:right w:val="single" w:sz="4" w:space="0" w:color="auto"/>
            </w:tcBorders>
            <w:shd w:val="clear" w:color="auto" w:fill="auto"/>
            <w:vAlign w:val="center"/>
            <w:hideMark/>
          </w:tcPr>
          <w:p w14:paraId="7623625D"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Besart Avni Shehu</w:t>
            </w:r>
            <w:r w:rsidRPr="00521AFA">
              <w:rPr>
                <w:rFonts w:ascii="Garamond" w:hAnsi="Garamond"/>
                <w:sz w:val="12"/>
                <w:szCs w:val="12"/>
                <w:lang w:val="sq-AL" w:eastAsia="sq-AL"/>
              </w:rPr>
              <w:br/>
              <w:t>Iva Arben Shehu</w:t>
            </w:r>
          </w:p>
        </w:tc>
        <w:tc>
          <w:tcPr>
            <w:tcW w:w="239" w:type="pct"/>
            <w:tcBorders>
              <w:top w:val="nil"/>
              <w:left w:val="nil"/>
              <w:bottom w:val="single" w:sz="4" w:space="0" w:color="auto"/>
              <w:right w:val="single" w:sz="4" w:space="0" w:color="auto"/>
            </w:tcBorders>
            <w:shd w:val="clear" w:color="auto" w:fill="auto"/>
            <w:vAlign w:val="center"/>
            <w:hideMark/>
          </w:tcPr>
          <w:p w14:paraId="46818604"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4635</w:t>
            </w:r>
          </w:p>
        </w:tc>
        <w:tc>
          <w:tcPr>
            <w:tcW w:w="417" w:type="pct"/>
            <w:tcBorders>
              <w:top w:val="nil"/>
              <w:left w:val="nil"/>
              <w:bottom w:val="single" w:sz="4" w:space="0" w:color="auto"/>
              <w:right w:val="single" w:sz="4" w:space="0" w:color="auto"/>
            </w:tcBorders>
            <w:shd w:val="clear" w:color="auto" w:fill="auto"/>
            <w:vAlign w:val="center"/>
            <w:hideMark/>
          </w:tcPr>
          <w:p w14:paraId="71FF2795"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649E810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2FC9CEBA"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6C0C8AD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3728B5"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245</w:t>
            </w:r>
          </w:p>
        </w:tc>
        <w:tc>
          <w:tcPr>
            <w:tcW w:w="265" w:type="pct"/>
            <w:tcBorders>
              <w:top w:val="nil"/>
              <w:left w:val="nil"/>
              <w:bottom w:val="single" w:sz="4" w:space="0" w:color="auto"/>
              <w:right w:val="single" w:sz="4" w:space="0" w:color="auto"/>
            </w:tcBorders>
            <w:shd w:val="clear" w:color="auto" w:fill="auto"/>
            <w:noWrap/>
            <w:vAlign w:val="center"/>
            <w:hideMark/>
          </w:tcPr>
          <w:p w14:paraId="37217010"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18D4D428"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128,135.00</w:t>
            </w:r>
          </w:p>
        </w:tc>
        <w:tc>
          <w:tcPr>
            <w:tcW w:w="508" w:type="pct"/>
            <w:tcBorders>
              <w:top w:val="nil"/>
              <w:left w:val="nil"/>
              <w:bottom w:val="single" w:sz="4" w:space="0" w:color="auto"/>
              <w:right w:val="single" w:sz="4" w:space="0" w:color="auto"/>
            </w:tcBorders>
            <w:shd w:val="clear" w:color="auto" w:fill="auto"/>
            <w:vAlign w:val="center"/>
            <w:hideMark/>
          </w:tcPr>
          <w:p w14:paraId="37DBBAC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128,135</w:t>
            </w:r>
          </w:p>
        </w:tc>
        <w:tc>
          <w:tcPr>
            <w:tcW w:w="737" w:type="pct"/>
            <w:tcBorders>
              <w:top w:val="nil"/>
              <w:left w:val="nil"/>
              <w:bottom w:val="single" w:sz="4" w:space="0" w:color="auto"/>
              <w:right w:val="single" w:sz="4" w:space="0" w:color="auto"/>
            </w:tcBorders>
            <w:shd w:val="clear" w:color="auto" w:fill="auto"/>
            <w:vAlign w:val="center"/>
            <w:hideMark/>
          </w:tcPr>
          <w:p w14:paraId="039A3420"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r>
      <w:tr w:rsidR="00521AFA" w:rsidRPr="00521AFA" w14:paraId="737DECF2" w14:textId="77777777" w:rsidTr="003F134C">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0263669F"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2</w:t>
            </w:r>
          </w:p>
        </w:tc>
        <w:tc>
          <w:tcPr>
            <w:tcW w:w="183" w:type="pct"/>
            <w:tcBorders>
              <w:top w:val="nil"/>
              <w:left w:val="nil"/>
              <w:bottom w:val="single" w:sz="4" w:space="0" w:color="auto"/>
              <w:right w:val="single" w:sz="4" w:space="0" w:color="auto"/>
            </w:tcBorders>
            <w:shd w:val="clear" w:color="auto" w:fill="auto"/>
            <w:noWrap/>
            <w:vAlign w:val="center"/>
            <w:hideMark/>
          </w:tcPr>
          <w:p w14:paraId="3A648BF2"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4</w:t>
            </w:r>
          </w:p>
        </w:tc>
        <w:tc>
          <w:tcPr>
            <w:tcW w:w="244" w:type="pct"/>
            <w:tcBorders>
              <w:top w:val="nil"/>
              <w:left w:val="nil"/>
              <w:bottom w:val="single" w:sz="4" w:space="0" w:color="auto"/>
              <w:right w:val="single" w:sz="4" w:space="0" w:color="auto"/>
            </w:tcBorders>
            <w:shd w:val="clear" w:color="auto" w:fill="auto"/>
            <w:vAlign w:val="center"/>
            <w:hideMark/>
          </w:tcPr>
          <w:p w14:paraId="3E59A6DF"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583/24</w:t>
            </w:r>
          </w:p>
        </w:tc>
        <w:tc>
          <w:tcPr>
            <w:tcW w:w="820" w:type="pct"/>
            <w:tcBorders>
              <w:top w:val="nil"/>
              <w:left w:val="nil"/>
              <w:bottom w:val="single" w:sz="4" w:space="0" w:color="auto"/>
              <w:right w:val="single" w:sz="4" w:space="0" w:color="auto"/>
            </w:tcBorders>
            <w:shd w:val="clear" w:color="auto" w:fill="auto"/>
            <w:vAlign w:val="center"/>
            <w:hideMark/>
          </w:tcPr>
          <w:p w14:paraId="10638F55"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Theofilos Fuat Alimeta</w:t>
            </w:r>
            <w:r w:rsidRPr="00521AFA">
              <w:rPr>
                <w:rFonts w:ascii="Garamond" w:hAnsi="Garamond"/>
                <w:sz w:val="12"/>
                <w:szCs w:val="12"/>
                <w:lang w:val="sq-AL" w:eastAsia="sq-AL"/>
              </w:rPr>
              <w:br/>
              <w:t>Arben Avni Paja</w:t>
            </w:r>
            <w:r w:rsidRPr="00521AFA">
              <w:rPr>
                <w:rFonts w:ascii="Garamond" w:hAnsi="Garamond"/>
                <w:sz w:val="12"/>
                <w:szCs w:val="12"/>
                <w:lang w:val="sq-AL" w:eastAsia="sq-AL"/>
              </w:rPr>
              <w:br/>
              <w:t xml:space="preserve">Petrit Avni </w:t>
            </w:r>
          </w:p>
        </w:tc>
        <w:tc>
          <w:tcPr>
            <w:tcW w:w="239" w:type="pct"/>
            <w:tcBorders>
              <w:top w:val="nil"/>
              <w:left w:val="nil"/>
              <w:bottom w:val="single" w:sz="4" w:space="0" w:color="auto"/>
              <w:right w:val="single" w:sz="4" w:space="0" w:color="auto"/>
            </w:tcBorders>
            <w:shd w:val="clear" w:color="auto" w:fill="auto"/>
            <w:vAlign w:val="center"/>
            <w:hideMark/>
          </w:tcPr>
          <w:p w14:paraId="567E6CF2"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4000</w:t>
            </w:r>
          </w:p>
        </w:tc>
        <w:tc>
          <w:tcPr>
            <w:tcW w:w="417" w:type="pct"/>
            <w:tcBorders>
              <w:top w:val="nil"/>
              <w:left w:val="nil"/>
              <w:bottom w:val="single" w:sz="4" w:space="0" w:color="auto"/>
              <w:right w:val="single" w:sz="4" w:space="0" w:color="auto"/>
            </w:tcBorders>
            <w:shd w:val="clear" w:color="auto" w:fill="auto"/>
            <w:vAlign w:val="center"/>
            <w:hideMark/>
          </w:tcPr>
          <w:p w14:paraId="4B265B2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ARE + TRUALL</w:t>
            </w:r>
          </w:p>
        </w:tc>
        <w:tc>
          <w:tcPr>
            <w:tcW w:w="290" w:type="pct"/>
            <w:tcBorders>
              <w:top w:val="nil"/>
              <w:left w:val="nil"/>
              <w:bottom w:val="single" w:sz="4" w:space="0" w:color="auto"/>
              <w:right w:val="single" w:sz="4" w:space="0" w:color="auto"/>
            </w:tcBorders>
            <w:shd w:val="clear" w:color="auto" w:fill="auto"/>
            <w:noWrap/>
            <w:vAlign w:val="center"/>
            <w:hideMark/>
          </w:tcPr>
          <w:p w14:paraId="1984B055"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126D5E5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08C8B83A"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503847"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204</w:t>
            </w:r>
          </w:p>
        </w:tc>
        <w:tc>
          <w:tcPr>
            <w:tcW w:w="265" w:type="pct"/>
            <w:tcBorders>
              <w:top w:val="nil"/>
              <w:left w:val="nil"/>
              <w:bottom w:val="single" w:sz="4" w:space="0" w:color="auto"/>
              <w:right w:val="single" w:sz="4" w:space="0" w:color="auto"/>
            </w:tcBorders>
            <w:shd w:val="clear" w:color="auto" w:fill="auto"/>
            <w:noWrap/>
            <w:vAlign w:val="center"/>
            <w:hideMark/>
          </w:tcPr>
          <w:p w14:paraId="7B8BBFE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3B4DDF07"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106,692.00</w:t>
            </w:r>
          </w:p>
        </w:tc>
        <w:tc>
          <w:tcPr>
            <w:tcW w:w="508" w:type="pct"/>
            <w:tcBorders>
              <w:top w:val="nil"/>
              <w:left w:val="nil"/>
              <w:bottom w:val="single" w:sz="4" w:space="0" w:color="auto"/>
              <w:right w:val="single" w:sz="4" w:space="0" w:color="auto"/>
            </w:tcBorders>
            <w:shd w:val="clear" w:color="auto" w:fill="auto"/>
            <w:vAlign w:val="center"/>
            <w:hideMark/>
          </w:tcPr>
          <w:p w14:paraId="3571EEC7"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106,692</w:t>
            </w:r>
          </w:p>
        </w:tc>
        <w:tc>
          <w:tcPr>
            <w:tcW w:w="737" w:type="pct"/>
            <w:tcBorders>
              <w:top w:val="nil"/>
              <w:left w:val="nil"/>
              <w:bottom w:val="single" w:sz="4" w:space="0" w:color="auto"/>
              <w:right w:val="single" w:sz="4" w:space="0" w:color="auto"/>
            </w:tcBorders>
            <w:shd w:val="clear" w:color="auto" w:fill="auto"/>
            <w:vAlign w:val="center"/>
            <w:hideMark/>
          </w:tcPr>
          <w:p w14:paraId="6EE21CF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r>
      <w:tr w:rsidR="00521AFA" w:rsidRPr="00521AFA" w14:paraId="01B9B839" w14:textId="77777777" w:rsidTr="003F134C">
        <w:trPr>
          <w:trHeight w:val="20"/>
          <w:jc w:val="center"/>
        </w:trPr>
        <w:tc>
          <w:tcPr>
            <w:tcW w:w="5000" w:type="pct"/>
            <w:gridSpan w:val="14"/>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0F7E930"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Seksioni B që pasqyron pasurinë që shtohet në tabelën bashkëlidhur VKM-së nr. 783, datë 15.12.2021</w:t>
            </w:r>
          </w:p>
        </w:tc>
      </w:tr>
      <w:tr w:rsidR="00521AFA" w:rsidRPr="00521AFA" w14:paraId="6E14A01B" w14:textId="77777777" w:rsidTr="003F134C">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CDD17C1"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3</w:t>
            </w:r>
          </w:p>
        </w:tc>
        <w:tc>
          <w:tcPr>
            <w:tcW w:w="183" w:type="pct"/>
            <w:tcBorders>
              <w:top w:val="nil"/>
              <w:left w:val="nil"/>
              <w:bottom w:val="single" w:sz="4" w:space="0" w:color="auto"/>
              <w:right w:val="single" w:sz="4" w:space="0" w:color="auto"/>
            </w:tcBorders>
            <w:shd w:val="clear" w:color="auto" w:fill="auto"/>
            <w:noWrap/>
            <w:vAlign w:val="center"/>
            <w:hideMark/>
          </w:tcPr>
          <w:p w14:paraId="58E53808"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6CA3717B"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583/34</w:t>
            </w:r>
          </w:p>
        </w:tc>
        <w:tc>
          <w:tcPr>
            <w:tcW w:w="820" w:type="pct"/>
            <w:tcBorders>
              <w:top w:val="nil"/>
              <w:left w:val="nil"/>
              <w:bottom w:val="single" w:sz="4" w:space="0" w:color="auto"/>
              <w:right w:val="single" w:sz="4" w:space="0" w:color="auto"/>
            </w:tcBorders>
            <w:shd w:val="clear" w:color="auto" w:fill="auto"/>
            <w:noWrap/>
            <w:vAlign w:val="center"/>
            <w:hideMark/>
          </w:tcPr>
          <w:p w14:paraId="55456F12"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Lazam Isak Doda</w:t>
            </w:r>
          </w:p>
        </w:tc>
        <w:tc>
          <w:tcPr>
            <w:tcW w:w="239" w:type="pct"/>
            <w:tcBorders>
              <w:top w:val="nil"/>
              <w:left w:val="nil"/>
              <w:bottom w:val="single" w:sz="4" w:space="0" w:color="auto"/>
              <w:right w:val="single" w:sz="4" w:space="0" w:color="auto"/>
            </w:tcBorders>
            <w:shd w:val="clear" w:color="auto" w:fill="auto"/>
            <w:noWrap/>
            <w:vAlign w:val="center"/>
            <w:hideMark/>
          </w:tcPr>
          <w:p w14:paraId="63C2FB40"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1000</w:t>
            </w:r>
          </w:p>
        </w:tc>
        <w:tc>
          <w:tcPr>
            <w:tcW w:w="417" w:type="pct"/>
            <w:tcBorders>
              <w:top w:val="nil"/>
              <w:left w:val="nil"/>
              <w:bottom w:val="single" w:sz="4" w:space="0" w:color="auto"/>
              <w:right w:val="single" w:sz="4" w:space="0" w:color="auto"/>
            </w:tcBorders>
            <w:shd w:val="clear" w:color="auto" w:fill="auto"/>
            <w:vAlign w:val="center"/>
            <w:hideMark/>
          </w:tcPr>
          <w:p w14:paraId="4A2DADC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TRUALL</w:t>
            </w:r>
          </w:p>
        </w:tc>
        <w:tc>
          <w:tcPr>
            <w:tcW w:w="290" w:type="pct"/>
            <w:tcBorders>
              <w:top w:val="nil"/>
              <w:left w:val="nil"/>
              <w:bottom w:val="single" w:sz="4" w:space="0" w:color="auto"/>
              <w:right w:val="single" w:sz="4" w:space="0" w:color="auto"/>
            </w:tcBorders>
            <w:shd w:val="clear" w:color="auto" w:fill="auto"/>
            <w:noWrap/>
            <w:vAlign w:val="center"/>
            <w:hideMark/>
          </w:tcPr>
          <w:p w14:paraId="55716C5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135</w:t>
            </w:r>
          </w:p>
        </w:tc>
        <w:tc>
          <w:tcPr>
            <w:tcW w:w="265" w:type="pct"/>
            <w:tcBorders>
              <w:top w:val="nil"/>
              <w:left w:val="nil"/>
              <w:bottom w:val="single" w:sz="4" w:space="0" w:color="auto"/>
              <w:right w:val="single" w:sz="4" w:space="0" w:color="auto"/>
            </w:tcBorders>
            <w:shd w:val="clear" w:color="auto" w:fill="auto"/>
            <w:noWrap/>
            <w:vAlign w:val="center"/>
            <w:hideMark/>
          </w:tcPr>
          <w:p w14:paraId="7B56EBE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3283.00</w:t>
            </w:r>
          </w:p>
        </w:tc>
        <w:tc>
          <w:tcPr>
            <w:tcW w:w="291" w:type="pct"/>
            <w:tcBorders>
              <w:top w:val="nil"/>
              <w:left w:val="nil"/>
              <w:bottom w:val="single" w:sz="4" w:space="0" w:color="auto"/>
              <w:right w:val="single" w:sz="4" w:space="0" w:color="auto"/>
            </w:tcBorders>
            <w:shd w:val="clear" w:color="auto" w:fill="auto"/>
            <w:noWrap/>
            <w:vAlign w:val="center"/>
            <w:hideMark/>
          </w:tcPr>
          <w:p w14:paraId="50A5A928"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443,205.00</w:t>
            </w:r>
          </w:p>
        </w:tc>
        <w:tc>
          <w:tcPr>
            <w:tcW w:w="275" w:type="pct"/>
            <w:tcBorders>
              <w:top w:val="nil"/>
              <w:left w:val="nil"/>
              <w:bottom w:val="single" w:sz="4" w:space="0" w:color="auto"/>
              <w:right w:val="single" w:sz="4" w:space="0" w:color="auto"/>
            </w:tcBorders>
            <w:shd w:val="clear" w:color="auto" w:fill="auto"/>
            <w:noWrap/>
            <w:vAlign w:val="center"/>
            <w:hideMark/>
          </w:tcPr>
          <w:p w14:paraId="7E573713"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72E8C20B"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666920C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508" w:type="pct"/>
            <w:tcBorders>
              <w:top w:val="nil"/>
              <w:left w:val="nil"/>
              <w:bottom w:val="single" w:sz="4" w:space="0" w:color="auto"/>
              <w:right w:val="single" w:sz="4" w:space="0" w:color="auto"/>
            </w:tcBorders>
            <w:shd w:val="clear" w:color="auto" w:fill="auto"/>
            <w:vAlign w:val="center"/>
            <w:hideMark/>
          </w:tcPr>
          <w:p w14:paraId="6A1C153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443,205</w:t>
            </w:r>
          </w:p>
        </w:tc>
        <w:tc>
          <w:tcPr>
            <w:tcW w:w="737" w:type="pct"/>
            <w:tcBorders>
              <w:top w:val="nil"/>
              <w:left w:val="nil"/>
              <w:bottom w:val="single" w:sz="4" w:space="0" w:color="auto"/>
              <w:right w:val="single" w:sz="4" w:space="0" w:color="auto"/>
            </w:tcBorders>
            <w:shd w:val="clear" w:color="auto" w:fill="auto"/>
            <w:vAlign w:val="center"/>
            <w:hideMark/>
          </w:tcPr>
          <w:p w14:paraId="5267AAE9"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r>
      <w:tr w:rsidR="00521AFA" w:rsidRPr="00521AFA" w14:paraId="002BF402" w14:textId="77777777" w:rsidTr="003F134C">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284F287E"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4</w:t>
            </w:r>
          </w:p>
        </w:tc>
        <w:tc>
          <w:tcPr>
            <w:tcW w:w="183" w:type="pct"/>
            <w:tcBorders>
              <w:top w:val="nil"/>
              <w:left w:val="nil"/>
              <w:bottom w:val="single" w:sz="4" w:space="0" w:color="auto"/>
              <w:right w:val="single" w:sz="4" w:space="0" w:color="auto"/>
            </w:tcBorders>
            <w:shd w:val="clear" w:color="auto" w:fill="auto"/>
            <w:noWrap/>
            <w:vAlign w:val="center"/>
            <w:hideMark/>
          </w:tcPr>
          <w:p w14:paraId="7FD126D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15CBE15F"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583/21</w:t>
            </w:r>
          </w:p>
        </w:tc>
        <w:tc>
          <w:tcPr>
            <w:tcW w:w="820" w:type="pct"/>
            <w:tcBorders>
              <w:top w:val="nil"/>
              <w:left w:val="nil"/>
              <w:bottom w:val="single" w:sz="4" w:space="0" w:color="auto"/>
              <w:right w:val="single" w:sz="4" w:space="0" w:color="auto"/>
            </w:tcBorders>
            <w:shd w:val="clear" w:color="auto" w:fill="auto"/>
            <w:noWrap/>
            <w:vAlign w:val="center"/>
            <w:hideMark/>
          </w:tcPr>
          <w:p w14:paraId="4991B647"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Lazam Isak Doda</w:t>
            </w:r>
          </w:p>
        </w:tc>
        <w:tc>
          <w:tcPr>
            <w:tcW w:w="239" w:type="pct"/>
            <w:tcBorders>
              <w:top w:val="nil"/>
              <w:left w:val="nil"/>
              <w:bottom w:val="single" w:sz="4" w:space="0" w:color="auto"/>
              <w:right w:val="single" w:sz="4" w:space="0" w:color="auto"/>
            </w:tcBorders>
            <w:shd w:val="clear" w:color="auto" w:fill="auto"/>
            <w:noWrap/>
            <w:vAlign w:val="center"/>
            <w:hideMark/>
          </w:tcPr>
          <w:p w14:paraId="760AA78B"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8000</w:t>
            </w:r>
          </w:p>
        </w:tc>
        <w:tc>
          <w:tcPr>
            <w:tcW w:w="417" w:type="pct"/>
            <w:tcBorders>
              <w:top w:val="nil"/>
              <w:left w:val="nil"/>
              <w:bottom w:val="single" w:sz="4" w:space="0" w:color="auto"/>
              <w:right w:val="single" w:sz="4" w:space="0" w:color="auto"/>
            </w:tcBorders>
            <w:shd w:val="clear" w:color="auto" w:fill="auto"/>
            <w:vAlign w:val="center"/>
            <w:hideMark/>
          </w:tcPr>
          <w:p w14:paraId="11CA72F7"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1EA91DC3"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58E785E0"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4507B984"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64E04F"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2282</w:t>
            </w:r>
          </w:p>
        </w:tc>
        <w:tc>
          <w:tcPr>
            <w:tcW w:w="265" w:type="pct"/>
            <w:tcBorders>
              <w:top w:val="nil"/>
              <w:left w:val="nil"/>
              <w:bottom w:val="single" w:sz="4" w:space="0" w:color="auto"/>
              <w:right w:val="single" w:sz="4" w:space="0" w:color="auto"/>
            </w:tcBorders>
            <w:shd w:val="clear" w:color="auto" w:fill="auto"/>
            <w:noWrap/>
            <w:vAlign w:val="center"/>
            <w:hideMark/>
          </w:tcPr>
          <w:p w14:paraId="3CFE0AF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523</w:t>
            </w:r>
          </w:p>
        </w:tc>
        <w:tc>
          <w:tcPr>
            <w:tcW w:w="328" w:type="pct"/>
            <w:tcBorders>
              <w:top w:val="nil"/>
              <w:left w:val="nil"/>
              <w:bottom w:val="single" w:sz="4" w:space="0" w:color="auto"/>
              <w:right w:val="single" w:sz="4" w:space="0" w:color="auto"/>
            </w:tcBorders>
            <w:shd w:val="clear" w:color="auto" w:fill="auto"/>
            <w:noWrap/>
            <w:vAlign w:val="center"/>
            <w:hideMark/>
          </w:tcPr>
          <w:p w14:paraId="78F8995F"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1,193,486.00</w:t>
            </w:r>
          </w:p>
        </w:tc>
        <w:tc>
          <w:tcPr>
            <w:tcW w:w="508" w:type="pct"/>
            <w:tcBorders>
              <w:top w:val="nil"/>
              <w:left w:val="nil"/>
              <w:bottom w:val="single" w:sz="4" w:space="0" w:color="auto"/>
              <w:right w:val="single" w:sz="4" w:space="0" w:color="auto"/>
            </w:tcBorders>
            <w:shd w:val="clear" w:color="auto" w:fill="auto"/>
            <w:vAlign w:val="center"/>
            <w:hideMark/>
          </w:tcPr>
          <w:p w14:paraId="7420CF50"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1,193,486</w:t>
            </w:r>
          </w:p>
        </w:tc>
        <w:tc>
          <w:tcPr>
            <w:tcW w:w="737" w:type="pct"/>
            <w:tcBorders>
              <w:top w:val="nil"/>
              <w:left w:val="nil"/>
              <w:bottom w:val="single" w:sz="4" w:space="0" w:color="auto"/>
              <w:right w:val="single" w:sz="4" w:space="0" w:color="auto"/>
            </w:tcBorders>
            <w:shd w:val="clear" w:color="auto" w:fill="auto"/>
            <w:vAlign w:val="center"/>
            <w:hideMark/>
          </w:tcPr>
          <w:p w14:paraId="29BE2F5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r>
      <w:tr w:rsidR="00521AFA" w:rsidRPr="00521AFA" w14:paraId="1898BA66" w14:textId="77777777" w:rsidTr="003F134C">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13C8F73"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5</w:t>
            </w:r>
          </w:p>
        </w:tc>
        <w:tc>
          <w:tcPr>
            <w:tcW w:w="183" w:type="pct"/>
            <w:tcBorders>
              <w:top w:val="nil"/>
              <w:left w:val="nil"/>
              <w:bottom w:val="single" w:sz="4" w:space="0" w:color="auto"/>
              <w:right w:val="single" w:sz="4" w:space="0" w:color="auto"/>
            </w:tcBorders>
            <w:shd w:val="clear" w:color="auto" w:fill="auto"/>
            <w:noWrap/>
            <w:vAlign w:val="center"/>
            <w:hideMark/>
          </w:tcPr>
          <w:p w14:paraId="7B57F462"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7847585F"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484/10</w:t>
            </w:r>
          </w:p>
        </w:tc>
        <w:tc>
          <w:tcPr>
            <w:tcW w:w="820" w:type="pct"/>
            <w:tcBorders>
              <w:top w:val="nil"/>
              <w:left w:val="nil"/>
              <w:bottom w:val="single" w:sz="4" w:space="0" w:color="auto"/>
              <w:right w:val="single" w:sz="4" w:space="0" w:color="auto"/>
            </w:tcBorders>
            <w:shd w:val="clear" w:color="auto" w:fill="auto"/>
            <w:vAlign w:val="center"/>
            <w:hideMark/>
          </w:tcPr>
          <w:p w14:paraId="64162F9E"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Refat Skender Shehu</w:t>
            </w:r>
            <w:r w:rsidRPr="00521AFA">
              <w:rPr>
                <w:rFonts w:ascii="Garamond" w:hAnsi="Garamond"/>
                <w:sz w:val="12"/>
                <w:szCs w:val="12"/>
                <w:lang w:val="sq-AL" w:eastAsia="sq-AL"/>
              </w:rPr>
              <w:br/>
              <w:t>Bojken Skender Kola</w:t>
            </w:r>
            <w:r w:rsidRPr="00521AFA">
              <w:rPr>
                <w:rFonts w:ascii="Garamond" w:hAnsi="Garamond"/>
                <w:sz w:val="12"/>
                <w:szCs w:val="12"/>
                <w:lang w:val="sq-AL" w:eastAsia="sq-AL"/>
              </w:rPr>
              <w:br/>
              <w:t>Tefta Haxhi Zekaj</w:t>
            </w:r>
          </w:p>
        </w:tc>
        <w:tc>
          <w:tcPr>
            <w:tcW w:w="239" w:type="pct"/>
            <w:tcBorders>
              <w:top w:val="nil"/>
              <w:left w:val="nil"/>
              <w:bottom w:val="single" w:sz="4" w:space="0" w:color="auto"/>
              <w:right w:val="single" w:sz="4" w:space="0" w:color="auto"/>
            </w:tcBorders>
            <w:shd w:val="clear" w:color="auto" w:fill="auto"/>
            <w:noWrap/>
            <w:vAlign w:val="center"/>
            <w:hideMark/>
          </w:tcPr>
          <w:p w14:paraId="422DAB0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6,800.00</w:t>
            </w:r>
          </w:p>
        </w:tc>
        <w:tc>
          <w:tcPr>
            <w:tcW w:w="417" w:type="pct"/>
            <w:tcBorders>
              <w:top w:val="nil"/>
              <w:left w:val="nil"/>
              <w:bottom w:val="single" w:sz="4" w:space="0" w:color="auto"/>
              <w:right w:val="single" w:sz="4" w:space="0" w:color="auto"/>
            </w:tcBorders>
            <w:shd w:val="clear" w:color="auto" w:fill="auto"/>
            <w:vAlign w:val="center"/>
            <w:hideMark/>
          </w:tcPr>
          <w:p w14:paraId="6D06CAD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38A15747"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209E144A"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6B7D180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0F8069"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493.50</w:t>
            </w:r>
          </w:p>
        </w:tc>
        <w:tc>
          <w:tcPr>
            <w:tcW w:w="265" w:type="pct"/>
            <w:tcBorders>
              <w:top w:val="nil"/>
              <w:left w:val="nil"/>
              <w:bottom w:val="single" w:sz="4" w:space="0" w:color="auto"/>
              <w:right w:val="single" w:sz="4" w:space="0" w:color="auto"/>
            </w:tcBorders>
            <w:shd w:val="clear" w:color="auto" w:fill="auto"/>
            <w:noWrap/>
            <w:vAlign w:val="center"/>
            <w:hideMark/>
          </w:tcPr>
          <w:p w14:paraId="22BE1B15"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7221AD6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258,100.50</w:t>
            </w:r>
          </w:p>
        </w:tc>
        <w:tc>
          <w:tcPr>
            <w:tcW w:w="508" w:type="pct"/>
            <w:tcBorders>
              <w:top w:val="nil"/>
              <w:left w:val="nil"/>
              <w:bottom w:val="single" w:sz="4" w:space="0" w:color="auto"/>
              <w:right w:val="single" w:sz="4" w:space="0" w:color="auto"/>
            </w:tcBorders>
            <w:shd w:val="clear" w:color="auto" w:fill="auto"/>
            <w:vAlign w:val="center"/>
            <w:hideMark/>
          </w:tcPr>
          <w:p w14:paraId="1106FC4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258,101</w:t>
            </w:r>
          </w:p>
        </w:tc>
        <w:tc>
          <w:tcPr>
            <w:tcW w:w="737" w:type="pct"/>
            <w:tcBorders>
              <w:top w:val="nil"/>
              <w:left w:val="nil"/>
              <w:bottom w:val="single" w:sz="4" w:space="0" w:color="auto"/>
              <w:right w:val="single" w:sz="4" w:space="0" w:color="auto"/>
            </w:tcBorders>
            <w:shd w:val="clear" w:color="auto" w:fill="auto"/>
            <w:vAlign w:val="center"/>
            <w:hideMark/>
          </w:tcPr>
          <w:p w14:paraId="5409D762"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r>
      <w:tr w:rsidR="00521AFA" w:rsidRPr="00521AFA" w14:paraId="014B01A2" w14:textId="77777777" w:rsidTr="003F134C">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6338ED5"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6</w:t>
            </w:r>
          </w:p>
        </w:tc>
        <w:tc>
          <w:tcPr>
            <w:tcW w:w="183" w:type="pct"/>
            <w:tcBorders>
              <w:top w:val="nil"/>
              <w:left w:val="nil"/>
              <w:bottom w:val="single" w:sz="4" w:space="0" w:color="auto"/>
              <w:right w:val="single" w:sz="4" w:space="0" w:color="auto"/>
            </w:tcBorders>
            <w:shd w:val="clear" w:color="auto" w:fill="auto"/>
            <w:noWrap/>
            <w:vAlign w:val="center"/>
            <w:hideMark/>
          </w:tcPr>
          <w:p w14:paraId="72FB488F"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2D1B8538"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484/6/1</w:t>
            </w:r>
          </w:p>
        </w:tc>
        <w:tc>
          <w:tcPr>
            <w:tcW w:w="820" w:type="pct"/>
            <w:tcBorders>
              <w:top w:val="nil"/>
              <w:left w:val="nil"/>
              <w:bottom w:val="single" w:sz="4" w:space="0" w:color="auto"/>
              <w:right w:val="single" w:sz="4" w:space="0" w:color="auto"/>
            </w:tcBorders>
            <w:shd w:val="clear" w:color="auto" w:fill="auto"/>
            <w:noWrap/>
            <w:vAlign w:val="center"/>
            <w:hideMark/>
          </w:tcPr>
          <w:p w14:paraId="13D28525"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Arben Hysen Çala</w:t>
            </w:r>
          </w:p>
        </w:tc>
        <w:tc>
          <w:tcPr>
            <w:tcW w:w="239" w:type="pct"/>
            <w:tcBorders>
              <w:top w:val="nil"/>
              <w:left w:val="nil"/>
              <w:bottom w:val="single" w:sz="4" w:space="0" w:color="auto"/>
              <w:right w:val="single" w:sz="4" w:space="0" w:color="auto"/>
            </w:tcBorders>
            <w:shd w:val="clear" w:color="auto" w:fill="auto"/>
            <w:noWrap/>
            <w:vAlign w:val="center"/>
            <w:hideMark/>
          </w:tcPr>
          <w:p w14:paraId="0E4AA114"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2,000.00</w:t>
            </w:r>
          </w:p>
        </w:tc>
        <w:tc>
          <w:tcPr>
            <w:tcW w:w="417" w:type="pct"/>
            <w:tcBorders>
              <w:top w:val="nil"/>
              <w:left w:val="nil"/>
              <w:bottom w:val="single" w:sz="4" w:space="0" w:color="auto"/>
              <w:right w:val="single" w:sz="4" w:space="0" w:color="auto"/>
            </w:tcBorders>
            <w:shd w:val="clear" w:color="auto" w:fill="auto"/>
            <w:vAlign w:val="center"/>
            <w:hideMark/>
          </w:tcPr>
          <w:p w14:paraId="60123E6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ARE</w:t>
            </w:r>
          </w:p>
        </w:tc>
        <w:tc>
          <w:tcPr>
            <w:tcW w:w="290" w:type="pct"/>
            <w:tcBorders>
              <w:top w:val="nil"/>
              <w:left w:val="nil"/>
              <w:bottom w:val="single" w:sz="4" w:space="0" w:color="auto"/>
              <w:right w:val="single" w:sz="4" w:space="0" w:color="auto"/>
            </w:tcBorders>
            <w:shd w:val="clear" w:color="auto" w:fill="auto"/>
            <w:noWrap/>
            <w:vAlign w:val="center"/>
            <w:hideMark/>
          </w:tcPr>
          <w:p w14:paraId="36F1C459"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7406619F"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91" w:type="pct"/>
            <w:tcBorders>
              <w:top w:val="nil"/>
              <w:left w:val="nil"/>
              <w:bottom w:val="single" w:sz="4" w:space="0" w:color="auto"/>
              <w:right w:val="single" w:sz="4" w:space="0" w:color="auto"/>
            </w:tcBorders>
            <w:shd w:val="clear" w:color="auto" w:fill="auto"/>
            <w:noWrap/>
            <w:vAlign w:val="center"/>
            <w:hideMark/>
          </w:tcPr>
          <w:p w14:paraId="33DC020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479F24"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136.50</w:t>
            </w:r>
          </w:p>
        </w:tc>
        <w:tc>
          <w:tcPr>
            <w:tcW w:w="265" w:type="pct"/>
            <w:tcBorders>
              <w:top w:val="nil"/>
              <w:left w:val="nil"/>
              <w:bottom w:val="single" w:sz="4" w:space="0" w:color="auto"/>
              <w:right w:val="single" w:sz="4" w:space="0" w:color="auto"/>
            </w:tcBorders>
            <w:shd w:val="clear" w:color="auto" w:fill="auto"/>
            <w:noWrap/>
            <w:vAlign w:val="center"/>
            <w:hideMark/>
          </w:tcPr>
          <w:p w14:paraId="48B0E991"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523.00</w:t>
            </w:r>
          </w:p>
        </w:tc>
        <w:tc>
          <w:tcPr>
            <w:tcW w:w="328" w:type="pct"/>
            <w:tcBorders>
              <w:top w:val="nil"/>
              <w:left w:val="nil"/>
              <w:bottom w:val="single" w:sz="4" w:space="0" w:color="auto"/>
              <w:right w:val="single" w:sz="4" w:space="0" w:color="auto"/>
            </w:tcBorders>
            <w:shd w:val="clear" w:color="auto" w:fill="auto"/>
            <w:noWrap/>
            <w:vAlign w:val="center"/>
            <w:hideMark/>
          </w:tcPr>
          <w:p w14:paraId="45FD3013"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71,389.50</w:t>
            </w:r>
          </w:p>
        </w:tc>
        <w:tc>
          <w:tcPr>
            <w:tcW w:w="508" w:type="pct"/>
            <w:tcBorders>
              <w:top w:val="nil"/>
              <w:left w:val="nil"/>
              <w:bottom w:val="single" w:sz="4" w:space="0" w:color="auto"/>
              <w:right w:val="single" w:sz="4" w:space="0" w:color="auto"/>
            </w:tcBorders>
            <w:shd w:val="clear" w:color="auto" w:fill="auto"/>
            <w:vAlign w:val="center"/>
            <w:hideMark/>
          </w:tcPr>
          <w:p w14:paraId="1D2A1EE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71,390</w:t>
            </w:r>
          </w:p>
        </w:tc>
        <w:tc>
          <w:tcPr>
            <w:tcW w:w="737" w:type="pct"/>
            <w:tcBorders>
              <w:top w:val="nil"/>
              <w:left w:val="nil"/>
              <w:bottom w:val="single" w:sz="4" w:space="0" w:color="auto"/>
              <w:right w:val="single" w:sz="4" w:space="0" w:color="auto"/>
            </w:tcBorders>
            <w:shd w:val="clear" w:color="auto" w:fill="auto"/>
            <w:vAlign w:val="center"/>
            <w:hideMark/>
          </w:tcPr>
          <w:p w14:paraId="73F10B4A"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Në favor të Arber Luarasi K. Qira</w:t>
            </w:r>
          </w:p>
        </w:tc>
      </w:tr>
      <w:tr w:rsidR="00521AFA" w:rsidRPr="00521AFA" w14:paraId="08140704" w14:textId="77777777" w:rsidTr="003F134C">
        <w:trPr>
          <w:trHeight w:val="20"/>
          <w:jc w:val="center"/>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58A5F1F"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7</w:t>
            </w:r>
          </w:p>
        </w:tc>
        <w:tc>
          <w:tcPr>
            <w:tcW w:w="183" w:type="pct"/>
            <w:tcBorders>
              <w:top w:val="nil"/>
              <w:left w:val="nil"/>
              <w:bottom w:val="single" w:sz="4" w:space="0" w:color="auto"/>
              <w:right w:val="single" w:sz="4" w:space="0" w:color="auto"/>
            </w:tcBorders>
            <w:shd w:val="clear" w:color="auto" w:fill="auto"/>
            <w:noWrap/>
            <w:vAlign w:val="center"/>
            <w:hideMark/>
          </w:tcPr>
          <w:p w14:paraId="186FF5B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44" w:type="pct"/>
            <w:tcBorders>
              <w:top w:val="nil"/>
              <w:left w:val="nil"/>
              <w:bottom w:val="single" w:sz="4" w:space="0" w:color="auto"/>
              <w:right w:val="single" w:sz="4" w:space="0" w:color="auto"/>
            </w:tcBorders>
            <w:shd w:val="clear" w:color="auto" w:fill="auto"/>
            <w:noWrap/>
            <w:vAlign w:val="center"/>
            <w:hideMark/>
          </w:tcPr>
          <w:p w14:paraId="1A3331E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484/7</w:t>
            </w:r>
          </w:p>
        </w:tc>
        <w:tc>
          <w:tcPr>
            <w:tcW w:w="820" w:type="pct"/>
            <w:tcBorders>
              <w:top w:val="nil"/>
              <w:left w:val="nil"/>
              <w:bottom w:val="single" w:sz="4" w:space="0" w:color="auto"/>
              <w:right w:val="single" w:sz="4" w:space="0" w:color="auto"/>
            </w:tcBorders>
            <w:shd w:val="clear" w:color="auto" w:fill="auto"/>
            <w:noWrap/>
            <w:vAlign w:val="center"/>
            <w:hideMark/>
          </w:tcPr>
          <w:p w14:paraId="390EF18B"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Arben Hysen Çala</w:t>
            </w:r>
          </w:p>
        </w:tc>
        <w:tc>
          <w:tcPr>
            <w:tcW w:w="239" w:type="pct"/>
            <w:tcBorders>
              <w:top w:val="nil"/>
              <w:left w:val="nil"/>
              <w:bottom w:val="single" w:sz="4" w:space="0" w:color="auto"/>
              <w:right w:val="single" w:sz="4" w:space="0" w:color="auto"/>
            </w:tcBorders>
            <w:shd w:val="clear" w:color="auto" w:fill="auto"/>
            <w:noWrap/>
            <w:vAlign w:val="center"/>
            <w:hideMark/>
          </w:tcPr>
          <w:p w14:paraId="0D552DE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2,000.00</w:t>
            </w:r>
          </w:p>
        </w:tc>
        <w:tc>
          <w:tcPr>
            <w:tcW w:w="417" w:type="pct"/>
            <w:tcBorders>
              <w:top w:val="nil"/>
              <w:left w:val="nil"/>
              <w:bottom w:val="single" w:sz="4" w:space="0" w:color="auto"/>
              <w:right w:val="single" w:sz="4" w:space="0" w:color="auto"/>
            </w:tcBorders>
            <w:shd w:val="clear" w:color="auto" w:fill="auto"/>
            <w:vAlign w:val="center"/>
            <w:hideMark/>
          </w:tcPr>
          <w:p w14:paraId="17CF9B11"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TRUALL</w:t>
            </w:r>
          </w:p>
        </w:tc>
        <w:tc>
          <w:tcPr>
            <w:tcW w:w="290" w:type="pct"/>
            <w:tcBorders>
              <w:top w:val="nil"/>
              <w:left w:val="nil"/>
              <w:bottom w:val="single" w:sz="4" w:space="0" w:color="auto"/>
              <w:right w:val="single" w:sz="4" w:space="0" w:color="auto"/>
            </w:tcBorders>
            <w:shd w:val="clear" w:color="auto" w:fill="auto"/>
            <w:noWrap/>
            <w:vAlign w:val="center"/>
            <w:hideMark/>
          </w:tcPr>
          <w:p w14:paraId="127C96F9"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84.50</w:t>
            </w:r>
          </w:p>
        </w:tc>
        <w:tc>
          <w:tcPr>
            <w:tcW w:w="265" w:type="pct"/>
            <w:tcBorders>
              <w:top w:val="nil"/>
              <w:left w:val="nil"/>
              <w:bottom w:val="single" w:sz="4" w:space="0" w:color="auto"/>
              <w:right w:val="single" w:sz="4" w:space="0" w:color="auto"/>
            </w:tcBorders>
            <w:shd w:val="clear" w:color="auto" w:fill="auto"/>
            <w:noWrap/>
            <w:vAlign w:val="center"/>
            <w:hideMark/>
          </w:tcPr>
          <w:p w14:paraId="50B87FF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3,283.00</w:t>
            </w:r>
          </w:p>
        </w:tc>
        <w:tc>
          <w:tcPr>
            <w:tcW w:w="291" w:type="pct"/>
            <w:tcBorders>
              <w:top w:val="nil"/>
              <w:left w:val="nil"/>
              <w:bottom w:val="single" w:sz="4" w:space="0" w:color="auto"/>
              <w:right w:val="single" w:sz="4" w:space="0" w:color="auto"/>
            </w:tcBorders>
            <w:shd w:val="clear" w:color="auto" w:fill="auto"/>
            <w:noWrap/>
            <w:vAlign w:val="center"/>
            <w:hideMark/>
          </w:tcPr>
          <w:p w14:paraId="5112C2D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277,413.50</w:t>
            </w:r>
          </w:p>
        </w:tc>
        <w:tc>
          <w:tcPr>
            <w:tcW w:w="275" w:type="pct"/>
            <w:tcBorders>
              <w:top w:val="nil"/>
              <w:left w:val="nil"/>
              <w:bottom w:val="single" w:sz="4" w:space="0" w:color="auto"/>
              <w:right w:val="single" w:sz="4" w:space="0" w:color="auto"/>
            </w:tcBorders>
            <w:shd w:val="clear" w:color="auto" w:fill="auto"/>
            <w:noWrap/>
            <w:vAlign w:val="center"/>
            <w:hideMark/>
          </w:tcPr>
          <w:p w14:paraId="57CA435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single" w:sz="4" w:space="0" w:color="auto"/>
              <w:right w:val="single" w:sz="4" w:space="0" w:color="auto"/>
            </w:tcBorders>
            <w:shd w:val="clear" w:color="auto" w:fill="auto"/>
            <w:noWrap/>
            <w:vAlign w:val="center"/>
            <w:hideMark/>
          </w:tcPr>
          <w:p w14:paraId="05875800"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328" w:type="pct"/>
            <w:tcBorders>
              <w:top w:val="nil"/>
              <w:left w:val="nil"/>
              <w:bottom w:val="single" w:sz="4" w:space="0" w:color="auto"/>
              <w:right w:val="single" w:sz="4" w:space="0" w:color="auto"/>
            </w:tcBorders>
            <w:shd w:val="clear" w:color="auto" w:fill="auto"/>
            <w:noWrap/>
            <w:vAlign w:val="center"/>
            <w:hideMark/>
          </w:tcPr>
          <w:p w14:paraId="3447AC3A"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508" w:type="pct"/>
            <w:tcBorders>
              <w:top w:val="nil"/>
              <w:left w:val="nil"/>
              <w:bottom w:val="single" w:sz="4" w:space="0" w:color="auto"/>
              <w:right w:val="single" w:sz="4" w:space="0" w:color="auto"/>
            </w:tcBorders>
            <w:shd w:val="clear" w:color="auto" w:fill="auto"/>
            <w:vAlign w:val="center"/>
            <w:hideMark/>
          </w:tcPr>
          <w:p w14:paraId="3CA6F7B3"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277,414</w:t>
            </w:r>
          </w:p>
        </w:tc>
        <w:tc>
          <w:tcPr>
            <w:tcW w:w="737" w:type="pct"/>
            <w:tcBorders>
              <w:top w:val="nil"/>
              <w:left w:val="nil"/>
              <w:bottom w:val="single" w:sz="4" w:space="0" w:color="auto"/>
              <w:right w:val="single" w:sz="4" w:space="0" w:color="auto"/>
            </w:tcBorders>
            <w:shd w:val="clear" w:color="auto" w:fill="auto"/>
            <w:vAlign w:val="center"/>
            <w:hideMark/>
          </w:tcPr>
          <w:p w14:paraId="6C796491"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Në favor të B.K. Greqisë për shumën 100.000 euro</w:t>
            </w:r>
          </w:p>
        </w:tc>
      </w:tr>
      <w:tr w:rsidR="00521AFA" w:rsidRPr="00521AFA" w14:paraId="22513747" w14:textId="77777777" w:rsidTr="003F134C">
        <w:trPr>
          <w:trHeight w:val="20"/>
          <w:jc w:val="center"/>
        </w:trPr>
        <w:tc>
          <w:tcPr>
            <w:tcW w:w="138" w:type="pct"/>
            <w:tcBorders>
              <w:top w:val="nil"/>
              <w:left w:val="single" w:sz="4" w:space="0" w:color="auto"/>
              <w:bottom w:val="nil"/>
              <w:right w:val="single" w:sz="4" w:space="0" w:color="auto"/>
            </w:tcBorders>
            <w:shd w:val="clear" w:color="auto" w:fill="auto"/>
            <w:noWrap/>
            <w:vAlign w:val="center"/>
            <w:hideMark/>
          </w:tcPr>
          <w:p w14:paraId="035DCD25"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8</w:t>
            </w:r>
          </w:p>
        </w:tc>
        <w:tc>
          <w:tcPr>
            <w:tcW w:w="183" w:type="pct"/>
            <w:tcBorders>
              <w:top w:val="nil"/>
              <w:left w:val="nil"/>
              <w:bottom w:val="nil"/>
              <w:right w:val="single" w:sz="4" w:space="0" w:color="auto"/>
            </w:tcBorders>
            <w:shd w:val="clear" w:color="auto" w:fill="auto"/>
            <w:noWrap/>
            <w:vAlign w:val="center"/>
            <w:hideMark/>
          </w:tcPr>
          <w:p w14:paraId="4093A9C2"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44" w:type="pct"/>
            <w:tcBorders>
              <w:top w:val="nil"/>
              <w:left w:val="nil"/>
              <w:bottom w:val="nil"/>
              <w:right w:val="single" w:sz="4" w:space="0" w:color="auto"/>
            </w:tcBorders>
            <w:shd w:val="clear" w:color="auto" w:fill="auto"/>
            <w:noWrap/>
            <w:vAlign w:val="center"/>
            <w:hideMark/>
          </w:tcPr>
          <w:p w14:paraId="7BE43C7B"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484/17</w:t>
            </w:r>
          </w:p>
        </w:tc>
        <w:tc>
          <w:tcPr>
            <w:tcW w:w="820" w:type="pct"/>
            <w:tcBorders>
              <w:top w:val="nil"/>
              <w:left w:val="nil"/>
              <w:bottom w:val="nil"/>
              <w:right w:val="single" w:sz="4" w:space="0" w:color="auto"/>
            </w:tcBorders>
            <w:shd w:val="clear" w:color="auto" w:fill="auto"/>
            <w:noWrap/>
            <w:vAlign w:val="center"/>
            <w:hideMark/>
          </w:tcPr>
          <w:p w14:paraId="7DF1460C"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Shoqëria “Megapharma” sh.p.k.</w:t>
            </w:r>
          </w:p>
        </w:tc>
        <w:tc>
          <w:tcPr>
            <w:tcW w:w="239" w:type="pct"/>
            <w:tcBorders>
              <w:top w:val="nil"/>
              <w:left w:val="nil"/>
              <w:bottom w:val="nil"/>
              <w:right w:val="single" w:sz="4" w:space="0" w:color="auto"/>
            </w:tcBorders>
            <w:shd w:val="clear" w:color="auto" w:fill="auto"/>
            <w:noWrap/>
            <w:vAlign w:val="center"/>
            <w:hideMark/>
          </w:tcPr>
          <w:p w14:paraId="2C1934D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2,000.00</w:t>
            </w:r>
          </w:p>
        </w:tc>
        <w:tc>
          <w:tcPr>
            <w:tcW w:w="417" w:type="pct"/>
            <w:tcBorders>
              <w:top w:val="nil"/>
              <w:left w:val="nil"/>
              <w:bottom w:val="nil"/>
              <w:right w:val="single" w:sz="4" w:space="0" w:color="auto"/>
            </w:tcBorders>
            <w:shd w:val="clear" w:color="auto" w:fill="auto"/>
            <w:vAlign w:val="center"/>
            <w:hideMark/>
          </w:tcPr>
          <w:p w14:paraId="5E0E01E3"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truall</w:t>
            </w:r>
          </w:p>
        </w:tc>
        <w:tc>
          <w:tcPr>
            <w:tcW w:w="290" w:type="pct"/>
            <w:tcBorders>
              <w:top w:val="nil"/>
              <w:left w:val="nil"/>
              <w:bottom w:val="nil"/>
              <w:right w:val="single" w:sz="4" w:space="0" w:color="auto"/>
            </w:tcBorders>
            <w:shd w:val="clear" w:color="auto" w:fill="auto"/>
            <w:noWrap/>
            <w:vAlign w:val="center"/>
            <w:hideMark/>
          </w:tcPr>
          <w:p w14:paraId="5A6B481E"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55.50</w:t>
            </w:r>
          </w:p>
        </w:tc>
        <w:tc>
          <w:tcPr>
            <w:tcW w:w="265" w:type="pct"/>
            <w:tcBorders>
              <w:top w:val="nil"/>
              <w:left w:val="nil"/>
              <w:bottom w:val="nil"/>
              <w:right w:val="single" w:sz="4" w:space="0" w:color="auto"/>
            </w:tcBorders>
            <w:shd w:val="clear" w:color="auto" w:fill="auto"/>
            <w:noWrap/>
            <w:vAlign w:val="center"/>
            <w:hideMark/>
          </w:tcPr>
          <w:p w14:paraId="60BA7AE4"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3,283.00</w:t>
            </w:r>
          </w:p>
        </w:tc>
        <w:tc>
          <w:tcPr>
            <w:tcW w:w="291" w:type="pct"/>
            <w:tcBorders>
              <w:top w:val="nil"/>
              <w:left w:val="nil"/>
              <w:bottom w:val="nil"/>
              <w:right w:val="single" w:sz="4" w:space="0" w:color="auto"/>
            </w:tcBorders>
            <w:shd w:val="clear" w:color="auto" w:fill="auto"/>
            <w:noWrap/>
            <w:vAlign w:val="center"/>
            <w:hideMark/>
          </w:tcPr>
          <w:p w14:paraId="6D096E6B"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182,206.50</w:t>
            </w:r>
          </w:p>
        </w:tc>
        <w:tc>
          <w:tcPr>
            <w:tcW w:w="275" w:type="pct"/>
            <w:tcBorders>
              <w:top w:val="nil"/>
              <w:left w:val="nil"/>
              <w:bottom w:val="nil"/>
              <w:right w:val="single" w:sz="4" w:space="0" w:color="auto"/>
            </w:tcBorders>
            <w:shd w:val="clear" w:color="auto" w:fill="auto"/>
            <w:noWrap/>
            <w:vAlign w:val="center"/>
            <w:hideMark/>
          </w:tcPr>
          <w:p w14:paraId="1DDDE6CD"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265" w:type="pct"/>
            <w:tcBorders>
              <w:top w:val="nil"/>
              <w:left w:val="nil"/>
              <w:bottom w:val="nil"/>
              <w:right w:val="single" w:sz="4" w:space="0" w:color="auto"/>
            </w:tcBorders>
            <w:shd w:val="clear" w:color="auto" w:fill="auto"/>
            <w:noWrap/>
            <w:vAlign w:val="center"/>
            <w:hideMark/>
          </w:tcPr>
          <w:p w14:paraId="64EBF78C"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 </w:t>
            </w:r>
          </w:p>
        </w:tc>
        <w:tc>
          <w:tcPr>
            <w:tcW w:w="328" w:type="pct"/>
            <w:tcBorders>
              <w:top w:val="nil"/>
              <w:left w:val="nil"/>
              <w:bottom w:val="nil"/>
              <w:right w:val="single" w:sz="4" w:space="0" w:color="auto"/>
            </w:tcBorders>
            <w:shd w:val="clear" w:color="auto" w:fill="auto"/>
            <w:noWrap/>
            <w:vAlign w:val="center"/>
            <w:hideMark/>
          </w:tcPr>
          <w:p w14:paraId="4B84B516"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0.00</w:t>
            </w:r>
          </w:p>
        </w:tc>
        <w:tc>
          <w:tcPr>
            <w:tcW w:w="508" w:type="pct"/>
            <w:tcBorders>
              <w:top w:val="nil"/>
              <w:left w:val="nil"/>
              <w:bottom w:val="nil"/>
              <w:right w:val="single" w:sz="4" w:space="0" w:color="auto"/>
            </w:tcBorders>
            <w:shd w:val="clear" w:color="auto" w:fill="auto"/>
            <w:vAlign w:val="center"/>
            <w:hideMark/>
          </w:tcPr>
          <w:p w14:paraId="3D23F72B" w14:textId="77777777" w:rsidR="00521AFA" w:rsidRPr="00521AFA" w:rsidRDefault="00521AFA" w:rsidP="003F134C">
            <w:pPr>
              <w:jc w:val="center"/>
              <w:rPr>
                <w:rFonts w:ascii="Garamond" w:hAnsi="Garamond"/>
                <w:sz w:val="12"/>
                <w:szCs w:val="12"/>
                <w:lang w:val="sq-AL" w:eastAsia="sq-AL"/>
              </w:rPr>
            </w:pPr>
            <w:r w:rsidRPr="00521AFA">
              <w:rPr>
                <w:rFonts w:ascii="Garamond" w:hAnsi="Garamond"/>
                <w:sz w:val="12"/>
                <w:szCs w:val="12"/>
                <w:lang w:val="sq-AL" w:eastAsia="sq-AL"/>
              </w:rPr>
              <w:t>182,207</w:t>
            </w:r>
          </w:p>
        </w:tc>
        <w:tc>
          <w:tcPr>
            <w:tcW w:w="737" w:type="pct"/>
            <w:tcBorders>
              <w:top w:val="nil"/>
              <w:left w:val="nil"/>
              <w:bottom w:val="nil"/>
              <w:right w:val="single" w:sz="4" w:space="0" w:color="auto"/>
            </w:tcBorders>
            <w:shd w:val="clear" w:color="auto" w:fill="auto"/>
            <w:vAlign w:val="center"/>
            <w:hideMark/>
          </w:tcPr>
          <w:p w14:paraId="27CDEEDC"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Vendoset hipotekë ligjore në favor të banka OTP Albania sh.a. për shumën 1,500,000 euro</w:t>
            </w:r>
          </w:p>
        </w:tc>
      </w:tr>
      <w:tr w:rsidR="00521AFA" w:rsidRPr="00521AFA" w14:paraId="483644B8" w14:textId="77777777" w:rsidTr="003F134C">
        <w:trPr>
          <w:trHeight w:val="20"/>
          <w:jc w:val="center"/>
        </w:trPr>
        <w:tc>
          <w:tcPr>
            <w:tcW w:w="3755" w:type="pct"/>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0C271F7"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Vlera totale (lek)</w:t>
            </w:r>
          </w:p>
        </w:tc>
        <w:tc>
          <w:tcPr>
            <w:tcW w:w="508" w:type="pct"/>
            <w:tcBorders>
              <w:top w:val="single" w:sz="4" w:space="0" w:color="auto"/>
              <w:left w:val="nil"/>
              <w:bottom w:val="single" w:sz="4" w:space="0" w:color="auto"/>
              <w:right w:val="single" w:sz="4" w:space="0" w:color="auto"/>
            </w:tcBorders>
            <w:shd w:val="clear" w:color="000000" w:fill="FFFFFF"/>
            <w:noWrap/>
            <w:vAlign w:val="center"/>
            <w:hideMark/>
          </w:tcPr>
          <w:p w14:paraId="5E9ADC08" w14:textId="77777777" w:rsidR="00521AFA" w:rsidRPr="00521AFA" w:rsidRDefault="00521AFA" w:rsidP="003F134C">
            <w:pPr>
              <w:jc w:val="center"/>
              <w:rPr>
                <w:rFonts w:ascii="Garamond" w:hAnsi="Garamond"/>
                <w:b/>
                <w:bCs/>
                <w:sz w:val="12"/>
                <w:szCs w:val="12"/>
                <w:lang w:val="sq-AL" w:eastAsia="sq-AL"/>
              </w:rPr>
            </w:pPr>
            <w:r w:rsidRPr="00521AFA">
              <w:rPr>
                <w:rFonts w:ascii="Garamond" w:hAnsi="Garamond"/>
                <w:b/>
                <w:bCs/>
                <w:sz w:val="12"/>
                <w:szCs w:val="12"/>
                <w:lang w:val="sq-AL" w:eastAsia="sq-AL"/>
              </w:rPr>
              <w:t xml:space="preserve">2,660,628.00 </w:t>
            </w:r>
          </w:p>
        </w:tc>
        <w:tc>
          <w:tcPr>
            <w:tcW w:w="737" w:type="pct"/>
            <w:tcBorders>
              <w:top w:val="single" w:sz="4" w:space="0" w:color="auto"/>
              <w:left w:val="nil"/>
              <w:bottom w:val="single" w:sz="4" w:space="0" w:color="auto"/>
              <w:right w:val="single" w:sz="4" w:space="0" w:color="auto"/>
            </w:tcBorders>
            <w:shd w:val="clear" w:color="000000" w:fill="FFFFFF"/>
            <w:noWrap/>
            <w:vAlign w:val="center"/>
            <w:hideMark/>
          </w:tcPr>
          <w:p w14:paraId="75F80DCC" w14:textId="77777777" w:rsidR="00521AFA" w:rsidRPr="00521AFA" w:rsidRDefault="00521AFA" w:rsidP="003F134C">
            <w:pPr>
              <w:rPr>
                <w:rFonts w:ascii="Garamond" w:hAnsi="Garamond"/>
                <w:sz w:val="12"/>
                <w:szCs w:val="12"/>
                <w:lang w:val="sq-AL" w:eastAsia="sq-AL"/>
              </w:rPr>
            </w:pPr>
            <w:r w:rsidRPr="00521AFA">
              <w:rPr>
                <w:rFonts w:ascii="Garamond" w:hAnsi="Garamond"/>
                <w:sz w:val="12"/>
                <w:szCs w:val="12"/>
                <w:lang w:val="sq-AL" w:eastAsia="sq-AL"/>
              </w:rPr>
              <w:t> </w:t>
            </w:r>
          </w:p>
        </w:tc>
      </w:tr>
    </w:tbl>
    <w:p w14:paraId="64F71930" w14:textId="77777777" w:rsidR="00521AFA" w:rsidRPr="00521AFA" w:rsidRDefault="00521AFA" w:rsidP="00521AFA">
      <w:pPr>
        <w:ind w:firstLine="284"/>
        <w:rPr>
          <w:rFonts w:ascii="Garamond" w:hAnsi="Garamond"/>
          <w:sz w:val="24"/>
          <w:lang w:val="sq-AL"/>
        </w:rPr>
      </w:pPr>
    </w:p>
    <w:p w14:paraId="778E7D05" w14:textId="77777777" w:rsidR="00521AFA" w:rsidRPr="00521AFA" w:rsidRDefault="00521AFA" w:rsidP="006F5B07">
      <w:pPr>
        <w:spacing w:after="0" w:line="240" w:lineRule="auto"/>
        <w:ind w:firstLine="284"/>
        <w:jc w:val="both"/>
        <w:rPr>
          <w:rFonts w:ascii="Garamond" w:eastAsia="Calibri" w:hAnsi="Garamond" w:cs="Times New Roman"/>
          <w:sz w:val="24"/>
          <w:szCs w:val="24"/>
          <w:lang w:val="sq-AL"/>
        </w:rPr>
      </w:pPr>
    </w:p>
    <w:sectPr w:rsidR="00521AFA" w:rsidRPr="00521AFA" w:rsidSect="00CB59F3">
      <w:pgSz w:w="16839" w:h="11907" w:orient="landscape" w:code="9"/>
      <w:pgMar w:top="1440" w:right="1440" w:bottom="1440" w:left="1622" w:header="720" w:footer="36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AB130D" w14:textId="77777777" w:rsidR="00BB70F2" w:rsidRDefault="00BB70F2">
      <w:pPr>
        <w:spacing w:after="0" w:line="240" w:lineRule="auto"/>
      </w:pPr>
      <w:r>
        <w:separator/>
      </w:r>
    </w:p>
  </w:endnote>
  <w:endnote w:type="continuationSeparator" w:id="0">
    <w:p w14:paraId="164616F2" w14:textId="77777777" w:rsidR="00BB70F2" w:rsidRDefault="00BB70F2">
      <w:pPr>
        <w:spacing w:after="0" w:line="240" w:lineRule="auto"/>
      </w:pPr>
      <w:r>
        <w:continuationSeparator/>
      </w:r>
    </w:p>
  </w:endnote>
  <w:endnote w:type="continuationNotice" w:id="1">
    <w:p w14:paraId="67531DCC" w14:textId="77777777" w:rsidR="00BB70F2" w:rsidRDefault="00BB70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427452"/>
      <w:docPartObj>
        <w:docPartGallery w:val="Page Numbers (Bottom of Page)"/>
        <w:docPartUnique/>
      </w:docPartObj>
    </w:sdtPr>
    <w:sdtEndPr>
      <w:rPr>
        <w:rFonts w:ascii="Times New Roman" w:hAnsi="Times New Roman" w:cs="Times New Roman"/>
        <w:sz w:val="24"/>
      </w:rPr>
    </w:sdtEndPr>
    <w:sdtContent>
      <w:p w14:paraId="67053BA9" w14:textId="77777777" w:rsidR="005A1722" w:rsidRPr="0011303F" w:rsidRDefault="005A1722">
        <w:pPr>
          <w:pStyle w:val="Footer"/>
          <w:jc w:val="right"/>
          <w:rPr>
            <w:rFonts w:ascii="Times New Roman" w:hAnsi="Times New Roman" w:cs="Times New Roman"/>
            <w:sz w:val="24"/>
          </w:rPr>
        </w:pPr>
        <w:r w:rsidRPr="0011303F">
          <w:rPr>
            <w:rFonts w:ascii="Times New Roman" w:hAnsi="Times New Roman" w:cs="Times New Roman"/>
            <w:sz w:val="24"/>
          </w:rPr>
          <w:fldChar w:fldCharType="begin"/>
        </w:r>
        <w:r w:rsidRPr="0011303F">
          <w:rPr>
            <w:rFonts w:ascii="Times New Roman" w:hAnsi="Times New Roman" w:cs="Times New Roman"/>
            <w:sz w:val="24"/>
          </w:rPr>
          <w:instrText>PAGE   \* MERGEFORMAT</w:instrText>
        </w:r>
        <w:r w:rsidRPr="0011303F">
          <w:rPr>
            <w:rFonts w:ascii="Times New Roman" w:hAnsi="Times New Roman" w:cs="Times New Roman"/>
            <w:sz w:val="24"/>
          </w:rPr>
          <w:fldChar w:fldCharType="separate"/>
        </w:r>
        <w:r w:rsidR="00521AFA" w:rsidRPr="00521AFA">
          <w:rPr>
            <w:rFonts w:ascii="Times New Roman" w:hAnsi="Times New Roman" w:cs="Times New Roman"/>
            <w:noProof/>
            <w:sz w:val="24"/>
            <w:lang w:val="sq-AL"/>
          </w:rPr>
          <w:t>2</w:t>
        </w:r>
        <w:r w:rsidRPr="0011303F">
          <w:rPr>
            <w:rFonts w:ascii="Times New Roman" w:hAnsi="Times New Roman" w:cs="Times New Roman"/>
            <w:sz w:val="24"/>
          </w:rPr>
          <w:fldChar w:fldCharType="end"/>
        </w:r>
      </w:p>
    </w:sdtContent>
  </w:sdt>
  <w:p w14:paraId="67053BAA" w14:textId="77777777" w:rsidR="005A1722" w:rsidRDefault="005A17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E1477" w14:textId="77777777" w:rsidR="00BB70F2" w:rsidRDefault="00BB70F2">
      <w:pPr>
        <w:spacing w:after="0" w:line="240" w:lineRule="auto"/>
      </w:pPr>
      <w:r>
        <w:separator/>
      </w:r>
    </w:p>
  </w:footnote>
  <w:footnote w:type="continuationSeparator" w:id="0">
    <w:p w14:paraId="6BD6D16B" w14:textId="77777777" w:rsidR="00BB70F2" w:rsidRDefault="00BB70F2">
      <w:pPr>
        <w:spacing w:after="0" w:line="240" w:lineRule="auto"/>
      </w:pPr>
      <w:r>
        <w:continuationSeparator/>
      </w:r>
    </w:p>
  </w:footnote>
  <w:footnote w:type="continuationNotice" w:id="1">
    <w:p w14:paraId="71FE014B" w14:textId="77777777" w:rsidR="00BB70F2" w:rsidRDefault="00BB70F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39"/>
    <w:rsid w:val="0005586E"/>
    <w:rsid w:val="000E702F"/>
    <w:rsid w:val="000F2167"/>
    <w:rsid w:val="000F26CB"/>
    <w:rsid w:val="0011303F"/>
    <w:rsid w:val="001304B9"/>
    <w:rsid w:val="00142AB8"/>
    <w:rsid w:val="00172BB0"/>
    <w:rsid w:val="001A452A"/>
    <w:rsid w:val="001D3AF8"/>
    <w:rsid w:val="001D3FD5"/>
    <w:rsid w:val="001D59A1"/>
    <w:rsid w:val="001E04F1"/>
    <w:rsid w:val="001E1D7C"/>
    <w:rsid w:val="001E3077"/>
    <w:rsid w:val="001F6615"/>
    <w:rsid w:val="00214B86"/>
    <w:rsid w:val="00256430"/>
    <w:rsid w:val="0026209A"/>
    <w:rsid w:val="00273C5B"/>
    <w:rsid w:val="00280C0A"/>
    <w:rsid w:val="00281E66"/>
    <w:rsid w:val="002D3918"/>
    <w:rsid w:val="00300909"/>
    <w:rsid w:val="00330202"/>
    <w:rsid w:val="003312FF"/>
    <w:rsid w:val="003375B9"/>
    <w:rsid w:val="00351661"/>
    <w:rsid w:val="00367849"/>
    <w:rsid w:val="003A48CC"/>
    <w:rsid w:val="003E3CFC"/>
    <w:rsid w:val="00411C69"/>
    <w:rsid w:val="00433B2F"/>
    <w:rsid w:val="004422DE"/>
    <w:rsid w:val="00453C2D"/>
    <w:rsid w:val="00454EC1"/>
    <w:rsid w:val="004636A7"/>
    <w:rsid w:val="00477706"/>
    <w:rsid w:val="004A4AB7"/>
    <w:rsid w:val="004B42A3"/>
    <w:rsid w:val="004F3389"/>
    <w:rsid w:val="0051525C"/>
    <w:rsid w:val="00521AFA"/>
    <w:rsid w:val="005904BA"/>
    <w:rsid w:val="005A1722"/>
    <w:rsid w:val="005A74FF"/>
    <w:rsid w:val="005C12FB"/>
    <w:rsid w:val="005D0196"/>
    <w:rsid w:val="005D5430"/>
    <w:rsid w:val="005F072B"/>
    <w:rsid w:val="00603AEA"/>
    <w:rsid w:val="00634F3A"/>
    <w:rsid w:val="00655A16"/>
    <w:rsid w:val="00675220"/>
    <w:rsid w:val="006C25C9"/>
    <w:rsid w:val="006D2CB9"/>
    <w:rsid w:val="006D41CE"/>
    <w:rsid w:val="006F585C"/>
    <w:rsid w:val="006F5B07"/>
    <w:rsid w:val="00712617"/>
    <w:rsid w:val="00730ED9"/>
    <w:rsid w:val="007579CD"/>
    <w:rsid w:val="00767F83"/>
    <w:rsid w:val="007A0F1E"/>
    <w:rsid w:val="007B51DB"/>
    <w:rsid w:val="007E0119"/>
    <w:rsid w:val="007E2721"/>
    <w:rsid w:val="007F3A50"/>
    <w:rsid w:val="007F6819"/>
    <w:rsid w:val="00803838"/>
    <w:rsid w:val="00805D22"/>
    <w:rsid w:val="00817839"/>
    <w:rsid w:val="008233D5"/>
    <w:rsid w:val="00842FA3"/>
    <w:rsid w:val="00864D1E"/>
    <w:rsid w:val="00882DFD"/>
    <w:rsid w:val="008850BC"/>
    <w:rsid w:val="00890EBE"/>
    <w:rsid w:val="008C5B7B"/>
    <w:rsid w:val="008C6E8B"/>
    <w:rsid w:val="008F1473"/>
    <w:rsid w:val="00900483"/>
    <w:rsid w:val="009044FD"/>
    <w:rsid w:val="0090531A"/>
    <w:rsid w:val="00905FB7"/>
    <w:rsid w:val="00937493"/>
    <w:rsid w:val="009973A8"/>
    <w:rsid w:val="009A2135"/>
    <w:rsid w:val="009A6B44"/>
    <w:rsid w:val="009C1C04"/>
    <w:rsid w:val="009C1D76"/>
    <w:rsid w:val="009C275C"/>
    <w:rsid w:val="009C6AEC"/>
    <w:rsid w:val="009D64D7"/>
    <w:rsid w:val="00A0376B"/>
    <w:rsid w:val="00A27DA4"/>
    <w:rsid w:val="00A30F8F"/>
    <w:rsid w:val="00A37A09"/>
    <w:rsid w:val="00A55042"/>
    <w:rsid w:val="00A95D45"/>
    <w:rsid w:val="00AA1190"/>
    <w:rsid w:val="00AB021C"/>
    <w:rsid w:val="00B06C6D"/>
    <w:rsid w:val="00B431DF"/>
    <w:rsid w:val="00B71FCE"/>
    <w:rsid w:val="00B90B50"/>
    <w:rsid w:val="00B964C7"/>
    <w:rsid w:val="00BB0AC0"/>
    <w:rsid w:val="00BB70F2"/>
    <w:rsid w:val="00BD3100"/>
    <w:rsid w:val="00C048D0"/>
    <w:rsid w:val="00C17D21"/>
    <w:rsid w:val="00C2486D"/>
    <w:rsid w:val="00C30B93"/>
    <w:rsid w:val="00C32774"/>
    <w:rsid w:val="00C342A8"/>
    <w:rsid w:val="00C43DBA"/>
    <w:rsid w:val="00C52E47"/>
    <w:rsid w:val="00C70C3D"/>
    <w:rsid w:val="00C85E64"/>
    <w:rsid w:val="00C87111"/>
    <w:rsid w:val="00C911DD"/>
    <w:rsid w:val="00CB59F3"/>
    <w:rsid w:val="00CC0AB6"/>
    <w:rsid w:val="00CD4143"/>
    <w:rsid w:val="00CE004C"/>
    <w:rsid w:val="00CF1737"/>
    <w:rsid w:val="00D1039D"/>
    <w:rsid w:val="00D10D9F"/>
    <w:rsid w:val="00D31DD8"/>
    <w:rsid w:val="00D46640"/>
    <w:rsid w:val="00D8495D"/>
    <w:rsid w:val="00DA65DD"/>
    <w:rsid w:val="00DD645A"/>
    <w:rsid w:val="00E00CE4"/>
    <w:rsid w:val="00E02657"/>
    <w:rsid w:val="00E1691E"/>
    <w:rsid w:val="00E16D42"/>
    <w:rsid w:val="00E514F3"/>
    <w:rsid w:val="00E54E6C"/>
    <w:rsid w:val="00E56530"/>
    <w:rsid w:val="00E65BFF"/>
    <w:rsid w:val="00E76C62"/>
    <w:rsid w:val="00E770B2"/>
    <w:rsid w:val="00E90467"/>
    <w:rsid w:val="00E921F6"/>
    <w:rsid w:val="00E9424E"/>
    <w:rsid w:val="00EA1F54"/>
    <w:rsid w:val="00EA3BF3"/>
    <w:rsid w:val="00EB2D1F"/>
    <w:rsid w:val="00EE04D5"/>
    <w:rsid w:val="00F07B95"/>
    <w:rsid w:val="00FB6177"/>
    <w:rsid w:val="00FD4999"/>
    <w:rsid w:val="00FE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53A92"/>
  <w15:docId w15:val="{F1BAA760-0B26-4E2F-8778-879D1BF84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26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7B2C8BE163248EDA1993A03AB3C25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7B2C8BE163248EDA1993A03AB3C25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783</Nr_x002e__x0020_akti>
    <Data_x0020_e_x0020_Krijimit xmlns="0e656187-b300-4fb0-8bf4-3a50f872073c">2021-12-17T09:43:49Z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2021-12-15T23:00:00Z</Date_x0020_protokolli>
    <Titulli xmlns="0e656187-b300-4fb0-8bf4-3a50f872073c">Për shpronësimin, për interes publik, të pronarëve të pasurive të paluajtshme, pronë private, që preken nga realizimi i projektit “Ndërtimi i segmentit rrugor Nyja Teg”</Titulli>
    <Modifikuesi xmlns="0e656187-b300-4fb0-8bf4-3a50f872073c">ermira.bukaci</Modifikuesi>
    <Nr_x002e__x0020_prot_x0020_QBZ xmlns="0e656187-b300-4fb0-8bf4-3a50f872073c">1723</Nr_x002e__x0020_prot_x0020_QBZ>
    <Data_x0020_e_x0020_Modifikimit xmlns="0e656187-b300-4fb0-8bf4-3a50f872073c">2021-12-17T10:00:33Z</Data_x0020_e_x0020_Modifikimit>
    <Dekretuar xmlns="0e656187-b300-4fb0-8bf4-3a50f872073c">false</Dekretuar>
    <Data xmlns="0e656187-b300-4fb0-8bf4-3a50f872073c">2021-12-14T23:00:00Z</Data>
    <Nr_x002e__x0020_protokolli_x0020_i_x0020_aktit xmlns="0e656187-b300-4fb0-8bf4-3a50f872073c">6220/1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028F8-7263-4045-A3B5-E9522B345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1C2531-6C47-4561-8FDD-C9643D2D101B}">
  <ds:schemaRefs>
    <ds:schemaRef ds:uri="http://schemas.microsoft.com/sharepoint/v3/contenttype/forms"/>
  </ds:schemaRefs>
</ds:datastoreItem>
</file>

<file path=customXml/itemProps3.xml><?xml version="1.0" encoding="utf-8"?>
<ds:datastoreItem xmlns:ds="http://schemas.openxmlformats.org/officeDocument/2006/customXml" ds:itemID="{255105DC-FBB1-4E26-AF03-8FA05795B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E69A70-489C-4A20-9623-6624A5B5E36E}">
  <ds:schemaRefs>
    <ds:schemaRef ds:uri="http://schemas.microsoft.com/sharepoint/v3/contenttype/forms"/>
  </ds:schemaRefs>
</ds:datastoreItem>
</file>

<file path=customXml/itemProps5.xml><?xml version="1.0" encoding="utf-8"?>
<ds:datastoreItem xmlns:ds="http://schemas.openxmlformats.org/officeDocument/2006/customXml" ds:itemID="{CAFC52C4-EEBE-41ED-AEC7-6292F555ED2A}">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1EA0E168-82A3-4373-8088-2D3FA53C9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6876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Aida Nika</dc:creator>
  <cp:lastModifiedBy>Sara Mborja</cp:lastModifiedBy>
  <cp:revision>2</cp:revision>
  <cp:lastPrinted>2021-12-14T12:09:00Z</cp:lastPrinted>
  <dcterms:created xsi:type="dcterms:W3CDTF">2022-12-13T12:25:00Z</dcterms:created>
  <dcterms:modified xsi:type="dcterms:W3CDTF">2022-12-13T12:25:00Z</dcterms:modified>
</cp:coreProperties>
</file>