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51DF6" w14:textId="77777777" w:rsidR="001F6B78" w:rsidRPr="005D583E" w:rsidRDefault="001F6B78" w:rsidP="001F6B78">
      <w:pPr>
        <w:tabs>
          <w:tab w:val="left" w:pos="360"/>
        </w:tabs>
        <w:autoSpaceDE w:val="0"/>
        <w:autoSpaceDN w:val="0"/>
        <w:adjustRightInd w:val="0"/>
        <w:spacing w:after="0" w:line="240" w:lineRule="auto"/>
        <w:ind w:firstLine="284"/>
        <w:jc w:val="center"/>
        <w:rPr>
          <w:rFonts w:ascii="Garamond" w:hAnsi="Garamond" w:cs="Times New Roman"/>
          <w:b/>
          <w:bCs/>
          <w:caps/>
          <w:sz w:val="24"/>
          <w:szCs w:val="24"/>
        </w:rPr>
      </w:pPr>
      <w:r w:rsidRPr="005D583E">
        <w:rPr>
          <w:rFonts w:ascii="Garamond" w:hAnsi="Garamond" w:cs="Times New Roman"/>
          <w:b/>
          <w:bCs/>
          <w:caps/>
          <w:color w:val="000000"/>
          <w:sz w:val="24"/>
          <w:szCs w:val="24"/>
        </w:rPr>
        <w:t>vendim</w:t>
      </w:r>
    </w:p>
    <w:p w14:paraId="79851DF7" w14:textId="77777777" w:rsidR="001F6B78" w:rsidRPr="005D583E" w:rsidRDefault="001F6B78" w:rsidP="001F6B78">
      <w:pPr>
        <w:autoSpaceDE w:val="0"/>
        <w:autoSpaceDN w:val="0"/>
        <w:adjustRightInd w:val="0"/>
        <w:spacing w:after="0" w:line="240" w:lineRule="auto"/>
        <w:ind w:firstLine="284"/>
        <w:jc w:val="center"/>
        <w:rPr>
          <w:rFonts w:ascii="Garamond" w:hAnsi="Garamond" w:cs="Times New Roman"/>
          <w:b/>
          <w:bCs/>
          <w:sz w:val="24"/>
          <w:szCs w:val="24"/>
        </w:rPr>
      </w:pPr>
      <w:r w:rsidRPr="005D583E">
        <w:rPr>
          <w:rFonts w:ascii="Garamond" w:hAnsi="Garamond" w:cs="Times New Roman"/>
          <w:b/>
          <w:bCs/>
          <w:sz w:val="24"/>
          <w:szCs w:val="24"/>
        </w:rPr>
        <w:t>Nr. 828, datë 24.12.2021</w:t>
      </w:r>
    </w:p>
    <w:p w14:paraId="79851DF8" w14:textId="77777777" w:rsidR="001F6B78" w:rsidRPr="005D583E" w:rsidRDefault="001F6B78" w:rsidP="001F6B78">
      <w:pPr>
        <w:autoSpaceDE w:val="0"/>
        <w:autoSpaceDN w:val="0"/>
        <w:adjustRightInd w:val="0"/>
        <w:spacing w:after="0" w:line="240" w:lineRule="auto"/>
        <w:ind w:firstLine="284"/>
        <w:jc w:val="center"/>
        <w:rPr>
          <w:rFonts w:ascii="Garamond" w:hAnsi="Garamond" w:cs="Times New Roman"/>
          <w:sz w:val="24"/>
          <w:szCs w:val="24"/>
        </w:rPr>
      </w:pPr>
    </w:p>
    <w:p w14:paraId="79851DF9" w14:textId="77777777" w:rsidR="001F6B78" w:rsidRPr="005D583E" w:rsidRDefault="001F6B78" w:rsidP="001F6B78">
      <w:pPr>
        <w:autoSpaceDE w:val="0"/>
        <w:autoSpaceDN w:val="0"/>
        <w:adjustRightInd w:val="0"/>
        <w:spacing w:after="0" w:line="240" w:lineRule="auto"/>
        <w:ind w:firstLine="284"/>
        <w:jc w:val="center"/>
        <w:rPr>
          <w:rFonts w:ascii="Garamond" w:hAnsi="Garamond" w:cs="Times New Roman"/>
          <w:b/>
          <w:bCs/>
          <w:color w:val="000000"/>
          <w:sz w:val="24"/>
          <w:szCs w:val="24"/>
        </w:rPr>
      </w:pPr>
      <w:r w:rsidRPr="005D583E">
        <w:rPr>
          <w:rFonts w:ascii="Garamond" w:hAnsi="Garamond" w:cs="Times New Roman"/>
          <w:b/>
          <w:bCs/>
          <w:color w:val="000000"/>
          <w:sz w:val="24"/>
          <w:szCs w:val="24"/>
        </w:rPr>
        <w:t>PËR MIRATIMIN E DOKUMENTACIONIT SHOQËRUES  TË FORMULARIT, AFATEVE DHE PROCEDURËS SË SHQYRTIMIT TË KËRKESËS PËR PAJISJE ME DEKLARATË, SI DHE TË DEKLARATËS PËR ARRITJEN E FAZËS SË ZHVILLIMIT PËRFUNDIMTAR TË KËRKIMIT SHKENCOR PËR BURIMET GJENETIKE</w:t>
      </w:r>
    </w:p>
    <w:p w14:paraId="79851DFA" w14:textId="77777777" w:rsidR="001F6B78" w:rsidRPr="005D583E" w:rsidRDefault="001F6B78" w:rsidP="001F6B78">
      <w:pPr>
        <w:autoSpaceDE w:val="0"/>
        <w:autoSpaceDN w:val="0"/>
        <w:adjustRightInd w:val="0"/>
        <w:spacing w:after="0" w:line="240" w:lineRule="auto"/>
        <w:ind w:firstLine="284"/>
        <w:jc w:val="center"/>
        <w:rPr>
          <w:rFonts w:ascii="Garamond" w:hAnsi="Garamond" w:cs="Times New Roman"/>
          <w:b/>
          <w:bCs/>
          <w:color w:val="000000"/>
          <w:sz w:val="24"/>
          <w:szCs w:val="24"/>
        </w:rPr>
      </w:pPr>
    </w:p>
    <w:p w14:paraId="79851DFB" w14:textId="4ECE82D0" w:rsidR="001F6B78" w:rsidRPr="005D583E" w:rsidRDefault="001F6B78" w:rsidP="001F6B78">
      <w:pPr>
        <w:autoSpaceDE w:val="0"/>
        <w:autoSpaceDN w:val="0"/>
        <w:adjustRightInd w:val="0"/>
        <w:spacing w:after="0" w:line="240" w:lineRule="auto"/>
        <w:ind w:firstLine="284"/>
        <w:jc w:val="both"/>
        <w:rPr>
          <w:rFonts w:ascii="Garamond" w:hAnsi="Garamond" w:cs="Times New Roman"/>
          <w:sz w:val="24"/>
          <w:szCs w:val="24"/>
        </w:rPr>
      </w:pPr>
      <w:r w:rsidRPr="005D583E">
        <w:rPr>
          <w:rFonts w:ascii="Garamond" w:hAnsi="Garamond" w:cs="Times New Roman"/>
          <w:color w:val="000000"/>
          <w:sz w:val="24"/>
          <w:szCs w:val="24"/>
        </w:rPr>
        <w:t>Në mbështetje të nenit 100 të Kushtetutës dhe të pikës 6, të nenit 49/1, të ligjit nr.</w:t>
      </w:r>
      <w:r w:rsidR="000F5E89" w:rsidRPr="005D583E">
        <w:rPr>
          <w:rFonts w:ascii="Garamond" w:hAnsi="Garamond" w:cs="Times New Roman"/>
          <w:color w:val="000000"/>
          <w:sz w:val="24"/>
          <w:szCs w:val="24"/>
        </w:rPr>
        <w:t xml:space="preserve"> </w:t>
      </w:r>
      <w:r w:rsidRPr="005D583E">
        <w:rPr>
          <w:rFonts w:ascii="Garamond" w:hAnsi="Garamond" w:cs="Times New Roman"/>
          <w:color w:val="000000"/>
          <w:sz w:val="24"/>
          <w:szCs w:val="24"/>
        </w:rPr>
        <w:t>9587, datë 20.7.2006, “Për mbrojtjen e biodiversitetit”, të ndryshuar, me propozimin e ministrit të Turizmit dhe Mjedisit, Këshilli i Ministrave</w:t>
      </w:r>
    </w:p>
    <w:p w14:paraId="79851DFC"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sz w:val="24"/>
          <w:szCs w:val="24"/>
        </w:rPr>
      </w:pPr>
    </w:p>
    <w:p w14:paraId="79851DFD" w14:textId="77777777" w:rsidR="001F6B78" w:rsidRPr="005D583E" w:rsidRDefault="001F6B78" w:rsidP="001F6B78">
      <w:pPr>
        <w:autoSpaceDE w:val="0"/>
        <w:autoSpaceDN w:val="0"/>
        <w:adjustRightInd w:val="0"/>
        <w:spacing w:after="0" w:line="240" w:lineRule="auto"/>
        <w:ind w:firstLine="284"/>
        <w:jc w:val="center"/>
        <w:rPr>
          <w:rFonts w:ascii="Garamond" w:hAnsi="Garamond" w:cs="Times New Roman"/>
          <w:bCs/>
          <w:color w:val="000000"/>
          <w:sz w:val="24"/>
          <w:szCs w:val="24"/>
        </w:rPr>
      </w:pPr>
      <w:r w:rsidRPr="005D583E">
        <w:rPr>
          <w:rFonts w:ascii="Garamond" w:hAnsi="Garamond" w:cs="Times New Roman"/>
          <w:bCs/>
          <w:color w:val="000000"/>
          <w:sz w:val="24"/>
          <w:szCs w:val="24"/>
        </w:rPr>
        <w:t>VENDOSI:</w:t>
      </w:r>
    </w:p>
    <w:p w14:paraId="79851DFE"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b/>
          <w:bCs/>
          <w:color w:val="000000"/>
          <w:sz w:val="24"/>
          <w:szCs w:val="24"/>
        </w:rPr>
      </w:pPr>
    </w:p>
    <w:p w14:paraId="79851DFF"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1. Miratimin e dokumentacionit shoqërues të formularit, afateve dhe procedurës së shqyrtimit të kërkesës për pajisje me deklaratë të kontrollit të detajuar ndaj kërkimit shkencor për burimet gjenetike, si dhe të deklaratës për arritjen e fazës së zhvillimit përfundimtar të kërkimit shkencor, sipas përcaktimeve të këtij vendimi.</w:t>
      </w:r>
    </w:p>
    <w:p w14:paraId="79851E00"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 xml:space="preserve">2. Dokumentacioni shoqërues i formularit përmban: </w:t>
      </w:r>
    </w:p>
    <w:p w14:paraId="79851E01"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sz w:val="24"/>
          <w:szCs w:val="24"/>
        </w:rPr>
      </w:pPr>
      <w:r w:rsidRPr="005D583E">
        <w:rPr>
          <w:rFonts w:ascii="Garamond" w:hAnsi="Garamond" w:cs="Times New Roman"/>
          <w:color w:val="000000"/>
          <w:sz w:val="24"/>
          <w:szCs w:val="24"/>
        </w:rPr>
        <w:t xml:space="preserve">a) certifikatën për përdorimin e materialit biologjik të lëshuar nga ministria për kërkesën për akses në burimet gjenetike </w:t>
      </w:r>
      <w:r w:rsidRPr="005D583E">
        <w:rPr>
          <w:rFonts w:ascii="Garamond" w:hAnsi="Garamond" w:cs="Times New Roman"/>
          <w:i/>
          <w:iCs/>
          <w:sz w:val="24"/>
          <w:szCs w:val="24"/>
        </w:rPr>
        <w:t>in-situ</w:t>
      </w:r>
      <w:r w:rsidRPr="005D583E">
        <w:rPr>
          <w:rFonts w:ascii="Garamond" w:hAnsi="Garamond" w:cs="Times New Roman"/>
          <w:sz w:val="24"/>
          <w:szCs w:val="24"/>
        </w:rPr>
        <w:t xml:space="preserve">; </w:t>
      </w:r>
    </w:p>
    <w:p w14:paraId="79851E02" w14:textId="77777777" w:rsidR="001F6B78" w:rsidRPr="005D583E" w:rsidRDefault="001F6B78" w:rsidP="001F6B78">
      <w:pPr>
        <w:tabs>
          <w:tab w:val="left" w:pos="1160"/>
          <w:tab w:val="left" w:pos="1340"/>
        </w:tabs>
        <w:autoSpaceDE w:val="0"/>
        <w:autoSpaceDN w:val="0"/>
        <w:adjustRightInd w:val="0"/>
        <w:spacing w:after="0" w:line="240" w:lineRule="auto"/>
        <w:ind w:firstLine="284"/>
        <w:jc w:val="both"/>
        <w:rPr>
          <w:rFonts w:ascii="Garamond" w:hAnsi="Garamond" w:cs="Times New Roman"/>
          <w:sz w:val="24"/>
          <w:szCs w:val="24"/>
        </w:rPr>
      </w:pPr>
      <w:r w:rsidRPr="005D583E">
        <w:rPr>
          <w:rFonts w:ascii="Garamond" w:hAnsi="Garamond" w:cs="Times New Roman"/>
          <w:sz w:val="24"/>
          <w:szCs w:val="24"/>
        </w:rPr>
        <w:t xml:space="preserve">b) dokumentin e miratimit nga ministria për aksesin në burime gjenetike  </w:t>
      </w:r>
      <w:r w:rsidRPr="005D583E">
        <w:rPr>
          <w:rFonts w:ascii="Garamond" w:hAnsi="Garamond" w:cs="Times New Roman"/>
          <w:i/>
          <w:iCs/>
          <w:sz w:val="24"/>
          <w:szCs w:val="24"/>
        </w:rPr>
        <w:t>ex-situ</w:t>
      </w:r>
      <w:r w:rsidRPr="005D583E">
        <w:rPr>
          <w:rFonts w:ascii="Garamond" w:hAnsi="Garamond" w:cs="Times New Roman"/>
          <w:sz w:val="24"/>
          <w:szCs w:val="24"/>
        </w:rPr>
        <w:t>;</w:t>
      </w:r>
    </w:p>
    <w:p w14:paraId="79851E04" w14:textId="6A9B4291" w:rsidR="001F6B78" w:rsidRPr="005D583E" w:rsidRDefault="001F6B78" w:rsidP="001F6B78">
      <w:pPr>
        <w:tabs>
          <w:tab w:val="left" w:pos="1160"/>
          <w:tab w:val="left" w:pos="1340"/>
        </w:tabs>
        <w:autoSpaceDE w:val="0"/>
        <w:autoSpaceDN w:val="0"/>
        <w:adjustRightInd w:val="0"/>
        <w:spacing w:after="0" w:line="240" w:lineRule="auto"/>
        <w:ind w:firstLine="284"/>
        <w:jc w:val="both"/>
        <w:rPr>
          <w:rFonts w:ascii="Garamond" w:hAnsi="Garamond" w:cs="Times New Roman"/>
          <w:sz w:val="24"/>
          <w:szCs w:val="24"/>
        </w:rPr>
      </w:pPr>
      <w:r w:rsidRPr="005D583E">
        <w:rPr>
          <w:rFonts w:ascii="Garamond" w:hAnsi="Garamond" w:cs="Times New Roman"/>
          <w:sz w:val="24"/>
          <w:szCs w:val="24"/>
        </w:rPr>
        <w:t xml:space="preserve">c) marrëveshjen për transferimin e materialit nga burimet </w:t>
      </w:r>
      <w:r w:rsidRPr="005D583E">
        <w:rPr>
          <w:rFonts w:ascii="Garamond" w:hAnsi="Garamond" w:cs="Times New Roman"/>
          <w:i/>
          <w:iCs/>
          <w:sz w:val="24"/>
          <w:szCs w:val="24"/>
        </w:rPr>
        <w:t>ex- situ</w:t>
      </w:r>
      <w:r w:rsidRPr="005D583E">
        <w:rPr>
          <w:rFonts w:ascii="Garamond" w:hAnsi="Garamond" w:cs="Times New Roman"/>
          <w:sz w:val="24"/>
          <w:szCs w:val="24"/>
        </w:rPr>
        <w:t>, që janë në pronësi apo financim publik dhe të të dhënave shoqëruese të tyre;</w:t>
      </w:r>
    </w:p>
    <w:p w14:paraId="79851E05" w14:textId="77777777" w:rsidR="001F6B78" w:rsidRPr="005D583E" w:rsidRDefault="001F6B78" w:rsidP="001F6B78">
      <w:pPr>
        <w:tabs>
          <w:tab w:val="left" w:pos="1160"/>
          <w:tab w:val="left" w:pos="1340"/>
        </w:tabs>
        <w:autoSpaceDE w:val="0"/>
        <w:autoSpaceDN w:val="0"/>
        <w:adjustRightInd w:val="0"/>
        <w:spacing w:after="0" w:line="240" w:lineRule="auto"/>
        <w:ind w:firstLine="284"/>
        <w:jc w:val="both"/>
        <w:rPr>
          <w:rFonts w:ascii="Garamond" w:hAnsi="Garamond" w:cs="Times New Roman"/>
          <w:sz w:val="24"/>
          <w:szCs w:val="24"/>
        </w:rPr>
      </w:pPr>
      <w:r w:rsidRPr="005D583E">
        <w:rPr>
          <w:rFonts w:ascii="Garamond" w:hAnsi="Garamond" w:cs="Times New Roman"/>
          <w:sz w:val="24"/>
          <w:szCs w:val="24"/>
        </w:rPr>
        <w:t>ç) pëlqimin e informuar paraprak me shkrim nga komuniteti, për të pasur akses  në dijet, risitë dhe praktikat e komuniteteve vendore, në lidhje me burimet gjenetike e njohuritë tradicionale;</w:t>
      </w:r>
    </w:p>
    <w:p w14:paraId="79851E06" w14:textId="77777777" w:rsidR="001F6B78" w:rsidRPr="005D583E" w:rsidRDefault="001F6B78" w:rsidP="001F6B78">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d) miratimin paraprak për transferimin e materialeve gjenetike te të tretët në bazë të normave ndërkombëtare, të lëshuar nga ministria/apo pronari privat, si dhe marrëveshjen e nënshkruar nga palët;</w:t>
      </w:r>
    </w:p>
    <w:p w14:paraId="79851E07" w14:textId="188A8845"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dh) informacionin për materialin biologjik, që do të jetë objekt i shfrytëzimit të burimeve gjenetike, numrin e mostrave dhe sasitë përkatëse, sipas shtojcës nr.</w:t>
      </w:r>
      <w:r w:rsidR="000F5E89" w:rsidRPr="005D583E">
        <w:rPr>
          <w:rFonts w:ascii="Garamond" w:hAnsi="Garamond" w:cs="Times New Roman"/>
          <w:color w:val="000000"/>
          <w:sz w:val="24"/>
          <w:szCs w:val="24"/>
        </w:rPr>
        <w:t xml:space="preserve"> </w:t>
      </w:r>
      <w:r w:rsidR="00475432" w:rsidRPr="005D583E">
        <w:rPr>
          <w:rFonts w:ascii="Garamond" w:hAnsi="Garamond" w:cs="Times New Roman"/>
          <w:color w:val="000000"/>
          <w:sz w:val="24"/>
          <w:szCs w:val="24"/>
        </w:rPr>
        <w:t>1</w:t>
      </w:r>
      <w:r w:rsidRPr="005D583E">
        <w:rPr>
          <w:rFonts w:ascii="Garamond" w:hAnsi="Garamond" w:cs="Times New Roman"/>
          <w:color w:val="000000"/>
          <w:sz w:val="24"/>
          <w:szCs w:val="24"/>
        </w:rPr>
        <w:t xml:space="preserve"> që i bashkëlidhet këtij vendimi;</w:t>
      </w:r>
    </w:p>
    <w:p w14:paraId="79851E08" w14:textId="61BD216E" w:rsidR="001F6B78" w:rsidRPr="005D583E" w:rsidRDefault="001F6B78" w:rsidP="001F6B78">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e) informacionin për metodat laboratorike për veprimtaritë kërkimore-shkencore në burimet gjenetike, sipas shtojcës nr.</w:t>
      </w:r>
      <w:r w:rsidR="000F5E89" w:rsidRPr="005D583E">
        <w:rPr>
          <w:rFonts w:ascii="Garamond" w:hAnsi="Garamond" w:cs="Times New Roman"/>
          <w:color w:val="000000"/>
          <w:sz w:val="24"/>
          <w:szCs w:val="24"/>
        </w:rPr>
        <w:t xml:space="preserve"> </w:t>
      </w:r>
      <w:r w:rsidRPr="005D583E">
        <w:rPr>
          <w:rFonts w:ascii="Garamond" w:hAnsi="Garamond" w:cs="Times New Roman"/>
          <w:color w:val="000000"/>
          <w:sz w:val="24"/>
          <w:szCs w:val="24"/>
        </w:rPr>
        <w:t xml:space="preserve">2, që i bashkëlidhet këtij vendimi. </w:t>
      </w:r>
    </w:p>
    <w:p w14:paraId="79851E09"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3. Formulari i kërkesës së bashku me dokumentacionin shoqërues të përcaktuar në pikën 2, të këtij vendimi, depozitohet pranë strukturës përgjegjëse në ministri, e cila e shqyrton brenda 15 (pesëmbëdhjetë) ditëve nga data e dorëzimit.</w:t>
      </w:r>
    </w:p>
    <w:p w14:paraId="79851E0A"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4. Në rast se gjatë shqyrtimit të kërkesës struktura përgjegjëse pranë ministrisë konstaton se dokumentacioni i depozituar sipas pikës 2, të këtij vendimi, nuk është i plotë, njofton me shkrim palën kërkuese për plotësimin e të metave brenda 10 (dhjetë) ditëve.</w:t>
      </w:r>
    </w:p>
    <w:p w14:paraId="79851E0B"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5. Pas vlerësimit pozitiv nga struktura përgjegjëse, ministri miraton me urdhër deklaratën e kontrollit të detajuar ndaj kërkimit shkencor për burimet gjenetike brenda 10 (dhjetë) ditëve.</w:t>
      </w:r>
    </w:p>
    <w:p w14:paraId="79851E0C" w14:textId="1608915C"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6. Pajisja me deklaratën për arritjen e fazës përfundimtare të kërkimit shkencor kryhet pas plotësimit nga kërkuesi të formularit dhe dokumentacionit shoqërues, sipas përcaktimeve të bëra në nenin 49/2, të ligjit nr.</w:t>
      </w:r>
      <w:r w:rsidR="000F5E89" w:rsidRPr="005D583E">
        <w:rPr>
          <w:rFonts w:ascii="Garamond" w:hAnsi="Garamond" w:cs="Times New Roman"/>
          <w:color w:val="000000"/>
          <w:sz w:val="24"/>
          <w:szCs w:val="24"/>
        </w:rPr>
        <w:t xml:space="preserve"> </w:t>
      </w:r>
      <w:r w:rsidRPr="005D583E">
        <w:rPr>
          <w:rFonts w:ascii="Garamond" w:hAnsi="Garamond" w:cs="Times New Roman"/>
          <w:color w:val="000000"/>
          <w:sz w:val="24"/>
          <w:szCs w:val="24"/>
        </w:rPr>
        <w:t>9587, datë 20.7.2006, “Për mbrojtjen e biodiversitetit”, të ndryshuar, dhe depozitimit pranë ministrisë, e cila e shqyrton atë brenda 10 (dhjetë) ditëve nga data e dorëzimit të formularit të kërkesës.</w:t>
      </w:r>
    </w:p>
    <w:p w14:paraId="79851E0D"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p>
    <w:p w14:paraId="79851E0E"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lastRenderedPageBreak/>
        <w:t>7. Në rast se gjatë shqyrtimit të kërkesës struktura përgjegjëse pranë ministrisë konstaton se dokumentacioni i depozituar nuk është i plotë, sipas përcaktimeve të bëra në pikën 6, të këtij vendimi, njofton me shkrim palën kërkuese për plotësimin e të metave brenda 10 (dhjetë) ditëve.</w:t>
      </w:r>
    </w:p>
    <w:p w14:paraId="79851E0F"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8. Pas vlerësimit pozitiv nga struktura përgjegjëse, ministri miraton me urdhër deklaratën për arritjen e fazës së zhvillimit përfundimtar të kërkimit shkencor të burimeve gjenetike brenda 10 (dhjetë) ditëve.</w:t>
      </w:r>
    </w:p>
    <w:p w14:paraId="79851E10"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9. Ngarkohen Ministria e Turizmit dhe Mjedisit dhe strukturat përgjegjëse inspektuese në fushën e mjedisit për zbatimin e këtij vendimi.</w:t>
      </w:r>
    </w:p>
    <w:p w14:paraId="79851E11"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r w:rsidRPr="005D583E">
        <w:rPr>
          <w:rFonts w:ascii="Garamond" w:hAnsi="Garamond" w:cs="Times New Roman"/>
          <w:color w:val="000000"/>
          <w:sz w:val="24"/>
          <w:szCs w:val="24"/>
        </w:rPr>
        <w:t>Ky vendim hyn në fuqi pas botimit në Fletoren Zyrtare.</w:t>
      </w:r>
    </w:p>
    <w:p w14:paraId="79851E12" w14:textId="77777777" w:rsidR="001F6B78" w:rsidRPr="005D583E" w:rsidRDefault="001F6B78" w:rsidP="001F6B78">
      <w:pPr>
        <w:autoSpaceDE w:val="0"/>
        <w:autoSpaceDN w:val="0"/>
        <w:adjustRightInd w:val="0"/>
        <w:spacing w:after="0" w:line="240" w:lineRule="auto"/>
        <w:ind w:firstLine="284"/>
        <w:jc w:val="both"/>
        <w:rPr>
          <w:rFonts w:ascii="Garamond" w:hAnsi="Garamond" w:cs="Times New Roman"/>
          <w:color w:val="000000"/>
          <w:sz w:val="24"/>
          <w:szCs w:val="24"/>
        </w:rPr>
      </w:pPr>
    </w:p>
    <w:p w14:paraId="79851E13" w14:textId="77777777" w:rsidR="001F6B78" w:rsidRPr="005D583E" w:rsidRDefault="001F6B78" w:rsidP="001F6B78">
      <w:pPr>
        <w:autoSpaceDE w:val="0"/>
        <w:autoSpaceDN w:val="0"/>
        <w:adjustRightInd w:val="0"/>
        <w:spacing w:after="0" w:line="240" w:lineRule="auto"/>
        <w:ind w:firstLine="284"/>
        <w:jc w:val="right"/>
        <w:rPr>
          <w:rFonts w:ascii="Garamond" w:hAnsi="Garamond" w:cs="Times New Roman"/>
          <w:bCs/>
          <w:color w:val="000000"/>
          <w:sz w:val="24"/>
          <w:szCs w:val="24"/>
        </w:rPr>
      </w:pPr>
      <w:r w:rsidRPr="005D583E">
        <w:rPr>
          <w:rFonts w:ascii="Garamond" w:hAnsi="Garamond" w:cs="Times New Roman"/>
          <w:bCs/>
          <w:color w:val="000000"/>
          <w:sz w:val="24"/>
          <w:szCs w:val="24"/>
        </w:rPr>
        <w:t>KRYEMINISTËR</w:t>
      </w:r>
    </w:p>
    <w:p w14:paraId="79851E14" w14:textId="77777777" w:rsidR="001F6B78" w:rsidRPr="005D583E" w:rsidRDefault="001F6B78" w:rsidP="001F6B78">
      <w:pPr>
        <w:autoSpaceDE w:val="0"/>
        <w:autoSpaceDN w:val="0"/>
        <w:adjustRightInd w:val="0"/>
        <w:spacing w:after="0" w:line="240" w:lineRule="auto"/>
        <w:ind w:firstLine="284"/>
        <w:jc w:val="right"/>
        <w:rPr>
          <w:rFonts w:ascii="Garamond" w:hAnsi="Garamond" w:cs="Times New Roman"/>
          <w:b/>
          <w:bCs/>
          <w:color w:val="000000"/>
          <w:sz w:val="24"/>
          <w:szCs w:val="24"/>
        </w:rPr>
      </w:pPr>
      <w:r w:rsidRPr="005D583E">
        <w:rPr>
          <w:rFonts w:ascii="Garamond" w:hAnsi="Garamond" w:cs="Times New Roman"/>
          <w:b/>
          <w:bCs/>
          <w:color w:val="000000"/>
          <w:sz w:val="24"/>
          <w:szCs w:val="24"/>
        </w:rPr>
        <w:t>Edi Rama</w:t>
      </w:r>
    </w:p>
    <w:p w14:paraId="0AAFD199" w14:textId="77777777" w:rsidR="000F5E89" w:rsidRPr="005D583E" w:rsidRDefault="000F5E89" w:rsidP="00D41331">
      <w:pPr>
        <w:spacing w:after="0" w:line="240" w:lineRule="auto"/>
        <w:contextualSpacing/>
        <w:jc w:val="center"/>
        <w:rPr>
          <w:rFonts w:ascii="Garamond" w:hAnsi="Garamond"/>
          <w:color w:val="000000" w:themeColor="text1"/>
          <w:sz w:val="24"/>
          <w:szCs w:val="24"/>
        </w:rPr>
      </w:pPr>
    </w:p>
    <w:p w14:paraId="6BF6A860" w14:textId="77777777" w:rsidR="009E3029" w:rsidRPr="005D583E" w:rsidRDefault="00D41331" w:rsidP="00D41331">
      <w:pPr>
        <w:spacing w:after="0" w:line="240" w:lineRule="auto"/>
        <w:contextualSpacing/>
        <w:jc w:val="center"/>
        <w:rPr>
          <w:rFonts w:ascii="Garamond" w:hAnsi="Garamond"/>
          <w:color w:val="000000" w:themeColor="text1"/>
          <w:sz w:val="24"/>
          <w:szCs w:val="24"/>
        </w:rPr>
      </w:pPr>
      <w:r w:rsidRPr="005D583E">
        <w:rPr>
          <w:rFonts w:ascii="Garamond" w:hAnsi="Garamond"/>
          <w:color w:val="000000" w:themeColor="text1"/>
          <w:sz w:val="24"/>
          <w:szCs w:val="24"/>
        </w:rPr>
        <w:t>SHTOJCA NR. 1</w:t>
      </w:r>
    </w:p>
    <w:p w14:paraId="79851E17" w14:textId="70A65AF7" w:rsidR="00D41331" w:rsidRPr="005D583E" w:rsidRDefault="00D41331" w:rsidP="00D41331">
      <w:pPr>
        <w:spacing w:after="0" w:line="240" w:lineRule="auto"/>
        <w:contextualSpacing/>
        <w:jc w:val="center"/>
        <w:rPr>
          <w:rFonts w:ascii="Garamond" w:hAnsi="Garamond"/>
          <w:color w:val="000000" w:themeColor="text1"/>
          <w:sz w:val="24"/>
          <w:szCs w:val="24"/>
        </w:rPr>
      </w:pPr>
    </w:p>
    <w:p w14:paraId="79851E18" w14:textId="77777777" w:rsidR="00BE451A" w:rsidRPr="005D583E" w:rsidRDefault="009E3029" w:rsidP="00BE451A">
      <w:pPr>
        <w:spacing w:after="0" w:line="240" w:lineRule="auto"/>
        <w:ind w:firstLine="284"/>
        <w:contextualSpacing/>
        <w:jc w:val="both"/>
        <w:rPr>
          <w:rFonts w:ascii="Garamond" w:hAnsi="Garamond"/>
          <w:sz w:val="24"/>
          <w:szCs w:val="24"/>
        </w:rPr>
      </w:pPr>
      <w:r w:rsidRPr="005D583E">
        <w:rPr>
          <w:rFonts w:ascii="Garamond" w:hAnsi="Garamond"/>
          <w:sz w:val="24"/>
          <w:szCs w:val="24"/>
        </w:rPr>
        <w:t xml:space="preserve">Informacioni </w:t>
      </w:r>
      <w:r w:rsidR="00B66B6D" w:rsidRPr="005D583E">
        <w:rPr>
          <w:rFonts w:ascii="Garamond" w:hAnsi="Garamond"/>
          <w:sz w:val="24"/>
          <w:szCs w:val="24"/>
        </w:rPr>
        <w:t>p</w:t>
      </w:r>
      <w:r w:rsidR="00BE669D" w:rsidRPr="005D583E">
        <w:rPr>
          <w:rFonts w:ascii="Garamond" w:hAnsi="Garamond"/>
          <w:sz w:val="24"/>
          <w:szCs w:val="24"/>
        </w:rPr>
        <w:t>ë</w:t>
      </w:r>
      <w:r w:rsidR="00B66B6D" w:rsidRPr="005D583E">
        <w:rPr>
          <w:rFonts w:ascii="Garamond" w:hAnsi="Garamond"/>
          <w:sz w:val="24"/>
          <w:szCs w:val="24"/>
        </w:rPr>
        <w:t>r</w:t>
      </w:r>
      <w:r w:rsidRPr="005D583E">
        <w:rPr>
          <w:rFonts w:ascii="Garamond" w:hAnsi="Garamond" w:cs="Times New Roman"/>
          <w:sz w:val="24"/>
          <w:szCs w:val="24"/>
        </w:rPr>
        <w:t xml:space="preserve"> </w:t>
      </w:r>
      <w:r w:rsidRPr="005D583E" w:rsidDel="00262E1D">
        <w:rPr>
          <w:rFonts w:ascii="Garamond" w:hAnsi="Garamond" w:cs="Times New Roman"/>
          <w:sz w:val="24"/>
          <w:szCs w:val="24"/>
        </w:rPr>
        <w:t xml:space="preserve">materialin biologjik që do të jetë objekt i shfrytëzimit </w:t>
      </w:r>
      <w:r w:rsidR="00B66B6D" w:rsidRPr="005D583E">
        <w:rPr>
          <w:rFonts w:ascii="Garamond" w:hAnsi="Garamond" w:cs="Times New Roman"/>
          <w:sz w:val="24"/>
          <w:szCs w:val="24"/>
        </w:rPr>
        <w:t>e</w:t>
      </w:r>
      <w:r w:rsidRPr="005D583E" w:rsidDel="00262E1D">
        <w:rPr>
          <w:rFonts w:ascii="Garamond" w:hAnsi="Garamond" w:cs="Times New Roman"/>
          <w:sz w:val="24"/>
          <w:szCs w:val="24"/>
        </w:rPr>
        <w:t xml:space="preserve"> të burimeve gjenetike, numrin e mostrave dhe sasitë përkatëse</w:t>
      </w:r>
      <w:r w:rsidRPr="005D583E">
        <w:rPr>
          <w:rFonts w:ascii="Garamond" w:hAnsi="Garamond" w:cs="Times New Roman"/>
          <w:sz w:val="24"/>
          <w:szCs w:val="24"/>
        </w:rPr>
        <w:t>.</w:t>
      </w:r>
      <w:r w:rsidRPr="005D583E">
        <w:rPr>
          <w:rFonts w:ascii="Garamond" w:hAnsi="Garamond"/>
          <w:sz w:val="24"/>
          <w:szCs w:val="24"/>
        </w:rPr>
        <w:t xml:space="preserve"> </w:t>
      </w:r>
    </w:p>
    <w:p w14:paraId="79851E19" w14:textId="77777777" w:rsidR="009E3029" w:rsidRPr="005D583E" w:rsidRDefault="00BE451A" w:rsidP="00BE451A">
      <w:pPr>
        <w:spacing w:after="0" w:line="240" w:lineRule="auto"/>
        <w:ind w:firstLine="284"/>
        <w:contextualSpacing/>
        <w:jc w:val="both"/>
        <w:rPr>
          <w:rFonts w:ascii="Garamond" w:hAnsi="Garamond"/>
          <w:sz w:val="24"/>
          <w:szCs w:val="24"/>
        </w:rPr>
      </w:pPr>
      <w:r w:rsidRPr="005D583E">
        <w:rPr>
          <w:rFonts w:ascii="Garamond" w:hAnsi="Garamond"/>
          <w:sz w:val="24"/>
          <w:szCs w:val="24"/>
        </w:rPr>
        <w:t xml:space="preserve">1.1 </w:t>
      </w:r>
      <w:r w:rsidR="009E3029" w:rsidRPr="005D583E">
        <w:rPr>
          <w:rFonts w:ascii="Garamond" w:hAnsi="Garamond"/>
          <w:color w:val="000000" w:themeColor="text1"/>
          <w:sz w:val="24"/>
          <w:szCs w:val="24"/>
        </w:rPr>
        <w:t>Të paraqitet një përmbledhje e metodave laboratorike, biologjinë molekulare të ADN-së (p.sh. për PCR në kohën reale).</w:t>
      </w:r>
    </w:p>
    <w:p w14:paraId="79851E1A" w14:textId="240A3471" w:rsidR="009E3029" w:rsidRPr="005D583E" w:rsidRDefault="009E3029" w:rsidP="00305173">
      <w:pPr>
        <w:pStyle w:val="ListParagraph"/>
        <w:spacing w:after="0" w:line="240" w:lineRule="auto"/>
        <w:ind w:left="405"/>
        <w:jc w:val="both"/>
        <w:rPr>
          <w:rFonts w:ascii="Garamond" w:hAnsi="Garamond"/>
          <w:color w:val="000000" w:themeColor="text1"/>
          <w:sz w:val="24"/>
          <w:szCs w:val="24"/>
        </w:rPr>
      </w:pPr>
      <w:r w:rsidRPr="005D583E">
        <w:rPr>
          <w:rFonts w:ascii="Garamond" w:hAnsi="Garamond"/>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451A" w:rsidRPr="005D583E">
        <w:rPr>
          <w:rFonts w:ascii="Garamond" w:hAnsi="Garamond"/>
          <w:color w:val="000000" w:themeColor="text1"/>
          <w:sz w:val="24"/>
          <w:szCs w:val="24"/>
        </w:rPr>
        <w:t>_____________________________</w:t>
      </w:r>
      <w:r w:rsidR="00305173">
        <w:rPr>
          <w:rFonts w:ascii="Garamond" w:hAnsi="Garamond"/>
          <w:color w:val="000000" w:themeColor="text1"/>
          <w:sz w:val="24"/>
          <w:szCs w:val="24"/>
        </w:rPr>
        <w:t>__</w:t>
      </w:r>
      <w:r w:rsidR="00BE451A" w:rsidRPr="005D583E">
        <w:rPr>
          <w:rFonts w:ascii="Garamond" w:hAnsi="Garamond"/>
          <w:color w:val="000000" w:themeColor="text1"/>
          <w:sz w:val="24"/>
          <w:szCs w:val="24"/>
        </w:rPr>
        <w:t>_</w:t>
      </w:r>
    </w:p>
    <w:p w14:paraId="79851E1B" w14:textId="77777777" w:rsidR="00BE451A" w:rsidRPr="005D583E" w:rsidRDefault="00BE451A" w:rsidP="00BE451A">
      <w:pPr>
        <w:pStyle w:val="ListParagraph"/>
        <w:tabs>
          <w:tab w:val="left" w:pos="6555"/>
        </w:tabs>
        <w:spacing w:after="0" w:line="240" w:lineRule="auto"/>
        <w:ind w:left="405" w:firstLine="284"/>
        <w:jc w:val="both"/>
        <w:rPr>
          <w:rFonts w:ascii="Garamond" w:hAnsi="Garamond"/>
          <w:color w:val="000000" w:themeColor="text1"/>
          <w:sz w:val="24"/>
          <w:szCs w:val="24"/>
        </w:rPr>
      </w:pPr>
    </w:p>
    <w:p w14:paraId="79851E1C" w14:textId="77777777" w:rsidR="009E3029" w:rsidRPr="005D583E" w:rsidRDefault="00BE451A" w:rsidP="00BE451A">
      <w:pPr>
        <w:pStyle w:val="ListParagraph"/>
        <w:tabs>
          <w:tab w:val="left" w:pos="6555"/>
        </w:tabs>
        <w:spacing w:after="0" w:line="240" w:lineRule="auto"/>
        <w:ind w:left="405" w:firstLine="284"/>
        <w:jc w:val="both"/>
        <w:rPr>
          <w:rFonts w:ascii="Garamond" w:hAnsi="Garamond"/>
          <w:color w:val="000000" w:themeColor="text1"/>
          <w:sz w:val="24"/>
          <w:szCs w:val="24"/>
        </w:rPr>
      </w:pPr>
      <w:r w:rsidRPr="005D583E">
        <w:rPr>
          <w:rFonts w:ascii="Garamond" w:hAnsi="Garamond"/>
          <w:color w:val="000000" w:themeColor="text1"/>
          <w:sz w:val="24"/>
          <w:szCs w:val="24"/>
        </w:rPr>
        <w:t xml:space="preserve">1.2 </w:t>
      </w:r>
      <w:r w:rsidR="009E3029" w:rsidRPr="005D583E">
        <w:rPr>
          <w:rFonts w:ascii="Garamond" w:hAnsi="Garamond"/>
          <w:sz w:val="24"/>
          <w:szCs w:val="24"/>
        </w:rPr>
        <w:t>Emri shkencor i burimit gjenetik</w:t>
      </w:r>
      <w:r w:rsidR="001F6B78" w:rsidRPr="005D583E">
        <w:rPr>
          <w:rFonts w:ascii="Garamond" w:hAnsi="Garamond"/>
          <w:sz w:val="24"/>
          <w:szCs w:val="24"/>
        </w:rPr>
        <w:t xml:space="preserve"> </w:t>
      </w:r>
      <w:r w:rsidR="009E3029" w:rsidRPr="005D583E">
        <w:rPr>
          <w:rFonts w:ascii="Garamond" w:hAnsi="Garamond"/>
          <w:sz w:val="24"/>
          <w:szCs w:val="24"/>
        </w:rPr>
        <w:t xml:space="preserve"> </w:t>
      </w:r>
      <w:r w:rsidR="001F6B78" w:rsidRPr="005D583E">
        <w:rPr>
          <w:rFonts w:ascii="Garamond" w:hAnsi="Garamond"/>
          <w:sz w:val="24"/>
          <w:szCs w:val="24"/>
        </w:rPr>
        <w:t xml:space="preserve">   </w:t>
      </w:r>
      <w:r w:rsidRPr="005D583E">
        <w:rPr>
          <w:rFonts w:ascii="Garamond" w:hAnsi="Garamond"/>
          <w:sz w:val="24"/>
          <w:szCs w:val="24"/>
        </w:rPr>
        <w:tab/>
      </w:r>
      <w:r w:rsidR="009E3029" w:rsidRPr="005D583E">
        <w:rPr>
          <w:rFonts w:ascii="Garamond" w:hAnsi="Garamond"/>
          <w:sz w:val="24"/>
          <w:szCs w:val="24"/>
        </w:rPr>
        <w:t xml:space="preserve">Emri i zakonshëm i llojit:  </w:t>
      </w:r>
    </w:p>
    <w:p w14:paraId="79851E1D" w14:textId="77777777" w:rsidR="001C4997" w:rsidRPr="005D583E" w:rsidRDefault="001C4997" w:rsidP="00BE451A">
      <w:pPr>
        <w:spacing w:after="0" w:line="240" w:lineRule="auto"/>
        <w:rPr>
          <w:rFonts w:ascii="Garamond" w:hAnsi="Garamond"/>
          <w:sz w:val="24"/>
        </w:rPr>
      </w:pPr>
    </w:p>
    <w:p w14:paraId="79851E1E" w14:textId="77777777" w:rsidR="001C4997" w:rsidRPr="005D583E" w:rsidRDefault="00BE451A" w:rsidP="00BE451A">
      <w:pPr>
        <w:spacing w:after="0" w:line="240" w:lineRule="auto"/>
        <w:ind w:firstLine="405"/>
        <w:rPr>
          <w:rFonts w:ascii="Garamond" w:hAnsi="Garamond"/>
          <w:sz w:val="24"/>
        </w:rPr>
      </w:pPr>
      <w:r w:rsidRPr="005D583E">
        <w:rPr>
          <w:rFonts w:ascii="Garamond" w:hAnsi="Garamond"/>
          <w:sz w:val="24"/>
        </w:rPr>
        <w:t>_______________________________________________________________________</w:t>
      </w:r>
    </w:p>
    <w:p w14:paraId="79851E1F" w14:textId="77777777" w:rsidR="00BE451A" w:rsidRPr="005D583E" w:rsidRDefault="00BE451A" w:rsidP="00BE451A">
      <w:pPr>
        <w:spacing w:after="0" w:line="240" w:lineRule="auto"/>
        <w:rPr>
          <w:rFonts w:ascii="Garamond" w:hAnsi="Garamond"/>
          <w:sz w:val="24"/>
        </w:rPr>
      </w:pPr>
    </w:p>
    <w:p w14:paraId="79851E20" w14:textId="4887D6D8" w:rsidR="00BE451A" w:rsidRPr="005D583E" w:rsidRDefault="00942022" w:rsidP="00BE451A">
      <w:pPr>
        <w:pStyle w:val="ListParagraph"/>
        <w:tabs>
          <w:tab w:val="center" w:pos="4590"/>
        </w:tabs>
        <w:spacing w:after="0" w:line="240" w:lineRule="auto"/>
        <w:ind w:left="405" w:firstLine="284"/>
        <w:jc w:val="both"/>
        <w:rPr>
          <w:rFonts w:ascii="Garamond" w:hAnsi="Garamond"/>
          <w:sz w:val="24"/>
          <w:szCs w:val="24"/>
        </w:rPr>
      </w:pPr>
      <w:r>
        <w:rPr>
          <w:rFonts w:ascii="Garamond" w:hAnsi="Garamond"/>
          <w:sz w:val="24"/>
          <w:szCs w:val="24"/>
        </w:rPr>
        <w:t xml:space="preserve">1.3 </w:t>
      </w:r>
      <w:r w:rsidR="009E3029" w:rsidRPr="005D583E">
        <w:rPr>
          <w:rFonts w:ascii="Garamond" w:hAnsi="Garamond"/>
          <w:sz w:val="24"/>
          <w:szCs w:val="24"/>
        </w:rPr>
        <w:t>Statusi i llojit</w:t>
      </w:r>
    </w:p>
    <w:p w14:paraId="79851E21" w14:textId="77777777" w:rsidR="00BE451A" w:rsidRPr="005D583E" w:rsidRDefault="009E3029" w:rsidP="00BE451A">
      <w:pPr>
        <w:pStyle w:val="ListParagraph"/>
        <w:tabs>
          <w:tab w:val="center" w:pos="4590"/>
        </w:tabs>
        <w:spacing w:after="0" w:line="240" w:lineRule="auto"/>
        <w:ind w:left="405" w:firstLine="284"/>
        <w:jc w:val="both"/>
        <w:rPr>
          <w:rFonts w:ascii="Garamond" w:hAnsi="Garamond" w:cs="Times New Roman"/>
          <w:sz w:val="24"/>
          <w:szCs w:val="24"/>
        </w:rPr>
      </w:pPr>
      <w:r w:rsidRPr="005D583E">
        <w:rPr>
          <w:rFonts w:ascii="Garamond" w:hAnsi="Garamond" w:cs="Times New Roman"/>
          <w:sz w:val="24"/>
          <w:szCs w:val="24"/>
        </w:rPr>
        <w:t>I rrezikuar            □</w:t>
      </w:r>
      <w:r w:rsidR="001F6B78" w:rsidRPr="005D583E">
        <w:rPr>
          <w:rFonts w:ascii="Garamond" w:hAnsi="Garamond" w:cs="Times New Roman"/>
          <w:sz w:val="24"/>
          <w:szCs w:val="24"/>
        </w:rPr>
        <w:t xml:space="preserve"> </w:t>
      </w:r>
      <w:r w:rsidRPr="005D583E">
        <w:rPr>
          <w:rFonts w:ascii="Garamond" w:hAnsi="Garamond" w:cs="Times New Roman"/>
          <w:sz w:val="24"/>
          <w:szCs w:val="24"/>
        </w:rPr>
        <w:t xml:space="preserve">       </w:t>
      </w:r>
      <w:r w:rsidR="001F6B78" w:rsidRPr="005D583E">
        <w:rPr>
          <w:rFonts w:ascii="Garamond" w:hAnsi="Garamond" w:cs="Times New Roman"/>
          <w:sz w:val="24"/>
          <w:szCs w:val="24"/>
        </w:rPr>
        <w:t xml:space="preserve"> </w:t>
      </w:r>
      <w:r w:rsidRPr="005D583E">
        <w:rPr>
          <w:rFonts w:ascii="Garamond" w:hAnsi="Garamond" w:cs="Times New Roman"/>
          <w:sz w:val="24"/>
          <w:szCs w:val="24"/>
        </w:rPr>
        <w:t xml:space="preserve">       </w:t>
      </w:r>
    </w:p>
    <w:p w14:paraId="79851E22" w14:textId="2EBF7829" w:rsidR="00BE451A" w:rsidRPr="005D583E" w:rsidRDefault="009E3029" w:rsidP="00BE451A">
      <w:pPr>
        <w:pStyle w:val="ListParagraph"/>
        <w:pBdr>
          <w:between w:val="single" w:sz="4" w:space="1" w:color="auto"/>
        </w:pBdr>
        <w:tabs>
          <w:tab w:val="center" w:pos="4590"/>
        </w:tabs>
        <w:spacing w:after="0" w:line="240" w:lineRule="auto"/>
        <w:ind w:left="405" w:firstLine="284"/>
        <w:jc w:val="both"/>
        <w:rPr>
          <w:rFonts w:ascii="Garamond" w:hAnsi="Garamond" w:cs="Times New Roman"/>
          <w:sz w:val="24"/>
          <w:szCs w:val="24"/>
        </w:rPr>
      </w:pPr>
      <w:r w:rsidRPr="005D583E">
        <w:rPr>
          <w:rFonts w:ascii="Garamond" w:hAnsi="Garamond" w:cs="Times New Roman"/>
          <w:sz w:val="24"/>
          <w:szCs w:val="24"/>
        </w:rPr>
        <w:t>Endemike            □</w:t>
      </w:r>
    </w:p>
    <w:p w14:paraId="79851E23" w14:textId="77777777" w:rsidR="00BE451A" w:rsidRPr="005D583E" w:rsidRDefault="009E3029" w:rsidP="00BE451A">
      <w:pPr>
        <w:pStyle w:val="ListParagraph"/>
        <w:tabs>
          <w:tab w:val="center" w:pos="4590"/>
        </w:tabs>
        <w:spacing w:after="0" w:line="240" w:lineRule="auto"/>
        <w:ind w:left="405" w:firstLine="284"/>
        <w:jc w:val="both"/>
        <w:rPr>
          <w:rFonts w:ascii="Garamond" w:hAnsi="Garamond" w:cs="Times New Roman"/>
          <w:sz w:val="24"/>
          <w:szCs w:val="24"/>
        </w:rPr>
      </w:pPr>
      <w:r w:rsidRPr="005D583E">
        <w:rPr>
          <w:rFonts w:ascii="Garamond" w:hAnsi="Garamond" w:cs="Times New Roman"/>
          <w:sz w:val="24"/>
          <w:szCs w:val="24"/>
        </w:rPr>
        <w:t>I përkeqësuar       □</w:t>
      </w:r>
    </w:p>
    <w:p w14:paraId="79851E24" w14:textId="6931425E" w:rsidR="009E3029" w:rsidRPr="005D583E" w:rsidRDefault="000428C0" w:rsidP="00BE451A">
      <w:pPr>
        <w:pStyle w:val="ListParagraph"/>
        <w:pBdr>
          <w:between w:val="single" w:sz="4" w:space="1" w:color="auto"/>
        </w:pBdr>
        <w:tabs>
          <w:tab w:val="center" w:pos="4590"/>
        </w:tabs>
        <w:spacing w:after="0" w:line="240" w:lineRule="auto"/>
        <w:ind w:left="405" w:firstLine="284"/>
        <w:jc w:val="both"/>
        <w:rPr>
          <w:rFonts w:ascii="Garamond" w:hAnsi="Garamond"/>
          <w:sz w:val="24"/>
          <w:szCs w:val="24"/>
        </w:rPr>
      </w:pPr>
      <w:r>
        <w:rPr>
          <w:rFonts w:ascii="Garamond" w:hAnsi="Garamond" w:cs="Times New Roman"/>
          <w:sz w:val="24"/>
          <w:szCs w:val="24"/>
        </w:rPr>
        <w:t xml:space="preserve">I kërcënuar          </w:t>
      </w:r>
      <w:r w:rsidR="005D3E29">
        <w:rPr>
          <w:rFonts w:ascii="Garamond" w:hAnsi="Garamond" w:cs="Times New Roman"/>
          <w:sz w:val="24"/>
          <w:szCs w:val="24"/>
        </w:rPr>
        <w:t xml:space="preserve"> </w:t>
      </w:r>
      <w:r w:rsidR="009E3029" w:rsidRPr="005D583E">
        <w:rPr>
          <w:rFonts w:ascii="Garamond" w:hAnsi="Garamond" w:cs="Times New Roman"/>
          <w:sz w:val="24"/>
          <w:szCs w:val="24"/>
        </w:rPr>
        <w:t xml:space="preserve">□ </w:t>
      </w:r>
    </w:p>
    <w:tbl>
      <w:tblPr>
        <w:tblpPr w:leftFromText="180" w:rightFromText="180" w:vertAnchor="text" w:horzAnchor="page" w:tblpX="3193"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5"/>
      </w:tblGrid>
      <w:tr w:rsidR="009E3029" w:rsidRPr="005D583E" w14:paraId="79851E26" w14:textId="77777777" w:rsidTr="00E62D11">
        <w:trPr>
          <w:trHeight w:val="537"/>
        </w:trPr>
        <w:tc>
          <w:tcPr>
            <w:tcW w:w="1765" w:type="dxa"/>
          </w:tcPr>
          <w:p w14:paraId="79851E25" w14:textId="77777777" w:rsidR="009E3029" w:rsidRPr="005D583E" w:rsidRDefault="009E3029" w:rsidP="001F6B78">
            <w:pPr>
              <w:tabs>
                <w:tab w:val="center" w:pos="4513"/>
              </w:tabs>
              <w:spacing w:after="0" w:line="240" w:lineRule="auto"/>
              <w:ind w:left="540" w:firstLine="284"/>
              <w:contextualSpacing/>
              <w:jc w:val="both"/>
              <w:rPr>
                <w:rFonts w:ascii="Garamond" w:hAnsi="Garamond" w:cs="Times New Roman"/>
                <w:sz w:val="24"/>
                <w:szCs w:val="24"/>
              </w:rPr>
            </w:pPr>
          </w:p>
        </w:tc>
      </w:tr>
    </w:tbl>
    <w:p w14:paraId="79851E27" w14:textId="77777777" w:rsidR="009E3029" w:rsidRPr="005D583E" w:rsidRDefault="009E3029" w:rsidP="001F6B78">
      <w:pPr>
        <w:tabs>
          <w:tab w:val="center" w:pos="4513"/>
        </w:tabs>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t xml:space="preserve">      Sasia              </w:t>
      </w:r>
    </w:p>
    <w:p w14:paraId="79851E28" w14:textId="77777777" w:rsidR="009E3029" w:rsidRPr="005D583E" w:rsidRDefault="009E3029" w:rsidP="001F6B78">
      <w:pPr>
        <w:tabs>
          <w:tab w:val="center" w:pos="4513"/>
        </w:tabs>
        <w:spacing w:after="0" w:line="240" w:lineRule="auto"/>
        <w:ind w:firstLine="284"/>
        <w:contextualSpacing/>
        <w:jc w:val="both"/>
        <w:rPr>
          <w:rFonts w:ascii="Garamond" w:hAnsi="Garamond" w:cs="Times New Roman"/>
          <w:sz w:val="24"/>
          <w:szCs w:val="24"/>
        </w:rPr>
      </w:pPr>
    </w:p>
    <w:p w14:paraId="79851E29" w14:textId="77777777" w:rsidR="009E3029" w:rsidRDefault="009E3029" w:rsidP="001F6B78">
      <w:pPr>
        <w:tabs>
          <w:tab w:val="center" w:pos="4513"/>
        </w:tabs>
        <w:spacing w:after="0" w:line="240" w:lineRule="auto"/>
        <w:ind w:firstLine="284"/>
        <w:contextualSpacing/>
        <w:jc w:val="both"/>
        <w:rPr>
          <w:rFonts w:ascii="Garamond" w:hAnsi="Garamond" w:cs="Times New Roman"/>
          <w:sz w:val="24"/>
          <w:szCs w:val="24"/>
        </w:rPr>
      </w:pPr>
    </w:p>
    <w:p w14:paraId="54F60EBC" w14:textId="77777777" w:rsidR="00D56FA1" w:rsidRPr="005D583E" w:rsidRDefault="00D56FA1" w:rsidP="001F6B78">
      <w:pPr>
        <w:tabs>
          <w:tab w:val="center" w:pos="4513"/>
        </w:tabs>
        <w:spacing w:after="0" w:line="240" w:lineRule="auto"/>
        <w:ind w:firstLine="284"/>
        <w:contextualSpacing/>
        <w:jc w:val="both"/>
        <w:rPr>
          <w:rFonts w:ascii="Garamond" w:hAnsi="Garamond" w:cs="Times New Roman"/>
          <w:sz w:val="24"/>
          <w:szCs w:val="24"/>
        </w:rPr>
      </w:pPr>
    </w:p>
    <w:p w14:paraId="79851E2A" w14:textId="77777777" w:rsidR="009E3029" w:rsidRPr="005D583E" w:rsidRDefault="009E3029" w:rsidP="001F6B78">
      <w:pPr>
        <w:pBdr>
          <w:between w:val="single" w:sz="4" w:space="1" w:color="auto"/>
        </w:pBdr>
        <w:tabs>
          <w:tab w:val="center" w:pos="4513"/>
        </w:tabs>
        <w:spacing w:after="0" w:line="240" w:lineRule="auto"/>
        <w:ind w:firstLine="284"/>
        <w:contextualSpacing/>
        <w:jc w:val="both"/>
        <w:rPr>
          <w:rFonts w:ascii="Garamond" w:hAnsi="Garamond" w:cs="Times New Roman"/>
          <w:sz w:val="24"/>
          <w:szCs w:val="24"/>
        </w:rPr>
      </w:pPr>
    </w:p>
    <w:tbl>
      <w:tblPr>
        <w:tblStyle w:val="TableGrid"/>
        <w:tblW w:w="10045" w:type="dxa"/>
        <w:jc w:val="center"/>
        <w:tblLook w:val="04A0" w:firstRow="1" w:lastRow="0" w:firstColumn="1" w:lastColumn="0" w:noHBand="0" w:noVBand="1"/>
      </w:tblPr>
      <w:tblGrid>
        <w:gridCol w:w="1243"/>
        <w:gridCol w:w="1461"/>
        <w:gridCol w:w="1549"/>
        <w:gridCol w:w="1743"/>
        <w:gridCol w:w="1180"/>
        <w:gridCol w:w="1083"/>
        <w:gridCol w:w="898"/>
        <w:gridCol w:w="888"/>
      </w:tblGrid>
      <w:tr w:rsidR="009E3029" w:rsidRPr="005D583E" w14:paraId="79851E2E" w14:textId="36F5C1BB" w:rsidTr="00D41331">
        <w:trPr>
          <w:trHeight w:val="260"/>
          <w:jc w:val="center"/>
        </w:trPr>
        <w:tc>
          <w:tcPr>
            <w:tcW w:w="10045" w:type="dxa"/>
            <w:gridSpan w:val="8"/>
            <w:tcBorders>
              <w:top w:val="single" w:sz="4" w:space="0" w:color="auto"/>
              <w:left w:val="single" w:sz="4" w:space="0" w:color="auto"/>
              <w:right w:val="single" w:sz="4" w:space="0" w:color="auto"/>
            </w:tcBorders>
            <w:noWrap/>
            <w:vAlign w:val="center"/>
            <w:hideMark/>
          </w:tcPr>
          <w:p w14:paraId="79851E2D" w14:textId="1DA93F76" w:rsidR="009E3029" w:rsidRPr="005D583E" w:rsidRDefault="009E3029" w:rsidP="00D41331">
            <w:pPr>
              <w:tabs>
                <w:tab w:val="left" w:pos="3345"/>
              </w:tabs>
              <w:contextualSpacing/>
              <w:jc w:val="center"/>
              <w:rPr>
                <w:rFonts w:ascii="Garamond" w:hAnsi="Garamond" w:cs="Times New Roman"/>
                <w:b/>
                <w:sz w:val="18"/>
                <w:szCs w:val="18"/>
              </w:rPr>
            </w:pPr>
            <w:r w:rsidRPr="005D583E">
              <w:rPr>
                <w:rFonts w:ascii="Garamond" w:hAnsi="Garamond" w:cs="Times New Roman"/>
                <w:b/>
                <w:color w:val="000000" w:themeColor="text1"/>
                <w:sz w:val="18"/>
                <w:szCs w:val="18"/>
              </w:rPr>
              <w:lastRenderedPageBreak/>
              <w:t>Karakteristika</w:t>
            </w:r>
          </w:p>
        </w:tc>
      </w:tr>
      <w:tr w:rsidR="009E3029" w:rsidRPr="005D583E" w14:paraId="79851E37" w14:textId="00F44AD1" w:rsidTr="00D41331">
        <w:trPr>
          <w:trHeight w:val="311"/>
          <w:jc w:val="center"/>
        </w:trPr>
        <w:tc>
          <w:tcPr>
            <w:tcW w:w="1243" w:type="dxa"/>
            <w:noWrap/>
            <w:vAlign w:val="center"/>
            <w:hideMark/>
          </w:tcPr>
          <w:p w14:paraId="79851E2F" w14:textId="36E6E933"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1461" w:type="dxa"/>
            <w:noWrap/>
            <w:vAlign w:val="center"/>
            <w:hideMark/>
          </w:tcPr>
          <w:p w14:paraId="79851E30"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1549" w:type="dxa"/>
            <w:noWrap/>
            <w:vAlign w:val="center"/>
            <w:hideMark/>
          </w:tcPr>
          <w:p w14:paraId="79851E31"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r w:rsidRPr="005D583E">
              <w:rPr>
                <w:rFonts w:ascii="Garamond" w:hAnsi="Garamond" w:cs="Times New Roman"/>
                <w:b/>
                <w:color w:val="000000" w:themeColor="text1"/>
                <w:sz w:val="18"/>
                <w:szCs w:val="18"/>
              </w:rPr>
              <w:t>Ekzemplarët</w:t>
            </w:r>
            <w:r w:rsidRPr="005D583E">
              <w:rPr>
                <w:rFonts w:ascii="Times New Roman" w:hAnsi="Times New Roman" w:cs="Times New Roman"/>
                <w:b/>
                <w:color w:val="000000" w:themeColor="text1"/>
                <w:sz w:val="18"/>
                <w:szCs w:val="18"/>
              </w:rPr>
              <w:t>ˡ</w:t>
            </w:r>
          </w:p>
        </w:tc>
        <w:tc>
          <w:tcPr>
            <w:tcW w:w="1743" w:type="dxa"/>
            <w:noWrap/>
            <w:vAlign w:val="center"/>
            <w:hideMark/>
          </w:tcPr>
          <w:p w14:paraId="79851E32"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1180" w:type="dxa"/>
            <w:noWrap/>
            <w:vAlign w:val="center"/>
            <w:hideMark/>
          </w:tcPr>
          <w:p w14:paraId="79851E33"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r w:rsidRPr="005D583E">
              <w:rPr>
                <w:rFonts w:ascii="Garamond" w:hAnsi="Garamond" w:cs="Times New Roman"/>
                <w:b/>
                <w:color w:val="000000" w:themeColor="text1"/>
                <w:sz w:val="18"/>
                <w:szCs w:val="18"/>
              </w:rPr>
              <w:t>Pjesë</w:t>
            </w:r>
          </w:p>
        </w:tc>
        <w:tc>
          <w:tcPr>
            <w:tcW w:w="1083" w:type="dxa"/>
            <w:noWrap/>
            <w:vAlign w:val="center"/>
            <w:hideMark/>
          </w:tcPr>
          <w:p w14:paraId="79851E34"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898" w:type="dxa"/>
            <w:noWrap/>
            <w:vAlign w:val="center"/>
            <w:hideMark/>
          </w:tcPr>
          <w:p w14:paraId="79851E35"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888" w:type="dxa"/>
            <w:vAlign w:val="center"/>
          </w:tcPr>
          <w:p w14:paraId="79851E36"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r>
      <w:tr w:rsidR="009E3029" w:rsidRPr="005D583E" w14:paraId="79851E46" w14:textId="0C7256CD" w:rsidTr="0011201E">
        <w:trPr>
          <w:trHeight w:val="665"/>
          <w:jc w:val="center"/>
        </w:trPr>
        <w:tc>
          <w:tcPr>
            <w:tcW w:w="1243" w:type="dxa"/>
            <w:noWrap/>
            <w:vAlign w:val="center"/>
            <w:hideMark/>
          </w:tcPr>
          <w:p w14:paraId="1978B245"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p w14:paraId="79851E39" w14:textId="465BB298"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1461" w:type="dxa"/>
            <w:noWrap/>
            <w:vAlign w:val="center"/>
            <w:hideMark/>
          </w:tcPr>
          <w:p w14:paraId="79851E3A" w14:textId="46DF4D88"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1549" w:type="dxa"/>
            <w:noWrap/>
            <w:vAlign w:val="center"/>
            <w:hideMark/>
          </w:tcPr>
          <w:p w14:paraId="79851E3B"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1743" w:type="dxa"/>
            <w:vAlign w:val="center"/>
            <w:hideMark/>
          </w:tcPr>
          <w:p w14:paraId="79851E3C" w14:textId="02DB7EB5" w:rsidR="009E3029" w:rsidRPr="005D583E" w:rsidRDefault="009E3029" w:rsidP="00D41331">
            <w:pPr>
              <w:tabs>
                <w:tab w:val="left" w:pos="3345"/>
              </w:tabs>
              <w:contextualSpacing/>
              <w:jc w:val="center"/>
              <w:rPr>
                <w:rFonts w:ascii="Garamond" w:hAnsi="Garamond" w:cs="Times New Roman"/>
                <w:b/>
                <w:color w:val="000000" w:themeColor="text1"/>
                <w:sz w:val="18"/>
                <w:szCs w:val="18"/>
              </w:rPr>
            </w:pPr>
            <w:r w:rsidRPr="005D583E">
              <w:rPr>
                <w:rFonts w:ascii="Garamond" w:hAnsi="Garamond" w:cs="Times New Roman"/>
                <w:b/>
                <w:color w:val="000000" w:themeColor="text1"/>
                <w:sz w:val="18"/>
                <w:szCs w:val="18"/>
              </w:rPr>
              <w:t xml:space="preserve">Fara, </w:t>
            </w:r>
            <w:r w:rsidR="000428C0" w:rsidRPr="005D583E">
              <w:rPr>
                <w:rFonts w:ascii="Garamond" w:hAnsi="Garamond" w:cs="Times New Roman"/>
                <w:b/>
                <w:color w:val="000000" w:themeColor="text1"/>
                <w:sz w:val="18"/>
                <w:szCs w:val="18"/>
              </w:rPr>
              <w:t>spore organele</w:t>
            </w:r>
            <w:r w:rsidRPr="005D583E">
              <w:rPr>
                <w:rFonts w:ascii="Garamond" w:hAnsi="Garamond" w:cs="Times New Roman"/>
                <w:b/>
                <w:color w:val="000000" w:themeColor="text1"/>
                <w:sz w:val="18"/>
                <w:szCs w:val="18"/>
              </w:rPr>
              <w:t xml:space="preserve">, </w:t>
            </w:r>
            <w:r w:rsidR="000428C0" w:rsidRPr="005D583E">
              <w:rPr>
                <w:rFonts w:ascii="Garamond" w:hAnsi="Garamond" w:cs="Times New Roman"/>
                <w:b/>
                <w:color w:val="000000" w:themeColor="text1"/>
                <w:sz w:val="18"/>
                <w:szCs w:val="18"/>
              </w:rPr>
              <w:t>embrione</w:t>
            </w:r>
          </w:p>
          <w:p w14:paraId="79851E3D"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1180" w:type="dxa"/>
            <w:noWrap/>
            <w:vAlign w:val="center"/>
            <w:hideMark/>
          </w:tcPr>
          <w:p w14:paraId="79851E3E"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r w:rsidRPr="005D583E">
              <w:rPr>
                <w:rFonts w:ascii="Garamond" w:hAnsi="Garamond" w:cs="Times New Roman"/>
                <w:b/>
                <w:color w:val="000000" w:themeColor="text1"/>
                <w:sz w:val="18"/>
                <w:szCs w:val="18"/>
              </w:rPr>
              <w:t>Gamete</w:t>
            </w:r>
          </w:p>
          <w:p w14:paraId="79851E3F"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1083" w:type="dxa"/>
            <w:noWrap/>
            <w:vAlign w:val="center"/>
            <w:hideMark/>
          </w:tcPr>
          <w:p w14:paraId="79851E40"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r w:rsidRPr="005D583E">
              <w:rPr>
                <w:rFonts w:ascii="Garamond" w:hAnsi="Garamond" w:cs="Times New Roman"/>
                <w:b/>
                <w:color w:val="000000" w:themeColor="text1"/>
                <w:sz w:val="18"/>
                <w:szCs w:val="18"/>
              </w:rPr>
              <w:t>Qelizat somatike</w:t>
            </w:r>
          </w:p>
          <w:p w14:paraId="79851E41"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898" w:type="dxa"/>
            <w:noWrap/>
            <w:vAlign w:val="center"/>
            <w:hideMark/>
          </w:tcPr>
          <w:p w14:paraId="79851E42"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r w:rsidRPr="005D583E">
              <w:rPr>
                <w:rFonts w:ascii="Garamond" w:hAnsi="Garamond" w:cs="Times New Roman"/>
                <w:b/>
                <w:color w:val="000000" w:themeColor="text1"/>
                <w:sz w:val="18"/>
                <w:szCs w:val="18"/>
              </w:rPr>
              <w:t>Acidet nukleike</w:t>
            </w:r>
          </w:p>
          <w:p w14:paraId="79851E43"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c>
          <w:tcPr>
            <w:tcW w:w="888" w:type="dxa"/>
            <w:vAlign w:val="center"/>
          </w:tcPr>
          <w:p w14:paraId="79851E44"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r w:rsidRPr="005D583E">
              <w:rPr>
                <w:rFonts w:ascii="Garamond" w:hAnsi="Garamond" w:cs="Times New Roman"/>
                <w:b/>
                <w:color w:val="000000" w:themeColor="text1"/>
                <w:sz w:val="18"/>
                <w:szCs w:val="18"/>
              </w:rPr>
              <w:t>Pjesë të tjera²</w:t>
            </w:r>
          </w:p>
          <w:p w14:paraId="79851E45" w14:textId="77777777" w:rsidR="009E3029" w:rsidRPr="005D583E" w:rsidRDefault="009E3029" w:rsidP="00D41331">
            <w:pPr>
              <w:tabs>
                <w:tab w:val="left" w:pos="3345"/>
              </w:tabs>
              <w:contextualSpacing/>
              <w:jc w:val="center"/>
              <w:rPr>
                <w:rFonts w:ascii="Garamond" w:hAnsi="Garamond" w:cs="Times New Roman"/>
                <w:b/>
                <w:color w:val="000000" w:themeColor="text1"/>
                <w:sz w:val="18"/>
                <w:szCs w:val="18"/>
              </w:rPr>
            </w:pPr>
          </w:p>
        </w:tc>
      </w:tr>
      <w:tr w:rsidR="009E3029" w:rsidRPr="005D583E" w14:paraId="79851E56" w14:textId="449C8FD3" w:rsidTr="00BE451A">
        <w:trPr>
          <w:trHeight w:val="314"/>
          <w:jc w:val="center"/>
        </w:trPr>
        <w:tc>
          <w:tcPr>
            <w:tcW w:w="1243" w:type="dxa"/>
            <w:vMerge w:val="restart"/>
            <w:noWrap/>
            <w:hideMark/>
          </w:tcPr>
          <w:p w14:paraId="79851E47"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xml:space="preserve">Faune </w:t>
            </w:r>
          </w:p>
          <w:p w14:paraId="79851E48"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461" w:type="dxa"/>
            <w:noWrap/>
            <w:hideMark/>
          </w:tcPr>
          <w:p w14:paraId="79851E49" w14:textId="24446AF1" w:rsidR="009E3029" w:rsidRPr="005D583E" w:rsidRDefault="0011201E"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vertebrorë</w:t>
            </w:r>
          </w:p>
        </w:tc>
        <w:tc>
          <w:tcPr>
            <w:tcW w:w="1549" w:type="dxa"/>
            <w:vMerge w:val="restart"/>
            <w:noWrap/>
            <w:hideMark/>
          </w:tcPr>
          <w:p w14:paraId="79851E4A"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p w14:paraId="79851E4B"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vMerge w:val="restart"/>
            <w:noWrap/>
            <w:hideMark/>
          </w:tcPr>
          <w:p w14:paraId="79851E4C"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p w14:paraId="79851E4D"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vMerge w:val="restart"/>
            <w:noWrap/>
            <w:hideMark/>
          </w:tcPr>
          <w:p w14:paraId="79851E4E"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p w14:paraId="79851E4F"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vMerge w:val="restart"/>
            <w:noWrap/>
            <w:hideMark/>
          </w:tcPr>
          <w:p w14:paraId="79851E50"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p w14:paraId="79851E51"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vMerge w:val="restart"/>
            <w:noWrap/>
            <w:hideMark/>
          </w:tcPr>
          <w:p w14:paraId="79851E52"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p w14:paraId="79851E53"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vMerge w:val="restart"/>
          </w:tcPr>
          <w:p w14:paraId="79851E54"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p w14:paraId="79851E55"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r w:rsidR="009E3029" w:rsidRPr="005D583E" w14:paraId="79851E5F" w14:textId="29509C54" w:rsidTr="0011201E">
        <w:trPr>
          <w:trHeight w:val="260"/>
          <w:jc w:val="center"/>
        </w:trPr>
        <w:tc>
          <w:tcPr>
            <w:tcW w:w="1243" w:type="dxa"/>
            <w:vMerge/>
            <w:noWrap/>
          </w:tcPr>
          <w:p w14:paraId="79851E57" w14:textId="77777777" w:rsidR="009E3029" w:rsidRPr="005D583E" w:rsidRDefault="009E3029" w:rsidP="00BE451A">
            <w:pPr>
              <w:tabs>
                <w:tab w:val="left" w:pos="3345"/>
              </w:tabs>
              <w:contextualSpacing/>
              <w:rPr>
                <w:rFonts w:ascii="Garamond" w:hAnsi="Garamond" w:cs="Times New Roman"/>
                <w:color w:val="000000" w:themeColor="text1"/>
                <w:sz w:val="18"/>
                <w:szCs w:val="18"/>
              </w:rPr>
            </w:pPr>
          </w:p>
        </w:tc>
        <w:tc>
          <w:tcPr>
            <w:tcW w:w="1461" w:type="dxa"/>
            <w:noWrap/>
          </w:tcPr>
          <w:p w14:paraId="79851E58" w14:textId="46524C30" w:rsidR="009E3029" w:rsidRPr="005D583E" w:rsidRDefault="0011201E"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jovertebrorë</w:t>
            </w:r>
          </w:p>
        </w:tc>
        <w:tc>
          <w:tcPr>
            <w:tcW w:w="1549" w:type="dxa"/>
            <w:vMerge/>
            <w:noWrap/>
          </w:tcPr>
          <w:p w14:paraId="79851E59"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p>
        </w:tc>
        <w:tc>
          <w:tcPr>
            <w:tcW w:w="1743" w:type="dxa"/>
            <w:vMerge/>
            <w:noWrap/>
          </w:tcPr>
          <w:p w14:paraId="79851E5A"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p>
        </w:tc>
        <w:tc>
          <w:tcPr>
            <w:tcW w:w="1180" w:type="dxa"/>
            <w:vMerge/>
            <w:noWrap/>
          </w:tcPr>
          <w:p w14:paraId="79851E5B"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p>
        </w:tc>
        <w:tc>
          <w:tcPr>
            <w:tcW w:w="1083" w:type="dxa"/>
            <w:vMerge/>
            <w:noWrap/>
          </w:tcPr>
          <w:p w14:paraId="79851E5C"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p>
        </w:tc>
        <w:tc>
          <w:tcPr>
            <w:tcW w:w="898" w:type="dxa"/>
            <w:vMerge/>
            <w:noWrap/>
          </w:tcPr>
          <w:p w14:paraId="79851E5D"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p>
        </w:tc>
        <w:tc>
          <w:tcPr>
            <w:tcW w:w="888" w:type="dxa"/>
            <w:vMerge/>
          </w:tcPr>
          <w:p w14:paraId="79851E5E"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p>
        </w:tc>
      </w:tr>
      <w:tr w:rsidR="009E3029" w:rsidRPr="005D583E" w14:paraId="79851E68" w14:textId="2187F364" w:rsidTr="00BE451A">
        <w:trPr>
          <w:trHeight w:val="311"/>
          <w:jc w:val="center"/>
        </w:trPr>
        <w:tc>
          <w:tcPr>
            <w:tcW w:w="1243" w:type="dxa"/>
            <w:noWrap/>
            <w:hideMark/>
          </w:tcPr>
          <w:p w14:paraId="79851E60"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Bimë</w:t>
            </w:r>
          </w:p>
        </w:tc>
        <w:tc>
          <w:tcPr>
            <w:tcW w:w="1461" w:type="dxa"/>
            <w:noWrap/>
            <w:hideMark/>
          </w:tcPr>
          <w:p w14:paraId="79851E61"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549" w:type="dxa"/>
            <w:noWrap/>
            <w:hideMark/>
          </w:tcPr>
          <w:p w14:paraId="79851E62"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noWrap/>
            <w:hideMark/>
          </w:tcPr>
          <w:p w14:paraId="79851E63"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noWrap/>
            <w:hideMark/>
          </w:tcPr>
          <w:p w14:paraId="79851E64"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noWrap/>
            <w:hideMark/>
          </w:tcPr>
          <w:p w14:paraId="79851E65"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noWrap/>
            <w:hideMark/>
          </w:tcPr>
          <w:p w14:paraId="79851E66"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tcPr>
          <w:p w14:paraId="79851E67"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r w:rsidR="009E3029" w:rsidRPr="005D583E" w14:paraId="79851E71" w14:textId="3FEACFBE" w:rsidTr="00BE451A">
        <w:trPr>
          <w:trHeight w:val="311"/>
          <w:jc w:val="center"/>
        </w:trPr>
        <w:tc>
          <w:tcPr>
            <w:tcW w:w="1243" w:type="dxa"/>
            <w:noWrap/>
            <w:hideMark/>
          </w:tcPr>
          <w:p w14:paraId="79851E69"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xml:space="preserve">Alga </w:t>
            </w:r>
          </w:p>
        </w:tc>
        <w:tc>
          <w:tcPr>
            <w:tcW w:w="1461" w:type="dxa"/>
            <w:noWrap/>
            <w:hideMark/>
          </w:tcPr>
          <w:p w14:paraId="79851E6A"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549" w:type="dxa"/>
            <w:noWrap/>
            <w:hideMark/>
          </w:tcPr>
          <w:p w14:paraId="79851E6B"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noWrap/>
            <w:hideMark/>
          </w:tcPr>
          <w:p w14:paraId="79851E6C"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noWrap/>
            <w:hideMark/>
          </w:tcPr>
          <w:p w14:paraId="79851E6D"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noWrap/>
            <w:hideMark/>
          </w:tcPr>
          <w:p w14:paraId="79851E6E"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noWrap/>
            <w:hideMark/>
          </w:tcPr>
          <w:p w14:paraId="79851E6F"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tcPr>
          <w:p w14:paraId="79851E70"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r w:rsidR="009E3029" w:rsidRPr="005D583E" w14:paraId="79851E7A" w14:textId="31BBB20F" w:rsidTr="00BE451A">
        <w:trPr>
          <w:trHeight w:val="311"/>
          <w:jc w:val="center"/>
        </w:trPr>
        <w:tc>
          <w:tcPr>
            <w:tcW w:w="1243" w:type="dxa"/>
            <w:noWrap/>
            <w:hideMark/>
          </w:tcPr>
          <w:p w14:paraId="79851E72"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protozoar</w:t>
            </w:r>
          </w:p>
        </w:tc>
        <w:tc>
          <w:tcPr>
            <w:tcW w:w="1461" w:type="dxa"/>
            <w:noWrap/>
            <w:hideMark/>
          </w:tcPr>
          <w:p w14:paraId="79851E73"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549" w:type="dxa"/>
            <w:noWrap/>
            <w:hideMark/>
          </w:tcPr>
          <w:p w14:paraId="79851E74"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noWrap/>
            <w:hideMark/>
          </w:tcPr>
          <w:p w14:paraId="79851E75"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noWrap/>
            <w:hideMark/>
          </w:tcPr>
          <w:p w14:paraId="79851E76"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noWrap/>
            <w:hideMark/>
          </w:tcPr>
          <w:p w14:paraId="79851E77"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noWrap/>
            <w:hideMark/>
          </w:tcPr>
          <w:p w14:paraId="79851E78"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tcPr>
          <w:p w14:paraId="79851E79"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r w:rsidR="009E3029" w:rsidRPr="005D583E" w14:paraId="79851E83" w14:textId="2FE41B98" w:rsidTr="00BE451A">
        <w:trPr>
          <w:trHeight w:val="311"/>
          <w:jc w:val="center"/>
        </w:trPr>
        <w:tc>
          <w:tcPr>
            <w:tcW w:w="1243" w:type="dxa"/>
            <w:noWrap/>
            <w:hideMark/>
          </w:tcPr>
          <w:p w14:paraId="79851E7B"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xml:space="preserve">Kërpudha </w:t>
            </w:r>
          </w:p>
        </w:tc>
        <w:tc>
          <w:tcPr>
            <w:tcW w:w="1461" w:type="dxa"/>
            <w:noWrap/>
            <w:hideMark/>
          </w:tcPr>
          <w:p w14:paraId="79851E7C"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549" w:type="dxa"/>
            <w:noWrap/>
            <w:hideMark/>
          </w:tcPr>
          <w:p w14:paraId="79851E7D"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noWrap/>
            <w:hideMark/>
          </w:tcPr>
          <w:p w14:paraId="79851E7E"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noWrap/>
            <w:hideMark/>
          </w:tcPr>
          <w:p w14:paraId="79851E7F"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noWrap/>
            <w:hideMark/>
          </w:tcPr>
          <w:p w14:paraId="79851E80"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noWrap/>
            <w:hideMark/>
          </w:tcPr>
          <w:p w14:paraId="79851E81"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tcPr>
          <w:p w14:paraId="79851E82"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r w:rsidR="009E3029" w:rsidRPr="005D583E" w14:paraId="79851E8C" w14:textId="1C5968EA" w:rsidTr="00BE451A">
        <w:trPr>
          <w:trHeight w:val="311"/>
          <w:jc w:val="center"/>
        </w:trPr>
        <w:tc>
          <w:tcPr>
            <w:tcW w:w="1243" w:type="dxa"/>
            <w:noWrap/>
            <w:hideMark/>
          </w:tcPr>
          <w:p w14:paraId="79851E84"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xml:space="preserve">Baktere </w:t>
            </w:r>
          </w:p>
        </w:tc>
        <w:tc>
          <w:tcPr>
            <w:tcW w:w="1461" w:type="dxa"/>
            <w:noWrap/>
            <w:hideMark/>
          </w:tcPr>
          <w:p w14:paraId="79851E85"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549" w:type="dxa"/>
            <w:noWrap/>
            <w:hideMark/>
          </w:tcPr>
          <w:p w14:paraId="79851E86"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noWrap/>
            <w:hideMark/>
          </w:tcPr>
          <w:p w14:paraId="79851E87"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noWrap/>
            <w:hideMark/>
          </w:tcPr>
          <w:p w14:paraId="79851E88"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noWrap/>
            <w:hideMark/>
          </w:tcPr>
          <w:p w14:paraId="79851E89"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noWrap/>
            <w:hideMark/>
          </w:tcPr>
          <w:p w14:paraId="79851E8A"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tcPr>
          <w:p w14:paraId="79851E8B"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r w:rsidR="009E3029" w:rsidRPr="005D583E" w14:paraId="79851E95" w14:textId="192D7507" w:rsidTr="00BE451A">
        <w:trPr>
          <w:trHeight w:val="311"/>
          <w:jc w:val="center"/>
        </w:trPr>
        <w:tc>
          <w:tcPr>
            <w:tcW w:w="1243" w:type="dxa"/>
            <w:noWrap/>
            <w:hideMark/>
          </w:tcPr>
          <w:p w14:paraId="79851E8D"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Myshk</w:t>
            </w:r>
          </w:p>
        </w:tc>
        <w:tc>
          <w:tcPr>
            <w:tcW w:w="1461" w:type="dxa"/>
            <w:noWrap/>
            <w:hideMark/>
          </w:tcPr>
          <w:p w14:paraId="79851E8E"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549" w:type="dxa"/>
            <w:noWrap/>
            <w:hideMark/>
          </w:tcPr>
          <w:p w14:paraId="79851E8F"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noWrap/>
            <w:hideMark/>
          </w:tcPr>
          <w:p w14:paraId="79851E90"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noWrap/>
            <w:hideMark/>
          </w:tcPr>
          <w:p w14:paraId="79851E91"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noWrap/>
            <w:hideMark/>
          </w:tcPr>
          <w:p w14:paraId="79851E92"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noWrap/>
            <w:hideMark/>
          </w:tcPr>
          <w:p w14:paraId="79851E93"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tcPr>
          <w:p w14:paraId="79851E94"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r w:rsidR="009E3029" w:rsidRPr="005D583E" w14:paraId="79851E9E" w14:textId="1FFE1D70" w:rsidTr="00BE451A">
        <w:trPr>
          <w:trHeight w:val="311"/>
          <w:jc w:val="center"/>
        </w:trPr>
        <w:tc>
          <w:tcPr>
            <w:tcW w:w="1243" w:type="dxa"/>
            <w:noWrap/>
            <w:hideMark/>
          </w:tcPr>
          <w:p w14:paraId="79851E96"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xml:space="preserve">Virus </w:t>
            </w:r>
          </w:p>
        </w:tc>
        <w:tc>
          <w:tcPr>
            <w:tcW w:w="1461" w:type="dxa"/>
            <w:noWrap/>
            <w:hideMark/>
          </w:tcPr>
          <w:p w14:paraId="79851E97"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549" w:type="dxa"/>
            <w:noWrap/>
            <w:hideMark/>
          </w:tcPr>
          <w:p w14:paraId="79851E98"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noWrap/>
            <w:hideMark/>
          </w:tcPr>
          <w:p w14:paraId="79851E99"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noWrap/>
            <w:hideMark/>
          </w:tcPr>
          <w:p w14:paraId="79851E9A"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noWrap/>
            <w:hideMark/>
          </w:tcPr>
          <w:p w14:paraId="79851E9B"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noWrap/>
            <w:hideMark/>
          </w:tcPr>
          <w:p w14:paraId="79851E9C"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tcPr>
          <w:p w14:paraId="79851E9D"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r w:rsidR="009E3029" w:rsidRPr="005D583E" w14:paraId="79851EA7" w14:textId="76E20BF4" w:rsidTr="00BE451A">
        <w:trPr>
          <w:trHeight w:val="311"/>
          <w:jc w:val="center"/>
        </w:trPr>
        <w:tc>
          <w:tcPr>
            <w:tcW w:w="1243" w:type="dxa"/>
            <w:noWrap/>
            <w:hideMark/>
          </w:tcPr>
          <w:p w14:paraId="79851E9F" w14:textId="77777777" w:rsidR="009E3029" w:rsidRPr="005D583E" w:rsidRDefault="009E3029" w:rsidP="00BE451A">
            <w:pPr>
              <w:tabs>
                <w:tab w:val="left" w:pos="3345"/>
              </w:tabs>
              <w:contextualSpacing/>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Grupime të tjera³</w:t>
            </w:r>
          </w:p>
        </w:tc>
        <w:tc>
          <w:tcPr>
            <w:tcW w:w="1461" w:type="dxa"/>
            <w:noWrap/>
            <w:hideMark/>
          </w:tcPr>
          <w:p w14:paraId="79851EA0"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549" w:type="dxa"/>
            <w:noWrap/>
            <w:hideMark/>
          </w:tcPr>
          <w:p w14:paraId="79851EA1"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743" w:type="dxa"/>
            <w:noWrap/>
            <w:hideMark/>
          </w:tcPr>
          <w:p w14:paraId="79851EA2"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180" w:type="dxa"/>
            <w:noWrap/>
            <w:hideMark/>
          </w:tcPr>
          <w:p w14:paraId="79851EA3"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1083" w:type="dxa"/>
            <w:noWrap/>
            <w:hideMark/>
          </w:tcPr>
          <w:p w14:paraId="79851EA4"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98" w:type="dxa"/>
            <w:noWrap/>
            <w:hideMark/>
          </w:tcPr>
          <w:p w14:paraId="79851EA5"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c>
          <w:tcPr>
            <w:tcW w:w="888" w:type="dxa"/>
          </w:tcPr>
          <w:p w14:paraId="79851EA6" w14:textId="77777777" w:rsidR="009E3029" w:rsidRPr="005D583E" w:rsidRDefault="009E3029" w:rsidP="00BE451A">
            <w:pPr>
              <w:tabs>
                <w:tab w:val="left" w:pos="3345"/>
              </w:tabs>
              <w:contextualSpacing/>
              <w:jc w:val="both"/>
              <w:rPr>
                <w:rFonts w:ascii="Garamond" w:hAnsi="Garamond" w:cs="Times New Roman"/>
                <w:color w:val="000000" w:themeColor="text1"/>
                <w:sz w:val="18"/>
                <w:szCs w:val="18"/>
              </w:rPr>
            </w:pPr>
            <w:r w:rsidRPr="005D583E">
              <w:rPr>
                <w:rFonts w:ascii="Garamond" w:hAnsi="Garamond" w:cs="Times New Roman"/>
                <w:color w:val="000000" w:themeColor="text1"/>
                <w:sz w:val="18"/>
                <w:szCs w:val="18"/>
              </w:rPr>
              <w:t> </w:t>
            </w:r>
          </w:p>
        </w:tc>
      </w:tr>
    </w:tbl>
    <w:p w14:paraId="79851EA8" w14:textId="77777777" w:rsidR="009E3029" w:rsidRPr="005D583E" w:rsidRDefault="009E3029" w:rsidP="001F6B78">
      <w:pPr>
        <w:spacing w:after="0" w:line="240" w:lineRule="auto"/>
        <w:ind w:firstLine="284"/>
        <w:contextualSpacing/>
        <w:jc w:val="both"/>
        <w:rPr>
          <w:rFonts w:ascii="Garamond" w:hAnsi="Garamond" w:cs="Times New Roman"/>
          <w:color w:val="000000" w:themeColor="text1"/>
          <w:sz w:val="24"/>
          <w:szCs w:val="24"/>
        </w:rPr>
      </w:pPr>
    </w:p>
    <w:p w14:paraId="79851EA9" w14:textId="6673BE6D" w:rsidR="009E3029" w:rsidRPr="005D583E" w:rsidRDefault="009E3029" w:rsidP="001F6B78">
      <w:pPr>
        <w:spacing w:after="0" w:line="240" w:lineRule="auto"/>
        <w:ind w:firstLine="284"/>
        <w:contextualSpacing/>
        <w:jc w:val="both"/>
        <w:rPr>
          <w:rFonts w:ascii="Garamond" w:hAnsi="Garamond" w:cs="Times New Roman"/>
          <w:color w:val="000000" w:themeColor="text1"/>
          <w:sz w:val="24"/>
          <w:szCs w:val="24"/>
        </w:rPr>
      </w:pPr>
      <w:r w:rsidRPr="005D583E">
        <w:rPr>
          <w:rFonts w:ascii="Times New Roman" w:hAnsi="Times New Roman" w:cs="Times New Roman"/>
          <w:color w:val="000000" w:themeColor="text1"/>
          <w:sz w:val="24"/>
          <w:szCs w:val="24"/>
        </w:rPr>
        <w:t>ˡ</w:t>
      </w:r>
      <w:r w:rsidRPr="005D583E">
        <w:rPr>
          <w:rFonts w:ascii="Garamond" w:hAnsi="Garamond" w:cs="Times New Roman"/>
          <w:color w:val="000000" w:themeColor="text1"/>
          <w:sz w:val="24"/>
          <w:szCs w:val="24"/>
        </w:rPr>
        <w:t xml:space="preserve"> Në mungesë të pjesëve të veçanta të një mostre, referojuni qelizës përkatëse si </w:t>
      </w:r>
      <w:r w:rsidR="00D41331" w:rsidRPr="005D583E">
        <w:rPr>
          <w:rFonts w:ascii="Garamond" w:hAnsi="Garamond" w:cs="Times New Roman"/>
          <w:color w:val="000000" w:themeColor="text1"/>
          <w:sz w:val="24"/>
          <w:szCs w:val="24"/>
        </w:rPr>
        <w:t>“</w:t>
      </w:r>
      <w:r w:rsidRPr="005D583E">
        <w:rPr>
          <w:rFonts w:ascii="Garamond" w:hAnsi="Garamond" w:cs="Times New Roman"/>
          <w:color w:val="000000" w:themeColor="text1"/>
          <w:sz w:val="24"/>
          <w:szCs w:val="24"/>
        </w:rPr>
        <w:t>mostra të plota</w:t>
      </w:r>
      <w:r w:rsidR="00D41331" w:rsidRPr="005D583E">
        <w:rPr>
          <w:rFonts w:ascii="Garamond" w:hAnsi="Garamond" w:cs="Times New Roman"/>
          <w:color w:val="000000" w:themeColor="text1"/>
          <w:sz w:val="24"/>
          <w:szCs w:val="24"/>
        </w:rPr>
        <w:t>”</w:t>
      </w:r>
      <w:r w:rsidRPr="005D583E">
        <w:rPr>
          <w:rFonts w:ascii="Garamond" w:hAnsi="Garamond" w:cs="Times New Roman"/>
          <w:color w:val="000000" w:themeColor="text1"/>
          <w:sz w:val="24"/>
          <w:szCs w:val="24"/>
        </w:rPr>
        <w:t>.</w:t>
      </w:r>
      <w:r w:rsidR="002E034A" w:rsidRPr="005D583E">
        <w:rPr>
          <w:rFonts w:ascii="Garamond" w:hAnsi="Garamond" w:cs="Times New Roman"/>
          <w:color w:val="000000" w:themeColor="text1"/>
          <w:sz w:val="24"/>
          <w:szCs w:val="24"/>
        </w:rPr>
        <w:t xml:space="preserve"> </w:t>
      </w:r>
      <w:r w:rsidRPr="005D583E">
        <w:rPr>
          <w:rFonts w:ascii="Garamond" w:hAnsi="Garamond" w:cs="Times New Roman"/>
          <w:color w:val="000000" w:themeColor="text1"/>
          <w:sz w:val="24"/>
          <w:szCs w:val="24"/>
        </w:rPr>
        <w:t xml:space="preserve">² Kategoria </w:t>
      </w:r>
      <w:r w:rsidR="00D41331" w:rsidRPr="005D583E">
        <w:rPr>
          <w:rFonts w:ascii="Garamond" w:hAnsi="Garamond" w:cs="Times New Roman"/>
          <w:color w:val="000000" w:themeColor="text1"/>
          <w:sz w:val="24"/>
          <w:szCs w:val="24"/>
        </w:rPr>
        <w:t>“</w:t>
      </w:r>
      <w:r w:rsidRPr="005D583E">
        <w:rPr>
          <w:rFonts w:ascii="Garamond" w:hAnsi="Garamond" w:cs="Times New Roman"/>
          <w:color w:val="000000" w:themeColor="text1"/>
          <w:sz w:val="24"/>
          <w:szCs w:val="24"/>
        </w:rPr>
        <w:t>pjesë të tjera</w:t>
      </w:r>
      <w:r w:rsidR="00D41331" w:rsidRPr="005D583E">
        <w:rPr>
          <w:rFonts w:ascii="Garamond" w:hAnsi="Garamond" w:cs="Times New Roman"/>
          <w:color w:val="000000" w:themeColor="text1"/>
          <w:sz w:val="24"/>
          <w:szCs w:val="24"/>
        </w:rPr>
        <w:t>”</w:t>
      </w:r>
      <w:r w:rsidRPr="005D583E">
        <w:rPr>
          <w:rFonts w:ascii="Garamond" w:hAnsi="Garamond" w:cs="Times New Roman"/>
          <w:color w:val="000000" w:themeColor="text1"/>
          <w:sz w:val="24"/>
          <w:szCs w:val="24"/>
        </w:rPr>
        <w:t xml:space="preserve"> përfshin pjesët riprodhuese, strukturat riprodhuese vegjetative si</w:t>
      </w:r>
      <w:r w:rsidR="00D41331" w:rsidRPr="005D583E">
        <w:rPr>
          <w:rFonts w:ascii="Garamond" w:hAnsi="Garamond" w:cs="Times New Roman"/>
          <w:color w:val="000000" w:themeColor="text1"/>
          <w:sz w:val="24"/>
          <w:szCs w:val="24"/>
        </w:rPr>
        <w:t xml:space="preserve"> kërcell, zhardhokë dhe rizoma.</w:t>
      </w:r>
      <w:r w:rsidRPr="005D583E">
        <w:rPr>
          <w:rFonts w:ascii="Garamond" w:hAnsi="Garamond" w:cs="Times New Roman"/>
          <w:color w:val="000000" w:themeColor="text1"/>
          <w:sz w:val="24"/>
          <w:szCs w:val="24"/>
        </w:rPr>
        <w:t xml:space="preserve">³ Kategoria </w:t>
      </w:r>
      <w:r w:rsidR="00D41331" w:rsidRPr="005D583E">
        <w:rPr>
          <w:rFonts w:ascii="Garamond" w:hAnsi="Garamond" w:cs="Times New Roman"/>
          <w:color w:val="000000" w:themeColor="text1"/>
          <w:sz w:val="24"/>
          <w:szCs w:val="24"/>
        </w:rPr>
        <w:t>“</w:t>
      </w:r>
      <w:r w:rsidRPr="005D583E">
        <w:rPr>
          <w:rFonts w:ascii="Garamond" w:hAnsi="Garamond" w:cs="Times New Roman"/>
          <w:color w:val="000000" w:themeColor="text1"/>
          <w:sz w:val="24"/>
          <w:szCs w:val="24"/>
        </w:rPr>
        <w:t>grupime të tjera</w:t>
      </w:r>
      <w:r w:rsidR="00D41331" w:rsidRPr="005D583E">
        <w:rPr>
          <w:rFonts w:ascii="Garamond" w:hAnsi="Garamond" w:cs="Times New Roman"/>
          <w:color w:val="000000" w:themeColor="text1"/>
          <w:sz w:val="24"/>
          <w:szCs w:val="24"/>
        </w:rPr>
        <w:t>” përfshin llumin, mykun</w:t>
      </w:r>
      <w:r w:rsidRPr="005D583E">
        <w:rPr>
          <w:rFonts w:ascii="Garamond" w:hAnsi="Garamond" w:cs="Times New Roman"/>
          <w:color w:val="000000" w:themeColor="text1"/>
          <w:sz w:val="24"/>
          <w:szCs w:val="24"/>
        </w:rPr>
        <w:t xml:space="preserve"> etj.</w:t>
      </w:r>
    </w:p>
    <w:p w14:paraId="79851EAC" w14:textId="77777777" w:rsidR="009E3029" w:rsidRPr="005D583E" w:rsidRDefault="009E3029" w:rsidP="001F6B78">
      <w:pPr>
        <w:pStyle w:val="ListParagraph"/>
        <w:spacing w:after="0" w:line="240" w:lineRule="auto"/>
        <w:ind w:firstLine="284"/>
        <w:jc w:val="both"/>
        <w:rPr>
          <w:rFonts w:ascii="Garamond" w:hAnsi="Garamond"/>
          <w:sz w:val="24"/>
          <w:szCs w:val="24"/>
        </w:rPr>
      </w:pPr>
    </w:p>
    <w:p w14:paraId="79851EC3" w14:textId="4BA5DF88" w:rsidR="009E3029" w:rsidRPr="005D583E" w:rsidRDefault="002E034A" w:rsidP="002E034A">
      <w:pPr>
        <w:spacing w:after="0" w:line="240" w:lineRule="auto"/>
        <w:contextualSpacing/>
        <w:jc w:val="center"/>
        <w:rPr>
          <w:rFonts w:ascii="Garamond" w:hAnsi="Garamond"/>
          <w:sz w:val="24"/>
          <w:szCs w:val="24"/>
        </w:rPr>
      </w:pPr>
      <w:r w:rsidRPr="005D583E">
        <w:rPr>
          <w:rFonts w:ascii="Garamond" w:hAnsi="Garamond"/>
          <w:sz w:val="24"/>
          <w:szCs w:val="24"/>
        </w:rPr>
        <w:t>SHTOJCA NR. 2</w:t>
      </w:r>
    </w:p>
    <w:p w14:paraId="4B2B05FC" w14:textId="77777777" w:rsidR="002E034A" w:rsidRPr="005D583E" w:rsidRDefault="002E034A" w:rsidP="002E034A">
      <w:pPr>
        <w:spacing w:after="0" w:line="240" w:lineRule="auto"/>
        <w:contextualSpacing/>
        <w:jc w:val="center"/>
        <w:rPr>
          <w:rFonts w:ascii="Garamond" w:hAnsi="Garamond"/>
          <w:sz w:val="24"/>
          <w:szCs w:val="24"/>
        </w:rPr>
      </w:pPr>
    </w:p>
    <w:p w14:paraId="79851EC4" w14:textId="2591B296" w:rsidR="009E3029" w:rsidRPr="005D583E" w:rsidRDefault="009E3029" w:rsidP="001F6B78">
      <w:pPr>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t>2.1 Informacionin mbi metodat laboratorike për veprimtaritë</w:t>
      </w:r>
      <w:r w:rsidR="00D56FA1">
        <w:rPr>
          <w:rFonts w:ascii="Garamond" w:hAnsi="Garamond" w:cs="Times New Roman"/>
          <w:sz w:val="24"/>
          <w:szCs w:val="24"/>
        </w:rPr>
        <w:t xml:space="preserve"> </w:t>
      </w:r>
      <w:r w:rsidRPr="005D583E">
        <w:rPr>
          <w:rFonts w:ascii="Garamond" w:hAnsi="Garamond" w:cs="Times New Roman"/>
          <w:sz w:val="24"/>
          <w:szCs w:val="24"/>
        </w:rPr>
        <w:t>kërkimore</w:t>
      </w:r>
      <w:r w:rsidR="00D56FA1">
        <w:rPr>
          <w:rFonts w:ascii="Garamond" w:hAnsi="Garamond" w:cs="Times New Roman"/>
          <w:sz w:val="24"/>
          <w:szCs w:val="24"/>
        </w:rPr>
        <w:t>-</w:t>
      </w:r>
      <w:r w:rsidRPr="005D583E">
        <w:rPr>
          <w:rFonts w:ascii="Garamond" w:hAnsi="Garamond" w:cs="Times New Roman"/>
          <w:sz w:val="24"/>
          <w:szCs w:val="24"/>
        </w:rPr>
        <w:t>shkencore në</w:t>
      </w:r>
      <w:r w:rsidR="00E12CC2" w:rsidRPr="005D583E">
        <w:rPr>
          <w:rFonts w:ascii="Garamond" w:hAnsi="Garamond" w:cs="Times New Roman"/>
          <w:sz w:val="24"/>
          <w:szCs w:val="24"/>
        </w:rPr>
        <w:t xml:space="preserve"> burim</w:t>
      </w:r>
      <w:r w:rsidRPr="005D583E">
        <w:rPr>
          <w:rFonts w:ascii="Garamond" w:hAnsi="Garamond" w:cs="Times New Roman"/>
          <w:sz w:val="24"/>
          <w:szCs w:val="24"/>
        </w:rPr>
        <w:t>et gjenetike</w:t>
      </w:r>
    </w:p>
    <w:p w14:paraId="79851EC5" w14:textId="77777777" w:rsidR="009E3029" w:rsidRPr="005D583E" w:rsidRDefault="009E3029" w:rsidP="001F6B78">
      <w:pPr>
        <w:spacing w:after="0" w:line="240" w:lineRule="auto"/>
        <w:ind w:firstLine="284"/>
        <w:contextualSpacing/>
        <w:jc w:val="both"/>
        <w:rPr>
          <w:rFonts w:ascii="Garamond" w:hAnsi="Garamond"/>
          <w:sz w:val="24"/>
          <w:szCs w:val="24"/>
        </w:rPr>
      </w:pPr>
      <w:r w:rsidRPr="005D583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80AB0" w:rsidRPr="005D583E">
        <w:rPr>
          <w:rFonts w:ascii="Garamond" w:hAnsi="Garamond"/>
          <w:sz w:val="24"/>
          <w:szCs w:val="24"/>
        </w:rPr>
        <w:t>_____________________________</w:t>
      </w:r>
    </w:p>
    <w:p w14:paraId="79851EC6" w14:textId="77777777" w:rsidR="009E3029" w:rsidRPr="005D583E" w:rsidRDefault="009E3029" w:rsidP="001F6B78">
      <w:pPr>
        <w:spacing w:after="0" w:line="240" w:lineRule="auto"/>
        <w:ind w:firstLine="284"/>
        <w:contextualSpacing/>
        <w:jc w:val="both"/>
        <w:rPr>
          <w:rFonts w:ascii="Garamond" w:hAnsi="Garamond"/>
          <w:sz w:val="24"/>
          <w:szCs w:val="24"/>
        </w:rPr>
      </w:pPr>
      <w:r w:rsidRPr="005D583E">
        <w:rPr>
          <w:rFonts w:ascii="Garamond" w:hAnsi="Garamond"/>
          <w:sz w:val="24"/>
          <w:szCs w:val="24"/>
        </w:rPr>
        <w:t>2.2 Baza shkencore: Duhet të paraqitet një përmbledhje e parimeve se si funksionon metoda, p.sh. informacion i bazuar në biologjinë molekulare të ADN-së (p.sh. për PCR në kohë reale). Rekomandohen referenca për publikimet përkatëse shkencore.</w:t>
      </w:r>
    </w:p>
    <w:p w14:paraId="79851EC7" w14:textId="77777777" w:rsidR="009E3029" w:rsidRPr="005D583E" w:rsidRDefault="009E3029" w:rsidP="001F6B78">
      <w:pPr>
        <w:pBdr>
          <w:top w:val="single" w:sz="4" w:space="1" w:color="auto"/>
          <w:left w:val="single" w:sz="4" w:space="4" w:color="auto"/>
          <w:bottom w:val="single" w:sz="4" w:space="12" w:color="auto"/>
          <w:right w:val="single" w:sz="4" w:space="4" w:color="auto"/>
        </w:pBdr>
        <w:spacing w:after="0" w:line="240" w:lineRule="auto"/>
        <w:ind w:firstLine="284"/>
        <w:contextualSpacing/>
        <w:jc w:val="both"/>
        <w:rPr>
          <w:rFonts w:ascii="Garamond" w:hAnsi="Garamond"/>
          <w:sz w:val="24"/>
          <w:szCs w:val="24"/>
        </w:rPr>
      </w:pPr>
    </w:p>
    <w:p w14:paraId="79851EC8" w14:textId="77777777" w:rsidR="009E3029" w:rsidRPr="005D583E" w:rsidRDefault="009E3029" w:rsidP="001F6B78">
      <w:pPr>
        <w:pBdr>
          <w:top w:val="single" w:sz="4" w:space="1" w:color="auto"/>
          <w:left w:val="single" w:sz="4" w:space="4" w:color="auto"/>
          <w:bottom w:val="single" w:sz="4" w:space="12" w:color="auto"/>
          <w:right w:val="single" w:sz="4" w:space="4" w:color="auto"/>
        </w:pBdr>
        <w:spacing w:after="0" w:line="240" w:lineRule="auto"/>
        <w:ind w:firstLine="284"/>
        <w:contextualSpacing/>
        <w:jc w:val="both"/>
        <w:rPr>
          <w:rFonts w:ascii="Garamond" w:hAnsi="Garamond"/>
          <w:sz w:val="24"/>
          <w:szCs w:val="24"/>
        </w:rPr>
      </w:pPr>
    </w:p>
    <w:p w14:paraId="79851EC9" w14:textId="77777777" w:rsidR="009E3029" w:rsidRPr="005D583E" w:rsidRDefault="009E3029" w:rsidP="001F6B78">
      <w:pPr>
        <w:pBdr>
          <w:top w:val="single" w:sz="4" w:space="1" w:color="auto"/>
          <w:left w:val="single" w:sz="4" w:space="4" w:color="auto"/>
          <w:bottom w:val="single" w:sz="4" w:space="12" w:color="auto"/>
          <w:right w:val="single" w:sz="4" w:space="4" w:color="auto"/>
        </w:pBdr>
        <w:spacing w:after="0" w:line="240" w:lineRule="auto"/>
        <w:ind w:firstLine="284"/>
        <w:contextualSpacing/>
        <w:jc w:val="both"/>
        <w:rPr>
          <w:rFonts w:ascii="Garamond" w:hAnsi="Garamond"/>
          <w:sz w:val="24"/>
          <w:szCs w:val="24"/>
        </w:rPr>
      </w:pPr>
    </w:p>
    <w:p w14:paraId="79851ECA" w14:textId="77777777" w:rsidR="009E3029" w:rsidRPr="005D583E" w:rsidRDefault="009E3029" w:rsidP="001F6B78">
      <w:pPr>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t xml:space="preserve">2.3 Të paraqitet protokolli i plotë i optimizuar i metodës/metodave të kërkimit shkencor në </w:t>
      </w:r>
      <w:r w:rsidRPr="005D583E">
        <w:rPr>
          <w:rFonts w:ascii="Garamond" w:hAnsi="Garamond"/>
          <w:color w:val="000000" w:themeColor="text1"/>
          <w:sz w:val="24"/>
          <w:szCs w:val="24"/>
        </w:rPr>
        <w:t xml:space="preserve">burimet gjenetike nëse </w:t>
      </w:r>
      <w:r w:rsidRPr="005D583E">
        <w:rPr>
          <w:rFonts w:ascii="Garamond" w:hAnsi="Garamond" w:cs="Times New Roman"/>
          <w:sz w:val="24"/>
          <w:szCs w:val="24"/>
        </w:rPr>
        <w:t xml:space="preserve">aplikohet në mënyrë të pavarur në laboratorë të tjerë. </w:t>
      </w:r>
    </w:p>
    <w:p w14:paraId="79851ECB" w14:textId="77777777" w:rsidR="009E3029" w:rsidRPr="005D583E" w:rsidRDefault="009E3029" w:rsidP="001F6B78">
      <w:pPr>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t>Të përshkruhen qart</w:t>
      </w:r>
      <w:r w:rsidRPr="005D583E">
        <w:rPr>
          <w:rFonts w:ascii="Garamond" w:eastAsiaTheme="minorHAnsi" w:hAnsi="Garamond" w:cs="Times New Roman"/>
          <w:sz w:val="24"/>
          <w:szCs w:val="24"/>
          <w:lang w:eastAsia="ja-JP"/>
        </w:rPr>
        <w:t>ë</w:t>
      </w:r>
      <w:r w:rsidRPr="005D583E">
        <w:rPr>
          <w:rFonts w:ascii="Garamond" w:hAnsi="Garamond" w:cs="Times New Roman"/>
          <w:sz w:val="24"/>
          <w:szCs w:val="24"/>
        </w:rPr>
        <w:t xml:space="preserve"> të gjitha fazat e protokollit operacional. </w:t>
      </w:r>
    </w:p>
    <w:p w14:paraId="79851ECC" w14:textId="77777777" w:rsidR="009E3029" w:rsidRPr="005D583E" w:rsidRDefault="009E3029" w:rsidP="001F6B78">
      <w:pPr>
        <w:pBdr>
          <w:top w:val="single" w:sz="4" w:space="1" w:color="auto"/>
          <w:left w:val="single" w:sz="4" w:space="4" w:color="auto"/>
          <w:bottom w:val="single" w:sz="4" w:space="1" w:color="auto"/>
          <w:right w:val="single" w:sz="4" w:space="4" w:color="auto"/>
        </w:pBdr>
        <w:spacing w:after="0" w:line="240" w:lineRule="auto"/>
        <w:ind w:firstLine="284"/>
        <w:contextualSpacing/>
        <w:jc w:val="both"/>
        <w:rPr>
          <w:rFonts w:ascii="Garamond" w:hAnsi="Garamond" w:cs="Times New Roman"/>
          <w:sz w:val="24"/>
          <w:szCs w:val="24"/>
        </w:rPr>
      </w:pPr>
    </w:p>
    <w:p w14:paraId="79851ECD" w14:textId="77777777" w:rsidR="009E3029" w:rsidRPr="005D583E" w:rsidRDefault="009E3029" w:rsidP="001F6B78">
      <w:pPr>
        <w:pBdr>
          <w:top w:val="single" w:sz="4" w:space="1" w:color="auto"/>
          <w:left w:val="single" w:sz="4" w:space="4" w:color="auto"/>
          <w:bottom w:val="single" w:sz="4" w:space="1" w:color="auto"/>
          <w:right w:val="single" w:sz="4" w:space="4" w:color="auto"/>
        </w:pBdr>
        <w:spacing w:after="0" w:line="240" w:lineRule="auto"/>
        <w:ind w:firstLine="284"/>
        <w:contextualSpacing/>
        <w:jc w:val="both"/>
        <w:rPr>
          <w:rFonts w:ascii="Garamond" w:hAnsi="Garamond" w:cs="Times New Roman"/>
          <w:sz w:val="24"/>
          <w:szCs w:val="24"/>
        </w:rPr>
      </w:pPr>
    </w:p>
    <w:p w14:paraId="79851ECE" w14:textId="77777777" w:rsidR="009E3029" w:rsidRPr="005D583E" w:rsidRDefault="009E3029" w:rsidP="001F6B78">
      <w:pPr>
        <w:pBdr>
          <w:top w:val="single" w:sz="4" w:space="1" w:color="auto"/>
          <w:left w:val="single" w:sz="4" w:space="4" w:color="auto"/>
          <w:bottom w:val="single" w:sz="4" w:space="1" w:color="auto"/>
          <w:right w:val="single" w:sz="4" w:space="4" w:color="auto"/>
        </w:pBdr>
        <w:spacing w:after="0" w:line="240" w:lineRule="auto"/>
        <w:ind w:firstLine="284"/>
        <w:contextualSpacing/>
        <w:jc w:val="both"/>
        <w:rPr>
          <w:rFonts w:ascii="Garamond" w:hAnsi="Garamond" w:cs="Times New Roman"/>
          <w:sz w:val="24"/>
          <w:szCs w:val="24"/>
        </w:rPr>
      </w:pPr>
    </w:p>
    <w:p w14:paraId="79851ECF" w14:textId="77777777" w:rsidR="009E3029" w:rsidRPr="005D583E" w:rsidRDefault="009E3029" w:rsidP="001F6B78">
      <w:pPr>
        <w:pBdr>
          <w:top w:val="single" w:sz="4" w:space="1" w:color="auto"/>
          <w:left w:val="single" w:sz="4" w:space="4" w:color="auto"/>
          <w:bottom w:val="single" w:sz="4" w:space="1" w:color="auto"/>
          <w:right w:val="single" w:sz="4" w:space="4" w:color="auto"/>
        </w:pBdr>
        <w:spacing w:after="0" w:line="240" w:lineRule="auto"/>
        <w:ind w:firstLine="284"/>
        <w:contextualSpacing/>
        <w:jc w:val="both"/>
        <w:rPr>
          <w:rFonts w:ascii="Garamond" w:hAnsi="Garamond" w:cs="Times New Roman"/>
          <w:sz w:val="24"/>
          <w:szCs w:val="24"/>
        </w:rPr>
      </w:pPr>
    </w:p>
    <w:p w14:paraId="79851ED0" w14:textId="77777777" w:rsidR="009E3029" w:rsidRPr="005D583E" w:rsidRDefault="009E3029" w:rsidP="001F6B78">
      <w:pPr>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t xml:space="preserve">2.4 Protokolli i punës në laborator, duhet të përfshijë detaje në lidhje me: </w:t>
      </w:r>
    </w:p>
    <w:p w14:paraId="79851ED1" w14:textId="77777777" w:rsidR="009E3029" w:rsidRPr="005D583E" w:rsidRDefault="009E3029" w:rsidP="001F6B78">
      <w:pPr>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t xml:space="preserve">Kushtet, </w:t>
      </w:r>
      <w:r w:rsidR="006D2982" w:rsidRPr="005D583E">
        <w:rPr>
          <w:rFonts w:ascii="Garamond" w:hAnsi="Garamond" w:cs="Times New Roman"/>
          <w:sz w:val="24"/>
          <w:szCs w:val="24"/>
        </w:rPr>
        <w:t>udhëzimet dhe rregullat e punës.</w:t>
      </w:r>
    </w:p>
    <w:p w14:paraId="79851ED2" w14:textId="77777777" w:rsidR="009E3029" w:rsidRPr="005D583E" w:rsidRDefault="009E3029" w:rsidP="001F6B78">
      <w:pPr>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t xml:space="preserve">Përcaktimi i materialeve të kërkuara, përfshirë një vlerësim të sasive dhe udhëzimeve për ruajtjen dhe trajtimin e materialeve gjenetike. </w:t>
      </w:r>
    </w:p>
    <w:p w14:paraId="79851ED3" w14:textId="777ABB09" w:rsidR="009E3029" w:rsidRPr="005D583E" w:rsidRDefault="009E3029" w:rsidP="001F6B78">
      <w:pPr>
        <w:pBdr>
          <w:bar w:val="single" w:sz="4" w:color="auto"/>
        </w:pBdr>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t>Pajisjet e kërkuara, qoftë pajisjet kryesore, të tilla si një sistem PCR ose centrifugë, si: instrumente të v</w:t>
      </w:r>
      <w:r w:rsidR="00077D63">
        <w:rPr>
          <w:rFonts w:ascii="Garamond" w:hAnsi="Garamond" w:cs="Times New Roman"/>
          <w:sz w:val="24"/>
          <w:szCs w:val="24"/>
        </w:rPr>
        <w:t>ogla</w:t>
      </w:r>
      <w:r w:rsidR="007C36C2">
        <w:rPr>
          <w:rFonts w:ascii="Garamond" w:hAnsi="Garamond" w:cs="Times New Roman"/>
          <w:sz w:val="24"/>
          <w:szCs w:val="24"/>
        </w:rPr>
        <w:t>,</w:t>
      </w:r>
      <w:r w:rsidRPr="005D583E">
        <w:rPr>
          <w:rFonts w:ascii="Garamond" w:hAnsi="Garamond" w:cs="Times New Roman"/>
          <w:sz w:val="24"/>
          <w:szCs w:val="24"/>
        </w:rPr>
        <w:t xml:space="preserve"> si mikropipetat, tubat e reagimit, madhësitë e duhura të tyre etj.</w:t>
      </w:r>
    </w:p>
    <w:p w14:paraId="79851ED4" w14:textId="7EDD046E" w:rsidR="009E3029" w:rsidRPr="005D583E" w:rsidRDefault="009E3029" w:rsidP="001F6B78">
      <w:pPr>
        <w:spacing w:after="0" w:line="240" w:lineRule="auto"/>
        <w:ind w:firstLine="284"/>
        <w:contextualSpacing/>
        <w:jc w:val="both"/>
        <w:rPr>
          <w:rFonts w:ascii="Garamond" w:hAnsi="Garamond" w:cs="Times New Roman"/>
          <w:sz w:val="24"/>
          <w:szCs w:val="24"/>
        </w:rPr>
      </w:pPr>
      <w:r w:rsidRPr="005D583E">
        <w:rPr>
          <w:rFonts w:ascii="Garamond" w:hAnsi="Garamond" w:cs="Times New Roman"/>
          <w:sz w:val="24"/>
          <w:szCs w:val="24"/>
        </w:rPr>
        <w:lastRenderedPageBreak/>
        <w:t>2.5 Të përshkruhet metodika e regjistrimit te të dhënave (programeve biostatistikore).</w:t>
      </w:r>
    </w:p>
    <w:p w14:paraId="79851ED5" w14:textId="77777777" w:rsidR="009E3029" w:rsidRPr="005D583E" w:rsidRDefault="009E3029" w:rsidP="001F6B78">
      <w:pPr>
        <w:pBdr>
          <w:top w:val="single" w:sz="4" w:space="1" w:color="auto"/>
          <w:left w:val="single" w:sz="4" w:space="4" w:color="auto"/>
          <w:bottom w:val="single" w:sz="4" w:space="1" w:color="auto"/>
          <w:right w:val="single" w:sz="4" w:space="4" w:color="auto"/>
        </w:pBdr>
        <w:spacing w:after="0" w:line="240" w:lineRule="auto"/>
        <w:ind w:firstLine="284"/>
        <w:contextualSpacing/>
        <w:jc w:val="both"/>
        <w:rPr>
          <w:rFonts w:ascii="Garamond" w:hAnsi="Garamond"/>
          <w:sz w:val="24"/>
          <w:szCs w:val="24"/>
        </w:rPr>
      </w:pPr>
    </w:p>
    <w:p w14:paraId="79851ED6" w14:textId="0D65630F" w:rsidR="00513A56" w:rsidRDefault="00513A56" w:rsidP="001F6B78">
      <w:pPr>
        <w:pBdr>
          <w:top w:val="single" w:sz="4" w:space="1" w:color="auto"/>
          <w:left w:val="single" w:sz="4" w:space="4" w:color="auto"/>
          <w:bottom w:val="single" w:sz="4" w:space="1" w:color="auto"/>
          <w:right w:val="single" w:sz="4" w:space="4" w:color="auto"/>
        </w:pBdr>
        <w:spacing w:after="0" w:line="240" w:lineRule="auto"/>
        <w:ind w:firstLine="284"/>
        <w:contextualSpacing/>
        <w:jc w:val="both"/>
        <w:rPr>
          <w:rFonts w:ascii="Garamond" w:hAnsi="Garamond"/>
          <w:sz w:val="24"/>
          <w:szCs w:val="24"/>
        </w:rPr>
      </w:pPr>
    </w:p>
    <w:p w14:paraId="0595E4AF" w14:textId="77777777" w:rsidR="009E3029" w:rsidRDefault="009E3029" w:rsidP="00513A56">
      <w:pPr>
        <w:ind w:firstLine="720"/>
        <w:rPr>
          <w:rFonts w:ascii="Garamond" w:hAnsi="Garamond"/>
          <w:sz w:val="24"/>
          <w:szCs w:val="24"/>
        </w:rPr>
      </w:pPr>
    </w:p>
    <w:p w14:paraId="6272C3D2" w14:textId="77777777" w:rsidR="00513A56" w:rsidRPr="00513A56" w:rsidRDefault="00513A56" w:rsidP="00513A56">
      <w:pPr>
        <w:ind w:firstLine="720"/>
        <w:rPr>
          <w:rFonts w:ascii="Garamond" w:hAnsi="Garamond"/>
          <w:sz w:val="24"/>
          <w:szCs w:val="24"/>
        </w:rPr>
      </w:pPr>
      <w:bookmarkStart w:id="0" w:name="_GoBack"/>
      <w:bookmarkEnd w:id="0"/>
    </w:p>
    <w:sectPr w:rsidR="00513A56" w:rsidRPr="00513A56" w:rsidSect="008B0AC0">
      <w:footerReference w:type="default" r:id="rId14"/>
      <w:pgSz w:w="11906" w:h="16838" w:code="9"/>
      <w:pgMar w:top="17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EBBA5F" w14:textId="77777777" w:rsidR="00942022" w:rsidRDefault="00942022" w:rsidP="00CA63C0">
      <w:pPr>
        <w:spacing w:after="0" w:line="240" w:lineRule="auto"/>
      </w:pPr>
      <w:r>
        <w:separator/>
      </w:r>
    </w:p>
  </w:endnote>
  <w:endnote w:type="continuationSeparator" w:id="0">
    <w:p w14:paraId="3EF7FB36" w14:textId="77777777" w:rsidR="00942022" w:rsidRDefault="00942022" w:rsidP="00CA63C0">
      <w:pPr>
        <w:spacing w:after="0" w:line="240" w:lineRule="auto"/>
      </w:pPr>
      <w:r>
        <w:continuationSeparator/>
      </w:r>
    </w:p>
  </w:endnote>
  <w:endnote w:type="continuationNotice" w:id="1">
    <w:p w14:paraId="543B9FF0" w14:textId="77777777" w:rsidR="00942022" w:rsidRDefault="009420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42997"/>
      <w:docPartObj>
        <w:docPartGallery w:val="Page Numbers (Bottom of Page)"/>
        <w:docPartUnique/>
      </w:docPartObj>
    </w:sdtPr>
    <w:sdtEndPr>
      <w:rPr>
        <w:noProof/>
      </w:rPr>
    </w:sdtEndPr>
    <w:sdtContent>
      <w:p w14:paraId="79851EDB" w14:textId="77777777" w:rsidR="00942022" w:rsidRDefault="00942022">
        <w:pPr>
          <w:pStyle w:val="Footer"/>
          <w:jc w:val="right"/>
        </w:pPr>
        <w:r>
          <w:fldChar w:fldCharType="begin"/>
        </w:r>
        <w:r>
          <w:instrText xml:space="preserve"> PAGE   \* MERGEFORMAT </w:instrText>
        </w:r>
        <w:r>
          <w:fldChar w:fldCharType="separate"/>
        </w:r>
        <w:r w:rsidR="00FB010F">
          <w:rPr>
            <w:noProof/>
          </w:rPr>
          <w:t>4</w:t>
        </w:r>
        <w:r>
          <w:rPr>
            <w:noProof/>
          </w:rPr>
          <w:fldChar w:fldCharType="end"/>
        </w:r>
      </w:p>
    </w:sdtContent>
  </w:sdt>
  <w:p w14:paraId="79851EDC" w14:textId="77777777" w:rsidR="00942022" w:rsidRDefault="009420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52895" w14:textId="77777777" w:rsidR="00942022" w:rsidRDefault="00942022" w:rsidP="00CA63C0">
      <w:pPr>
        <w:spacing w:after="0" w:line="240" w:lineRule="auto"/>
      </w:pPr>
      <w:r>
        <w:separator/>
      </w:r>
    </w:p>
  </w:footnote>
  <w:footnote w:type="continuationSeparator" w:id="0">
    <w:p w14:paraId="5B59170F" w14:textId="77777777" w:rsidR="00942022" w:rsidRDefault="00942022" w:rsidP="00CA63C0">
      <w:pPr>
        <w:spacing w:after="0" w:line="240" w:lineRule="auto"/>
      </w:pPr>
      <w:r>
        <w:continuationSeparator/>
      </w:r>
    </w:p>
  </w:footnote>
  <w:footnote w:type="continuationNotice" w:id="1">
    <w:p w14:paraId="55BC469B" w14:textId="77777777" w:rsidR="00942022" w:rsidRDefault="0094202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251D2"/>
    <w:multiLevelType w:val="hybridMultilevel"/>
    <w:tmpl w:val="5C28042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AB979BC"/>
    <w:multiLevelType w:val="hybridMultilevel"/>
    <w:tmpl w:val="59D46DC8"/>
    <w:lvl w:ilvl="0" w:tplc="019040FA">
      <w:start w:val="1"/>
      <w:numFmt w:val="decimal"/>
      <w:lvlText w:val="%1."/>
      <w:lvlJc w:val="left"/>
      <w:pPr>
        <w:ind w:left="810" w:hanging="360"/>
      </w:pPr>
      <w:rPr>
        <w:b w:val="0"/>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117C7518"/>
    <w:multiLevelType w:val="multilevel"/>
    <w:tmpl w:val="C8E6B00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3277C2E"/>
    <w:multiLevelType w:val="hybridMultilevel"/>
    <w:tmpl w:val="0786EF6C"/>
    <w:lvl w:ilvl="0" w:tplc="F1EA4A62">
      <w:start w:val="1"/>
      <w:numFmt w:val="lowerLetter"/>
      <w:lvlText w:val="%1)"/>
      <w:lvlJc w:val="left"/>
      <w:pPr>
        <w:ind w:left="1500" w:hanging="78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146A56AC"/>
    <w:multiLevelType w:val="hybridMultilevel"/>
    <w:tmpl w:val="AC6AEAA2"/>
    <w:lvl w:ilvl="0" w:tplc="35F42D8C">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C703578"/>
    <w:multiLevelType w:val="hybridMultilevel"/>
    <w:tmpl w:val="020A81F4"/>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nsid w:val="221F2BFA"/>
    <w:multiLevelType w:val="hybridMultilevel"/>
    <w:tmpl w:val="A30A21E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263031F4"/>
    <w:multiLevelType w:val="hybridMultilevel"/>
    <w:tmpl w:val="59D46DC8"/>
    <w:lvl w:ilvl="0" w:tplc="019040FA">
      <w:start w:val="1"/>
      <w:numFmt w:val="decimal"/>
      <w:lvlText w:val="%1."/>
      <w:lvlJc w:val="left"/>
      <w:pPr>
        <w:ind w:left="810" w:hanging="360"/>
      </w:pPr>
      <w:rPr>
        <w:b w:val="0"/>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7E9462B"/>
    <w:multiLevelType w:val="hybridMultilevel"/>
    <w:tmpl w:val="9634E41E"/>
    <w:lvl w:ilvl="0" w:tplc="F380FCD0">
      <w:start w:val="1"/>
      <w:numFmt w:val="decimal"/>
      <w:lvlText w:val="%1."/>
      <w:lvlJc w:val="left"/>
      <w:pPr>
        <w:tabs>
          <w:tab w:val="num" w:pos="360"/>
        </w:tabs>
        <w:ind w:left="360" w:hanging="360"/>
      </w:pPr>
      <w:rPr>
        <w:b w:val="0"/>
        <w:i w:val="0"/>
        <w:strik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E5A4A96"/>
    <w:multiLevelType w:val="hybridMultilevel"/>
    <w:tmpl w:val="2DACA2A8"/>
    <w:lvl w:ilvl="0" w:tplc="0BC8448E">
      <w:start w:val="1"/>
      <w:numFmt w:val="lowerLetter"/>
      <w:lvlText w:val="%1."/>
      <w:lvlJc w:val="left"/>
      <w:pPr>
        <w:ind w:left="1980" w:hanging="360"/>
      </w:pPr>
      <w:rPr>
        <w:rFonts w:hint="default"/>
      </w:rPr>
    </w:lvl>
    <w:lvl w:ilvl="1" w:tplc="041C0019" w:tentative="1">
      <w:start w:val="1"/>
      <w:numFmt w:val="lowerLetter"/>
      <w:lvlText w:val="%2."/>
      <w:lvlJc w:val="left"/>
      <w:pPr>
        <w:ind w:left="2700" w:hanging="360"/>
      </w:pPr>
    </w:lvl>
    <w:lvl w:ilvl="2" w:tplc="041C001B" w:tentative="1">
      <w:start w:val="1"/>
      <w:numFmt w:val="lowerRoman"/>
      <w:lvlText w:val="%3."/>
      <w:lvlJc w:val="right"/>
      <w:pPr>
        <w:ind w:left="3420" w:hanging="180"/>
      </w:pPr>
    </w:lvl>
    <w:lvl w:ilvl="3" w:tplc="041C000F" w:tentative="1">
      <w:start w:val="1"/>
      <w:numFmt w:val="decimal"/>
      <w:lvlText w:val="%4."/>
      <w:lvlJc w:val="left"/>
      <w:pPr>
        <w:ind w:left="4140" w:hanging="360"/>
      </w:pPr>
    </w:lvl>
    <w:lvl w:ilvl="4" w:tplc="041C0019" w:tentative="1">
      <w:start w:val="1"/>
      <w:numFmt w:val="lowerLetter"/>
      <w:lvlText w:val="%5."/>
      <w:lvlJc w:val="left"/>
      <w:pPr>
        <w:ind w:left="4860" w:hanging="360"/>
      </w:pPr>
    </w:lvl>
    <w:lvl w:ilvl="5" w:tplc="041C001B" w:tentative="1">
      <w:start w:val="1"/>
      <w:numFmt w:val="lowerRoman"/>
      <w:lvlText w:val="%6."/>
      <w:lvlJc w:val="right"/>
      <w:pPr>
        <w:ind w:left="5580" w:hanging="180"/>
      </w:pPr>
    </w:lvl>
    <w:lvl w:ilvl="6" w:tplc="041C000F" w:tentative="1">
      <w:start w:val="1"/>
      <w:numFmt w:val="decimal"/>
      <w:lvlText w:val="%7."/>
      <w:lvlJc w:val="left"/>
      <w:pPr>
        <w:ind w:left="6300" w:hanging="360"/>
      </w:pPr>
    </w:lvl>
    <w:lvl w:ilvl="7" w:tplc="041C0019" w:tentative="1">
      <w:start w:val="1"/>
      <w:numFmt w:val="lowerLetter"/>
      <w:lvlText w:val="%8."/>
      <w:lvlJc w:val="left"/>
      <w:pPr>
        <w:ind w:left="7020" w:hanging="360"/>
      </w:pPr>
    </w:lvl>
    <w:lvl w:ilvl="8" w:tplc="041C001B" w:tentative="1">
      <w:start w:val="1"/>
      <w:numFmt w:val="lowerRoman"/>
      <w:lvlText w:val="%9."/>
      <w:lvlJc w:val="right"/>
      <w:pPr>
        <w:ind w:left="7740" w:hanging="180"/>
      </w:pPr>
    </w:lvl>
  </w:abstractNum>
  <w:abstractNum w:abstractNumId="10">
    <w:nsid w:val="4718212C"/>
    <w:multiLevelType w:val="hybridMultilevel"/>
    <w:tmpl w:val="7F2679FC"/>
    <w:lvl w:ilvl="0" w:tplc="04090017">
      <w:start w:val="1"/>
      <w:numFmt w:val="lowerLetter"/>
      <w:lvlText w:val="%1)"/>
      <w:lvlJc w:val="left"/>
      <w:pPr>
        <w:ind w:left="810" w:hanging="360"/>
      </w:p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1">
    <w:nsid w:val="4890789A"/>
    <w:multiLevelType w:val="hybridMultilevel"/>
    <w:tmpl w:val="92D0992C"/>
    <w:lvl w:ilvl="0" w:tplc="86308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A745CC"/>
    <w:multiLevelType w:val="hybridMultilevel"/>
    <w:tmpl w:val="BAD0317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5A344BB2"/>
    <w:multiLevelType w:val="hybridMultilevel"/>
    <w:tmpl w:val="30A6AA56"/>
    <w:lvl w:ilvl="0" w:tplc="22B871F0">
      <w:start w:val="1"/>
      <w:numFmt w:val="decimal"/>
      <w:lvlText w:val="%1."/>
      <w:lvlJc w:val="left"/>
      <w:pPr>
        <w:ind w:left="81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5A732D93"/>
    <w:multiLevelType w:val="hybridMultilevel"/>
    <w:tmpl w:val="200E2C5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5E9F3A3A"/>
    <w:multiLevelType w:val="hybridMultilevel"/>
    <w:tmpl w:val="EE4C982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63587D9C"/>
    <w:multiLevelType w:val="hybridMultilevel"/>
    <w:tmpl w:val="24F6571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79C1126"/>
    <w:multiLevelType w:val="hybridMultilevel"/>
    <w:tmpl w:val="E5CED6C8"/>
    <w:lvl w:ilvl="0" w:tplc="041C0011">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67B55550"/>
    <w:multiLevelType w:val="hybridMultilevel"/>
    <w:tmpl w:val="31AAD398"/>
    <w:lvl w:ilvl="0" w:tplc="04090017">
      <w:start w:val="1"/>
      <w:numFmt w:val="lowerLetter"/>
      <w:lvlText w:val="%1)"/>
      <w:lvlJc w:val="left"/>
      <w:pPr>
        <w:ind w:left="1710" w:hanging="360"/>
      </w:pPr>
    </w:lvl>
    <w:lvl w:ilvl="1" w:tplc="041C0019" w:tentative="1">
      <w:start w:val="1"/>
      <w:numFmt w:val="lowerLetter"/>
      <w:lvlText w:val="%2."/>
      <w:lvlJc w:val="left"/>
      <w:pPr>
        <w:ind w:left="2430" w:hanging="360"/>
      </w:pPr>
    </w:lvl>
    <w:lvl w:ilvl="2" w:tplc="041C001B" w:tentative="1">
      <w:start w:val="1"/>
      <w:numFmt w:val="lowerRoman"/>
      <w:lvlText w:val="%3."/>
      <w:lvlJc w:val="right"/>
      <w:pPr>
        <w:ind w:left="3150" w:hanging="180"/>
      </w:pPr>
    </w:lvl>
    <w:lvl w:ilvl="3" w:tplc="041C000F" w:tentative="1">
      <w:start w:val="1"/>
      <w:numFmt w:val="decimal"/>
      <w:lvlText w:val="%4."/>
      <w:lvlJc w:val="left"/>
      <w:pPr>
        <w:ind w:left="3870" w:hanging="360"/>
      </w:pPr>
    </w:lvl>
    <w:lvl w:ilvl="4" w:tplc="041C0019" w:tentative="1">
      <w:start w:val="1"/>
      <w:numFmt w:val="lowerLetter"/>
      <w:lvlText w:val="%5."/>
      <w:lvlJc w:val="left"/>
      <w:pPr>
        <w:ind w:left="4590" w:hanging="360"/>
      </w:pPr>
    </w:lvl>
    <w:lvl w:ilvl="5" w:tplc="041C001B" w:tentative="1">
      <w:start w:val="1"/>
      <w:numFmt w:val="lowerRoman"/>
      <w:lvlText w:val="%6."/>
      <w:lvlJc w:val="right"/>
      <w:pPr>
        <w:ind w:left="5310" w:hanging="180"/>
      </w:pPr>
    </w:lvl>
    <w:lvl w:ilvl="6" w:tplc="041C000F" w:tentative="1">
      <w:start w:val="1"/>
      <w:numFmt w:val="decimal"/>
      <w:lvlText w:val="%7."/>
      <w:lvlJc w:val="left"/>
      <w:pPr>
        <w:ind w:left="6030" w:hanging="360"/>
      </w:pPr>
    </w:lvl>
    <w:lvl w:ilvl="7" w:tplc="041C0019" w:tentative="1">
      <w:start w:val="1"/>
      <w:numFmt w:val="lowerLetter"/>
      <w:lvlText w:val="%8."/>
      <w:lvlJc w:val="left"/>
      <w:pPr>
        <w:ind w:left="6750" w:hanging="360"/>
      </w:pPr>
    </w:lvl>
    <w:lvl w:ilvl="8" w:tplc="041C001B" w:tentative="1">
      <w:start w:val="1"/>
      <w:numFmt w:val="lowerRoman"/>
      <w:lvlText w:val="%9."/>
      <w:lvlJc w:val="right"/>
      <w:pPr>
        <w:ind w:left="7470" w:hanging="180"/>
      </w:pPr>
    </w:lvl>
  </w:abstractNum>
  <w:abstractNum w:abstractNumId="19">
    <w:nsid w:val="6A963B3C"/>
    <w:multiLevelType w:val="hybridMultilevel"/>
    <w:tmpl w:val="654CB592"/>
    <w:lvl w:ilvl="0" w:tplc="0409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
    <w:nsid w:val="70845559"/>
    <w:multiLevelType w:val="hybridMultilevel"/>
    <w:tmpl w:val="1666C1D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709F5D0B"/>
    <w:multiLevelType w:val="hybridMultilevel"/>
    <w:tmpl w:val="426A3D3E"/>
    <w:lvl w:ilvl="0" w:tplc="C90C560E">
      <w:start w:val="1"/>
      <w:numFmt w:val="decimal"/>
      <w:lvlText w:val="%1."/>
      <w:lvlJc w:val="left"/>
      <w:pPr>
        <w:ind w:left="720" w:hanging="360"/>
      </w:pPr>
      <w:rPr>
        <w:rFonts w:ascii="Times New Roman" w:hAnsi="Times New Roman" w:cs="Times New Roman" w:hint="default"/>
        <w:b w:val="0"/>
        <w:sz w:val="28"/>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741C3830"/>
    <w:multiLevelType w:val="hybridMultilevel"/>
    <w:tmpl w:val="C58AEA42"/>
    <w:lvl w:ilvl="0" w:tplc="E61A0430">
      <w:start w:val="1"/>
      <w:numFmt w:val="decimal"/>
      <w:lvlText w:val="%1."/>
      <w:lvlJc w:val="left"/>
      <w:pPr>
        <w:tabs>
          <w:tab w:val="num" w:pos="360"/>
        </w:tabs>
        <w:ind w:left="360" w:hanging="360"/>
      </w:pPr>
      <w:rPr>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52279D3"/>
    <w:multiLevelType w:val="hybridMultilevel"/>
    <w:tmpl w:val="B924293A"/>
    <w:lvl w:ilvl="0" w:tplc="0409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nsid w:val="754E0B4B"/>
    <w:multiLevelType w:val="hybridMultilevel"/>
    <w:tmpl w:val="FA1E15B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7C8011E0"/>
    <w:multiLevelType w:val="hybridMultilevel"/>
    <w:tmpl w:val="1698035A"/>
    <w:lvl w:ilvl="0" w:tplc="CC94D83C">
      <w:start w:val="1"/>
      <w:numFmt w:val="decimal"/>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7E380C0E"/>
    <w:multiLevelType w:val="hybridMultilevel"/>
    <w:tmpl w:val="A7AC2160"/>
    <w:lvl w:ilvl="0" w:tplc="D53CE5F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7"/>
  </w:num>
  <w:num w:numId="2">
    <w:abstractNumId w:val="6"/>
  </w:num>
  <w:num w:numId="3">
    <w:abstractNumId w:val="4"/>
  </w:num>
  <w:num w:numId="4">
    <w:abstractNumId w:val="21"/>
  </w:num>
  <w:num w:numId="5">
    <w:abstractNumId w:val="22"/>
  </w:num>
  <w:num w:numId="6">
    <w:abstractNumId w:val="3"/>
  </w:num>
  <w:num w:numId="7">
    <w:abstractNumId w:val="5"/>
  </w:num>
  <w:num w:numId="8">
    <w:abstractNumId w:val="25"/>
  </w:num>
  <w:num w:numId="9">
    <w:abstractNumId w:val="26"/>
  </w:num>
  <w:num w:numId="10">
    <w:abstractNumId w:val="8"/>
  </w:num>
  <w:num w:numId="11">
    <w:abstractNumId w:val="13"/>
  </w:num>
  <w:num w:numId="12">
    <w:abstractNumId w:val="24"/>
  </w:num>
  <w:num w:numId="13">
    <w:abstractNumId w:val="15"/>
  </w:num>
  <w:num w:numId="14">
    <w:abstractNumId w:val="12"/>
  </w:num>
  <w:num w:numId="15">
    <w:abstractNumId w:val="23"/>
  </w:num>
  <w:num w:numId="16">
    <w:abstractNumId w:val="0"/>
  </w:num>
  <w:num w:numId="17">
    <w:abstractNumId w:val="1"/>
  </w:num>
  <w:num w:numId="18">
    <w:abstractNumId w:val="19"/>
  </w:num>
  <w:num w:numId="19">
    <w:abstractNumId w:val="7"/>
  </w:num>
  <w:num w:numId="20">
    <w:abstractNumId w:val="18"/>
  </w:num>
  <w:num w:numId="21">
    <w:abstractNumId w:val="14"/>
  </w:num>
  <w:num w:numId="22">
    <w:abstractNumId w:val="10"/>
  </w:num>
  <w:num w:numId="23">
    <w:abstractNumId w:val="9"/>
  </w:num>
  <w:num w:numId="24">
    <w:abstractNumId w:val="16"/>
  </w:num>
  <w:num w:numId="25">
    <w:abstractNumId w:val="20"/>
  </w:num>
  <w:num w:numId="26">
    <w:abstractNumId w:val="2"/>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2EB"/>
    <w:rsid w:val="00023B6C"/>
    <w:rsid w:val="00031957"/>
    <w:rsid w:val="00040FD0"/>
    <w:rsid w:val="000428C0"/>
    <w:rsid w:val="0004758B"/>
    <w:rsid w:val="000762C5"/>
    <w:rsid w:val="00077D63"/>
    <w:rsid w:val="0009380C"/>
    <w:rsid w:val="00097B46"/>
    <w:rsid w:val="000C1667"/>
    <w:rsid w:val="000C5A4C"/>
    <w:rsid w:val="000C788D"/>
    <w:rsid w:val="000D5DA0"/>
    <w:rsid w:val="000E4045"/>
    <w:rsid w:val="000E74DA"/>
    <w:rsid w:val="000F5E7C"/>
    <w:rsid w:val="000F5E89"/>
    <w:rsid w:val="0010164B"/>
    <w:rsid w:val="0011201E"/>
    <w:rsid w:val="0011243C"/>
    <w:rsid w:val="00115F24"/>
    <w:rsid w:val="001251F7"/>
    <w:rsid w:val="0014620C"/>
    <w:rsid w:val="00153BF3"/>
    <w:rsid w:val="00160591"/>
    <w:rsid w:val="001631D0"/>
    <w:rsid w:val="00174B11"/>
    <w:rsid w:val="00176BB1"/>
    <w:rsid w:val="001C4997"/>
    <w:rsid w:val="001E0677"/>
    <w:rsid w:val="001E2868"/>
    <w:rsid w:val="001E4171"/>
    <w:rsid w:val="001E537E"/>
    <w:rsid w:val="001F2A7B"/>
    <w:rsid w:val="001F6B78"/>
    <w:rsid w:val="00231293"/>
    <w:rsid w:val="00262E1D"/>
    <w:rsid w:val="00283332"/>
    <w:rsid w:val="00285EA7"/>
    <w:rsid w:val="002A3C81"/>
    <w:rsid w:val="002C07A0"/>
    <w:rsid w:val="002D0B8A"/>
    <w:rsid w:val="002E034A"/>
    <w:rsid w:val="002E2585"/>
    <w:rsid w:val="002E6233"/>
    <w:rsid w:val="002F5F80"/>
    <w:rsid w:val="002F6741"/>
    <w:rsid w:val="00301FD8"/>
    <w:rsid w:val="00305173"/>
    <w:rsid w:val="00307A99"/>
    <w:rsid w:val="00313DAE"/>
    <w:rsid w:val="003276D0"/>
    <w:rsid w:val="00333EBE"/>
    <w:rsid w:val="0036151A"/>
    <w:rsid w:val="00374B7E"/>
    <w:rsid w:val="003755BF"/>
    <w:rsid w:val="0038419B"/>
    <w:rsid w:val="00386091"/>
    <w:rsid w:val="003879E8"/>
    <w:rsid w:val="00396C50"/>
    <w:rsid w:val="003B073E"/>
    <w:rsid w:val="003E38C4"/>
    <w:rsid w:val="003E59C0"/>
    <w:rsid w:val="003F13CC"/>
    <w:rsid w:val="0040502B"/>
    <w:rsid w:val="00415CDC"/>
    <w:rsid w:val="0043664E"/>
    <w:rsid w:val="0044053A"/>
    <w:rsid w:val="00445C1F"/>
    <w:rsid w:val="004720E1"/>
    <w:rsid w:val="00473900"/>
    <w:rsid w:val="00475432"/>
    <w:rsid w:val="004A55A6"/>
    <w:rsid w:val="004B22EB"/>
    <w:rsid w:val="004C7E37"/>
    <w:rsid w:val="004D0BA4"/>
    <w:rsid w:val="004F1B94"/>
    <w:rsid w:val="004F6782"/>
    <w:rsid w:val="0050342F"/>
    <w:rsid w:val="00513A56"/>
    <w:rsid w:val="00532DD2"/>
    <w:rsid w:val="0055192E"/>
    <w:rsid w:val="005522A7"/>
    <w:rsid w:val="00555890"/>
    <w:rsid w:val="005611D0"/>
    <w:rsid w:val="00565313"/>
    <w:rsid w:val="0057206B"/>
    <w:rsid w:val="00581D98"/>
    <w:rsid w:val="005A12E8"/>
    <w:rsid w:val="005B3FF4"/>
    <w:rsid w:val="005D193D"/>
    <w:rsid w:val="005D3E29"/>
    <w:rsid w:val="005D51DD"/>
    <w:rsid w:val="005D583E"/>
    <w:rsid w:val="005E2AE1"/>
    <w:rsid w:val="005F15C4"/>
    <w:rsid w:val="00622536"/>
    <w:rsid w:val="00643D76"/>
    <w:rsid w:val="00663808"/>
    <w:rsid w:val="0066552E"/>
    <w:rsid w:val="006661C2"/>
    <w:rsid w:val="00694732"/>
    <w:rsid w:val="0069606B"/>
    <w:rsid w:val="006A2192"/>
    <w:rsid w:val="006A402E"/>
    <w:rsid w:val="006A4BB8"/>
    <w:rsid w:val="006A7D27"/>
    <w:rsid w:val="006B3EA0"/>
    <w:rsid w:val="006C3538"/>
    <w:rsid w:val="006D2982"/>
    <w:rsid w:val="006D3E05"/>
    <w:rsid w:val="006E6A40"/>
    <w:rsid w:val="006F7880"/>
    <w:rsid w:val="007021AB"/>
    <w:rsid w:val="00711B8F"/>
    <w:rsid w:val="00714CE9"/>
    <w:rsid w:val="00715FA1"/>
    <w:rsid w:val="00720392"/>
    <w:rsid w:val="00724091"/>
    <w:rsid w:val="00737AAD"/>
    <w:rsid w:val="00762B50"/>
    <w:rsid w:val="00762CBB"/>
    <w:rsid w:val="0077160F"/>
    <w:rsid w:val="00796949"/>
    <w:rsid w:val="007A5C96"/>
    <w:rsid w:val="007A6696"/>
    <w:rsid w:val="007C36C2"/>
    <w:rsid w:val="007C46B7"/>
    <w:rsid w:val="007C6E0C"/>
    <w:rsid w:val="007D28AD"/>
    <w:rsid w:val="007E0326"/>
    <w:rsid w:val="00801681"/>
    <w:rsid w:val="00812785"/>
    <w:rsid w:val="0082064C"/>
    <w:rsid w:val="008238D6"/>
    <w:rsid w:val="008453F7"/>
    <w:rsid w:val="00884999"/>
    <w:rsid w:val="008A04BE"/>
    <w:rsid w:val="008A2AD6"/>
    <w:rsid w:val="008B0AC0"/>
    <w:rsid w:val="008D5141"/>
    <w:rsid w:val="008D7005"/>
    <w:rsid w:val="008F0E0E"/>
    <w:rsid w:val="008F6DA9"/>
    <w:rsid w:val="009020C3"/>
    <w:rsid w:val="00913EF3"/>
    <w:rsid w:val="0092559C"/>
    <w:rsid w:val="009335BF"/>
    <w:rsid w:val="00942022"/>
    <w:rsid w:val="0094286C"/>
    <w:rsid w:val="00970753"/>
    <w:rsid w:val="00982958"/>
    <w:rsid w:val="00992949"/>
    <w:rsid w:val="009A3A5C"/>
    <w:rsid w:val="009B3689"/>
    <w:rsid w:val="009B54D5"/>
    <w:rsid w:val="009C0384"/>
    <w:rsid w:val="009E3029"/>
    <w:rsid w:val="009E556E"/>
    <w:rsid w:val="00A0342A"/>
    <w:rsid w:val="00A04D8B"/>
    <w:rsid w:val="00A17D3E"/>
    <w:rsid w:val="00A24479"/>
    <w:rsid w:val="00A317BF"/>
    <w:rsid w:val="00A32F66"/>
    <w:rsid w:val="00A33A9B"/>
    <w:rsid w:val="00A5162E"/>
    <w:rsid w:val="00A6184D"/>
    <w:rsid w:val="00A65032"/>
    <w:rsid w:val="00A70CA6"/>
    <w:rsid w:val="00A801E1"/>
    <w:rsid w:val="00A94490"/>
    <w:rsid w:val="00AA4797"/>
    <w:rsid w:val="00AB3BD6"/>
    <w:rsid w:val="00AC2FBE"/>
    <w:rsid w:val="00AD7206"/>
    <w:rsid w:val="00AE7223"/>
    <w:rsid w:val="00B011BC"/>
    <w:rsid w:val="00B01E03"/>
    <w:rsid w:val="00B04F90"/>
    <w:rsid w:val="00B1222F"/>
    <w:rsid w:val="00B24616"/>
    <w:rsid w:val="00B32376"/>
    <w:rsid w:val="00B32B66"/>
    <w:rsid w:val="00B45BF5"/>
    <w:rsid w:val="00B64506"/>
    <w:rsid w:val="00B66B6D"/>
    <w:rsid w:val="00B74ED7"/>
    <w:rsid w:val="00B77CB3"/>
    <w:rsid w:val="00B8742B"/>
    <w:rsid w:val="00B87EE3"/>
    <w:rsid w:val="00B914F1"/>
    <w:rsid w:val="00B94691"/>
    <w:rsid w:val="00BA0B82"/>
    <w:rsid w:val="00BA1204"/>
    <w:rsid w:val="00BA5E58"/>
    <w:rsid w:val="00BA601C"/>
    <w:rsid w:val="00BB02A5"/>
    <w:rsid w:val="00BB2CA7"/>
    <w:rsid w:val="00BC4239"/>
    <w:rsid w:val="00BC45BA"/>
    <w:rsid w:val="00BE451A"/>
    <w:rsid w:val="00BE669D"/>
    <w:rsid w:val="00BF0DA7"/>
    <w:rsid w:val="00BF445A"/>
    <w:rsid w:val="00BF6C16"/>
    <w:rsid w:val="00C006A8"/>
    <w:rsid w:val="00C02AC2"/>
    <w:rsid w:val="00C116E2"/>
    <w:rsid w:val="00C30FAE"/>
    <w:rsid w:val="00C32FE5"/>
    <w:rsid w:val="00C35C7D"/>
    <w:rsid w:val="00C540A0"/>
    <w:rsid w:val="00C640FD"/>
    <w:rsid w:val="00C70730"/>
    <w:rsid w:val="00C71E22"/>
    <w:rsid w:val="00C90E66"/>
    <w:rsid w:val="00C95CEF"/>
    <w:rsid w:val="00C95D08"/>
    <w:rsid w:val="00CA0C04"/>
    <w:rsid w:val="00CA34C1"/>
    <w:rsid w:val="00CA5A03"/>
    <w:rsid w:val="00CA63C0"/>
    <w:rsid w:val="00CB452F"/>
    <w:rsid w:val="00CB5A8D"/>
    <w:rsid w:val="00CB5DCC"/>
    <w:rsid w:val="00CB77F9"/>
    <w:rsid w:val="00CB7A59"/>
    <w:rsid w:val="00CE7106"/>
    <w:rsid w:val="00D250FB"/>
    <w:rsid w:val="00D272D8"/>
    <w:rsid w:val="00D33D70"/>
    <w:rsid w:val="00D40C72"/>
    <w:rsid w:val="00D41331"/>
    <w:rsid w:val="00D43130"/>
    <w:rsid w:val="00D472FF"/>
    <w:rsid w:val="00D53CF9"/>
    <w:rsid w:val="00D54055"/>
    <w:rsid w:val="00D56FA1"/>
    <w:rsid w:val="00D61A95"/>
    <w:rsid w:val="00D77208"/>
    <w:rsid w:val="00D82951"/>
    <w:rsid w:val="00D922C9"/>
    <w:rsid w:val="00D93D3D"/>
    <w:rsid w:val="00DA3225"/>
    <w:rsid w:val="00DA4F43"/>
    <w:rsid w:val="00DA7619"/>
    <w:rsid w:val="00DB7BDB"/>
    <w:rsid w:val="00DC2A0B"/>
    <w:rsid w:val="00DC3E8A"/>
    <w:rsid w:val="00DC7B31"/>
    <w:rsid w:val="00DD35A1"/>
    <w:rsid w:val="00DE7BC0"/>
    <w:rsid w:val="00DF22FB"/>
    <w:rsid w:val="00E12CC2"/>
    <w:rsid w:val="00E153EB"/>
    <w:rsid w:val="00E410BC"/>
    <w:rsid w:val="00E45572"/>
    <w:rsid w:val="00E461CE"/>
    <w:rsid w:val="00E62D11"/>
    <w:rsid w:val="00E768D2"/>
    <w:rsid w:val="00E80AB0"/>
    <w:rsid w:val="00E8375D"/>
    <w:rsid w:val="00EB2E3C"/>
    <w:rsid w:val="00EC1B60"/>
    <w:rsid w:val="00EF1A6A"/>
    <w:rsid w:val="00EF4E47"/>
    <w:rsid w:val="00EF79B6"/>
    <w:rsid w:val="00F34360"/>
    <w:rsid w:val="00F45EB2"/>
    <w:rsid w:val="00F5468E"/>
    <w:rsid w:val="00F61A9F"/>
    <w:rsid w:val="00F629AB"/>
    <w:rsid w:val="00F64266"/>
    <w:rsid w:val="00F67F90"/>
    <w:rsid w:val="00F77B8B"/>
    <w:rsid w:val="00F87580"/>
    <w:rsid w:val="00F90B45"/>
    <w:rsid w:val="00F95823"/>
    <w:rsid w:val="00FA4DB3"/>
    <w:rsid w:val="00FB010F"/>
    <w:rsid w:val="00FC0247"/>
    <w:rsid w:val="00FC0A4E"/>
    <w:rsid w:val="00FC1437"/>
    <w:rsid w:val="00FE09E8"/>
    <w:rsid w:val="00FE529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1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
    <w:name w:val="norm"/>
    <w:basedOn w:val="Normal"/>
    <w:rsid w:val="00C70730"/>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ListParagraph">
    <w:name w:val="List Paragraph"/>
    <w:basedOn w:val="Normal"/>
    <w:uiPriority w:val="34"/>
    <w:qFormat/>
    <w:rsid w:val="00A0342A"/>
    <w:pPr>
      <w:ind w:left="720"/>
      <w:contextualSpacing/>
    </w:pPr>
  </w:style>
  <w:style w:type="paragraph" w:styleId="HTMLPreformatted">
    <w:name w:val="HTML Preformatted"/>
    <w:basedOn w:val="Normal"/>
    <w:link w:val="HTMLPreformattedChar"/>
    <w:uiPriority w:val="99"/>
    <w:semiHidden/>
    <w:unhideWhenUsed/>
    <w:rsid w:val="00A0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semiHidden/>
    <w:rsid w:val="00A0342A"/>
    <w:rPr>
      <w:rFonts w:ascii="Courier New" w:eastAsia="Times New Roman" w:hAnsi="Courier New" w:cs="Courier New"/>
      <w:sz w:val="20"/>
      <w:szCs w:val="20"/>
      <w:lang w:eastAsia="sq-AL"/>
    </w:rPr>
  </w:style>
  <w:style w:type="character" w:customStyle="1" w:styleId="y2iqfc">
    <w:name w:val="y2iqfc"/>
    <w:basedOn w:val="DefaultParagraphFont"/>
    <w:rsid w:val="00A0342A"/>
  </w:style>
  <w:style w:type="paragraph" w:styleId="BalloonText">
    <w:name w:val="Balloon Text"/>
    <w:basedOn w:val="Normal"/>
    <w:link w:val="BalloonTextChar"/>
    <w:uiPriority w:val="99"/>
    <w:semiHidden/>
    <w:unhideWhenUsed/>
    <w:rsid w:val="00666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1C2"/>
    <w:rPr>
      <w:rFonts w:ascii="Tahoma" w:hAnsi="Tahoma" w:cs="Tahoma"/>
      <w:sz w:val="16"/>
      <w:szCs w:val="16"/>
    </w:rPr>
  </w:style>
  <w:style w:type="paragraph" w:customStyle="1" w:styleId="Paragrafi">
    <w:name w:val="Paragrafi"/>
    <w:rsid w:val="000C1667"/>
    <w:pPr>
      <w:widowControl w:val="0"/>
      <w:spacing w:after="0" w:line="240" w:lineRule="auto"/>
      <w:ind w:firstLine="720"/>
      <w:jc w:val="both"/>
    </w:pPr>
    <w:rPr>
      <w:rFonts w:ascii="CG Times" w:eastAsia="Times New Roman" w:hAnsi="CG Times" w:cs="Times New Roman"/>
      <w:szCs w:val="20"/>
      <w:lang w:val="en-US"/>
    </w:rPr>
  </w:style>
  <w:style w:type="paragraph" w:styleId="NoSpacing">
    <w:name w:val="No Spacing"/>
    <w:uiPriority w:val="1"/>
    <w:qFormat/>
    <w:rsid w:val="00970753"/>
    <w:pPr>
      <w:spacing w:after="0" w:line="240" w:lineRule="auto"/>
    </w:pPr>
    <w:rPr>
      <w:rFonts w:ascii="Calibri" w:eastAsia="Times New Roman" w:hAnsi="Calibri" w:cs="Times New Roman"/>
      <w:lang w:val="en-US"/>
    </w:rPr>
  </w:style>
  <w:style w:type="paragraph" w:styleId="BodyText">
    <w:name w:val="Body Text"/>
    <w:basedOn w:val="Normal"/>
    <w:link w:val="BodyTextChar"/>
    <w:rsid w:val="002C07A0"/>
    <w:pPr>
      <w:spacing w:after="0" w:line="240" w:lineRule="auto"/>
      <w:jc w:val="both"/>
    </w:pPr>
    <w:rPr>
      <w:rFonts w:ascii="Times New Roman" w:eastAsia="Times New Roman" w:hAnsi="Times New Roman" w:cs="Times New Roman"/>
      <w:sz w:val="24"/>
      <w:szCs w:val="24"/>
      <w:lang w:val="de-AT"/>
    </w:rPr>
  </w:style>
  <w:style w:type="character" w:customStyle="1" w:styleId="BodyTextChar">
    <w:name w:val="Body Text Char"/>
    <w:basedOn w:val="DefaultParagraphFont"/>
    <w:link w:val="BodyText"/>
    <w:rsid w:val="002C07A0"/>
    <w:rPr>
      <w:rFonts w:ascii="Times New Roman" w:eastAsia="Times New Roman" w:hAnsi="Times New Roman" w:cs="Times New Roman"/>
      <w:sz w:val="24"/>
      <w:szCs w:val="24"/>
      <w:lang w:val="de-AT"/>
    </w:rPr>
  </w:style>
  <w:style w:type="table" w:styleId="TableGrid">
    <w:name w:val="Table Grid"/>
    <w:basedOn w:val="TableNormal"/>
    <w:uiPriority w:val="59"/>
    <w:rsid w:val="003B07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A63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3C0"/>
  </w:style>
  <w:style w:type="paragraph" w:styleId="Footer">
    <w:name w:val="footer"/>
    <w:basedOn w:val="Normal"/>
    <w:link w:val="FooterChar"/>
    <w:uiPriority w:val="99"/>
    <w:unhideWhenUsed/>
    <w:rsid w:val="00CA63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3C0"/>
  </w:style>
  <w:style w:type="character" w:styleId="CommentReference">
    <w:name w:val="annotation reference"/>
    <w:basedOn w:val="DefaultParagraphFont"/>
    <w:uiPriority w:val="99"/>
    <w:semiHidden/>
    <w:unhideWhenUsed/>
    <w:rsid w:val="006C3538"/>
    <w:rPr>
      <w:sz w:val="16"/>
      <w:szCs w:val="16"/>
    </w:rPr>
  </w:style>
  <w:style w:type="paragraph" w:styleId="CommentText">
    <w:name w:val="annotation text"/>
    <w:basedOn w:val="Normal"/>
    <w:link w:val="CommentTextChar"/>
    <w:uiPriority w:val="99"/>
    <w:semiHidden/>
    <w:unhideWhenUsed/>
    <w:rsid w:val="006C3538"/>
    <w:pPr>
      <w:spacing w:line="240" w:lineRule="auto"/>
    </w:pPr>
    <w:rPr>
      <w:sz w:val="20"/>
      <w:szCs w:val="20"/>
    </w:rPr>
  </w:style>
  <w:style w:type="character" w:customStyle="1" w:styleId="CommentTextChar">
    <w:name w:val="Comment Text Char"/>
    <w:basedOn w:val="DefaultParagraphFont"/>
    <w:link w:val="CommentText"/>
    <w:uiPriority w:val="99"/>
    <w:semiHidden/>
    <w:rsid w:val="006C3538"/>
    <w:rPr>
      <w:sz w:val="20"/>
      <w:szCs w:val="20"/>
    </w:rPr>
  </w:style>
  <w:style w:type="paragraph" w:styleId="CommentSubject">
    <w:name w:val="annotation subject"/>
    <w:basedOn w:val="CommentText"/>
    <w:next w:val="CommentText"/>
    <w:link w:val="CommentSubjectChar"/>
    <w:uiPriority w:val="99"/>
    <w:semiHidden/>
    <w:unhideWhenUsed/>
    <w:rsid w:val="006C3538"/>
    <w:rPr>
      <w:b/>
      <w:bCs/>
    </w:rPr>
  </w:style>
  <w:style w:type="character" w:customStyle="1" w:styleId="CommentSubjectChar">
    <w:name w:val="Comment Subject Char"/>
    <w:basedOn w:val="CommentTextChar"/>
    <w:link w:val="CommentSubject"/>
    <w:uiPriority w:val="99"/>
    <w:semiHidden/>
    <w:rsid w:val="006C3538"/>
    <w:rPr>
      <w:b/>
      <w:bCs/>
      <w:sz w:val="20"/>
      <w:szCs w:val="20"/>
    </w:rPr>
  </w:style>
  <w:style w:type="paragraph" w:styleId="Revision">
    <w:name w:val="Revision"/>
    <w:hidden/>
    <w:uiPriority w:val="99"/>
    <w:semiHidden/>
    <w:rsid w:val="000F5E7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
    <w:name w:val="norm"/>
    <w:basedOn w:val="Normal"/>
    <w:rsid w:val="00C70730"/>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ListParagraph">
    <w:name w:val="List Paragraph"/>
    <w:basedOn w:val="Normal"/>
    <w:uiPriority w:val="34"/>
    <w:qFormat/>
    <w:rsid w:val="00A0342A"/>
    <w:pPr>
      <w:ind w:left="720"/>
      <w:contextualSpacing/>
    </w:pPr>
  </w:style>
  <w:style w:type="paragraph" w:styleId="HTMLPreformatted">
    <w:name w:val="HTML Preformatted"/>
    <w:basedOn w:val="Normal"/>
    <w:link w:val="HTMLPreformattedChar"/>
    <w:uiPriority w:val="99"/>
    <w:semiHidden/>
    <w:unhideWhenUsed/>
    <w:rsid w:val="00A0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semiHidden/>
    <w:rsid w:val="00A0342A"/>
    <w:rPr>
      <w:rFonts w:ascii="Courier New" w:eastAsia="Times New Roman" w:hAnsi="Courier New" w:cs="Courier New"/>
      <w:sz w:val="20"/>
      <w:szCs w:val="20"/>
      <w:lang w:eastAsia="sq-AL"/>
    </w:rPr>
  </w:style>
  <w:style w:type="character" w:customStyle="1" w:styleId="y2iqfc">
    <w:name w:val="y2iqfc"/>
    <w:basedOn w:val="DefaultParagraphFont"/>
    <w:rsid w:val="00A0342A"/>
  </w:style>
  <w:style w:type="paragraph" w:styleId="BalloonText">
    <w:name w:val="Balloon Text"/>
    <w:basedOn w:val="Normal"/>
    <w:link w:val="BalloonTextChar"/>
    <w:uiPriority w:val="99"/>
    <w:semiHidden/>
    <w:unhideWhenUsed/>
    <w:rsid w:val="00666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1C2"/>
    <w:rPr>
      <w:rFonts w:ascii="Tahoma" w:hAnsi="Tahoma" w:cs="Tahoma"/>
      <w:sz w:val="16"/>
      <w:szCs w:val="16"/>
    </w:rPr>
  </w:style>
  <w:style w:type="paragraph" w:customStyle="1" w:styleId="Paragrafi">
    <w:name w:val="Paragrafi"/>
    <w:rsid w:val="000C1667"/>
    <w:pPr>
      <w:widowControl w:val="0"/>
      <w:spacing w:after="0" w:line="240" w:lineRule="auto"/>
      <w:ind w:firstLine="720"/>
      <w:jc w:val="both"/>
    </w:pPr>
    <w:rPr>
      <w:rFonts w:ascii="CG Times" w:eastAsia="Times New Roman" w:hAnsi="CG Times" w:cs="Times New Roman"/>
      <w:szCs w:val="20"/>
      <w:lang w:val="en-US"/>
    </w:rPr>
  </w:style>
  <w:style w:type="paragraph" w:styleId="NoSpacing">
    <w:name w:val="No Spacing"/>
    <w:uiPriority w:val="1"/>
    <w:qFormat/>
    <w:rsid w:val="00970753"/>
    <w:pPr>
      <w:spacing w:after="0" w:line="240" w:lineRule="auto"/>
    </w:pPr>
    <w:rPr>
      <w:rFonts w:ascii="Calibri" w:eastAsia="Times New Roman" w:hAnsi="Calibri" w:cs="Times New Roman"/>
      <w:lang w:val="en-US"/>
    </w:rPr>
  </w:style>
  <w:style w:type="paragraph" w:styleId="BodyText">
    <w:name w:val="Body Text"/>
    <w:basedOn w:val="Normal"/>
    <w:link w:val="BodyTextChar"/>
    <w:rsid w:val="002C07A0"/>
    <w:pPr>
      <w:spacing w:after="0" w:line="240" w:lineRule="auto"/>
      <w:jc w:val="both"/>
    </w:pPr>
    <w:rPr>
      <w:rFonts w:ascii="Times New Roman" w:eastAsia="Times New Roman" w:hAnsi="Times New Roman" w:cs="Times New Roman"/>
      <w:sz w:val="24"/>
      <w:szCs w:val="24"/>
      <w:lang w:val="de-AT"/>
    </w:rPr>
  </w:style>
  <w:style w:type="character" w:customStyle="1" w:styleId="BodyTextChar">
    <w:name w:val="Body Text Char"/>
    <w:basedOn w:val="DefaultParagraphFont"/>
    <w:link w:val="BodyText"/>
    <w:rsid w:val="002C07A0"/>
    <w:rPr>
      <w:rFonts w:ascii="Times New Roman" w:eastAsia="Times New Roman" w:hAnsi="Times New Roman" w:cs="Times New Roman"/>
      <w:sz w:val="24"/>
      <w:szCs w:val="24"/>
      <w:lang w:val="de-AT"/>
    </w:rPr>
  </w:style>
  <w:style w:type="table" w:styleId="TableGrid">
    <w:name w:val="Table Grid"/>
    <w:basedOn w:val="TableNormal"/>
    <w:uiPriority w:val="59"/>
    <w:rsid w:val="003B07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A63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3C0"/>
  </w:style>
  <w:style w:type="paragraph" w:styleId="Footer">
    <w:name w:val="footer"/>
    <w:basedOn w:val="Normal"/>
    <w:link w:val="FooterChar"/>
    <w:uiPriority w:val="99"/>
    <w:unhideWhenUsed/>
    <w:rsid w:val="00CA63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3C0"/>
  </w:style>
  <w:style w:type="character" w:styleId="CommentReference">
    <w:name w:val="annotation reference"/>
    <w:basedOn w:val="DefaultParagraphFont"/>
    <w:uiPriority w:val="99"/>
    <w:semiHidden/>
    <w:unhideWhenUsed/>
    <w:rsid w:val="006C3538"/>
    <w:rPr>
      <w:sz w:val="16"/>
      <w:szCs w:val="16"/>
    </w:rPr>
  </w:style>
  <w:style w:type="paragraph" w:styleId="CommentText">
    <w:name w:val="annotation text"/>
    <w:basedOn w:val="Normal"/>
    <w:link w:val="CommentTextChar"/>
    <w:uiPriority w:val="99"/>
    <w:semiHidden/>
    <w:unhideWhenUsed/>
    <w:rsid w:val="006C3538"/>
    <w:pPr>
      <w:spacing w:line="240" w:lineRule="auto"/>
    </w:pPr>
    <w:rPr>
      <w:sz w:val="20"/>
      <w:szCs w:val="20"/>
    </w:rPr>
  </w:style>
  <w:style w:type="character" w:customStyle="1" w:styleId="CommentTextChar">
    <w:name w:val="Comment Text Char"/>
    <w:basedOn w:val="DefaultParagraphFont"/>
    <w:link w:val="CommentText"/>
    <w:uiPriority w:val="99"/>
    <w:semiHidden/>
    <w:rsid w:val="006C3538"/>
    <w:rPr>
      <w:sz w:val="20"/>
      <w:szCs w:val="20"/>
    </w:rPr>
  </w:style>
  <w:style w:type="paragraph" w:styleId="CommentSubject">
    <w:name w:val="annotation subject"/>
    <w:basedOn w:val="CommentText"/>
    <w:next w:val="CommentText"/>
    <w:link w:val="CommentSubjectChar"/>
    <w:uiPriority w:val="99"/>
    <w:semiHidden/>
    <w:unhideWhenUsed/>
    <w:rsid w:val="006C3538"/>
    <w:rPr>
      <w:b/>
      <w:bCs/>
    </w:rPr>
  </w:style>
  <w:style w:type="character" w:customStyle="1" w:styleId="CommentSubjectChar">
    <w:name w:val="Comment Subject Char"/>
    <w:basedOn w:val="CommentTextChar"/>
    <w:link w:val="CommentSubject"/>
    <w:uiPriority w:val="99"/>
    <w:semiHidden/>
    <w:rsid w:val="006C3538"/>
    <w:rPr>
      <w:b/>
      <w:bCs/>
      <w:sz w:val="20"/>
      <w:szCs w:val="20"/>
    </w:rPr>
  </w:style>
  <w:style w:type="paragraph" w:styleId="Revision">
    <w:name w:val="Revision"/>
    <w:hidden/>
    <w:uiPriority w:val="99"/>
    <w:semiHidden/>
    <w:rsid w:val="000F5E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39768">
      <w:bodyDiv w:val="1"/>
      <w:marLeft w:val="0"/>
      <w:marRight w:val="0"/>
      <w:marTop w:val="0"/>
      <w:marBottom w:val="0"/>
      <w:divBdr>
        <w:top w:val="none" w:sz="0" w:space="0" w:color="auto"/>
        <w:left w:val="none" w:sz="0" w:space="0" w:color="auto"/>
        <w:bottom w:val="none" w:sz="0" w:space="0" w:color="auto"/>
        <w:right w:val="none" w:sz="0" w:space="0" w:color="auto"/>
      </w:divBdr>
    </w:div>
    <w:div w:id="210922075">
      <w:bodyDiv w:val="1"/>
      <w:marLeft w:val="0"/>
      <w:marRight w:val="0"/>
      <w:marTop w:val="0"/>
      <w:marBottom w:val="0"/>
      <w:divBdr>
        <w:top w:val="none" w:sz="0" w:space="0" w:color="auto"/>
        <w:left w:val="none" w:sz="0" w:space="0" w:color="auto"/>
        <w:bottom w:val="none" w:sz="0" w:space="0" w:color="auto"/>
        <w:right w:val="none" w:sz="0" w:space="0" w:color="auto"/>
      </w:divBdr>
    </w:div>
    <w:div w:id="375813990">
      <w:bodyDiv w:val="1"/>
      <w:marLeft w:val="0"/>
      <w:marRight w:val="0"/>
      <w:marTop w:val="0"/>
      <w:marBottom w:val="0"/>
      <w:divBdr>
        <w:top w:val="none" w:sz="0" w:space="0" w:color="auto"/>
        <w:left w:val="none" w:sz="0" w:space="0" w:color="auto"/>
        <w:bottom w:val="none" w:sz="0" w:space="0" w:color="auto"/>
        <w:right w:val="none" w:sz="0" w:space="0" w:color="auto"/>
      </w:divBdr>
    </w:div>
    <w:div w:id="1234268400">
      <w:bodyDiv w:val="1"/>
      <w:marLeft w:val="0"/>
      <w:marRight w:val="0"/>
      <w:marTop w:val="0"/>
      <w:marBottom w:val="0"/>
      <w:divBdr>
        <w:top w:val="none" w:sz="0" w:space="0" w:color="auto"/>
        <w:left w:val="none" w:sz="0" w:space="0" w:color="auto"/>
        <w:bottom w:val="none" w:sz="0" w:space="0" w:color="auto"/>
        <w:right w:val="none" w:sz="0" w:space="0" w:color="auto"/>
      </w:divBdr>
    </w:div>
    <w:div w:id="1353340997">
      <w:bodyDiv w:val="1"/>
      <w:marLeft w:val="0"/>
      <w:marRight w:val="0"/>
      <w:marTop w:val="0"/>
      <w:marBottom w:val="0"/>
      <w:divBdr>
        <w:top w:val="none" w:sz="0" w:space="0" w:color="auto"/>
        <w:left w:val="none" w:sz="0" w:space="0" w:color="auto"/>
        <w:bottom w:val="none" w:sz="0" w:space="0" w:color="auto"/>
        <w:right w:val="none" w:sz="0" w:space="0" w:color="auto"/>
      </w:divBdr>
    </w:div>
    <w:div w:id="1488014407">
      <w:bodyDiv w:val="1"/>
      <w:marLeft w:val="0"/>
      <w:marRight w:val="0"/>
      <w:marTop w:val="0"/>
      <w:marBottom w:val="0"/>
      <w:divBdr>
        <w:top w:val="none" w:sz="0" w:space="0" w:color="auto"/>
        <w:left w:val="none" w:sz="0" w:space="0" w:color="auto"/>
        <w:bottom w:val="none" w:sz="0" w:space="0" w:color="auto"/>
        <w:right w:val="none" w:sz="0" w:space="0" w:color="auto"/>
      </w:divBdr>
    </w:div>
    <w:div w:id="2056275212">
      <w:bodyDiv w:val="1"/>
      <w:marLeft w:val="0"/>
      <w:marRight w:val="0"/>
      <w:marTop w:val="0"/>
      <w:marBottom w:val="0"/>
      <w:divBdr>
        <w:top w:val="none" w:sz="0" w:space="0" w:color="auto"/>
        <w:left w:val="none" w:sz="0" w:space="0" w:color="auto"/>
        <w:bottom w:val="none" w:sz="0" w:space="0" w:color="auto"/>
        <w:right w:val="none" w:sz="0" w:space="0" w:color="auto"/>
      </w:divBdr>
      <w:divsChild>
        <w:div w:id="1118522266">
          <w:marLeft w:val="480"/>
          <w:marRight w:val="0"/>
          <w:marTop w:val="0"/>
          <w:marBottom w:val="0"/>
          <w:divBdr>
            <w:top w:val="none" w:sz="0" w:space="0" w:color="auto"/>
            <w:left w:val="none" w:sz="0" w:space="0" w:color="auto"/>
            <w:bottom w:val="none" w:sz="0" w:space="0" w:color="auto"/>
            <w:right w:val="none" w:sz="0" w:space="0" w:color="auto"/>
          </w:divBdr>
        </w:div>
        <w:div w:id="1850364051">
          <w:marLeft w:val="480"/>
          <w:marRight w:val="0"/>
          <w:marTop w:val="0"/>
          <w:marBottom w:val="0"/>
          <w:divBdr>
            <w:top w:val="none" w:sz="0" w:space="0" w:color="auto"/>
            <w:left w:val="none" w:sz="0" w:space="0" w:color="auto"/>
            <w:bottom w:val="none" w:sz="0" w:space="0" w:color="auto"/>
            <w:right w:val="none" w:sz="0" w:space="0" w:color="auto"/>
          </w:divBdr>
        </w:div>
        <w:div w:id="2046252893">
          <w:marLeft w:val="480"/>
          <w:marRight w:val="0"/>
          <w:marTop w:val="0"/>
          <w:marBottom w:val="0"/>
          <w:divBdr>
            <w:top w:val="none" w:sz="0" w:space="0" w:color="auto"/>
            <w:left w:val="none" w:sz="0" w:space="0" w:color="auto"/>
            <w:bottom w:val="none" w:sz="0" w:space="0" w:color="auto"/>
            <w:right w:val="none" w:sz="0" w:space="0" w:color="auto"/>
          </w:divBdr>
          <w:divsChild>
            <w:div w:id="1222715834">
              <w:marLeft w:val="240"/>
              <w:marRight w:val="0"/>
              <w:marTop w:val="0"/>
              <w:marBottom w:val="0"/>
              <w:divBdr>
                <w:top w:val="none" w:sz="0" w:space="0" w:color="auto"/>
                <w:left w:val="none" w:sz="0" w:space="0" w:color="auto"/>
                <w:bottom w:val="none" w:sz="0" w:space="0" w:color="auto"/>
                <w:right w:val="none" w:sz="0" w:space="0" w:color="auto"/>
              </w:divBdr>
            </w:div>
            <w:div w:id="1322351101">
              <w:marLeft w:val="240"/>
              <w:marRight w:val="0"/>
              <w:marTop w:val="0"/>
              <w:marBottom w:val="0"/>
              <w:divBdr>
                <w:top w:val="none" w:sz="0" w:space="0" w:color="auto"/>
                <w:left w:val="none" w:sz="0" w:space="0" w:color="auto"/>
                <w:bottom w:val="none" w:sz="0" w:space="0" w:color="auto"/>
                <w:right w:val="none" w:sz="0" w:space="0" w:color="auto"/>
              </w:divBdr>
            </w:div>
            <w:div w:id="2123110625">
              <w:marLeft w:val="240"/>
              <w:marRight w:val="0"/>
              <w:marTop w:val="0"/>
              <w:marBottom w:val="0"/>
              <w:divBdr>
                <w:top w:val="none" w:sz="0" w:space="0" w:color="auto"/>
                <w:left w:val="none" w:sz="0" w:space="0" w:color="auto"/>
                <w:bottom w:val="none" w:sz="0" w:space="0" w:color="auto"/>
                <w:right w:val="none" w:sz="0" w:space="0" w:color="auto"/>
              </w:divBdr>
            </w:div>
            <w:div w:id="214238176">
              <w:marLeft w:val="240"/>
              <w:marRight w:val="0"/>
              <w:marTop w:val="0"/>
              <w:marBottom w:val="0"/>
              <w:divBdr>
                <w:top w:val="none" w:sz="0" w:space="0" w:color="auto"/>
                <w:left w:val="none" w:sz="0" w:space="0" w:color="auto"/>
                <w:bottom w:val="none" w:sz="0" w:space="0" w:color="auto"/>
                <w:right w:val="none" w:sz="0" w:space="0" w:color="auto"/>
              </w:divBdr>
            </w:div>
            <w:div w:id="942423711">
              <w:marLeft w:val="240"/>
              <w:marRight w:val="0"/>
              <w:marTop w:val="0"/>
              <w:marBottom w:val="0"/>
              <w:divBdr>
                <w:top w:val="none" w:sz="0" w:space="0" w:color="auto"/>
                <w:left w:val="none" w:sz="0" w:space="0" w:color="auto"/>
                <w:bottom w:val="none" w:sz="0" w:space="0" w:color="auto"/>
                <w:right w:val="none" w:sz="0" w:space="0" w:color="auto"/>
              </w:divBdr>
            </w:div>
          </w:divsChild>
        </w:div>
        <w:div w:id="1336760475">
          <w:marLeft w:val="480"/>
          <w:marRight w:val="0"/>
          <w:marTop w:val="0"/>
          <w:marBottom w:val="0"/>
          <w:divBdr>
            <w:top w:val="none" w:sz="0" w:space="0" w:color="auto"/>
            <w:left w:val="none" w:sz="0" w:space="0" w:color="auto"/>
            <w:bottom w:val="none" w:sz="0" w:space="0" w:color="auto"/>
            <w:right w:val="none" w:sz="0" w:space="0" w:color="auto"/>
          </w:divBdr>
        </w:div>
        <w:div w:id="1625454453">
          <w:marLeft w:val="480"/>
          <w:marRight w:val="0"/>
          <w:marTop w:val="0"/>
          <w:marBottom w:val="0"/>
          <w:divBdr>
            <w:top w:val="none" w:sz="0" w:space="0" w:color="auto"/>
            <w:left w:val="none" w:sz="0" w:space="0" w:color="auto"/>
            <w:bottom w:val="none" w:sz="0" w:space="0" w:color="auto"/>
            <w:right w:val="none" w:sz="0" w:space="0" w:color="auto"/>
          </w:divBdr>
        </w:div>
        <w:div w:id="1008362350">
          <w:marLeft w:val="480"/>
          <w:marRight w:val="0"/>
          <w:marTop w:val="0"/>
          <w:marBottom w:val="0"/>
          <w:divBdr>
            <w:top w:val="none" w:sz="0" w:space="0" w:color="auto"/>
            <w:left w:val="none" w:sz="0" w:space="0" w:color="auto"/>
            <w:bottom w:val="none" w:sz="0" w:space="0" w:color="auto"/>
            <w:right w:val="none" w:sz="0" w:space="0" w:color="auto"/>
          </w:divBdr>
        </w:div>
        <w:div w:id="534581038">
          <w:marLeft w:val="480"/>
          <w:marRight w:val="0"/>
          <w:marTop w:val="0"/>
          <w:marBottom w:val="0"/>
          <w:divBdr>
            <w:top w:val="none" w:sz="0" w:space="0" w:color="auto"/>
            <w:left w:val="none" w:sz="0" w:space="0" w:color="auto"/>
            <w:bottom w:val="none" w:sz="0" w:space="0" w:color="auto"/>
            <w:right w:val="none" w:sz="0" w:space="0" w:color="auto"/>
          </w:divBdr>
        </w:div>
        <w:div w:id="1662461349">
          <w:marLeft w:val="480"/>
          <w:marRight w:val="0"/>
          <w:marTop w:val="0"/>
          <w:marBottom w:val="0"/>
          <w:divBdr>
            <w:top w:val="none" w:sz="0" w:space="0" w:color="auto"/>
            <w:left w:val="none" w:sz="0" w:space="0" w:color="auto"/>
            <w:bottom w:val="none" w:sz="0" w:space="0" w:color="auto"/>
            <w:right w:val="none" w:sz="0" w:space="0" w:color="auto"/>
          </w:divBdr>
        </w:div>
        <w:div w:id="55588369">
          <w:marLeft w:val="480"/>
          <w:marRight w:val="0"/>
          <w:marTop w:val="0"/>
          <w:marBottom w:val="0"/>
          <w:divBdr>
            <w:top w:val="none" w:sz="0" w:space="0" w:color="auto"/>
            <w:left w:val="none" w:sz="0" w:space="0" w:color="auto"/>
            <w:bottom w:val="none" w:sz="0" w:space="0" w:color="auto"/>
            <w:right w:val="none" w:sz="0" w:space="0" w:color="auto"/>
          </w:divBdr>
          <w:divsChild>
            <w:div w:id="1293711367">
              <w:marLeft w:val="240"/>
              <w:marRight w:val="0"/>
              <w:marTop w:val="0"/>
              <w:marBottom w:val="0"/>
              <w:divBdr>
                <w:top w:val="none" w:sz="0" w:space="0" w:color="auto"/>
                <w:left w:val="none" w:sz="0" w:space="0" w:color="auto"/>
                <w:bottom w:val="none" w:sz="0" w:space="0" w:color="auto"/>
                <w:right w:val="none" w:sz="0" w:space="0" w:color="auto"/>
              </w:divBdr>
            </w:div>
            <w:div w:id="1539005530">
              <w:marLeft w:val="240"/>
              <w:marRight w:val="0"/>
              <w:marTop w:val="0"/>
              <w:marBottom w:val="0"/>
              <w:divBdr>
                <w:top w:val="none" w:sz="0" w:space="0" w:color="auto"/>
                <w:left w:val="none" w:sz="0" w:space="0" w:color="auto"/>
                <w:bottom w:val="none" w:sz="0" w:space="0" w:color="auto"/>
                <w:right w:val="none" w:sz="0" w:space="0" w:color="auto"/>
              </w:divBdr>
            </w:div>
            <w:div w:id="157770441">
              <w:marLeft w:val="240"/>
              <w:marRight w:val="0"/>
              <w:marTop w:val="0"/>
              <w:marBottom w:val="0"/>
              <w:divBdr>
                <w:top w:val="none" w:sz="0" w:space="0" w:color="auto"/>
                <w:left w:val="none" w:sz="0" w:space="0" w:color="auto"/>
                <w:bottom w:val="none" w:sz="0" w:space="0" w:color="auto"/>
                <w:right w:val="none" w:sz="0" w:space="0" w:color="auto"/>
              </w:divBdr>
            </w:div>
            <w:div w:id="1492523637">
              <w:marLeft w:val="240"/>
              <w:marRight w:val="0"/>
              <w:marTop w:val="0"/>
              <w:marBottom w:val="0"/>
              <w:divBdr>
                <w:top w:val="none" w:sz="0" w:space="0" w:color="auto"/>
                <w:left w:val="none" w:sz="0" w:space="0" w:color="auto"/>
                <w:bottom w:val="none" w:sz="0" w:space="0" w:color="auto"/>
                <w:right w:val="none" w:sz="0" w:space="0" w:color="auto"/>
              </w:divBdr>
            </w:div>
            <w:div w:id="458378849">
              <w:marLeft w:val="240"/>
              <w:marRight w:val="0"/>
              <w:marTop w:val="0"/>
              <w:marBottom w:val="0"/>
              <w:divBdr>
                <w:top w:val="none" w:sz="0" w:space="0" w:color="auto"/>
                <w:left w:val="none" w:sz="0" w:space="0" w:color="auto"/>
                <w:bottom w:val="none" w:sz="0" w:space="0" w:color="auto"/>
                <w:right w:val="none" w:sz="0" w:space="0" w:color="auto"/>
              </w:divBdr>
            </w:div>
            <w:div w:id="2035379404">
              <w:marLeft w:val="240"/>
              <w:marRight w:val="0"/>
              <w:marTop w:val="0"/>
              <w:marBottom w:val="0"/>
              <w:divBdr>
                <w:top w:val="none" w:sz="0" w:space="0" w:color="auto"/>
                <w:left w:val="none" w:sz="0" w:space="0" w:color="auto"/>
                <w:bottom w:val="none" w:sz="0" w:space="0" w:color="auto"/>
                <w:right w:val="none" w:sz="0" w:space="0" w:color="auto"/>
              </w:divBdr>
            </w:div>
          </w:divsChild>
        </w:div>
        <w:div w:id="1329822340">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828</Nr_x002e__x0020_akti>
    <Data_x0020_e_x0020_Krijimit xmlns="0e656187-b300-4fb0-8bf4-3a50f872073c">2021-12-29T13:03:16Z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2021-12-28T23:00:00Z</Date_x0020_protokolli>
    <Titulli xmlns="0e656187-b300-4fb0-8bf4-3a50f872073c">Për miratimin e dokumentacionit shoqërues të formularit, afateve dhe procedurës së shqyrtimit të kërkesës për pajisje me deklaratë, si dhe të deklaratës për arritjen e fazës së zhvillimit përfundimtar të kërkimit shkencor për burimet gjenetike</Titulli>
    <Modifikuesi xmlns="0e656187-b300-4fb0-8bf4-3a50f872073c">alma.lisaku</Modifikuesi>
    <Nr_x002e__x0020_prot_x0020_QBZ xmlns="0e656187-b300-4fb0-8bf4-3a50f872073c">1803</Nr_x002e__x0020_prot_x0020_QBZ>
    <Data_x0020_e_x0020_Modifikimit xmlns="0e656187-b300-4fb0-8bf4-3a50f872073c">2021-12-29T14:07:11Z</Data_x0020_e_x0020_Modifikimit>
    <Dekretuar xmlns="0e656187-b300-4fb0-8bf4-3a50f872073c">false</Dekretuar>
    <Data xmlns="0e656187-b300-4fb0-8bf4-3a50f872073c">2021-12-23T23:00:00Z</Data>
    <Nr_x002e__x0020_protokolli_x0020_i_x0020_aktit xmlns="0e656187-b300-4fb0-8bf4-3a50f872073c">6444/1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E43EA564BE84127A88857BDAB416B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43EA564BE84127A88857BDAB416B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5174C-20DD-4E53-8C84-29E89B976CED}">
  <ds:schemaRefs>
    <ds:schemaRef ds:uri="0e656187-b300-4fb0-8bf4-3a50f872073c"/>
    <ds:schemaRef ds:uri="http://schemas.microsoft.com/office/2006/metadata/properties"/>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48E1763-4FA6-4BCD-9298-F45075AC6D2E}">
  <ds:schemaRefs>
    <ds:schemaRef ds:uri="http://schemas.microsoft.com/sharepoint/v3/contenttype/forms"/>
  </ds:schemaRefs>
</ds:datastoreItem>
</file>

<file path=customXml/itemProps3.xml><?xml version="1.0" encoding="utf-8"?>
<ds:datastoreItem xmlns:ds="http://schemas.openxmlformats.org/officeDocument/2006/customXml" ds:itemID="{8F64CF7C-B064-449D-B4EE-95F6F59A9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AE19B3-44AE-4C9B-981C-8B89C6A75DB0}">
  <ds:schemaRefs>
    <ds:schemaRef ds:uri="http://schemas.microsoft.com/sharepoint/v3/contenttype/forms"/>
  </ds:schemaRefs>
</ds:datastoreItem>
</file>

<file path=customXml/itemProps5.xml><?xml version="1.0" encoding="utf-8"?>
<ds:datastoreItem xmlns:ds="http://schemas.openxmlformats.org/officeDocument/2006/customXml" ds:itemID="{6CDD607F-06F1-4486-809E-5C9A09BFF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213F9AA-812F-4701-BFA0-7F54CC12E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Për miratimin e dokumentacionit shoqërues të formularit, afateve dhe procedurës së shqyrtimit të kërkesës për pajisje me deklaratë, si dhe të deklaratës për arritjen e fazës së zhvillimit përfundimtar të kërkimit shkencor për burimet gjenetike</vt:lpstr>
    </vt:vector>
  </TitlesOfParts>
  <Company>Microsoft</Company>
  <LinksUpToDate>false</LinksUpToDate>
  <CharactersWithSpaces>7645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dokumentacionit shoqërues të formularit, afateve dhe procedurës së shqyrtimit të kërkesës për pajisje me deklaratë, si dhe të deklaratës për arritjen e fazës së zhvillimit përfundimtar të kërkimit shkencor për burimet gjenetike</dc:title>
  <dc:creator>Edit Vardhami</dc:creator>
  <cp:lastModifiedBy>Amarilda Muja</cp:lastModifiedBy>
  <cp:revision>32</cp:revision>
  <cp:lastPrinted>2021-12-23T20:18:00Z</cp:lastPrinted>
  <dcterms:created xsi:type="dcterms:W3CDTF">2021-12-29T13:39:00Z</dcterms:created>
  <dcterms:modified xsi:type="dcterms:W3CDTF">2021-12-29T14:15:00Z</dcterms:modified>
</cp:coreProperties>
</file>