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2517F1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C51707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0E1439F7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C51707">
        <w:rPr>
          <w:rFonts w:ascii="Garamond" w:eastAsiaTheme="minorHAnsi" w:hAnsi="Garamond"/>
          <w:b/>
          <w:bCs/>
          <w:color w:val="000000"/>
          <w:lang w:val="sq-AL"/>
        </w:rPr>
        <w:t>Nr.</w:t>
      </w:r>
      <w:r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b/>
          <w:bCs/>
          <w:color w:val="000000"/>
          <w:lang w:val="sq-AL"/>
        </w:rPr>
        <w:t>59, datë 26.1.2022</w:t>
      </w:r>
    </w:p>
    <w:p w14:paraId="39008229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638E3908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C51707">
        <w:rPr>
          <w:rFonts w:ascii="Garamond" w:eastAsiaTheme="minorHAnsi" w:hAnsi="Garamond"/>
          <w:b/>
          <w:bCs/>
          <w:color w:val="000000"/>
          <w:lang w:val="sq-AL"/>
        </w:rPr>
        <w:t xml:space="preserve">PËR MIRATIMIN E NDRYSHIMIT TË STATUSIT DHE TË SIPËRFAQES </w:t>
      </w:r>
    </w:p>
    <w:p w14:paraId="622ED573" w14:textId="303AE63E" w:rsidR="00837D46" w:rsidRPr="00C51707" w:rsidRDefault="00837D46" w:rsidP="00837D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C51707">
        <w:rPr>
          <w:rFonts w:ascii="Garamond" w:eastAsiaTheme="minorHAnsi" w:hAnsi="Garamond"/>
          <w:b/>
          <w:bCs/>
          <w:color w:val="000000"/>
          <w:lang w:val="sq-AL"/>
        </w:rPr>
        <w:t>SË EKOSISTEMEVE NATYRORE PARK KOMBËTAR (KATEGORIA II) TË ZONAVE TË MBROJTURA MJEDISORE</w:t>
      </w:r>
    </w:p>
    <w:p w14:paraId="39BF8C0C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5047A1A8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Në</w:t>
      </w:r>
      <w:r w:rsidRPr="00C51707">
        <w:t xml:space="preserve"> </w:t>
      </w:r>
      <w:r w:rsidRPr="00C51707">
        <w:rPr>
          <w:rFonts w:ascii="Garamond" w:eastAsiaTheme="minorHAnsi" w:hAnsi="Garamond"/>
          <w:lang w:val="sq-AL"/>
        </w:rPr>
        <w:t>mbështe</w:t>
      </w:r>
      <w:r w:rsidRPr="00C51707">
        <w:rPr>
          <w:rFonts w:ascii="Garamond" w:eastAsiaTheme="minorHAnsi" w:hAnsi="Garamond"/>
          <w:spacing w:val="-15"/>
          <w:lang w:val="sq-AL"/>
        </w:rPr>
        <w:t>t</w:t>
      </w:r>
      <w:r w:rsidRPr="00C51707">
        <w:rPr>
          <w:rFonts w:ascii="Garamond" w:eastAsiaTheme="minorHAnsi" w:hAnsi="Garamond"/>
          <w:lang w:val="sq-AL"/>
        </w:rPr>
        <w:t>je të nenit 100</w:t>
      </w:r>
      <w:r w:rsidRPr="00C51707">
        <w:rPr>
          <w:rFonts w:ascii="Garamond" w:eastAsiaTheme="minorHAnsi" w:hAnsi="Garamond"/>
          <w:spacing w:val="15"/>
          <w:lang w:val="sq-AL"/>
        </w:rPr>
        <w:t xml:space="preserve"> </w:t>
      </w:r>
      <w:r w:rsidRPr="00C51707">
        <w:rPr>
          <w:rFonts w:ascii="Garamond" w:eastAsiaTheme="minorHAnsi" w:hAnsi="Garamond"/>
          <w:lang w:val="sq-AL"/>
        </w:rPr>
        <w:t>të Kushtetutës dhe të neneve 35 e 36, të ligjit nr.</w:t>
      </w:r>
      <w:r>
        <w:rPr>
          <w:rFonts w:ascii="Garamond" w:eastAsiaTheme="minorHAnsi" w:hAnsi="Garamond"/>
          <w:lang w:val="sq-AL"/>
        </w:rPr>
        <w:t xml:space="preserve"> </w:t>
      </w:r>
      <w:r w:rsidRPr="00C51707">
        <w:rPr>
          <w:rFonts w:ascii="Garamond" w:eastAsiaTheme="minorHAnsi" w:hAnsi="Garamond"/>
          <w:lang w:val="sq-AL"/>
        </w:rPr>
        <w:t>81/2017, “Për zonat e mbrojtura”, me propozimin e ministrit të Turizmit dhe Mjedisit, Këshilli i Ministrave</w:t>
      </w:r>
    </w:p>
    <w:p w14:paraId="671196AD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</w:p>
    <w:p w14:paraId="0E5B8C86" w14:textId="6BFF5CFD" w:rsidR="00837D46" w:rsidRPr="00C51707" w:rsidRDefault="00837D46" w:rsidP="00837D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C51707">
        <w:rPr>
          <w:rFonts w:ascii="Garamond" w:eastAsiaTheme="minorHAnsi" w:hAnsi="Garamond"/>
          <w:bCs/>
          <w:color w:val="000000"/>
          <w:lang w:val="sq-AL"/>
        </w:rPr>
        <w:t>VENDOSI:</w:t>
      </w:r>
    </w:p>
    <w:p w14:paraId="24C2DA60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624067F8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>
        <w:rPr>
          <w:rFonts w:ascii="Garamond" w:eastAsiaTheme="minorHAnsi" w:hAnsi="Garamond"/>
          <w:color w:val="000000"/>
          <w:lang w:val="sq-AL"/>
        </w:rPr>
        <w:t xml:space="preserve">1. </w:t>
      </w:r>
      <w:r w:rsidRPr="00C51707">
        <w:rPr>
          <w:rFonts w:ascii="Garamond" w:eastAsiaTheme="minorHAnsi" w:hAnsi="Garamond"/>
          <w:color w:val="000000"/>
          <w:lang w:val="sq-AL"/>
        </w:rPr>
        <w:t>Miratimin e ndryshimit të statusit dhe të sipërfaqes së ekosistemeve natyrore “Lugina e Valbonës” dhe “Theth”, shpallur “park kombëtar” (kategoria II e zonave të mbrojtura) dhe “Lumi i Gashit”, shpallur “rezervë strikte natyrore” (kategoria I e zonave të mbrojtura), në park kombëtar “Alpet e Shqipërisë” (kategoria II e zonave të mbrojtura), nga 2 630.0 (dy mijë e gjashtëqind e tridhjetë pikë zero) ha, 8 000.0 (tetë mijë pikë zero) ha dhe 3 000.0 (tre mijë pikë zero) ha, në total 82 844.65 (tetëdhjetë e dy mijë e tetëqind e dyzet e katër pikë gjashtëdhjetë e pesë) ha, sipas aneksit nr.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1, i cili përmban hartën në shtojcën 1 dhe tabelën e koordinatave në shtojcën 2, që i bashkëlidhet këtij vendimi dhe është pjesë përbërëse e tij.</w:t>
      </w:r>
    </w:p>
    <w:p w14:paraId="59985790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2. Miratimin e ndryshimit të sipërfaqes së ekosistemit natyror “Bredhi i Hotovës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–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Dangëlli”, shpallur “park kombëtar” (kategoria II e zonave të mbrojtura), nga 34 361.1 (tridhjetë e katër mijë e treqind e gjashtëdhjetë e një pikë një) ha në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36 003.76 (tridhjetë e gjashtë mijë e tre pikë shtatëdhjetë e gjashtë) ha, sipas aneksit nr.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2, i cili përmban hartën në shtojcën 1 dhe tabelën e koordinatave në shtojcën 2, që i bashkëlidhet këtij vendimi dhe është pjesë përbërëse e tij.</w:t>
      </w:r>
    </w:p>
    <w:p w14:paraId="446413B7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3. Miratimin e ndryshimit të sipërfaqes së ekosistemit natyror/ligatinor “Butrint”, shpallur “park kombëtar” (kategoria II e zonave të mbrojtura), nga 9 424.4 (nëntë mijë e katërqind e njëzet e katër pikë katër) ha në 8 622.2 (tetë mijë e gjashtëqind e njëzet e dy pikë dy) ha, sipas aneksit nr.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3, i cili përmban hartën në shtojcën 1, tabelën e koordinatave në shtojcën 2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dhe koordinatat e nënzonës së trashëgimisë e peizazhit kulturor në shtojcën 3, që i bashkëlidhet këtij vendimi dhe është pjesë përbërëse e tij.</w:t>
      </w:r>
    </w:p>
    <w:p w14:paraId="4E553C9B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4. Miratimin e ndryshimit të sipërfaqes së ekosistemit natyror/ligatinor “Divjakë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–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Karavasta”, shpallur “park kombëtar” (kategoria II e zonave të mbrojtura), me sipërfaqe nga 22 230.2 (njëzet e dy mijë e dyqind e tridhjetë pikë dy) ha në 22 389.08 (njëzet e dy mijë e treqind e tetëdhjetë e nëntë pikë zero tetë) ha, sipas aneksit nr.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4, i cili përmban hartën në shtojcën 1 dhe tabelën e koordinatave në shtojcën 2, që i bashkëlidhet këtij vendimi dhe është pjesë përbërëse e tij.</w:t>
      </w:r>
    </w:p>
    <w:p w14:paraId="3702DA14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5. Miratimin e ndryshimit të sipërfaqes së ekosistemit natyror “Malit i Dajtit”, shpallur “park kombëtar” (kategoria II e zonave të mbrojtura), nga 29 384.18 (njëzet e nëntë mijë e treqind e tetëdhjetë e katër pikë tetëmbëdhjetë) ha në 28 561.85 (njëzet e tetë mijë e pesëqind e gjashtëdhjetë e një pikë tetëdhjetë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e pesë) ha, sipas aneksit nr.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5, i cili përmban hartën në shtojcën 1 dhe tabelën e koordinatave në shtojcën 2, që i bashkëlidhet këtij vendimi dhe është pjesë përbërëse e tij.</w:t>
      </w:r>
    </w:p>
    <w:p w14:paraId="0DEC9EA8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6. Miratimin e ndryshimit të sipërfaqes së ekosistemit natyror “Lurë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–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Mali i Dejës”, shpallur “park kombëtar” (kategoria II e zonave të mbrojtura), nga 20 242.78 (njëzet mijë e dyqind e dyzet e dy pikë shtatëdhjetë e tetë) ha në 19 288.88 (nëntëmbëdhjetë mijë e dyqind e tetëdhjetë e tetë pikë tetëdhjetë e tetë) ha, sipas aneksit nr. 6, i cili përmban hartën në shtojcën 1 dhe tabelën e koordinatave në shtojcën 2, që i bashkëlidhet këtij vendimi dhe është pjesë përbërëse e tij.</w:t>
      </w:r>
    </w:p>
    <w:p w14:paraId="17012CE1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7. Miratimin e ndryshimit të sipërfaqes së ekosistemit natyror “Llogora”, shpallur “park kombëtar” (kategoria II e zonave të mbrojtura), nga 1 010 (një mijë e dhjetë) ha në 1 769.2 (një mijë e shtatëqind e gjashtëdhjetë e nëntë pikë dy) ha, sipas aneksit nr.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7, i cili përmban hartën në shtojcën 1 dhe tabelën e koordinatave në shtojcën 2, që i bashkëlidhet këtij vendimi dhe është pjesë përbërëse e tij.</w:t>
      </w:r>
    </w:p>
    <w:p w14:paraId="2485EBEC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8. Miratimin e ndryshimit të sipërfaqes së ekosistemit natyror “Mali i Tomorit”, shpallur “park kombëtar” (kategoria II e zonave të mbrojtura), nga 26 106.176 (njëzet e gjashtë mijë e njëqind e gjashtë pikë njëqind e shtatëdhjetë e gjashtë) ha në 27 158.5 (njëzet e shtatë mijë e njëqind e pesëdhjetë e tetë pikë pesë) ha, sipas aneksit nr.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8, i cili përmban hartën në shtojcën 1 dhe tabelën e koordinatave në shtojcën 2, që i bashkëlidhet këtij vendimi dhe është pjesë përbërëse e tij.</w:t>
      </w:r>
    </w:p>
    <w:p w14:paraId="40B872D5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9. Miratimin e ndryshimit të sipërfaqes së ekos</w:t>
      </w:r>
      <w:r>
        <w:rPr>
          <w:rFonts w:ascii="Garamond" w:eastAsiaTheme="minorHAnsi" w:hAnsi="Garamond"/>
          <w:color w:val="000000"/>
          <w:lang w:val="sq-AL"/>
        </w:rPr>
        <w:t xml:space="preserve">istemit ujor/detar “Karaburun – </w:t>
      </w:r>
      <w:r w:rsidRPr="00C51707">
        <w:rPr>
          <w:rFonts w:ascii="Garamond" w:eastAsiaTheme="minorHAnsi" w:hAnsi="Garamond"/>
          <w:color w:val="000000"/>
          <w:lang w:val="sq-AL"/>
        </w:rPr>
        <w:t>Sazan”, shpallur “park kombëtar detar” (kategoria II e zonave të mbrojtura), nga 12 428 (dymbëdhjetë mijë e katërqind e njëzet e tetë) ha në 12 437.7 (dymbëdhjetë mijë e katërqind e tridhjetë e shtatë pikë shtatë) ha, sipas aneksit nr.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9, i cili përmban hartën në shtojcën 1 dhe tabelën e koordinatave në shtojcën 2, që i bashkëlidhet këtij vendimi dhe është pjesë përbërëse e tij.</w:t>
      </w:r>
    </w:p>
    <w:p w14:paraId="7F1A34C2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10. Miratimin e ndryshimit të sipërfaqes së ekosistemit natyror “Shebenik”, shpallur “park kombëtar” (kategoria II e zonave të mbrojtura), nga 33 894.25 (tridhjetë e tre mijë e tetëqind e nëntëdhjetë e katër pikë njëzet e pesë) ha në 34 507.9 (tridhjetë e katër mijë e pesëqind e shtatë pikë nëntë) ha, sipas aneksit nr.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10, i cili përmban hartën në shtojcën 1 dhe tabelën e koordinatave në shtojcën 2, që i bashkëlidhet këtij vendimi dhe është pjesë përbërëse e tij.</w:t>
      </w:r>
    </w:p>
    <w:p w14:paraId="2B66FF72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11. Miratimin e ndryshimit të sipërfaqes së ekosistemit natyror “Prespa”, shpallur “park kombëtar” (kategoria II e zonave të mbrojtura), nga 27 750 (njëzet e shtatë mijë e shtatëqind e pesëdhjetë) ha në 27 613.05 (njëzet e shtatë mijë e gjashtëqind e trembëdhjetë pikë zero pesë) ha, sipas aneksit nr.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Pr="00C51707">
        <w:rPr>
          <w:rFonts w:ascii="Garamond" w:eastAsiaTheme="minorHAnsi" w:hAnsi="Garamond"/>
          <w:color w:val="000000"/>
          <w:lang w:val="sq-AL"/>
        </w:rPr>
        <w:t>11, i cili përmban hartën në shtojcën 1 dhe tabelën e koordinatave në shtojcën 2, që i bashkëlidhet këtij vendimi dhe është pjesë përbërëse e tij.</w:t>
      </w:r>
    </w:p>
    <w:p w14:paraId="6BC64FD6" w14:textId="0FC1DBD2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12. Parashikimet e akteve nënligjore të mëparshme, me të cilat janë shpallur zonat e mbrojtura të përcaktuara në dispozitat e këtij vendimi, zbatohen për aq sa nuk bien ndesh me këtë vendim.</w:t>
      </w:r>
    </w:p>
    <w:p w14:paraId="1E40A1BC" w14:textId="6B7BC2DF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13. Ngarkohen Ministria e Turizmit dhe Mjedisit, Agjencia Kombëtare e Zonave të Mbrojtura dhe organet përkatëse të qeverisjes vendore për zbatimin e këtij vendimi.</w:t>
      </w:r>
    </w:p>
    <w:p w14:paraId="25B25050" w14:textId="0190A68A" w:rsidR="00837D46" w:rsidRPr="00C51707" w:rsidRDefault="00837D46" w:rsidP="00837D4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51707">
        <w:rPr>
          <w:rFonts w:ascii="Garamond" w:eastAsiaTheme="minorHAnsi" w:hAnsi="Garamond"/>
          <w:color w:val="000000"/>
          <w:lang w:val="sq-AL"/>
        </w:rPr>
        <w:t>Ky vendim hyn në fuqi menjëherë dhe botohet në Fletoren Zyrtare.</w:t>
      </w:r>
    </w:p>
    <w:p w14:paraId="25519E3A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 Bold"/>
          <w:b/>
          <w:bCs/>
          <w:color w:val="000000"/>
          <w:lang w:val="sq-AL"/>
        </w:rPr>
      </w:pPr>
    </w:p>
    <w:p w14:paraId="08E166D1" w14:textId="6E2BDCA3" w:rsidR="00837D46" w:rsidRPr="00C51707" w:rsidRDefault="00837D46" w:rsidP="00837D4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lang w:val="sq-AL"/>
        </w:rPr>
      </w:pPr>
      <w:r w:rsidRPr="00C51707">
        <w:rPr>
          <w:rFonts w:ascii="Garamond" w:eastAsiaTheme="minorHAnsi" w:hAnsi="Garamond" w:cs="Times New Roman Bold"/>
          <w:bCs/>
          <w:color w:val="000000"/>
          <w:lang w:val="sq-AL"/>
        </w:rPr>
        <w:t>KRYEMINISTËR</w:t>
      </w:r>
    </w:p>
    <w:p w14:paraId="22305150" w14:textId="77777777" w:rsidR="00837D46" w:rsidRPr="00C51707" w:rsidRDefault="00837D46" w:rsidP="00837D4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lang w:val="sq-AL"/>
        </w:rPr>
      </w:pPr>
      <w:r w:rsidRPr="00C51707">
        <w:rPr>
          <w:rFonts w:ascii="Garamond" w:eastAsiaTheme="minorHAnsi" w:hAnsi="Garamond" w:cs="Times New Roman Bold"/>
          <w:b/>
          <w:bCs/>
          <w:color w:val="000000"/>
          <w:lang w:val="sq-AL"/>
        </w:rPr>
        <w:t>Edi Rama</w:t>
      </w:r>
    </w:p>
    <w:p w14:paraId="33439D5E" w14:textId="525A1469" w:rsidR="007C71BA" w:rsidRPr="00837D46" w:rsidRDefault="007C71BA" w:rsidP="00837D46">
      <w:bookmarkStart w:id="0" w:name="_GoBack"/>
      <w:bookmarkEnd w:id="0"/>
    </w:p>
    <w:sectPr w:rsidR="007C71BA" w:rsidRPr="00837D46" w:rsidSect="00837D4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F8ECF" w14:textId="77777777" w:rsidR="00837D46" w:rsidRDefault="00837D46" w:rsidP="00B04620">
      <w:r>
        <w:separator/>
      </w:r>
    </w:p>
  </w:endnote>
  <w:endnote w:type="continuationSeparator" w:id="0">
    <w:p w14:paraId="67C30C4C" w14:textId="77777777" w:rsidR="00837D46" w:rsidRDefault="00837D46" w:rsidP="00B04620">
      <w:r>
        <w:continuationSeparator/>
      </w:r>
    </w:p>
  </w:endnote>
  <w:endnote w:type="continuationNotice" w:id="1">
    <w:p w14:paraId="7B505C09" w14:textId="77777777" w:rsidR="00837D46" w:rsidRDefault="00837D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AFC57A" w14:textId="77777777" w:rsidR="00837D46" w:rsidRDefault="00837D46" w:rsidP="00B04620">
      <w:r>
        <w:separator/>
      </w:r>
    </w:p>
  </w:footnote>
  <w:footnote w:type="continuationSeparator" w:id="0">
    <w:p w14:paraId="0C4C06D3" w14:textId="77777777" w:rsidR="00837D46" w:rsidRDefault="00837D46" w:rsidP="00B04620">
      <w:r>
        <w:continuationSeparator/>
      </w:r>
    </w:p>
  </w:footnote>
  <w:footnote w:type="continuationNotice" w:id="1">
    <w:p w14:paraId="51EED2B8" w14:textId="77777777" w:rsidR="00837D46" w:rsidRDefault="00837D4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2B462B"/>
    <w:multiLevelType w:val="hybridMultilevel"/>
    <w:tmpl w:val="86EA3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EBF"/>
    <w:rsid w:val="001A0DD8"/>
    <w:rsid w:val="003E7FCD"/>
    <w:rsid w:val="00626A0A"/>
    <w:rsid w:val="007668C9"/>
    <w:rsid w:val="007C71BA"/>
    <w:rsid w:val="00837D46"/>
    <w:rsid w:val="00A80F32"/>
    <w:rsid w:val="00AA49BB"/>
    <w:rsid w:val="00B04620"/>
    <w:rsid w:val="00B86A13"/>
    <w:rsid w:val="00B972A1"/>
    <w:rsid w:val="00C17EBF"/>
    <w:rsid w:val="00CF021F"/>
    <w:rsid w:val="00D303E8"/>
    <w:rsid w:val="00E074AB"/>
    <w:rsid w:val="00F9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39D20"/>
  <w15:docId w15:val="{01CA1B34-15D1-40C8-BA4A-78F2FC60C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EB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E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7E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EBF"/>
    <w:rPr>
      <w:rFonts w:ascii="Segoe UI" w:eastAsia="MS Mincho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046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620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046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620"/>
    <w:rPr>
      <w:rFonts w:ascii="Times New Roman" w:eastAsia="MS Mincho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17BAB737C14D3DB23DC2FFC118D1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2022-01-28T07:59:42Z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2022-01-26T23:00:00Z</Date_x0020_protokolli>
    <Titulli xmlns="0e656187-b300-4fb0-8bf4-3a50f872073c">Për miratimin e ndryshimit të statusit dhe të sipërfaqes së ekosistemeve natyrore park kombëtar (kategoria ii) të zonave të mbrojtura mjedisore</Titulli>
    <Modifikuesi xmlns="0e656187-b300-4fb0-8bf4-3a50f872073c">nevila.samarxhi</Modifikuesi>
    <Nr_x002e__x0020_prot_x0020_QBZ xmlns="0e656187-b300-4fb0-8bf4-3a50f872073c">139</Nr_x002e__x0020_prot_x0020_QBZ>
    <Data_x0020_e_x0020_Modifikimit xmlns="0e656187-b300-4fb0-8bf4-3a50f872073c">2022-01-31T08:22:24Z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268/1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17BAB737C14D3DB23DC2FFC118D1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42046-4CFA-4735-926D-E3F4023899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335EA2-368A-4DF3-815C-D75AA86CC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419EF3C-6A1D-4C6A-9F2B-AF106DA684C4}">
  <ds:schemaRefs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A920BF4-A922-4720-858C-DD566E8187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4DABF3-40F2-48DC-B9E2-9D6843822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18FE3C-3EE8-44FF-BF27-800A9B0F5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 dhe të sipërfaqes së ekosistemeve natyrore park kombëtar (kategoria ii) të zonave të mbrojtura mjedisore</vt:lpstr>
    </vt:vector>
  </TitlesOfParts>
  <Company/>
  <LinksUpToDate>false</LinksUpToDate>
  <CharactersWithSpaces>6271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 dhe të sipërfaqes së ekosistemeve natyrore park kombëtar (kategoria ii) të zonave të mbrojtura mjedisore</dc:title>
  <dc:creator>Sara Kosova</dc:creator>
  <cp:lastModifiedBy>Alma Lisaku</cp:lastModifiedBy>
  <cp:revision>5</cp:revision>
  <cp:lastPrinted>2022-01-26T11:05:00Z</cp:lastPrinted>
  <dcterms:created xsi:type="dcterms:W3CDTF">2022-01-28T07:55:00Z</dcterms:created>
  <dcterms:modified xsi:type="dcterms:W3CDTF">2022-02-01T09:56:00Z</dcterms:modified>
</cp:coreProperties>
</file>