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CA51F6" w14:textId="77777777" w:rsidR="00F7615B" w:rsidRPr="00D84231" w:rsidRDefault="00F7615B" w:rsidP="00F7615B">
      <w:pPr>
        <w:autoSpaceDE w:val="0"/>
        <w:autoSpaceDN w:val="0"/>
        <w:adjustRightInd w:val="0"/>
        <w:ind w:firstLine="284"/>
        <w:jc w:val="both"/>
        <w:rPr>
          <w:rFonts w:ascii="Garamond" w:eastAsiaTheme="minorHAnsi" w:hAnsi="Garamond" w:cs="Arial"/>
          <w:b/>
          <w:bCs/>
          <w:color w:val="000000"/>
          <w:lang w:val="sq-AL"/>
        </w:rPr>
      </w:pPr>
    </w:p>
    <w:p w14:paraId="28B741E1" w14:textId="77777777" w:rsidR="00F7615B" w:rsidRPr="00D84231" w:rsidRDefault="00F7615B" w:rsidP="00F7615B">
      <w:pPr>
        <w:autoSpaceDE w:val="0"/>
        <w:autoSpaceDN w:val="0"/>
        <w:adjustRightInd w:val="0"/>
        <w:ind w:firstLine="284"/>
        <w:jc w:val="center"/>
        <w:rPr>
          <w:rFonts w:ascii="Garamond" w:eastAsiaTheme="minorHAnsi" w:hAnsi="Garamond" w:cs="Arial"/>
          <w:b/>
          <w:bCs/>
          <w:color w:val="000000"/>
          <w:lang w:val="sq-AL"/>
        </w:rPr>
      </w:pPr>
      <w:r w:rsidRPr="00D84231">
        <w:rPr>
          <w:rFonts w:ascii="Garamond" w:eastAsiaTheme="minorHAnsi" w:hAnsi="Garamond" w:cs="Arial"/>
          <w:b/>
          <w:bCs/>
          <w:color w:val="000000"/>
          <w:lang w:val="sq-AL"/>
        </w:rPr>
        <w:t>VENDIM</w:t>
      </w:r>
    </w:p>
    <w:p w14:paraId="24D4C810" w14:textId="23C4769E" w:rsidR="00F7615B" w:rsidRPr="00D84231" w:rsidRDefault="00F7615B" w:rsidP="00F7615B">
      <w:pPr>
        <w:autoSpaceDE w:val="0"/>
        <w:autoSpaceDN w:val="0"/>
        <w:adjustRightInd w:val="0"/>
        <w:ind w:firstLine="284"/>
        <w:jc w:val="center"/>
        <w:rPr>
          <w:rFonts w:ascii="Garamond" w:eastAsiaTheme="minorHAnsi" w:hAnsi="Garamond" w:cs="Arial"/>
          <w:b/>
          <w:bCs/>
          <w:color w:val="000000"/>
          <w:lang w:val="sq-AL"/>
        </w:rPr>
      </w:pPr>
      <w:r w:rsidRPr="00D84231">
        <w:rPr>
          <w:rFonts w:ascii="Garamond" w:eastAsiaTheme="minorHAnsi" w:hAnsi="Garamond" w:cs="Arial"/>
          <w:b/>
          <w:bCs/>
          <w:color w:val="000000"/>
          <w:lang w:val="sq-AL"/>
        </w:rPr>
        <w:t>Nr.</w:t>
      </w:r>
      <w:r w:rsidR="00D84231">
        <w:rPr>
          <w:rFonts w:ascii="Garamond" w:eastAsiaTheme="minorHAnsi" w:hAnsi="Garamond" w:cs="Arial"/>
          <w:b/>
          <w:bCs/>
          <w:color w:val="000000"/>
          <w:lang w:val="sq-AL"/>
        </w:rPr>
        <w:t xml:space="preserve"> </w:t>
      </w:r>
      <w:r w:rsidRPr="00D84231">
        <w:rPr>
          <w:rFonts w:ascii="Garamond" w:eastAsiaTheme="minorHAnsi" w:hAnsi="Garamond" w:cs="Arial"/>
          <w:b/>
          <w:bCs/>
          <w:color w:val="000000"/>
          <w:lang w:val="sq-AL"/>
        </w:rPr>
        <w:t>71, datë 2.2.2022</w:t>
      </w:r>
    </w:p>
    <w:p w14:paraId="120BD2D3" w14:textId="77777777" w:rsidR="00F7615B" w:rsidRPr="00D84231" w:rsidRDefault="00F7615B" w:rsidP="00F7615B">
      <w:pPr>
        <w:autoSpaceDE w:val="0"/>
        <w:autoSpaceDN w:val="0"/>
        <w:adjustRightInd w:val="0"/>
        <w:ind w:firstLine="284"/>
        <w:jc w:val="center"/>
        <w:rPr>
          <w:rFonts w:ascii="Garamond" w:eastAsiaTheme="minorHAnsi" w:hAnsi="Garamond" w:cs="Arial"/>
          <w:b/>
          <w:bCs/>
          <w:color w:val="000000"/>
          <w:lang w:val="sq-AL"/>
        </w:rPr>
      </w:pPr>
    </w:p>
    <w:p w14:paraId="6AA3A74A" w14:textId="093450B5" w:rsidR="00F7615B" w:rsidRDefault="00F7615B" w:rsidP="00F7615B">
      <w:pPr>
        <w:autoSpaceDE w:val="0"/>
        <w:autoSpaceDN w:val="0"/>
        <w:adjustRightInd w:val="0"/>
        <w:ind w:firstLine="284"/>
        <w:jc w:val="center"/>
        <w:rPr>
          <w:rFonts w:ascii="Garamond" w:eastAsiaTheme="minorHAnsi" w:hAnsi="Garamond" w:cs="Arial"/>
          <w:b/>
          <w:bCs/>
          <w:color w:val="000000"/>
          <w:lang w:val="sq-AL"/>
        </w:rPr>
      </w:pPr>
      <w:r w:rsidRPr="00D84231">
        <w:rPr>
          <w:rFonts w:ascii="Garamond" w:eastAsiaTheme="minorHAnsi" w:hAnsi="Garamond" w:cs="Arial"/>
          <w:b/>
          <w:bCs/>
          <w:color w:val="000000"/>
          <w:lang w:val="sq-AL"/>
        </w:rPr>
        <w:t>PËR PËRCAKTIMIN E PROCEDURAVE, TË DOKUMENTACIONIT DHE TË MASËS SË PËRFITIMIT NGA PUNONJËSIT DHE ISH-PUNONJËSIT E RAFINERISË SË NAFTËS, BALLSH</w:t>
      </w:r>
    </w:p>
    <w:p w14:paraId="23CA420F" w14:textId="7077ACC5" w:rsidR="005A54DD" w:rsidRPr="005A54DD" w:rsidRDefault="005A54DD" w:rsidP="00F7615B">
      <w:pPr>
        <w:autoSpaceDE w:val="0"/>
        <w:autoSpaceDN w:val="0"/>
        <w:adjustRightInd w:val="0"/>
        <w:ind w:firstLine="284"/>
        <w:jc w:val="center"/>
        <w:rPr>
          <w:rFonts w:ascii="Garamond" w:eastAsiaTheme="minorHAnsi" w:hAnsi="Garamond" w:cs="Arial"/>
          <w:bCs/>
          <w:i/>
          <w:color w:val="000000"/>
          <w:lang w:val="sq-AL"/>
        </w:rPr>
      </w:pPr>
      <w:r w:rsidRPr="005A54DD">
        <w:rPr>
          <w:rFonts w:ascii="Garamond" w:eastAsiaTheme="minorHAnsi" w:hAnsi="Garamond" w:cs="Arial"/>
          <w:bCs/>
          <w:i/>
          <w:color w:val="000000"/>
          <w:lang w:val="sq-AL"/>
        </w:rPr>
        <w:t>(ndryshuar me vendimin e Këshillit të Ministrave nr. 351, datë 26.5.2022)</w:t>
      </w:r>
      <w:bookmarkStart w:id="0" w:name="_GoBack"/>
      <w:bookmarkEnd w:id="0"/>
    </w:p>
    <w:p w14:paraId="2355BC65" w14:textId="77777777" w:rsidR="00F7615B" w:rsidRPr="00D84231" w:rsidRDefault="00F7615B" w:rsidP="00F7615B">
      <w:pPr>
        <w:autoSpaceDE w:val="0"/>
        <w:autoSpaceDN w:val="0"/>
        <w:adjustRightInd w:val="0"/>
        <w:ind w:firstLine="284"/>
        <w:jc w:val="both"/>
        <w:rPr>
          <w:rFonts w:ascii="Garamond" w:eastAsiaTheme="minorHAnsi" w:hAnsi="Garamond" w:cs="Arial"/>
          <w:b/>
          <w:bCs/>
          <w:color w:val="000000"/>
          <w:lang w:val="sq-AL"/>
        </w:rPr>
      </w:pPr>
    </w:p>
    <w:p w14:paraId="2B29217F" w14:textId="43074565"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r w:rsidRPr="00D84231">
        <w:rPr>
          <w:rFonts w:ascii="Garamond" w:eastAsiaTheme="minorHAnsi" w:hAnsi="Garamond" w:cs="Arial"/>
          <w:color w:val="000000"/>
          <w:lang w:val="sq-AL"/>
        </w:rPr>
        <w:t>Në mbështetje të nenit 100 të Kushtetutës dhe të nenit 11, të ligjit nr.</w:t>
      </w:r>
      <w:r w:rsidR="00D84231">
        <w:rPr>
          <w:rFonts w:ascii="Garamond" w:eastAsiaTheme="minorHAnsi" w:hAnsi="Garamond" w:cs="Arial"/>
          <w:color w:val="000000"/>
          <w:lang w:val="sq-AL"/>
        </w:rPr>
        <w:t xml:space="preserve"> </w:t>
      </w:r>
      <w:r w:rsidRPr="00D84231">
        <w:rPr>
          <w:rFonts w:ascii="Garamond" w:eastAsiaTheme="minorHAnsi" w:hAnsi="Garamond" w:cs="Arial"/>
          <w:color w:val="000000"/>
          <w:lang w:val="sq-AL"/>
        </w:rPr>
        <w:t>115/2021, “Për buxhetin e vitit 2022”, me propozimin e ministrit të Financave dhe Ekonomisë, Këshilli i Ministrave</w:t>
      </w:r>
    </w:p>
    <w:p w14:paraId="63F6BE74" w14:textId="77777777" w:rsidR="00F7615B" w:rsidRPr="00D84231" w:rsidRDefault="00F7615B" w:rsidP="00F7615B">
      <w:pPr>
        <w:autoSpaceDE w:val="0"/>
        <w:autoSpaceDN w:val="0"/>
        <w:adjustRightInd w:val="0"/>
        <w:ind w:firstLine="284"/>
        <w:jc w:val="both"/>
        <w:rPr>
          <w:rFonts w:ascii="Garamond" w:eastAsiaTheme="minorHAnsi" w:hAnsi="Garamond" w:cs="Arial"/>
          <w:b/>
          <w:bCs/>
          <w:color w:val="000000"/>
          <w:lang w:val="sq-AL"/>
        </w:rPr>
      </w:pPr>
    </w:p>
    <w:p w14:paraId="0BF566A0" w14:textId="7E56855A" w:rsidR="00F7615B" w:rsidRPr="00D84231" w:rsidRDefault="00F7615B" w:rsidP="00F7615B">
      <w:pPr>
        <w:autoSpaceDE w:val="0"/>
        <w:autoSpaceDN w:val="0"/>
        <w:adjustRightInd w:val="0"/>
        <w:ind w:firstLine="284"/>
        <w:jc w:val="center"/>
        <w:rPr>
          <w:rFonts w:ascii="Garamond" w:eastAsiaTheme="minorHAnsi" w:hAnsi="Garamond" w:cs="Arial"/>
          <w:color w:val="000000"/>
          <w:lang w:val="sq-AL"/>
        </w:rPr>
      </w:pPr>
      <w:r w:rsidRPr="00D84231">
        <w:rPr>
          <w:rFonts w:ascii="Garamond" w:eastAsiaTheme="minorHAnsi" w:hAnsi="Garamond" w:cs="Arial"/>
          <w:bCs/>
          <w:color w:val="000000"/>
          <w:lang w:val="sq-AL"/>
        </w:rPr>
        <w:t>VENDOSI:</w:t>
      </w:r>
    </w:p>
    <w:p w14:paraId="606EAC9D" w14:textId="77777777"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p>
    <w:p w14:paraId="10E0EE7C" w14:textId="71CFDCD6" w:rsidR="00F7615B" w:rsidRPr="00D84231" w:rsidRDefault="00F7615B" w:rsidP="00F7615B">
      <w:pPr>
        <w:autoSpaceDE w:val="0"/>
        <w:autoSpaceDN w:val="0"/>
        <w:adjustRightInd w:val="0"/>
        <w:ind w:firstLine="284"/>
        <w:jc w:val="both"/>
        <w:rPr>
          <w:rFonts w:ascii="Garamond" w:eastAsiaTheme="minorHAnsi" w:hAnsi="Garamond"/>
          <w:bCs/>
          <w:color w:val="000000"/>
          <w:lang w:val="sq-AL"/>
        </w:rPr>
      </w:pPr>
      <w:r w:rsidRPr="00D84231">
        <w:rPr>
          <w:rFonts w:ascii="Garamond" w:eastAsiaTheme="minorHAnsi" w:hAnsi="Garamond"/>
          <w:bCs/>
          <w:color w:val="000000"/>
          <w:lang w:val="sq-AL"/>
        </w:rPr>
        <w:t>I. DISPOZITA TË PËRGJITHSHME</w:t>
      </w:r>
    </w:p>
    <w:p w14:paraId="7F368D0D" w14:textId="743E673D"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1. Dhënie pagese kalimtare, në masën e pagës minimale në shkallë vendi, për punonjësit dhe ish-punonjësit e rafinerisë së naftës, Ballsh, pas verifikimit nga zyra përkatëse e punësimit të listës emërore, sipas vendimit nr.</w:t>
      </w:r>
      <w:r w:rsidR="00D84231">
        <w:rPr>
          <w:rFonts w:ascii="Garamond" w:eastAsiaTheme="minorHAnsi" w:hAnsi="Garamond"/>
          <w:color w:val="000000"/>
          <w:lang w:val="sq-AL"/>
        </w:rPr>
        <w:t xml:space="preserve"> </w:t>
      </w:r>
      <w:r w:rsidRPr="00D84231">
        <w:rPr>
          <w:rFonts w:ascii="Garamond" w:eastAsiaTheme="minorHAnsi" w:hAnsi="Garamond"/>
          <w:color w:val="000000"/>
          <w:lang w:val="sq-AL"/>
        </w:rPr>
        <w:t xml:space="preserve">909, datë 18.11.2020, të Këshillit të Ministrave, “Për përcaktimin e procedurave, të dokumentacionit dhe të masës së përfitimit të ndihmës financiare për punonjësit dhe ish-punonjësit e rafinerisë së naftës, Ballsh”, të ndryshuar, për çdo </w:t>
      </w:r>
      <w:r w:rsidR="00D84231">
        <w:rPr>
          <w:rFonts w:ascii="Garamond" w:eastAsiaTheme="minorHAnsi" w:hAnsi="Garamond"/>
          <w:color w:val="000000"/>
          <w:lang w:val="sq-AL"/>
        </w:rPr>
        <w:t>muaj, për periudhën janar 2022–dhjetor 2022.</w:t>
      </w:r>
    </w:p>
    <w:p w14:paraId="026C755E" w14:textId="214F856A"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2. Punonjësve, sipas pikës 1, të këtij kreu, t’u paguhen kontributet e sigurimeve shoqërore dhe shëndetësore për pjesën e punëmarrësit e të punëdh</w:t>
      </w:r>
      <w:r w:rsidR="00D84231">
        <w:rPr>
          <w:rFonts w:ascii="Garamond" w:eastAsiaTheme="minorHAnsi" w:hAnsi="Garamond"/>
          <w:color w:val="000000"/>
          <w:lang w:val="sq-AL"/>
        </w:rPr>
        <w:t>ënësit për periudhën janar 2022–</w:t>
      </w:r>
      <w:r w:rsidRPr="00D84231">
        <w:rPr>
          <w:rFonts w:ascii="Garamond" w:eastAsiaTheme="minorHAnsi" w:hAnsi="Garamond"/>
          <w:color w:val="000000"/>
          <w:lang w:val="sq-AL"/>
        </w:rPr>
        <w:t>dhjetor 2022, duke iu transferuar fondi përkatës Institutit të Sigurimeve Shoqërore dhe Fondit të Sigurimit të Detyrueshëm të Kujdesit Shëndetësor.</w:t>
      </w:r>
    </w:p>
    <w:p w14:paraId="2FF4482F" w14:textId="475D498D" w:rsidR="00F7615B" w:rsidRPr="00D84231" w:rsidRDefault="00F7615B" w:rsidP="00F7615B">
      <w:pPr>
        <w:autoSpaceDE w:val="0"/>
        <w:autoSpaceDN w:val="0"/>
        <w:adjustRightInd w:val="0"/>
        <w:ind w:firstLine="284"/>
        <w:jc w:val="both"/>
        <w:rPr>
          <w:rFonts w:ascii="Garamond" w:eastAsiaTheme="minorHAnsi" w:hAnsi="Garamond"/>
          <w:bCs/>
          <w:color w:val="000000"/>
          <w:lang w:val="sq-AL"/>
        </w:rPr>
      </w:pPr>
      <w:r w:rsidRPr="00D84231">
        <w:rPr>
          <w:rFonts w:ascii="Garamond" w:eastAsiaTheme="minorHAnsi" w:hAnsi="Garamond"/>
          <w:bCs/>
          <w:color w:val="000000"/>
          <w:lang w:val="sq-AL"/>
        </w:rPr>
        <w:t xml:space="preserve">II. KRITERET DHE DOKUMENTACIONI PËR PËRFITIMIN E NDIHMËS FINANCIARE </w:t>
      </w:r>
    </w:p>
    <w:p w14:paraId="1A593FA9" w14:textId="6D9F5E14"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1. Pagesa kalimtare për punonjësit, sipas pikës 1, të kreut I, të këtij vendimi, jepet çd</w:t>
      </w:r>
      <w:r w:rsidR="00D84231">
        <w:rPr>
          <w:rFonts w:ascii="Garamond" w:eastAsiaTheme="minorHAnsi" w:hAnsi="Garamond"/>
          <w:color w:val="000000"/>
          <w:lang w:val="sq-AL"/>
        </w:rPr>
        <w:t>o muaj për periudhën janar 2022–</w:t>
      </w:r>
      <w:r w:rsidRPr="00D84231">
        <w:rPr>
          <w:rFonts w:ascii="Garamond" w:eastAsiaTheme="minorHAnsi" w:hAnsi="Garamond"/>
          <w:color w:val="000000"/>
          <w:lang w:val="sq-AL"/>
        </w:rPr>
        <w:t xml:space="preserve">dhjetor 2022, pranë zyrës së </w:t>
      </w:r>
      <w:r w:rsidR="00D84231">
        <w:rPr>
          <w:rFonts w:ascii="Garamond" w:eastAsiaTheme="minorHAnsi" w:hAnsi="Garamond"/>
          <w:color w:val="000000"/>
          <w:lang w:val="sq-AL"/>
        </w:rPr>
        <w:t>punësimit, ku kanë vendbanimin.</w:t>
      </w:r>
    </w:p>
    <w:p w14:paraId="33A86877" w14:textId="792E1365"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2. Pagesa kalimtare përfitohet nga punonjësit, sipas pikës 1, të kreut I, të këtij vendimi, pavarësisht nëse kanë përfituar apo jo më parë ndihmë financiare.</w:t>
      </w:r>
    </w:p>
    <w:p w14:paraId="7F6FFC5D" w14:textId="1D4EC264"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3. Pagesa kalimtare u jepet punonjësve sipas listës së miratuar me</w:t>
      </w:r>
      <w:r w:rsidR="00D84231">
        <w:rPr>
          <w:rFonts w:ascii="Garamond" w:eastAsiaTheme="minorHAnsi" w:hAnsi="Garamond"/>
          <w:color w:val="000000"/>
          <w:lang w:val="sq-AL"/>
        </w:rPr>
        <w:t xml:space="preserve"> </w:t>
      </w:r>
      <w:r w:rsidRPr="00D84231">
        <w:rPr>
          <w:rFonts w:ascii="Garamond" w:eastAsiaTheme="minorHAnsi" w:hAnsi="Garamond"/>
          <w:color w:val="000000"/>
          <w:lang w:val="sq-AL"/>
        </w:rPr>
        <w:t>vendimin nr.</w:t>
      </w:r>
      <w:r w:rsidR="00D84231">
        <w:rPr>
          <w:rFonts w:ascii="Garamond" w:eastAsiaTheme="minorHAnsi" w:hAnsi="Garamond"/>
          <w:color w:val="000000"/>
          <w:lang w:val="sq-AL"/>
        </w:rPr>
        <w:t xml:space="preserve"> </w:t>
      </w:r>
      <w:r w:rsidRPr="00D84231">
        <w:rPr>
          <w:rFonts w:ascii="Garamond" w:eastAsiaTheme="minorHAnsi" w:hAnsi="Garamond"/>
          <w:color w:val="000000"/>
          <w:lang w:val="sq-AL"/>
        </w:rPr>
        <w:t xml:space="preserve">909, datë 18.11.2020, të Këshillit të Ministrave, “Për përcaktimin e procedurave, të dokumentacionit dhe të masës së përfitimit të ndihmës financiare për punonjësit dhe ish-punonjësit e rafinerisë së naftës, Ballsh”, të ndryshuar, pas verifikimeve nga zyra përkatëse e punësimit, duke përjashtuar nga përfitimi personat që: </w:t>
      </w:r>
    </w:p>
    <w:p w14:paraId="3146837D" w14:textId="77396CF0"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a) jan</w:t>
      </w:r>
      <w:r w:rsidR="00D84231">
        <w:rPr>
          <w:rFonts w:ascii="Garamond" w:eastAsiaTheme="minorHAnsi" w:hAnsi="Garamond"/>
          <w:color w:val="000000"/>
          <w:lang w:val="sq-AL"/>
        </w:rPr>
        <w:t>ë të punësuar apo vetëpunësuar;</w:t>
      </w:r>
    </w:p>
    <w:p w14:paraId="792F2461" w14:textId="08C17113"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b) kanë dalë në pension pleqërie apo invaliditeti</w:t>
      </w:r>
      <w:r w:rsidR="005A54DD">
        <w:rPr>
          <w:rFonts w:ascii="Garamond" w:eastAsiaTheme="minorHAnsi" w:hAnsi="Garamond"/>
          <w:color w:val="000000"/>
          <w:lang w:val="sq-AL"/>
        </w:rPr>
        <w:t xml:space="preserve"> </w:t>
      </w:r>
      <w:r w:rsidR="005A54DD" w:rsidRPr="005A54DD">
        <w:rPr>
          <w:rFonts w:ascii="Garamond" w:eastAsiaTheme="minorHAnsi" w:hAnsi="Garamond"/>
          <w:i/>
          <w:color w:val="000000"/>
          <w:lang w:val="sq-AL"/>
        </w:rPr>
        <w:t>të plotë</w:t>
      </w:r>
      <w:r w:rsidRPr="00D84231">
        <w:rPr>
          <w:rFonts w:ascii="Garamond" w:eastAsiaTheme="minorHAnsi" w:hAnsi="Garamond"/>
          <w:color w:val="000000"/>
          <w:lang w:val="sq-AL"/>
        </w:rPr>
        <w:t>;</w:t>
      </w:r>
    </w:p>
    <w:p w14:paraId="20939281" w14:textId="54811F29"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c) nuk janë rezide</w:t>
      </w:r>
      <w:r w:rsidR="00D84231">
        <w:rPr>
          <w:rFonts w:ascii="Garamond" w:eastAsiaTheme="minorHAnsi" w:hAnsi="Garamond"/>
          <w:color w:val="000000"/>
          <w:lang w:val="sq-AL"/>
        </w:rPr>
        <w:t>ntë në Republikën e Shqipërisë.</w:t>
      </w:r>
    </w:p>
    <w:p w14:paraId="2D21136F" w14:textId="311B672F"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4. Punonjësit kërkues duhet të paraqesin pranë zyrës përkatëse të punësimit të dhënat e mëposhtme identifikuese, si:</w:t>
      </w:r>
    </w:p>
    <w:p w14:paraId="5761CB48" w14:textId="05D6AC72"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i. emrin, mbiemrin;</w:t>
      </w:r>
    </w:p>
    <w:p w14:paraId="5DC061A5" w14:textId="469E8E7A"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ii. numrin personal të identifikimit;</w:t>
      </w:r>
    </w:p>
    <w:p w14:paraId="386EE4A3" w14:textId="08A65453"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iii. llogarinë bankare, në të cilën ka marrëveshjen zyra e punësimit;</w:t>
      </w:r>
    </w:p>
    <w:p w14:paraId="1146180F" w14:textId="14323680"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iv. </w:t>
      </w:r>
      <w:r w:rsidR="00D84231">
        <w:rPr>
          <w:rFonts w:ascii="Garamond" w:eastAsiaTheme="minorHAnsi" w:hAnsi="Garamond"/>
          <w:color w:val="000000"/>
          <w:lang w:val="sq-AL"/>
        </w:rPr>
        <w:t>IBAN-in e llogarisë bankare.</w:t>
      </w:r>
    </w:p>
    <w:p w14:paraId="624A953D" w14:textId="75168186" w:rsidR="00F7615B" w:rsidRPr="00D84231" w:rsidRDefault="00F7615B" w:rsidP="00F7615B">
      <w:pPr>
        <w:autoSpaceDE w:val="0"/>
        <w:autoSpaceDN w:val="0"/>
        <w:adjustRightInd w:val="0"/>
        <w:ind w:firstLine="284"/>
        <w:jc w:val="both"/>
        <w:rPr>
          <w:rFonts w:ascii="Garamond" w:eastAsiaTheme="minorHAnsi" w:hAnsi="Garamond"/>
          <w:bCs/>
          <w:color w:val="000000"/>
          <w:lang w:val="sq-AL"/>
        </w:rPr>
      </w:pPr>
      <w:r w:rsidRPr="00D84231">
        <w:rPr>
          <w:rFonts w:ascii="Garamond" w:eastAsiaTheme="minorHAnsi" w:hAnsi="Garamond"/>
          <w:bCs/>
          <w:color w:val="000000"/>
          <w:lang w:val="sq-AL"/>
        </w:rPr>
        <w:t>III. PROCEDURA E VERIFIKIMIT PËR PËRFITIMIN E NDIHMËS FINANCIARE</w:t>
      </w:r>
    </w:p>
    <w:p w14:paraId="1F11605F" w14:textId="6C76BD73"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1. Zyra përkatëse e punësimit, brenda 5 (pesë) ditëve pune nga data e kërkesës, bën verifikimet përkatëse në sistemin tatimor mbi të dhë</w:t>
      </w:r>
      <w:r w:rsidR="00D84231">
        <w:rPr>
          <w:rFonts w:ascii="Garamond" w:eastAsiaTheme="minorHAnsi" w:hAnsi="Garamond"/>
          <w:color w:val="000000"/>
          <w:lang w:val="sq-AL"/>
        </w:rPr>
        <w:t>nat e deklaruara nga kërkuesit.</w:t>
      </w:r>
    </w:p>
    <w:p w14:paraId="4CAF066F" w14:textId="4ADD1C39"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2. Zyra përkatëse e punësimit, brenda 5 (pesë) ditëve të çdo muaji, gjatë periudhës së përfitimit, bën verifikimet sipas pikës 1, të këtij kreu, përpilon listat përmbledhëse të përfituesve, të ndara për çdo bankë të nivelit të dytë, ku përfituesit kanë llogarinë rrjedhëse bankare, të cilat i dërgon pranë bankës së nivelit të dytë. Lista duhet të përmbajë të dhënat e mëposhtme:</w:t>
      </w:r>
    </w:p>
    <w:p w14:paraId="3D529030" w14:textId="463D93BE"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a) </w:t>
      </w:r>
      <w:r w:rsidR="00D84231">
        <w:rPr>
          <w:rFonts w:ascii="Garamond" w:eastAsiaTheme="minorHAnsi" w:hAnsi="Garamond"/>
          <w:color w:val="000000"/>
          <w:lang w:val="sq-AL"/>
        </w:rPr>
        <w:t>e</w:t>
      </w:r>
      <w:r w:rsidRPr="00D84231">
        <w:rPr>
          <w:rFonts w:ascii="Garamond" w:eastAsiaTheme="minorHAnsi" w:hAnsi="Garamond"/>
          <w:color w:val="000000"/>
          <w:lang w:val="sq-AL"/>
        </w:rPr>
        <w:t>mrin, mbiemrin e përfituesit;</w:t>
      </w:r>
    </w:p>
    <w:p w14:paraId="23725163" w14:textId="65027C08" w:rsidR="00BC5B6C"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b) </w:t>
      </w:r>
      <w:r w:rsidR="00D84231">
        <w:rPr>
          <w:rFonts w:ascii="Garamond" w:eastAsiaTheme="minorHAnsi" w:hAnsi="Garamond"/>
          <w:color w:val="000000"/>
          <w:lang w:val="sq-AL"/>
        </w:rPr>
        <w:t>n</w:t>
      </w:r>
      <w:r w:rsidRPr="00D84231">
        <w:rPr>
          <w:rFonts w:ascii="Garamond" w:eastAsiaTheme="minorHAnsi" w:hAnsi="Garamond"/>
          <w:color w:val="000000"/>
          <w:lang w:val="sq-AL"/>
        </w:rPr>
        <w:t>umrin personal të identifikimit të përfituesit;</w:t>
      </w:r>
    </w:p>
    <w:p w14:paraId="033B7DD3" w14:textId="77777777" w:rsidR="00BC5B6C" w:rsidRPr="00D84231" w:rsidRDefault="00BC5B6C">
      <w:pPr>
        <w:spacing w:after="200" w:line="276" w:lineRule="auto"/>
        <w:rPr>
          <w:rFonts w:ascii="Garamond" w:eastAsiaTheme="minorHAnsi" w:hAnsi="Garamond"/>
          <w:color w:val="000000"/>
          <w:lang w:val="sq-AL"/>
        </w:rPr>
      </w:pPr>
      <w:r w:rsidRPr="00D84231">
        <w:rPr>
          <w:rFonts w:ascii="Garamond" w:eastAsiaTheme="minorHAnsi" w:hAnsi="Garamond"/>
          <w:color w:val="000000"/>
          <w:lang w:val="sq-AL"/>
        </w:rPr>
        <w:br w:type="page"/>
      </w:r>
    </w:p>
    <w:p w14:paraId="38211143" w14:textId="77777777" w:rsidR="00F7615B" w:rsidRPr="00D84231" w:rsidRDefault="00F7615B" w:rsidP="00F7615B">
      <w:pPr>
        <w:autoSpaceDE w:val="0"/>
        <w:autoSpaceDN w:val="0"/>
        <w:adjustRightInd w:val="0"/>
        <w:ind w:firstLine="284"/>
        <w:jc w:val="both"/>
        <w:rPr>
          <w:rFonts w:ascii="Garamond" w:eastAsiaTheme="minorHAnsi" w:hAnsi="Garamond"/>
          <w:color w:val="000000"/>
          <w:lang w:val="sq-AL"/>
        </w:rPr>
      </w:pPr>
    </w:p>
    <w:p w14:paraId="73A91588" w14:textId="10B15B26"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c) </w:t>
      </w:r>
      <w:r w:rsidR="00D84231">
        <w:rPr>
          <w:rFonts w:ascii="Garamond" w:eastAsiaTheme="minorHAnsi" w:hAnsi="Garamond"/>
          <w:color w:val="000000"/>
          <w:lang w:val="sq-AL"/>
        </w:rPr>
        <w:t>bankën</w:t>
      </w:r>
      <w:r w:rsidRPr="00D84231">
        <w:rPr>
          <w:rFonts w:ascii="Garamond" w:eastAsiaTheme="minorHAnsi" w:hAnsi="Garamond"/>
          <w:color w:val="000000"/>
          <w:lang w:val="sq-AL"/>
        </w:rPr>
        <w:t xml:space="preserve"> ku ka marrëveshjen zyra përkatëse e punësimit;</w:t>
      </w:r>
    </w:p>
    <w:p w14:paraId="38AC090E" w14:textId="75C61B32"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r w:rsidRPr="00D84231">
        <w:rPr>
          <w:rFonts w:ascii="Garamond" w:eastAsiaTheme="minorHAnsi" w:hAnsi="Garamond" w:cs="Arial"/>
          <w:color w:val="000000"/>
          <w:lang w:val="sq-AL"/>
        </w:rPr>
        <w:t>ç)</w:t>
      </w:r>
      <w:r w:rsidR="00D84231">
        <w:rPr>
          <w:rFonts w:ascii="Garamond" w:eastAsiaTheme="minorHAnsi" w:hAnsi="Garamond" w:cs="Arial"/>
          <w:color w:val="000000"/>
          <w:lang w:val="sq-AL"/>
        </w:rPr>
        <w:t xml:space="preserve"> </w:t>
      </w:r>
      <w:r w:rsidRPr="00D84231">
        <w:rPr>
          <w:rFonts w:ascii="Garamond" w:eastAsiaTheme="minorHAnsi" w:hAnsi="Garamond" w:cs="Arial"/>
          <w:color w:val="000000"/>
          <w:lang w:val="sq-AL"/>
        </w:rPr>
        <w:t>IBAN-in e llogarisë bankare;</w:t>
      </w:r>
    </w:p>
    <w:p w14:paraId="3AE4214C" w14:textId="5A1CF384"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r w:rsidRPr="00D84231">
        <w:rPr>
          <w:rFonts w:ascii="Garamond" w:eastAsiaTheme="minorHAnsi" w:hAnsi="Garamond" w:cs="Arial"/>
          <w:color w:val="000000"/>
          <w:lang w:val="sq-AL"/>
        </w:rPr>
        <w:t>d)</w:t>
      </w:r>
      <w:r w:rsidR="00D84231">
        <w:rPr>
          <w:rFonts w:ascii="Garamond" w:eastAsiaTheme="minorHAnsi" w:hAnsi="Garamond" w:cs="Arial"/>
          <w:color w:val="000000"/>
          <w:lang w:val="sq-AL"/>
        </w:rPr>
        <w:t xml:space="preserve"> m</w:t>
      </w:r>
      <w:r w:rsidRPr="00D84231">
        <w:rPr>
          <w:rFonts w:ascii="Garamond" w:eastAsiaTheme="minorHAnsi" w:hAnsi="Garamond" w:cs="Arial"/>
          <w:color w:val="000000"/>
          <w:lang w:val="sq-AL"/>
        </w:rPr>
        <w:t xml:space="preserve">asën e pagesës. </w:t>
      </w:r>
    </w:p>
    <w:p w14:paraId="541083FA" w14:textId="1E2DECE5"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3. Zyra përkatëse e punësimit ruan dhe administron dokumentacionin e përcaktuar sipas këtij vendimi, në përputhje me dispozitat ligjore e nënligjore të parashikuara për ruajtjen e dokumentacionit dhe arkivat.</w:t>
      </w:r>
    </w:p>
    <w:p w14:paraId="618840BF" w14:textId="2584561E" w:rsidR="00F7615B" w:rsidRPr="00D84231" w:rsidRDefault="00F7615B" w:rsidP="00F7615B">
      <w:pPr>
        <w:autoSpaceDE w:val="0"/>
        <w:autoSpaceDN w:val="0"/>
        <w:adjustRightInd w:val="0"/>
        <w:ind w:firstLine="284"/>
        <w:jc w:val="both"/>
        <w:rPr>
          <w:rFonts w:ascii="Garamond" w:eastAsiaTheme="minorHAnsi" w:hAnsi="Garamond"/>
          <w:bCs/>
          <w:color w:val="000000"/>
          <w:lang w:val="sq-AL"/>
        </w:rPr>
      </w:pPr>
      <w:r w:rsidRPr="00D84231">
        <w:rPr>
          <w:rFonts w:ascii="Garamond" w:eastAsiaTheme="minorHAnsi" w:hAnsi="Garamond"/>
          <w:bCs/>
          <w:color w:val="000000"/>
          <w:lang w:val="sq-AL"/>
        </w:rPr>
        <w:t>IV. DISPOZITA TË FUNDIT</w:t>
      </w:r>
    </w:p>
    <w:p w14:paraId="11335FBF" w14:textId="18C94A43"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1. Fondi prej 420 000 000 (katërqind e njëzet milionë) lekësh përballohet nga buxheti i miratuar për vitin 2022 për Ministrinë e Financave dhe Ekonomisë, përkatësisht në zërin “Pagesa e papunësisë”, të programit b</w:t>
      </w:r>
      <w:r w:rsidR="00D84231">
        <w:rPr>
          <w:rFonts w:ascii="Garamond" w:eastAsiaTheme="minorHAnsi" w:hAnsi="Garamond"/>
          <w:color w:val="000000"/>
          <w:lang w:val="sq-AL"/>
        </w:rPr>
        <w:t>uxhetor 10550 “Tregu i punës”.</w:t>
      </w:r>
    </w:p>
    <w:p w14:paraId="6D8FD187" w14:textId="4A058AE0" w:rsidR="00F7615B" w:rsidRPr="00D84231" w:rsidRDefault="00F7615B" w:rsidP="00F7615B">
      <w:pPr>
        <w:autoSpaceDE w:val="0"/>
        <w:autoSpaceDN w:val="0"/>
        <w:adjustRightInd w:val="0"/>
        <w:ind w:firstLine="284"/>
        <w:jc w:val="both"/>
        <w:rPr>
          <w:rFonts w:ascii="Garamond" w:eastAsiaTheme="minorHAnsi" w:hAnsi="Garamond"/>
          <w:color w:val="000000"/>
          <w:lang w:val="sq-AL"/>
        </w:rPr>
      </w:pPr>
      <w:r w:rsidRPr="00D84231">
        <w:rPr>
          <w:rFonts w:ascii="Garamond" w:eastAsiaTheme="minorHAnsi" w:hAnsi="Garamond"/>
          <w:color w:val="000000"/>
          <w:lang w:val="sq-AL"/>
        </w:rPr>
        <w:t xml:space="preserve"> 2. Ngarkohen Ministria e Financave dhe Ekonomisë dhe Agjencia Kombëtare e Punësimit për zbatimin e këtij vendimi.</w:t>
      </w:r>
    </w:p>
    <w:p w14:paraId="067C1223" w14:textId="2A8D43DA"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r w:rsidRPr="00D84231">
        <w:rPr>
          <w:rFonts w:ascii="Garamond" w:eastAsiaTheme="minorHAnsi" w:hAnsi="Garamond" w:cs="Arial"/>
          <w:color w:val="000000"/>
          <w:lang w:val="sq-AL"/>
        </w:rPr>
        <w:t>Ky vendim hyn në fuqi pas botimit në Fletoren Zyrtare.</w:t>
      </w:r>
    </w:p>
    <w:p w14:paraId="3B867AF6" w14:textId="77777777" w:rsidR="00F7615B" w:rsidRPr="00D84231" w:rsidRDefault="00F7615B" w:rsidP="00F7615B">
      <w:pPr>
        <w:autoSpaceDE w:val="0"/>
        <w:autoSpaceDN w:val="0"/>
        <w:adjustRightInd w:val="0"/>
        <w:ind w:firstLine="284"/>
        <w:jc w:val="both"/>
        <w:rPr>
          <w:rFonts w:ascii="Garamond" w:eastAsiaTheme="minorHAnsi" w:hAnsi="Garamond" w:cs="Arial"/>
          <w:color w:val="000000"/>
          <w:lang w:val="sq-AL"/>
        </w:rPr>
      </w:pPr>
    </w:p>
    <w:p w14:paraId="5864FB89" w14:textId="38D614BC" w:rsidR="00F7615B" w:rsidRPr="00D84231" w:rsidRDefault="00F7615B" w:rsidP="00F7615B">
      <w:pPr>
        <w:autoSpaceDE w:val="0"/>
        <w:autoSpaceDN w:val="0"/>
        <w:adjustRightInd w:val="0"/>
        <w:ind w:firstLine="284"/>
        <w:jc w:val="right"/>
        <w:rPr>
          <w:rFonts w:ascii="Garamond" w:eastAsiaTheme="minorHAnsi" w:hAnsi="Garamond" w:cs="Arial"/>
          <w:bCs/>
          <w:color w:val="000000"/>
          <w:lang w:val="sq-AL"/>
        </w:rPr>
      </w:pPr>
      <w:r w:rsidRPr="00D84231">
        <w:rPr>
          <w:rFonts w:ascii="Garamond" w:eastAsiaTheme="minorHAnsi" w:hAnsi="Garamond" w:cs="Arial"/>
          <w:bCs/>
          <w:color w:val="000000"/>
          <w:lang w:val="sq-AL"/>
        </w:rPr>
        <w:t>ZËVENDËSKRYEMINISTËR</w:t>
      </w:r>
    </w:p>
    <w:p w14:paraId="292B8A85" w14:textId="539952DA" w:rsidR="00F7615B" w:rsidRPr="00D84231" w:rsidRDefault="00F7615B" w:rsidP="00F7615B">
      <w:pPr>
        <w:autoSpaceDE w:val="0"/>
        <w:autoSpaceDN w:val="0"/>
        <w:adjustRightInd w:val="0"/>
        <w:ind w:firstLine="284"/>
        <w:jc w:val="right"/>
        <w:rPr>
          <w:rFonts w:ascii="Garamond" w:eastAsiaTheme="minorHAnsi" w:hAnsi="Garamond" w:cs="Arial"/>
          <w:b/>
          <w:bCs/>
          <w:color w:val="000000"/>
          <w:lang w:val="sq-AL"/>
        </w:rPr>
      </w:pPr>
      <w:r w:rsidRPr="00D84231">
        <w:rPr>
          <w:rFonts w:ascii="Garamond" w:eastAsiaTheme="minorHAnsi" w:hAnsi="Garamond" w:cs="Arial"/>
          <w:b/>
          <w:bCs/>
          <w:color w:val="000000"/>
          <w:lang w:val="sq-AL"/>
        </w:rPr>
        <w:t>Arben Ahmetaj</w:t>
      </w:r>
    </w:p>
    <w:p w14:paraId="0FE30320" w14:textId="77777777" w:rsidR="0087050D" w:rsidRPr="00D84231" w:rsidRDefault="0087050D" w:rsidP="00F7615B">
      <w:pPr>
        <w:ind w:firstLine="284"/>
        <w:jc w:val="right"/>
        <w:rPr>
          <w:rFonts w:ascii="Garamond" w:hAnsi="Garamond"/>
          <w:lang w:val="sq-AL"/>
        </w:rPr>
      </w:pPr>
    </w:p>
    <w:sectPr w:rsidR="0087050D" w:rsidRPr="00D84231" w:rsidSect="0087050D">
      <w:pgSz w:w="11907" w:h="16839" w:code="9"/>
      <w:pgMar w:top="1440" w:right="1440" w:bottom="9" w:left="1440" w:header="720" w:footer="26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945511" w16cex:dateUtc="2022-01-20T20:39:00Z"/>
  <w16cex:commentExtensible w16cex:durableId="2595082B" w16cex:dateUtc="2022-01-21T09:23:00Z"/>
  <w16cex:commentExtensible w16cex:durableId="259460F5" w16cex:dateUtc="2022-01-20T21:30:00Z"/>
  <w16cex:commentExtensible w16cex:durableId="2594598B" w16cex:dateUtc="2022-01-20T2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CBD977E" w16cid:durableId="25945511"/>
  <w16cid:commentId w16cid:paraId="0B07BB9E" w16cid:durableId="2595082B"/>
  <w16cid:commentId w16cid:paraId="7C1C0BB2" w16cid:durableId="259460F5"/>
  <w16cid:commentId w16cid:paraId="5A7D3DAB" w16cid:durableId="2594598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37882B" w14:textId="77777777" w:rsidR="005A54DD" w:rsidRDefault="005A54DD">
      <w:r>
        <w:separator/>
      </w:r>
    </w:p>
  </w:endnote>
  <w:endnote w:type="continuationSeparator" w:id="0">
    <w:p w14:paraId="209503EC" w14:textId="77777777" w:rsidR="005A54DD" w:rsidRDefault="005A54DD">
      <w:r>
        <w:continuationSeparator/>
      </w:r>
    </w:p>
  </w:endnote>
  <w:endnote w:type="continuationNotice" w:id="1">
    <w:p w14:paraId="732AB294" w14:textId="77777777" w:rsidR="005A54DD" w:rsidRDefault="005A54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FFCBA0" w14:textId="77777777" w:rsidR="005A54DD" w:rsidRDefault="005A54DD">
      <w:r>
        <w:separator/>
      </w:r>
    </w:p>
  </w:footnote>
  <w:footnote w:type="continuationSeparator" w:id="0">
    <w:p w14:paraId="45805796" w14:textId="77777777" w:rsidR="005A54DD" w:rsidRDefault="005A54DD">
      <w:r>
        <w:continuationSeparator/>
      </w:r>
    </w:p>
  </w:footnote>
  <w:footnote w:type="continuationNotice" w:id="1">
    <w:p w14:paraId="70D67C81" w14:textId="77777777" w:rsidR="005A54DD" w:rsidRDefault="005A54D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820C5"/>
    <w:multiLevelType w:val="hybridMultilevel"/>
    <w:tmpl w:val="10EA4584"/>
    <w:lvl w:ilvl="0" w:tplc="374E1E70">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1223E4"/>
    <w:multiLevelType w:val="hybridMultilevel"/>
    <w:tmpl w:val="107A9576"/>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0C930C4A"/>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11BA3183"/>
    <w:multiLevelType w:val="hybridMultilevel"/>
    <w:tmpl w:val="1E02A8B2"/>
    <w:lvl w:ilvl="0" w:tplc="48CE8FE0">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5273990"/>
    <w:multiLevelType w:val="hybridMultilevel"/>
    <w:tmpl w:val="B7A81BC8"/>
    <w:lvl w:ilvl="0" w:tplc="8C76FD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63F176C"/>
    <w:multiLevelType w:val="hybridMultilevel"/>
    <w:tmpl w:val="53CE9264"/>
    <w:lvl w:ilvl="0" w:tplc="0809000F">
      <w:start w:val="1"/>
      <w:numFmt w:val="decimal"/>
      <w:lvlText w:val="%1."/>
      <w:lvlJc w:val="left"/>
      <w:pPr>
        <w:ind w:left="720" w:hanging="360"/>
      </w:pPr>
    </w:lvl>
    <w:lvl w:ilvl="1" w:tplc="A90225A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C2C7CA5"/>
    <w:multiLevelType w:val="hybridMultilevel"/>
    <w:tmpl w:val="4BD22472"/>
    <w:lvl w:ilvl="0" w:tplc="2878013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99508B"/>
    <w:multiLevelType w:val="hybridMultilevel"/>
    <w:tmpl w:val="0CDE0A62"/>
    <w:lvl w:ilvl="0" w:tplc="4EE2C056">
      <w:start w:val="1"/>
      <w:numFmt w:val="lowerLetter"/>
      <w:lvlText w:val="%1)"/>
      <w:lvlJc w:val="left"/>
      <w:pPr>
        <w:ind w:left="720" w:hanging="360"/>
      </w:pPr>
      <w:rPr>
        <w:rFonts w:asciiTheme="minorHAnsi" w:eastAsiaTheme="minorEastAsia"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394872"/>
    <w:multiLevelType w:val="hybridMultilevel"/>
    <w:tmpl w:val="108AC25E"/>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nsid w:val="221A6F83"/>
    <w:multiLevelType w:val="hybridMultilevel"/>
    <w:tmpl w:val="A57854AE"/>
    <w:lvl w:ilvl="0" w:tplc="6A5CAE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22C52508"/>
    <w:multiLevelType w:val="hybridMultilevel"/>
    <w:tmpl w:val="A796C0B8"/>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25F605F6"/>
    <w:multiLevelType w:val="hybridMultilevel"/>
    <w:tmpl w:val="879CE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AD6817"/>
    <w:multiLevelType w:val="hybridMultilevel"/>
    <w:tmpl w:val="10109BDA"/>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2B53590A"/>
    <w:multiLevelType w:val="hybridMultilevel"/>
    <w:tmpl w:val="CD0830A0"/>
    <w:lvl w:ilvl="0" w:tplc="B9568680">
      <w:start w:val="1"/>
      <w:numFmt w:val="decimal"/>
      <w:lvlText w:val="%1."/>
      <w:lvlJc w:val="left"/>
      <w:pPr>
        <w:ind w:left="36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E11AB3"/>
    <w:multiLevelType w:val="hybridMultilevel"/>
    <w:tmpl w:val="EC480A9A"/>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30FF5EF7"/>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31497231"/>
    <w:multiLevelType w:val="hybridMultilevel"/>
    <w:tmpl w:val="AA12FB68"/>
    <w:lvl w:ilvl="0" w:tplc="3A9250FE">
      <w:start w:val="1"/>
      <w:numFmt w:val="decimal"/>
      <w:lvlText w:val="%1."/>
      <w:lvlJc w:val="left"/>
      <w:pPr>
        <w:ind w:left="570" w:hanging="5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3481245"/>
    <w:multiLevelType w:val="hybridMultilevel"/>
    <w:tmpl w:val="587E360A"/>
    <w:lvl w:ilvl="0" w:tplc="9260176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nsid w:val="3A91124B"/>
    <w:multiLevelType w:val="hybridMultilevel"/>
    <w:tmpl w:val="EC869060"/>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nsid w:val="3CA53A2F"/>
    <w:multiLevelType w:val="hybridMultilevel"/>
    <w:tmpl w:val="3CDE8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450A87"/>
    <w:multiLevelType w:val="hybridMultilevel"/>
    <w:tmpl w:val="B7A81BC8"/>
    <w:lvl w:ilvl="0" w:tplc="8C76FD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49033539"/>
    <w:multiLevelType w:val="hybridMultilevel"/>
    <w:tmpl w:val="5602E0C8"/>
    <w:lvl w:ilvl="0" w:tplc="3BD0EB16">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B832994"/>
    <w:multiLevelType w:val="hybridMultilevel"/>
    <w:tmpl w:val="7AAC9580"/>
    <w:lvl w:ilvl="0" w:tplc="0809000F">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4BCD3F8B"/>
    <w:multiLevelType w:val="hybridMultilevel"/>
    <w:tmpl w:val="B7A81BC8"/>
    <w:lvl w:ilvl="0" w:tplc="8C76FD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4F6F1FAE"/>
    <w:multiLevelType w:val="hybridMultilevel"/>
    <w:tmpl w:val="34065134"/>
    <w:lvl w:ilvl="0" w:tplc="A1027B02">
      <w:start w:val="1"/>
      <w:numFmt w:val="decimal"/>
      <w:lvlText w:val="%1."/>
      <w:lvlJc w:val="left"/>
      <w:pPr>
        <w:ind w:left="644" w:hanging="360"/>
      </w:pPr>
      <w:rPr>
        <w:rFonts w:ascii="Times New Roman" w:eastAsia="Times New Roman" w:hAnsi="Times New Roman" w:cs="Times New Roman"/>
        <w:sz w:val="28"/>
        <w:szCs w:val="28"/>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5269486E"/>
    <w:multiLevelType w:val="hybridMultilevel"/>
    <w:tmpl w:val="E97613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34536CC"/>
    <w:multiLevelType w:val="hybridMultilevel"/>
    <w:tmpl w:val="E2CC626A"/>
    <w:lvl w:ilvl="0" w:tplc="6A5CAE3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54562896"/>
    <w:multiLevelType w:val="hybridMultilevel"/>
    <w:tmpl w:val="418E6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2E1546"/>
    <w:multiLevelType w:val="multilevel"/>
    <w:tmpl w:val="5D4244A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9">
    <w:nsid w:val="58D767F3"/>
    <w:multiLevelType w:val="hybridMultilevel"/>
    <w:tmpl w:val="F16E8C16"/>
    <w:lvl w:ilvl="0" w:tplc="27F433F0">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5AB80C90"/>
    <w:multiLevelType w:val="hybridMultilevel"/>
    <w:tmpl w:val="3D3454AE"/>
    <w:lvl w:ilvl="0" w:tplc="2878013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66EE020C"/>
    <w:multiLevelType w:val="hybridMultilevel"/>
    <w:tmpl w:val="89561B5C"/>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8FE3252"/>
    <w:multiLevelType w:val="hybridMultilevel"/>
    <w:tmpl w:val="C1F2E7E4"/>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nsid w:val="73154D99"/>
    <w:multiLevelType w:val="hybridMultilevel"/>
    <w:tmpl w:val="70281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9700EB8"/>
    <w:multiLevelType w:val="hybridMultilevel"/>
    <w:tmpl w:val="B89CE0B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nsid w:val="7B9A1E87"/>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6">
    <w:nsid w:val="7DF32B8C"/>
    <w:multiLevelType w:val="hybridMultilevel"/>
    <w:tmpl w:val="B31A935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7">
    <w:nsid w:val="7F955482"/>
    <w:multiLevelType w:val="hybridMultilevel"/>
    <w:tmpl w:val="8E409C4A"/>
    <w:lvl w:ilvl="0" w:tplc="B90A63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19"/>
  </w:num>
  <w:num w:numId="10">
    <w:abstractNumId w:val="27"/>
  </w:num>
  <w:num w:numId="11">
    <w:abstractNumId w:val="11"/>
  </w:num>
  <w:num w:numId="12">
    <w:abstractNumId w:val="21"/>
  </w:num>
  <w:num w:numId="13">
    <w:abstractNumId w:val="0"/>
  </w:num>
  <w:num w:numId="14">
    <w:abstractNumId w:val="13"/>
  </w:num>
  <w:num w:numId="15">
    <w:abstractNumId w:val="37"/>
  </w:num>
  <w:num w:numId="16">
    <w:abstractNumId w:val="16"/>
  </w:num>
  <w:num w:numId="17">
    <w:abstractNumId w:val="12"/>
  </w:num>
  <w:num w:numId="18">
    <w:abstractNumId w:val="14"/>
  </w:num>
  <w:num w:numId="19">
    <w:abstractNumId w:val="18"/>
  </w:num>
  <w:num w:numId="20">
    <w:abstractNumId w:val="35"/>
  </w:num>
  <w:num w:numId="21">
    <w:abstractNumId w:val="25"/>
  </w:num>
  <w:num w:numId="22">
    <w:abstractNumId w:val="7"/>
  </w:num>
  <w:num w:numId="23">
    <w:abstractNumId w:val="34"/>
  </w:num>
  <w:num w:numId="24">
    <w:abstractNumId w:val="9"/>
  </w:num>
  <w:num w:numId="25">
    <w:abstractNumId w:val="8"/>
  </w:num>
  <w:num w:numId="26">
    <w:abstractNumId w:val="4"/>
  </w:num>
  <w:num w:numId="27">
    <w:abstractNumId w:val="10"/>
  </w:num>
  <w:num w:numId="28">
    <w:abstractNumId w:val="30"/>
  </w:num>
  <w:num w:numId="29">
    <w:abstractNumId w:val="6"/>
  </w:num>
  <w:num w:numId="30">
    <w:abstractNumId w:val="2"/>
  </w:num>
  <w:num w:numId="31">
    <w:abstractNumId w:val="1"/>
  </w:num>
  <w:num w:numId="32">
    <w:abstractNumId w:val="3"/>
  </w:num>
  <w:num w:numId="33">
    <w:abstractNumId w:val="20"/>
  </w:num>
  <w:num w:numId="34">
    <w:abstractNumId w:val="23"/>
  </w:num>
  <w:num w:numId="35">
    <w:abstractNumId w:val="24"/>
  </w:num>
  <w:num w:numId="36">
    <w:abstractNumId w:val="36"/>
  </w:num>
  <w:num w:numId="37">
    <w:abstractNumId w:val="15"/>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E09"/>
    <w:rsid w:val="00051EC9"/>
    <w:rsid w:val="00055EC6"/>
    <w:rsid w:val="000A6E3A"/>
    <w:rsid w:val="000B1C1D"/>
    <w:rsid w:val="000C6036"/>
    <w:rsid w:val="000F493C"/>
    <w:rsid w:val="0011214C"/>
    <w:rsid w:val="001A02A3"/>
    <w:rsid w:val="001A1E07"/>
    <w:rsid w:val="001A3A24"/>
    <w:rsid w:val="001D0C55"/>
    <w:rsid w:val="001F69F2"/>
    <w:rsid w:val="00272F42"/>
    <w:rsid w:val="00281B7A"/>
    <w:rsid w:val="002C4593"/>
    <w:rsid w:val="002D4BD3"/>
    <w:rsid w:val="00366B72"/>
    <w:rsid w:val="00397AA2"/>
    <w:rsid w:val="003B3165"/>
    <w:rsid w:val="003C6E9A"/>
    <w:rsid w:val="0040652E"/>
    <w:rsid w:val="004112D0"/>
    <w:rsid w:val="004350A4"/>
    <w:rsid w:val="004A384D"/>
    <w:rsid w:val="004B7784"/>
    <w:rsid w:val="004D4F77"/>
    <w:rsid w:val="00567F9A"/>
    <w:rsid w:val="00593889"/>
    <w:rsid w:val="00596D45"/>
    <w:rsid w:val="005A153B"/>
    <w:rsid w:val="005A54DD"/>
    <w:rsid w:val="005E12E2"/>
    <w:rsid w:val="00600308"/>
    <w:rsid w:val="00606B4A"/>
    <w:rsid w:val="00610346"/>
    <w:rsid w:val="00664CED"/>
    <w:rsid w:val="006765A9"/>
    <w:rsid w:val="006A4FF7"/>
    <w:rsid w:val="006C33B7"/>
    <w:rsid w:val="00712B60"/>
    <w:rsid w:val="00714E28"/>
    <w:rsid w:val="007356B0"/>
    <w:rsid w:val="0077305C"/>
    <w:rsid w:val="007D0C78"/>
    <w:rsid w:val="007E7DBA"/>
    <w:rsid w:val="008103AC"/>
    <w:rsid w:val="008354AF"/>
    <w:rsid w:val="00850E6B"/>
    <w:rsid w:val="00861CAC"/>
    <w:rsid w:val="0086457D"/>
    <w:rsid w:val="0087050D"/>
    <w:rsid w:val="008D3D67"/>
    <w:rsid w:val="00965FD1"/>
    <w:rsid w:val="00985E09"/>
    <w:rsid w:val="0099619D"/>
    <w:rsid w:val="009A35A4"/>
    <w:rsid w:val="009B38D4"/>
    <w:rsid w:val="009C7B92"/>
    <w:rsid w:val="009D69A5"/>
    <w:rsid w:val="009E6AF4"/>
    <w:rsid w:val="00A22846"/>
    <w:rsid w:val="00A344AE"/>
    <w:rsid w:val="00A44ABA"/>
    <w:rsid w:val="00AA173C"/>
    <w:rsid w:val="00B33438"/>
    <w:rsid w:val="00B44DC9"/>
    <w:rsid w:val="00B92BD1"/>
    <w:rsid w:val="00BB6BBE"/>
    <w:rsid w:val="00BC5B6C"/>
    <w:rsid w:val="00BF445B"/>
    <w:rsid w:val="00C01FE0"/>
    <w:rsid w:val="00C336BF"/>
    <w:rsid w:val="00C50BD7"/>
    <w:rsid w:val="00C73A11"/>
    <w:rsid w:val="00C77D45"/>
    <w:rsid w:val="00CC4F8F"/>
    <w:rsid w:val="00CD35B9"/>
    <w:rsid w:val="00D05EAC"/>
    <w:rsid w:val="00D84231"/>
    <w:rsid w:val="00DA39A9"/>
    <w:rsid w:val="00DA5EEC"/>
    <w:rsid w:val="00E14CE5"/>
    <w:rsid w:val="00E210DC"/>
    <w:rsid w:val="00E42D0C"/>
    <w:rsid w:val="00EA6001"/>
    <w:rsid w:val="00EB65AF"/>
    <w:rsid w:val="00EF291A"/>
    <w:rsid w:val="00F00C9B"/>
    <w:rsid w:val="00F25B17"/>
    <w:rsid w:val="00F2623E"/>
    <w:rsid w:val="00F41B96"/>
    <w:rsid w:val="00F74EA2"/>
    <w:rsid w:val="00F7615B"/>
    <w:rsid w:val="00FA78AE"/>
    <w:rsid w:val="00FE5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E302D5"/>
  <w15:docId w15:val="{1FCAA983-4F60-42A8-9AB9-ABC0768D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E09"/>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unhideWhenUsed/>
    <w:qFormat/>
    <w:rsid w:val="00985E0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85E09"/>
    <w:rPr>
      <w:rFonts w:asciiTheme="majorHAnsi" w:eastAsiaTheme="majorEastAsia" w:hAnsiTheme="majorHAnsi" w:cstheme="majorBidi"/>
      <w:i/>
      <w:iCs/>
      <w:color w:val="365F91" w:themeColor="accent1" w:themeShade="BF"/>
      <w:sz w:val="24"/>
      <w:szCs w:val="24"/>
    </w:rPr>
  </w:style>
  <w:style w:type="paragraph" w:styleId="Header">
    <w:name w:val="header"/>
    <w:basedOn w:val="Normal"/>
    <w:link w:val="HeaderChar"/>
    <w:uiPriority w:val="99"/>
    <w:unhideWhenUsed/>
    <w:rsid w:val="00985E09"/>
    <w:pPr>
      <w:tabs>
        <w:tab w:val="center" w:pos="4680"/>
        <w:tab w:val="right" w:pos="9360"/>
      </w:tabs>
    </w:pPr>
  </w:style>
  <w:style w:type="character" w:customStyle="1" w:styleId="HeaderChar">
    <w:name w:val="Header Char"/>
    <w:basedOn w:val="DefaultParagraphFont"/>
    <w:link w:val="Header"/>
    <w:uiPriority w:val="99"/>
    <w:rsid w:val="00985E0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85E09"/>
    <w:pPr>
      <w:tabs>
        <w:tab w:val="center" w:pos="4680"/>
        <w:tab w:val="right" w:pos="9360"/>
      </w:tabs>
    </w:pPr>
  </w:style>
  <w:style w:type="character" w:customStyle="1" w:styleId="FooterChar">
    <w:name w:val="Footer Char"/>
    <w:basedOn w:val="DefaultParagraphFont"/>
    <w:link w:val="Footer"/>
    <w:uiPriority w:val="99"/>
    <w:rsid w:val="00985E0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85E09"/>
    <w:rPr>
      <w:rFonts w:ascii="Tahoma" w:hAnsi="Tahoma" w:cs="Tahoma"/>
      <w:sz w:val="16"/>
      <w:szCs w:val="16"/>
    </w:rPr>
  </w:style>
  <w:style w:type="character" w:customStyle="1" w:styleId="BalloonTextChar">
    <w:name w:val="Balloon Text Char"/>
    <w:basedOn w:val="DefaultParagraphFont"/>
    <w:link w:val="BalloonText"/>
    <w:uiPriority w:val="99"/>
    <w:semiHidden/>
    <w:rsid w:val="00985E09"/>
    <w:rPr>
      <w:rFonts w:ascii="Tahoma" w:eastAsia="Times New Roman" w:hAnsi="Tahoma" w:cs="Tahoma"/>
      <w:sz w:val="16"/>
      <w:szCs w:val="16"/>
    </w:rPr>
  </w:style>
  <w:style w:type="paragraph" w:styleId="ListParagraph">
    <w:name w:val="List Paragraph"/>
    <w:basedOn w:val="Normal"/>
    <w:uiPriority w:val="34"/>
    <w:qFormat/>
    <w:rsid w:val="00985E09"/>
    <w:pPr>
      <w:ind w:left="720"/>
      <w:contextualSpacing/>
    </w:pPr>
  </w:style>
  <w:style w:type="character" w:styleId="CommentReference">
    <w:name w:val="annotation reference"/>
    <w:basedOn w:val="DefaultParagraphFont"/>
    <w:uiPriority w:val="99"/>
    <w:semiHidden/>
    <w:unhideWhenUsed/>
    <w:rsid w:val="00985E09"/>
    <w:rPr>
      <w:sz w:val="16"/>
      <w:szCs w:val="16"/>
    </w:rPr>
  </w:style>
  <w:style w:type="paragraph" w:styleId="CommentText">
    <w:name w:val="annotation text"/>
    <w:basedOn w:val="Normal"/>
    <w:link w:val="CommentTextChar"/>
    <w:uiPriority w:val="99"/>
    <w:semiHidden/>
    <w:unhideWhenUsed/>
    <w:rsid w:val="00985E09"/>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985E0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85E09"/>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985E09"/>
    <w:rPr>
      <w:rFonts w:ascii="Times New Roman" w:eastAsia="Times New Roman" w:hAnsi="Times New Roman" w:cs="Times New Roman"/>
      <w:b/>
      <w:bCs/>
      <w:sz w:val="20"/>
      <w:szCs w:val="20"/>
    </w:rPr>
  </w:style>
  <w:style w:type="paragraph" w:customStyle="1" w:styleId="Default">
    <w:name w:val="Default"/>
    <w:rsid w:val="00985E09"/>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985E09"/>
    <w:rPr>
      <w:rFonts w:eastAsia="MS Mincho"/>
      <w:sz w:val="20"/>
      <w:szCs w:val="20"/>
    </w:rPr>
  </w:style>
  <w:style w:type="character" w:customStyle="1" w:styleId="FootnoteTextChar">
    <w:name w:val="Footnote Text Char"/>
    <w:basedOn w:val="DefaultParagraphFont"/>
    <w:link w:val="FootnoteText"/>
    <w:uiPriority w:val="99"/>
    <w:semiHidden/>
    <w:rsid w:val="00985E09"/>
    <w:rPr>
      <w:rFonts w:ascii="Times New Roman" w:eastAsia="MS Mincho" w:hAnsi="Times New Roman" w:cs="Times New Roman"/>
      <w:sz w:val="20"/>
      <w:szCs w:val="20"/>
    </w:rPr>
  </w:style>
  <w:style w:type="character" w:styleId="FootnoteReference">
    <w:name w:val="footnote reference"/>
    <w:uiPriority w:val="99"/>
    <w:semiHidden/>
    <w:unhideWhenUsed/>
    <w:rsid w:val="00985E09"/>
    <w:rPr>
      <w:vertAlign w:val="superscript"/>
    </w:rPr>
  </w:style>
  <w:style w:type="paragraph" w:styleId="NormalWeb">
    <w:name w:val="Normal (Web)"/>
    <w:basedOn w:val="Normal"/>
    <w:uiPriority w:val="99"/>
    <w:unhideWhenUsed/>
    <w:rsid w:val="00985E09"/>
    <w:pPr>
      <w:spacing w:before="100" w:beforeAutospacing="1" w:after="100" w:afterAutospacing="1"/>
    </w:pPr>
    <w:rPr>
      <w:lang w:val="sq-AL" w:eastAsia="sq-AL"/>
    </w:rPr>
  </w:style>
  <w:style w:type="paragraph" w:styleId="NoSpacing">
    <w:name w:val="No Spacing"/>
    <w:uiPriority w:val="1"/>
    <w:qFormat/>
    <w:rsid w:val="00985E0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85E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85E09"/>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85E09"/>
    <w:rPr>
      <w:color w:val="0563C1"/>
      <w:u w:val="single"/>
    </w:rPr>
  </w:style>
  <w:style w:type="character" w:styleId="FollowedHyperlink">
    <w:name w:val="FollowedHyperlink"/>
    <w:basedOn w:val="DefaultParagraphFont"/>
    <w:uiPriority w:val="99"/>
    <w:semiHidden/>
    <w:unhideWhenUsed/>
    <w:rsid w:val="00985E09"/>
    <w:rPr>
      <w:color w:val="954F72"/>
      <w:u w:val="single"/>
    </w:rPr>
  </w:style>
  <w:style w:type="paragraph" w:customStyle="1" w:styleId="xl63">
    <w:name w:val="xl63"/>
    <w:basedOn w:val="Normal"/>
    <w:rsid w:val="00985E09"/>
    <w:pPr>
      <w:shd w:val="clear" w:color="000000" w:fill="FFFFFF"/>
      <w:spacing w:before="100" w:beforeAutospacing="1" w:after="100" w:afterAutospacing="1"/>
    </w:pPr>
    <w:rPr>
      <w:lang w:val="sq-AL" w:eastAsia="sq-AL"/>
    </w:rPr>
  </w:style>
  <w:style w:type="paragraph" w:customStyle="1" w:styleId="xl64">
    <w:name w:val="xl64"/>
    <w:basedOn w:val="Normal"/>
    <w:rsid w:val="00985E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sq-AL" w:eastAsia="sq-AL"/>
    </w:rPr>
  </w:style>
  <w:style w:type="paragraph" w:customStyle="1" w:styleId="xl65">
    <w:name w:val="xl65"/>
    <w:basedOn w:val="Normal"/>
    <w:rsid w:val="00985E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lang w:val="sq-AL" w:eastAsia="sq-AL"/>
    </w:rPr>
  </w:style>
  <w:style w:type="paragraph" w:customStyle="1" w:styleId="xl66">
    <w:name w:val="xl66"/>
    <w:basedOn w:val="Normal"/>
    <w:rsid w:val="00985E09"/>
    <w:pPr>
      <w:pBdr>
        <w:top w:val="single" w:sz="4" w:space="0" w:color="auto"/>
        <w:left w:val="single" w:sz="4" w:space="0" w:color="auto"/>
        <w:bottom w:val="single" w:sz="4" w:space="0" w:color="auto"/>
        <w:right w:val="single" w:sz="4" w:space="0" w:color="auto"/>
      </w:pBdr>
      <w:spacing w:before="100" w:beforeAutospacing="1" w:after="100" w:afterAutospacing="1"/>
    </w:pPr>
    <w:rPr>
      <w:lang w:val="sq-AL" w:eastAsia="sq-AL"/>
    </w:rPr>
  </w:style>
  <w:style w:type="paragraph" w:customStyle="1" w:styleId="xl67">
    <w:name w:val="xl67"/>
    <w:basedOn w:val="Normal"/>
    <w:rsid w:val="00985E09"/>
    <w:pPr>
      <w:pBdr>
        <w:top w:val="single" w:sz="4" w:space="0" w:color="auto"/>
        <w:left w:val="single" w:sz="4" w:space="0" w:color="auto"/>
        <w:right w:val="single" w:sz="4" w:space="0" w:color="auto"/>
      </w:pBdr>
      <w:shd w:val="clear" w:color="000000" w:fill="FFFFFF"/>
      <w:spacing w:before="100" w:beforeAutospacing="1" w:after="100" w:afterAutospacing="1"/>
    </w:pPr>
    <w:rPr>
      <w:lang w:val="sq-AL" w:eastAsia="sq-AL"/>
    </w:rPr>
  </w:style>
  <w:style w:type="paragraph" w:customStyle="1" w:styleId="xl68">
    <w:name w:val="xl68"/>
    <w:basedOn w:val="Normal"/>
    <w:rsid w:val="00985E09"/>
    <w:pPr>
      <w:pBdr>
        <w:top w:val="single" w:sz="4" w:space="0" w:color="auto"/>
        <w:left w:val="single" w:sz="4" w:space="0" w:color="auto"/>
        <w:right w:val="single" w:sz="4" w:space="0" w:color="auto"/>
      </w:pBdr>
      <w:spacing w:before="100" w:beforeAutospacing="1" w:after="100" w:afterAutospacing="1"/>
    </w:pPr>
    <w:rPr>
      <w:lang w:val="sq-AL" w:eastAsia="sq-AL"/>
    </w:rPr>
  </w:style>
  <w:style w:type="paragraph" w:customStyle="1" w:styleId="xl69">
    <w:name w:val="xl69"/>
    <w:basedOn w:val="Normal"/>
    <w:rsid w:val="00985E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sq-AL" w:eastAsia="sq-AL"/>
    </w:rPr>
  </w:style>
  <w:style w:type="paragraph" w:customStyle="1" w:styleId="xl70">
    <w:name w:val="xl70"/>
    <w:basedOn w:val="Normal"/>
    <w:rsid w:val="00985E09"/>
    <w:pPr>
      <w:pBdr>
        <w:top w:val="single" w:sz="4" w:space="0" w:color="auto"/>
        <w:left w:val="single" w:sz="4" w:space="0" w:color="auto"/>
        <w:bottom w:val="single" w:sz="4" w:space="0" w:color="auto"/>
        <w:right w:val="single" w:sz="4" w:space="0" w:color="auto"/>
      </w:pBdr>
      <w:spacing w:before="100" w:beforeAutospacing="1" w:after="100" w:afterAutospacing="1"/>
    </w:pPr>
    <w:rPr>
      <w:lang w:val="sq-AL" w:eastAsia="sq-AL"/>
    </w:rPr>
  </w:style>
  <w:style w:type="paragraph" w:customStyle="1" w:styleId="xl71">
    <w:name w:val="xl71"/>
    <w:basedOn w:val="Normal"/>
    <w:rsid w:val="00985E09"/>
    <w:pPr>
      <w:pBdr>
        <w:top w:val="single" w:sz="4" w:space="0" w:color="auto"/>
        <w:left w:val="single" w:sz="4" w:space="0" w:color="auto"/>
        <w:bottom w:val="single" w:sz="4" w:space="0" w:color="auto"/>
        <w:right w:val="single" w:sz="4" w:space="0" w:color="auto"/>
      </w:pBdr>
      <w:spacing w:before="100" w:beforeAutospacing="1" w:after="100" w:afterAutospacing="1"/>
    </w:pPr>
    <w:rPr>
      <w:color w:val="1F497D"/>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2022-06-01T10:43:01Z</Data_x0020_e_x0020_Krijimit>
    <Modifikuesi xmlns="0e656187-b300-4fb0-8bf4-3a50f872073c">Eliona.Lloja</Modifikuesi>
    <Data_x0020_e_x0020_Modifikimit xmlns="0e656187-b300-4fb0-8bf4-3a50f872073c">2022-06-01T10:43:01Z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914153EF724249F9AD7648C5E7AF5C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914153EF724249F9AD7648C5E7AF5C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202C6-465F-4D6C-9D28-C2AE48E17DB8}">
  <ds:schemaRefs>
    <ds:schemaRef ds:uri="http://purl.org/dc/term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D4589735-4CE0-4C73-AAAA-F0A9EA24B0CC}">
  <ds:schemaRefs>
    <ds:schemaRef ds:uri="http://schemas.microsoft.com/sharepoint/v3/contenttype/forms"/>
  </ds:schemaRefs>
</ds:datastoreItem>
</file>

<file path=customXml/itemProps3.xml><?xml version="1.0" encoding="utf-8"?>
<ds:datastoreItem xmlns:ds="http://schemas.openxmlformats.org/officeDocument/2006/customXml" ds:itemID="{E90BC4B4-232E-4989-A235-74B214CDF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C058C83-4EC3-4033-BEFB-DAB167299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A988DA-1219-439A-9E1A-C26A7C641FBE}">
  <ds:schemaRefs>
    <ds:schemaRef ds:uri="http://schemas.microsoft.com/sharepoint/v3/contenttype/forms"/>
  </ds:schemaRefs>
</ds:datastoreItem>
</file>

<file path=customXml/itemProps6.xml><?xml version="1.0" encoding="utf-8"?>
<ds:datastoreItem xmlns:ds="http://schemas.openxmlformats.org/officeDocument/2006/customXml" ds:itemID="{DCE0C4D6-5994-4937-AA08-BED6FAC96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Për përcaktimin e procedurave, të dokumentacionit dhe të masës së përfitimit nga punonjësit dhe ish-punonjësit e rafinerisë së naftës, Ballsh</vt:lpstr>
    </vt:vector>
  </TitlesOfParts>
  <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dokumentacionit dhe të masës së përfitimit nga punonjësit dhe ish-punonjësit e rafinerisë së naftës, Ballsh</dc:title>
  <dc:creator>Genta Prodani</dc:creator>
  <cp:lastModifiedBy>Elona Baci</cp:lastModifiedBy>
  <cp:revision>9</cp:revision>
  <cp:lastPrinted>2022-02-02T10:17:00Z</cp:lastPrinted>
  <dcterms:created xsi:type="dcterms:W3CDTF">2022-02-03T13:50:00Z</dcterms:created>
  <dcterms:modified xsi:type="dcterms:W3CDTF">2022-06-08T08:07:00Z</dcterms:modified>
</cp:coreProperties>
</file>