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924569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087B9B8" w14:textId="01EB17C2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B0021D"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82, datë 9.2.2022</w:t>
      </w:r>
    </w:p>
    <w:p w14:paraId="0074896C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E9193C1" w14:textId="68991D63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DISA SHTESA NË VENDIMIN NR.</w:t>
      </w:r>
      <w:r w:rsid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523, DATË 22.9.2021, TË KËSHILLIT TË MINISTRAVE, “PËR PËRCAKTIMIN E FUSHËS SË PËRGJEGJËSISË SHTETËRORE TË MINISTRISË SË ARSIMIT DHE SPORTIT”</w:t>
      </w:r>
    </w:p>
    <w:p w14:paraId="71DE3484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91B13F" w14:textId="55093DB6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5, të ligjit nr.</w:t>
      </w:r>
      <w:r w:rsidR="00B0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Kryeministrit, Këshilli i Ministrave</w:t>
      </w:r>
    </w:p>
    <w:p w14:paraId="6CDD40CA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9AE0522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8AFC249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7CF30A9" w14:textId="32FB2A78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1. Në vendimin nr.</w:t>
      </w:r>
      <w:r w:rsidR="00B0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523, datë 22.9.2021, të Këshillit të Ministrave, bëhen këto shtesa:</w:t>
      </w:r>
    </w:p>
    <w:p w14:paraId="1677A9BF" w14:textId="500EB66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a) Në fund të pikës 2 shtohet paragrafi, me këtë përmbajtje:</w:t>
      </w:r>
    </w:p>
    <w:p w14:paraId="2D99E786" w14:textId="2C8DAE65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“Ministria e Arsimit dhe Sportit nxit, drejton dhe është përgjegjëse për procesin e botimeve shkollore e kërkimore-shkencore, si dhe të teksteve të veçanta, të cilat i shërbejnë diasporës.”.</w:t>
      </w:r>
    </w:p>
    <w:p w14:paraId="1C2EFEA2" w14:textId="3A73DA81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b) Në pikën 3, pas shkronjës “ç” shtohet shkronja “d”, me këtë përmbajtje:</w:t>
      </w:r>
    </w:p>
    <w:p w14:paraId="4C6281E8" w14:textId="01000D3F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“d) Botimi për diasporën.”</w:t>
      </w:r>
    </w:p>
    <w:p w14:paraId="7F7FD942" w14:textId="7A08ED52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021D">
        <w:rPr>
          <w:rFonts w:ascii="Garamond" w:hAnsi="Garamond" w:cs="Times New Roman"/>
          <w:color w:val="000000"/>
          <w:sz w:val="24"/>
          <w:szCs w:val="24"/>
          <w:lang w:val="sq-AL"/>
        </w:rPr>
        <w:t>2. Ngarkohet Ministria e Arsimit dhe Sportit për zbatimin e këtij vendimi.</w:t>
      </w:r>
    </w:p>
    <w:p w14:paraId="3AB98F27" w14:textId="49AE120A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021D">
        <w:rPr>
          <w:rFonts w:ascii="Garamond" w:hAnsi="Garamond" w:cs="Times New Roman"/>
          <w:sz w:val="24"/>
          <w:szCs w:val="24"/>
          <w:lang w:val="sq-AL"/>
        </w:rPr>
        <w:t>Ky vendim hy</w:t>
      </w:r>
      <w:bookmarkStart w:id="0" w:name="_GoBack"/>
      <w:bookmarkEnd w:id="0"/>
      <w:r w:rsidRPr="00B0021D">
        <w:rPr>
          <w:rFonts w:ascii="Garamond" w:hAnsi="Garamond" w:cs="Times New Roman"/>
          <w:sz w:val="24"/>
          <w:szCs w:val="24"/>
          <w:lang w:val="sq-AL"/>
        </w:rPr>
        <w:t>n në fuqi menjëherë dhe botohet në Fletoren Zyrtare.</w:t>
      </w:r>
    </w:p>
    <w:p w14:paraId="28A16A9B" w14:textId="77777777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92F1DB0" w14:textId="03FAB36B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KRYEMINISTËR</w:t>
      </w:r>
    </w:p>
    <w:p w14:paraId="2AEE6DE9" w14:textId="25462488" w:rsidR="00A21A12" w:rsidRPr="00B0021D" w:rsidRDefault="00A21A12" w:rsidP="00A21A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02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Edi Rama</w:t>
      </w:r>
    </w:p>
    <w:sectPr w:rsidR="00A21A12" w:rsidRPr="00B0021D" w:rsidSect="00F33706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6A6E0" w14:textId="77777777" w:rsidR="00B0021D" w:rsidRDefault="00B0021D">
      <w:pPr>
        <w:spacing w:after="0" w:line="240" w:lineRule="auto"/>
      </w:pPr>
      <w:r>
        <w:separator/>
      </w:r>
    </w:p>
  </w:endnote>
  <w:endnote w:type="continuationSeparator" w:id="0">
    <w:p w14:paraId="17173946" w14:textId="77777777" w:rsidR="00B0021D" w:rsidRDefault="00B0021D">
      <w:pPr>
        <w:spacing w:after="0" w:line="240" w:lineRule="auto"/>
      </w:pPr>
      <w:r>
        <w:continuationSeparator/>
      </w:r>
    </w:p>
  </w:endnote>
  <w:endnote w:type="continuationNotice" w:id="1">
    <w:p w14:paraId="34206385" w14:textId="77777777" w:rsidR="00B0021D" w:rsidRDefault="00B002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8C8C4" w14:textId="77777777" w:rsidR="00B0021D" w:rsidRDefault="00B0021D">
      <w:pPr>
        <w:spacing w:after="0" w:line="240" w:lineRule="auto"/>
      </w:pPr>
      <w:r>
        <w:separator/>
      </w:r>
    </w:p>
  </w:footnote>
  <w:footnote w:type="continuationSeparator" w:id="0">
    <w:p w14:paraId="2C195F17" w14:textId="77777777" w:rsidR="00B0021D" w:rsidRDefault="00B0021D">
      <w:pPr>
        <w:spacing w:after="0" w:line="240" w:lineRule="auto"/>
      </w:pPr>
      <w:r>
        <w:continuationSeparator/>
      </w:r>
    </w:p>
  </w:footnote>
  <w:footnote w:type="continuationNotice" w:id="1">
    <w:p w14:paraId="12DE7650" w14:textId="77777777" w:rsidR="00B0021D" w:rsidRDefault="00B0021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C6E26"/>
    <w:multiLevelType w:val="hybridMultilevel"/>
    <w:tmpl w:val="07E8B2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5B0D41"/>
    <w:multiLevelType w:val="hybridMultilevel"/>
    <w:tmpl w:val="90F448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C9"/>
    <w:rsid w:val="00055C41"/>
    <w:rsid w:val="00081585"/>
    <w:rsid w:val="0015558F"/>
    <w:rsid w:val="00261661"/>
    <w:rsid w:val="00280F7B"/>
    <w:rsid w:val="005F5167"/>
    <w:rsid w:val="00607455"/>
    <w:rsid w:val="0066105F"/>
    <w:rsid w:val="006E4192"/>
    <w:rsid w:val="006E640D"/>
    <w:rsid w:val="00725976"/>
    <w:rsid w:val="00806392"/>
    <w:rsid w:val="00855AB0"/>
    <w:rsid w:val="008A38CC"/>
    <w:rsid w:val="008C14CE"/>
    <w:rsid w:val="008D3BC9"/>
    <w:rsid w:val="0090222B"/>
    <w:rsid w:val="009B3F48"/>
    <w:rsid w:val="00A21A12"/>
    <w:rsid w:val="00A429C1"/>
    <w:rsid w:val="00A72BB8"/>
    <w:rsid w:val="00B0021D"/>
    <w:rsid w:val="00C139B9"/>
    <w:rsid w:val="00CB7099"/>
    <w:rsid w:val="00D06E4D"/>
    <w:rsid w:val="00F176D9"/>
    <w:rsid w:val="00F33706"/>
    <w:rsid w:val="00F453C7"/>
    <w:rsid w:val="00F65C20"/>
    <w:rsid w:val="00FB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C001E"/>
  <w15:docId w15:val="{0B2CA391-1F55-4B44-BB38-10B96C3BC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3C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F453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3C7"/>
  </w:style>
  <w:style w:type="paragraph" w:styleId="BalloonText">
    <w:name w:val="Balloon Text"/>
    <w:basedOn w:val="Normal"/>
    <w:link w:val="BalloonTextChar"/>
    <w:uiPriority w:val="99"/>
    <w:semiHidden/>
    <w:unhideWhenUsed/>
    <w:rsid w:val="00806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39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5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21C33107F47A58C68D67D54186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2022-02-10T13:21:11Z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disa shtesa në vendimin nr.523, datë 22.9.2021, të Këshillit të Ministrave, “Për përcaktimin e fushës së përgjegjësisë shtetërore të Ministrisë së Arsimit dhe Sportit”</Titulli>
    <Modifikuesi xmlns="0e656187-b300-4fb0-8bf4-3a50f872073c">Suada.Daci</Modifikuesi>
    <Nr_x002e__x0020_prot_x0020_QBZ xmlns="0e656187-b300-4fb0-8bf4-3a50f872073c">199</Nr_x002e__x0020_prot_x0020_QBZ>
    <Data_x0020_e_x0020_Modifikimit xmlns="0e656187-b300-4fb0-8bf4-3a50f872073c">2022-02-11T07:59:51Z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121C33107F47A58C68D67D54186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48292-D97A-4625-A046-31B0DEFFC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0C45CB-FDAF-4284-8960-14D4FE37797D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A9EFE33-8589-4719-B009-DF471F045A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879621-52D8-442F-A08E-9AC11799E1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9D4E4CE-0B0D-4045-A881-3DD660E2AB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9FEEC93-8BDE-49F4-9233-FE02A7589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nr.523, datë 22.9.2021, të Këshillit të Ministrave, “Për përcaktimin e fushës së përgjegjësisë shtetërore të Ministrisë së Arsimit dhe Sportit”</vt:lpstr>
    </vt:vector>
  </TitlesOfParts>
  <Company/>
  <LinksUpToDate>false</LinksUpToDate>
  <CharactersWithSpaces>1027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nr.523, datë 22.9.2021, të Këshillit të Ministrave, “Për përcaktimin e fushës së përgjegjësisë shtetërore të Ministrisë së Arsimit dhe Sportit”</dc:title>
  <dc:creator>Rezar Veseli</dc:creator>
  <cp:lastModifiedBy>Alma Lisaku</cp:lastModifiedBy>
  <cp:revision>5</cp:revision>
  <cp:lastPrinted>2022-02-09T09:07:00Z</cp:lastPrinted>
  <dcterms:created xsi:type="dcterms:W3CDTF">2022-02-10T13:14:00Z</dcterms:created>
  <dcterms:modified xsi:type="dcterms:W3CDTF">2022-02-11T08:33:00Z</dcterms:modified>
</cp:coreProperties>
</file>