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CA73F" w14:textId="25648C13" w:rsidR="00123E68" w:rsidRPr="0022390B" w:rsidRDefault="00123E68" w:rsidP="00123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390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28A7728" w14:textId="295D6909" w:rsidR="00123E68" w:rsidRPr="0022390B" w:rsidRDefault="00123E68" w:rsidP="00123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390B">
        <w:rPr>
          <w:rFonts w:ascii="Garamond" w:hAnsi="Garamond"/>
          <w:b/>
          <w:sz w:val="24"/>
          <w:szCs w:val="24"/>
          <w:lang w:val="sq-AL"/>
        </w:rPr>
        <w:t>Nr.</w:t>
      </w:r>
      <w:r w:rsidR="0022390B" w:rsidRPr="002239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2390B">
        <w:rPr>
          <w:rFonts w:ascii="Garamond" w:hAnsi="Garamond"/>
          <w:b/>
          <w:sz w:val="24"/>
          <w:szCs w:val="24"/>
          <w:lang w:val="sq-AL"/>
        </w:rPr>
        <w:t>105, datë 16.2.2022</w:t>
      </w:r>
    </w:p>
    <w:p w14:paraId="750A1611" w14:textId="77777777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E4757A" w14:textId="501F1581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="002239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SHPRONËSIMIN PËR INTERES PUBLIK</w:t>
      </w:r>
      <w:r w:rsidRPr="002239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PRONARËVE TË PASURISË SË PALUAJTSHME, PRONË PRIVATE, QË PREKET NGA REALIZIMI I PROJEKTIT “RIKUALIFIKIMI URBAN I LULISHTES PANORAMIKE PRANË LUMIT DEVOLL, BLLOKU NR.</w:t>
      </w:r>
      <w:r w:rsidR="002239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239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1, QYTETI MALIQ”</w:t>
      </w:r>
    </w:p>
    <w:p w14:paraId="1C7B70BC" w14:textId="77777777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6A0A49A" w14:textId="5388D2B3" w:rsidR="00123E68" w:rsidRPr="0022390B" w:rsidRDefault="00123E68" w:rsidP="003B4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1BD78CA7" w14:textId="77777777" w:rsidR="00123E68" w:rsidRPr="0022390B" w:rsidRDefault="00123E68" w:rsidP="003B4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3B9AF1" w14:textId="2AB179BA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4B3D2D7" w14:textId="77777777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AC39EE" w14:textId="16324651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>Shpronësimin për interes publik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pasurisë së paluajtshme, pronë private, që preket nga realizimi i projektit “Rikualifikimi urban i lulishtes panoramike pranë lumit Devoll, blloku nr.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1, </w:t>
      </w:r>
      <w:r w:rsidR="00C8794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yte</w:t>
      </w:r>
      <w:bookmarkStart w:id="0" w:name="_GoBack"/>
      <w:bookmarkEnd w:id="0"/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ti Maliq”.</w:t>
      </w:r>
    </w:p>
    <w:p w14:paraId="28B89D86" w14:textId="29B62F04" w:rsidR="00123E68" w:rsidRPr="0022390B" w:rsidRDefault="00123E68" w:rsidP="00123E6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Maliq.</w:t>
      </w:r>
    </w:p>
    <w:p w14:paraId="407E440B" w14:textId="3EE7A723" w:rsidR="00123E68" w:rsidRPr="0022390B" w:rsidRDefault="00123E68" w:rsidP="00123E6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3. Pronarët kompensohen në vlerë të plotë, sipas masës përkatëse, që paraqitet në tabelën që i bashkëlidhet këtij vendimi, për pasurinë e llojit “truall” dhe “ndërtesë”, me një vlerë të përgjithshme prej 858 333 (tetëqind e pesëdhjetë e tetë mijë e treqind e tridhjetë e tre) lekësh.</w:t>
      </w:r>
    </w:p>
    <w:p w14:paraId="2ACE0B01" w14:textId="47AF0E0E" w:rsidR="00123E68" w:rsidRPr="0022390B" w:rsidRDefault="00123E68" w:rsidP="00123E6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858 333 (tetëqind e pesëdhjetë e tetë mijë e treqind e tridhjetë e tre) lekësh, përballohet nga</w:t>
      </w:r>
      <w:r w:rsidR="00B34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buxheti i Bashkisë Maliq.</w:t>
      </w:r>
    </w:p>
    <w:p w14:paraId="4C097BAF" w14:textId="0183F9A3" w:rsidR="00123E68" w:rsidRPr="0022390B" w:rsidRDefault="00123E68" w:rsidP="00123E68">
      <w:pPr>
        <w:tabs>
          <w:tab w:val="left" w:pos="3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5. Shpenzimet procedurale, në vlerën 50 000 (pesëdhjetë mijë) lekë, përballohen nga Bashkia Maliq.</w:t>
      </w:r>
    </w:p>
    <w:p w14:paraId="3C083DB3" w14:textId="307DD28F" w:rsidR="00123E68" w:rsidRPr="0022390B" w:rsidRDefault="0022390B" w:rsidP="00123E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</w:t>
      </w:r>
      <w:r w:rsidR="00123E68"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 botimit të këtij vendimi në </w:t>
      </w:r>
      <w:r w:rsidR="00123E68"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Fletoren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Zyrtare</w:t>
      </w:r>
      <w:r w:rsidR="00123E68"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afati i përfundimit të shpronësimit të jetë brenda 3 (tre) muajve nga data e hyrjes në fuqi të tij.</w:t>
      </w:r>
    </w:p>
    <w:p w14:paraId="2333D139" w14:textId="129AE368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>Pronarët, e përmendur në tabelën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i bashkëlidhet këtij vendimi, ko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>mpensohen për efekt shpronësimi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të kenë paraqitur dokumentacionin justifikues për likuidim, pranë Bashkisë Maliq.</w:t>
      </w:r>
    </w:p>
    <w:p w14:paraId="7000B8F4" w14:textId="7946D711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8. Bashkia Maliq kryen procedurat për likuidimin e pronarëve të shpronësuar, sipas përcak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>timeve të bëra në këtë vendim.</w:t>
      </w:r>
    </w:p>
    <w:p w14:paraId="187E1237" w14:textId="334FF3B1" w:rsidR="00123E68" w:rsidRPr="0022390B" w:rsidRDefault="00123E68" w:rsidP="003B4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390B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Maliq.</w:t>
      </w:r>
    </w:p>
    <w:p w14:paraId="4B839521" w14:textId="2DB5ADE6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Korçë, brenda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30 (tridhjetë) ditëve nga data e miratimit të këtij vendimi, nis procedurat për hedhjen e gjurmës së projektit mbi hartën kadastrale të regjistrimit, sipas planimetrisë së shpronësimit të miratuar, dhe bën kalimin e pronësisë për pasuritë e shpronësuara në favor të Bashkisë Maliq.</w:t>
      </w:r>
    </w:p>
    <w:p w14:paraId="31079C51" w14:textId="5D1FEE9A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Korçë, pezullon të gjitha transaksionet me pasurinë e shpronësuar, deri në momentin kur do të realizohen procesi i hedhjes së gjurmës së projektit mbi hartën kadastrale të regjistrimit dhe kalimi i pronësisë në favor të Bashkisë Maliq për pasurinë e shpronësuar.</w:t>
      </w:r>
    </w:p>
    <w:p w14:paraId="2671AED2" w14:textId="165A5144" w:rsidR="00123E68" w:rsidRPr="0022390B" w:rsidRDefault="00123E68" w:rsidP="00123E68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Maliq, Agjencia Shtetërore e Kada</w:t>
      </w:r>
      <w:r w:rsidR="002239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strës, Drejtoria Vendore Korçë </w:t>
      </w: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dhe Agjencia Shtetërore për Shpronësimin për zbatimin e këtij vendimi.</w:t>
      </w:r>
    </w:p>
    <w:p w14:paraId="7BA21C15" w14:textId="24D712C9" w:rsidR="00123E68" w:rsidRPr="0022390B" w:rsidRDefault="00123E68" w:rsidP="00123E6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51C43BF" w14:textId="77777777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5FC270" w14:textId="77777777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B32A8B" w14:textId="79008ABB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3B3B72B" w14:textId="179BF6F2" w:rsidR="00123E68" w:rsidRPr="0022390B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239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Arben Ahmetaj</w:t>
      </w:r>
    </w:p>
    <w:p w14:paraId="51B7E745" w14:textId="77777777" w:rsidR="003B4C99" w:rsidRPr="0022390B" w:rsidRDefault="003B4C99" w:rsidP="00123E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3B4C99" w:rsidRPr="0022390B" w:rsidSect="00E54398">
          <w:pgSz w:w="11907" w:h="16839" w:code="9"/>
          <w:pgMar w:top="1440" w:right="1440" w:bottom="9" w:left="1440" w:header="720" w:footer="458" w:gutter="0"/>
          <w:cols w:space="720"/>
          <w:docGrid w:linePitch="360"/>
        </w:sectPr>
      </w:pPr>
    </w:p>
    <w:p w14:paraId="7823C441" w14:textId="5A7B92B4" w:rsidR="00123E68" w:rsidRPr="00473A33" w:rsidRDefault="00123E68" w:rsidP="00123E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B925721" w14:textId="4750F080" w:rsidR="00817839" w:rsidRPr="00473A33" w:rsidRDefault="00473A33" w:rsidP="002239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73A33">
        <w:rPr>
          <w:rFonts w:ascii="Garamond" w:hAnsi="Garamond"/>
          <w:sz w:val="24"/>
          <w:szCs w:val="24"/>
          <w:lang w:val="sq-AL"/>
        </w:rPr>
        <w:t>LISTA EMËRORE E PRONARËVE TË PASURISË SË PALUAJTSHME QË SHPRONËSOHEN NGA REALIZIMI I PROJEKTIT</w:t>
      </w:r>
    </w:p>
    <w:p w14:paraId="3A8618DC" w14:textId="0A1F5D71" w:rsidR="003B4C99" w:rsidRPr="00473A33" w:rsidRDefault="00473A33" w:rsidP="002239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73A33">
        <w:rPr>
          <w:rFonts w:ascii="Garamond" w:hAnsi="Garamond"/>
          <w:sz w:val="24"/>
          <w:szCs w:val="24"/>
          <w:lang w:val="sq-AL"/>
        </w:rPr>
        <w:t>“RIKUALIFIKIMI URBAN I LULISHTES PANORAMIKE PRANË LUMIT DEVOLL, BLLOKU NR. 1, QYTETI MALIQ”</w:t>
      </w:r>
    </w:p>
    <w:p w14:paraId="0062B41E" w14:textId="77777777" w:rsidR="003B4C99" w:rsidRPr="0022390B" w:rsidRDefault="003B4C99" w:rsidP="00223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93"/>
        <w:gridCol w:w="566"/>
        <w:gridCol w:w="566"/>
        <w:gridCol w:w="711"/>
        <w:gridCol w:w="566"/>
        <w:gridCol w:w="719"/>
        <w:gridCol w:w="754"/>
        <w:gridCol w:w="654"/>
        <w:gridCol w:w="566"/>
        <w:gridCol w:w="708"/>
        <w:gridCol w:w="793"/>
        <w:gridCol w:w="626"/>
        <w:gridCol w:w="566"/>
        <w:gridCol w:w="850"/>
        <w:gridCol w:w="600"/>
        <w:gridCol w:w="677"/>
        <w:gridCol w:w="813"/>
        <w:gridCol w:w="904"/>
        <w:gridCol w:w="677"/>
        <w:gridCol w:w="725"/>
        <w:gridCol w:w="785"/>
      </w:tblGrid>
      <w:tr w:rsidR="0022390B" w:rsidRPr="0022390B" w14:paraId="775D6C60" w14:textId="77777777" w:rsidTr="0022390B">
        <w:trPr>
          <w:trHeight w:val="315"/>
        </w:trPr>
        <w:tc>
          <w:tcPr>
            <w:tcW w:w="138" w:type="pct"/>
            <w:vMerge w:val="restart"/>
            <w:noWrap/>
            <w:vAlign w:val="center"/>
            <w:hideMark/>
          </w:tcPr>
          <w:p w14:paraId="7B5997F0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648" w:type="pct"/>
            <w:gridSpan w:val="3"/>
            <w:noWrap/>
            <w:vAlign w:val="center"/>
            <w:hideMark/>
          </w:tcPr>
          <w:p w14:paraId="3726CC06" w14:textId="6C9297BE" w:rsidR="003B4C99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093" w:type="pct"/>
            <w:gridSpan w:val="9"/>
            <w:noWrap/>
            <w:vAlign w:val="center"/>
            <w:hideMark/>
          </w:tcPr>
          <w:p w14:paraId="666DC324" w14:textId="5ED69395" w:rsidR="003B4C99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Të dhënat mbi pasurinë, sipas ASHK </w:t>
            </w:r>
            <w:r w:rsidR="003B4C99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Korçë</w:t>
            </w:r>
          </w:p>
        </w:tc>
        <w:tc>
          <w:tcPr>
            <w:tcW w:w="1845" w:type="pct"/>
            <w:gridSpan w:val="7"/>
            <w:noWrap/>
            <w:vAlign w:val="center"/>
            <w:hideMark/>
          </w:tcPr>
          <w:p w14:paraId="1BE4286D" w14:textId="26C67D69" w:rsidR="003B4C99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Vlerësimet për shpronësim, sipas llojit të pasurisë</w:t>
            </w:r>
          </w:p>
        </w:tc>
        <w:tc>
          <w:tcPr>
            <w:tcW w:w="276" w:type="pct"/>
            <w:vMerge w:val="restart"/>
            <w:noWrap/>
            <w:vAlign w:val="center"/>
            <w:hideMark/>
          </w:tcPr>
          <w:p w14:paraId="1AEFAA1A" w14:textId="40D53B2B" w:rsidR="003B4C99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22390B" w:rsidRPr="0022390B" w14:paraId="0810AB7E" w14:textId="77777777" w:rsidTr="0022390B">
        <w:trPr>
          <w:trHeight w:val="300"/>
        </w:trPr>
        <w:tc>
          <w:tcPr>
            <w:tcW w:w="138" w:type="pct"/>
            <w:vMerge/>
            <w:vAlign w:val="center"/>
            <w:hideMark/>
          </w:tcPr>
          <w:p w14:paraId="5613A346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 w:val="restart"/>
            <w:noWrap/>
            <w:vAlign w:val="center"/>
            <w:hideMark/>
          </w:tcPr>
          <w:p w14:paraId="4A6B8CC5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199" w:type="pct"/>
            <w:vMerge w:val="restart"/>
            <w:noWrap/>
            <w:vAlign w:val="center"/>
            <w:hideMark/>
          </w:tcPr>
          <w:p w14:paraId="1B044154" w14:textId="03DBCD6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250" w:type="pct"/>
            <w:vMerge w:val="restart"/>
            <w:noWrap/>
            <w:vAlign w:val="center"/>
            <w:hideMark/>
          </w:tcPr>
          <w:p w14:paraId="0D4AEC3D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199" w:type="pct"/>
            <w:vMerge w:val="restart"/>
            <w:noWrap/>
            <w:vAlign w:val="center"/>
            <w:hideMark/>
          </w:tcPr>
          <w:p w14:paraId="0E55A6E5" w14:textId="181C39B6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Fshati ose </w:t>
            </w:r>
            <w:r w:rsidR="0022390B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q</w:t>
            </w: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yteti</w:t>
            </w:r>
          </w:p>
        </w:tc>
        <w:tc>
          <w:tcPr>
            <w:tcW w:w="253" w:type="pct"/>
            <w:vMerge w:val="restart"/>
            <w:noWrap/>
            <w:vAlign w:val="center"/>
            <w:hideMark/>
          </w:tcPr>
          <w:p w14:paraId="06F064A7" w14:textId="7B00ED49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Zona </w:t>
            </w:r>
            <w:r w:rsidR="0022390B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k</w:t>
            </w: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265" w:type="pct"/>
            <w:vMerge w:val="restart"/>
            <w:noWrap/>
            <w:vAlign w:val="center"/>
            <w:hideMark/>
          </w:tcPr>
          <w:p w14:paraId="4F521CC1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230" w:type="pct"/>
            <w:vMerge w:val="restart"/>
            <w:noWrap/>
            <w:vAlign w:val="center"/>
            <w:hideMark/>
          </w:tcPr>
          <w:p w14:paraId="1C25F9E6" w14:textId="52C8FC21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Lloji </w:t>
            </w:r>
            <w:r w:rsidR="0022390B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i</w:t>
            </w: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pasurisë</w:t>
            </w:r>
          </w:p>
        </w:tc>
        <w:tc>
          <w:tcPr>
            <w:tcW w:w="199" w:type="pct"/>
            <w:vMerge w:val="restart"/>
            <w:noWrap/>
            <w:vAlign w:val="center"/>
            <w:hideMark/>
          </w:tcPr>
          <w:p w14:paraId="77F0A19A" w14:textId="3B31F204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Sip. </w:t>
            </w:r>
            <w:r w:rsidR="0022390B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t</w:t>
            </w: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otale (m²)</w:t>
            </w:r>
          </w:p>
        </w:tc>
        <w:tc>
          <w:tcPr>
            <w:tcW w:w="249" w:type="pct"/>
            <w:vMerge w:val="restart"/>
            <w:noWrap/>
            <w:vAlign w:val="center"/>
            <w:hideMark/>
          </w:tcPr>
          <w:p w14:paraId="29D748A3" w14:textId="77777777" w:rsidR="0022390B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Truall</w:t>
            </w:r>
          </w:p>
          <w:p w14:paraId="657481DC" w14:textId="4FDB444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421EE02F" w14:textId="77777777" w:rsid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Ndërtesë</w:t>
            </w:r>
          </w:p>
          <w:p w14:paraId="41A6CAEF" w14:textId="358B4FB4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36C40FE3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199" w:type="pct"/>
            <w:vMerge w:val="restart"/>
            <w:noWrap/>
            <w:vAlign w:val="center"/>
            <w:hideMark/>
          </w:tcPr>
          <w:p w14:paraId="1AA241DF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Faqe</w:t>
            </w:r>
          </w:p>
        </w:tc>
        <w:tc>
          <w:tcPr>
            <w:tcW w:w="748" w:type="pct"/>
            <w:gridSpan w:val="3"/>
            <w:noWrap/>
            <w:vAlign w:val="center"/>
            <w:hideMark/>
          </w:tcPr>
          <w:p w14:paraId="5DC5C9A6" w14:textId="5A7B1BFB" w:rsidR="003B4C99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842" w:type="pct"/>
            <w:gridSpan w:val="3"/>
            <w:noWrap/>
            <w:vAlign w:val="center"/>
            <w:hideMark/>
          </w:tcPr>
          <w:p w14:paraId="07D5C3A5" w14:textId="5CC8DD1B" w:rsidR="003B4C99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5" w:type="pct"/>
            <w:vMerge w:val="restart"/>
            <w:vAlign w:val="center"/>
            <w:hideMark/>
          </w:tcPr>
          <w:p w14:paraId="2EBF385B" w14:textId="4BF5D8A5" w:rsidR="003B4C99" w:rsidRPr="0022390B" w:rsidRDefault="0022390B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Vlera totale</w:t>
            </w:r>
            <w:r w:rsidR="00B3412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276" w:type="pct"/>
            <w:vMerge/>
            <w:hideMark/>
          </w:tcPr>
          <w:p w14:paraId="78E1C35C" w14:textId="77777777" w:rsidR="003B4C99" w:rsidRPr="0022390B" w:rsidRDefault="003B4C99" w:rsidP="003B4C99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</w:tr>
      <w:tr w:rsidR="0022390B" w:rsidRPr="0022390B" w14:paraId="015AB5EA" w14:textId="77777777" w:rsidTr="0022390B">
        <w:trPr>
          <w:trHeight w:val="1590"/>
        </w:trPr>
        <w:tc>
          <w:tcPr>
            <w:tcW w:w="138" w:type="pct"/>
            <w:vMerge/>
            <w:vAlign w:val="center"/>
            <w:hideMark/>
          </w:tcPr>
          <w:p w14:paraId="028FB90C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5EBAC4A5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3E16CC21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BA1E4D5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5CD486DC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vMerge/>
            <w:vAlign w:val="center"/>
            <w:hideMark/>
          </w:tcPr>
          <w:p w14:paraId="60468AB3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0D43DAA2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F273803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1E9CD004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vMerge/>
            <w:vAlign w:val="center"/>
            <w:hideMark/>
          </w:tcPr>
          <w:p w14:paraId="00E4E5ED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6855589D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2D355CA0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732F200B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noWrap/>
            <w:vAlign w:val="center"/>
            <w:hideMark/>
          </w:tcPr>
          <w:p w14:paraId="3AFFD136" w14:textId="77777777" w:rsid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Sipërfaqja</w:t>
            </w:r>
          </w:p>
          <w:p w14:paraId="71ED2F7E" w14:textId="2A85D8C0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11" w:type="pct"/>
            <w:noWrap/>
            <w:vAlign w:val="center"/>
            <w:hideMark/>
          </w:tcPr>
          <w:p w14:paraId="3343EB63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Çmimi (lekë/m²)</w:t>
            </w:r>
          </w:p>
        </w:tc>
        <w:tc>
          <w:tcPr>
            <w:tcW w:w="238" w:type="pct"/>
            <w:noWrap/>
            <w:vAlign w:val="center"/>
            <w:hideMark/>
          </w:tcPr>
          <w:p w14:paraId="4FA9FD1F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286" w:type="pct"/>
            <w:noWrap/>
            <w:vAlign w:val="center"/>
            <w:hideMark/>
          </w:tcPr>
          <w:p w14:paraId="47606507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Sipërfaqja (m²)</w:t>
            </w:r>
          </w:p>
        </w:tc>
        <w:tc>
          <w:tcPr>
            <w:tcW w:w="318" w:type="pct"/>
            <w:noWrap/>
            <w:vAlign w:val="center"/>
            <w:hideMark/>
          </w:tcPr>
          <w:p w14:paraId="5810A46B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Çmimi (lekë/m²)</w:t>
            </w:r>
          </w:p>
        </w:tc>
        <w:tc>
          <w:tcPr>
            <w:tcW w:w="238" w:type="pct"/>
            <w:noWrap/>
            <w:vAlign w:val="center"/>
            <w:hideMark/>
          </w:tcPr>
          <w:p w14:paraId="118085C6" w14:textId="77777777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255" w:type="pct"/>
            <w:vMerge/>
            <w:hideMark/>
          </w:tcPr>
          <w:p w14:paraId="0A98BBCC" w14:textId="77777777" w:rsidR="003B4C99" w:rsidRPr="0022390B" w:rsidRDefault="003B4C99" w:rsidP="003B4C99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vMerge/>
            <w:hideMark/>
          </w:tcPr>
          <w:p w14:paraId="206943CC" w14:textId="77777777" w:rsidR="003B4C99" w:rsidRPr="0022390B" w:rsidRDefault="003B4C99" w:rsidP="003B4C99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</w:tr>
      <w:tr w:rsidR="0022390B" w:rsidRPr="0022390B" w14:paraId="583AD495" w14:textId="77777777" w:rsidTr="0022390B">
        <w:trPr>
          <w:trHeight w:val="780"/>
        </w:trPr>
        <w:tc>
          <w:tcPr>
            <w:tcW w:w="138" w:type="pct"/>
            <w:noWrap/>
            <w:vAlign w:val="center"/>
            <w:hideMark/>
          </w:tcPr>
          <w:p w14:paraId="10018C75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</w:p>
        </w:tc>
        <w:tc>
          <w:tcPr>
            <w:tcW w:w="648" w:type="pct"/>
            <w:gridSpan w:val="3"/>
            <w:vAlign w:val="center"/>
            <w:hideMark/>
          </w:tcPr>
          <w:p w14:paraId="26760BB2" w14:textId="77777777" w:rsidR="003B4C99" w:rsidRPr="0022390B" w:rsidRDefault="003B4C99" w:rsidP="0022390B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Andrea Jani Bazelli, Pranvera Avni Ibo, Anesti Jani Bazelli, Andon Jani Bazelli</w:t>
            </w:r>
          </w:p>
        </w:tc>
        <w:tc>
          <w:tcPr>
            <w:tcW w:w="199" w:type="pct"/>
            <w:noWrap/>
            <w:vAlign w:val="center"/>
            <w:hideMark/>
          </w:tcPr>
          <w:p w14:paraId="19AB6A92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253" w:type="pct"/>
            <w:noWrap/>
            <w:vAlign w:val="center"/>
            <w:hideMark/>
          </w:tcPr>
          <w:p w14:paraId="60241607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2573</w:t>
            </w:r>
          </w:p>
        </w:tc>
        <w:tc>
          <w:tcPr>
            <w:tcW w:w="265" w:type="pct"/>
            <w:noWrap/>
            <w:vAlign w:val="center"/>
            <w:hideMark/>
          </w:tcPr>
          <w:p w14:paraId="636DE877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1/120</w:t>
            </w:r>
          </w:p>
        </w:tc>
        <w:tc>
          <w:tcPr>
            <w:tcW w:w="230" w:type="pct"/>
            <w:noWrap/>
            <w:vAlign w:val="center"/>
            <w:hideMark/>
          </w:tcPr>
          <w:p w14:paraId="0A7BFE31" w14:textId="0576D962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 xml:space="preserve">Truall + </w:t>
            </w:r>
            <w:r w:rsidR="0022390B">
              <w:rPr>
                <w:rFonts w:ascii="Garamond" w:hAnsi="Garamond"/>
                <w:sz w:val="12"/>
                <w:szCs w:val="12"/>
                <w:lang w:val="sq-AL"/>
              </w:rPr>
              <w:t>n</w:t>
            </w: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dërtesë</w:t>
            </w:r>
          </w:p>
        </w:tc>
        <w:tc>
          <w:tcPr>
            <w:tcW w:w="199" w:type="pct"/>
            <w:noWrap/>
            <w:vAlign w:val="center"/>
            <w:hideMark/>
          </w:tcPr>
          <w:p w14:paraId="51D352ED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53</w:t>
            </w:r>
          </w:p>
        </w:tc>
        <w:tc>
          <w:tcPr>
            <w:tcW w:w="249" w:type="pct"/>
            <w:noWrap/>
            <w:vAlign w:val="center"/>
            <w:hideMark/>
          </w:tcPr>
          <w:p w14:paraId="33211F9F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53</w:t>
            </w:r>
          </w:p>
        </w:tc>
        <w:tc>
          <w:tcPr>
            <w:tcW w:w="279" w:type="pct"/>
            <w:noWrap/>
            <w:vAlign w:val="center"/>
            <w:hideMark/>
          </w:tcPr>
          <w:p w14:paraId="18C6E238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50.4</w:t>
            </w:r>
          </w:p>
        </w:tc>
        <w:tc>
          <w:tcPr>
            <w:tcW w:w="220" w:type="pct"/>
            <w:noWrap/>
            <w:vAlign w:val="center"/>
            <w:hideMark/>
          </w:tcPr>
          <w:p w14:paraId="20E12E73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8</w:t>
            </w:r>
          </w:p>
        </w:tc>
        <w:tc>
          <w:tcPr>
            <w:tcW w:w="199" w:type="pct"/>
            <w:noWrap/>
            <w:vAlign w:val="center"/>
            <w:hideMark/>
          </w:tcPr>
          <w:p w14:paraId="79BFBCC7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120</w:t>
            </w:r>
          </w:p>
        </w:tc>
        <w:tc>
          <w:tcPr>
            <w:tcW w:w="299" w:type="pct"/>
            <w:noWrap/>
            <w:vAlign w:val="center"/>
            <w:hideMark/>
          </w:tcPr>
          <w:p w14:paraId="4BBA17AD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50.4</w:t>
            </w:r>
          </w:p>
        </w:tc>
        <w:tc>
          <w:tcPr>
            <w:tcW w:w="211" w:type="pct"/>
            <w:vAlign w:val="center"/>
            <w:hideMark/>
          </w:tcPr>
          <w:p w14:paraId="6116C30E" w14:textId="77777777" w:rsidR="0022390B" w:rsidRPr="0022390B" w:rsidRDefault="0022390B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S</w:t>
            </w:r>
            <w:r w:rsidR="003B4C99" w:rsidRPr="0022390B">
              <w:rPr>
                <w:rFonts w:ascii="Garamond" w:hAnsi="Garamond"/>
                <w:sz w:val="12"/>
                <w:szCs w:val="12"/>
                <w:lang w:val="sq-AL"/>
              </w:rPr>
              <w:t>ituacion/</w:t>
            </w:r>
          </w:p>
          <w:p w14:paraId="3D2B2B94" w14:textId="605BF181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 xml:space="preserve">çmimet </w:t>
            </w:r>
            <w:r w:rsidR="0022390B" w:rsidRPr="0022390B">
              <w:rPr>
                <w:rFonts w:ascii="Garamond" w:hAnsi="Garamond"/>
                <w:sz w:val="12"/>
                <w:szCs w:val="12"/>
                <w:lang w:val="sq-AL"/>
              </w:rPr>
              <w:t xml:space="preserve">nga </w:t>
            </w: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EKB</w:t>
            </w:r>
            <w:r w:rsidR="0022390B" w:rsidRPr="0022390B">
              <w:rPr>
                <w:rFonts w:ascii="Garamond" w:hAnsi="Garamond"/>
                <w:sz w:val="12"/>
                <w:szCs w:val="12"/>
                <w:lang w:val="sq-AL"/>
              </w:rPr>
              <w:t>-ja</w:t>
            </w:r>
          </w:p>
        </w:tc>
        <w:tc>
          <w:tcPr>
            <w:tcW w:w="238" w:type="pct"/>
            <w:noWrap/>
            <w:vAlign w:val="center"/>
            <w:hideMark/>
          </w:tcPr>
          <w:p w14:paraId="3C339D8A" w14:textId="695116FC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764,258</w:t>
            </w:r>
          </w:p>
        </w:tc>
        <w:tc>
          <w:tcPr>
            <w:tcW w:w="286" w:type="pct"/>
            <w:noWrap/>
            <w:vAlign w:val="center"/>
            <w:hideMark/>
          </w:tcPr>
          <w:p w14:paraId="232F89A2" w14:textId="77777777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53</w:t>
            </w:r>
          </w:p>
        </w:tc>
        <w:tc>
          <w:tcPr>
            <w:tcW w:w="318" w:type="pct"/>
            <w:noWrap/>
            <w:vAlign w:val="center"/>
            <w:hideMark/>
          </w:tcPr>
          <w:p w14:paraId="71BFBECD" w14:textId="7CC83C2E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1,775</w:t>
            </w:r>
          </w:p>
        </w:tc>
        <w:tc>
          <w:tcPr>
            <w:tcW w:w="238" w:type="pct"/>
            <w:noWrap/>
            <w:vAlign w:val="center"/>
            <w:hideMark/>
          </w:tcPr>
          <w:p w14:paraId="6407AC17" w14:textId="73833842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94,075</w:t>
            </w:r>
          </w:p>
        </w:tc>
        <w:tc>
          <w:tcPr>
            <w:tcW w:w="255" w:type="pct"/>
            <w:noWrap/>
            <w:vAlign w:val="center"/>
            <w:hideMark/>
          </w:tcPr>
          <w:p w14:paraId="1561E4AC" w14:textId="2EB60F43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858,333</w:t>
            </w:r>
          </w:p>
        </w:tc>
        <w:tc>
          <w:tcPr>
            <w:tcW w:w="276" w:type="pct"/>
            <w:vAlign w:val="center"/>
            <w:hideMark/>
          </w:tcPr>
          <w:p w14:paraId="678E46B1" w14:textId="19743AEF" w:rsidR="003B4C99" w:rsidRPr="0022390B" w:rsidRDefault="003B4C99" w:rsidP="0022390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Konfirmuar nga ASHK</w:t>
            </w:r>
            <w:r w:rsidR="0022390B" w:rsidRPr="0022390B">
              <w:rPr>
                <w:rFonts w:ascii="Garamond" w:hAnsi="Garamond"/>
                <w:sz w:val="12"/>
                <w:szCs w:val="12"/>
                <w:lang w:val="sq-AL"/>
              </w:rPr>
              <w:t>-ja</w:t>
            </w:r>
          </w:p>
        </w:tc>
      </w:tr>
      <w:tr w:rsidR="003B4C99" w:rsidRPr="0022390B" w14:paraId="41CF6FD3" w14:textId="77777777" w:rsidTr="0022390B">
        <w:trPr>
          <w:trHeight w:val="315"/>
        </w:trPr>
        <w:tc>
          <w:tcPr>
            <w:tcW w:w="4469" w:type="pct"/>
            <w:gridSpan w:val="19"/>
            <w:noWrap/>
            <w:vAlign w:val="bottom"/>
            <w:hideMark/>
          </w:tcPr>
          <w:p w14:paraId="63FA41A0" w14:textId="14A90E42" w:rsidR="003B4C99" w:rsidRPr="0022390B" w:rsidRDefault="003B4C99" w:rsidP="0022390B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Vlera totale e </w:t>
            </w:r>
            <w:r w:rsidR="0022390B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shpronësimit</w:t>
            </w: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në </w:t>
            </w:r>
            <w:r w:rsidR="0022390B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l</w:t>
            </w:r>
            <w:r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ekë</w:t>
            </w:r>
          </w:p>
        </w:tc>
        <w:tc>
          <w:tcPr>
            <w:tcW w:w="255" w:type="pct"/>
            <w:noWrap/>
            <w:hideMark/>
          </w:tcPr>
          <w:p w14:paraId="12B48DBD" w14:textId="19036A9D" w:rsidR="003B4C99" w:rsidRPr="0022390B" w:rsidRDefault="00B34125" w:rsidP="003B4C99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3B4C99" w:rsidRPr="0022390B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858,333 </w:t>
            </w:r>
          </w:p>
        </w:tc>
        <w:tc>
          <w:tcPr>
            <w:tcW w:w="276" w:type="pct"/>
            <w:noWrap/>
            <w:hideMark/>
          </w:tcPr>
          <w:p w14:paraId="33AE53BE" w14:textId="77777777" w:rsidR="003B4C99" w:rsidRPr="0022390B" w:rsidRDefault="003B4C99" w:rsidP="003B4C99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22390B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</w:tbl>
    <w:p w14:paraId="3B568260" w14:textId="77777777" w:rsidR="003B4C99" w:rsidRPr="0022390B" w:rsidRDefault="003B4C99" w:rsidP="00123E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B4C99" w:rsidRPr="0022390B" w:rsidSect="003B4C99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4670E6" w14:textId="77777777" w:rsidR="0022390B" w:rsidRDefault="0022390B">
      <w:pPr>
        <w:spacing w:after="0" w:line="240" w:lineRule="auto"/>
      </w:pPr>
      <w:r>
        <w:separator/>
      </w:r>
    </w:p>
  </w:endnote>
  <w:endnote w:type="continuationSeparator" w:id="0">
    <w:p w14:paraId="405F333F" w14:textId="77777777" w:rsidR="0022390B" w:rsidRDefault="0022390B">
      <w:pPr>
        <w:spacing w:after="0" w:line="240" w:lineRule="auto"/>
      </w:pPr>
      <w:r>
        <w:continuationSeparator/>
      </w:r>
    </w:p>
  </w:endnote>
  <w:endnote w:type="continuationNotice" w:id="1">
    <w:p w14:paraId="22671573" w14:textId="77777777" w:rsidR="0022390B" w:rsidRDefault="002239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9C92CC" w14:textId="77777777" w:rsidR="0022390B" w:rsidRDefault="0022390B">
      <w:pPr>
        <w:spacing w:after="0" w:line="240" w:lineRule="auto"/>
      </w:pPr>
      <w:r>
        <w:separator/>
      </w:r>
    </w:p>
  </w:footnote>
  <w:footnote w:type="continuationSeparator" w:id="0">
    <w:p w14:paraId="62B92196" w14:textId="77777777" w:rsidR="0022390B" w:rsidRDefault="0022390B">
      <w:pPr>
        <w:spacing w:after="0" w:line="240" w:lineRule="auto"/>
      </w:pPr>
      <w:r>
        <w:continuationSeparator/>
      </w:r>
    </w:p>
  </w:footnote>
  <w:footnote w:type="continuationNotice" w:id="1">
    <w:p w14:paraId="090A2E6B" w14:textId="77777777" w:rsidR="0022390B" w:rsidRDefault="002239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23C28"/>
    <w:multiLevelType w:val="hybridMultilevel"/>
    <w:tmpl w:val="9B06E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A4118BB"/>
    <w:multiLevelType w:val="hybridMultilevel"/>
    <w:tmpl w:val="E1CE5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7B04"/>
    <w:rsid w:val="000170E2"/>
    <w:rsid w:val="00047FB2"/>
    <w:rsid w:val="00063CBA"/>
    <w:rsid w:val="000A7AC0"/>
    <w:rsid w:val="000E702F"/>
    <w:rsid w:val="000F26CB"/>
    <w:rsid w:val="00114D31"/>
    <w:rsid w:val="00123E68"/>
    <w:rsid w:val="001304B9"/>
    <w:rsid w:val="00142AB8"/>
    <w:rsid w:val="00172BB0"/>
    <w:rsid w:val="00176D25"/>
    <w:rsid w:val="00177A3F"/>
    <w:rsid w:val="001D3416"/>
    <w:rsid w:val="001D3AF8"/>
    <w:rsid w:val="001D3FD5"/>
    <w:rsid w:val="001E1D7C"/>
    <w:rsid w:val="001E5664"/>
    <w:rsid w:val="001F6615"/>
    <w:rsid w:val="0022390B"/>
    <w:rsid w:val="002323C8"/>
    <w:rsid w:val="002338E1"/>
    <w:rsid w:val="00250D0E"/>
    <w:rsid w:val="00256430"/>
    <w:rsid w:val="002571BC"/>
    <w:rsid w:val="00262716"/>
    <w:rsid w:val="00264CFF"/>
    <w:rsid w:val="00273C5B"/>
    <w:rsid w:val="00281E66"/>
    <w:rsid w:val="002A718F"/>
    <w:rsid w:val="002C6912"/>
    <w:rsid w:val="002D3918"/>
    <w:rsid w:val="002D73FA"/>
    <w:rsid w:val="00300909"/>
    <w:rsid w:val="00351661"/>
    <w:rsid w:val="00367849"/>
    <w:rsid w:val="00381027"/>
    <w:rsid w:val="003A1E4D"/>
    <w:rsid w:val="003A48CC"/>
    <w:rsid w:val="003B4C99"/>
    <w:rsid w:val="003E3CFC"/>
    <w:rsid w:val="004069B0"/>
    <w:rsid w:val="00411C69"/>
    <w:rsid w:val="00412FB8"/>
    <w:rsid w:val="004260D4"/>
    <w:rsid w:val="00431C54"/>
    <w:rsid w:val="00431D1C"/>
    <w:rsid w:val="00445744"/>
    <w:rsid w:val="00453C2D"/>
    <w:rsid w:val="00454EC1"/>
    <w:rsid w:val="00473A33"/>
    <w:rsid w:val="00477706"/>
    <w:rsid w:val="004A0DCA"/>
    <w:rsid w:val="004A4AB7"/>
    <w:rsid w:val="004A6B94"/>
    <w:rsid w:val="004B490E"/>
    <w:rsid w:val="004B6436"/>
    <w:rsid w:val="004D2F1C"/>
    <w:rsid w:val="004D73A6"/>
    <w:rsid w:val="004F3389"/>
    <w:rsid w:val="004F5C2E"/>
    <w:rsid w:val="0051525C"/>
    <w:rsid w:val="0051749B"/>
    <w:rsid w:val="00543433"/>
    <w:rsid w:val="00550CD3"/>
    <w:rsid w:val="00553928"/>
    <w:rsid w:val="00567941"/>
    <w:rsid w:val="005904BA"/>
    <w:rsid w:val="00590D85"/>
    <w:rsid w:val="005C1288"/>
    <w:rsid w:val="005C12FB"/>
    <w:rsid w:val="005D0196"/>
    <w:rsid w:val="005D1A49"/>
    <w:rsid w:val="005F072B"/>
    <w:rsid w:val="00603AEA"/>
    <w:rsid w:val="00627F8D"/>
    <w:rsid w:val="00634F3A"/>
    <w:rsid w:val="00655A16"/>
    <w:rsid w:val="0066148B"/>
    <w:rsid w:val="006633F7"/>
    <w:rsid w:val="00682E66"/>
    <w:rsid w:val="00684CE5"/>
    <w:rsid w:val="006C25C9"/>
    <w:rsid w:val="006C6B65"/>
    <w:rsid w:val="006D2ECB"/>
    <w:rsid w:val="006F055A"/>
    <w:rsid w:val="006F585C"/>
    <w:rsid w:val="00730ED9"/>
    <w:rsid w:val="00731D95"/>
    <w:rsid w:val="007579CD"/>
    <w:rsid w:val="007C7C46"/>
    <w:rsid w:val="007D04E4"/>
    <w:rsid w:val="007E0119"/>
    <w:rsid w:val="007F6819"/>
    <w:rsid w:val="00805D22"/>
    <w:rsid w:val="00817839"/>
    <w:rsid w:val="00822192"/>
    <w:rsid w:val="008233D5"/>
    <w:rsid w:val="008253BE"/>
    <w:rsid w:val="00827BB3"/>
    <w:rsid w:val="00842FA3"/>
    <w:rsid w:val="00845B61"/>
    <w:rsid w:val="00852647"/>
    <w:rsid w:val="00861D9F"/>
    <w:rsid w:val="008850BC"/>
    <w:rsid w:val="008869C8"/>
    <w:rsid w:val="00890EBE"/>
    <w:rsid w:val="008C5B7B"/>
    <w:rsid w:val="008C6E8B"/>
    <w:rsid w:val="008E156F"/>
    <w:rsid w:val="008F1473"/>
    <w:rsid w:val="009044FD"/>
    <w:rsid w:val="0090531A"/>
    <w:rsid w:val="00937493"/>
    <w:rsid w:val="00990CFB"/>
    <w:rsid w:val="009973A8"/>
    <w:rsid w:val="009A2135"/>
    <w:rsid w:val="009A6B44"/>
    <w:rsid w:val="009C1C04"/>
    <w:rsid w:val="009C1D76"/>
    <w:rsid w:val="009C275C"/>
    <w:rsid w:val="009D6369"/>
    <w:rsid w:val="009D64D7"/>
    <w:rsid w:val="00A0173D"/>
    <w:rsid w:val="00A0376B"/>
    <w:rsid w:val="00A27DA4"/>
    <w:rsid w:val="00A30F8F"/>
    <w:rsid w:val="00A37A09"/>
    <w:rsid w:val="00A55042"/>
    <w:rsid w:val="00A90A16"/>
    <w:rsid w:val="00AB021C"/>
    <w:rsid w:val="00AD0859"/>
    <w:rsid w:val="00B06C6D"/>
    <w:rsid w:val="00B34125"/>
    <w:rsid w:val="00B431DF"/>
    <w:rsid w:val="00B518BE"/>
    <w:rsid w:val="00B71FCE"/>
    <w:rsid w:val="00B964C7"/>
    <w:rsid w:val="00BC4350"/>
    <w:rsid w:val="00BD3100"/>
    <w:rsid w:val="00BD459A"/>
    <w:rsid w:val="00C048D0"/>
    <w:rsid w:val="00C17D21"/>
    <w:rsid w:val="00C2486D"/>
    <w:rsid w:val="00C30B93"/>
    <w:rsid w:val="00C32774"/>
    <w:rsid w:val="00C43DBA"/>
    <w:rsid w:val="00C52E47"/>
    <w:rsid w:val="00C7007B"/>
    <w:rsid w:val="00C70C3D"/>
    <w:rsid w:val="00C87949"/>
    <w:rsid w:val="00C911DD"/>
    <w:rsid w:val="00CB232D"/>
    <w:rsid w:val="00CC0AB6"/>
    <w:rsid w:val="00CD4143"/>
    <w:rsid w:val="00CF099D"/>
    <w:rsid w:val="00CF1737"/>
    <w:rsid w:val="00D1039D"/>
    <w:rsid w:val="00D21CD4"/>
    <w:rsid w:val="00D24A34"/>
    <w:rsid w:val="00D50E24"/>
    <w:rsid w:val="00D5322B"/>
    <w:rsid w:val="00D66C6F"/>
    <w:rsid w:val="00D8495D"/>
    <w:rsid w:val="00D85B06"/>
    <w:rsid w:val="00DA65DD"/>
    <w:rsid w:val="00DB42CA"/>
    <w:rsid w:val="00DD645A"/>
    <w:rsid w:val="00E00CE4"/>
    <w:rsid w:val="00E02657"/>
    <w:rsid w:val="00E13043"/>
    <w:rsid w:val="00E15EA8"/>
    <w:rsid w:val="00E42537"/>
    <w:rsid w:val="00E54398"/>
    <w:rsid w:val="00E54E6C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B1DAB"/>
    <w:rsid w:val="00EB3F90"/>
    <w:rsid w:val="00EC606F"/>
    <w:rsid w:val="00ED1395"/>
    <w:rsid w:val="00EE04D5"/>
    <w:rsid w:val="00EE7B2A"/>
    <w:rsid w:val="00F0220C"/>
    <w:rsid w:val="00F07B95"/>
    <w:rsid w:val="00F34443"/>
    <w:rsid w:val="00F41725"/>
    <w:rsid w:val="00F548A4"/>
    <w:rsid w:val="00F55371"/>
    <w:rsid w:val="00F914B6"/>
    <w:rsid w:val="00FB2C2D"/>
    <w:rsid w:val="00FB6177"/>
    <w:rsid w:val="00FC4AB7"/>
    <w:rsid w:val="00FD4999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B9256EC"/>
  <w15:docId w15:val="{26FA2C29-9479-4433-9199-AE5524D89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D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4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2022-02-17T12:52:03Z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shpronësimin, për interes publik, të pronarëve të pasurisë së paluajtshme, pronë private, që preket nga realizimi i projektit “Rikualifikimi urban i lulishtes panoramike pranë lumit Devoll, blloku nr.1, qyteti Maliq”</Titulli>
    <Modifikuesi xmlns="0e656187-b300-4fb0-8bf4-3a50f872073c">valjeta.kaftalli</Modifikuesi>
    <Nr_x002e__x0020_prot_x0020_QBZ xmlns="0e656187-b300-4fb0-8bf4-3a50f872073c">253</Nr_x002e__x0020_prot_x0020_QBZ>
    <Data_x0020_e_x0020_Modifikimit xmlns="0e656187-b300-4fb0-8bf4-3a50f872073c">2022-02-18T09:15:25Z</Data_x0020_e_x0020_Modifikimit>
    <Dekretuar xmlns="0e656187-b300-4fb0-8bf4-3a50f872073c">false</Dekretuar>
    <Data xmlns="0e656187-b300-4fb0-8bf4-3a50f872073c">2022-02-15T23:00:00Z</Data>
    <Nr_x002e__x0020_protokolli_x0020_i_x0020_aktit xmlns="0e656187-b300-4fb0-8bf4-3a50f872073c">610/1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5A7697D734336A94533DDF30DDF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BAF54-939C-46D0-BE6E-6775B30FBF45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3F4357-1479-46CA-9248-D633D3E86F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AA279-E105-40B3-BF25-9EE86FDF1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E6582A-02CE-417B-9521-C14961FAA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“Rikualifikimi urban i lulishtes panoramike pranë lumit Devoll, blloku nr.1, qyteti Maliq”</vt:lpstr>
    </vt:vector>
  </TitlesOfParts>
  <Company>Hewlett-Packard Company</Company>
  <LinksUpToDate>false</LinksUpToDate>
  <CharactersWithSpaces>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“Rikualifikimi urban i lulishtes panoramike pranë lumit Devoll, blloku nr.1, qyteti Maliq”</dc:title>
  <dc:creator>Aida Nika</dc:creator>
  <cp:lastModifiedBy>Fjora Cahani</cp:lastModifiedBy>
  <cp:revision>10</cp:revision>
  <cp:lastPrinted>2022-02-15T12:31:00Z</cp:lastPrinted>
  <dcterms:created xsi:type="dcterms:W3CDTF">2022-02-17T12:50:00Z</dcterms:created>
  <dcterms:modified xsi:type="dcterms:W3CDTF">2022-02-18T10:30:00Z</dcterms:modified>
</cp:coreProperties>
</file>