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B9F65CD" w14:textId="77777777" w:rsidR="0003773B" w:rsidRPr="00B419CF" w:rsidRDefault="0003773B" w:rsidP="0003773B">
      <w:pPr>
        <w:jc w:val="center"/>
        <w:rPr>
          <w:rFonts w:ascii="Garamond" w:hAnsi="Garamond"/>
          <w:b/>
          <w:bCs/>
          <w:sz w:val="24"/>
          <w:szCs w:val="28"/>
        </w:rPr>
      </w:pPr>
      <w:r w:rsidRPr="00B419CF">
        <w:rPr>
          <w:rFonts w:ascii="Garamond" w:hAnsi="Garamond"/>
          <w:b/>
          <w:bCs/>
          <w:sz w:val="24"/>
          <w:szCs w:val="28"/>
        </w:rPr>
        <w:t>VENDIM</w:t>
      </w:r>
    </w:p>
    <w:p w14:paraId="7B9F65CE" w14:textId="77777777" w:rsidR="0003773B" w:rsidRPr="00B419CF" w:rsidRDefault="0003773B" w:rsidP="0003773B">
      <w:pPr>
        <w:jc w:val="center"/>
        <w:rPr>
          <w:rFonts w:ascii="Garamond" w:hAnsi="Garamond"/>
          <w:b/>
          <w:bCs/>
          <w:sz w:val="24"/>
          <w:szCs w:val="28"/>
          <w:u w:val="single"/>
        </w:rPr>
      </w:pPr>
      <w:r w:rsidRPr="00B419CF">
        <w:rPr>
          <w:rFonts w:ascii="Garamond" w:hAnsi="Garamond"/>
          <w:b/>
          <w:bCs/>
          <w:sz w:val="24"/>
          <w:szCs w:val="28"/>
        </w:rPr>
        <w:t>Nr. 123, datë 2.3.2022</w:t>
      </w:r>
      <w:r w:rsidRPr="00B419CF">
        <w:rPr>
          <w:rFonts w:ascii="Garamond" w:hAnsi="Garamond"/>
          <w:b/>
          <w:bCs/>
          <w:sz w:val="24"/>
          <w:szCs w:val="28"/>
          <w:u w:val="single"/>
        </w:rPr>
        <w:t xml:space="preserve"> </w:t>
      </w:r>
    </w:p>
    <w:p w14:paraId="7B9F65CF" w14:textId="77777777" w:rsidR="0003773B" w:rsidRPr="00B419CF" w:rsidRDefault="0003773B" w:rsidP="0003773B">
      <w:pPr>
        <w:rPr>
          <w:rFonts w:ascii="Garamond" w:hAnsi="Garamond"/>
          <w:sz w:val="24"/>
          <w:szCs w:val="28"/>
        </w:rPr>
      </w:pPr>
    </w:p>
    <w:p w14:paraId="7B9F65D0" w14:textId="0EF8DD95" w:rsidR="0003773B" w:rsidRPr="00B419CF" w:rsidRDefault="0003773B" w:rsidP="0003773B">
      <w:pPr>
        <w:jc w:val="center"/>
        <w:rPr>
          <w:rFonts w:ascii="Garamond" w:hAnsi="Garamond"/>
          <w:b/>
          <w:bCs/>
          <w:sz w:val="24"/>
          <w:szCs w:val="28"/>
        </w:rPr>
      </w:pPr>
      <w:r w:rsidRPr="00B419CF">
        <w:rPr>
          <w:rFonts w:ascii="Garamond" w:hAnsi="Garamond"/>
          <w:b/>
          <w:bCs/>
          <w:sz w:val="24"/>
          <w:szCs w:val="28"/>
        </w:rPr>
        <w:t>PËR DISA SHTESA NË VENDIMIN NR.</w:t>
      </w:r>
      <w:r w:rsidR="00B419CF">
        <w:rPr>
          <w:rFonts w:ascii="Garamond" w:hAnsi="Garamond"/>
          <w:b/>
          <w:bCs/>
          <w:sz w:val="24"/>
          <w:szCs w:val="28"/>
        </w:rPr>
        <w:t xml:space="preserve"> </w:t>
      </w:r>
      <w:r w:rsidRPr="00B419CF">
        <w:rPr>
          <w:rFonts w:ascii="Garamond" w:hAnsi="Garamond"/>
          <w:b/>
          <w:bCs/>
          <w:sz w:val="24"/>
          <w:szCs w:val="28"/>
        </w:rPr>
        <w:t>1128, DATË 30.12.2020, TË KËSHILLIT TË MINISTRAVE, “PËR ZBATIMIN NGA REPUBLIKA E SHQIPËRISË TË VENDIMEVE TË KËSHILLIT TË BASHKIMIT EVROPIAN, PËR VENDOSJEN, NDRYSHIMIN DHE SHFUQIZIMIN E MASAVE SHTRËNGUESE NDËRKOMBËTARE, TË NDRYSHUARA”, TË NDRYSHUAR</w:t>
      </w:r>
    </w:p>
    <w:p w14:paraId="7B9F65D1" w14:textId="77777777" w:rsidR="0003773B" w:rsidRPr="00B419CF" w:rsidRDefault="0003773B" w:rsidP="0003773B">
      <w:pPr>
        <w:jc w:val="center"/>
        <w:rPr>
          <w:rFonts w:ascii="Garamond" w:hAnsi="Garamond"/>
          <w:b/>
          <w:bCs/>
          <w:sz w:val="24"/>
          <w:szCs w:val="28"/>
        </w:rPr>
      </w:pPr>
    </w:p>
    <w:p w14:paraId="7B9F65D2" w14:textId="0A1CD47C" w:rsidR="0003773B" w:rsidRPr="00B419CF" w:rsidRDefault="0003773B" w:rsidP="0003773B">
      <w:pPr>
        <w:pStyle w:val="BodyText2"/>
        <w:ind w:firstLine="284"/>
        <w:rPr>
          <w:rFonts w:ascii="Garamond" w:hAnsi="Garamond"/>
          <w:szCs w:val="28"/>
          <w:lang w:val="sq-AL"/>
        </w:rPr>
      </w:pPr>
      <w:r w:rsidRPr="00B419CF">
        <w:rPr>
          <w:rFonts w:ascii="Garamond" w:hAnsi="Garamond"/>
          <w:szCs w:val="28"/>
          <w:lang w:val="sq-AL"/>
        </w:rPr>
        <w:t>Në mbështetje të nenit 100 të Kushtetutës dhe të neneve 3, pika 3, shkronja “c”, e 6, pikat 2 e 5, të ligjit nr.</w:t>
      </w:r>
      <w:r w:rsidR="00B419CF">
        <w:rPr>
          <w:rFonts w:ascii="Garamond" w:hAnsi="Garamond"/>
          <w:szCs w:val="28"/>
          <w:lang w:val="sq-AL"/>
        </w:rPr>
        <w:t xml:space="preserve"> </w:t>
      </w:r>
      <w:r w:rsidRPr="00B419CF">
        <w:rPr>
          <w:rFonts w:ascii="Garamond" w:hAnsi="Garamond"/>
          <w:szCs w:val="28"/>
          <w:lang w:val="sq-AL"/>
        </w:rPr>
        <w:t>72/2019, “Për masat shtrënguese ndërkombëtare në Republikën e Shqipërisë”, me propozimin e ministrit për Evropën dhe Punët e Jashtme, Këshilli i Ministrave</w:t>
      </w:r>
    </w:p>
    <w:p w14:paraId="7B9F65D3" w14:textId="77777777" w:rsidR="0003773B" w:rsidRPr="00B419CF" w:rsidRDefault="0003773B" w:rsidP="0003773B">
      <w:pPr>
        <w:pStyle w:val="BodyText2"/>
        <w:ind w:firstLine="284"/>
        <w:rPr>
          <w:rFonts w:ascii="Garamond" w:hAnsi="Garamond"/>
          <w:szCs w:val="28"/>
          <w:lang w:val="sq-AL"/>
        </w:rPr>
      </w:pPr>
    </w:p>
    <w:p w14:paraId="7B9F65D4" w14:textId="77777777" w:rsidR="0003773B" w:rsidRPr="00B419CF" w:rsidRDefault="0003773B" w:rsidP="0003773B">
      <w:pPr>
        <w:ind w:firstLine="284"/>
        <w:jc w:val="center"/>
        <w:rPr>
          <w:rFonts w:ascii="Garamond" w:hAnsi="Garamond"/>
          <w:sz w:val="24"/>
          <w:szCs w:val="28"/>
        </w:rPr>
      </w:pPr>
      <w:r w:rsidRPr="00B419CF">
        <w:rPr>
          <w:rFonts w:ascii="Garamond" w:hAnsi="Garamond"/>
          <w:sz w:val="24"/>
          <w:szCs w:val="28"/>
        </w:rPr>
        <w:t>VENDOSI:</w:t>
      </w:r>
    </w:p>
    <w:p w14:paraId="7B9F65D5" w14:textId="77777777" w:rsidR="0003773B" w:rsidRPr="00B419CF" w:rsidRDefault="0003773B" w:rsidP="0003773B">
      <w:pPr>
        <w:ind w:firstLine="284"/>
        <w:jc w:val="center"/>
        <w:rPr>
          <w:rFonts w:ascii="Garamond" w:hAnsi="Garamond"/>
          <w:b/>
          <w:bCs/>
          <w:sz w:val="24"/>
          <w:szCs w:val="28"/>
        </w:rPr>
      </w:pPr>
    </w:p>
    <w:p w14:paraId="7B9F65D6" w14:textId="1EC29127" w:rsidR="0003773B" w:rsidRPr="00B419CF" w:rsidRDefault="0003773B" w:rsidP="0003773B">
      <w:pPr>
        <w:pStyle w:val="Header"/>
        <w:ind w:firstLine="284"/>
        <w:jc w:val="both"/>
        <w:rPr>
          <w:rFonts w:ascii="Garamond" w:hAnsi="Garamond"/>
          <w:sz w:val="24"/>
          <w:szCs w:val="28"/>
        </w:rPr>
      </w:pPr>
      <w:r w:rsidRPr="00B419CF">
        <w:rPr>
          <w:rFonts w:ascii="Garamond" w:hAnsi="Garamond"/>
          <w:sz w:val="24"/>
          <w:szCs w:val="28"/>
        </w:rPr>
        <w:t>1. Në kreun I, të vendimit nr.</w:t>
      </w:r>
      <w:r w:rsidR="00B419CF">
        <w:rPr>
          <w:rFonts w:ascii="Garamond" w:hAnsi="Garamond"/>
          <w:sz w:val="24"/>
          <w:szCs w:val="28"/>
        </w:rPr>
        <w:t xml:space="preserve"> </w:t>
      </w:r>
      <w:bookmarkStart w:id="0" w:name="_GoBack"/>
      <w:bookmarkEnd w:id="0"/>
      <w:r w:rsidRPr="00B419CF">
        <w:rPr>
          <w:rFonts w:ascii="Garamond" w:hAnsi="Garamond"/>
          <w:sz w:val="24"/>
          <w:szCs w:val="28"/>
        </w:rPr>
        <w:t>1128, datë 30.12.2020, të Këshillit të Ministrave, të ndryshuar, bëhen këto shtesa:</w:t>
      </w:r>
    </w:p>
    <w:p w14:paraId="7B9F65D7" w14:textId="2947404A" w:rsidR="0003773B" w:rsidRPr="00B419CF" w:rsidRDefault="0003773B" w:rsidP="0003773B">
      <w:pPr>
        <w:pStyle w:val="Header"/>
        <w:ind w:firstLine="284"/>
        <w:jc w:val="both"/>
        <w:rPr>
          <w:rFonts w:ascii="Garamond" w:hAnsi="Garamond"/>
          <w:sz w:val="24"/>
          <w:szCs w:val="28"/>
        </w:rPr>
      </w:pPr>
      <w:r w:rsidRPr="00B419CF">
        <w:rPr>
          <w:rFonts w:ascii="Garamond" w:hAnsi="Garamond"/>
          <w:sz w:val="24"/>
          <w:szCs w:val="28"/>
        </w:rPr>
        <w:t>a) Në pikën 7, pas fjalëve “... (</w:t>
      </w:r>
      <w:proofErr w:type="spellStart"/>
      <w:r w:rsidRPr="00B419CF">
        <w:rPr>
          <w:rFonts w:ascii="Garamond" w:hAnsi="Garamond"/>
          <w:sz w:val="24"/>
          <w:szCs w:val="28"/>
        </w:rPr>
        <w:t>CFSP</w:t>
      </w:r>
      <w:proofErr w:type="spellEnd"/>
      <w:r w:rsidRPr="00B419CF">
        <w:rPr>
          <w:rFonts w:ascii="Garamond" w:hAnsi="Garamond"/>
          <w:sz w:val="24"/>
          <w:szCs w:val="28"/>
        </w:rPr>
        <w:t>) 2021/2196, ...” shtohen “...</w:t>
      </w:r>
      <w:r w:rsidR="00B419CF">
        <w:rPr>
          <w:rFonts w:ascii="Garamond" w:hAnsi="Garamond"/>
          <w:sz w:val="24"/>
          <w:szCs w:val="28"/>
        </w:rPr>
        <w:t xml:space="preserve"> </w:t>
      </w:r>
      <w:r w:rsidRPr="00B419CF">
        <w:rPr>
          <w:rFonts w:ascii="Garamond" w:hAnsi="Garamond"/>
          <w:sz w:val="24"/>
          <w:szCs w:val="28"/>
        </w:rPr>
        <w:t>(</w:t>
      </w:r>
      <w:proofErr w:type="spellStart"/>
      <w:r w:rsidRPr="00B419CF">
        <w:rPr>
          <w:rFonts w:ascii="Garamond" w:hAnsi="Garamond"/>
          <w:sz w:val="24"/>
          <w:szCs w:val="28"/>
        </w:rPr>
        <w:t>CFSP</w:t>
      </w:r>
      <w:proofErr w:type="spellEnd"/>
      <w:r w:rsidRPr="00B419CF">
        <w:rPr>
          <w:rFonts w:ascii="Garamond" w:hAnsi="Garamond"/>
          <w:sz w:val="24"/>
          <w:szCs w:val="28"/>
        </w:rPr>
        <w:t>) 2022/265, (</w:t>
      </w:r>
      <w:proofErr w:type="spellStart"/>
      <w:r w:rsidRPr="00B419CF">
        <w:rPr>
          <w:rFonts w:ascii="Garamond" w:hAnsi="Garamond"/>
          <w:sz w:val="24"/>
          <w:szCs w:val="28"/>
        </w:rPr>
        <w:t>CFSP</w:t>
      </w:r>
      <w:proofErr w:type="spellEnd"/>
      <w:r w:rsidRPr="00B419CF">
        <w:rPr>
          <w:rFonts w:ascii="Garamond" w:hAnsi="Garamond"/>
          <w:sz w:val="24"/>
          <w:szCs w:val="28"/>
        </w:rPr>
        <w:t>) 2022/267 (</w:t>
      </w:r>
      <w:proofErr w:type="spellStart"/>
      <w:r w:rsidRPr="00B419CF">
        <w:rPr>
          <w:rFonts w:ascii="Garamond" w:hAnsi="Garamond"/>
          <w:sz w:val="24"/>
          <w:szCs w:val="28"/>
        </w:rPr>
        <w:t>CFSP</w:t>
      </w:r>
      <w:proofErr w:type="spellEnd"/>
      <w:r w:rsidRPr="00B419CF">
        <w:rPr>
          <w:rFonts w:ascii="Garamond" w:hAnsi="Garamond"/>
          <w:sz w:val="24"/>
          <w:szCs w:val="28"/>
        </w:rPr>
        <w:t>) 2022/329 dhe (</w:t>
      </w:r>
      <w:proofErr w:type="spellStart"/>
      <w:r w:rsidRPr="00B419CF">
        <w:rPr>
          <w:rFonts w:ascii="Garamond" w:hAnsi="Garamond"/>
          <w:sz w:val="24"/>
          <w:szCs w:val="28"/>
        </w:rPr>
        <w:t>CFSP</w:t>
      </w:r>
      <w:proofErr w:type="spellEnd"/>
      <w:r w:rsidRPr="00B419CF">
        <w:rPr>
          <w:rFonts w:ascii="Garamond" w:hAnsi="Garamond"/>
          <w:sz w:val="24"/>
          <w:szCs w:val="28"/>
        </w:rPr>
        <w:t>) 2022/331 ...”.</w:t>
      </w:r>
    </w:p>
    <w:p w14:paraId="7B9F65D8" w14:textId="77777777" w:rsidR="0003773B" w:rsidRPr="00B419CF" w:rsidRDefault="0003773B" w:rsidP="0003773B">
      <w:pPr>
        <w:pStyle w:val="Header"/>
        <w:ind w:firstLine="284"/>
        <w:jc w:val="both"/>
        <w:rPr>
          <w:rFonts w:ascii="Garamond" w:hAnsi="Garamond"/>
          <w:sz w:val="24"/>
          <w:szCs w:val="28"/>
        </w:rPr>
      </w:pPr>
      <w:r w:rsidRPr="00B419CF">
        <w:rPr>
          <w:rFonts w:ascii="Garamond" w:hAnsi="Garamond"/>
          <w:sz w:val="24"/>
          <w:szCs w:val="28"/>
        </w:rPr>
        <w:t>b) Pas pikës 24 shtohen pikat 25 dhe 26, me këtë përmbajtje:</w:t>
      </w:r>
    </w:p>
    <w:p w14:paraId="7B9F65D9" w14:textId="3FBB0846" w:rsidR="0003773B" w:rsidRPr="00B419CF" w:rsidRDefault="0003773B" w:rsidP="0003773B">
      <w:pPr>
        <w:pStyle w:val="NoSpacing"/>
        <w:ind w:firstLine="284"/>
        <w:jc w:val="both"/>
        <w:rPr>
          <w:rFonts w:ascii="Garamond" w:hAnsi="Garamond"/>
          <w:sz w:val="24"/>
          <w:szCs w:val="28"/>
        </w:rPr>
      </w:pPr>
      <w:r w:rsidRPr="00B419CF">
        <w:rPr>
          <w:rFonts w:ascii="Garamond" w:hAnsi="Garamond"/>
          <w:sz w:val="24"/>
          <w:szCs w:val="28"/>
        </w:rPr>
        <w:t>“25.</w:t>
      </w:r>
      <w:r w:rsidRPr="00B419CF">
        <w:rPr>
          <w:rFonts w:ascii="Garamond" w:hAnsi="Garamond"/>
          <w:b/>
          <w:bCs/>
          <w:sz w:val="24"/>
          <w:szCs w:val="28"/>
        </w:rPr>
        <w:t xml:space="preserve"> </w:t>
      </w:r>
      <w:r w:rsidRPr="00B419CF">
        <w:rPr>
          <w:rFonts w:ascii="Garamond" w:hAnsi="Garamond"/>
          <w:sz w:val="24"/>
          <w:szCs w:val="28"/>
        </w:rPr>
        <w:t>Vendimi i Këshillit të Bashkimit Evropian (</w:t>
      </w:r>
      <w:proofErr w:type="spellStart"/>
      <w:r w:rsidRPr="00B419CF">
        <w:rPr>
          <w:rFonts w:ascii="Garamond" w:hAnsi="Garamond"/>
          <w:sz w:val="24"/>
          <w:szCs w:val="28"/>
        </w:rPr>
        <w:t>CFSP</w:t>
      </w:r>
      <w:proofErr w:type="spellEnd"/>
      <w:r w:rsidRPr="00B419CF">
        <w:rPr>
          <w:rFonts w:ascii="Garamond" w:hAnsi="Garamond"/>
          <w:sz w:val="24"/>
          <w:szCs w:val="28"/>
        </w:rPr>
        <w:t>) 2014/512, “Për vendosjen e masave kufizuese</w:t>
      </w:r>
      <w:r w:rsidR="00B419CF">
        <w:rPr>
          <w:rFonts w:ascii="Garamond" w:hAnsi="Garamond"/>
          <w:sz w:val="24"/>
          <w:szCs w:val="28"/>
        </w:rPr>
        <w:t>,</w:t>
      </w:r>
      <w:r w:rsidRPr="00B419CF">
        <w:rPr>
          <w:rFonts w:ascii="Garamond" w:hAnsi="Garamond"/>
          <w:sz w:val="24"/>
          <w:szCs w:val="28"/>
        </w:rPr>
        <w:t xml:space="preserve"> për shkak të veprimeve të Rusisë për </w:t>
      </w:r>
      <w:proofErr w:type="spellStart"/>
      <w:r w:rsidRPr="00B419CF">
        <w:rPr>
          <w:rFonts w:ascii="Garamond" w:hAnsi="Garamond"/>
          <w:sz w:val="24"/>
          <w:szCs w:val="28"/>
        </w:rPr>
        <w:t>destabilizimin</w:t>
      </w:r>
      <w:proofErr w:type="spellEnd"/>
      <w:r w:rsidRPr="00B419CF">
        <w:rPr>
          <w:rFonts w:ascii="Garamond" w:hAnsi="Garamond"/>
          <w:sz w:val="24"/>
          <w:szCs w:val="28"/>
        </w:rPr>
        <w:t xml:space="preserve"> e situatës në Ukrainë”, të ndryshuar, sipas aneksit 25.</w:t>
      </w:r>
    </w:p>
    <w:p w14:paraId="7B9F65DA" w14:textId="77777777" w:rsidR="0003773B" w:rsidRPr="00B419CF" w:rsidRDefault="0003773B" w:rsidP="0003773B">
      <w:pPr>
        <w:pStyle w:val="NoSpacing"/>
        <w:ind w:firstLine="284"/>
        <w:jc w:val="both"/>
        <w:rPr>
          <w:rFonts w:ascii="Garamond" w:hAnsi="Garamond"/>
          <w:sz w:val="24"/>
          <w:szCs w:val="28"/>
        </w:rPr>
      </w:pPr>
      <w:r w:rsidRPr="00B419CF">
        <w:rPr>
          <w:rFonts w:ascii="Garamond" w:hAnsi="Garamond"/>
          <w:sz w:val="24"/>
          <w:szCs w:val="28"/>
        </w:rPr>
        <w:t>26.</w:t>
      </w:r>
      <w:r w:rsidRPr="00B419CF">
        <w:rPr>
          <w:rFonts w:ascii="Garamond" w:hAnsi="Garamond"/>
          <w:b/>
          <w:bCs/>
          <w:sz w:val="24"/>
          <w:szCs w:val="28"/>
        </w:rPr>
        <w:t xml:space="preserve"> </w:t>
      </w:r>
      <w:r w:rsidRPr="00B419CF">
        <w:rPr>
          <w:rFonts w:ascii="Garamond" w:hAnsi="Garamond"/>
          <w:sz w:val="24"/>
          <w:szCs w:val="28"/>
        </w:rPr>
        <w:t>Vendimi i Këshillit të Bashkimit Evropian (</w:t>
      </w:r>
      <w:proofErr w:type="spellStart"/>
      <w:r w:rsidRPr="00B419CF">
        <w:rPr>
          <w:rFonts w:ascii="Garamond" w:hAnsi="Garamond"/>
          <w:sz w:val="24"/>
          <w:szCs w:val="28"/>
        </w:rPr>
        <w:t>CFSP</w:t>
      </w:r>
      <w:proofErr w:type="spellEnd"/>
      <w:r w:rsidRPr="00B419CF">
        <w:rPr>
          <w:rFonts w:ascii="Garamond" w:hAnsi="Garamond"/>
          <w:sz w:val="24"/>
          <w:szCs w:val="28"/>
        </w:rPr>
        <w:t xml:space="preserve">) 2022/266, “Për vendosjen e masave kufizuese në përgjigje të njohjes së zonave të kontrolluara joqeveritare të rajoneve </w:t>
      </w:r>
      <w:proofErr w:type="spellStart"/>
      <w:r w:rsidRPr="00B419CF">
        <w:rPr>
          <w:rFonts w:ascii="Garamond" w:hAnsi="Garamond"/>
          <w:sz w:val="24"/>
          <w:szCs w:val="28"/>
        </w:rPr>
        <w:t>Donetsk</w:t>
      </w:r>
      <w:proofErr w:type="spellEnd"/>
      <w:r w:rsidRPr="00B419CF">
        <w:rPr>
          <w:rFonts w:ascii="Garamond" w:hAnsi="Garamond"/>
          <w:sz w:val="24"/>
          <w:szCs w:val="28"/>
        </w:rPr>
        <w:t xml:space="preserve"> dhe </w:t>
      </w:r>
      <w:proofErr w:type="spellStart"/>
      <w:r w:rsidRPr="00B419CF">
        <w:rPr>
          <w:rFonts w:ascii="Garamond" w:hAnsi="Garamond"/>
          <w:sz w:val="24"/>
          <w:szCs w:val="28"/>
        </w:rPr>
        <w:t>Luhansk</w:t>
      </w:r>
      <w:proofErr w:type="spellEnd"/>
      <w:r w:rsidRPr="00B419CF">
        <w:rPr>
          <w:rFonts w:ascii="Garamond" w:hAnsi="Garamond"/>
          <w:sz w:val="24"/>
          <w:szCs w:val="28"/>
        </w:rPr>
        <w:t xml:space="preserve"> dhe urdhërimin e forcave të armatosura ruse në ato zona”, të ndryshuar, sipas aneksit 26.”.</w:t>
      </w:r>
    </w:p>
    <w:p w14:paraId="7B9F65DB" w14:textId="77777777" w:rsidR="0003773B" w:rsidRPr="00B419CF" w:rsidRDefault="0003773B" w:rsidP="0003773B">
      <w:pPr>
        <w:pStyle w:val="NoSpacing"/>
        <w:ind w:firstLine="284"/>
        <w:jc w:val="both"/>
        <w:rPr>
          <w:rFonts w:ascii="Garamond" w:hAnsi="Garamond"/>
          <w:sz w:val="24"/>
          <w:szCs w:val="28"/>
        </w:rPr>
      </w:pPr>
      <w:r w:rsidRPr="00B419CF">
        <w:rPr>
          <w:rFonts w:ascii="Garamond" w:hAnsi="Garamond"/>
          <w:sz w:val="24"/>
          <w:szCs w:val="28"/>
        </w:rPr>
        <w:t>2. Në aneksin 7, që përmendet në pikën 7, të kreut I, shtohen vendimet (</w:t>
      </w:r>
      <w:proofErr w:type="spellStart"/>
      <w:r w:rsidRPr="00B419CF">
        <w:rPr>
          <w:rFonts w:ascii="Garamond" w:hAnsi="Garamond"/>
          <w:sz w:val="24"/>
          <w:szCs w:val="28"/>
        </w:rPr>
        <w:t>CFSP</w:t>
      </w:r>
      <w:proofErr w:type="spellEnd"/>
      <w:r w:rsidRPr="00B419CF">
        <w:rPr>
          <w:rFonts w:ascii="Garamond" w:hAnsi="Garamond"/>
          <w:sz w:val="24"/>
          <w:szCs w:val="28"/>
        </w:rPr>
        <w:t>) 2022/265, (</w:t>
      </w:r>
      <w:proofErr w:type="spellStart"/>
      <w:r w:rsidRPr="00B419CF">
        <w:rPr>
          <w:rFonts w:ascii="Garamond" w:hAnsi="Garamond"/>
          <w:sz w:val="24"/>
          <w:szCs w:val="28"/>
        </w:rPr>
        <w:t>CFSP</w:t>
      </w:r>
      <w:proofErr w:type="spellEnd"/>
      <w:r w:rsidRPr="00B419CF">
        <w:rPr>
          <w:rFonts w:ascii="Garamond" w:hAnsi="Garamond"/>
          <w:sz w:val="24"/>
          <w:szCs w:val="28"/>
        </w:rPr>
        <w:t>) 2022/267, (</w:t>
      </w:r>
      <w:proofErr w:type="spellStart"/>
      <w:r w:rsidRPr="00B419CF">
        <w:rPr>
          <w:rFonts w:ascii="Garamond" w:hAnsi="Garamond"/>
          <w:sz w:val="24"/>
          <w:szCs w:val="28"/>
        </w:rPr>
        <w:t>CFSP</w:t>
      </w:r>
      <w:proofErr w:type="spellEnd"/>
      <w:r w:rsidRPr="00B419CF">
        <w:rPr>
          <w:rFonts w:ascii="Garamond" w:hAnsi="Garamond"/>
          <w:sz w:val="24"/>
          <w:szCs w:val="28"/>
        </w:rPr>
        <w:t>) 2022/329 dhe (</w:t>
      </w:r>
      <w:proofErr w:type="spellStart"/>
      <w:r w:rsidRPr="00B419CF">
        <w:rPr>
          <w:rFonts w:ascii="Garamond" w:hAnsi="Garamond"/>
          <w:sz w:val="24"/>
          <w:szCs w:val="28"/>
        </w:rPr>
        <w:t>CFSP</w:t>
      </w:r>
      <w:proofErr w:type="spellEnd"/>
      <w:r w:rsidRPr="00B419CF">
        <w:rPr>
          <w:rFonts w:ascii="Garamond" w:hAnsi="Garamond"/>
          <w:sz w:val="24"/>
          <w:szCs w:val="28"/>
        </w:rPr>
        <w:t>) 2022/331, që i bashkëlidhen këtij vendimi.</w:t>
      </w:r>
    </w:p>
    <w:p w14:paraId="7B9F65DC" w14:textId="77777777" w:rsidR="0003773B" w:rsidRPr="00B419CF" w:rsidRDefault="0003773B" w:rsidP="0003773B">
      <w:pPr>
        <w:pStyle w:val="NoSpacing"/>
        <w:ind w:firstLine="284"/>
        <w:jc w:val="both"/>
        <w:rPr>
          <w:rFonts w:ascii="Garamond" w:hAnsi="Garamond"/>
          <w:sz w:val="24"/>
          <w:szCs w:val="28"/>
        </w:rPr>
      </w:pPr>
      <w:r w:rsidRPr="00B419CF">
        <w:rPr>
          <w:rFonts w:ascii="Garamond" w:hAnsi="Garamond"/>
          <w:sz w:val="24"/>
          <w:szCs w:val="28"/>
        </w:rPr>
        <w:t xml:space="preserve">3. Pas aneksit 24 bashkëlidhur vendimit shtohen anekset 25 dhe 26, që i bashkëlidhen këtij vendimi. </w:t>
      </w:r>
    </w:p>
    <w:p w14:paraId="7B9F65DD" w14:textId="05CB301E" w:rsidR="0003773B" w:rsidRPr="00B419CF" w:rsidRDefault="0003773B" w:rsidP="0003773B">
      <w:pPr>
        <w:pStyle w:val="NoSpacing"/>
        <w:ind w:firstLine="284"/>
        <w:jc w:val="both"/>
        <w:rPr>
          <w:rFonts w:ascii="Garamond" w:hAnsi="Garamond"/>
          <w:sz w:val="24"/>
          <w:szCs w:val="28"/>
        </w:rPr>
      </w:pPr>
      <w:r w:rsidRPr="00B419CF">
        <w:rPr>
          <w:rFonts w:ascii="Garamond" w:hAnsi="Garamond"/>
          <w:sz w:val="24"/>
          <w:szCs w:val="28"/>
        </w:rPr>
        <w:t>4. Ngarkohen organet e parashikuara në pikën 1, të nenit 11, të ligjit nr.</w:t>
      </w:r>
      <w:r w:rsidR="00B419CF">
        <w:rPr>
          <w:rFonts w:ascii="Garamond" w:hAnsi="Garamond"/>
          <w:sz w:val="24"/>
          <w:szCs w:val="28"/>
        </w:rPr>
        <w:t xml:space="preserve"> </w:t>
      </w:r>
      <w:r w:rsidRPr="00B419CF">
        <w:rPr>
          <w:rFonts w:ascii="Garamond" w:hAnsi="Garamond"/>
          <w:sz w:val="24"/>
          <w:szCs w:val="28"/>
        </w:rPr>
        <w:t>72/2019, “Për masat shtrënguese ndërkombëtare në Republikën e Shqipërisë”, për zbatimin e këtij vendimi.</w:t>
      </w:r>
    </w:p>
    <w:p w14:paraId="7B9F65DE" w14:textId="77777777" w:rsidR="0003773B" w:rsidRPr="00B419CF" w:rsidRDefault="0003773B" w:rsidP="0003773B">
      <w:pPr>
        <w:ind w:firstLine="284"/>
        <w:jc w:val="both"/>
        <w:rPr>
          <w:rFonts w:ascii="Garamond" w:hAnsi="Garamond"/>
          <w:sz w:val="24"/>
          <w:szCs w:val="28"/>
        </w:rPr>
      </w:pPr>
      <w:r w:rsidRPr="00B419CF">
        <w:rPr>
          <w:rFonts w:ascii="Garamond" w:hAnsi="Garamond"/>
          <w:sz w:val="24"/>
          <w:szCs w:val="28"/>
        </w:rPr>
        <w:t>Ky vendim hyn në fuqi menjëherë dhe botohet në Fletoren Zyrtare.</w:t>
      </w:r>
    </w:p>
    <w:p w14:paraId="7B9F65DF" w14:textId="77777777" w:rsidR="0003773B" w:rsidRPr="00B419CF" w:rsidRDefault="0003773B" w:rsidP="0003773B">
      <w:pPr>
        <w:jc w:val="both"/>
        <w:rPr>
          <w:rFonts w:ascii="Garamond" w:hAnsi="Garamond"/>
          <w:sz w:val="24"/>
          <w:szCs w:val="28"/>
        </w:rPr>
      </w:pPr>
    </w:p>
    <w:p w14:paraId="7B9F65E0" w14:textId="77777777" w:rsidR="0003773B" w:rsidRPr="00B419CF" w:rsidRDefault="0003773B" w:rsidP="0003773B">
      <w:pPr>
        <w:jc w:val="right"/>
        <w:rPr>
          <w:rFonts w:ascii="Garamond" w:hAnsi="Garamond"/>
          <w:bCs/>
          <w:sz w:val="24"/>
          <w:szCs w:val="28"/>
        </w:rPr>
      </w:pPr>
      <w:r w:rsidRPr="00B419CF">
        <w:rPr>
          <w:rFonts w:ascii="Garamond" w:hAnsi="Garamond"/>
          <w:bCs/>
          <w:sz w:val="24"/>
          <w:szCs w:val="28"/>
        </w:rPr>
        <w:t>KRYEMINISTËR</w:t>
      </w:r>
    </w:p>
    <w:p w14:paraId="7B9F65E1" w14:textId="77777777" w:rsidR="0003773B" w:rsidRPr="00B419CF" w:rsidRDefault="0003773B" w:rsidP="0003773B">
      <w:pPr>
        <w:jc w:val="right"/>
        <w:rPr>
          <w:rFonts w:ascii="Garamond" w:hAnsi="Garamond"/>
          <w:b/>
          <w:bCs/>
          <w:sz w:val="24"/>
          <w:szCs w:val="28"/>
        </w:rPr>
      </w:pPr>
      <w:r w:rsidRPr="00B419CF">
        <w:rPr>
          <w:rFonts w:ascii="Garamond" w:hAnsi="Garamond"/>
          <w:b/>
          <w:bCs/>
          <w:sz w:val="24"/>
          <w:szCs w:val="28"/>
        </w:rPr>
        <w:t xml:space="preserve">Edi </w:t>
      </w:r>
      <w:proofErr w:type="spellStart"/>
      <w:r w:rsidRPr="00B419CF">
        <w:rPr>
          <w:rFonts w:ascii="Garamond" w:hAnsi="Garamond"/>
          <w:b/>
          <w:bCs/>
          <w:sz w:val="24"/>
          <w:szCs w:val="28"/>
        </w:rPr>
        <w:t>Rama</w:t>
      </w:r>
      <w:proofErr w:type="spellEnd"/>
    </w:p>
    <w:p w14:paraId="7B9F65E2" w14:textId="77777777" w:rsidR="00FF11BA" w:rsidRPr="00B419CF" w:rsidRDefault="00FF11BA"/>
    <w:sectPr w:rsidR="00FF11BA" w:rsidRPr="00B419C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Sans Serif">
    <w:altName w:val="Microsoft Sans Serif"/>
    <w:panose1 w:val="020B05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773B"/>
    <w:rsid w:val="0003773B"/>
    <w:rsid w:val="00984111"/>
    <w:rsid w:val="00B419CF"/>
    <w:rsid w:val="00FF11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9F65CD"/>
  <w15:docId w15:val="{79679494-71AF-4EF2-853E-56AFA29422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3773B"/>
    <w:pPr>
      <w:spacing w:after="0" w:line="240" w:lineRule="auto"/>
    </w:pPr>
    <w:rPr>
      <w:rFonts w:ascii="MS Sans Serif" w:eastAsia="Times New Roman" w:hAnsi="MS Sans Serif" w:cs="Times New Roman"/>
      <w:sz w:val="20"/>
      <w:szCs w:val="20"/>
      <w:lang w:val="sq-AL" w:eastAsia="it-I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2">
    <w:name w:val="Body Text 2"/>
    <w:basedOn w:val="Normal"/>
    <w:link w:val="BodyText2Char"/>
    <w:rsid w:val="0003773B"/>
    <w:pPr>
      <w:jc w:val="both"/>
    </w:pPr>
    <w:rPr>
      <w:rFonts w:ascii="Arial" w:hAnsi="Arial" w:cs="Arial"/>
      <w:bCs/>
      <w:sz w:val="24"/>
      <w:lang w:val="en-GB"/>
    </w:rPr>
  </w:style>
  <w:style w:type="character" w:customStyle="1" w:styleId="BodyText2Char">
    <w:name w:val="Body Text 2 Char"/>
    <w:basedOn w:val="DefaultParagraphFont"/>
    <w:link w:val="BodyText2"/>
    <w:rsid w:val="0003773B"/>
    <w:rPr>
      <w:rFonts w:ascii="Arial" w:eastAsia="Times New Roman" w:hAnsi="Arial" w:cs="Arial"/>
      <w:bCs/>
      <w:sz w:val="24"/>
      <w:szCs w:val="20"/>
      <w:lang w:val="en-GB" w:eastAsia="it-IT"/>
    </w:rPr>
  </w:style>
  <w:style w:type="paragraph" w:styleId="Header">
    <w:name w:val="header"/>
    <w:basedOn w:val="Normal"/>
    <w:link w:val="HeaderChar"/>
    <w:uiPriority w:val="99"/>
    <w:rsid w:val="0003773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3773B"/>
    <w:rPr>
      <w:rFonts w:ascii="MS Sans Serif" w:eastAsia="Times New Roman" w:hAnsi="MS Sans Serif" w:cs="Times New Roman"/>
      <w:sz w:val="20"/>
      <w:szCs w:val="20"/>
      <w:lang w:val="sq-AL" w:eastAsia="it-IT"/>
    </w:rPr>
  </w:style>
  <w:style w:type="paragraph" w:styleId="NoSpacing">
    <w:name w:val="No Spacing"/>
    <w:link w:val="NoSpacingChar"/>
    <w:uiPriority w:val="1"/>
    <w:qFormat/>
    <w:rsid w:val="0003773B"/>
    <w:pPr>
      <w:spacing w:after="0" w:line="240" w:lineRule="auto"/>
    </w:pPr>
    <w:rPr>
      <w:rFonts w:ascii="MS Sans Serif" w:eastAsia="Times New Roman" w:hAnsi="MS Sans Serif" w:cs="Times New Roman"/>
      <w:sz w:val="20"/>
      <w:szCs w:val="20"/>
      <w:lang w:val="sq-AL" w:eastAsia="it-IT"/>
    </w:rPr>
  </w:style>
  <w:style w:type="character" w:customStyle="1" w:styleId="NoSpacingChar">
    <w:name w:val="No Spacing Char"/>
    <w:link w:val="NoSpacing"/>
    <w:uiPriority w:val="1"/>
    <w:locked/>
    <w:rsid w:val="0003773B"/>
    <w:rPr>
      <w:rFonts w:ascii="MS Sans Serif" w:eastAsia="Times New Roman" w:hAnsi="MS Sans Serif" w:cs="Times New Roman"/>
      <w:sz w:val="20"/>
      <w:szCs w:val="20"/>
      <w:lang w:val="sq-AL"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2608F6230D943DFB635444CBB62FAF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123</Nr_x002e__x0020_akti>
    <Data_x0020_e_x0020_Krijimit xmlns="0e656187-b300-4fb0-8bf4-3a50f872073c">2022-03-04T10:57:00Z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2022-03-03T23:00:00Z</Date_x0020_protokolli>
    <Titulli xmlns="0e656187-b300-4fb0-8bf4-3a50f872073c">Për disa shtesa në vendimin nr. 1128, datë 30.12.2020, të Këshillit të Ministrave, "Për zbatimin nga Republika e Shqipërisë të vendimeve të Këshillit të Bashkimit Evropian, për vendosjen, ndryshimin dhe shfuqizimin e masave shtrënguese ndërkombëtare, të ndryshuara", të ndryshuar</Titulli>
    <Modifikuesi xmlns="0e656187-b300-4fb0-8bf4-3a50f872073c">ermira.bukaci</Modifikuesi>
    <Nr_x002e__x0020_prot_x0020_QBZ xmlns="0e656187-b300-4fb0-8bf4-3a50f872073c">328</Nr_x002e__x0020_prot_x0020_QBZ>
    <Data_x0020_e_x0020_Modifikimit xmlns="0e656187-b300-4fb0-8bf4-3a50f872073c">2022-03-04T11:56:54Z</Data_x0020_e_x0020_Modifikimit>
    <Dekretuar xmlns="0e656187-b300-4fb0-8bf4-3a50f872073c">false</Dekretuar>
    <Data xmlns="0e656187-b300-4fb0-8bf4-3a50f872073c">2022-03-01T23:00:00Z</Data>
    <Nr_x002e__x0020_protokolli_x0020_i_x0020_aktit xmlns="0e656187-b300-4fb0-8bf4-3a50f872073c">1272/1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2608F6230D943DFB635444CBB62FAF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91BCBCA-BB97-44E4-913A-216EB663BC1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7FA05742-C398-4628-A7C7-E9EC660D6F18}">
  <ds:schemaRefs>
    <ds:schemaRef ds:uri="http://purl.org/dc/terms/"/>
    <ds:schemaRef ds:uri="0e656187-b300-4fb0-8bf4-3a50f872073c"/>
    <ds:schemaRef ds:uri="http://schemas.microsoft.com/office/2006/documentManagement/types"/>
    <ds:schemaRef ds:uri="http://purl.org/dc/dcmitype/"/>
    <ds:schemaRef ds:uri="http://schemas.openxmlformats.org/package/2006/metadata/core-properties"/>
    <ds:schemaRef ds:uri="http://purl.org/dc/elements/1.1/"/>
    <ds:schemaRef ds:uri="http://schemas.microsoft.com/office/2006/metadata/properties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1653F483-A4BB-4CC3-A107-EFEECE73E23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E7DE841-7339-4289-A006-13DE5DD77DE0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C8E8E7AB-797C-463D-B710-1FDC71FCA81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801CD8F9-8DE5-4E79-A158-19D5D6B064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290</Words>
  <Characters>1658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Projektvendimi</vt:lpstr>
    </vt:vector>
  </TitlesOfParts>
  <Company/>
  <LinksUpToDate>false</LinksUpToDate>
  <CharactersWithSpaces>1945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Projektvendimi</dc:title>
  <dc:creator>Ermira Bukaci</dc:creator>
  <cp:lastModifiedBy>Alma Lisaku</cp:lastModifiedBy>
  <cp:revision>2</cp:revision>
  <dcterms:created xsi:type="dcterms:W3CDTF">2022-03-04T11:46:00Z</dcterms:created>
  <dcterms:modified xsi:type="dcterms:W3CDTF">2022-03-04T11:51:00Z</dcterms:modified>
</cp:coreProperties>
</file>