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D243733" w14:textId="77777777" w:rsidR="00C40C59" w:rsidRPr="00C2439A" w:rsidRDefault="00C40C59" w:rsidP="00C40C59">
      <w:pPr>
        <w:spacing w:after="0" w:line="240" w:lineRule="auto"/>
        <w:ind w:firstLine="284"/>
        <w:jc w:val="center"/>
        <w:rPr>
          <w:rFonts w:ascii="Garamond" w:eastAsiaTheme="minorHAnsi" w:hAnsi="Garamond"/>
          <w:b/>
          <w:sz w:val="24"/>
          <w:szCs w:val="24"/>
          <w:lang w:val="sq-AL"/>
        </w:rPr>
      </w:pPr>
      <w:r w:rsidRPr="00C2439A">
        <w:rPr>
          <w:rFonts w:ascii="Garamond" w:eastAsiaTheme="minorHAnsi" w:hAnsi="Garamond"/>
          <w:b/>
          <w:sz w:val="24"/>
          <w:szCs w:val="24"/>
          <w:lang w:val="sq-AL"/>
        </w:rPr>
        <w:t>VENDIM</w:t>
      </w:r>
    </w:p>
    <w:p w14:paraId="71669ADB" w14:textId="35205C3A" w:rsidR="00C40C59" w:rsidRPr="00C2439A" w:rsidRDefault="00C40C59" w:rsidP="00C40C59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/>
          <w:sz w:val="24"/>
          <w:szCs w:val="24"/>
          <w:lang w:val="sq-AL"/>
        </w:rPr>
      </w:pPr>
      <w:r w:rsidRPr="00C2439A">
        <w:rPr>
          <w:rFonts w:ascii="Garamond" w:eastAsiaTheme="minorHAnsi" w:hAnsi="Garamond"/>
          <w:b/>
          <w:bCs/>
          <w:sz w:val="24"/>
          <w:szCs w:val="24"/>
          <w:lang w:val="sq-AL"/>
        </w:rPr>
        <w:t>Nr.</w:t>
      </w:r>
      <w:r w:rsidR="00C2439A">
        <w:rPr>
          <w:rFonts w:ascii="Garamond" w:eastAsiaTheme="minorHAnsi" w:hAnsi="Garamond"/>
          <w:b/>
          <w:bCs/>
          <w:sz w:val="24"/>
          <w:szCs w:val="24"/>
          <w:lang w:val="sq-AL"/>
        </w:rPr>
        <w:t xml:space="preserve"> </w:t>
      </w:r>
      <w:r w:rsidRPr="00C2439A">
        <w:rPr>
          <w:rFonts w:ascii="Garamond" w:eastAsiaTheme="minorHAnsi" w:hAnsi="Garamond"/>
          <w:b/>
          <w:bCs/>
          <w:sz w:val="24"/>
          <w:szCs w:val="24"/>
          <w:lang w:val="sq-AL"/>
        </w:rPr>
        <w:t>128, datë 2.3.2022</w:t>
      </w:r>
    </w:p>
    <w:p w14:paraId="084FC32A" w14:textId="77777777" w:rsidR="00C40C59" w:rsidRPr="00C2439A" w:rsidRDefault="00C40C59" w:rsidP="00C40C59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/>
          <w:sz w:val="24"/>
          <w:szCs w:val="24"/>
          <w:lang w:val="sq-AL"/>
        </w:rPr>
      </w:pPr>
    </w:p>
    <w:p w14:paraId="76FEE29E" w14:textId="4FFB4561" w:rsidR="00C40C59" w:rsidRPr="00C2439A" w:rsidRDefault="00C40C59" w:rsidP="00C40C59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/>
          <w:bCs/>
          <w:sz w:val="24"/>
          <w:szCs w:val="24"/>
          <w:lang w:val="sq-AL"/>
        </w:rPr>
      </w:pPr>
      <w:r w:rsidRPr="00C2439A">
        <w:rPr>
          <w:rFonts w:ascii="Garamond" w:eastAsiaTheme="minorHAnsi" w:hAnsi="Garamond"/>
          <w:b/>
          <w:bCs/>
          <w:sz w:val="24"/>
          <w:szCs w:val="24"/>
          <w:lang w:val="sq-AL"/>
        </w:rPr>
        <w:t>PËR</w:t>
      </w:r>
      <w:r w:rsidRPr="00C2439A">
        <w:rPr>
          <w:rFonts w:ascii="Garamond" w:eastAsiaTheme="minorHAnsi" w:hAnsi="Garamond" w:cs="Garamond"/>
          <w:b/>
          <w:bCs/>
          <w:sz w:val="24"/>
          <w:szCs w:val="24"/>
          <w:lang w:val="sq-AL"/>
        </w:rPr>
        <w:t xml:space="preserve"> </w:t>
      </w:r>
      <w:r w:rsidRPr="00C2439A">
        <w:rPr>
          <w:rFonts w:ascii="Garamond" w:eastAsiaTheme="minorHAnsi" w:hAnsi="Garamond"/>
          <w:b/>
          <w:bCs/>
          <w:sz w:val="24"/>
          <w:szCs w:val="24"/>
          <w:lang w:val="sq-AL"/>
        </w:rPr>
        <w:t>DISA NDRYSHIME DHE SHTESA NË VENDIMIN NR.</w:t>
      </w:r>
      <w:r w:rsidR="00C2439A">
        <w:rPr>
          <w:rFonts w:ascii="Garamond" w:eastAsiaTheme="minorHAnsi" w:hAnsi="Garamond"/>
          <w:b/>
          <w:bCs/>
          <w:sz w:val="24"/>
          <w:szCs w:val="24"/>
          <w:lang w:val="sq-AL"/>
        </w:rPr>
        <w:t xml:space="preserve"> </w:t>
      </w:r>
      <w:r w:rsidRPr="00C2439A">
        <w:rPr>
          <w:rFonts w:ascii="Garamond" w:eastAsiaTheme="minorHAnsi" w:hAnsi="Garamond"/>
          <w:b/>
          <w:bCs/>
          <w:sz w:val="24"/>
          <w:szCs w:val="24"/>
          <w:lang w:val="sq-AL"/>
        </w:rPr>
        <w:t>953, DATË 29.12.2014, TË KËSHILLIT TË MINISTRAVE, “PËR DISPOZITAT ZBATUESE TË LIGJIT NR.</w:t>
      </w:r>
      <w:r w:rsidR="00C2439A">
        <w:rPr>
          <w:rFonts w:ascii="Garamond" w:eastAsiaTheme="minorHAnsi" w:hAnsi="Garamond"/>
          <w:b/>
          <w:bCs/>
          <w:sz w:val="24"/>
          <w:szCs w:val="24"/>
          <w:lang w:val="sq-AL"/>
        </w:rPr>
        <w:t xml:space="preserve"> </w:t>
      </w:r>
      <w:r w:rsidRPr="00C2439A">
        <w:rPr>
          <w:rFonts w:ascii="Garamond" w:eastAsiaTheme="minorHAnsi" w:hAnsi="Garamond"/>
          <w:b/>
          <w:bCs/>
          <w:sz w:val="24"/>
          <w:szCs w:val="24"/>
          <w:lang w:val="sq-AL"/>
        </w:rPr>
        <w:t xml:space="preserve">92/2014, </w:t>
      </w:r>
      <w:r w:rsidR="00C2439A">
        <w:rPr>
          <w:rFonts w:ascii="Garamond" w:eastAsiaTheme="minorHAnsi" w:hAnsi="Garamond"/>
          <w:b/>
          <w:bCs/>
          <w:sz w:val="24"/>
          <w:szCs w:val="24"/>
          <w:lang w:val="sq-AL"/>
        </w:rPr>
        <w:t>‘</w:t>
      </w:r>
      <w:r w:rsidRPr="00C2439A">
        <w:rPr>
          <w:rFonts w:ascii="Garamond" w:eastAsiaTheme="minorHAnsi" w:hAnsi="Garamond"/>
          <w:b/>
          <w:bCs/>
          <w:sz w:val="24"/>
          <w:szCs w:val="24"/>
          <w:lang w:val="sq-AL"/>
        </w:rPr>
        <w:t>PËR TATIMIN MBI VLERËN E SHTUAR NË REPUBLIKËN E SHQIPËRISË</w:t>
      </w:r>
      <w:r w:rsidR="00C2439A">
        <w:rPr>
          <w:rFonts w:ascii="Garamond" w:eastAsiaTheme="minorHAnsi" w:hAnsi="Garamond"/>
          <w:b/>
          <w:bCs/>
          <w:sz w:val="24"/>
          <w:szCs w:val="24"/>
          <w:lang w:val="sq-AL"/>
        </w:rPr>
        <w:t>’</w:t>
      </w:r>
      <w:r w:rsidRPr="00C2439A">
        <w:rPr>
          <w:rFonts w:ascii="Garamond" w:eastAsiaTheme="minorHAnsi" w:hAnsi="Garamond"/>
          <w:b/>
          <w:bCs/>
          <w:sz w:val="24"/>
          <w:szCs w:val="24"/>
          <w:lang w:val="sq-AL"/>
        </w:rPr>
        <w:t>, TË NDRYSHUAR”</w:t>
      </w:r>
    </w:p>
    <w:p w14:paraId="2B48C8BA" w14:textId="77777777" w:rsidR="00C40C59" w:rsidRPr="00C2439A" w:rsidRDefault="00C40C59" w:rsidP="00C40C59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/>
          <w:bCs/>
          <w:sz w:val="24"/>
          <w:szCs w:val="24"/>
          <w:lang w:val="sq-AL"/>
        </w:rPr>
      </w:pPr>
    </w:p>
    <w:p w14:paraId="22494ED4" w14:textId="59E8054E" w:rsidR="00C40C59" w:rsidRPr="00C2439A" w:rsidRDefault="00C40C59" w:rsidP="00C40C5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sz w:val="24"/>
          <w:szCs w:val="24"/>
          <w:lang w:val="sq-AL"/>
        </w:rPr>
      </w:pPr>
      <w:r w:rsidRPr="00C2439A">
        <w:rPr>
          <w:rFonts w:ascii="Garamond" w:eastAsiaTheme="minorHAnsi" w:hAnsi="Garamond"/>
          <w:sz w:val="24"/>
          <w:szCs w:val="24"/>
          <w:lang w:val="sq-AL"/>
        </w:rPr>
        <w:t>Në mbështetje të nenit 100 të Kushtetutës dhe të nenit 159, të ligjit nr.</w:t>
      </w:r>
      <w:r w:rsidR="00C2439A">
        <w:rPr>
          <w:rFonts w:ascii="Garamond" w:eastAsiaTheme="minorHAnsi" w:hAnsi="Garamond"/>
          <w:sz w:val="24"/>
          <w:szCs w:val="24"/>
          <w:lang w:val="sq-AL"/>
        </w:rPr>
        <w:t xml:space="preserve"> </w:t>
      </w:r>
      <w:r w:rsidRPr="00C2439A">
        <w:rPr>
          <w:rFonts w:ascii="Garamond" w:eastAsiaTheme="minorHAnsi" w:hAnsi="Garamond"/>
          <w:sz w:val="24"/>
          <w:szCs w:val="24"/>
          <w:lang w:val="sq-AL"/>
        </w:rPr>
        <w:t>92/2014, “Për tatimin mbi vlerën e shtuar në Republikën e Shqipërisë”, me propozimin e ministrit të Financave dhe Ekonomisë, Këshilli i Ministrave</w:t>
      </w:r>
    </w:p>
    <w:p w14:paraId="08D44DCB" w14:textId="77777777" w:rsidR="00C40C59" w:rsidRPr="00C2439A" w:rsidRDefault="00C40C59" w:rsidP="00C40C59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 w:cs="Garamond"/>
          <w:bCs/>
          <w:sz w:val="24"/>
          <w:szCs w:val="24"/>
          <w:lang w:val="sq-AL"/>
        </w:rPr>
      </w:pPr>
    </w:p>
    <w:p w14:paraId="547CF86E" w14:textId="77777777" w:rsidR="00C40C59" w:rsidRPr="00C2439A" w:rsidRDefault="00C40C59" w:rsidP="00C40C59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Cs/>
          <w:sz w:val="24"/>
          <w:szCs w:val="24"/>
          <w:lang w:val="sq-AL"/>
        </w:rPr>
      </w:pPr>
      <w:r w:rsidRPr="00C2439A">
        <w:rPr>
          <w:rFonts w:ascii="Garamond" w:eastAsiaTheme="minorHAnsi" w:hAnsi="Garamond" w:cs="Garamond"/>
          <w:bCs/>
          <w:sz w:val="24"/>
          <w:szCs w:val="24"/>
          <w:lang w:val="sq-AL"/>
        </w:rPr>
        <w:t>VENDOSI</w:t>
      </w:r>
      <w:r w:rsidRPr="00C2439A">
        <w:rPr>
          <w:rFonts w:ascii="Garamond" w:eastAsiaTheme="minorHAnsi" w:hAnsi="Garamond"/>
          <w:bCs/>
          <w:sz w:val="24"/>
          <w:szCs w:val="24"/>
          <w:lang w:val="sq-AL"/>
        </w:rPr>
        <w:t>:</w:t>
      </w:r>
    </w:p>
    <w:p w14:paraId="59537870" w14:textId="77777777" w:rsidR="00C40C59" w:rsidRPr="00C2439A" w:rsidRDefault="00C40C59" w:rsidP="00C40C59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/>
          <w:bCs/>
          <w:sz w:val="24"/>
          <w:szCs w:val="24"/>
          <w:lang w:val="sq-AL"/>
        </w:rPr>
      </w:pPr>
    </w:p>
    <w:p w14:paraId="724050C7" w14:textId="75A17A4B" w:rsidR="00C40C59" w:rsidRPr="00C2439A" w:rsidRDefault="00C40C59" w:rsidP="00C40C5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sz w:val="24"/>
          <w:szCs w:val="24"/>
          <w:lang w:val="sq-AL"/>
        </w:rPr>
      </w:pPr>
      <w:r w:rsidRPr="00C2439A">
        <w:rPr>
          <w:rFonts w:ascii="Garamond" w:eastAsiaTheme="minorHAnsi" w:hAnsi="Garamond"/>
          <w:sz w:val="24"/>
          <w:szCs w:val="24"/>
          <w:lang w:val="sq-AL"/>
        </w:rPr>
        <w:t>Në vendimin nr.</w:t>
      </w:r>
      <w:r w:rsidR="00C2439A">
        <w:rPr>
          <w:rFonts w:ascii="Garamond" w:eastAsiaTheme="minorHAnsi" w:hAnsi="Garamond"/>
          <w:sz w:val="24"/>
          <w:szCs w:val="24"/>
          <w:lang w:val="sq-AL"/>
        </w:rPr>
        <w:t xml:space="preserve"> </w:t>
      </w:r>
      <w:r w:rsidRPr="00C2439A">
        <w:rPr>
          <w:rFonts w:ascii="Garamond" w:eastAsiaTheme="minorHAnsi" w:hAnsi="Garamond"/>
          <w:sz w:val="24"/>
          <w:szCs w:val="24"/>
          <w:lang w:val="sq-AL"/>
        </w:rPr>
        <w:t>953, datë 29.12.2014, të Këshillit të Ministrave, bëhen këto ndryshime dhe shtesa:</w:t>
      </w:r>
    </w:p>
    <w:p w14:paraId="2867D84F" w14:textId="77777777" w:rsidR="00C40C59" w:rsidRPr="00C2439A" w:rsidRDefault="00C40C59" w:rsidP="00C40C5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sz w:val="24"/>
          <w:szCs w:val="24"/>
          <w:lang w:val="sq-AL"/>
        </w:rPr>
      </w:pPr>
    </w:p>
    <w:p w14:paraId="32E20579" w14:textId="77777777" w:rsidR="00C40C59" w:rsidRPr="00C2439A" w:rsidRDefault="00C40C59" w:rsidP="00C40C59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Cs/>
          <w:sz w:val="24"/>
          <w:szCs w:val="24"/>
          <w:lang w:val="sq-AL"/>
        </w:rPr>
      </w:pPr>
      <w:r w:rsidRPr="00C2439A">
        <w:rPr>
          <w:rFonts w:ascii="Garamond" w:eastAsiaTheme="minorHAnsi" w:hAnsi="Garamond"/>
          <w:bCs/>
          <w:sz w:val="24"/>
          <w:szCs w:val="24"/>
          <w:lang w:val="sq-AL"/>
        </w:rPr>
        <w:t>Neni 1</w:t>
      </w:r>
    </w:p>
    <w:p w14:paraId="23F8C455" w14:textId="77777777" w:rsidR="00C40C59" w:rsidRPr="00C2439A" w:rsidRDefault="00C40C59" w:rsidP="00C40C5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sz w:val="24"/>
          <w:szCs w:val="24"/>
          <w:lang w:val="sq-AL"/>
        </w:rPr>
      </w:pPr>
    </w:p>
    <w:p w14:paraId="1990AE66" w14:textId="77777777" w:rsidR="00C40C59" w:rsidRPr="00C2439A" w:rsidRDefault="00C40C59" w:rsidP="00C40C5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sz w:val="24"/>
          <w:szCs w:val="24"/>
          <w:lang w:val="sq-AL"/>
        </w:rPr>
      </w:pPr>
      <w:r w:rsidRPr="00C2439A">
        <w:rPr>
          <w:rFonts w:ascii="Garamond" w:eastAsiaTheme="minorHAnsi" w:hAnsi="Garamond"/>
          <w:sz w:val="24"/>
          <w:szCs w:val="24"/>
          <w:lang w:val="sq-AL"/>
        </w:rPr>
        <w:t>Në nenin 8 bëhen ndryshimet, si më poshtë vijon:</w:t>
      </w:r>
    </w:p>
    <w:p w14:paraId="517D34AC" w14:textId="4DF93694" w:rsidR="00C40C59" w:rsidRPr="00C2439A" w:rsidRDefault="00C40C59" w:rsidP="00C40C5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sz w:val="24"/>
          <w:szCs w:val="24"/>
          <w:lang w:val="sq-AL"/>
        </w:rPr>
      </w:pPr>
      <w:r w:rsidRPr="00C2439A">
        <w:rPr>
          <w:rFonts w:ascii="Garamond" w:eastAsiaTheme="minorHAnsi" w:hAnsi="Garamond"/>
          <w:sz w:val="24"/>
          <w:szCs w:val="24"/>
          <w:lang w:val="sq-AL"/>
        </w:rPr>
        <w:t>1. Në pikat 1, shkronja “a”, 3, paragrafi i dytë, 4.1, shkronjat “b” e “c”, fjalët “50 milionë (pesëdhjetë milionë) lekë”, “50 milionë lekë”, “50 000</w:t>
      </w:r>
      <w:r w:rsidR="001E03A9">
        <w:rPr>
          <w:rFonts w:ascii="Garamond" w:eastAsiaTheme="minorHAnsi" w:hAnsi="Garamond"/>
          <w:sz w:val="24"/>
          <w:szCs w:val="24"/>
          <w:lang w:val="sq-AL"/>
        </w:rPr>
        <w:t xml:space="preserve"> 000 (pesëdhjetë milionë) lekë”</w:t>
      </w:r>
      <w:bookmarkStart w:id="0" w:name="_GoBack"/>
      <w:bookmarkEnd w:id="0"/>
      <w:r w:rsidRPr="00C2439A">
        <w:rPr>
          <w:rFonts w:ascii="Garamond" w:eastAsiaTheme="minorHAnsi" w:hAnsi="Garamond"/>
          <w:sz w:val="24"/>
          <w:szCs w:val="24"/>
          <w:lang w:val="sq-AL"/>
        </w:rPr>
        <w:t xml:space="preserve"> zëvendësohen me “500 000 000 (pesëqind milionë) lekë”.</w:t>
      </w:r>
    </w:p>
    <w:p w14:paraId="6A9BD56F" w14:textId="28D7724F" w:rsidR="00C40C59" w:rsidRPr="00C2439A" w:rsidRDefault="00C40C59" w:rsidP="00C40C5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sz w:val="24"/>
          <w:szCs w:val="24"/>
          <w:lang w:val="sq-AL"/>
        </w:rPr>
      </w:pPr>
      <w:r w:rsidRPr="00C2439A">
        <w:rPr>
          <w:rFonts w:ascii="Garamond" w:eastAsiaTheme="minorHAnsi" w:hAnsi="Garamond"/>
          <w:sz w:val="24"/>
          <w:szCs w:val="24"/>
          <w:lang w:val="sq-AL"/>
        </w:rPr>
        <w:t>2. Shkronja “ç”, e pikës 1, dhe pika 4.4 shfuqizohen.</w:t>
      </w:r>
    </w:p>
    <w:p w14:paraId="7757F6B6" w14:textId="77777777" w:rsidR="00C40C59" w:rsidRPr="00C2439A" w:rsidRDefault="00C40C59" w:rsidP="00C40C5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sz w:val="24"/>
          <w:szCs w:val="24"/>
          <w:lang w:val="sq-AL"/>
        </w:rPr>
      </w:pPr>
    </w:p>
    <w:p w14:paraId="04A099D5" w14:textId="77777777" w:rsidR="00C40C59" w:rsidRPr="00C2439A" w:rsidRDefault="00C40C59" w:rsidP="00C40C59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Cs/>
          <w:sz w:val="24"/>
          <w:szCs w:val="24"/>
          <w:lang w:val="sq-AL"/>
        </w:rPr>
      </w:pPr>
      <w:r w:rsidRPr="00C2439A">
        <w:rPr>
          <w:rFonts w:ascii="Garamond" w:eastAsiaTheme="minorHAnsi" w:hAnsi="Garamond"/>
          <w:bCs/>
          <w:sz w:val="24"/>
          <w:szCs w:val="24"/>
          <w:lang w:val="sq-AL"/>
        </w:rPr>
        <w:t>Neni 2</w:t>
      </w:r>
    </w:p>
    <w:p w14:paraId="203A41A5" w14:textId="77777777" w:rsidR="00C40C59" w:rsidRPr="00C2439A" w:rsidRDefault="00C40C59" w:rsidP="00C40C5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sz w:val="24"/>
          <w:szCs w:val="24"/>
          <w:lang w:val="sq-AL"/>
        </w:rPr>
      </w:pPr>
    </w:p>
    <w:p w14:paraId="75F5126E" w14:textId="77777777" w:rsidR="00C40C59" w:rsidRPr="00C2439A" w:rsidRDefault="00C40C59" w:rsidP="00C40C5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sz w:val="24"/>
          <w:szCs w:val="24"/>
          <w:lang w:val="sq-AL"/>
        </w:rPr>
      </w:pPr>
      <w:r w:rsidRPr="00C2439A">
        <w:rPr>
          <w:rFonts w:ascii="Garamond" w:eastAsiaTheme="minorHAnsi" w:hAnsi="Garamond"/>
          <w:sz w:val="24"/>
          <w:szCs w:val="24"/>
          <w:lang w:val="sq-AL"/>
        </w:rPr>
        <w:t>Pika 1, e nenit 8/1, ndryshohet, si më poshtë vijon:</w:t>
      </w:r>
    </w:p>
    <w:p w14:paraId="502DFC43" w14:textId="4EDD8A34" w:rsidR="00C40C59" w:rsidRPr="00C2439A" w:rsidRDefault="00C40C59" w:rsidP="00C40C5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sz w:val="24"/>
          <w:szCs w:val="24"/>
          <w:lang w:val="sq-AL"/>
        </w:rPr>
      </w:pPr>
      <w:r w:rsidRPr="00C2439A">
        <w:rPr>
          <w:rFonts w:ascii="Garamond" w:eastAsiaTheme="minorHAnsi" w:hAnsi="Garamond"/>
          <w:sz w:val="24"/>
          <w:szCs w:val="24"/>
          <w:lang w:val="sq-AL"/>
        </w:rPr>
        <w:t xml:space="preserve">“1. Në zbatim të pikës 10, të nenit 49, të ligjit, furnizimi i </w:t>
      </w:r>
      <w:proofErr w:type="spellStart"/>
      <w:r w:rsidRPr="00C2439A">
        <w:rPr>
          <w:rFonts w:ascii="Garamond" w:eastAsiaTheme="minorHAnsi" w:hAnsi="Garamond"/>
          <w:iCs/>
          <w:sz w:val="24"/>
          <w:szCs w:val="24"/>
          <w:lang w:val="sq-AL"/>
        </w:rPr>
        <w:t>input</w:t>
      </w:r>
      <w:r w:rsidRPr="00C2439A">
        <w:rPr>
          <w:rFonts w:ascii="Garamond" w:eastAsiaTheme="minorHAnsi" w:hAnsi="Garamond"/>
          <w:sz w:val="24"/>
          <w:szCs w:val="24"/>
          <w:lang w:val="sq-AL"/>
        </w:rPr>
        <w:t>eve</w:t>
      </w:r>
      <w:proofErr w:type="spellEnd"/>
      <w:r w:rsidRPr="00C2439A">
        <w:rPr>
          <w:rFonts w:ascii="Garamond" w:eastAsiaTheme="minorHAnsi" w:hAnsi="Garamond"/>
          <w:sz w:val="24"/>
          <w:szCs w:val="24"/>
          <w:lang w:val="sq-AL"/>
        </w:rPr>
        <w:t xml:space="preserve"> bujqësore, siç janë plehrat kimike, pesticidet, farat dhe fidanët, përveç hormoneve të klasifikuara në kodet 2937 të </w:t>
      </w:r>
      <w:proofErr w:type="spellStart"/>
      <w:r w:rsidRPr="00C2439A">
        <w:rPr>
          <w:rFonts w:ascii="Garamond" w:eastAsiaTheme="minorHAnsi" w:hAnsi="Garamond"/>
          <w:sz w:val="24"/>
          <w:szCs w:val="24"/>
          <w:lang w:val="sq-AL"/>
        </w:rPr>
        <w:t>NKM</w:t>
      </w:r>
      <w:proofErr w:type="spellEnd"/>
      <w:r w:rsidRPr="00C2439A">
        <w:rPr>
          <w:rFonts w:ascii="Garamond" w:eastAsiaTheme="minorHAnsi" w:hAnsi="Garamond"/>
          <w:sz w:val="24"/>
          <w:szCs w:val="24"/>
          <w:lang w:val="sq-AL"/>
        </w:rPr>
        <w:t>-së, është furnizim me normë të reduktuar të tatimit mbi vlerën e shtuar 10 (dhjetë) për qind.</w:t>
      </w:r>
    </w:p>
    <w:p w14:paraId="42F34B6D" w14:textId="240BC994" w:rsidR="00C40C59" w:rsidRPr="00C2439A" w:rsidRDefault="00C40C59" w:rsidP="00C40C5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sz w:val="24"/>
          <w:szCs w:val="24"/>
          <w:lang w:val="sq-AL"/>
        </w:rPr>
      </w:pPr>
      <w:r w:rsidRPr="00C2439A">
        <w:rPr>
          <w:rFonts w:ascii="Garamond" w:eastAsiaTheme="minorHAnsi" w:hAnsi="Garamond"/>
          <w:sz w:val="24"/>
          <w:szCs w:val="24"/>
          <w:lang w:val="sq-AL"/>
        </w:rPr>
        <w:t xml:space="preserve">Lista e kategorive të </w:t>
      </w:r>
      <w:proofErr w:type="spellStart"/>
      <w:r w:rsidRPr="00C2439A">
        <w:rPr>
          <w:rFonts w:ascii="Garamond" w:eastAsiaTheme="minorHAnsi" w:hAnsi="Garamond"/>
          <w:iCs/>
          <w:sz w:val="24"/>
          <w:szCs w:val="24"/>
          <w:lang w:val="sq-AL"/>
        </w:rPr>
        <w:t>input</w:t>
      </w:r>
      <w:r w:rsidRPr="00C2439A">
        <w:rPr>
          <w:rFonts w:ascii="Garamond" w:eastAsiaTheme="minorHAnsi" w:hAnsi="Garamond"/>
          <w:sz w:val="24"/>
          <w:szCs w:val="24"/>
          <w:lang w:val="sq-AL"/>
        </w:rPr>
        <w:t>eve</w:t>
      </w:r>
      <w:proofErr w:type="spellEnd"/>
      <w:r w:rsidRPr="00C2439A">
        <w:rPr>
          <w:rFonts w:ascii="Garamond" w:eastAsiaTheme="minorHAnsi" w:hAnsi="Garamond"/>
          <w:sz w:val="24"/>
          <w:szCs w:val="24"/>
          <w:lang w:val="sq-AL"/>
        </w:rPr>
        <w:t xml:space="preserve"> bujqësore është e përcaktuar në aneksin 4, që i bashkëlidhet këtij vendimi.”.</w:t>
      </w:r>
    </w:p>
    <w:p w14:paraId="0AA17542" w14:textId="77777777" w:rsidR="00C40C59" w:rsidRPr="00C2439A" w:rsidRDefault="00C40C59" w:rsidP="00C40C5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sz w:val="24"/>
          <w:szCs w:val="24"/>
          <w:lang w:val="sq-AL"/>
        </w:rPr>
      </w:pPr>
    </w:p>
    <w:p w14:paraId="6F1C2497" w14:textId="77777777" w:rsidR="00C40C59" w:rsidRPr="00C2439A" w:rsidRDefault="00C40C59" w:rsidP="00C40C59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Cs/>
          <w:sz w:val="24"/>
          <w:szCs w:val="24"/>
          <w:lang w:val="sq-AL"/>
        </w:rPr>
      </w:pPr>
      <w:r w:rsidRPr="00C2439A">
        <w:rPr>
          <w:rFonts w:ascii="Garamond" w:eastAsiaTheme="minorHAnsi" w:hAnsi="Garamond"/>
          <w:bCs/>
          <w:sz w:val="24"/>
          <w:szCs w:val="24"/>
          <w:lang w:val="sq-AL"/>
        </w:rPr>
        <w:t>Neni 3</w:t>
      </w:r>
    </w:p>
    <w:p w14:paraId="25B496DD" w14:textId="77777777" w:rsidR="00C40C59" w:rsidRPr="00C2439A" w:rsidRDefault="00C40C59" w:rsidP="00C40C5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sz w:val="24"/>
          <w:szCs w:val="24"/>
          <w:lang w:val="sq-AL"/>
        </w:rPr>
      </w:pPr>
    </w:p>
    <w:p w14:paraId="1C0C663E" w14:textId="77777777" w:rsidR="00C40C59" w:rsidRPr="00C2439A" w:rsidRDefault="00C40C59" w:rsidP="00C40C5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sz w:val="24"/>
          <w:szCs w:val="24"/>
          <w:lang w:val="sq-AL"/>
        </w:rPr>
      </w:pPr>
      <w:r w:rsidRPr="00C2439A">
        <w:rPr>
          <w:rFonts w:ascii="Garamond" w:eastAsiaTheme="minorHAnsi" w:hAnsi="Garamond"/>
          <w:sz w:val="24"/>
          <w:szCs w:val="24"/>
          <w:lang w:val="sq-AL"/>
        </w:rPr>
        <w:t xml:space="preserve">Pas pikës 1, të nenit 11, shtohet pika 2, me këtë përmbajtje: </w:t>
      </w:r>
    </w:p>
    <w:p w14:paraId="7E633B2D" w14:textId="77777777" w:rsidR="00C40C59" w:rsidRPr="00C2439A" w:rsidRDefault="00C40C59" w:rsidP="00C40C5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sz w:val="24"/>
          <w:szCs w:val="24"/>
          <w:lang w:val="sq-AL"/>
        </w:rPr>
      </w:pPr>
      <w:r w:rsidRPr="00C2439A">
        <w:rPr>
          <w:rFonts w:ascii="Garamond" w:eastAsiaTheme="minorHAnsi" w:hAnsi="Garamond"/>
          <w:sz w:val="24"/>
          <w:szCs w:val="24"/>
          <w:lang w:val="sq-AL"/>
        </w:rPr>
        <w:t>“2. Për personat e tatueshëm, që ofrojnë shërbime në veprimtari ekonomike, sipas profesioneve të tilla, si: noter, përmbarues gjyqësor shtetëror dhe privat, kufiri minimal i regjistrimit për TVSH-në është zero, pavarësisht nga qarkullimi vjetor i tyre. Të gjithë këta janë persona të tatueshëm, të regjistruar për TVSH-në, edhe nëse kryejnë veprimtari të përjashtuara sipas ligjit.”.</w:t>
      </w:r>
    </w:p>
    <w:p w14:paraId="3FE21F3D" w14:textId="77777777" w:rsidR="00C40C59" w:rsidRPr="00C2439A" w:rsidRDefault="00C40C59" w:rsidP="00C40C59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/>
          <w:bCs/>
          <w:sz w:val="24"/>
          <w:szCs w:val="24"/>
          <w:lang w:val="sq-AL"/>
        </w:rPr>
      </w:pPr>
    </w:p>
    <w:p w14:paraId="60D54498" w14:textId="77777777" w:rsidR="00C40C59" w:rsidRPr="00C2439A" w:rsidRDefault="00C40C59" w:rsidP="00C40C59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Cs/>
          <w:sz w:val="24"/>
          <w:szCs w:val="24"/>
          <w:lang w:val="sq-AL"/>
        </w:rPr>
      </w:pPr>
      <w:r w:rsidRPr="00C2439A">
        <w:rPr>
          <w:rFonts w:ascii="Garamond" w:eastAsiaTheme="minorHAnsi" w:hAnsi="Garamond"/>
          <w:bCs/>
          <w:sz w:val="24"/>
          <w:szCs w:val="24"/>
          <w:lang w:val="sq-AL"/>
        </w:rPr>
        <w:t>Neni 4</w:t>
      </w:r>
    </w:p>
    <w:p w14:paraId="70B56876" w14:textId="77777777" w:rsidR="00C40C59" w:rsidRPr="00C2439A" w:rsidRDefault="00C40C59" w:rsidP="00C40C59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/>
          <w:bCs/>
          <w:sz w:val="24"/>
          <w:szCs w:val="24"/>
          <w:lang w:val="sq-AL"/>
        </w:rPr>
      </w:pPr>
    </w:p>
    <w:p w14:paraId="7A75709F" w14:textId="77777777" w:rsidR="00C40C59" w:rsidRPr="00C2439A" w:rsidRDefault="00C40C59" w:rsidP="00C40C5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b/>
          <w:bCs/>
          <w:sz w:val="24"/>
          <w:szCs w:val="24"/>
          <w:lang w:val="sq-AL"/>
        </w:rPr>
      </w:pPr>
      <w:r w:rsidRPr="00C2439A">
        <w:rPr>
          <w:rFonts w:ascii="Garamond" w:eastAsiaTheme="minorHAnsi" w:hAnsi="Garamond"/>
          <w:sz w:val="24"/>
          <w:szCs w:val="24"/>
          <w:lang w:val="sq-AL"/>
        </w:rPr>
        <w:t>Në anekset 1.1 dhe 3, bashkëlidhur vendimit, fjalët “50 milionë (pesëdhjetë milionë) lekë” dhe “50 MILIONË LEKË” zëvendësohen me “500 000 000 (pesëqind milionë) lekë”.</w:t>
      </w:r>
    </w:p>
    <w:p w14:paraId="59C0A15B" w14:textId="004E651D" w:rsidR="00C40C59" w:rsidRPr="00C2439A" w:rsidRDefault="00C40C59" w:rsidP="00C40C5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sz w:val="24"/>
          <w:szCs w:val="24"/>
          <w:lang w:val="sq-AL"/>
        </w:rPr>
      </w:pPr>
      <w:r w:rsidRPr="00C2439A">
        <w:rPr>
          <w:rFonts w:ascii="Garamond" w:eastAsiaTheme="minorHAnsi" w:hAnsi="Garamond"/>
          <w:sz w:val="24"/>
          <w:szCs w:val="24"/>
          <w:lang w:val="sq-AL"/>
        </w:rPr>
        <w:t xml:space="preserve">Ky vendim hyn në fuqi pas botimit në Fletoren Zyrtare dhe neni 2 i shtrin efektet nga data 5 janar 2022. </w:t>
      </w:r>
    </w:p>
    <w:p w14:paraId="4DFAF746" w14:textId="77777777" w:rsidR="00C40C59" w:rsidRPr="00C2439A" w:rsidRDefault="00C40C59" w:rsidP="00C40C5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sz w:val="16"/>
          <w:szCs w:val="24"/>
          <w:lang w:val="sq-AL"/>
        </w:rPr>
      </w:pPr>
    </w:p>
    <w:p w14:paraId="375B164A" w14:textId="77777777" w:rsidR="00C40C59" w:rsidRPr="00C2439A" w:rsidRDefault="00C40C59" w:rsidP="00C40C59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eastAsiaTheme="minorHAnsi" w:hAnsi="Garamond" w:cs="Garamond"/>
          <w:bCs/>
          <w:sz w:val="24"/>
          <w:szCs w:val="24"/>
          <w:lang w:val="sq-AL"/>
        </w:rPr>
      </w:pPr>
      <w:r w:rsidRPr="00C2439A">
        <w:rPr>
          <w:rFonts w:ascii="Garamond" w:eastAsiaTheme="minorHAnsi" w:hAnsi="Garamond" w:cs="Garamond"/>
          <w:bCs/>
          <w:sz w:val="24"/>
          <w:szCs w:val="24"/>
          <w:lang w:val="sq-AL"/>
        </w:rPr>
        <w:t>KRYEMINISTËR</w:t>
      </w:r>
    </w:p>
    <w:p w14:paraId="3C72D5FF" w14:textId="55A00860" w:rsidR="00C40C59" w:rsidRPr="00C2439A" w:rsidRDefault="00C40C59" w:rsidP="00C40C59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eastAsiaTheme="minorHAnsi" w:hAnsi="Garamond"/>
          <w:b/>
          <w:bCs/>
          <w:sz w:val="24"/>
          <w:szCs w:val="24"/>
          <w:lang w:val="sq-AL"/>
        </w:rPr>
      </w:pPr>
      <w:r w:rsidRPr="00C2439A">
        <w:rPr>
          <w:rFonts w:ascii="Garamond" w:eastAsiaTheme="minorHAnsi" w:hAnsi="Garamond" w:cs="Times New Roman Bold"/>
          <w:b/>
          <w:bCs/>
          <w:sz w:val="24"/>
          <w:szCs w:val="24"/>
          <w:lang w:val="sq-AL"/>
        </w:rPr>
        <w:t xml:space="preserve">Edi </w:t>
      </w:r>
      <w:proofErr w:type="spellStart"/>
      <w:r w:rsidRPr="00C2439A">
        <w:rPr>
          <w:rFonts w:ascii="Garamond" w:eastAsiaTheme="minorHAnsi" w:hAnsi="Garamond" w:cs="Times New Roman Bold"/>
          <w:b/>
          <w:bCs/>
          <w:sz w:val="24"/>
          <w:szCs w:val="24"/>
          <w:lang w:val="sq-AL"/>
        </w:rPr>
        <w:t>Rama</w:t>
      </w:r>
      <w:proofErr w:type="spellEnd"/>
    </w:p>
    <w:sectPr w:rsidR="00C40C59" w:rsidRPr="00C2439A" w:rsidSect="004B7F6F">
      <w:footerReference w:type="default" r:id="rId10"/>
      <w:pgSz w:w="11906" w:h="16838" w:code="9"/>
      <w:pgMar w:top="1440" w:right="1440" w:bottom="1440" w:left="1440" w:header="708" w:footer="5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B212DA0" w14:textId="77777777" w:rsidR="00211E79" w:rsidRDefault="00211E79">
      <w:pPr>
        <w:spacing w:after="0" w:line="240" w:lineRule="auto"/>
      </w:pPr>
      <w:r>
        <w:separator/>
      </w:r>
    </w:p>
  </w:endnote>
  <w:endnote w:type="continuationSeparator" w:id="0">
    <w:p w14:paraId="5B212DA1" w14:textId="77777777" w:rsidR="00211E79" w:rsidRDefault="00211E79">
      <w:pPr>
        <w:spacing w:after="0" w:line="240" w:lineRule="auto"/>
      </w:pPr>
      <w:r>
        <w:continuationSeparator/>
      </w:r>
    </w:p>
  </w:endnote>
  <w:endnote w:type="continuationNotice" w:id="1">
    <w:p w14:paraId="1B0D1600" w14:textId="77777777" w:rsidR="000B569B" w:rsidRDefault="000B569B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G Times">
    <w:charset w:val="00"/>
    <w:family w:val="roman"/>
    <w:pitch w:val="variable"/>
    <w:sig w:usb0="00000003" w:usb1="00000000" w:usb2="00000000" w:usb3="00000000" w:csb0="00000001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5" w:usb1="00000000" w:usb2="00000000" w:usb3="00000000" w:csb0="00000002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imes New Roman Bold">
    <w:panose1 w:val="02020803070505020304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B212DA2" w14:textId="76A312AD" w:rsidR="00211E79" w:rsidRPr="004B7F6F" w:rsidRDefault="00211E79">
    <w:pPr>
      <w:pStyle w:val="Footer"/>
      <w:jc w:val="right"/>
      <w:rPr>
        <w:rFonts w:ascii="Times New Roman" w:hAnsi="Times New Roman"/>
        <w:sz w:val="24"/>
      </w:rPr>
    </w:pPr>
  </w:p>
  <w:p w14:paraId="5B212DA3" w14:textId="77777777" w:rsidR="00211E79" w:rsidRDefault="00211E79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B212D9E" w14:textId="77777777" w:rsidR="00211E79" w:rsidRDefault="00211E79">
      <w:pPr>
        <w:spacing w:after="0" w:line="240" w:lineRule="auto"/>
      </w:pPr>
      <w:r>
        <w:separator/>
      </w:r>
    </w:p>
  </w:footnote>
  <w:footnote w:type="continuationSeparator" w:id="0">
    <w:p w14:paraId="5B212D9F" w14:textId="77777777" w:rsidR="00211E79" w:rsidRDefault="00211E79">
      <w:pPr>
        <w:spacing w:after="0" w:line="240" w:lineRule="auto"/>
      </w:pPr>
      <w:r>
        <w:continuationSeparator/>
      </w:r>
    </w:p>
  </w:footnote>
  <w:footnote w:type="continuationNotice" w:id="1">
    <w:p w14:paraId="4BB817E5" w14:textId="77777777" w:rsidR="000B569B" w:rsidRDefault="000B569B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D0255C2"/>
    <w:multiLevelType w:val="hybridMultilevel"/>
    <w:tmpl w:val="AB4C31B6"/>
    <w:lvl w:ilvl="0" w:tplc="BAB2DF64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0038"/>
    <w:rsid w:val="00014BC3"/>
    <w:rsid w:val="00020209"/>
    <w:rsid w:val="00063B90"/>
    <w:rsid w:val="00086FBC"/>
    <w:rsid w:val="0009177C"/>
    <w:rsid w:val="0009189B"/>
    <w:rsid w:val="000A558D"/>
    <w:rsid w:val="000A584B"/>
    <w:rsid w:val="000B569B"/>
    <w:rsid w:val="000C2199"/>
    <w:rsid w:val="000E479B"/>
    <w:rsid w:val="000F22D8"/>
    <w:rsid w:val="00101C46"/>
    <w:rsid w:val="00110A6A"/>
    <w:rsid w:val="00120140"/>
    <w:rsid w:val="0016712D"/>
    <w:rsid w:val="00167FAB"/>
    <w:rsid w:val="00181FC9"/>
    <w:rsid w:val="00194B93"/>
    <w:rsid w:val="001E03A9"/>
    <w:rsid w:val="001F17D3"/>
    <w:rsid w:val="002042CF"/>
    <w:rsid w:val="00206361"/>
    <w:rsid w:val="00211E79"/>
    <w:rsid w:val="00233944"/>
    <w:rsid w:val="002807FA"/>
    <w:rsid w:val="002A38A0"/>
    <w:rsid w:val="002A5831"/>
    <w:rsid w:val="002B5A1C"/>
    <w:rsid w:val="00311AFE"/>
    <w:rsid w:val="00364E50"/>
    <w:rsid w:val="00367F4A"/>
    <w:rsid w:val="00375A1E"/>
    <w:rsid w:val="003B6157"/>
    <w:rsid w:val="003F095A"/>
    <w:rsid w:val="00426829"/>
    <w:rsid w:val="00450592"/>
    <w:rsid w:val="0046606C"/>
    <w:rsid w:val="00472998"/>
    <w:rsid w:val="0047331E"/>
    <w:rsid w:val="004A38A6"/>
    <w:rsid w:val="004B7F6F"/>
    <w:rsid w:val="004D2484"/>
    <w:rsid w:val="00564E38"/>
    <w:rsid w:val="005A53C7"/>
    <w:rsid w:val="00610C08"/>
    <w:rsid w:val="0064569D"/>
    <w:rsid w:val="00672609"/>
    <w:rsid w:val="006938F5"/>
    <w:rsid w:val="006975CA"/>
    <w:rsid w:val="006A0CDA"/>
    <w:rsid w:val="007046BA"/>
    <w:rsid w:val="0079716A"/>
    <w:rsid w:val="007D179B"/>
    <w:rsid w:val="00811E70"/>
    <w:rsid w:val="0084222D"/>
    <w:rsid w:val="008538CF"/>
    <w:rsid w:val="00874550"/>
    <w:rsid w:val="00885559"/>
    <w:rsid w:val="0089577B"/>
    <w:rsid w:val="008A0FBE"/>
    <w:rsid w:val="008A114F"/>
    <w:rsid w:val="008A4AD2"/>
    <w:rsid w:val="008C2E07"/>
    <w:rsid w:val="008D54EE"/>
    <w:rsid w:val="008D6ADA"/>
    <w:rsid w:val="008F171B"/>
    <w:rsid w:val="00927BA2"/>
    <w:rsid w:val="0095184D"/>
    <w:rsid w:val="00953ED5"/>
    <w:rsid w:val="009919B9"/>
    <w:rsid w:val="00995FD5"/>
    <w:rsid w:val="009A263C"/>
    <w:rsid w:val="009A33EE"/>
    <w:rsid w:val="009B19D1"/>
    <w:rsid w:val="009C14D6"/>
    <w:rsid w:val="009F0038"/>
    <w:rsid w:val="00A04EFB"/>
    <w:rsid w:val="00A146F6"/>
    <w:rsid w:val="00A23E5A"/>
    <w:rsid w:val="00A2485B"/>
    <w:rsid w:val="00A427C8"/>
    <w:rsid w:val="00A43ACE"/>
    <w:rsid w:val="00A608BF"/>
    <w:rsid w:val="00A71045"/>
    <w:rsid w:val="00A850A7"/>
    <w:rsid w:val="00A96C26"/>
    <w:rsid w:val="00AF4A8C"/>
    <w:rsid w:val="00B12490"/>
    <w:rsid w:val="00B172E6"/>
    <w:rsid w:val="00B376A4"/>
    <w:rsid w:val="00B86DBC"/>
    <w:rsid w:val="00BA2E33"/>
    <w:rsid w:val="00BA355A"/>
    <w:rsid w:val="00BA77C2"/>
    <w:rsid w:val="00BB09A2"/>
    <w:rsid w:val="00C025A1"/>
    <w:rsid w:val="00C2439A"/>
    <w:rsid w:val="00C40C59"/>
    <w:rsid w:val="00C57434"/>
    <w:rsid w:val="00C978A7"/>
    <w:rsid w:val="00C97A44"/>
    <w:rsid w:val="00CE613B"/>
    <w:rsid w:val="00D41F1B"/>
    <w:rsid w:val="00D61B52"/>
    <w:rsid w:val="00D75B51"/>
    <w:rsid w:val="00DA3DCC"/>
    <w:rsid w:val="00DB4AED"/>
    <w:rsid w:val="00DB65AE"/>
    <w:rsid w:val="00DB7A4A"/>
    <w:rsid w:val="00DF7654"/>
    <w:rsid w:val="00E14D2D"/>
    <w:rsid w:val="00E3553F"/>
    <w:rsid w:val="00EB0C11"/>
    <w:rsid w:val="00EB1104"/>
    <w:rsid w:val="00EB4C2E"/>
    <w:rsid w:val="00EC0A3B"/>
    <w:rsid w:val="00ED069C"/>
    <w:rsid w:val="00EE3FC4"/>
    <w:rsid w:val="00EF0102"/>
    <w:rsid w:val="00EF2DCB"/>
    <w:rsid w:val="00F91F63"/>
    <w:rsid w:val="00FA31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5B212D62"/>
  <w15:docId w15:val="{DE89F6F7-A98C-444D-92A5-A95550EC4C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F0038"/>
    <w:pPr>
      <w:spacing w:after="200" w:line="276" w:lineRule="auto"/>
    </w:pPr>
    <w:rPr>
      <w:rFonts w:ascii="Calibri" w:eastAsia="Times New Roman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qFormat/>
    <w:rsid w:val="009F0038"/>
    <w:pPr>
      <w:pBdr>
        <w:bottom w:val="single" w:sz="8" w:space="4" w:color="4F81BD"/>
      </w:pBdr>
      <w:spacing w:after="300" w:line="240" w:lineRule="auto"/>
      <w:contextualSpacing/>
    </w:pPr>
    <w:rPr>
      <w:rFonts w:ascii="Cambria" w:hAnsi="Cambria"/>
      <w:color w:val="17365D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rsid w:val="009F0038"/>
    <w:rPr>
      <w:rFonts w:ascii="Cambria" w:eastAsia="Times New Roman" w:hAnsi="Cambria" w:cs="Times New Roman"/>
      <w:color w:val="17365D"/>
      <w:spacing w:val="5"/>
      <w:kern w:val="28"/>
      <w:sz w:val="52"/>
      <w:szCs w:val="52"/>
      <w:lang w:val="en-US"/>
    </w:rPr>
  </w:style>
  <w:style w:type="character" w:customStyle="1" w:styleId="TitulliChar">
    <w:name w:val="Titulli Char"/>
    <w:link w:val="Titulli"/>
    <w:uiPriority w:val="99"/>
    <w:locked/>
    <w:rsid w:val="009F0038"/>
    <w:rPr>
      <w:rFonts w:ascii="CG Times" w:hAnsi="CG Times"/>
      <w:b/>
      <w:caps/>
    </w:rPr>
  </w:style>
  <w:style w:type="paragraph" w:customStyle="1" w:styleId="Titulli">
    <w:name w:val="Titulli"/>
    <w:next w:val="Normal"/>
    <w:link w:val="TitulliChar"/>
    <w:uiPriority w:val="99"/>
    <w:rsid w:val="009F0038"/>
    <w:pPr>
      <w:keepNext/>
      <w:widowControl w:val="0"/>
      <w:spacing w:after="0" w:line="240" w:lineRule="auto"/>
      <w:jc w:val="center"/>
      <w:outlineLvl w:val="1"/>
    </w:pPr>
    <w:rPr>
      <w:rFonts w:ascii="CG Times" w:hAnsi="CG Times"/>
      <w:b/>
      <w:caps/>
    </w:rPr>
  </w:style>
  <w:style w:type="paragraph" w:styleId="Footer">
    <w:name w:val="footer"/>
    <w:basedOn w:val="Normal"/>
    <w:link w:val="FooterChar"/>
    <w:uiPriority w:val="99"/>
    <w:unhideWhenUsed/>
    <w:rsid w:val="009F003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F0038"/>
    <w:rPr>
      <w:rFonts w:ascii="Calibri" w:eastAsia="Times New Roman" w:hAnsi="Calibri" w:cs="Times New Roman"/>
      <w:lang w:val="en-US"/>
    </w:rPr>
  </w:style>
  <w:style w:type="paragraph" w:styleId="ListParagraph">
    <w:name w:val="List Paragraph"/>
    <w:basedOn w:val="Normal"/>
    <w:uiPriority w:val="34"/>
    <w:qFormat/>
    <w:rsid w:val="009F0038"/>
    <w:pPr>
      <w:ind w:left="720"/>
      <w:contextualSpacing/>
    </w:pPr>
  </w:style>
  <w:style w:type="paragraph" w:styleId="NoSpacing">
    <w:name w:val="No Spacing"/>
    <w:uiPriority w:val="1"/>
    <w:qFormat/>
    <w:rsid w:val="009F0038"/>
    <w:pPr>
      <w:spacing w:after="0" w:line="240" w:lineRule="auto"/>
    </w:pPr>
    <w:rPr>
      <w:rFonts w:ascii="Cambria" w:eastAsia="Cambria" w:hAnsi="Cambria" w:cs="Times New Roman"/>
      <w:lang w:val="en-US"/>
    </w:rPr>
  </w:style>
  <w:style w:type="character" w:customStyle="1" w:styleId="fontstyle01">
    <w:name w:val="fontstyle01"/>
    <w:basedOn w:val="DefaultParagraphFont"/>
    <w:rsid w:val="00EF0102"/>
    <w:rPr>
      <w:rFonts w:ascii="TimesNewRomanPSMT" w:hAnsi="TimesNewRomanPSMT" w:hint="default"/>
      <w:b w:val="0"/>
      <w:bCs w:val="0"/>
      <w:i w:val="0"/>
      <w:iCs w:val="0"/>
      <w:color w:val="922DE5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41F1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41F1B"/>
    <w:rPr>
      <w:rFonts w:ascii="Segoe UI" w:eastAsia="Times New Roman" w:hAnsi="Segoe UI" w:cs="Segoe UI"/>
      <w:sz w:val="18"/>
      <w:szCs w:val="18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4B7F6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B7F6F"/>
    <w:rPr>
      <w:rFonts w:ascii="Calibri" w:eastAsia="Times New Roman" w:hAnsi="Calibri" w:cs="Times New Roman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58629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F1729993E2148DF9C4D999842C0488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128</Nr_x002e__x0020_akti>
    <Data_x0020_e_x0020_Krijimit xmlns="0e656187-b300-4fb0-8bf4-3a50f872073c">2022-03-04T14:22:59Z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2022-03-03T23:00:00Z</Date_x0020_protokolli>
    <Titulli xmlns="0e656187-b300-4fb0-8bf4-3a50f872073c">Për disa ndryshime dhe shtesa në vendimin nr. 953, datë 29.12.2014, të Këshillit të Ministrave, "Për dispozitat zbatuese të ligjit nr. 92/2014, "Për tatimin mbi vlerën e shtuar në Republikën e Shqipërisë", të ndryshuar"</Titulli>
    <Modifikuesi xmlns="0e656187-b300-4fb0-8bf4-3a50f872073c">nevila.samarxhi</Modifikuesi>
    <Nr_x002e__x0020_prot_x0020_QBZ xmlns="0e656187-b300-4fb0-8bf4-3a50f872073c">342</Nr_x002e__x0020_prot_x0020_QBZ>
    <Data_x0020_e_x0020_Modifikimit xmlns="0e656187-b300-4fb0-8bf4-3a50f872073c">2022-03-07T07:17:46Z</Data_x0020_e_x0020_Modifikimit>
    <Dekretuar xmlns="0e656187-b300-4fb0-8bf4-3a50f872073c">false</Dekretuar>
    <Data xmlns="0e656187-b300-4fb0-8bf4-3a50f872073c">2022-03-01T23:00:00Z</Data>
    <Nr_x002e__x0020_protokolli_x0020_i_x0020_aktit xmlns="0e656187-b300-4fb0-8bf4-3a50f872073c">938/1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Props1.xml><?xml version="1.0" encoding="utf-8"?>
<ds:datastoreItem xmlns:ds="http://schemas.openxmlformats.org/officeDocument/2006/customXml" ds:itemID="{64057150-9B4F-48FC-8238-D7AAE9B96DB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957F656-617B-45D9-88B2-DF29FDE30F9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7BEB5B4D-23FF-4D9C-A9AB-BDB02CFFA72E}">
  <ds:schemaRefs>
    <ds:schemaRef ds:uri="http://schemas.openxmlformats.org/package/2006/metadata/core-properties"/>
    <ds:schemaRef ds:uri="http://schemas.microsoft.com/office/2006/documentManagement/types"/>
    <ds:schemaRef ds:uri="http://purl.org/dc/terms/"/>
    <ds:schemaRef ds:uri="0e656187-b300-4fb0-8bf4-3a50f872073c"/>
    <ds:schemaRef ds:uri="http://purl.org/dc/elements/1.1/"/>
    <ds:schemaRef ds:uri="http://www.w3.org/XML/1998/namespace"/>
    <ds:schemaRef ds:uri="http://schemas.microsoft.com/office/2006/metadata/properties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321</Words>
  <Characters>1830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Projektvendimin “Për disa ndryshime dhe një shtesë në vendimin nr. 953, datë 29.12.2014, “Për dispozitat zbatuese të ligjit nr. 92/2014, ‘Për Tatimin mbi Vlerën e Shtuar në Republikën e Shqipërisë’, të ndryshuar””</vt:lpstr>
    </vt:vector>
  </TitlesOfParts>
  <Company/>
  <LinksUpToDate>false</LinksUpToDate>
  <CharactersWithSpaces>2147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ndryshime dhe shtesa në vendimin nr. 953, datë 29.12.2014, të Këshillit të Ministrave, "Për dispozitat zbatuese të ligjit nr. 92/2014, "Për tatimin mbi vlerën e shtuar në Republikën e Shqipërisë", të ndryshuar"</dc:title>
  <dc:creator>Vera Doci</dc:creator>
  <cp:lastModifiedBy>Fjora Cahani</cp:lastModifiedBy>
  <cp:revision>6</cp:revision>
  <cp:lastPrinted>2022-02-22T16:47:00Z</cp:lastPrinted>
  <dcterms:created xsi:type="dcterms:W3CDTF">2022-03-04T14:14:00Z</dcterms:created>
  <dcterms:modified xsi:type="dcterms:W3CDTF">2022-03-07T09:12:00Z</dcterms:modified>
</cp:coreProperties>
</file>